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52C75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仿宋_GB2312" w:hAnsi="华文中宋" w:eastAsia="仿宋_GB2312"/>
          <w:b/>
          <w:bCs/>
          <w:color w:val="auto"/>
          <w:sz w:val="100"/>
          <w:szCs w:val="100"/>
          <w:shd w:val="clear" w:color="auto" w:fill="FFFFFF"/>
          <w:lang w:eastAsia="zh-CN"/>
        </w:rPr>
      </w:pPr>
      <w:r>
        <w:rPr>
          <w:rFonts w:hint="eastAsia" w:ascii="仿宋_GB2312" w:hAnsi="华文中宋" w:eastAsia="仿宋_GB2312"/>
          <w:b/>
          <w:bCs/>
          <w:color w:val="auto"/>
          <w:sz w:val="100"/>
          <w:szCs w:val="100"/>
          <w:shd w:val="clear" w:color="auto" w:fill="FFFFFF"/>
          <w:lang w:eastAsia="zh-CN"/>
        </w:rPr>
        <w:t>政府采购</w:t>
      </w:r>
    </w:p>
    <w:p w14:paraId="504E8AA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仿宋_GB2312" w:hAnsi="华文中宋" w:eastAsia="仿宋_GB2312"/>
          <w:b/>
          <w:bCs/>
          <w:color w:val="auto"/>
          <w:sz w:val="100"/>
          <w:szCs w:val="100"/>
          <w:shd w:val="clear" w:color="auto" w:fill="FFFFFF"/>
        </w:rPr>
      </w:pPr>
      <w:r>
        <w:rPr>
          <w:rFonts w:hint="eastAsia" w:ascii="仿宋_GB2312" w:hAnsi="华文中宋" w:eastAsia="仿宋_GB2312"/>
          <w:b/>
          <w:bCs/>
          <w:color w:val="auto"/>
          <w:sz w:val="100"/>
          <w:szCs w:val="100"/>
          <w:shd w:val="clear" w:color="auto" w:fill="FFFFFF"/>
          <w:lang w:eastAsia="zh-CN"/>
        </w:rPr>
        <w:t>竞争性磋商文件</w:t>
      </w:r>
    </w:p>
    <w:p w14:paraId="7AA401F7">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hAnsi="宋体"/>
          <w:b/>
          <w:bCs/>
          <w:color w:val="auto"/>
          <w:shd w:val="clear" w:color="auto" w:fill="FFFFFF"/>
          <w:lang w:eastAsia="zh-CN"/>
        </w:rPr>
      </w:pPr>
    </w:p>
    <w:p w14:paraId="60C83633">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hAnsi="宋体"/>
          <w:b/>
          <w:bCs/>
          <w:color w:val="auto"/>
          <w:sz w:val="36"/>
          <w:szCs w:val="36"/>
          <w:shd w:val="clear" w:color="auto" w:fill="FFFFFF"/>
        </w:rPr>
      </w:pPr>
    </w:p>
    <w:p w14:paraId="48A8F552">
      <w:pPr>
        <w:pageBreakBefore w:val="0"/>
        <w:kinsoku/>
        <w:wordWrap/>
        <w:overflowPunct/>
        <w:bidi w:val="0"/>
        <w:adjustRightInd/>
        <w:snapToGrid/>
        <w:spacing w:line="360" w:lineRule="auto"/>
        <w:ind w:left="0" w:leftChars="0"/>
        <w:jc w:val="center"/>
        <w:textAlignment w:val="auto"/>
        <w:rPr>
          <w:rFonts w:hint="default" w:ascii="宋体" w:hAnsi="宋体" w:eastAsia="宋体" w:cs="Times New Roman"/>
          <w:b/>
          <w:bCs/>
          <w:color w:val="auto"/>
          <w:kern w:val="0"/>
          <w:sz w:val="30"/>
          <w:szCs w:val="30"/>
          <w:u w:val="none"/>
          <w:shd w:val="clear" w:color="auto" w:fill="FFFFFF"/>
          <w:lang w:val="en-US" w:eastAsia="zh-CN" w:bidi="ar-SA"/>
        </w:rPr>
      </w:pPr>
      <w:r>
        <w:rPr>
          <w:rFonts w:hint="eastAsia" w:ascii="宋体" w:hAnsi="宋体" w:eastAsia="宋体" w:cs="Times New Roman"/>
          <w:b/>
          <w:bCs/>
          <w:color w:val="auto"/>
          <w:kern w:val="0"/>
          <w:sz w:val="30"/>
          <w:szCs w:val="30"/>
          <w:u w:val="none"/>
          <w:shd w:val="clear" w:color="auto" w:fill="FFFFFF"/>
          <w:lang w:val="en-US" w:eastAsia="zh-CN" w:bidi="ar-SA"/>
        </w:rPr>
        <w:t>工程</w:t>
      </w:r>
    </w:p>
    <w:p w14:paraId="28DEF418">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hAnsi="宋体"/>
          <w:b/>
          <w:color w:val="auto"/>
          <w:sz w:val="24"/>
          <w:szCs w:val="24"/>
          <w:shd w:val="clear" w:color="auto" w:fill="FFFFFF"/>
        </w:rPr>
      </w:pPr>
    </w:p>
    <w:p w14:paraId="595874AE">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华文中宋" w:hAnsi="华文中宋" w:eastAsia="华文中宋"/>
          <w:bCs/>
          <w:color w:val="auto"/>
          <w:shd w:val="clear" w:color="auto" w:fill="FFFFFF"/>
        </w:rPr>
      </w:pPr>
    </w:p>
    <w:p w14:paraId="051EFB6A">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1205" w:firstLineChars="400"/>
        <w:textAlignment w:val="auto"/>
        <w:rPr>
          <w:rFonts w:hint="eastAsia" w:hAnsi="宋体"/>
          <w:b/>
          <w:bCs/>
          <w:color w:val="auto"/>
          <w:sz w:val="30"/>
          <w:szCs w:val="30"/>
          <w:u w:val="none"/>
          <w:shd w:val="clear" w:color="auto" w:fill="FFFFFF"/>
          <w:lang w:eastAsia="zh-CN"/>
        </w:rPr>
      </w:pPr>
      <w:r>
        <w:rPr>
          <w:rFonts w:hint="eastAsia" w:hAnsi="宋体"/>
          <w:b/>
          <w:bCs/>
          <w:color w:val="auto"/>
          <w:sz w:val="30"/>
          <w:szCs w:val="30"/>
          <w:u w:val="none"/>
          <w:shd w:val="clear" w:color="auto" w:fill="FFFFFF"/>
        </w:rPr>
        <w:t>采购项目名称</w:t>
      </w:r>
      <w:bookmarkStart w:id="0" w:name="PO_T_PROJECTNAME"/>
      <w:r>
        <w:rPr>
          <w:rFonts w:hint="eastAsia" w:hAnsi="宋体"/>
          <w:b/>
          <w:bCs/>
          <w:color w:val="auto"/>
          <w:sz w:val="30"/>
          <w:szCs w:val="30"/>
          <w:u w:val="none"/>
          <w:shd w:val="clear" w:color="auto" w:fill="FFFFFF"/>
          <w:lang w:eastAsia="zh-CN"/>
        </w:rPr>
        <w:t>：北湖区G107线K2038+080-K2043+100段公路安全设施精细化提升工程（第三次）</w:t>
      </w:r>
    </w:p>
    <w:p w14:paraId="6E8057C6">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1205" w:firstLineChars="400"/>
        <w:textAlignment w:val="auto"/>
        <w:rPr>
          <w:rFonts w:hint="eastAsia" w:hAnsi="宋体"/>
          <w:b/>
          <w:bCs/>
          <w:color w:val="auto"/>
          <w:sz w:val="30"/>
          <w:szCs w:val="30"/>
          <w:u w:val="none"/>
          <w:shd w:val="clear" w:color="auto" w:fill="FFFFFF"/>
          <w:lang w:eastAsia="zh-CN"/>
        </w:rPr>
      </w:pPr>
      <w:r>
        <w:rPr>
          <w:rFonts w:hint="eastAsia" w:hAnsi="宋体"/>
          <w:b/>
          <w:bCs/>
          <w:color w:val="auto"/>
          <w:sz w:val="30"/>
          <w:szCs w:val="30"/>
          <w:u w:val="none"/>
          <w:shd w:val="clear" w:color="auto" w:fill="FFFFFF"/>
          <w:lang w:eastAsia="zh-CN"/>
        </w:rPr>
        <w:t>采</w:t>
      </w:r>
      <w:r>
        <w:rPr>
          <w:rFonts w:hint="eastAsia" w:hAnsi="宋体"/>
          <w:b/>
          <w:bCs/>
          <w:color w:val="auto"/>
          <w:sz w:val="30"/>
          <w:szCs w:val="30"/>
          <w:u w:val="none"/>
          <w:shd w:val="clear" w:color="auto" w:fill="FFFFFF"/>
          <w:lang w:val="en-US" w:eastAsia="zh-CN"/>
        </w:rPr>
        <w:t xml:space="preserve"> </w:t>
      </w:r>
      <w:r>
        <w:rPr>
          <w:rFonts w:hint="eastAsia" w:hAnsi="宋体"/>
          <w:b/>
          <w:bCs/>
          <w:color w:val="auto"/>
          <w:sz w:val="30"/>
          <w:szCs w:val="30"/>
          <w:u w:val="none"/>
          <w:shd w:val="clear" w:color="auto" w:fill="FFFFFF"/>
          <w:lang w:eastAsia="zh-CN"/>
        </w:rPr>
        <w:t>购</w:t>
      </w:r>
      <w:r>
        <w:rPr>
          <w:rFonts w:hint="eastAsia" w:hAnsi="宋体"/>
          <w:b/>
          <w:bCs/>
          <w:color w:val="auto"/>
          <w:sz w:val="30"/>
          <w:szCs w:val="30"/>
          <w:u w:val="none"/>
          <w:shd w:val="clear" w:color="auto" w:fill="FFFFFF"/>
          <w:lang w:val="en-US" w:eastAsia="zh-CN"/>
        </w:rPr>
        <w:t xml:space="preserve"> 单 位</w:t>
      </w:r>
      <w:r>
        <w:rPr>
          <w:rFonts w:hint="eastAsia" w:hAnsi="宋体"/>
          <w:b/>
          <w:bCs/>
          <w:color w:val="auto"/>
          <w:sz w:val="30"/>
          <w:szCs w:val="30"/>
          <w:u w:val="none"/>
          <w:shd w:val="clear" w:color="auto" w:fill="FFFFFF"/>
          <w:lang w:eastAsia="zh-CN"/>
        </w:rPr>
        <w:t>：郴州市北湖区公路建设养护中心</w:t>
      </w:r>
      <w:r>
        <w:rPr>
          <w:rFonts w:hint="eastAsia" w:hAnsi="宋体"/>
          <w:b/>
          <w:bCs/>
          <w:color w:val="auto"/>
          <w:sz w:val="30"/>
          <w:szCs w:val="30"/>
          <w:u w:val="none"/>
          <w:shd w:val="clear" w:color="auto" w:fill="FFFFFF"/>
        </w:rPr>
        <w:t xml:space="preserve"> </w:t>
      </w:r>
      <w:bookmarkEnd w:id="0"/>
      <w:bookmarkStart w:id="1" w:name="PO_T_PROJECTNO"/>
      <w:r>
        <w:rPr>
          <w:rFonts w:hint="eastAsia" w:hAnsi="宋体"/>
          <w:b/>
          <w:bCs/>
          <w:color w:val="auto"/>
          <w:sz w:val="30"/>
          <w:szCs w:val="30"/>
          <w:u w:val="none"/>
          <w:shd w:val="clear" w:color="auto" w:fill="FFFFFF"/>
        </w:rPr>
        <w:t xml:space="preserve"> </w:t>
      </w:r>
      <w:bookmarkEnd w:id="1"/>
    </w:p>
    <w:p w14:paraId="29DE3ABC">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1205" w:firstLineChars="400"/>
        <w:textAlignment w:val="auto"/>
        <w:rPr>
          <w:rFonts w:hint="eastAsia" w:hAnsi="宋体"/>
          <w:b/>
          <w:bCs/>
          <w:color w:val="auto"/>
          <w:sz w:val="30"/>
          <w:szCs w:val="30"/>
          <w:u w:val="none"/>
          <w:shd w:val="clear" w:color="auto" w:fill="FFFFFF"/>
        </w:rPr>
      </w:pPr>
    </w:p>
    <w:p w14:paraId="35BEE729">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1205" w:firstLineChars="400"/>
        <w:textAlignment w:val="auto"/>
        <w:rPr>
          <w:rFonts w:hint="eastAsia" w:hAnsi="宋体" w:eastAsia="宋体"/>
          <w:b/>
          <w:bCs/>
          <w:color w:val="auto"/>
          <w:sz w:val="30"/>
          <w:szCs w:val="30"/>
          <w:u w:val="none"/>
          <w:shd w:val="clear" w:color="auto" w:fill="FFFFFF"/>
          <w:lang w:eastAsia="zh-CN"/>
        </w:rPr>
      </w:pPr>
      <w:r>
        <w:rPr>
          <w:rFonts w:hint="eastAsia" w:hAnsi="宋体"/>
          <w:b/>
          <w:bCs/>
          <w:color w:val="auto"/>
          <w:sz w:val="30"/>
          <w:szCs w:val="30"/>
          <w:u w:val="none"/>
          <w:shd w:val="clear" w:color="auto" w:fill="FFFFFF"/>
        </w:rPr>
        <w:t>政府采购编号：</w:t>
      </w:r>
      <w:bookmarkStart w:id="93" w:name="_GoBack"/>
      <w:bookmarkEnd w:id="93"/>
      <w:r>
        <w:rPr>
          <w:rFonts w:hint="eastAsia" w:hAnsi="宋体"/>
          <w:b/>
          <w:bCs/>
          <w:color w:val="auto"/>
          <w:sz w:val="30"/>
          <w:szCs w:val="30"/>
          <w:u w:val="none"/>
          <w:shd w:val="clear" w:color="auto" w:fill="FFFFFF"/>
          <w:lang w:eastAsia="zh-CN"/>
        </w:rPr>
        <w:t>北财采计[202</w:t>
      </w:r>
      <w:r>
        <w:rPr>
          <w:rFonts w:hint="eastAsia" w:hAnsi="宋体"/>
          <w:b/>
          <w:bCs/>
          <w:color w:val="auto"/>
          <w:sz w:val="30"/>
          <w:szCs w:val="30"/>
          <w:u w:val="none"/>
          <w:shd w:val="clear" w:color="auto" w:fill="FFFFFF"/>
          <w:lang w:val="en-US" w:eastAsia="zh-CN"/>
        </w:rPr>
        <w:t>5</w:t>
      </w:r>
      <w:r>
        <w:rPr>
          <w:rFonts w:hint="eastAsia" w:hAnsi="宋体"/>
          <w:b/>
          <w:bCs/>
          <w:color w:val="auto"/>
          <w:sz w:val="30"/>
          <w:szCs w:val="30"/>
          <w:u w:val="none"/>
          <w:shd w:val="clear" w:color="auto" w:fill="FFFFFF"/>
          <w:lang w:eastAsia="zh-CN"/>
        </w:rPr>
        <w:t>]0027号</w:t>
      </w:r>
    </w:p>
    <w:p w14:paraId="3B745ED9">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1205" w:firstLineChars="400"/>
        <w:textAlignment w:val="auto"/>
        <w:rPr>
          <w:rFonts w:hint="eastAsia" w:hAnsi="宋体"/>
          <w:b/>
          <w:bCs/>
          <w:color w:val="auto"/>
          <w:sz w:val="30"/>
          <w:szCs w:val="30"/>
          <w:u w:val="none"/>
          <w:shd w:val="clear" w:color="auto" w:fill="FFFFFF"/>
        </w:rPr>
      </w:pPr>
    </w:p>
    <w:p w14:paraId="4919274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1205" w:firstLineChars="400"/>
        <w:textAlignment w:val="auto"/>
        <w:rPr>
          <w:rFonts w:hint="eastAsia" w:hAnsi="宋体"/>
          <w:b/>
          <w:bCs/>
          <w:color w:val="auto"/>
          <w:sz w:val="30"/>
          <w:szCs w:val="30"/>
          <w:u w:val="none"/>
          <w:shd w:val="clear" w:color="auto" w:fill="FFFFFF"/>
        </w:rPr>
      </w:pPr>
      <w:bookmarkStart w:id="2" w:name="PO_T_AGENTNO"/>
      <w:r>
        <w:rPr>
          <w:rFonts w:hint="eastAsia" w:hAnsi="宋体"/>
          <w:b/>
          <w:bCs/>
          <w:color w:val="auto"/>
          <w:sz w:val="30"/>
          <w:szCs w:val="30"/>
          <w:u w:val="none"/>
          <w:shd w:val="clear" w:color="auto" w:fill="FFFFFF"/>
          <w:lang w:eastAsia="zh-CN"/>
        </w:rPr>
        <w:t>采购代理编号：TCZYCZ-2025-018</w:t>
      </w:r>
      <w:r>
        <w:rPr>
          <w:rFonts w:hint="eastAsia" w:hAnsi="宋体"/>
          <w:b/>
          <w:bCs/>
          <w:color w:val="auto"/>
          <w:sz w:val="30"/>
          <w:szCs w:val="30"/>
          <w:u w:val="none"/>
          <w:shd w:val="clear" w:color="auto" w:fill="FFFFFF"/>
        </w:rPr>
        <w:t xml:space="preserve"> </w:t>
      </w:r>
      <w:bookmarkEnd w:id="2"/>
    </w:p>
    <w:p w14:paraId="0E941ABA">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1205" w:firstLineChars="400"/>
        <w:textAlignment w:val="auto"/>
        <w:rPr>
          <w:rFonts w:hint="eastAsia" w:hAnsi="宋体"/>
          <w:b/>
          <w:bCs/>
          <w:color w:val="auto"/>
          <w:sz w:val="30"/>
          <w:szCs w:val="30"/>
          <w:u w:val="none"/>
          <w:shd w:val="clear" w:color="auto" w:fill="FFFFFF"/>
        </w:rPr>
      </w:pPr>
    </w:p>
    <w:p w14:paraId="47CFDC1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1205" w:firstLineChars="400"/>
        <w:textAlignment w:val="auto"/>
        <w:rPr>
          <w:rFonts w:hint="eastAsia" w:hAnsi="宋体"/>
          <w:bCs/>
          <w:color w:val="auto"/>
          <w:sz w:val="30"/>
          <w:szCs w:val="30"/>
          <w:shd w:val="clear" w:color="auto" w:fill="FFFFFF"/>
        </w:rPr>
      </w:pPr>
      <w:r>
        <w:rPr>
          <w:rFonts w:hint="eastAsia" w:hAnsi="宋体"/>
          <w:b/>
          <w:bCs/>
          <w:color w:val="auto"/>
          <w:sz w:val="30"/>
          <w:szCs w:val="30"/>
          <w:u w:val="none"/>
          <w:shd w:val="clear" w:color="auto" w:fill="FFFFFF"/>
        </w:rPr>
        <w:t>代理机构名称</w:t>
      </w:r>
      <w:bookmarkStart w:id="3" w:name="PO_T_AGENTNAME"/>
      <w:r>
        <w:rPr>
          <w:rFonts w:hint="eastAsia" w:hAnsi="宋体"/>
          <w:b/>
          <w:bCs/>
          <w:color w:val="auto"/>
          <w:sz w:val="30"/>
          <w:szCs w:val="30"/>
          <w:u w:val="none"/>
          <w:shd w:val="clear" w:color="auto" w:fill="FFFFFF"/>
          <w:lang w:eastAsia="zh-CN"/>
        </w:rPr>
        <w:t>：</w:t>
      </w:r>
      <w:bookmarkStart w:id="4" w:name="PO_S_AGENTNAME"/>
      <w:r>
        <w:rPr>
          <w:rFonts w:hint="eastAsia" w:hAnsi="宋体"/>
          <w:b/>
          <w:bCs/>
          <w:color w:val="auto"/>
          <w:sz w:val="30"/>
          <w:szCs w:val="30"/>
          <w:u w:val="none"/>
          <w:shd w:val="clear" w:color="auto" w:fill="FFFFFF"/>
          <w:lang w:eastAsia="zh-CN"/>
        </w:rPr>
        <w:t xml:space="preserve">天策致远工程咨询管理有限公司 </w:t>
      </w:r>
      <w:bookmarkEnd w:id="4"/>
      <w:r>
        <w:rPr>
          <w:rFonts w:hint="eastAsia" w:hAnsi="宋体"/>
          <w:b/>
          <w:bCs/>
          <w:color w:val="auto"/>
          <w:sz w:val="30"/>
          <w:szCs w:val="30"/>
          <w:shd w:val="clear" w:color="auto" w:fill="FFFFFF"/>
        </w:rPr>
        <w:t xml:space="preserve"> </w:t>
      </w:r>
      <w:bookmarkEnd w:id="3"/>
    </w:p>
    <w:p w14:paraId="4E6423AE">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hAnsi="宋体"/>
          <w:bCs/>
          <w:color w:val="auto"/>
          <w:sz w:val="32"/>
          <w:szCs w:val="32"/>
          <w:shd w:val="clear" w:color="auto" w:fill="FFFFFF"/>
        </w:rPr>
      </w:pPr>
    </w:p>
    <w:p w14:paraId="216A3C3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jc w:val="center"/>
        <w:textAlignment w:val="auto"/>
        <w:rPr>
          <w:rFonts w:hint="eastAsia" w:hAnsi="宋体"/>
          <w:b/>
          <w:bCs/>
          <w:color w:val="auto"/>
          <w:sz w:val="32"/>
          <w:szCs w:val="32"/>
          <w:shd w:val="clear" w:color="auto" w:fill="FFFFFF"/>
          <w:lang w:eastAsia="zh-CN"/>
        </w:rPr>
      </w:pPr>
      <w:bookmarkStart w:id="5" w:name="PO_S_MAKEDATE"/>
      <w:r>
        <w:rPr>
          <w:rFonts w:hint="eastAsia" w:hAnsi="宋体"/>
          <w:b/>
          <w:bCs/>
          <w:color w:val="auto"/>
          <w:sz w:val="32"/>
          <w:szCs w:val="32"/>
          <w:shd w:val="clear" w:color="auto" w:fill="FFFFFF"/>
          <w:lang w:eastAsia="zh-CN"/>
        </w:rPr>
        <w:t>二〇二五</w:t>
      </w:r>
      <w:r>
        <w:rPr>
          <w:rFonts w:hint="eastAsia" w:hAnsi="宋体"/>
          <w:b/>
          <w:bCs/>
          <w:color w:val="auto"/>
          <w:sz w:val="32"/>
          <w:szCs w:val="32"/>
          <w:shd w:val="clear" w:color="auto" w:fill="FFFFFF"/>
        </w:rPr>
        <w:t>年</w:t>
      </w:r>
      <w:r>
        <w:rPr>
          <w:rFonts w:hint="eastAsia" w:hAnsi="宋体"/>
          <w:b/>
          <w:bCs/>
          <w:color w:val="auto"/>
          <w:sz w:val="32"/>
          <w:szCs w:val="32"/>
          <w:shd w:val="clear" w:color="auto" w:fill="FFFFFF"/>
          <w:lang w:val="en-US" w:eastAsia="zh-CN"/>
        </w:rPr>
        <w:t>四</w:t>
      </w:r>
      <w:r>
        <w:rPr>
          <w:rFonts w:hint="eastAsia" w:hAnsi="宋体"/>
          <w:b/>
          <w:bCs/>
          <w:color w:val="auto"/>
          <w:sz w:val="32"/>
          <w:szCs w:val="32"/>
          <w:shd w:val="clear" w:color="auto" w:fill="FFFFFF"/>
        </w:rPr>
        <w:t>月</w:t>
      </w:r>
      <w:bookmarkEnd w:id="5"/>
      <w:bookmarkStart w:id="6" w:name="PO_S_DIR"/>
    </w:p>
    <w:p w14:paraId="3777C2C5">
      <w:pPr>
        <w:keepNext w:val="0"/>
        <w:keepLines w:val="0"/>
        <w:pageBreakBefore w:val="0"/>
        <w:kinsoku/>
        <w:wordWrap/>
        <w:overflowPunct/>
        <w:topLinePunct w:val="0"/>
        <w:bidi w:val="0"/>
        <w:adjustRightInd/>
        <w:snapToGrid/>
        <w:spacing w:before="0" w:line="360" w:lineRule="auto"/>
        <w:ind w:left="0" w:leftChars="0" w:right="0" w:rightChars="0" w:firstLine="0" w:firstLineChars="0"/>
        <w:jc w:val="center"/>
        <w:textAlignment w:val="auto"/>
        <w:rPr>
          <w:rFonts w:ascii="宋体" w:hAnsi="宋体" w:eastAsia="宋体"/>
          <w:color w:val="auto"/>
          <w:sz w:val="32"/>
          <w:szCs w:val="32"/>
        </w:rPr>
        <w:sectPr>
          <w:footerReference r:id="rId3" w:type="default"/>
          <w:pgSz w:w="11906" w:h="16838"/>
          <w:pgMar w:top="1134" w:right="1417" w:bottom="1134" w:left="1417" w:header="1020" w:footer="1020"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6A7FE1E3">
      <w:pPr>
        <w:keepNext w:val="0"/>
        <w:keepLines w:val="0"/>
        <w:pageBreakBefore w:val="0"/>
        <w:kinsoku/>
        <w:wordWrap/>
        <w:overflowPunct/>
        <w:topLinePunct w:val="0"/>
        <w:autoSpaceDE/>
        <w:autoSpaceDN/>
        <w:bidi w:val="0"/>
        <w:adjustRightInd/>
        <w:snapToGrid/>
        <w:spacing w:before="0" w:line="360" w:lineRule="auto"/>
        <w:ind w:left="0" w:leftChars="0" w:right="0" w:rightChars="0" w:firstLine="0" w:firstLineChars="0"/>
        <w:jc w:val="center"/>
        <w:textAlignment w:val="auto"/>
        <w:rPr>
          <w:color w:val="auto"/>
          <w:sz w:val="32"/>
          <w:szCs w:val="32"/>
        </w:rPr>
      </w:pPr>
      <w:r>
        <w:rPr>
          <w:rFonts w:ascii="宋体" w:hAnsi="宋体" w:eastAsia="宋体"/>
          <w:b/>
          <w:bCs/>
          <w:color w:val="auto"/>
          <w:sz w:val="32"/>
          <w:szCs w:val="32"/>
        </w:rPr>
        <w:t>目录</w:t>
      </w:r>
    </w:p>
    <w:p w14:paraId="7D0E6D8E">
      <w:pPr>
        <w:pStyle w:val="46"/>
        <w:keepNext w:val="0"/>
        <w:keepLines w:val="0"/>
        <w:pageBreakBefore w:val="0"/>
        <w:widowControl/>
        <w:tabs>
          <w:tab w:val="right" w:leader="dot" w:pos="9072"/>
        </w:tabs>
        <w:kinsoku/>
        <w:wordWrap/>
        <w:overflowPunct/>
        <w:topLinePunct w:val="0"/>
        <w:autoSpaceDE/>
        <w:autoSpaceDN/>
        <w:bidi w:val="0"/>
        <w:adjustRightInd/>
        <w:snapToGrid/>
        <w:spacing w:line="360" w:lineRule="auto"/>
        <w:ind w:left="0" w:leftChars="0"/>
        <w:textAlignment w:val="auto"/>
        <w:rPr>
          <w:color w:val="auto"/>
          <w:sz w:val="28"/>
          <w:szCs w:val="28"/>
        </w:rPr>
      </w:pPr>
    </w:p>
    <w:p w14:paraId="1E6720D1">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b/>
          <w:bCs/>
          <w:color w:val="auto"/>
          <w:szCs w:val="28"/>
        </w:rPr>
        <w:fldChar w:fldCharType="begin"/>
      </w:r>
      <w:r>
        <w:rPr>
          <w:rFonts w:hint="eastAsia" w:ascii="宋体" w:hAnsi="宋体" w:eastAsia="宋体" w:cs="宋体"/>
          <w:b/>
          <w:bCs/>
          <w:color w:val="auto"/>
          <w:szCs w:val="28"/>
        </w:rPr>
        <w:instrText xml:space="preserve"> HYPERLINK \l _Toc20445 </w:instrText>
      </w:r>
      <w:r>
        <w:rPr>
          <w:rFonts w:hint="eastAsia" w:ascii="宋体" w:hAnsi="宋体" w:eastAsia="宋体" w:cs="宋体"/>
          <w:b/>
          <w:bCs/>
          <w:color w:val="auto"/>
          <w:szCs w:val="28"/>
        </w:rPr>
        <w:fldChar w:fldCharType="separate"/>
      </w:r>
      <w:r>
        <w:rPr>
          <w:rFonts w:hint="eastAsia" w:ascii="宋体" w:hAnsi="宋体" w:eastAsia="宋体" w:cs="宋体"/>
          <w:b/>
          <w:bCs/>
          <w:color w:val="auto"/>
          <w:szCs w:val="28"/>
          <w:lang w:eastAsia="zh-CN"/>
        </w:rPr>
        <w:t>第一章</w:t>
      </w:r>
      <w:r>
        <w:rPr>
          <w:rFonts w:hint="eastAsia" w:ascii="宋体" w:hAnsi="宋体" w:eastAsia="宋体" w:cs="宋体"/>
          <w:b/>
          <w:bCs/>
          <w:color w:val="auto"/>
          <w:szCs w:val="28"/>
          <w:lang w:val="en-US" w:eastAsia="zh-CN"/>
        </w:rPr>
        <w:t xml:space="preserve">   </w:t>
      </w:r>
      <w:r>
        <w:rPr>
          <w:rFonts w:hint="eastAsia" w:ascii="宋体" w:hAnsi="宋体" w:eastAsia="宋体" w:cs="宋体"/>
          <w:b/>
          <w:bCs/>
          <w:color w:val="auto"/>
          <w:szCs w:val="28"/>
        </w:rPr>
        <w:t>磋商通知</w:t>
      </w:r>
      <w:r>
        <w:rPr>
          <w:rFonts w:hint="eastAsia" w:ascii="宋体" w:hAnsi="宋体" w:eastAsia="宋体" w:cs="宋体"/>
          <w:b/>
          <w:bCs/>
          <w:color w:val="auto"/>
        </w:rPr>
        <w:tab/>
      </w:r>
      <w:r>
        <w:rPr>
          <w:rFonts w:hint="eastAsia" w:ascii="宋体" w:hAnsi="宋体" w:eastAsia="宋体" w:cs="宋体"/>
          <w:b/>
          <w:bCs/>
          <w:color w:val="auto"/>
        </w:rPr>
        <w:fldChar w:fldCharType="begin"/>
      </w:r>
      <w:r>
        <w:rPr>
          <w:rFonts w:hint="eastAsia" w:ascii="宋体" w:hAnsi="宋体" w:eastAsia="宋体" w:cs="宋体"/>
          <w:b/>
          <w:bCs/>
          <w:color w:val="auto"/>
        </w:rPr>
        <w:instrText xml:space="preserve"> PAGEREF _Toc20445 \h </w:instrText>
      </w:r>
      <w:r>
        <w:rPr>
          <w:rFonts w:hint="eastAsia" w:ascii="宋体" w:hAnsi="宋体" w:eastAsia="宋体" w:cs="宋体"/>
          <w:b/>
          <w:bCs/>
          <w:color w:val="auto"/>
        </w:rPr>
        <w:fldChar w:fldCharType="separate"/>
      </w:r>
      <w:r>
        <w:rPr>
          <w:rFonts w:hint="eastAsia" w:ascii="宋体" w:hAnsi="宋体" w:eastAsia="宋体" w:cs="宋体"/>
          <w:b/>
          <w:bCs/>
          <w:color w:val="auto"/>
        </w:rPr>
        <w:t>3</w:t>
      </w:r>
      <w:r>
        <w:rPr>
          <w:rFonts w:hint="eastAsia" w:ascii="宋体" w:hAnsi="宋体" w:eastAsia="宋体" w:cs="宋体"/>
          <w:b/>
          <w:bCs/>
          <w:color w:val="auto"/>
        </w:rPr>
        <w:fldChar w:fldCharType="end"/>
      </w:r>
      <w:r>
        <w:rPr>
          <w:rFonts w:hint="eastAsia" w:ascii="宋体" w:hAnsi="宋体" w:eastAsia="宋体" w:cs="宋体"/>
          <w:b/>
          <w:bCs/>
          <w:color w:val="auto"/>
          <w:szCs w:val="28"/>
        </w:rPr>
        <w:fldChar w:fldCharType="end"/>
      </w:r>
    </w:p>
    <w:p w14:paraId="3D28B9EE">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rPr>
      </w:pPr>
      <w:r>
        <w:rPr>
          <w:rFonts w:hint="eastAsia" w:ascii="宋体" w:hAnsi="宋体" w:eastAsia="宋体" w:cs="宋体"/>
          <w:b/>
          <w:bCs/>
          <w:color w:val="auto"/>
          <w:szCs w:val="28"/>
        </w:rPr>
        <w:fldChar w:fldCharType="begin"/>
      </w:r>
      <w:r>
        <w:rPr>
          <w:rFonts w:hint="eastAsia" w:ascii="宋体" w:hAnsi="宋体" w:eastAsia="宋体" w:cs="宋体"/>
          <w:b/>
          <w:bCs/>
          <w:color w:val="auto"/>
          <w:szCs w:val="28"/>
        </w:rPr>
        <w:instrText xml:space="preserve"> HYPERLINK \l _Toc22691 </w:instrText>
      </w:r>
      <w:r>
        <w:rPr>
          <w:rFonts w:hint="eastAsia" w:ascii="宋体" w:hAnsi="宋体" w:eastAsia="宋体" w:cs="宋体"/>
          <w:b/>
          <w:bCs/>
          <w:color w:val="auto"/>
          <w:szCs w:val="28"/>
        </w:rPr>
        <w:fldChar w:fldCharType="separate"/>
      </w:r>
      <w:r>
        <w:rPr>
          <w:rFonts w:hint="eastAsia" w:ascii="宋体" w:hAnsi="宋体" w:eastAsia="宋体" w:cs="宋体"/>
          <w:b/>
          <w:bCs/>
          <w:color w:val="auto"/>
          <w:szCs w:val="28"/>
        </w:rPr>
        <w:t>第二章</w:t>
      </w:r>
      <w:r>
        <w:rPr>
          <w:rFonts w:hint="eastAsia" w:ascii="宋体" w:hAnsi="宋体" w:eastAsia="宋体" w:cs="宋体"/>
          <w:b/>
          <w:bCs/>
          <w:color w:val="auto"/>
          <w:szCs w:val="28"/>
          <w:lang w:val="en-US" w:eastAsia="zh-CN"/>
        </w:rPr>
        <w:t xml:space="preserve">   </w:t>
      </w:r>
      <w:r>
        <w:rPr>
          <w:rFonts w:hint="eastAsia" w:ascii="宋体" w:hAnsi="宋体" w:eastAsia="宋体" w:cs="宋体"/>
          <w:b/>
          <w:bCs/>
          <w:color w:val="auto"/>
          <w:szCs w:val="28"/>
        </w:rPr>
        <w:t>磋商须知</w:t>
      </w:r>
      <w:r>
        <w:rPr>
          <w:rFonts w:hint="eastAsia" w:ascii="宋体" w:hAnsi="宋体" w:eastAsia="宋体" w:cs="宋体"/>
          <w:b/>
          <w:bCs/>
          <w:color w:val="auto"/>
        </w:rPr>
        <w:tab/>
      </w:r>
      <w:r>
        <w:rPr>
          <w:rFonts w:hint="eastAsia" w:ascii="宋体" w:hAnsi="宋体" w:eastAsia="宋体" w:cs="宋体"/>
          <w:b/>
          <w:bCs/>
          <w:color w:val="auto"/>
        </w:rPr>
        <w:fldChar w:fldCharType="begin"/>
      </w:r>
      <w:r>
        <w:rPr>
          <w:rFonts w:hint="eastAsia" w:ascii="宋体" w:hAnsi="宋体" w:eastAsia="宋体" w:cs="宋体"/>
          <w:b/>
          <w:bCs/>
          <w:color w:val="auto"/>
        </w:rPr>
        <w:instrText xml:space="preserve"> PAGEREF _Toc22691 \h </w:instrText>
      </w:r>
      <w:r>
        <w:rPr>
          <w:rFonts w:hint="eastAsia" w:ascii="宋体" w:hAnsi="宋体" w:eastAsia="宋体" w:cs="宋体"/>
          <w:b/>
          <w:bCs/>
          <w:color w:val="auto"/>
        </w:rPr>
        <w:fldChar w:fldCharType="separate"/>
      </w:r>
      <w:r>
        <w:rPr>
          <w:rFonts w:hint="eastAsia" w:ascii="宋体" w:hAnsi="宋体" w:eastAsia="宋体" w:cs="宋体"/>
          <w:b/>
          <w:bCs/>
          <w:color w:val="auto"/>
        </w:rPr>
        <w:t>11</w:t>
      </w:r>
      <w:r>
        <w:rPr>
          <w:rFonts w:hint="eastAsia" w:ascii="宋体" w:hAnsi="宋体" w:eastAsia="宋体" w:cs="宋体"/>
          <w:b/>
          <w:bCs/>
          <w:color w:val="auto"/>
        </w:rPr>
        <w:fldChar w:fldCharType="end"/>
      </w:r>
      <w:r>
        <w:rPr>
          <w:rFonts w:hint="eastAsia" w:ascii="宋体" w:hAnsi="宋体" w:eastAsia="宋体" w:cs="宋体"/>
          <w:b/>
          <w:bCs/>
          <w:color w:val="auto"/>
          <w:szCs w:val="28"/>
        </w:rPr>
        <w:fldChar w:fldCharType="end"/>
      </w:r>
    </w:p>
    <w:p w14:paraId="7019DBE1">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rPr>
      </w:pPr>
      <w:r>
        <w:rPr>
          <w:rFonts w:hint="eastAsia" w:ascii="宋体" w:hAnsi="宋体" w:eastAsia="宋体" w:cs="宋体"/>
          <w:b/>
          <w:bCs/>
          <w:color w:val="auto"/>
          <w:szCs w:val="28"/>
        </w:rPr>
        <w:fldChar w:fldCharType="begin"/>
      </w:r>
      <w:r>
        <w:rPr>
          <w:rFonts w:hint="eastAsia" w:ascii="宋体" w:hAnsi="宋体" w:eastAsia="宋体" w:cs="宋体"/>
          <w:b/>
          <w:bCs/>
          <w:color w:val="auto"/>
          <w:szCs w:val="28"/>
        </w:rPr>
        <w:instrText xml:space="preserve"> HYPERLINK \l _Toc31297 </w:instrText>
      </w:r>
      <w:r>
        <w:rPr>
          <w:rFonts w:hint="eastAsia" w:ascii="宋体" w:hAnsi="宋体" w:eastAsia="宋体" w:cs="宋体"/>
          <w:b/>
          <w:bCs/>
          <w:color w:val="auto"/>
          <w:szCs w:val="28"/>
        </w:rPr>
        <w:fldChar w:fldCharType="separate"/>
      </w:r>
      <w:r>
        <w:rPr>
          <w:rFonts w:hint="eastAsia" w:ascii="宋体" w:hAnsi="宋体" w:eastAsia="宋体" w:cs="宋体"/>
          <w:b/>
          <w:bCs/>
          <w:color w:val="auto"/>
          <w:szCs w:val="32"/>
        </w:rPr>
        <w:t>第三章</w:t>
      </w:r>
      <w:r>
        <w:rPr>
          <w:rFonts w:hint="eastAsia" w:ascii="宋体" w:hAnsi="宋体" w:eastAsia="宋体" w:cs="宋体"/>
          <w:b/>
          <w:bCs/>
          <w:color w:val="auto"/>
          <w:szCs w:val="32"/>
          <w:lang w:val="en-US" w:eastAsia="zh-CN"/>
        </w:rPr>
        <w:t xml:space="preserve"> </w:t>
      </w:r>
      <w:r>
        <w:rPr>
          <w:rFonts w:hint="eastAsia" w:ascii="宋体" w:hAnsi="宋体" w:eastAsia="宋体" w:cs="宋体"/>
          <w:b/>
          <w:bCs/>
          <w:color w:val="auto"/>
          <w:szCs w:val="32"/>
        </w:rPr>
        <w:t xml:space="preserve">  政府采购合同格式</w:t>
      </w:r>
      <w:r>
        <w:rPr>
          <w:rFonts w:hint="eastAsia" w:ascii="宋体" w:hAnsi="宋体" w:eastAsia="宋体" w:cs="宋体"/>
          <w:b/>
          <w:bCs/>
          <w:color w:val="auto"/>
        </w:rPr>
        <w:tab/>
      </w:r>
      <w:r>
        <w:rPr>
          <w:rFonts w:hint="eastAsia" w:ascii="宋体" w:hAnsi="宋体" w:eastAsia="宋体" w:cs="宋体"/>
          <w:b/>
          <w:bCs/>
          <w:color w:val="auto"/>
        </w:rPr>
        <w:fldChar w:fldCharType="begin"/>
      </w:r>
      <w:r>
        <w:rPr>
          <w:rFonts w:hint="eastAsia" w:ascii="宋体" w:hAnsi="宋体" w:eastAsia="宋体" w:cs="宋体"/>
          <w:b/>
          <w:bCs/>
          <w:color w:val="auto"/>
        </w:rPr>
        <w:instrText xml:space="preserve"> PAGEREF _Toc31297 \h </w:instrText>
      </w:r>
      <w:r>
        <w:rPr>
          <w:rFonts w:hint="eastAsia" w:ascii="宋体" w:hAnsi="宋体" w:eastAsia="宋体" w:cs="宋体"/>
          <w:b/>
          <w:bCs/>
          <w:color w:val="auto"/>
        </w:rPr>
        <w:fldChar w:fldCharType="separate"/>
      </w:r>
      <w:r>
        <w:rPr>
          <w:rFonts w:hint="eastAsia" w:ascii="宋体" w:hAnsi="宋体" w:eastAsia="宋体" w:cs="宋体"/>
          <w:b/>
          <w:bCs/>
          <w:color w:val="auto"/>
        </w:rPr>
        <w:t>35</w:t>
      </w:r>
      <w:r>
        <w:rPr>
          <w:rFonts w:hint="eastAsia" w:ascii="宋体" w:hAnsi="宋体" w:eastAsia="宋体" w:cs="宋体"/>
          <w:b/>
          <w:bCs/>
          <w:color w:val="auto"/>
        </w:rPr>
        <w:fldChar w:fldCharType="end"/>
      </w:r>
      <w:r>
        <w:rPr>
          <w:rFonts w:hint="eastAsia" w:ascii="宋体" w:hAnsi="宋体" w:eastAsia="宋体" w:cs="宋体"/>
          <w:b/>
          <w:bCs/>
          <w:color w:val="auto"/>
          <w:szCs w:val="28"/>
        </w:rPr>
        <w:fldChar w:fldCharType="end"/>
      </w:r>
    </w:p>
    <w:p w14:paraId="6ED480EA">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rPr>
      </w:pPr>
      <w:r>
        <w:rPr>
          <w:rFonts w:hint="eastAsia" w:ascii="宋体" w:hAnsi="宋体" w:eastAsia="宋体" w:cs="宋体"/>
          <w:b/>
          <w:bCs/>
          <w:color w:val="auto"/>
          <w:szCs w:val="28"/>
        </w:rPr>
        <w:fldChar w:fldCharType="begin"/>
      </w:r>
      <w:r>
        <w:rPr>
          <w:rFonts w:hint="eastAsia" w:ascii="宋体" w:hAnsi="宋体" w:eastAsia="宋体" w:cs="宋体"/>
          <w:b/>
          <w:bCs/>
          <w:color w:val="auto"/>
          <w:szCs w:val="28"/>
        </w:rPr>
        <w:instrText xml:space="preserve"> HYPERLINK \l _Toc5254 </w:instrText>
      </w:r>
      <w:r>
        <w:rPr>
          <w:rFonts w:hint="eastAsia" w:ascii="宋体" w:hAnsi="宋体" w:eastAsia="宋体" w:cs="宋体"/>
          <w:b/>
          <w:bCs/>
          <w:color w:val="auto"/>
          <w:szCs w:val="28"/>
        </w:rPr>
        <w:fldChar w:fldCharType="separate"/>
      </w:r>
      <w:r>
        <w:rPr>
          <w:rFonts w:hint="eastAsia" w:ascii="宋体" w:hAnsi="宋体" w:eastAsia="宋体" w:cs="宋体"/>
          <w:b/>
          <w:bCs/>
          <w:color w:val="auto"/>
          <w:szCs w:val="32"/>
        </w:rPr>
        <w:t>第四章</w:t>
      </w:r>
      <w:r>
        <w:rPr>
          <w:rFonts w:hint="eastAsia" w:ascii="宋体" w:hAnsi="宋体" w:eastAsia="宋体" w:cs="宋体"/>
          <w:b/>
          <w:bCs/>
          <w:color w:val="auto"/>
          <w:szCs w:val="32"/>
          <w:lang w:val="en-US" w:eastAsia="zh-CN"/>
        </w:rPr>
        <w:t xml:space="preserve">  </w:t>
      </w:r>
      <w:r>
        <w:rPr>
          <w:rFonts w:hint="eastAsia" w:ascii="宋体" w:hAnsi="宋体" w:eastAsia="宋体" w:cs="宋体"/>
          <w:b/>
          <w:bCs/>
          <w:color w:val="auto"/>
          <w:szCs w:val="32"/>
        </w:rPr>
        <w:t xml:space="preserve"> 采购需求</w:t>
      </w:r>
      <w:r>
        <w:rPr>
          <w:rFonts w:hint="eastAsia" w:ascii="宋体" w:hAnsi="宋体" w:eastAsia="宋体" w:cs="宋体"/>
          <w:b/>
          <w:bCs/>
          <w:color w:val="auto"/>
        </w:rPr>
        <w:tab/>
      </w:r>
      <w:r>
        <w:rPr>
          <w:rFonts w:hint="eastAsia" w:ascii="宋体" w:hAnsi="宋体" w:eastAsia="宋体" w:cs="宋体"/>
          <w:b/>
          <w:bCs/>
          <w:color w:val="auto"/>
        </w:rPr>
        <w:fldChar w:fldCharType="begin"/>
      </w:r>
      <w:r>
        <w:rPr>
          <w:rFonts w:hint="eastAsia" w:ascii="宋体" w:hAnsi="宋体" w:eastAsia="宋体" w:cs="宋体"/>
          <w:b/>
          <w:bCs/>
          <w:color w:val="auto"/>
        </w:rPr>
        <w:instrText xml:space="preserve"> PAGEREF _Toc5254 \h </w:instrText>
      </w:r>
      <w:r>
        <w:rPr>
          <w:rFonts w:hint="eastAsia" w:ascii="宋体" w:hAnsi="宋体" w:eastAsia="宋体" w:cs="宋体"/>
          <w:b/>
          <w:bCs/>
          <w:color w:val="auto"/>
        </w:rPr>
        <w:fldChar w:fldCharType="separate"/>
      </w:r>
      <w:r>
        <w:rPr>
          <w:rFonts w:hint="eastAsia" w:ascii="宋体" w:hAnsi="宋体" w:eastAsia="宋体" w:cs="宋体"/>
          <w:b/>
          <w:bCs/>
          <w:color w:val="auto"/>
        </w:rPr>
        <w:t>44</w:t>
      </w:r>
      <w:r>
        <w:rPr>
          <w:rFonts w:hint="eastAsia" w:ascii="宋体" w:hAnsi="宋体" w:eastAsia="宋体" w:cs="宋体"/>
          <w:b/>
          <w:bCs/>
          <w:color w:val="auto"/>
        </w:rPr>
        <w:fldChar w:fldCharType="end"/>
      </w:r>
      <w:r>
        <w:rPr>
          <w:rFonts w:hint="eastAsia" w:ascii="宋体" w:hAnsi="宋体" w:eastAsia="宋体" w:cs="宋体"/>
          <w:b/>
          <w:bCs/>
          <w:color w:val="auto"/>
          <w:szCs w:val="28"/>
        </w:rPr>
        <w:fldChar w:fldCharType="end"/>
      </w:r>
    </w:p>
    <w:p w14:paraId="3DBE618F">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color w:val="auto"/>
        </w:rPr>
      </w:pPr>
      <w:r>
        <w:rPr>
          <w:rFonts w:hint="eastAsia" w:ascii="宋体" w:hAnsi="宋体" w:eastAsia="宋体" w:cs="宋体"/>
          <w:b/>
          <w:bCs/>
          <w:color w:val="auto"/>
          <w:szCs w:val="28"/>
        </w:rPr>
        <w:fldChar w:fldCharType="begin"/>
      </w:r>
      <w:r>
        <w:rPr>
          <w:rFonts w:hint="eastAsia" w:ascii="宋体" w:hAnsi="宋体" w:eastAsia="宋体" w:cs="宋体"/>
          <w:b/>
          <w:bCs/>
          <w:color w:val="auto"/>
          <w:szCs w:val="28"/>
        </w:rPr>
        <w:instrText xml:space="preserve"> HYPERLINK \l _Toc28551 </w:instrText>
      </w:r>
      <w:r>
        <w:rPr>
          <w:rFonts w:hint="eastAsia" w:ascii="宋体" w:hAnsi="宋体" w:eastAsia="宋体" w:cs="宋体"/>
          <w:b/>
          <w:bCs/>
          <w:color w:val="auto"/>
          <w:szCs w:val="28"/>
        </w:rPr>
        <w:fldChar w:fldCharType="separate"/>
      </w:r>
      <w:r>
        <w:rPr>
          <w:rFonts w:hint="eastAsia" w:ascii="宋体" w:hAnsi="宋体" w:eastAsia="宋体" w:cs="宋体"/>
          <w:b/>
          <w:bCs/>
          <w:color w:val="auto"/>
          <w:szCs w:val="32"/>
        </w:rPr>
        <w:t xml:space="preserve">第五章  </w:t>
      </w:r>
      <w:r>
        <w:rPr>
          <w:rFonts w:hint="eastAsia" w:ascii="宋体" w:hAnsi="宋体" w:eastAsia="宋体" w:cs="宋体"/>
          <w:b/>
          <w:bCs/>
          <w:color w:val="auto"/>
          <w:szCs w:val="32"/>
          <w:lang w:val="en-US" w:eastAsia="zh-CN"/>
        </w:rPr>
        <w:t xml:space="preserve"> </w:t>
      </w:r>
      <w:r>
        <w:rPr>
          <w:rFonts w:hint="eastAsia" w:ascii="宋体" w:hAnsi="宋体" w:eastAsia="宋体" w:cs="宋体"/>
          <w:b/>
          <w:bCs/>
          <w:color w:val="auto"/>
          <w:szCs w:val="32"/>
        </w:rPr>
        <w:t>响应文件组成</w:t>
      </w:r>
      <w:r>
        <w:rPr>
          <w:rFonts w:hint="eastAsia" w:ascii="宋体" w:hAnsi="宋体" w:eastAsia="宋体" w:cs="宋体"/>
          <w:b/>
          <w:bCs/>
          <w:color w:val="auto"/>
        </w:rPr>
        <w:tab/>
      </w:r>
      <w:r>
        <w:rPr>
          <w:rFonts w:hint="eastAsia" w:ascii="宋体" w:hAnsi="宋体" w:eastAsia="宋体" w:cs="宋体"/>
          <w:b/>
          <w:bCs/>
          <w:color w:val="auto"/>
        </w:rPr>
        <w:fldChar w:fldCharType="begin"/>
      </w:r>
      <w:r>
        <w:rPr>
          <w:rFonts w:hint="eastAsia" w:ascii="宋体" w:hAnsi="宋体" w:eastAsia="宋体" w:cs="宋体"/>
          <w:b/>
          <w:bCs/>
          <w:color w:val="auto"/>
        </w:rPr>
        <w:instrText xml:space="preserve"> PAGEREF _Toc28551 \h </w:instrText>
      </w:r>
      <w:r>
        <w:rPr>
          <w:rFonts w:hint="eastAsia" w:ascii="宋体" w:hAnsi="宋体" w:eastAsia="宋体" w:cs="宋体"/>
          <w:b/>
          <w:bCs/>
          <w:color w:val="auto"/>
        </w:rPr>
        <w:fldChar w:fldCharType="separate"/>
      </w:r>
      <w:r>
        <w:rPr>
          <w:rFonts w:hint="eastAsia" w:ascii="宋体" w:hAnsi="宋体" w:eastAsia="宋体" w:cs="宋体"/>
          <w:b/>
          <w:bCs/>
          <w:color w:val="auto"/>
        </w:rPr>
        <w:t>49</w:t>
      </w:r>
      <w:r>
        <w:rPr>
          <w:rFonts w:hint="eastAsia" w:ascii="宋体" w:hAnsi="宋体" w:eastAsia="宋体" w:cs="宋体"/>
          <w:b/>
          <w:bCs/>
          <w:color w:val="auto"/>
        </w:rPr>
        <w:fldChar w:fldCharType="end"/>
      </w:r>
      <w:r>
        <w:rPr>
          <w:rFonts w:hint="eastAsia" w:ascii="宋体" w:hAnsi="宋体" w:eastAsia="宋体" w:cs="宋体"/>
          <w:b/>
          <w:bCs/>
          <w:color w:val="auto"/>
          <w:szCs w:val="28"/>
        </w:rPr>
        <w:fldChar w:fldCharType="end"/>
      </w:r>
    </w:p>
    <w:p w14:paraId="0ED4AF70">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_Toc11142 </w:instrText>
      </w:r>
      <w:r>
        <w:rPr>
          <w:rFonts w:hint="eastAsia" w:ascii="宋体" w:hAnsi="宋体" w:eastAsia="宋体" w:cs="宋体"/>
          <w:color w:val="auto"/>
          <w:szCs w:val="28"/>
        </w:rPr>
        <w:fldChar w:fldCharType="separate"/>
      </w:r>
      <w:r>
        <w:rPr>
          <w:rFonts w:hint="eastAsia" w:ascii="宋体" w:hAnsi="宋体" w:eastAsia="宋体" w:cs="宋体"/>
          <w:color w:val="auto"/>
          <w:szCs w:val="28"/>
        </w:rPr>
        <w:t>一、磋商响应声明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_Toc11142 \h </w:instrText>
      </w:r>
      <w:r>
        <w:rPr>
          <w:rFonts w:hint="eastAsia" w:ascii="宋体" w:hAnsi="宋体" w:eastAsia="宋体" w:cs="宋体"/>
          <w:color w:val="auto"/>
        </w:rPr>
        <w:fldChar w:fldCharType="separate"/>
      </w:r>
      <w:r>
        <w:rPr>
          <w:rFonts w:hint="eastAsia" w:ascii="宋体" w:hAnsi="宋体" w:eastAsia="宋体" w:cs="宋体"/>
          <w:color w:val="auto"/>
        </w:rPr>
        <w:t>50</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0CC615EF">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_Toc28984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二</w:t>
      </w:r>
      <w:r>
        <w:rPr>
          <w:rFonts w:hint="eastAsia" w:ascii="宋体" w:hAnsi="宋体" w:eastAsia="宋体" w:cs="宋体"/>
          <w:color w:val="auto"/>
          <w:szCs w:val="28"/>
        </w:rPr>
        <w:t>、供应商</w:t>
      </w:r>
      <w:r>
        <w:rPr>
          <w:rFonts w:hint="eastAsia" w:ascii="宋体" w:hAnsi="宋体" w:eastAsia="宋体" w:cs="宋体"/>
          <w:bCs/>
          <w:color w:val="auto"/>
          <w:szCs w:val="28"/>
        </w:rPr>
        <w:t>的资格证明资料</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_Toc28984 \h </w:instrText>
      </w:r>
      <w:r>
        <w:rPr>
          <w:rFonts w:hint="eastAsia" w:ascii="宋体" w:hAnsi="宋体" w:eastAsia="宋体" w:cs="宋体"/>
          <w:color w:val="auto"/>
        </w:rPr>
        <w:fldChar w:fldCharType="separate"/>
      </w:r>
      <w:r>
        <w:rPr>
          <w:rFonts w:hint="eastAsia" w:ascii="宋体" w:hAnsi="宋体" w:eastAsia="宋体" w:cs="宋体"/>
          <w:color w:val="auto"/>
        </w:rPr>
        <w:t>53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A8669BC">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_Toc20741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三、</w:t>
      </w:r>
      <w:r>
        <w:rPr>
          <w:rFonts w:hint="eastAsia" w:ascii="宋体" w:hAnsi="宋体" w:eastAsia="宋体" w:cs="宋体"/>
          <w:color w:val="auto"/>
          <w:szCs w:val="28"/>
        </w:rPr>
        <w:t>施工方案说明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_Toc20741 \h </w:instrText>
      </w:r>
      <w:r>
        <w:rPr>
          <w:rFonts w:hint="eastAsia" w:ascii="宋体" w:hAnsi="宋体" w:eastAsia="宋体" w:cs="宋体"/>
          <w:color w:val="auto"/>
        </w:rPr>
        <w:fldChar w:fldCharType="separate"/>
      </w:r>
      <w:r>
        <w:rPr>
          <w:rFonts w:hint="eastAsia" w:ascii="宋体" w:hAnsi="宋体" w:eastAsia="宋体" w:cs="宋体"/>
          <w:color w:val="auto"/>
        </w:rPr>
        <w:t>60</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336D73F3">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_Toc1316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四</w:t>
      </w:r>
      <w:r>
        <w:rPr>
          <w:rFonts w:hint="eastAsia" w:ascii="宋体" w:hAnsi="宋体" w:eastAsia="宋体" w:cs="宋体"/>
          <w:color w:val="auto"/>
          <w:szCs w:val="28"/>
        </w:rPr>
        <w:t>、技术/商务响应与偏离表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_Toc1316 \h </w:instrText>
      </w:r>
      <w:r>
        <w:rPr>
          <w:rFonts w:hint="eastAsia" w:ascii="宋体" w:hAnsi="宋体" w:eastAsia="宋体" w:cs="宋体"/>
          <w:color w:val="auto"/>
        </w:rPr>
        <w:fldChar w:fldCharType="separate"/>
      </w:r>
      <w:r>
        <w:rPr>
          <w:rFonts w:hint="eastAsia" w:ascii="宋体" w:hAnsi="宋体" w:eastAsia="宋体" w:cs="宋体"/>
          <w:color w:val="auto"/>
        </w:rPr>
        <w:t>62</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06876746">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_Toc31657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五</w:t>
      </w:r>
      <w:r>
        <w:rPr>
          <w:rFonts w:hint="eastAsia" w:ascii="宋体" w:hAnsi="宋体" w:eastAsia="宋体" w:cs="宋体"/>
          <w:color w:val="auto"/>
          <w:szCs w:val="28"/>
        </w:rPr>
        <w:t>、提供享受政府采购政策的证明材料和清单表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_Toc31657 \h </w:instrText>
      </w:r>
      <w:r>
        <w:rPr>
          <w:rFonts w:hint="eastAsia" w:ascii="宋体" w:hAnsi="宋体" w:eastAsia="宋体" w:cs="宋体"/>
          <w:color w:val="auto"/>
        </w:rPr>
        <w:fldChar w:fldCharType="separate"/>
      </w:r>
      <w:r>
        <w:rPr>
          <w:rFonts w:hint="eastAsia" w:ascii="宋体" w:hAnsi="宋体" w:eastAsia="宋体" w:cs="宋体"/>
          <w:color w:val="auto"/>
        </w:rPr>
        <w:t>63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F05F0E4">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_Toc30499 </w:instrText>
      </w:r>
      <w:r>
        <w:rPr>
          <w:rFonts w:hint="eastAsia" w:ascii="宋体" w:hAnsi="宋体" w:eastAsia="宋体" w:cs="宋体"/>
          <w:color w:val="auto"/>
          <w:szCs w:val="28"/>
        </w:rPr>
        <w:fldChar w:fldCharType="separate"/>
      </w:r>
      <w:r>
        <w:rPr>
          <w:rFonts w:hint="eastAsia" w:ascii="宋体" w:hAnsi="宋体" w:eastAsia="宋体" w:cs="宋体"/>
          <w:bCs/>
          <w:color w:val="auto"/>
          <w:szCs w:val="28"/>
          <w:lang w:val="en-US" w:eastAsia="zh-CN"/>
        </w:rPr>
        <w:t>六</w:t>
      </w:r>
      <w:r>
        <w:rPr>
          <w:rFonts w:hint="eastAsia" w:ascii="宋体" w:hAnsi="宋体" w:eastAsia="宋体" w:cs="宋体"/>
          <w:bCs/>
          <w:color w:val="auto"/>
          <w:szCs w:val="28"/>
        </w:rPr>
        <w:t>、</w:t>
      </w:r>
      <w:r>
        <w:rPr>
          <w:rFonts w:hint="eastAsia" w:ascii="宋体" w:hAnsi="宋体" w:eastAsia="宋体" w:cs="宋体"/>
          <w:color w:val="auto"/>
          <w:szCs w:val="28"/>
        </w:rPr>
        <w:t>报价一览表及报价文件</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_Toc30499 \h </w:instrText>
      </w:r>
      <w:r>
        <w:rPr>
          <w:rFonts w:hint="eastAsia" w:ascii="宋体" w:hAnsi="宋体" w:eastAsia="宋体" w:cs="宋体"/>
          <w:color w:val="auto"/>
        </w:rPr>
        <w:fldChar w:fldCharType="separate"/>
      </w:r>
      <w:r>
        <w:rPr>
          <w:rFonts w:hint="eastAsia" w:ascii="宋体" w:hAnsi="宋体" w:eastAsia="宋体" w:cs="宋体"/>
          <w:color w:val="auto"/>
        </w:rPr>
        <w:t>68</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258BED4C">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_Toc24710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七</w:t>
      </w:r>
      <w:r>
        <w:rPr>
          <w:rFonts w:hint="eastAsia" w:ascii="宋体" w:hAnsi="宋体" w:eastAsia="宋体" w:cs="宋体"/>
          <w:bCs/>
          <w:color w:val="auto"/>
          <w:szCs w:val="28"/>
        </w:rPr>
        <w:t>、供应商认为需要提供的其它资料</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_Toc24710 \h </w:instrText>
      </w:r>
      <w:r>
        <w:rPr>
          <w:rFonts w:hint="eastAsia" w:ascii="宋体" w:hAnsi="宋体" w:eastAsia="宋体" w:cs="宋体"/>
          <w:color w:val="auto"/>
        </w:rPr>
        <w:fldChar w:fldCharType="separate"/>
      </w:r>
      <w:r>
        <w:rPr>
          <w:rFonts w:hint="eastAsia" w:ascii="宋体" w:hAnsi="宋体" w:eastAsia="宋体" w:cs="宋体"/>
          <w:color w:val="auto"/>
        </w:rPr>
        <w:t>70</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443B5A84">
      <w:pPr>
        <w:pStyle w:val="16"/>
        <w:keepNext w:val="0"/>
        <w:keepLines w:val="0"/>
        <w:pageBreakBefore w:val="0"/>
        <w:widowControl w:val="0"/>
        <w:tabs>
          <w:tab w:val="right" w:leader="dot" w:pos="9072"/>
        </w:tabs>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_Toc26131 </w:instrText>
      </w:r>
      <w:r>
        <w:rPr>
          <w:rFonts w:hint="eastAsia" w:ascii="宋体" w:hAnsi="宋体" w:eastAsia="宋体" w:cs="宋体"/>
          <w:color w:val="auto"/>
          <w:szCs w:val="28"/>
        </w:rPr>
        <w:fldChar w:fldCharType="separate"/>
      </w:r>
      <w:r>
        <w:rPr>
          <w:rFonts w:hint="eastAsia" w:ascii="宋体" w:hAnsi="宋体" w:eastAsia="宋体" w:cs="宋体"/>
          <w:bCs/>
          <w:color w:val="auto"/>
          <w:kern w:val="2"/>
          <w:szCs w:val="28"/>
          <w:lang w:val="en-US" w:eastAsia="zh-CN" w:bidi="ar-SA"/>
        </w:rPr>
        <w:t>八、最后报价</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_Toc26131 \h </w:instrText>
      </w:r>
      <w:r>
        <w:rPr>
          <w:rFonts w:hint="eastAsia" w:ascii="宋体" w:hAnsi="宋体" w:eastAsia="宋体" w:cs="宋体"/>
          <w:color w:val="auto"/>
        </w:rPr>
        <w:fldChar w:fldCharType="separate"/>
      </w:r>
      <w:r>
        <w:rPr>
          <w:rFonts w:hint="eastAsia" w:ascii="宋体" w:hAnsi="宋体" w:eastAsia="宋体" w:cs="宋体"/>
          <w:color w:val="auto"/>
        </w:rPr>
        <w:t>71</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EC45F70">
      <w:pPr>
        <w:keepNext w:val="0"/>
        <w:keepLines w:val="0"/>
        <w:pageBreakBefore w:val="0"/>
        <w:widowControl w:val="0"/>
        <w:kinsoku/>
        <w:wordWrap/>
        <w:overflowPunct/>
        <w:topLinePunct w:val="0"/>
        <w:autoSpaceDE/>
        <w:autoSpaceDN/>
        <w:bidi w:val="0"/>
        <w:adjustRightInd/>
        <w:snapToGrid/>
        <w:spacing w:beforeAutospacing="0" w:afterAutospacing="0" w:line="480" w:lineRule="auto"/>
        <w:ind w:left="0" w:leftChars="0" w:right="0" w:rightChars="0" w:firstLine="420" w:firstLineChars="200"/>
        <w:textAlignment w:val="auto"/>
        <w:outlineLvl w:val="9"/>
        <w:rPr>
          <w:rFonts w:hint="eastAsia" w:ascii="宋体" w:hAnsi="宋体" w:eastAsia="宋体" w:cs="宋体"/>
          <w:color w:val="auto"/>
          <w:szCs w:val="28"/>
        </w:rPr>
        <w:sectPr>
          <w:pgSz w:w="11906" w:h="16838"/>
          <w:pgMar w:top="1134" w:right="1417" w:bottom="1134" w:left="1417" w:header="1020" w:footer="1020" w:gutter="0"/>
          <w:pgBorders>
            <w:top w:val="none" w:sz="0" w:space="0"/>
            <w:left w:val="none" w:sz="0" w:space="0"/>
            <w:bottom w:val="none" w:sz="0" w:space="0"/>
            <w:right w:val="none" w:sz="0" w:space="0"/>
          </w:pgBorders>
          <w:pgNumType w:fmt="decimal"/>
          <w:cols w:space="0" w:num="1"/>
          <w:rtlGutter w:val="0"/>
          <w:docGrid w:type="lines" w:linePitch="312" w:charSpace="0"/>
        </w:sectPr>
      </w:pPr>
      <w:r>
        <w:rPr>
          <w:rFonts w:hint="eastAsia" w:ascii="宋体" w:hAnsi="宋体" w:eastAsia="宋体" w:cs="宋体"/>
          <w:color w:val="auto"/>
          <w:szCs w:val="28"/>
        </w:rPr>
        <w:fldChar w:fldCharType="end"/>
      </w:r>
    </w:p>
    <w:p w14:paraId="119C075D">
      <w:pPr>
        <w:keepNext w:val="0"/>
        <w:keepLines w:val="0"/>
        <w:pageBreakBefore w:val="0"/>
        <w:numPr>
          <w:ilvl w:val="0"/>
          <w:numId w:val="1"/>
        </w:numPr>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0"/>
        <w:rPr>
          <w:rFonts w:hint="eastAsia" w:ascii="黑体" w:hAnsi="宋体" w:eastAsia="黑体"/>
          <w:b/>
          <w:color w:val="auto"/>
          <w:sz w:val="28"/>
          <w:szCs w:val="28"/>
        </w:rPr>
      </w:pPr>
      <w:bookmarkStart w:id="7" w:name="_Toc20445"/>
      <w:bookmarkStart w:id="8" w:name="_Toc11799"/>
      <w:r>
        <w:rPr>
          <w:rFonts w:hint="eastAsia" w:ascii="黑体" w:hAnsi="宋体" w:eastAsia="黑体"/>
          <w:b/>
          <w:color w:val="auto"/>
          <w:sz w:val="28"/>
          <w:szCs w:val="28"/>
          <w:lang w:val="en-US" w:eastAsia="zh-CN"/>
        </w:rPr>
        <w:t xml:space="preserve">  </w:t>
      </w:r>
      <w:r>
        <w:rPr>
          <w:rFonts w:hint="eastAsia" w:ascii="黑体" w:hAnsi="宋体" w:eastAsia="黑体"/>
          <w:b/>
          <w:color w:val="auto"/>
          <w:sz w:val="28"/>
          <w:szCs w:val="28"/>
        </w:rPr>
        <w:t>磋商通知</w:t>
      </w:r>
      <w:bookmarkEnd w:id="7"/>
      <w:bookmarkEnd w:id="8"/>
    </w:p>
    <w:p w14:paraId="7C0BE91C">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right="0" w:rightChars="0"/>
        <w:jc w:val="center"/>
        <w:textAlignment w:val="auto"/>
        <w:outlineLvl w:val="0"/>
        <w:rPr>
          <w:rFonts w:hint="eastAsia" w:ascii="黑体" w:hAnsi="宋体" w:eastAsia="黑体"/>
          <w:b/>
          <w:color w:val="auto"/>
          <w:sz w:val="28"/>
          <w:szCs w:val="28"/>
        </w:rPr>
      </w:pPr>
      <w:r>
        <w:rPr>
          <w:rFonts w:hint="eastAsia" w:ascii="黑体" w:hAnsi="宋体" w:eastAsia="黑体"/>
          <w:b/>
          <w:color w:val="auto"/>
          <w:sz w:val="28"/>
          <w:szCs w:val="28"/>
          <w:lang w:val="en-US" w:eastAsia="zh-CN"/>
        </w:rPr>
        <w:t>北湖区G107线K2038+080-K2043+100段公路安全设施精细化提升工程（第三次）竞争性磋商邀请公告</w:t>
      </w:r>
    </w:p>
    <w:p w14:paraId="7631DAF0">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cs="宋体"/>
          <w:color w:val="auto"/>
          <w:kern w:val="0"/>
          <w:szCs w:val="21"/>
        </w:rPr>
      </w:pPr>
      <w:r>
        <w:rPr>
          <w:rFonts w:hint="eastAsia" w:ascii="宋体" w:hAnsi="宋体" w:cs="宋体"/>
          <w:color w:val="auto"/>
          <w:kern w:val="0"/>
          <w:szCs w:val="21"/>
          <w:lang w:eastAsia="zh-CN"/>
        </w:rPr>
        <w:t>郴州市北湖区公路建设养护中心的北湖区G107线K2038+080-K2043+100段公路安全设施精细化提升工程（第三次）</w:t>
      </w:r>
      <w:r>
        <w:rPr>
          <w:rFonts w:hint="eastAsia" w:ascii="宋体" w:hAnsi="宋体" w:cs="宋体"/>
          <w:color w:val="auto"/>
          <w:kern w:val="0"/>
          <w:szCs w:val="21"/>
        </w:rPr>
        <w:t>进行竞争性磋商采购，现采用发布公告方式，邀请符合资格条件的供应商参与竞争性磋商活动。</w:t>
      </w:r>
    </w:p>
    <w:p w14:paraId="0A215926">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jc w:val="left"/>
        <w:textAlignment w:val="auto"/>
        <w:rPr>
          <w:rFonts w:hint="eastAsia" w:ascii="宋体" w:hAnsi="宋体" w:eastAsia="宋体" w:cs="宋体"/>
          <w:b/>
          <w:bCs/>
          <w:color w:val="auto"/>
          <w:kern w:val="0"/>
          <w:sz w:val="21"/>
          <w:szCs w:val="21"/>
          <w:highlight w:val="none"/>
        </w:rPr>
      </w:pPr>
      <w:bookmarkStart w:id="9" w:name="_Toc31556"/>
      <w:r>
        <w:rPr>
          <w:rFonts w:hint="eastAsia" w:ascii="宋体" w:hAnsi="宋体" w:eastAsia="宋体" w:cs="宋体"/>
          <w:b/>
          <w:bCs/>
          <w:color w:val="auto"/>
          <w:kern w:val="0"/>
          <w:sz w:val="21"/>
          <w:szCs w:val="21"/>
          <w:highlight w:val="none"/>
        </w:rPr>
        <w:t>一、项目概况</w:t>
      </w:r>
      <w:bookmarkEnd w:id="9"/>
    </w:p>
    <w:p w14:paraId="2937E32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color w:val="auto"/>
          <w:szCs w:val="21"/>
          <w:u w:val="single"/>
          <w:lang w:eastAsia="zh-CN"/>
        </w:rPr>
      </w:pPr>
      <w:r>
        <w:rPr>
          <w:rFonts w:hint="eastAsia" w:ascii="宋体" w:hAnsi="宋体" w:eastAsia="宋体"/>
          <w:color w:val="auto"/>
          <w:szCs w:val="21"/>
        </w:rPr>
        <w:t>1、采购项目名称</w:t>
      </w:r>
      <w:r>
        <w:rPr>
          <w:rFonts w:hint="eastAsia" w:ascii="宋体" w:hAnsi="宋体" w:eastAsia="宋体"/>
          <w:color w:val="auto"/>
          <w:szCs w:val="21"/>
          <w:lang w:eastAsia="zh-CN"/>
        </w:rPr>
        <w:t>：</w:t>
      </w:r>
      <w:r>
        <w:rPr>
          <w:rFonts w:hint="eastAsia" w:ascii="宋体" w:hAnsi="宋体"/>
          <w:color w:val="auto"/>
          <w:szCs w:val="21"/>
          <w:u w:val="single"/>
          <w:lang w:eastAsia="zh-CN"/>
        </w:rPr>
        <w:t>北湖区G107线K2038+080-K2043+100段公路安全设施精细化提升工程（第三次）</w:t>
      </w:r>
    </w:p>
    <w:p w14:paraId="248FD21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eastAsia="宋体"/>
          <w:color w:val="auto"/>
          <w:szCs w:val="21"/>
          <w:lang w:eastAsia="zh-CN"/>
        </w:rPr>
      </w:pPr>
      <w:r>
        <w:rPr>
          <w:rFonts w:hint="eastAsia" w:ascii="宋体" w:hAnsi="宋体"/>
          <w:color w:val="auto"/>
          <w:szCs w:val="21"/>
          <w:lang w:val="en-US" w:eastAsia="zh-CN"/>
        </w:rPr>
        <w:t>2、</w:t>
      </w:r>
      <w:r>
        <w:rPr>
          <w:rFonts w:hint="eastAsia" w:ascii="宋体" w:hAnsi="宋体" w:eastAsia="宋体"/>
          <w:color w:val="auto"/>
          <w:szCs w:val="21"/>
        </w:rPr>
        <w:t>政府采购编号：</w:t>
      </w:r>
      <w:r>
        <w:rPr>
          <w:rFonts w:hint="eastAsia" w:ascii="宋体" w:hAnsi="宋体"/>
          <w:color w:val="auto"/>
          <w:szCs w:val="21"/>
          <w:u w:val="single"/>
          <w:lang w:eastAsia="zh-CN"/>
        </w:rPr>
        <w:t>北财采计[2025]0027号</w:t>
      </w:r>
    </w:p>
    <w:p w14:paraId="3892CD9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eastAsia="宋体"/>
          <w:i/>
          <w:color w:val="auto"/>
          <w:szCs w:val="21"/>
          <w:lang w:val="en-US" w:eastAsia="zh-CN"/>
        </w:rPr>
      </w:pPr>
      <w:r>
        <w:rPr>
          <w:rFonts w:hint="eastAsia" w:ascii="宋体" w:hAnsi="宋体"/>
          <w:color w:val="auto"/>
          <w:szCs w:val="21"/>
          <w:lang w:val="en-US" w:eastAsia="zh-CN"/>
        </w:rPr>
        <w:t>3</w:t>
      </w:r>
      <w:r>
        <w:rPr>
          <w:rFonts w:hint="eastAsia" w:ascii="宋体" w:hAnsi="宋体" w:eastAsia="宋体"/>
          <w:color w:val="auto"/>
          <w:szCs w:val="21"/>
        </w:rPr>
        <w:t>、</w:t>
      </w:r>
      <w:r>
        <w:rPr>
          <w:rFonts w:hint="eastAsia" w:ascii="宋体" w:hAnsi="宋体"/>
          <w:color w:val="auto"/>
          <w:szCs w:val="21"/>
          <w:lang w:eastAsia="zh-CN"/>
        </w:rPr>
        <w:t>采购代理编号</w:t>
      </w:r>
      <w:r>
        <w:rPr>
          <w:rFonts w:hint="eastAsia" w:ascii="宋体" w:hAnsi="宋体" w:eastAsia="宋体"/>
          <w:color w:val="auto"/>
          <w:szCs w:val="21"/>
          <w:lang w:eastAsia="zh-CN"/>
        </w:rPr>
        <w:t>：</w:t>
      </w:r>
      <w:r>
        <w:rPr>
          <w:rFonts w:hint="eastAsia" w:ascii="宋体" w:hAnsi="宋体"/>
          <w:color w:val="auto"/>
          <w:szCs w:val="21"/>
          <w:u w:val="single"/>
          <w:lang w:eastAsia="zh-CN"/>
        </w:rPr>
        <w:t>TCZYCZ-2025-018</w:t>
      </w:r>
    </w:p>
    <w:p w14:paraId="46D4BDF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default" w:ascii="宋体" w:hAnsi="宋体" w:eastAsia="宋体"/>
          <w:bCs/>
          <w:color w:val="auto"/>
          <w:szCs w:val="21"/>
          <w:lang w:val="en-US" w:eastAsia="zh-CN"/>
        </w:rPr>
      </w:pPr>
      <w:r>
        <w:rPr>
          <w:rFonts w:hint="eastAsia" w:ascii="宋体" w:hAnsi="宋体"/>
          <w:bCs/>
          <w:color w:val="auto"/>
          <w:szCs w:val="21"/>
          <w:lang w:val="en-US" w:eastAsia="zh-CN"/>
        </w:rPr>
        <w:t>4</w:t>
      </w:r>
      <w:r>
        <w:rPr>
          <w:rFonts w:hint="eastAsia" w:ascii="宋体" w:hAnsi="宋体"/>
          <w:bCs/>
          <w:color w:val="auto"/>
          <w:szCs w:val="21"/>
        </w:rPr>
        <w:t>、采购项目预算</w:t>
      </w:r>
      <w:r>
        <w:rPr>
          <w:rFonts w:hint="eastAsia" w:ascii="宋体" w:hAnsi="宋体"/>
          <w:bCs/>
          <w:color w:val="auto"/>
          <w:szCs w:val="21"/>
          <w:lang w:eastAsia="zh-CN"/>
        </w:rPr>
        <w:t>：</w:t>
      </w:r>
      <w:r>
        <w:rPr>
          <w:rFonts w:hint="eastAsia" w:ascii="宋体" w:hAnsi="宋体"/>
          <w:bCs/>
          <w:color w:val="auto"/>
          <w:szCs w:val="21"/>
          <w:u w:val="single"/>
          <w:lang w:val="en-US" w:eastAsia="zh-CN"/>
        </w:rPr>
        <w:t>2425308.00元</w:t>
      </w:r>
    </w:p>
    <w:p w14:paraId="2AF3A32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eastAsia="宋体"/>
          <w:bCs/>
          <w:color w:val="auto"/>
          <w:szCs w:val="21"/>
          <w:u w:val="single"/>
          <w:lang w:eastAsia="zh-CN"/>
        </w:rPr>
      </w:pPr>
      <w:r>
        <w:rPr>
          <w:rFonts w:hint="eastAsia" w:ascii="宋体" w:hAnsi="宋体"/>
          <w:iCs/>
          <w:color w:val="auto"/>
          <w:szCs w:val="21"/>
        </w:rPr>
        <w:sym w:font="Wingdings" w:char="00A8"/>
      </w:r>
      <w:r>
        <w:rPr>
          <w:rFonts w:hint="eastAsia" w:ascii="宋体" w:hAnsi="宋体"/>
          <w:iCs/>
          <w:color w:val="auto"/>
          <w:szCs w:val="21"/>
        </w:rPr>
        <w:t>支持</w:t>
      </w:r>
      <w:r>
        <w:rPr>
          <w:rFonts w:hint="eastAsia" w:ascii="宋体" w:hAnsi="宋体"/>
          <w:bCs/>
          <w:color w:val="auto"/>
          <w:szCs w:val="21"/>
        </w:rPr>
        <w:t>预付款，预付比例</w:t>
      </w:r>
      <w:r>
        <w:rPr>
          <w:rFonts w:hint="eastAsia" w:ascii="宋体" w:hAnsi="宋体"/>
          <w:bCs/>
          <w:color w:val="auto"/>
          <w:szCs w:val="21"/>
          <w:lang w:eastAsia="zh-CN"/>
        </w:rPr>
        <w:t>：</w:t>
      </w:r>
      <w:r>
        <w:rPr>
          <w:rFonts w:hint="eastAsia" w:ascii="宋体" w:hAnsi="宋体"/>
          <w:bCs/>
          <w:color w:val="auto"/>
          <w:szCs w:val="21"/>
          <w:u w:val="none"/>
          <w:lang w:val="en-US" w:eastAsia="zh-CN"/>
        </w:rPr>
        <w:t>/</w:t>
      </w:r>
    </w:p>
    <w:p w14:paraId="1E8960D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color w:val="auto"/>
          <w:szCs w:val="21"/>
          <w:u w:val="single"/>
          <w:lang w:val="en-US" w:eastAsia="zh-CN"/>
        </w:rPr>
      </w:pPr>
      <w:r>
        <w:rPr>
          <w:rFonts w:hint="eastAsia" w:ascii="宋体" w:hAnsi="宋体"/>
          <w:bCs/>
          <w:color w:val="auto"/>
          <w:szCs w:val="21"/>
          <w:lang w:val="en-US" w:eastAsia="zh-CN"/>
        </w:rPr>
        <w:t>5、</w:t>
      </w:r>
      <w:r>
        <w:rPr>
          <w:rFonts w:hint="eastAsia" w:ascii="宋体" w:hAnsi="宋体"/>
          <w:bCs/>
          <w:color w:val="auto"/>
          <w:szCs w:val="21"/>
        </w:rPr>
        <w:t>本项目</w:t>
      </w:r>
      <w:r>
        <w:rPr>
          <w:rFonts w:hint="eastAsia" w:ascii="宋体" w:hAnsi="宋体"/>
          <w:color w:val="auto"/>
          <w:szCs w:val="21"/>
        </w:rPr>
        <w:t>对应的中小企业划分标准所属行业</w:t>
      </w:r>
      <w:r>
        <w:rPr>
          <w:rFonts w:hint="eastAsia" w:ascii="宋体" w:hAnsi="宋体"/>
          <w:color w:val="auto"/>
          <w:szCs w:val="21"/>
          <w:lang w:eastAsia="zh-CN"/>
        </w:rPr>
        <w:t>：</w:t>
      </w:r>
      <w:r>
        <w:rPr>
          <w:rFonts w:hint="eastAsia" w:ascii="宋体" w:hAnsi="宋体"/>
          <w:color w:val="auto"/>
          <w:szCs w:val="21"/>
          <w:u w:val="single"/>
          <w:lang w:val="en-US" w:eastAsia="zh-CN"/>
        </w:rPr>
        <w:t>建筑业</w:t>
      </w:r>
    </w:p>
    <w:p w14:paraId="24964C9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default"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6、评标方法：</w:t>
      </w:r>
      <w:r>
        <w:rPr>
          <w:rFonts w:hint="eastAsia" w:ascii="宋体" w:hAnsi="宋体" w:eastAsia="宋体" w:cs="Times New Roman"/>
          <w:bCs/>
          <w:color w:val="auto"/>
          <w:szCs w:val="21"/>
          <w:lang w:val="en-US" w:eastAsia="zh-CN"/>
        </w:rPr>
        <w:sym w:font="Wingdings" w:char="00FE"/>
      </w:r>
      <w:r>
        <w:rPr>
          <w:rFonts w:hint="eastAsia" w:ascii="宋体" w:hAnsi="宋体" w:eastAsia="宋体" w:cs="Times New Roman"/>
          <w:bCs/>
          <w:color w:val="auto"/>
          <w:szCs w:val="21"/>
          <w:lang w:val="en-US" w:eastAsia="zh-CN"/>
        </w:rPr>
        <w:t>综合评分法 □最低评标价法</w:t>
      </w:r>
    </w:p>
    <w:p w14:paraId="3E91BA9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ascii="宋体" w:hAnsi="宋体"/>
          <w:bCs/>
          <w:color w:val="auto"/>
          <w:szCs w:val="21"/>
          <w:u w:val="single"/>
        </w:rPr>
      </w:pPr>
      <w:r>
        <w:rPr>
          <w:rFonts w:hint="eastAsia" w:ascii="宋体" w:hAnsi="宋体"/>
          <w:bCs/>
          <w:color w:val="auto"/>
          <w:szCs w:val="21"/>
          <w:lang w:val="en-US" w:eastAsia="zh-CN"/>
        </w:rPr>
        <w:t>7</w:t>
      </w:r>
      <w:r>
        <w:rPr>
          <w:rFonts w:hint="eastAsia" w:ascii="宋体" w:hAnsi="宋体"/>
          <w:bCs/>
          <w:color w:val="auto"/>
          <w:szCs w:val="21"/>
        </w:rPr>
        <w:t>、合同定价方式</w:t>
      </w:r>
      <w:r>
        <w:rPr>
          <w:rFonts w:hint="eastAsia" w:ascii="宋体" w:hAnsi="宋体"/>
          <w:bCs/>
          <w:color w:val="auto"/>
          <w:szCs w:val="21"/>
          <w:lang w:eastAsia="zh-CN"/>
        </w:rPr>
        <w:t>：</w:t>
      </w:r>
      <w:r>
        <w:rPr>
          <w:rFonts w:hint="eastAsia" w:ascii="宋体" w:hAnsi="宋体"/>
          <w:iCs/>
          <w:color w:val="auto"/>
          <w:szCs w:val="21"/>
        </w:rPr>
        <w:sym w:font="Wingdings" w:char="00FE"/>
      </w:r>
      <w:r>
        <w:rPr>
          <w:rFonts w:hint="eastAsia" w:ascii="宋体" w:hAnsi="宋体"/>
          <w:iCs/>
          <w:color w:val="auto"/>
          <w:szCs w:val="21"/>
        </w:rPr>
        <w:t xml:space="preserve">固定总价 </w:t>
      </w:r>
      <w:r>
        <w:rPr>
          <w:rFonts w:hint="eastAsia" w:ascii="宋体" w:hAnsi="宋体"/>
          <w:iCs/>
          <w:color w:val="auto"/>
          <w:szCs w:val="21"/>
        </w:rPr>
        <w:sym w:font="Wingdings" w:char="00A8"/>
      </w:r>
      <w:r>
        <w:rPr>
          <w:rFonts w:hint="eastAsia" w:ascii="宋体" w:hAnsi="宋体"/>
          <w:iCs/>
          <w:color w:val="auto"/>
          <w:szCs w:val="21"/>
        </w:rPr>
        <w:t xml:space="preserve">固定单价 </w:t>
      </w:r>
      <w:r>
        <w:rPr>
          <w:rFonts w:hint="eastAsia" w:ascii="宋体" w:hAnsi="宋体"/>
          <w:iCs/>
          <w:color w:val="auto"/>
          <w:szCs w:val="21"/>
        </w:rPr>
        <w:sym w:font="Wingdings" w:char="00A8"/>
      </w:r>
      <w:r>
        <w:rPr>
          <w:rFonts w:hint="eastAsia" w:ascii="宋体" w:hAnsi="宋体"/>
          <w:iCs/>
          <w:color w:val="auto"/>
          <w:szCs w:val="21"/>
        </w:rPr>
        <w:t xml:space="preserve">成本补偿 </w:t>
      </w:r>
      <w:r>
        <w:rPr>
          <w:rFonts w:hint="eastAsia" w:ascii="宋体" w:hAnsi="宋体"/>
          <w:iCs/>
          <w:color w:val="auto"/>
          <w:szCs w:val="21"/>
        </w:rPr>
        <w:sym w:font="Wingdings" w:char="00A8"/>
      </w:r>
      <w:r>
        <w:rPr>
          <w:rFonts w:hint="eastAsia" w:ascii="宋体" w:hAnsi="宋体"/>
          <w:iCs/>
          <w:color w:val="auto"/>
          <w:szCs w:val="21"/>
        </w:rPr>
        <w:t>绩效激励</w:t>
      </w:r>
    </w:p>
    <w:p w14:paraId="682F034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default" w:ascii="宋体" w:hAnsi="宋体" w:eastAsia="宋体"/>
          <w:bCs/>
          <w:color w:val="auto"/>
          <w:szCs w:val="21"/>
          <w:u w:val="single"/>
          <w:lang w:val="en-US" w:eastAsia="zh-CN"/>
        </w:rPr>
      </w:pPr>
      <w:r>
        <w:rPr>
          <w:rFonts w:hint="eastAsia" w:ascii="宋体" w:hAnsi="宋体"/>
          <w:bCs/>
          <w:color w:val="auto"/>
          <w:szCs w:val="21"/>
          <w:lang w:val="en-US" w:eastAsia="zh-CN"/>
        </w:rPr>
        <w:t>8</w:t>
      </w:r>
      <w:r>
        <w:rPr>
          <w:rFonts w:hint="eastAsia" w:ascii="宋体" w:hAnsi="宋体"/>
          <w:bCs/>
          <w:color w:val="auto"/>
          <w:szCs w:val="21"/>
        </w:rPr>
        <w:t>、合同履行期限</w:t>
      </w:r>
      <w:r>
        <w:rPr>
          <w:rFonts w:hint="eastAsia" w:ascii="宋体" w:hAnsi="宋体"/>
          <w:bCs/>
          <w:color w:val="auto"/>
          <w:szCs w:val="21"/>
          <w:lang w:eastAsia="zh-CN"/>
        </w:rPr>
        <w:t>：</w:t>
      </w:r>
      <w:r>
        <w:rPr>
          <w:rFonts w:hint="eastAsia" w:ascii="宋体" w:hAnsi="宋体"/>
          <w:bCs/>
          <w:color w:val="auto"/>
          <w:szCs w:val="21"/>
          <w:u w:val="single"/>
          <w:lang w:val="en-US" w:eastAsia="zh-CN"/>
        </w:rPr>
        <w:t>60日历天</w:t>
      </w:r>
    </w:p>
    <w:p w14:paraId="49A32F25">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eastAsia="宋体"/>
          <w:color w:val="auto"/>
          <w:lang w:eastAsia="zh-CN"/>
        </w:rPr>
      </w:pPr>
      <w:r>
        <w:rPr>
          <w:rFonts w:hint="eastAsia" w:ascii="宋体" w:hAnsi="宋体"/>
          <w:bCs/>
          <w:color w:val="auto"/>
          <w:lang w:val="en-US" w:eastAsia="zh-CN"/>
        </w:rPr>
        <w:t>9</w:t>
      </w:r>
      <w:r>
        <w:rPr>
          <w:rFonts w:hint="eastAsia" w:ascii="宋体" w:hAnsi="宋体"/>
          <w:bCs/>
          <w:color w:val="auto"/>
        </w:rPr>
        <w:t>、</w:t>
      </w:r>
      <w:r>
        <w:rPr>
          <w:rFonts w:hint="eastAsia"/>
          <w:color w:val="auto"/>
        </w:rPr>
        <w:t>本项目分阶段要求供应商提供以下保证</w:t>
      </w:r>
      <w:r>
        <w:rPr>
          <w:rFonts w:hint="eastAsia"/>
          <w:color w:val="auto"/>
          <w:lang w:eastAsia="zh-CN"/>
        </w:rPr>
        <w:t>：</w:t>
      </w:r>
    </w:p>
    <w:p w14:paraId="2DF23438">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ascii="宋体" w:hAnsi="宋体"/>
          <w:iCs/>
          <w:color w:val="auto"/>
        </w:rPr>
      </w:pPr>
      <w:r>
        <w:rPr>
          <w:rFonts w:hint="eastAsia" w:ascii="宋体" w:hAnsi="宋体"/>
          <w:iCs/>
          <w:color w:val="auto"/>
        </w:rPr>
        <w:sym w:font="Wingdings" w:char="00A8"/>
      </w:r>
      <w:r>
        <w:rPr>
          <w:rFonts w:hint="eastAsia" w:ascii="宋体" w:hAnsi="宋体"/>
          <w:color w:val="auto"/>
        </w:rPr>
        <w:t>保证金</w:t>
      </w:r>
      <w:r>
        <w:rPr>
          <w:rFonts w:hint="eastAsia" w:ascii="宋体" w:hAnsi="宋体"/>
          <w:color w:val="auto"/>
          <w:lang w:eastAsia="zh-CN"/>
        </w:rPr>
        <w:t>：不超过</w:t>
      </w:r>
      <w:r>
        <w:rPr>
          <w:rFonts w:hint="eastAsia" w:ascii="宋体" w:hAnsi="宋体"/>
          <w:iCs/>
          <w:color w:val="auto"/>
        </w:rPr>
        <w:t>采购项目预算的</w:t>
      </w:r>
      <w:r>
        <w:rPr>
          <w:rFonts w:hint="eastAsia" w:ascii="宋体" w:hAnsi="宋体"/>
          <w:iCs/>
          <w:color w:val="auto"/>
          <w:u w:val="single"/>
          <w:lang w:val="en-US" w:eastAsia="zh-CN"/>
        </w:rPr>
        <w:t>/</w:t>
      </w:r>
      <w:r>
        <w:rPr>
          <w:rFonts w:hint="eastAsia" w:ascii="宋体" w:hAnsi="宋体"/>
          <w:iCs/>
          <w:color w:val="auto"/>
        </w:rPr>
        <w:t>%</w:t>
      </w:r>
      <w:r>
        <w:rPr>
          <w:rFonts w:hint="eastAsia" w:ascii="宋体" w:hAnsi="宋体"/>
          <w:color w:val="auto"/>
        </w:rPr>
        <w:t>；</w:t>
      </w:r>
    </w:p>
    <w:p w14:paraId="7FA03629">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ascii="宋体" w:hAnsi="宋体"/>
          <w:iCs/>
          <w:color w:val="auto"/>
        </w:rPr>
      </w:pPr>
      <w:r>
        <w:rPr>
          <w:rFonts w:hint="eastAsia" w:ascii="宋体" w:hAnsi="宋体"/>
          <w:iCs/>
          <w:color w:val="auto"/>
        </w:rPr>
        <w:sym w:font="Wingdings" w:char="00A8"/>
      </w:r>
      <w:r>
        <w:rPr>
          <w:rFonts w:hint="eastAsia" w:ascii="宋体" w:hAnsi="宋体"/>
          <w:color w:val="auto"/>
        </w:rPr>
        <w:t>履约保证金</w:t>
      </w:r>
      <w:r>
        <w:rPr>
          <w:rFonts w:hint="eastAsia" w:ascii="宋体" w:hAnsi="宋体"/>
          <w:color w:val="auto"/>
          <w:lang w:eastAsia="zh-CN"/>
        </w:rPr>
        <w:t>：</w:t>
      </w:r>
      <w:r>
        <w:rPr>
          <w:rFonts w:hint="eastAsia" w:ascii="宋体" w:hAnsi="宋体"/>
          <w:iCs/>
          <w:color w:val="auto"/>
        </w:rPr>
        <w:t>中标金额的</w:t>
      </w:r>
      <w:r>
        <w:rPr>
          <w:rFonts w:hint="eastAsia" w:ascii="宋体" w:hAnsi="宋体"/>
          <w:bCs/>
          <w:color w:val="auto"/>
          <w:szCs w:val="21"/>
          <w:u w:val="single"/>
          <w:lang w:val="en-US" w:eastAsia="zh-CN"/>
        </w:rPr>
        <w:t>/</w:t>
      </w:r>
      <w:r>
        <w:rPr>
          <w:rFonts w:hint="eastAsia" w:ascii="宋体" w:hAnsi="宋体"/>
          <w:iCs/>
          <w:color w:val="auto"/>
        </w:rPr>
        <w:t>%</w:t>
      </w:r>
      <w:r>
        <w:rPr>
          <w:rFonts w:hint="eastAsia" w:ascii="宋体" w:hAnsi="宋体"/>
          <w:color w:val="auto"/>
        </w:rPr>
        <w:t>；</w:t>
      </w:r>
    </w:p>
    <w:p w14:paraId="1448F5FA">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ascii="宋体" w:hAnsi="宋体"/>
          <w:iCs/>
          <w:color w:val="auto"/>
        </w:rPr>
      </w:pPr>
      <w:r>
        <w:rPr>
          <w:rFonts w:hint="eastAsia" w:ascii="宋体" w:hAnsi="宋体"/>
          <w:iCs/>
          <w:color w:val="auto"/>
        </w:rPr>
        <w:sym w:font="Wingdings" w:char="00A8"/>
      </w:r>
      <w:r>
        <w:rPr>
          <w:rFonts w:hint="eastAsia" w:ascii="宋体" w:hAnsi="宋体"/>
          <w:iCs/>
          <w:color w:val="auto"/>
        </w:rPr>
        <w:t>预付款保证金</w:t>
      </w:r>
      <w:r>
        <w:rPr>
          <w:rFonts w:hint="eastAsia" w:ascii="宋体" w:hAnsi="宋体"/>
          <w:iCs/>
          <w:color w:val="auto"/>
          <w:lang w:eastAsia="zh-CN"/>
        </w:rPr>
        <w:t>：</w:t>
      </w:r>
      <w:r>
        <w:rPr>
          <w:rFonts w:hint="eastAsia" w:ascii="宋体" w:hAnsi="宋体"/>
          <w:iCs/>
          <w:color w:val="auto"/>
        </w:rPr>
        <w:t>预付款的</w:t>
      </w:r>
      <w:r>
        <w:rPr>
          <w:rFonts w:hint="eastAsia" w:ascii="宋体" w:hAnsi="宋体"/>
          <w:bCs/>
          <w:color w:val="auto"/>
          <w:szCs w:val="21"/>
          <w:u w:val="single"/>
          <w:lang w:val="en-US" w:eastAsia="zh-CN"/>
        </w:rPr>
        <w:t>/</w:t>
      </w:r>
      <w:r>
        <w:rPr>
          <w:rFonts w:hint="eastAsia" w:ascii="宋体" w:hAnsi="宋体"/>
          <w:iCs/>
          <w:color w:val="auto"/>
        </w:rPr>
        <w:t>%；</w:t>
      </w:r>
    </w:p>
    <w:p w14:paraId="5864CCF9">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iCs/>
          <w:color w:val="auto"/>
        </w:rPr>
      </w:pPr>
      <w:r>
        <w:rPr>
          <w:rFonts w:hint="eastAsia" w:ascii="宋体" w:hAnsi="宋体"/>
          <w:iCs/>
          <w:color w:val="auto"/>
        </w:rPr>
        <w:sym w:font="Wingdings" w:char="00FE"/>
      </w:r>
      <w:r>
        <w:rPr>
          <w:rFonts w:hint="eastAsia" w:ascii="宋体" w:hAnsi="宋体"/>
          <w:iCs/>
          <w:color w:val="auto"/>
        </w:rPr>
        <w:t>质量保证金</w:t>
      </w:r>
      <w:r>
        <w:rPr>
          <w:rFonts w:hint="eastAsia" w:ascii="宋体" w:hAnsi="宋体"/>
          <w:iCs/>
          <w:color w:val="auto"/>
          <w:lang w:eastAsia="zh-CN"/>
        </w:rPr>
        <w:t>：</w:t>
      </w:r>
      <w:r>
        <w:rPr>
          <w:rFonts w:hint="eastAsia" w:ascii="宋体" w:hAnsi="宋体"/>
          <w:iCs/>
          <w:color w:val="auto"/>
        </w:rPr>
        <w:t>合同金额的</w:t>
      </w:r>
      <w:r>
        <w:rPr>
          <w:rFonts w:hint="eastAsia" w:ascii="宋体" w:hAnsi="宋体"/>
          <w:bCs/>
          <w:color w:val="auto"/>
          <w:szCs w:val="21"/>
          <w:u w:val="single"/>
          <w:lang w:val="en-US" w:eastAsia="zh-CN"/>
        </w:rPr>
        <w:t>3</w:t>
      </w:r>
      <w:r>
        <w:rPr>
          <w:rFonts w:hint="eastAsia" w:ascii="宋体" w:hAnsi="宋体"/>
          <w:iCs/>
          <w:color w:val="auto"/>
        </w:rPr>
        <w:t>%。</w:t>
      </w:r>
    </w:p>
    <w:p w14:paraId="5F859B16">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iCs/>
          <w:color w:val="auto"/>
        </w:rPr>
      </w:pPr>
      <w:r>
        <w:rPr>
          <w:rFonts w:hint="eastAsia" w:ascii="宋体" w:hAnsi="宋体"/>
          <w:iCs/>
          <w:color w:val="auto"/>
        </w:rPr>
        <w:t>10</w:t>
      </w:r>
      <w:r>
        <w:rPr>
          <w:rFonts w:hint="eastAsia" w:ascii="宋体" w:hAnsi="宋体"/>
          <w:iCs/>
          <w:color w:val="auto"/>
          <w:lang w:eastAsia="zh-CN"/>
        </w:rPr>
        <w:t>、</w:t>
      </w:r>
      <w:r>
        <w:rPr>
          <w:rFonts w:hint="eastAsia" w:ascii="宋体" w:hAnsi="宋体"/>
          <w:iCs/>
          <w:color w:val="auto"/>
        </w:rPr>
        <w:t>根据《关于进一步优化政府采购领域营商环境的通知》郴财采资〔2024〕6号文件，本项目取消投标保证金及履约保证金。</w:t>
      </w:r>
    </w:p>
    <w:p w14:paraId="39D4D233">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jc w:val="left"/>
        <w:textAlignment w:val="auto"/>
        <w:rPr>
          <w:rFonts w:hint="eastAsia" w:ascii="宋体" w:hAnsi="宋体" w:eastAsia="宋体" w:cs="宋体"/>
          <w:b/>
          <w:bCs/>
          <w:color w:val="auto"/>
          <w:kern w:val="0"/>
          <w:sz w:val="21"/>
          <w:szCs w:val="21"/>
          <w:highlight w:val="none"/>
        </w:rPr>
      </w:pPr>
      <w:bookmarkStart w:id="10" w:name="_Toc25129"/>
      <w:r>
        <w:rPr>
          <w:rFonts w:hint="eastAsia" w:ascii="宋体" w:hAnsi="宋体" w:eastAsia="宋体" w:cs="宋体"/>
          <w:b/>
          <w:bCs/>
          <w:color w:val="auto"/>
          <w:kern w:val="0"/>
          <w:sz w:val="21"/>
          <w:szCs w:val="21"/>
          <w:highlight w:val="none"/>
        </w:rPr>
        <w:t>二、采购需求</w:t>
      </w:r>
      <w:bookmarkEnd w:id="10"/>
    </w:p>
    <w:tbl>
      <w:tblPr>
        <w:tblStyle w:val="21"/>
        <w:tblW w:w="907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15"/>
        <w:gridCol w:w="2562"/>
        <w:gridCol w:w="1700"/>
        <w:gridCol w:w="846"/>
        <w:gridCol w:w="1636"/>
        <w:gridCol w:w="1612"/>
      </w:tblGrid>
      <w:tr w14:paraId="3B8BDF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15" w:type="dxa"/>
            <w:noWrap w:val="0"/>
            <w:vAlign w:val="center"/>
          </w:tcPr>
          <w:p w14:paraId="762DF6E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color w:val="auto"/>
                <w:szCs w:val="21"/>
              </w:rPr>
            </w:pPr>
            <w:r>
              <w:rPr>
                <w:rFonts w:hint="eastAsia"/>
                <w:color w:val="auto"/>
                <w:szCs w:val="21"/>
                <w:lang w:val="en-US" w:eastAsia="zh-CN"/>
              </w:rPr>
              <w:t>序号</w:t>
            </w:r>
          </w:p>
        </w:tc>
        <w:tc>
          <w:tcPr>
            <w:tcW w:w="2562" w:type="dxa"/>
            <w:noWrap w:val="0"/>
            <w:vAlign w:val="center"/>
          </w:tcPr>
          <w:p w14:paraId="46219E1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color w:val="auto"/>
                <w:szCs w:val="21"/>
              </w:rPr>
            </w:pPr>
            <w:r>
              <w:rPr>
                <w:rFonts w:hint="eastAsia"/>
                <w:color w:val="auto"/>
                <w:szCs w:val="21"/>
              </w:rPr>
              <w:t>包名称</w:t>
            </w:r>
          </w:p>
        </w:tc>
        <w:tc>
          <w:tcPr>
            <w:tcW w:w="1700" w:type="dxa"/>
            <w:tcBorders>
              <w:left w:val="single" w:color="auto" w:sz="4" w:space="0"/>
            </w:tcBorders>
            <w:noWrap w:val="0"/>
            <w:vAlign w:val="center"/>
          </w:tcPr>
          <w:p w14:paraId="69B9776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color w:val="auto"/>
                <w:szCs w:val="21"/>
              </w:rPr>
            </w:pPr>
            <w:r>
              <w:rPr>
                <w:rFonts w:hint="eastAsia"/>
                <w:color w:val="auto"/>
                <w:szCs w:val="21"/>
              </w:rPr>
              <w:t>简要技术要求</w:t>
            </w:r>
          </w:p>
        </w:tc>
        <w:tc>
          <w:tcPr>
            <w:tcW w:w="846" w:type="dxa"/>
            <w:tcBorders>
              <w:left w:val="single" w:color="auto" w:sz="4" w:space="0"/>
            </w:tcBorders>
            <w:noWrap w:val="0"/>
            <w:vAlign w:val="center"/>
          </w:tcPr>
          <w:p w14:paraId="4E063E8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rFonts w:ascii="宋体" w:hAnsi="宋体" w:cs="宋体"/>
                <w:color w:val="auto"/>
                <w:kern w:val="0"/>
                <w:szCs w:val="21"/>
              </w:rPr>
            </w:pPr>
            <w:r>
              <w:rPr>
                <w:rFonts w:hint="eastAsia"/>
                <w:color w:val="auto"/>
                <w:szCs w:val="21"/>
              </w:rPr>
              <w:t>数量</w:t>
            </w:r>
          </w:p>
        </w:tc>
        <w:tc>
          <w:tcPr>
            <w:tcW w:w="1636" w:type="dxa"/>
            <w:noWrap w:val="0"/>
            <w:vAlign w:val="center"/>
          </w:tcPr>
          <w:p w14:paraId="34C6F14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color w:val="auto"/>
                <w:szCs w:val="21"/>
              </w:rPr>
            </w:pPr>
            <w:r>
              <w:rPr>
                <w:rFonts w:hint="eastAsia"/>
                <w:color w:val="auto"/>
                <w:szCs w:val="21"/>
              </w:rPr>
              <w:t>标的预算</w:t>
            </w:r>
            <w:r>
              <w:rPr>
                <w:rFonts w:hint="eastAsia"/>
                <w:color w:val="auto"/>
                <w:szCs w:val="21"/>
                <w:lang w:val="en-US" w:eastAsia="zh-CN"/>
              </w:rPr>
              <w:t>（元）</w:t>
            </w:r>
          </w:p>
        </w:tc>
        <w:tc>
          <w:tcPr>
            <w:tcW w:w="1612" w:type="dxa"/>
            <w:noWrap w:val="0"/>
            <w:vAlign w:val="center"/>
          </w:tcPr>
          <w:p w14:paraId="2A551BA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rFonts w:hint="default" w:eastAsia="宋体"/>
                <w:color w:val="auto"/>
                <w:szCs w:val="21"/>
                <w:lang w:val="en-US" w:eastAsia="zh-CN"/>
              </w:rPr>
            </w:pPr>
            <w:r>
              <w:rPr>
                <w:rFonts w:hint="eastAsia"/>
                <w:color w:val="auto"/>
                <w:szCs w:val="21"/>
                <w:lang w:val="en-US" w:eastAsia="zh-CN"/>
              </w:rPr>
              <w:t>最高限价（元）</w:t>
            </w:r>
          </w:p>
        </w:tc>
      </w:tr>
      <w:tr w14:paraId="5372A2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15" w:type="dxa"/>
            <w:noWrap w:val="0"/>
            <w:vAlign w:val="center"/>
          </w:tcPr>
          <w:p w14:paraId="30558BC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rFonts w:hint="eastAsia" w:eastAsia="宋体"/>
                <w:color w:val="auto"/>
                <w:szCs w:val="21"/>
                <w:lang w:val="en-US" w:eastAsia="zh-CN"/>
              </w:rPr>
            </w:pPr>
            <w:r>
              <w:rPr>
                <w:rFonts w:hint="eastAsia"/>
                <w:color w:val="auto"/>
                <w:szCs w:val="21"/>
                <w:lang w:val="en-US" w:eastAsia="zh-CN"/>
              </w:rPr>
              <w:t>1</w:t>
            </w:r>
          </w:p>
        </w:tc>
        <w:tc>
          <w:tcPr>
            <w:tcW w:w="2562" w:type="dxa"/>
            <w:noWrap w:val="0"/>
            <w:vAlign w:val="center"/>
          </w:tcPr>
          <w:p w14:paraId="672648A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rFonts w:hint="eastAsia" w:eastAsia="宋体"/>
                <w:color w:val="auto"/>
                <w:szCs w:val="21"/>
                <w:lang w:eastAsia="zh-CN"/>
              </w:rPr>
            </w:pPr>
            <w:r>
              <w:rPr>
                <w:rFonts w:hint="eastAsia"/>
                <w:color w:val="auto"/>
                <w:szCs w:val="21"/>
                <w:lang w:eastAsia="zh-CN"/>
              </w:rPr>
              <w:t>北湖区G107线K2038+080-K2043+100段公路安全设施精细化提升工程（第三次）</w:t>
            </w:r>
          </w:p>
        </w:tc>
        <w:tc>
          <w:tcPr>
            <w:tcW w:w="1700" w:type="dxa"/>
            <w:tcBorders>
              <w:left w:val="single" w:color="auto" w:sz="4" w:space="0"/>
            </w:tcBorders>
            <w:noWrap w:val="0"/>
            <w:vAlign w:val="center"/>
          </w:tcPr>
          <w:p w14:paraId="1D25F81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rFonts w:hint="default" w:eastAsia="宋体"/>
                <w:color w:val="auto"/>
                <w:szCs w:val="21"/>
                <w:lang w:val="en-US" w:eastAsia="zh-CN"/>
              </w:rPr>
            </w:pPr>
            <w:r>
              <w:rPr>
                <w:rFonts w:hint="eastAsia"/>
                <w:color w:val="auto"/>
                <w:szCs w:val="21"/>
                <w:lang w:val="en-US" w:eastAsia="zh-CN"/>
              </w:rPr>
              <w:t>详见工程量清单</w:t>
            </w:r>
          </w:p>
        </w:tc>
        <w:tc>
          <w:tcPr>
            <w:tcW w:w="846" w:type="dxa"/>
            <w:tcBorders>
              <w:left w:val="single" w:color="auto" w:sz="4" w:space="0"/>
            </w:tcBorders>
            <w:noWrap w:val="0"/>
            <w:vAlign w:val="center"/>
          </w:tcPr>
          <w:p w14:paraId="36A74F9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rFonts w:hint="eastAsia" w:eastAsia="宋体"/>
                <w:color w:val="auto"/>
                <w:szCs w:val="21"/>
                <w:lang w:val="en-US" w:eastAsia="zh-CN"/>
              </w:rPr>
            </w:pPr>
            <w:r>
              <w:rPr>
                <w:rFonts w:hint="eastAsia"/>
                <w:color w:val="auto"/>
                <w:szCs w:val="21"/>
                <w:lang w:val="en-US" w:eastAsia="zh-CN"/>
              </w:rPr>
              <w:t>1</w:t>
            </w:r>
          </w:p>
        </w:tc>
        <w:tc>
          <w:tcPr>
            <w:tcW w:w="1636" w:type="dxa"/>
            <w:noWrap w:val="0"/>
            <w:vAlign w:val="center"/>
          </w:tcPr>
          <w:p w14:paraId="7A98531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color w:val="auto"/>
                <w:szCs w:val="21"/>
              </w:rPr>
            </w:pPr>
            <w:r>
              <w:rPr>
                <w:rFonts w:hint="eastAsia"/>
                <w:color w:val="auto"/>
                <w:szCs w:val="21"/>
                <w:lang w:val="en-US" w:eastAsia="zh-CN"/>
              </w:rPr>
              <w:t>2425308.00元</w:t>
            </w:r>
          </w:p>
        </w:tc>
        <w:tc>
          <w:tcPr>
            <w:tcW w:w="1612" w:type="dxa"/>
            <w:noWrap w:val="0"/>
            <w:vAlign w:val="center"/>
          </w:tcPr>
          <w:p w14:paraId="1EC3CE3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center"/>
              <w:textAlignment w:val="auto"/>
              <w:rPr>
                <w:color w:val="auto"/>
                <w:szCs w:val="21"/>
              </w:rPr>
            </w:pPr>
            <w:r>
              <w:rPr>
                <w:rFonts w:hint="eastAsia"/>
                <w:color w:val="auto"/>
                <w:szCs w:val="21"/>
                <w:lang w:val="en-US" w:eastAsia="zh-CN"/>
              </w:rPr>
              <w:t>2425308.00元</w:t>
            </w:r>
          </w:p>
        </w:tc>
      </w:tr>
    </w:tbl>
    <w:p w14:paraId="5D6E6A3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jc w:val="left"/>
        <w:textAlignment w:val="auto"/>
        <w:rPr>
          <w:rFonts w:hint="eastAsia" w:ascii="宋体" w:hAnsi="宋体"/>
          <w:color w:val="auto"/>
          <w:szCs w:val="21"/>
        </w:rPr>
      </w:pPr>
      <w:bookmarkStart w:id="11" w:name="_Toc6161"/>
      <w:r>
        <w:rPr>
          <w:rFonts w:hint="eastAsia" w:ascii="宋体" w:hAnsi="宋体"/>
          <w:color w:val="auto"/>
          <w:szCs w:val="21"/>
        </w:rPr>
        <w:t>★注：各供应商的投标报价均不得超过本项目采购预算和最高限价，否则将被视为无效投标。</w:t>
      </w:r>
    </w:p>
    <w:p w14:paraId="57B7082F">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0"/>
        <w:jc w:val="left"/>
        <w:textAlignment w:val="baseline"/>
        <w:rPr>
          <w:rFonts w:ascii="微软雅黑" w:hAnsi="微软雅黑" w:eastAsia="微软雅黑" w:cs="微软雅黑"/>
          <w:i w:val="0"/>
          <w:iCs w:val="0"/>
          <w:caps w:val="0"/>
          <w:color w:val="auto"/>
          <w:spacing w:val="0"/>
          <w:sz w:val="16"/>
          <w:szCs w:val="16"/>
        </w:rPr>
      </w:pPr>
      <w:r>
        <w:rPr>
          <w:rFonts w:hint="eastAsia" w:ascii="宋体" w:hAnsi="宋体" w:eastAsia="宋体" w:cs="宋体"/>
          <w:b/>
          <w:bCs/>
          <w:color w:val="auto"/>
          <w:kern w:val="0"/>
          <w:sz w:val="21"/>
          <w:szCs w:val="21"/>
          <w:highlight w:val="none"/>
        </w:rPr>
        <w:t>三、采购项目需落实的政府采购政策</w:t>
      </w:r>
      <w:bookmarkEnd w:id="11"/>
      <w:r>
        <w:rPr>
          <w:rFonts w:hint="eastAsia" w:ascii="宋体" w:hAnsi="宋体" w:eastAsia="宋体" w:cs="宋体"/>
          <w:i w:val="0"/>
          <w:iCs w:val="0"/>
          <w:caps w:val="0"/>
          <w:color w:val="auto"/>
          <w:spacing w:val="0"/>
          <w:kern w:val="0"/>
          <w:sz w:val="21"/>
          <w:szCs w:val="21"/>
          <w:shd w:val="clear" w:fill="FFFFFF"/>
          <w:vertAlign w:val="baseline"/>
          <w:lang w:val="en-US" w:eastAsia="zh-CN" w:bidi="ar"/>
        </w:rPr>
        <w:t>(说明：应根据采购项目特点选择以下内容)：</w:t>
      </w:r>
    </w:p>
    <w:p w14:paraId="06FADE19">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cs="宋体"/>
          <w:i w:val="0"/>
          <w:iCs w:val="0"/>
          <w:caps w:val="0"/>
          <w:color w:val="auto"/>
          <w:spacing w:val="0"/>
          <w:kern w:val="0"/>
          <w:sz w:val="21"/>
          <w:szCs w:val="21"/>
          <w:shd w:val="clear" w:fill="FFFFFF"/>
          <w:vertAlign w:val="baseline"/>
          <w:lang w:val="en-US" w:eastAsia="zh-CN" w:bidi="ar"/>
        </w:rPr>
        <w:t>□</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强制采购：政府采购实行强制采购的节能产品。</w:t>
      </w:r>
    </w:p>
    <w:p w14:paraId="2C1E2C1C">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cs="宋体"/>
          <w:i w:val="0"/>
          <w:iCs w:val="0"/>
          <w:caps w:val="0"/>
          <w:color w:val="auto"/>
          <w:spacing w:val="0"/>
          <w:kern w:val="0"/>
          <w:sz w:val="21"/>
          <w:szCs w:val="21"/>
          <w:shd w:val="clear" w:fill="FFFFFF"/>
          <w:vertAlign w:val="baseline"/>
          <w:lang w:val="en-US" w:eastAsia="zh-CN" w:bidi="ar"/>
        </w:rPr>
        <w:t>□</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优先采购：政府采购鼓励采购节能产品、环境标志产品。</w:t>
      </w:r>
    </w:p>
    <w:p w14:paraId="63FDCC52">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default" w:ascii="微软雅黑" w:hAnsi="微软雅黑" w:eastAsia="微软雅黑" w:cs="微软雅黑"/>
          <w:i w:val="0"/>
          <w:iCs w:val="0"/>
          <w:caps w:val="0"/>
          <w:color w:val="auto"/>
          <w:spacing w:val="0"/>
          <w:sz w:val="16"/>
          <w:szCs w:val="16"/>
          <w:lang w:val="en-US"/>
        </w:rPr>
      </w:pPr>
      <w:r>
        <w:rPr>
          <w:rFonts w:hint="eastAsia" w:ascii="宋体" w:hAnsi="宋体" w:cs="宋体"/>
          <w:i w:val="0"/>
          <w:iCs w:val="0"/>
          <w:caps w:val="0"/>
          <w:color w:val="auto"/>
          <w:spacing w:val="0"/>
          <w:kern w:val="0"/>
          <w:sz w:val="21"/>
          <w:szCs w:val="21"/>
          <w:shd w:val="clear" w:fill="FFFFFF"/>
          <w:vertAlign w:val="baseline"/>
          <w:lang w:val="en-US" w:eastAsia="zh-CN" w:bidi="ar"/>
        </w:rPr>
        <w:t>□</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价格评审优惠：政府采购促进中小企业发展（包括政府采购支持监狱企业发展、政府采购促进残疾人就业）。</w:t>
      </w:r>
      <w:r>
        <w:rPr>
          <w:rFonts w:hint="eastAsia" w:ascii="宋体" w:hAnsi="宋体" w:cs="宋体"/>
          <w:i w:val="0"/>
          <w:iCs w:val="0"/>
          <w:caps w:val="0"/>
          <w:color w:val="auto"/>
          <w:spacing w:val="0"/>
          <w:kern w:val="0"/>
          <w:sz w:val="21"/>
          <w:szCs w:val="21"/>
          <w:shd w:val="clear" w:fill="FFFFFF"/>
          <w:vertAlign w:val="baseline"/>
          <w:lang w:val="en-US" w:eastAsia="zh-CN" w:bidi="ar"/>
        </w:rPr>
        <w:tab/>
      </w:r>
    </w:p>
    <w:p w14:paraId="4C06C378">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□采购进口产品：本项目</w:t>
      </w:r>
      <w:r>
        <w:rPr>
          <w:rFonts w:hint="eastAsia" w:ascii="宋体" w:hAnsi="宋体" w:eastAsia="宋体" w:cs="宋体"/>
          <w:i w:val="0"/>
          <w:iCs w:val="0"/>
          <w:caps w:val="0"/>
          <w:color w:val="auto"/>
          <w:spacing w:val="0"/>
          <w:kern w:val="0"/>
          <w:sz w:val="21"/>
          <w:szCs w:val="21"/>
          <w:u w:val="single"/>
          <w:shd w:val="clear" w:fill="FFFFFF"/>
          <w:vertAlign w:val="baseline"/>
          <w:lang w:val="en-US" w:eastAsia="zh-CN" w:bidi="ar"/>
        </w:rPr>
        <w:t>拒绝</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（接受或拒绝）进口产品投标。</w:t>
      </w:r>
    </w:p>
    <w:p w14:paraId="45451172">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四</w:t>
      </w:r>
      <w:r>
        <w:rPr>
          <w:rFonts w:hint="eastAsia" w:ascii="宋体" w:hAnsi="宋体" w:eastAsia="宋体" w:cs="宋体"/>
          <w:b/>
          <w:bCs/>
          <w:color w:val="auto"/>
          <w:kern w:val="0"/>
          <w:sz w:val="21"/>
          <w:szCs w:val="21"/>
          <w:highlight w:val="none"/>
        </w:rPr>
        <w:t>、供应商资格条件</w:t>
      </w:r>
      <w:r>
        <w:rPr>
          <w:rFonts w:hint="eastAsia" w:ascii="宋体" w:hAnsi="宋体" w:eastAsia="宋体" w:cs="宋体"/>
          <w:b/>
          <w:bCs/>
          <w:color w:val="auto"/>
          <w:kern w:val="0"/>
          <w:sz w:val="21"/>
          <w:szCs w:val="21"/>
          <w:highlight w:val="none"/>
          <w:lang w:eastAsia="zh-CN"/>
        </w:rPr>
        <w:t>：</w:t>
      </w:r>
    </w:p>
    <w:p w14:paraId="17627D97">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rPr>
        <w:t>1、投标人的基本资格条件</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投标人必须是在中华人民共和国境内注册登记的法人、其他组织或者自然人，且应当符合《政府采购法》第二十二条第一款的规定，即</w:t>
      </w:r>
      <w:r>
        <w:rPr>
          <w:rFonts w:hint="eastAsia" w:ascii="宋体" w:hAnsi="宋体" w:eastAsia="宋体" w:cs="宋体"/>
          <w:b w:val="0"/>
          <w:bCs w:val="0"/>
          <w:color w:val="auto"/>
          <w:kern w:val="0"/>
          <w:sz w:val="21"/>
          <w:szCs w:val="21"/>
          <w:highlight w:val="none"/>
          <w:lang w:eastAsia="zh-CN"/>
        </w:rPr>
        <w:t>：</w:t>
      </w:r>
    </w:p>
    <w:p w14:paraId="149CDBAB">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cs="宋体"/>
          <w:bCs/>
          <w:color w:val="auto"/>
          <w:szCs w:val="21"/>
          <w:lang w:eastAsia="zh-CN"/>
        </w:rPr>
      </w:pPr>
      <w:r>
        <w:rPr>
          <w:rFonts w:hint="eastAsia" w:ascii="宋体" w:hAnsi="宋体" w:cs="宋体"/>
          <w:bCs/>
          <w:color w:val="auto"/>
          <w:szCs w:val="21"/>
          <w:lang w:eastAsia="zh-CN"/>
        </w:rPr>
        <w:t>（1）具有独立承担民事责任的能力；</w:t>
      </w:r>
    </w:p>
    <w:p w14:paraId="3FB5F9F3">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cs="宋体"/>
          <w:bCs/>
          <w:color w:val="auto"/>
          <w:szCs w:val="21"/>
          <w:lang w:eastAsia="zh-CN"/>
        </w:rPr>
      </w:pPr>
      <w:r>
        <w:rPr>
          <w:rFonts w:hint="eastAsia" w:ascii="宋体" w:hAnsi="宋体" w:cs="宋体"/>
          <w:bCs/>
          <w:color w:val="auto"/>
          <w:szCs w:val="21"/>
          <w:lang w:eastAsia="zh-CN"/>
        </w:rPr>
        <w:t>（2）具有良好的商业信誉和健全的财务会计制度；</w:t>
      </w:r>
    </w:p>
    <w:p w14:paraId="134F7BB8">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cs="宋体"/>
          <w:bCs/>
          <w:color w:val="auto"/>
          <w:szCs w:val="21"/>
          <w:lang w:eastAsia="zh-CN"/>
        </w:rPr>
      </w:pPr>
      <w:r>
        <w:rPr>
          <w:rFonts w:hint="eastAsia" w:ascii="宋体" w:hAnsi="宋体" w:cs="宋体"/>
          <w:bCs/>
          <w:color w:val="auto"/>
          <w:szCs w:val="21"/>
          <w:lang w:eastAsia="zh-CN"/>
        </w:rPr>
        <w:t>（3）具有履行合同所必需的设备和专业技术能力；</w:t>
      </w:r>
    </w:p>
    <w:p w14:paraId="742B9B76">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cs="宋体"/>
          <w:bCs/>
          <w:color w:val="auto"/>
          <w:szCs w:val="21"/>
          <w:lang w:eastAsia="zh-CN"/>
        </w:rPr>
      </w:pPr>
      <w:r>
        <w:rPr>
          <w:rFonts w:hint="eastAsia" w:ascii="宋体" w:hAnsi="宋体" w:cs="宋体"/>
          <w:bCs/>
          <w:color w:val="auto"/>
          <w:szCs w:val="21"/>
          <w:lang w:eastAsia="zh-CN"/>
        </w:rPr>
        <w:t>（4）有依法缴纳税收和社会保障资金的良好记录。</w:t>
      </w:r>
    </w:p>
    <w:p w14:paraId="2181E20E">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color w:val="auto"/>
          <w:lang w:eastAsia="zh-CN"/>
        </w:rPr>
      </w:pPr>
      <w:r>
        <w:rPr>
          <w:rFonts w:hint="eastAsia" w:ascii="宋体" w:hAnsi="宋体"/>
          <w:color w:val="auto"/>
          <w:szCs w:val="21"/>
        </w:rPr>
        <w:t>（</w:t>
      </w:r>
      <w:r>
        <w:rPr>
          <w:rFonts w:hint="eastAsia" w:ascii="宋体" w:hAnsi="宋体" w:eastAsia="宋体"/>
          <w:color w:val="auto"/>
          <w:szCs w:val="21"/>
          <w:lang w:val="en-US" w:eastAsia="zh-CN"/>
        </w:rPr>
        <w:t>5</w:t>
      </w:r>
      <w:r>
        <w:rPr>
          <w:rFonts w:hint="eastAsia" w:ascii="宋体" w:hAnsi="宋体"/>
          <w:color w:val="auto"/>
          <w:szCs w:val="21"/>
        </w:rPr>
        <w:t>）参加政府采购活动前三年内，在经营活动中没有重大违法记录；</w:t>
      </w:r>
    </w:p>
    <w:p w14:paraId="4508258E">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cs="宋体"/>
          <w:bCs/>
          <w:color w:val="auto"/>
          <w:szCs w:val="21"/>
          <w:lang w:eastAsia="zh-CN"/>
        </w:rPr>
      </w:pPr>
      <w:r>
        <w:rPr>
          <w:rFonts w:hint="eastAsia" w:ascii="宋体" w:hAnsi="宋体" w:cs="宋体"/>
          <w:bCs/>
          <w:color w:val="auto"/>
          <w:szCs w:val="21"/>
          <w:lang w:eastAsia="zh-CN"/>
        </w:rPr>
        <w:t>（</w:t>
      </w:r>
      <w:r>
        <w:rPr>
          <w:rFonts w:hint="eastAsia" w:ascii="宋体" w:hAnsi="宋体" w:cs="宋体"/>
          <w:bCs/>
          <w:color w:val="auto"/>
          <w:szCs w:val="21"/>
          <w:lang w:val="en-US" w:eastAsia="zh-CN"/>
        </w:rPr>
        <w:t>6</w:t>
      </w:r>
      <w:r>
        <w:rPr>
          <w:rFonts w:hint="eastAsia" w:ascii="宋体" w:hAnsi="宋体" w:cs="宋体"/>
          <w:bCs/>
          <w:color w:val="auto"/>
          <w:szCs w:val="21"/>
          <w:lang w:eastAsia="zh-CN"/>
        </w:rPr>
        <w:t>）法律、行政法规规定的其他</w:t>
      </w:r>
      <w:r>
        <w:rPr>
          <w:rFonts w:hint="eastAsia" w:ascii="宋体" w:hAnsi="宋体" w:eastAsia="宋体" w:cs="宋体"/>
          <w:bCs/>
          <w:color w:val="auto"/>
          <w:szCs w:val="21"/>
          <w:lang w:eastAsia="zh-CN"/>
        </w:rPr>
        <w:t>条件</w:t>
      </w:r>
      <w:r>
        <w:rPr>
          <w:rFonts w:hint="eastAsia" w:ascii="宋体" w:hAnsi="宋体" w:cs="宋体"/>
          <w:bCs/>
          <w:color w:val="auto"/>
          <w:szCs w:val="21"/>
          <w:lang w:eastAsia="zh-CN"/>
        </w:rPr>
        <w:t>；</w:t>
      </w:r>
    </w:p>
    <w:p w14:paraId="267A1527">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200"/>
        <w:jc w:val="left"/>
        <w:textAlignment w:val="auto"/>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落实政府采购政策需满足的资格要求：</w:t>
      </w:r>
      <w:r>
        <w:rPr>
          <w:rFonts w:hint="eastAsia" w:ascii="宋体" w:hAnsi="宋体" w:cs="宋体"/>
          <w:color w:val="auto"/>
          <w:szCs w:val="21"/>
        </w:rPr>
        <w:t>《政府采购供应商资格承诺函》格式附后</w:t>
      </w:r>
    </w:p>
    <w:p w14:paraId="5D5BCB68">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200"/>
        <w:jc w:val="left"/>
        <w:textAlignment w:val="auto"/>
        <w:rPr>
          <w:rFonts w:ascii="宋体" w:hAnsi="宋体"/>
          <w:color w:val="auto"/>
          <w:szCs w:val="21"/>
        </w:rPr>
      </w:pPr>
      <w:r>
        <w:rPr>
          <w:rFonts w:hint="eastAsia" w:ascii="宋体" w:hAnsi="宋体"/>
          <w:iCs/>
          <w:color w:val="auto"/>
          <w:szCs w:val="21"/>
        </w:rPr>
        <w:sym w:font="Wingdings" w:char="00FE"/>
      </w:r>
      <w:r>
        <w:rPr>
          <w:rFonts w:hint="eastAsia" w:ascii="宋体" w:hAnsi="宋体"/>
          <w:iCs/>
          <w:color w:val="auto"/>
          <w:szCs w:val="21"/>
        </w:rPr>
        <w:t>专门面向</w:t>
      </w:r>
      <w:r>
        <w:rPr>
          <w:rFonts w:hint="eastAsia" w:ascii="宋体" w:hAnsi="宋体"/>
          <w:bCs/>
          <w:color w:val="auto"/>
          <w:szCs w:val="21"/>
        </w:rPr>
        <w:t>：</w:t>
      </w:r>
      <w:r>
        <w:rPr>
          <w:rFonts w:hint="eastAsia" w:ascii="宋体" w:hAnsi="宋体"/>
          <w:iCs/>
          <w:color w:val="auto"/>
          <w:szCs w:val="21"/>
        </w:rPr>
        <w:sym w:font="Wingdings" w:char="00FE"/>
      </w:r>
      <w:r>
        <w:rPr>
          <w:rFonts w:hint="eastAsia" w:ascii="宋体" w:hAnsi="宋体"/>
          <w:iCs/>
          <w:color w:val="auto"/>
          <w:szCs w:val="21"/>
        </w:rPr>
        <w:t xml:space="preserve">中小企业  </w:t>
      </w:r>
      <w:r>
        <w:rPr>
          <w:rFonts w:hint="eastAsia" w:ascii="宋体" w:hAnsi="宋体"/>
          <w:iCs/>
          <w:color w:val="auto"/>
          <w:szCs w:val="21"/>
        </w:rPr>
        <w:sym w:font="Wingdings" w:char="00FE"/>
      </w:r>
      <w:r>
        <w:rPr>
          <w:rFonts w:hint="eastAsia" w:ascii="宋体" w:hAnsi="宋体"/>
          <w:iCs/>
          <w:color w:val="auto"/>
          <w:szCs w:val="21"/>
        </w:rPr>
        <w:t xml:space="preserve">小微企业 </w:t>
      </w:r>
      <w:r>
        <w:rPr>
          <w:rFonts w:hint="eastAsia" w:ascii="宋体" w:hAnsi="宋体"/>
          <w:iCs/>
          <w:color w:val="auto"/>
          <w:szCs w:val="21"/>
        </w:rPr>
        <w:sym w:font="Wingdings" w:char="00A8"/>
      </w:r>
      <w:r>
        <w:rPr>
          <w:rFonts w:hint="eastAsia" w:ascii="宋体" w:hAnsi="宋体"/>
          <w:iCs/>
          <w:color w:val="auto"/>
          <w:szCs w:val="21"/>
        </w:rPr>
        <w:t xml:space="preserve">监狱企业 </w:t>
      </w:r>
      <w:r>
        <w:rPr>
          <w:rFonts w:hint="eastAsia" w:ascii="宋体" w:hAnsi="宋体"/>
          <w:iCs/>
          <w:color w:val="auto"/>
          <w:szCs w:val="21"/>
        </w:rPr>
        <w:sym w:font="Wingdings" w:char="00A8"/>
      </w:r>
      <w:r>
        <w:rPr>
          <w:rFonts w:hint="eastAsia" w:ascii="宋体" w:hAnsi="宋体"/>
          <w:iCs/>
          <w:color w:val="auto"/>
          <w:szCs w:val="21"/>
        </w:rPr>
        <w:t>福利性单位。</w:t>
      </w:r>
    </w:p>
    <w:p w14:paraId="5B8CC9AC">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宋体" w:hAnsi="宋体" w:cs="宋体"/>
          <w:bCs/>
          <w:color w:val="auto"/>
          <w:szCs w:val="21"/>
          <w:lang w:val="en-US" w:eastAsia="zh-CN"/>
        </w:rPr>
      </w:pPr>
      <w:r>
        <w:rPr>
          <w:rFonts w:hint="eastAsia" w:ascii="宋体" w:hAnsi="宋体"/>
          <w:iCs/>
          <w:color w:val="auto"/>
          <w:szCs w:val="21"/>
        </w:rPr>
        <w:sym w:font="Wingdings" w:char="00A8"/>
      </w:r>
      <w:r>
        <w:rPr>
          <w:rFonts w:hint="eastAsia" w:ascii="宋体" w:hAnsi="宋体"/>
          <w:iCs/>
          <w:color w:val="auto"/>
          <w:szCs w:val="21"/>
        </w:rPr>
        <w:t>强制</w:t>
      </w:r>
      <w:r>
        <w:rPr>
          <w:rFonts w:hint="eastAsia" w:ascii="宋体" w:hAnsi="宋体"/>
          <w:bCs/>
          <w:color w:val="auto"/>
          <w:szCs w:val="21"/>
        </w:rPr>
        <w:t>分包：大型企业应将采购份额的</w:t>
      </w:r>
      <w:r>
        <w:rPr>
          <w:rFonts w:hint="eastAsia" w:ascii="宋体" w:hAnsi="宋体"/>
          <w:bCs/>
          <w:color w:val="auto"/>
          <w:szCs w:val="21"/>
          <w:u w:val="single"/>
        </w:rPr>
        <w:t xml:space="preserve"> /</w:t>
      </w:r>
      <w:r>
        <w:rPr>
          <w:rFonts w:hint="eastAsia" w:ascii="宋体" w:hAnsi="宋体"/>
          <w:bCs/>
          <w:color w:val="auto"/>
          <w:szCs w:val="21"/>
          <w:u w:val="single"/>
          <w:lang w:val="en-US" w:eastAsia="zh-CN"/>
        </w:rPr>
        <w:t xml:space="preserve"> </w:t>
      </w:r>
      <w:r>
        <w:rPr>
          <w:rFonts w:hint="eastAsia" w:ascii="宋体" w:hAnsi="宋体"/>
          <w:bCs/>
          <w:color w:val="auto"/>
          <w:szCs w:val="21"/>
        </w:rPr>
        <w:t>%分包给中小企业。</w:t>
      </w:r>
    </w:p>
    <w:p w14:paraId="3EB91A39">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default" w:ascii="宋体" w:hAnsi="宋体" w:eastAsia="宋体" w:cs="宋体"/>
          <w:color w:val="auto"/>
          <w:kern w:val="2"/>
          <w:sz w:val="21"/>
          <w:szCs w:val="21"/>
          <w:lang w:val="en-US" w:eastAsia="zh-CN" w:bidi="ar-SA"/>
        </w:rPr>
      </w:pPr>
      <w:r>
        <w:rPr>
          <w:rFonts w:hint="eastAsia" w:ascii="宋体" w:hAnsi="宋体" w:cs="宋体"/>
          <w:bCs/>
          <w:color w:val="auto"/>
          <w:szCs w:val="21"/>
          <w:lang w:val="en-US" w:eastAsia="zh-CN"/>
        </w:rPr>
        <w:t>注：</w:t>
      </w:r>
      <w:r>
        <w:rPr>
          <w:rFonts w:hint="eastAsia" w:ascii="宋体" w:hAnsi="宋体" w:eastAsia="宋体" w:cs="宋体"/>
          <w:bCs/>
          <w:color w:val="auto"/>
          <w:szCs w:val="21"/>
          <w:lang w:val="en-US" w:eastAsia="zh-CN"/>
        </w:rPr>
        <w:t>根据《湖南省财政厅关于政府采购促进中小企业发展有关措施的通知》（湘财购[2022]17号）相关规定，符合法定条件的供应商凭《湖南省政府采购供应商资格承诺函》（格式见附件）参与政府采购活动，无需提供财</w:t>
      </w:r>
      <w:r>
        <w:rPr>
          <w:rFonts w:hint="eastAsia" w:ascii="宋体" w:hAnsi="宋体" w:eastAsia="宋体" w:cs="宋体"/>
          <w:color w:val="auto"/>
          <w:kern w:val="2"/>
          <w:sz w:val="21"/>
          <w:szCs w:val="21"/>
          <w:lang w:val="en-US" w:eastAsia="zh-CN" w:bidi="ar-SA"/>
        </w:rPr>
        <w:t>务状况、缴纳税收和社会保障资金等资格证明材料。</w:t>
      </w:r>
    </w:p>
    <w:p w14:paraId="0B415EC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lang w:eastAsia="zh-CN"/>
        </w:rPr>
      </w:pPr>
      <w:r>
        <w:rPr>
          <w:rFonts w:hint="eastAsia" w:ascii="宋体" w:hAnsi="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rPr>
        <w:t>采购项目的特定资格条件</w:t>
      </w:r>
      <w:r>
        <w:rPr>
          <w:rFonts w:hint="eastAsia" w:ascii="宋体" w:hAnsi="宋体" w:eastAsia="宋体" w:cs="宋体"/>
          <w:b w:val="0"/>
          <w:bCs w:val="0"/>
          <w:color w:val="auto"/>
          <w:kern w:val="0"/>
          <w:sz w:val="21"/>
          <w:szCs w:val="21"/>
          <w:highlight w:val="none"/>
          <w:lang w:eastAsia="zh-CN"/>
        </w:rPr>
        <w:t>：</w:t>
      </w:r>
    </w:p>
    <w:p w14:paraId="57CC6E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kern w:val="2"/>
          <w:sz w:val="21"/>
          <w:szCs w:val="21"/>
          <w:lang w:val="en-US" w:eastAsia="zh-CN" w:bidi="ar-SA"/>
        </w:rPr>
        <w:t>3.1、要求供应商具备行政主管部门颁发的</w:t>
      </w:r>
      <w:r>
        <w:rPr>
          <w:rFonts w:hint="eastAsia" w:ascii="宋体" w:hAnsi="宋体" w:cs="宋体"/>
          <w:b/>
          <w:bCs w:val="0"/>
          <w:color w:val="auto"/>
          <w:kern w:val="2"/>
          <w:sz w:val="21"/>
          <w:szCs w:val="21"/>
          <w:lang w:val="en-US" w:eastAsia="zh-CN" w:bidi="ar-SA"/>
        </w:rPr>
        <w:t>公路工程施工总承包贰级及以上资质或公路交通工程（公路安全设施分项）专业承包贰级及以上资质或交通安全设施养护资质</w:t>
      </w:r>
      <w:r>
        <w:rPr>
          <w:rFonts w:hint="eastAsia" w:ascii="宋体" w:hAnsi="宋体" w:eastAsia="宋体" w:cs="宋体"/>
          <w:b w:val="0"/>
          <w:bCs/>
          <w:color w:val="auto"/>
          <w:kern w:val="2"/>
          <w:sz w:val="21"/>
          <w:szCs w:val="21"/>
          <w:lang w:val="en-US" w:eastAsia="zh-CN" w:bidi="ar-SA"/>
        </w:rPr>
        <w:t>，安全生产许可证处于有效期内；</w:t>
      </w:r>
    </w:p>
    <w:p w14:paraId="7CD35A3B">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kern w:val="2"/>
          <w:sz w:val="21"/>
          <w:szCs w:val="21"/>
          <w:lang w:val="en-US" w:eastAsia="zh-CN" w:bidi="ar-SA"/>
        </w:rPr>
        <w:t>3.2、拟任项目经理（项目负责人）必须具有</w:t>
      </w:r>
      <w:r>
        <w:rPr>
          <w:rFonts w:hint="eastAsia" w:ascii="宋体" w:hAnsi="宋体" w:eastAsia="宋体" w:cs="宋体"/>
          <w:b/>
          <w:bCs w:val="0"/>
          <w:color w:val="auto"/>
          <w:kern w:val="2"/>
          <w:sz w:val="21"/>
          <w:szCs w:val="21"/>
          <w:lang w:val="en-US" w:eastAsia="zh-CN" w:bidi="ar-SA"/>
        </w:rPr>
        <w:t>公路工程专业贰级</w:t>
      </w:r>
      <w:r>
        <w:rPr>
          <w:rFonts w:hint="eastAsia" w:ascii="宋体" w:hAnsi="宋体" w:eastAsia="宋体" w:cs="宋体"/>
          <w:b w:val="0"/>
          <w:bCs/>
          <w:color w:val="auto"/>
          <w:kern w:val="2"/>
          <w:sz w:val="21"/>
          <w:szCs w:val="21"/>
          <w:lang w:val="en-US" w:eastAsia="zh-CN" w:bidi="ar-SA"/>
        </w:rPr>
        <w:t>及以上注册建造师执业资格并同时具有交通行政主管部门核发的</w:t>
      </w:r>
      <w:r>
        <w:rPr>
          <w:rFonts w:hint="eastAsia" w:ascii="宋体" w:hAnsi="宋体" w:eastAsia="宋体" w:cs="宋体"/>
          <w:b/>
          <w:bCs w:val="0"/>
          <w:color w:val="auto"/>
          <w:kern w:val="2"/>
          <w:sz w:val="21"/>
          <w:szCs w:val="21"/>
          <w:lang w:val="en-US" w:eastAsia="zh-CN" w:bidi="ar-SA"/>
        </w:rPr>
        <w:t>公路B类安全生产考核合格证（水运类不认可）</w:t>
      </w:r>
      <w:r>
        <w:rPr>
          <w:rFonts w:hint="eastAsia" w:ascii="宋体" w:hAnsi="宋体" w:eastAsia="宋体" w:cs="宋体"/>
          <w:b w:val="0"/>
          <w:bCs/>
          <w:color w:val="auto"/>
          <w:kern w:val="2"/>
          <w:sz w:val="21"/>
          <w:szCs w:val="21"/>
          <w:lang w:val="en-US" w:eastAsia="zh-CN" w:bidi="ar-SA"/>
        </w:rPr>
        <w:t>；拟任本项目的总工程师具有</w:t>
      </w:r>
      <w:r>
        <w:rPr>
          <w:rFonts w:hint="eastAsia" w:ascii="宋体" w:hAnsi="宋体" w:eastAsia="宋体" w:cs="宋体"/>
          <w:b/>
          <w:bCs w:val="0"/>
          <w:color w:val="auto"/>
          <w:kern w:val="2"/>
          <w:sz w:val="21"/>
          <w:szCs w:val="21"/>
          <w:lang w:val="en-US" w:eastAsia="zh-CN" w:bidi="ar-SA"/>
        </w:rPr>
        <w:t>公路工程相关专业中级</w:t>
      </w:r>
      <w:r>
        <w:rPr>
          <w:rFonts w:hint="eastAsia" w:ascii="宋体" w:hAnsi="宋体" w:eastAsia="宋体" w:cs="宋体"/>
          <w:b w:val="0"/>
          <w:bCs/>
          <w:color w:val="auto"/>
          <w:kern w:val="2"/>
          <w:sz w:val="21"/>
          <w:szCs w:val="21"/>
          <w:lang w:val="en-US" w:eastAsia="zh-CN" w:bidi="ar-SA"/>
        </w:rPr>
        <w:t>及以上技术职称，拟任专职安全员具有交通行业行政主管部门核发的</w:t>
      </w:r>
      <w:r>
        <w:rPr>
          <w:rFonts w:hint="eastAsia" w:ascii="宋体" w:hAnsi="宋体" w:eastAsia="宋体" w:cs="宋体"/>
          <w:b/>
          <w:bCs w:val="0"/>
          <w:color w:val="auto"/>
          <w:kern w:val="2"/>
          <w:sz w:val="21"/>
          <w:szCs w:val="21"/>
          <w:lang w:val="en-US" w:eastAsia="zh-CN" w:bidi="ar-SA"/>
        </w:rPr>
        <w:t>C类安全生产考核合格证</w:t>
      </w:r>
      <w:r>
        <w:rPr>
          <w:rFonts w:hint="eastAsia" w:ascii="宋体" w:hAnsi="宋体" w:cs="宋体"/>
          <w:b w:val="0"/>
          <w:bCs/>
          <w:color w:val="auto"/>
          <w:kern w:val="2"/>
          <w:sz w:val="21"/>
          <w:szCs w:val="21"/>
          <w:lang w:val="en-US" w:eastAsia="zh-CN" w:bidi="ar-SA"/>
        </w:rPr>
        <w:t>；</w:t>
      </w:r>
      <w:r>
        <w:rPr>
          <w:rFonts w:hint="eastAsia" w:ascii="宋体" w:hAnsi="宋体" w:eastAsia="宋体" w:cs="宋体"/>
          <w:b w:val="0"/>
          <w:bCs/>
          <w:color w:val="auto"/>
          <w:kern w:val="2"/>
          <w:sz w:val="21"/>
          <w:szCs w:val="21"/>
          <w:lang w:val="en-US" w:eastAsia="zh-CN" w:bidi="ar-SA"/>
        </w:rPr>
        <w:t>项目经理、项目总</w:t>
      </w:r>
      <w:r>
        <w:rPr>
          <w:rFonts w:hint="eastAsia" w:ascii="宋体" w:hAnsi="宋体" w:cs="宋体"/>
          <w:b w:val="0"/>
          <w:bCs/>
          <w:color w:val="auto"/>
          <w:kern w:val="2"/>
          <w:sz w:val="21"/>
          <w:szCs w:val="21"/>
          <w:lang w:val="en-US" w:eastAsia="zh-CN" w:bidi="ar-SA"/>
        </w:rPr>
        <w:t>工程师</w:t>
      </w:r>
      <w:r>
        <w:rPr>
          <w:rFonts w:hint="eastAsia" w:ascii="宋体" w:hAnsi="宋体" w:eastAsia="宋体" w:cs="宋体"/>
          <w:b w:val="0"/>
          <w:bCs/>
          <w:color w:val="auto"/>
          <w:kern w:val="2"/>
          <w:sz w:val="21"/>
          <w:szCs w:val="21"/>
          <w:lang w:val="en-US" w:eastAsia="zh-CN" w:bidi="ar-SA"/>
        </w:rPr>
        <w:t>、专职安全员必须是本企业在职人员且无在建工程，需提供本单位由社保部门出具的养老保险缴费证明材料及无在建承诺函</w:t>
      </w:r>
      <w:r>
        <w:rPr>
          <w:rFonts w:hint="eastAsia" w:ascii="宋体" w:hAnsi="宋体" w:cs="宋体"/>
          <w:b w:val="0"/>
          <w:bCs/>
          <w:color w:val="auto"/>
          <w:kern w:val="2"/>
          <w:sz w:val="21"/>
          <w:szCs w:val="21"/>
          <w:lang w:val="en-US" w:eastAsia="zh-CN" w:bidi="ar-SA"/>
        </w:rPr>
        <w:t>。</w:t>
      </w:r>
    </w:p>
    <w:p w14:paraId="0C0300EA">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rPr>
        <w:t>、单位负责人为同一人或者存在直接控股、管理关系的不同投标人，不得参加同一合同项下的政府采购活动。</w:t>
      </w:r>
    </w:p>
    <w:p w14:paraId="46C30AF5">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cs="宋体"/>
          <w:b w:val="0"/>
          <w:bCs w:val="0"/>
          <w:color w:val="auto"/>
          <w:kern w:val="0"/>
          <w:sz w:val="21"/>
          <w:szCs w:val="21"/>
          <w:highlight w:val="none"/>
          <w:lang w:val="en-US" w:eastAsia="zh-CN"/>
        </w:rPr>
        <w:t>5</w:t>
      </w:r>
      <w:r>
        <w:rPr>
          <w:rFonts w:hint="eastAsia" w:ascii="宋体" w:hAnsi="宋体" w:eastAsia="宋体" w:cs="宋体"/>
          <w:b w:val="0"/>
          <w:bCs w:val="0"/>
          <w:color w:val="auto"/>
          <w:kern w:val="0"/>
          <w:sz w:val="21"/>
          <w:szCs w:val="21"/>
          <w:highlight w:val="none"/>
        </w:rPr>
        <w:t>、为本采购项目提供整体设计、规范编制或者项目管理、监理、检测等服务的，不得再参加此项目的其他招标采购活动。</w:t>
      </w:r>
    </w:p>
    <w:p w14:paraId="1A247AB0">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p w14:paraId="5F40F4C0">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firstLine="420" w:firstLineChars="200"/>
        <w:jc w:val="left"/>
        <w:textAlignment w:val="auto"/>
        <w:rPr>
          <w:rFonts w:hint="eastAsia" w:ascii="宋体" w:hAnsi="宋体" w:eastAsia="宋体" w:cs="宋体"/>
          <w:b w:val="0"/>
          <w:bCs w:val="0"/>
          <w:color w:val="auto"/>
          <w:kern w:val="0"/>
          <w:sz w:val="21"/>
          <w:szCs w:val="21"/>
          <w:highlight w:val="none"/>
          <w:lang w:eastAsia="zh-CN"/>
        </w:rPr>
      </w:pPr>
      <w:r>
        <w:rPr>
          <w:rFonts w:hint="eastAsia" w:ascii="宋体" w:hAnsi="宋体" w:cs="宋体"/>
          <w:b w:val="0"/>
          <w:bCs w:val="0"/>
          <w:color w:val="auto"/>
          <w:kern w:val="0"/>
          <w:sz w:val="21"/>
          <w:szCs w:val="21"/>
          <w:highlight w:val="none"/>
          <w:lang w:val="en-US" w:eastAsia="zh-CN"/>
        </w:rPr>
        <w:t>7</w:t>
      </w:r>
      <w:r>
        <w:rPr>
          <w:rFonts w:hint="eastAsia" w:ascii="宋体" w:hAnsi="宋体" w:eastAsia="宋体" w:cs="宋体"/>
          <w:b w:val="0"/>
          <w:bCs w:val="0"/>
          <w:color w:val="auto"/>
          <w:kern w:val="0"/>
          <w:sz w:val="21"/>
          <w:szCs w:val="21"/>
          <w:highlight w:val="none"/>
        </w:rPr>
        <w:t>、联合体投标</w:t>
      </w:r>
      <w:r>
        <w:rPr>
          <w:rFonts w:hint="eastAsia" w:ascii="宋体" w:hAnsi="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本次招标</w:t>
      </w:r>
      <w:r>
        <w:rPr>
          <w:rFonts w:hint="eastAsia" w:ascii="宋体" w:hAnsi="宋体" w:eastAsia="宋体" w:cs="宋体"/>
          <w:b w:val="0"/>
          <w:bCs w:val="0"/>
          <w:color w:val="auto"/>
          <w:kern w:val="0"/>
          <w:sz w:val="21"/>
          <w:szCs w:val="21"/>
          <w:highlight w:val="none"/>
          <w:u w:val="single"/>
        </w:rPr>
        <w:t>不接受</w:t>
      </w:r>
      <w:r>
        <w:rPr>
          <w:rFonts w:hint="eastAsia" w:ascii="宋体" w:hAnsi="宋体" w:eastAsia="宋体" w:cs="宋体"/>
          <w:b w:val="0"/>
          <w:bCs w:val="0"/>
          <w:color w:val="auto"/>
          <w:kern w:val="0"/>
          <w:sz w:val="21"/>
          <w:szCs w:val="21"/>
          <w:highlight w:val="none"/>
        </w:rPr>
        <w:t>联合体投标</w:t>
      </w:r>
      <w:r>
        <w:rPr>
          <w:rFonts w:hint="eastAsia" w:ascii="宋体" w:hAnsi="宋体" w:cs="宋体"/>
          <w:b w:val="0"/>
          <w:bCs w:val="0"/>
          <w:color w:val="auto"/>
          <w:kern w:val="0"/>
          <w:sz w:val="21"/>
          <w:szCs w:val="21"/>
          <w:highlight w:val="none"/>
          <w:lang w:eastAsia="zh-CN"/>
        </w:rPr>
        <w:t>。</w:t>
      </w:r>
    </w:p>
    <w:p w14:paraId="51E5AE60">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0"/>
        <w:jc w:val="left"/>
        <w:textAlignment w:val="baseline"/>
        <w:rPr>
          <w:rFonts w:ascii="微软雅黑" w:hAnsi="微软雅黑" w:eastAsia="微软雅黑" w:cs="微软雅黑"/>
          <w:i w:val="0"/>
          <w:iCs w:val="0"/>
          <w:caps w:val="0"/>
          <w:color w:val="auto"/>
          <w:spacing w:val="0"/>
          <w:sz w:val="16"/>
          <w:szCs w:val="16"/>
        </w:rPr>
      </w:pPr>
      <w:r>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t>五、磋商文件获取的时间、地点及方式</w:t>
      </w:r>
    </w:p>
    <w:p w14:paraId="475905A9">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1、磋商文件的获取时间：凡符合投标资格要求并有意参加投标者，可在公告发布之日起至提交响应文件截止之日通过郴州市政府采购（非标）电子交易平台（网址：</w:t>
      </w:r>
      <w:r>
        <w:rPr>
          <w:rFonts w:hint="eastAsia" w:ascii="宋体" w:hAnsi="宋体" w:eastAsia="宋体" w:cs="宋体"/>
          <w:i w:val="0"/>
          <w:iCs w:val="0"/>
          <w:caps w:val="0"/>
          <w:color w:val="auto"/>
          <w:spacing w:val="0"/>
          <w:kern w:val="0"/>
          <w:sz w:val="21"/>
          <w:szCs w:val="21"/>
          <w:u w:val="single"/>
          <w:shd w:val="clear" w:fill="FFFFFF"/>
          <w:vertAlign w:val="baseline"/>
          <w:lang w:val="en-US" w:eastAsia="zh-CN" w:bidi="ar"/>
        </w:rPr>
        <w:t>http：//cz.hbncp.com.cn/#/</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）免费获取及下载电子磋商文件。</w:t>
      </w:r>
    </w:p>
    <w:p w14:paraId="3C750000">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2、磋商文件及修改、澄清文件的获取方式：</w:t>
      </w:r>
    </w:p>
    <w:p w14:paraId="2503FFAD">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388"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8"/>
          <w:kern w:val="0"/>
          <w:sz w:val="21"/>
          <w:szCs w:val="21"/>
          <w:shd w:val="clear" w:fill="FFFFFF"/>
          <w:vertAlign w:val="baseline"/>
          <w:lang w:val="en-US" w:eastAsia="zh-CN" w:bidi="ar"/>
        </w:rPr>
        <w:t>2.1、</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供应商</w:t>
      </w:r>
      <w:r>
        <w:rPr>
          <w:rFonts w:hint="eastAsia" w:ascii="宋体" w:hAnsi="宋体" w:eastAsia="宋体" w:cs="宋体"/>
          <w:i w:val="0"/>
          <w:iCs w:val="0"/>
          <w:caps w:val="0"/>
          <w:color w:val="auto"/>
          <w:spacing w:val="-8"/>
          <w:kern w:val="0"/>
          <w:sz w:val="21"/>
          <w:szCs w:val="21"/>
          <w:shd w:val="clear" w:fill="FFFFFF"/>
          <w:vertAlign w:val="baseline"/>
          <w:lang w:val="en-US" w:eastAsia="zh-CN" w:bidi="ar"/>
        </w:rPr>
        <w:t>应在本项目获取磋商文件截止时间前登录湖南省公共资源交易统一注册平台（网址：</w:t>
      </w:r>
      <w:r>
        <w:rPr>
          <w:rFonts w:hint="eastAsia" w:ascii="宋体" w:hAnsi="宋体" w:eastAsia="宋体" w:cs="宋体"/>
          <w:i w:val="0"/>
          <w:iCs w:val="0"/>
          <w:caps w:val="0"/>
          <w:color w:val="auto"/>
          <w:spacing w:val="0"/>
          <w:kern w:val="0"/>
          <w:sz w:val="21"/>
          <w:szCs w:val="21"/>
          <w:u w:val="single"/>
          <w:shd w:val="clear" w:fill="FFFFFF"/>
          <w:vertAlign w:val="baseline"/>
          <w:lang w:val="en-US" w:eastAsia="zh-CN" w:bidi="ar"/>
        </w:rPr>
        <w:t>http：//222.240.80.14：8888/G2/register!verification.do?systemId=4028c7b35a8cfff2015a8df8bba001fc</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）中进行账号注册和数字证书申请。</w:t>
      </w:r>
    </w:p>
    <w:p w14:paraId="63062087">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2.2、已完成审核的供应商应在本项目获取磋商文件截止时间前登录郴州市政府采购（非标）电子交易平台（网址：</w:t>
      </w:r>
      <w:r>
        <w:rPr>
          <w:rFonts w:hint="eastAsia" w:ascii="宋体" w:hAnsi="宋体" w:eastAsia="宋体" w:cs="宋体"/>
          <w:i w:val="0"/>
          <w:iCs w:val="0"/>
          <w:caps w:val="0"/>
          <w:color w:val="auto"/>
          <w:spacing w:val="0"/>
          <w:kern w:val="0"/>
          <w:sz w:val="21"/>
          <w:szCs w:val="21"/>
          <w:u w:val="single"/>
          <w:shd w:val="clear" w:fill="FFFFFF"/>
          <w:vertAlign w:val="baseline"/>
          <w:lang w:val="en-US" w:eastAsia="zh-CN" w:bidi="ar"/>
        </w:rPr>
        <w:t>http：//cz.hbncp.com.cn/#/</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中进行“公告”--“立即投递”--“下载文件”的操作，逾期将不能获取文件。未按照相关程序操作的投标人，所产生的后果由投标人自行承担全部责任。修改、澄清后的磋商文件请投标人自行在以上网站下载或查阅，恕不另行通知，如有遗漏，由投标人自行承担全部责任。</w:t>
      </w:r>
    </w:p>
    <w:p w14:paraId="613D7617">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3、通过网络下载，其磋商文件与备案的书面磋商文件具有同等法律效力。供应商应及时关注网上相关采购信息，如有遗漏（包括但不限于文件未下载或下载不完整），采购人概不负责，所造成的投标失败或损失由投标人自行承担。</w:t>
      </w:r>
    </w:p>
    <w:p w14:paraId="177CFC1E">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t>六、响应文件提交的截止时间、开启时间及地点</w:t>
      </w:r>
    </w:p>
    <w:p w14:paraId="5466FE58">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1、响应文件的提交方式：供应商应在本项目获取磋商文件截止时间前登录郴州市公共资源（非标）电子交易平台（网址：</w:t>
      </w:r>
      <w:r>
        <w:rPr>
          <w:rFonts w:hint="eastAsia" w:ascii="宋体" w:hAnsi="宋体" w:eastAsia="宋体" w:cs="宋体"/>
          <w:i w:val="0"/>
          <w:iCs w:val="0"/>
          <w:caps w:val="0"/>
          <w:color w:val="auto"/>
          <w:spacing w:val="0"/>
          <w:kern w:val="0"/>
          <w:sz w:val="21"/>
          <w:szCs w:val="21"/>
          <w:u w:val="single"/>
          <w:shd w:val="clear" w:fill="FFFFFF"/>
          <w:vertAlign w:val="baseline"/>
          <w:lang w:val="en-US" w:eastAsia="zh-CN" w:bidi="ar"/>
        </w:rPr>
        <w:t>http：//cz.hbncp.com.cn/#/</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）进行线上上传。</w:t>
      </w:r>
    </w:p>
    <w:p w14:paraId="1C45C7D4">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highlight w:val="none"/>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2、首次响应文件的提交截止</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时间：202</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5</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年</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5</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月</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6</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日</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10</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时30分（北京时间），超过截止时间的投标将被拒绝。</w:t>
      </w:r>
    </w:p>
    <w:p w14:paraId="5E7BFAE2">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highlight w:val="none"/>
        </w:rPr>
      </w:pP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3、首次响应文件的开启时间：202</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5</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年</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5</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月</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6</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日</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10</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时30分（北京时间）。</w:t>
      </w:r>
    </w:p>
    <w:p w14:paraId="7332253E">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highlight w:val="none"/>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4、首次响应文件的开启地点：郴州市市民服务中心4楼市公共资</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源交易中心第</w:t>
      </w:r>
      <w:r>
        <w:rPr>
          <w:rFonts w:hint="eastAsia" w:ascii="宋体" w:hAnsi="宋体" w:cs="宋体"/>
          <w:i w:val="0"/>
          <w:iCs w:val="0"/>
          <w:caps w:val="0"/>
          <w:color w:val="auto"/>
          <w:spacing w:val="0"/>
          <w:kern w:val="0"/>
          <w:sz w:val="21"/>
          <w:szCs w:val="21"/>
          <w:highlight w:val="none"/>
          <w:shd w:val="clear" w:fill="FFFFFF"/>
          <w:vertAlign w:val="baseline"/>
          <w:lang w:val="en-US" w:eastAsia="zh-CN" w:bidi="ar"/>
        </w:rPr>
        <w:t>2</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
        </w:rPr>
        <w:t>开标室。</w:t>
      </w:r>
    </w:p>
    <w:p w14:paraId="0F176DA6">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5、本项目实行全流程电子化，供应商应在规定时间内使用电脑自行远程解密开启文件，并参加网上开标活动。电子响应文件解密时限：30分钟。请投标人确保响应文件如期解密。</w:t>
      </w:r>
    </w:p>
    <w:p w14:paraId="3395E000">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6、首次响应文件的开启时间与提交首次响应文件的截止时间为同一时间。</w:t>
      </w:r>
    </w:p>
    <w:p w14:paraId="47B7693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7、本项目电子响应文件容量应当控制在100MB以内（如文件大小超过100M，请联系系统客服协助），请投标人注意控制文件大小，若因响应文件容量较大而影响投标的，其责任由投标人自行承担。</w:t>
      </w:r>
    </w:p>
    <w:p w14:paraId="5EDE8B69">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8、为保证本项目的顺利进行，投标人应在投递页面填写本项目的磋商授权代表的手机号码，以便顺利通过视频会议进行磋商。</w:t>
      </w:r>
    </w:p>
    <w:p w14:paraId="4F8BDC82">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cs="宋体"/>
          <w:b/>
          <w:bCs/>
          <w:i w:val="0"/>
          <w:iCs w:val="0"/>
          <w:caps w:val="0"/>
          <w:color w:val="auto"/>
          <w:spacing w:val="0"/>
          <w:kern w:val="0"/>
          <w:sz w:val="21"/>
          <w:szCs w:val="21"/>
          <w:shd w:val="clear" w:fill="FFFFFF"/>
          <w:vertAlign w:val="baseline"/>
          <w:lang w:val="en-US" w:eastAsia="zh-CN" w:bidi="ar"/>
        </w:rPr>
        <w:t>七</w:t>
      </w:r>
      <w:r>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t>、磋商邀请公告</w:t>
      </w:r>
    </w:p>
    <w:p w14:paraId="0193AA56">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本磋商邀请公告在中国湖南政府采购网（网址：</w:t>
      </w:r>
      <w:r>
        <w:rPr>
          <w:rFonts w:hint="eastAsia" w:ascii="宋体" w:hAnsi="宋体" w:eastAsia="宋体" w:cs="宋体"/>
          <w:i w:val="0"/>
          <w:iCs w:val="0"/>
          <w:caps w:val="0"/>
          <w:color w:val="auto"/>
          <w:spacing w:val="0"/>
          <w:kern w:val="0"/>
          <w:sz w:val="21"/>
          <w:szCs w:val="21"/>
          <w:u w:val="single"/>
          <w:shd w:val="clear" w:fill="FFFFFF"/>
          <w:vertAlign w:val="baseline"/>
          <w:lang w:val="en-US" w:eastAsia="zh-CN" w:bidi="ar"/>
        </w:rPr>
        <w:t>http：//www.ccgp-hunan.gov.cn</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）和郴州市公共资源交易中心网（网址：</w:t>
      </w:r>
      <w:r>
        <w:rPr>
          <w:rFonts w:hint="eastAsia" w:ascii="宋体" w:hAnsi="宋体" w:eastAsia="宋体" w:cs="宋体"/>
          <w:i w:val="0"/>
          <w:iCs w:val="0"/>
          <w:caps w:val="0"/>
          <w:color w:val="auto"/>
          <w:spacing w:val="0"/>
          <w:kern w:val="0"/>
          <w:sz w:val="21"/>
          <w:szCs w:val="21"/>
          <w:u w:val="single"/>
          <w:shd w:val="clear" w:fill="FFFFFF"/>
          <w:vertAlign w:val="baseline"/>
          <w:lang w:val="en-US" w:eastAsia="zh-CN" w:bidi="ar"/>
        </w:rPr>
        <w:t>http：//czggzy.czs.gov.cn/</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）发布。在其他媒体发布的磋商邀请公告，公告内容以本磋商邀请公告指定媒体发布的公告为准；公告期限自本磋商邀请公告指定媒体最先发布公告之日起计算。</w:t>
      </w:r>
    </w:p>
    <w:p w14:paraId="639D816D">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cs="宋体"/>
          <w:b/>
          <w:bCs/>
          <w:i w:val="0"/>
          <w:iCs w:val="0"/>
          <w:caps w:val="0"/>
          <w:color w:val="auto"/>
          <w:spacing w:val="0"/>
          <w:kern w:val="0"/>
          <w:sz w:val="21"/>
          <w:szCs w:val="21"/>
          <w:shd w:val="clear" w:fill="FFFFFF"/>
          <w:vertAlign w:val="baseline"/>
          <w:lang w:val="en-US" w:eastAsia="zh-CN" w:bidi="ar"/>
        </w:rPr>
        <w:t>八</w:t>
      </w:r>
      <w:r>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t>、确定邀请供应商</w:t>
      </w:r>
    </w:p>
    <w:p w14:paraId="07F01689">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磋商小组确定所有符合相应资格条件的供应商参与竞争性磋商采购活动。</w:t>
      </w:r>
    </w:p>
    <w:p w14:paraId="562FEEA8">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cs="宋体"/>
          <w:b/>
          <w:bCs/>
          <w:i w:val="0"/>
          <w:iCs w:val="0"/>
          <w:caps w:val="0"/>
          <w:color w:val="auto"/>
          <w:spacing w:val="0"/>
          <w:kern w:val="0"/>
          <w:sz w:val="21"/>
          <w:szCs w:val="21"/>
          <w:shd w:val="clear" w:fill="FFFFFF"/>
          <w:vertAlign w:val="baseline"/>
          <w:lang w:val="en-US" w:eastAsia="zh-CN" w:bidi="ar"/>
        </w:rPr>
        <w:t>九</w:t>
      </w:r>
      <w:r>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t>、询问及质疑</w:t>
      </w:r>
    </w:p>
    <w:p w14:paraId="202E5F74">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1、供应商对政府采购活动事项如有疑问的，可以向采购人、采购代理机构提出询问。采购人、采购代理机构将在3个工作日内作出答复。</w:t>
      </w:r>
    </w:p>
    <w:p w14:paraId="47ACF001">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2、潜在供应商认为磋商文件使自己的合法权益受到损害的，可以在收到磋商文件之日起7个工作日内，按《湖南省财政厅关于印发＜政府采购质疑答复和投诉处理操作规程＞的通知》（湘财购【2019】20号）规定，以书面形式一次性向采购人、采购代理机构提出针对同一采购程序环节的质疑。</w:t>
      </w:r>
    </w:p>
    <w:p w14:paraId="3CFB11D1">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t>十、采购人及其委托的采购代理机构的名称、地址和联系方法</w:t>
      </w:r>
    </w:p>
    <w:p w14:paraId="5111877E">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2" w:firstLineChars="200"/>
        <w:jc w:val="left"/>
        <w:textAlignment w:val="baseline"/>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t>1、采购人信息：</w:t>
      </w:r>
    </w:p>
    <w:p w14:paraId="4E8756C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采购人：郴州市北湖区公路建设养护中心</w:t>
      </w:r>
    </w:p>
    <w:p w14:paraId="22E46BDE">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地址：</w:t>
      </w:r>
      <w:r>
        <w:rPr>
          <w:rFonts w:hint="eastAsia" w:ascii="宋体" w:hAnsi="宋体" w:cs="宋体"/>
          <w:i w:val="0"/>
          <w:iCs w:val="0"/>
          <w:caps w:val="0"/>
          <w:color w:val="auto"/>
          <w:spacing w:val="0"/>
          <w:kern w:val="0"/>
          <w:sz w:val="21"/>
          <w:szCs w:val="21"/>
          <w:shd w:val="clear" w:fill="FFFFFF"/>
          <w:vertAlign w:val="baseline"/>
          <w:lang w:val="en-US" w:eastAsia="zh-CN" w:bidi="ar"/>
        </w:rPr>
        <w:t>郴州市国庆北路11号</w:t>
      </w:r>
    </w:p>
    <w:p w14:paraId="0D38D4D6">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default" w:ascii="微软雅黑" w:hAnsi="微软雅黑" w:eastAsia="微软雅黑" w:cs="微软雅黑"/>
          <w:i w:val="0"/>
          <w:iCs w:val="0"/>
          <w:caps w:val="0"/>
          <w:color w:val="auto"/>
          <w:spacing w:val="0"/>
          <w:sz w:val="16"/>
          <w:szCs w:val="16"/>
          <w:lang w:val="en-US"/>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联系人：</w:t>
      </w:r>
      <w:r>
        <w:rPr>
          <w:rFonts w:hint="eastAsia" w:ascii="宋体" w:hAnsi="宋体" w:cs="宋体"/>
          <w:i w:val="0"/>
          <w:iCs w:val="0"/>
          <w:caps w:val="0"/>
          <w:color w:val="auto"/>
          <w:spacing w:val="0"/>
          <w:kern w:val="0"/>
          <w:sz w:val="21"/>
          <w:szCs w:val="21"/>
          <w:shd w:val="clear" w:fill="FFFFFF"/>
          <w:vertAlign w:val="baseline"/>
          <w:lang w:val="en-US" w:eastAsia="zh-CN" w:bidi="ar"/>
        </w:rPr>
        <w:t>廖琳勇</w:t>
      </w:r>
    </w:p>
    <w:p w14:paraId="601F349E">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微软雅黑" w:hAnsi="微软雅黑" w:eastAsia="微软雅黑" w:cs="微软雅黑"/>
          <w:i w:val="0"/>
          <w:iCs w:val="0"/>
          <w:caps w:val="0"/>
          <w:color w:val="auto"/>
          <w:spacing w:val="0"/>
          <w:sz w:val="16"/>
          <w:szCs w:val="16"/>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联系电话：</w:t>
      </w:r>
      <w:r>
        <w:rPr>
          <w:rFonts w:hint="eastAsia" w:ascii="宋体" w:hAnsi="宋体" w:cs="宋体"/>
          <w:i w:val="0"/>
          <w:iCs w:val="0"/>
          <w:caps w:val="0"/>
          <w:color w:val="auto"/>
          <w:spacing w:val="0"/>
          <w:kern w:val="0"/>
          <w:sz w:val="21"/>
          <w:szCs w:val="21"/>
          <w:shd w:val="clear" w:fill="FFFFFF"/>
          <w:vertAlign w:val="baseline"/>
          <w:lang w:val="en-US" w:eastAsia="zh-CN" w:bidi="ar"/>
        </w:rPr>
        <w:t>15807351951</w:t>
      </w:r>
    </w:p>
    <w:p w14:paraId="2AC2623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firstLine="422" w:firstLineChars="200"/>
        <w:jc w:val="left"/>
        <w:textAlignment w:val="auto"/>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pPr>
      <w:r>
        <w:rPr>
          <w:rFonts w:hint="eastAsia" w:ascii="宋体" w:hAnsi="宋体" w:cs="宋体"/>
          <w:b/>
          <w:bCs/>
          <w:i w:val="0"/>
          <w:iCs w:val="0"/>
          <w:caps w:val="0"/>
          <w:color w:val="auto"/>
          <w:spacing w:val="0"/>
          <w:kern w:val="0"/>
          <w:sz w:val="21"/>
          <w:szCs w:val="21"/>
          <w:shd w:val="clear" w:fill="FFFFFF"/>
          <w:vertAlign w:val="baseline"/>
          <w:lang w:val="en-US" w:eastAsia="zh-CN" w:bidi="ar"/>
        </w:rPr>
        <w:t>2、</w:t>
      </w:r>
      <w:r>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t>采购代理机构</w:t>
      </w:r>
      <w:r>
        <w:rPr>
          <w:rFonts w:hint="eastAsia" w:ascii="宋体" w:hAnsi="宋体" w:cs="宋体"/>
          <w:b/>
          <w:bCs/>
          <w:i w:val="0"/>
          <w:iCs w:val="0"/>
          <w:caps w:val="0"/>
          <w:color w:val="auto"/>
          <w:spacing w:val="0"/>
          <w:kern w:val="0"/>
          <w:sz w:val="21"/>
          <w:szCs w:val="21"/>
          <w:shd w:val="clear" w:fill="FFFFFF"/>
          <w:vertAlign w:val="baseline"/>
          <w:lang w:val="en-US" w:eastAsia="zh-CN" w:bidi="ar"/>
        </w:rPr>
        <w:t>信息</w:t>
      </w:r>
      <w:r>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t>：</w:t>
      </w:r>
    </w:p>
    <w:p w14:paraId="09250BDE">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采购代理机构：</w:t>
      </w:r>
      <w:r>
        <w:rPr>
          <w:rFonts w:hint="eastAsia" w:ascii="宋体" w:hAnsi="宋体" w:cs="宋体"/>
          <w:i w:val="0"/>
          <w:iCs w:val="0"/>
          <w:caps w:val="0"/>
          <w:color w:val="auto"/>
          <w:spacing w:val="0"/>
          <w:kern w:val="0"/>
          <w:sz w:val="21"/>
          <w:szCs w:val="21"/>
          <w:shd w:val="clear" w:fill="FFFFFF"/>
          <w:vertAlign w:val="baseline"/>
          <w:lang w:val="en-US" w:eastAsia="zh-CN" w:bidi="ar"/>
        </w:rPr>
        <w:t>天策致远工程咨询管理有限公司</w:t>
      </w:r>
    </w:p>
    <w:p w14:paraId="3AADCB12">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地址：</w:t>
      </w:r>
      <w:r>
        <w:rPr>
          <w:rFonts w:hint="eastAsia" w:ascii="宋体" w:hAnsi="宋体" w:cs="宋体"/>
          <w:i w:val="0"/>
          <w:iCs w:val="0"/>
          <w:caps w:val="0"/>
          <w:color w:val="auto"/>
          <w:spacing w:val="0"/>
          <w:kern w:val="0"/>
          <w:sz w:val="21"/>
          <w:szCs w:val="21"/>
          <w:shd w:val="clear" w:fill="FFFFFF"/>
          <w:vertAlign w:val="baseline"/>
          <w:lang w:val="en-US" w:eastAsia="zh-CN" w:bidi="ar"/>
        </w:rPr>
        <w:t>郴州市北湖区青年大道御泉城市花园1栋2001室</w:t>
      </w:r>
    </w:p>
    <w:p w14:paraId="58FAD07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default"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联系人：</w:t>
      </w:r>
      <w:r>
        <w:rPr>
          <w:rFonts w:hint="eastAsia" w:ascii="宋体" w:hAnsi="宋体" w:cs="宋体"/>
          <w:i w:val="0"/>
          <w:iCs w:val="0"/>
          <w:caps w:val="0"/>
          <w:color w:val="auto"/>
          <w:spacing w:val="0"/>
          <w:kern w:val="0"/>
          <w:sz w:val="21"/>
          <w:szCs w:val="21"/>
          <w:shd w:val="clear" w:fill="FFFFFF"/>
          <w:vertAlign w:val="baseline"/>
          <w:lang w:val="en-US" w:eastAsia="zh-CN" w:bidi="ar"/>
        </w:rPr>
        <w:t>杨青</w:t>
      </w:r>
    </w:p>
    <w:p w14:paraId="7164587D">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default"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联系电话：</w:t>
      </w:r>
      <w:r>
        <w:rPr>
          <w:rFonts w:hint="eastAsia" w:ascii="宋体" w:hAnsi="宋体" w:cs="宋体"/>
          <w:i w:val="0"/>
          <w:iCs w:val="0"/>
          <w:caps w:val="0"/>
          <w:color w:val="auto"/>
          <w:spacing w:val="0"/>
          <w:kern w:val="0"/>
          <w:sz w:val="21"/>
          <w:szCs w:val="21"/>
          <w:shd w:val="clear" w:fill="FFFFFF"/>
          <w:vertAlign w:val="baseline"/>
          <w:lang w:val="en-US" w:eastAsia="zh-CN" w:bidi="ar"/>
        </w:rPr>
        <w:t>15675787939</w:t>
      </w:r>
    </w:p>
    <w:p w14:paraId="4A2D81B3">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leftChars="0" w:right="0" w:firstLine="0"/>
        <w:jc w:val="left"/>
        <w:textAlignment w:val="baseline"/>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b/>
          <w:bCs/>
          <w:i w:val="0"/>
          <w:iCs w:val="0"/>
          <w:caps w:val="0"/>
          <w:color w:val="auto"/>
          <w:spacing w:val="0"/>
          <w:kern w:val="0"/>
          <w:sz w:val="21"/>
          <w:szCs w:val="21"/>
          <w:shd w:val="clear" w:fill="FFFFFF"/>
          <w:vertAlign w:val="baseline"/>
          <w:lang w:val="en-US" w:eastAsia="zh-CN" w:bidi="ar"/>
        </w:rPr>
        <w:t>十一、其它补充事宜</w:t>
      </w:r>
    </w:p>
    <w:p w14:paraId="6DF3044F">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1、本邀请公告选项：</w:t>
      </w:r>
      <w:r>
        <w:rPr>
          <w:rFonts w:hint="eastAsia" w:ascii="宋体" w:hAnsi="宋体"/>
          <w:iCs/>
          <w:color w:val="auto"/>
          <w:szCs w:val="21"/>
        </w:rPr>
        <w:sym w:font="Wingdings" w:char="00FE"/>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表示选择   </w:t>
      </w:r>
      <w:r>
        <w:rPr>
          <w:rFonts w:hint="eastAsia" w:ascii="宋体" w:hAnsi="宋体"/>
          <w:iCs/>
          <w:color w:val="auto"/>
        </w:rPr>
        <w:sym w:font="Wingdings" w:char="00A8"/>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表示未选择</w:t>
      </w:r>
    </w:p>
    <w:p w14:paraId="34DE236B">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2、采购代理服务费</w:t>
      </w:r>
      <w:r>
        <w:rPr>
          <w:rFonts w:hint="eastAsia" w:ascii="宋体" w:hAnsi="宋体" w:cs="宋体"/>
          <w:i w:val="0"/>
          <w:iCs w:val="0"/>
          <w:caps w:val="0"/>
          <w:color w:val="auto"/>
          <w:spacing w:val="0"/>
          <w:kern w:val="0"/>
          <w:sz w:val="21"/>
          <w:szCs w:val="21"/>
          <w:shd w:val="clear" w:fill="FFFFFF"/>
          <w:vertAlign w:val="baseline"/>
          <w:lang w:val="en-US" w:eastAsia="zh-CN" w:bidi="ar"/>
        </w:rPr>
        <w:t>和专家评审费</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由采购人支付，代理费用：人民币</w:t>
      </w:r>
      <w:r>
        <w:rPr>
          <w:rFonts w:hint="eastAsia" w:ascii="宋体" w:hAnsi="宋体" w:cs="宋体"/>
          <w:i w:val="0"/>
          <w:iCs w:val="0"/>
          <w:caps w:val="0"/>
          <w:color w:val="auto"/>
          <w:spacing w:val="0"/>
          <w:kern w:val="0"/>
          <w:sz w:val="21"/>
          <w:szCs w:val="21"/>
          <w:shd w:val="clear" w:fill="FFFFFF"/>
          <w:vertAlign w:val="baseline"/>
          <w:lang w:val="en-US" w:eastAsia="zh-CN" w:bidi="ar"/>
        </w:rPr>
        <w:t>壹万玖仟元整</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w:t>
      </w:r>
      <w:r>
        <w:rPr>
          <w:rFonts w:hint="eastAsia" w:ascii="宋体" w:hAnsi="宋体" w:cs="宋体"/>
          <w:i w:val="0"/>
          <w:iCs w:val="0"/>
          <w:caps w:val="0"/>
          <w:color w:val="auto"/>
          <w:spacing w:val="0"/>
          <w:kern w:val="0"/>
          <w:sz w:val="21"/>
          <w:szCs w:val="21"/>
          <w:shd w:val="clear" w:fill="FFFFFF"/>
          <w:vertAlign w:val="baseline"/>
          <w:lang w:val="en-US" w:eastAsia="zh-CN" w:bidi="ar"/>
        </w:rPr>
        <w:t>19000.00</w:t>
      </w:r>
      <w:r>
        <w:rPr>
          <w:rFonts w:hint="eastAsia" w:ascii="宋体" w:hAnsi="宋体" w:eastAsia="宋体" w:cs="宋体"/>
          <w:i w:val="0"/>
          <w:iCs w:val="0"/>
          <w:caps w:val="0"/>
          <w:color w:val="auto"/>
          <w:spacing w:val="0"/>
          <w:kern w:val="0"/>
          <w:sz w:val="21"/>
          <w:szCs w:val="21"/>
          <w:shd w:val="clear" w:fill="FFFFFF"/>
          <w:vertAlign w:val="baseline"/>
          <w:lang w:val="en-US" w:eastAsia="zh-CN" w:bidi="ar"/>
        </w:rPr>
        <w:t>元）。</w:t>
      </w:r>
    </w:p>
    <w:p w14:paraId="17C6CC42">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3、参与本项目政府采购活动的报价供应商无需向采购人、采购代理机构、郴州市公共资源交易中心缴纳任何费用。</w:t>
      </w:r>
    </w:p>
    <w:p w14:paraId="77742F46">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4、各报价供应商可在郴州市公共资源交易中心网“下载中心”中下载“政府采购电子标操作手册”。</w:t>
      </w:r>
    </w:p>
    <w:p w14:paraId="723379FB">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5、若因报价供应商对网上招投标操作不熟悉或自身电脑、个人网络等原因导致不能在响应截止时间之前完成响应文件上传的，所造成的失败或损失由报价供应商自行承担。建议各报价供应商在工作时间段内上传响应文件，在操作系统过程中有疑问或困难请及时进行咨询。</w:t>
      </w:r>
    </w:p>
    <w:p w14:paraId="1D32298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6、若开标时出现网络故障、交易系统技术故障等情形，导致解密无法完成而影响采购活动开展的，采购人有权采取非加密文件上传或者将项目延期、延长响应文件解密时间等相应措施，以保障采购活动的公开、公平和公正，报价供应商不得对此持有异议。</w:t>
      </w:r>
    </w:p>
    <w:p w14:paraId="2A937B47">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7、交易平台技术支持联系方式：</w:t>
      </w:r>
    </w:p>
    <w:p w14:paraId="6A23D557">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420" w:firstLineChars="200"/>
        <w:jc w:val="left"/>
        <w:textAlignment w:val="baseline"/>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平台客服电话：400-112-9919；客服QQ：800182906。</w:t>
      </w:r>
    </w:p>
    <w:p w14:paraId="09945839">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jc w:val="left"/>
        <w:textAlignment w:val="auto"/>
        <w:rPr>
          <w:color w:val="auto"/>
        </w:rPr>
      </w:pPr>
    </w:p>
    <w:p w14:paraId="30277FA7">
      <w:pPr>
        <w:rPr>
          <w:rFonts w:ascii="宋体" w:hAnsi="宋体" w:cs="宋体"/>
          <w:b/>
          <w:color w:val="auto"/>
          <w:kern w:val="0"/>
          <w:szCs w:val="21"/>
        </w:rPr>
      </w:pPr>
      <w:r>
        <w:rPr>
          <w:rFonts w:ascii="宋体" w:hAnsi="宋体" w:cs="宋体"/>
          <w:b/>
          <w:color w:val="auto"/>
          <w:kern w:val="0"/>
          <w:szCs w:val="21"/>
        </w:rPr>
        <w:br w:type="page"/>
      </w:r>
    </w:p>
    <w:p w14:paraId="1DB116F8">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jc w:val="left"/>
        <w:textAlignment w:val="auto"/>
        <w:rPr>
          <w:rFonts w:hint="eastAsia" w:ascii="宋体" w:hAnsi="宋体" w:eastAsia="宋体" w:cs="宋体"/>
          <w:b/>
          <w:bCs/>
          <w:i w:val="0"/>
          <w:iCs w:val="0"/>
          <w:caps w:val="0"/>
          <w:color w:val="auto"/>
          <w:spacing w:val="0"/>
          <w:kern w:val="0"/>
          <w:sz w:val="28"/>
          <w:szCs w:val="28"/>
          <w:lang w:val="en-US" w:eastAsia="zh-CN" w:bidi="ar"/>
        </w:rPr>
      </w:pPr>
      <w:r>
        <w:rPr>
          <w:rFonts w:ascii="宋体" w:hAnsi="宋体" w:cs="宋体"/>
          <w:b/>
          <w:color w:val="auto"/>
          <w:kern w:val="0"/>
          <w:szCs w:val="21"/>
        </w:rPr>
        <w:t>附件</w:t>
      </w:r>
      <w:r>
        <w:rPr>
          <w:rFonts w:hint="eastAsia" w:ascii="宋体" w:hAnsi="宋体" w:cs="宋体"/>
          <w:b/>
          <w:color w:val="auto"/>
          <w:kern w:val="0"/>
          <w:szCs w:val="21"/>
        </w:rPr>
        <w:t>1</w:t>
      </w:r>
      <w:r>
        <w:rPr>
          <w:rFonts w:hint="eastAsia" w:ascii="宋体" w:hAnsi="宋体" w:cs="宋体"/>
          <w:b/>
          <w:color w:val="auto"/>
          <w:kern w:val="0"/>
          <w:szCs w:val="21"/>
          <w:lang w:eastAsia="zh-CN"/>
        </w:rPr>
        <w:t>：</w:t>
      </w:r>
      <w:r>
        <w:rPr>
          <w:rFonts w:hint="eastAsia" w:ascii="宋体" w:hAnsi="宋体" w:eastAsia="宋体" w:cs="宋体"/>
          <w:b/>
          <w:color w:val="auto"/>
          <w:kern w:val="0"/>
          <w:szCs w:val="21"/>
          <w:lang w:val="en-US" w:eastAsia="zh-CN"/>
        </w:rPr>
        <w:t>湖南省政府采购供应商资格承诺函(格式)</w:t>
      </w:r>
    </w:p>
    <w:p w14:paraId="48A117E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300"/>
        <w:jc w:val="center"/>
        <w:textAlignment w:val="auto"/>
        <w:rPr>
          <w:rFonts w:hint="eastAsia" w:ascii="宋体" w:hAnsi="宋体" w:eastAsia="宋体" w:cs="宋体"/>
          <w:i w:val="0"/>
          <w:iCs w:val="0"/>
          <w:caps w:val="0"/>
          <w:color w:val="auto"/>
          <w:spacing w:val="0"/>
          <w:kern w:val="0"/>
          <w:sz w:val="21"/>
          <w:szCs w:val="21"/>
          <w:lang w:val="en-US" w:eastAsia="zh-CN" w:bidi="ar"/>
        </w:rPr>
      </w:pPr>
      <w:r>
        <w:rPr>
          <w:rFonts w:hint="eastAsia" w:ascii="宋体" w:hAnsi="宋体" w:eastAsia="宋体" w:cs="宋体"/>
          <w:b/>
          <w:bCs/>
          <w:i w:val="0"/>
          <w:iCs w:val="0"/>
          <w:caps w:val="0"/>
          <w:color w:val="auto"/>
          <w:spacing w:val="0"/>
          <w:kern w:val="0"/>
          <w:sz w:val="28"/>
          <w:szCs w:val="28"/>
          <w:lang w:val="en-US" w:eastAsia="zh-CN" w:bidi="ar"/>
        </w:rPr>
        <w:t>湖南省政府采购供应商资格承诺函</w:t>
      </w:r>
    </w:p>
    <w:p w14:paraId="62E8330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lang w:val="en-US" w:eastAsia="zh-CN" w:bidi="ar"/>
        </w:rPr>
        <w:t>本公司独立承担民事责任、具有良好的商业信誉和健全的财务会计制度、依法缴纳税收和社会保障资金</w:t>
      </w:r>
      <w:r>
        <w:rPr>
          <w:rFonts w:hint="eastAsia" w:ascii="宋体" w:hAnsi="宋体" w:cs="宋体"/>
          <w:i w:val="0"/>
          <w:iCs w:val="0"/>
          <w:caps w:val="0"/>
          <w:color w:val="auto"/>
          <w:spacing w:val="0"/>
          <w:kern w:val="0"/>
          <w:sz w:val="21"/>
          <w:szCs w:val="21"/>
          <w:lang w:val="en-US" w:eastAsia="zh-CN" w:bidi="ar"/>
        </w:rPr>
        <w:t>，</w:t>
      </w:r>
      <w:r>
        <w:rPr>
          <w:rFonts w:hint="eastAsia" w:ascii="宋体" w:hAnsi="宋体" w:eastAsia="宋体" w:cs="宋体"/>
          <w:i w:val="0"/>
          <w:iCs w:val="0"/>
          <w:caps w:val="0"/>
          <w:color w:val="auto"/>
          <w:spacing w:val="0"/>
          <w:kern w:val="0"/>
          <w:sz w:val="21"/>
          <w:szCs w:val="21"/>
          <w:lang w:val="en-US" w:eastAsia="zh-CN" w:bidi="ar"/>
        </w:rPr>
        <w:t>在前三年的经营活动中无重大违法记录</w:t>
      </w:r>
      <w:r>
        <w:rPr>
          <w:rFonts w:hint="eastAsia" w:ascii="宋体" w:hAnsi="宋体" w:cs="宋体"/>
          <w:i w:val="0"/>
          <w:iCs w:val="0"/>
          <w:caps w:val="0"/>
          <w:color w:val="auto"/>
          <w:spacing w:val="0"/>
          <w:kern w:val="0"/>
          <w:sz w:val="21"/>
          <w:szCs w:val="21"/>
          <w:lang w:val="en-US" w:eastAsia="zh-CN" w:bidi="ar"/>
        </w:rPr>
        <w:t>，</w:t>
      </w:r>
      <w:r>
        <w:rPr>
          <w:rFonts w:hint="eastAsia" w:ascii="宋体" w:hAnsi="宋体" w:eastAsia="宋体" w:cs="宋体"/>
          <w:i w:val="0"/>
          <w:iCs w:val="0"/>
          <w:caps w:val="0"/>
          <w:color w:val="auto"/>
          <w:spacing w:val="0"/>
          <w:kern w:val="0"/>
          <w:sz w:val="21"/>
          <w:szCs w:val="21"/>
          <w:lang w:val="en-US" w:eastAsia="zh-CN" w:bidi="ar"/>
        </w:rPr>
        <w:t>未列入严重失信行为名单</w:t>
      </w:r>
      <w:r>
        <w:rPr>
          <w:rFonts w:hint="eastAsia" w:ascii="宋体" w:hAnsi="宋体" w:cs="宋体"/>
          <w:i w:val="0"/>
          <w:iCs w:val="0"/>
          <w:caps w:val="0"/>
          <w:color w:val="auto"/>
          <w:spacing w:val="0"/>
          <w:kern w:val="0"/>
          <w:sz w:val="21"/>
          <w:szCs w:val="21"/>
          <w:lang w:val="en-US" w:eastAsia="zh-CN" w:bidi="ar"/>
        </w:rPr>
        <w:t>，</w:t>
      </w:r>
      <w:r>
        <w:rPr>
          <w:rFonts w:hint="eastAsia" w:ascii="宋体" w:hAnsi="宋体" w:eastAsia="宋体" w:cs="宋体"/>
          <w:i w:val="0"/>
          <w:iCs w:val="0"/>
          <w:caps w:val="0"/>
          <w:color w:val="auto"/>
          <w:spacing w:val="0"/>
          <w:kern w:val="0"/>
          <w:sz w:val="21"/>
          <w:szCs w:val="21"/>
          <w:lang w:val="en-US" w:eastAsia="zh-CN" w:bidi="ar"/>
        </w:rPr>
        <w:t>符合政府采购供应商的基本资格要求。</w:t>
      </w:r>
    </w:p>
    <w:p w14:paraId="29C75BF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300"/>
        <w:jc w:val="left"/>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lang w:val="en-US" w:eastAsia="zh-CN" w:bidi="ar"/>
        </w:rPr>
        <w:t>按照《政府采购促进中小企业发展管理办法》(财库〔2020〕46号)</w:t>
      </w:r>
      <w:r>
        <w:rPr>
          <w:rFonts w:hint="eastAsia" w:ascii="宋体" w:hAnsi="宋体" w:cs="宋体"/>
          <w:i w:val="0"/>
          <w:iCs w:val="0"/>
          <w:caps w:val="0"/>
          <w:color w:val="auto"/>
          <w:spacing w:val="0"/>
          <w:kern w:val="0"/>
          <w:sz w:val="21"/>
          <w:szCs w:val="21"/>
          <w:lang w:val="en-US" w:eastAsia="zh-CN" w:bidi="ar"/>
        </w:rPr>
        <w:t>，</w:t>
      </w:r>
      <w:r>
        <w:rPr>
          <w:rFonts w:hint="eastAsia" w:ascii="宋体" w:hAnsi="宋体" w:eastAsia="宋体" w:cs="宋体"/>
          <w:i w:val="0"/>
          <w:iCs w:val="0"/>
          <w:caps w:val="0"/>
          <w:color w:val="auto"/>
          <w:spacing w:val="0"/>
          <w:kern w:val="0"/>
          <w:sz w:val="21"/>
          <w:szCs w:val="21"/>
          <w:lang w:val="en-US" w:eastAsia="zh-CN" w:bidi="ar"/>
        </w:rPr>
        <w:t>本公司企业规模为</w:t>
      </w:r>
      <w:r>
        <w:rPr>
          <w:rFonts w:hint="eastAsia" w:ascii="宋体" w:hAnsi="宋体" w:cs="宋体"/>
          <w:i w:val="0"/>
          <w:iCs w:val="0"/>
          <w:caps w:val="0"/>
          <w:color w:val="auto"/>
          <w:spacing w:val="0"/>
          <w:kern w:val="0"/>
          <w:sz w:val="21"/>
          <w:szCs w:val="21"/>
          <w:lang w:val="en-US" w:eastAsia="zh-CN" w:bidi="ar"/>
        </w:rPr>
        <w:t>：</w:t>
      </w:r>
      <w:r>
        <w:rPr>
          <w:rFonts w:hint="eastAsia" w:ascii="宋体" w:hAnsi="宋体" w:eastAsia="宋体" w:cs="宋体"/>
          <w:i w:val="0"/>
          <w:iCs w:val="0"/>
          <w:caps w:val="0"/>
          <w:color w:val="auto"/>
          <w:spacing w:val="0"/>
          <w:kern w:val="0"/>
          <w:sz w:val="21"/>
          <w:szCs w:val="21"/>
          <w:lang w:val="en-US" w:eastAsia="zh-CN" w:bidi="ar"/>
        </w:rPr>
        <w:t xml:space="preserve"> 大型□中型□小型□微型□。</w:t>
      </w:r>
    </w:p>
    <w:p w14:paraId="7A9A815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lang w:val="en-US" w:eastAsia="zh-CN" w:bidi="ar"/>
        </w:rPr>
        <w:t>□本公司自愿入驻湖南省政府采购电子卖场</w:t>
      </w:r>
      <w:r>
        <w:rPr>
          <w:rFonts w:hint="eastAsia" w:ascii="宋体" w:hAnsi="宋体" w:cs="宋体"/>
          <w:i w:val="0"/>
          <w:iCs w:val="0"/>
          <w:caps w:val="0"/>
          <w:color w:val="auto"/>
          <w:spacing w:val="0"/>
          <w:kern w:val="0"/>
          <w:sz w:val="21"/>
          <w:szCs w:val="21"/>
          <w:lang w:val="en-US" w:eastAsia="zh-CN" w:bidi="ar"/>
        </w:rPr>
        <w:t>，</w:t>
      </w:r>
      <w:r>
        <w:rPr>
          <w:rFonts w:hint="eastAsia" w:ascii="宋体" w:hAnsi="宋体" w:eastAsia="宋体" w:cs="宋体"/>
          <w:i w:val="0"/>
          <w:iCs w:val="0"/>
          <w:caps w:val="0"/>
          <w:color w:val="auto"/>
          <w:spacing w:val="0"/>
          <w:kern w:val="0"/>
          <w:sz w:val="21"/>
          <w:szCs w:val="21"/>
          <w:lang w:val="en-US" w:eastAsia="zh-CN" w:bidi="ar"/>
        </w:rPr>
        <w:t>遵守《湖南省政府采购电子卖场管理办法》(湘财购〔2019〕27号)</w:t>
      </w:r>
      <w:r>
        <w:rPr>
          <w:rFonts w:hint="eastAsia" w:ascii="宋体" w:hAnsi="宋体" w:cs="宋体"/>
          <w:i w:val="0"/>
          <w:iCs w:val="0"/>
          <w:caps w:val="0"/>
          <w:color w:val="auto"/>
          <w:spacing w:val="0"/>
          <w:kern w:val="0"/>
          <w:sz w:val="21"/>
          <w:szCs w:val="21"/>
          <w:lang w:val="en-US" w:eastAsia="zh-CN" w:bidi="ar"/>
        </w:rPr>
        <w:t>，</w:t>
      </w:r>
      <w:r>
        <w:rPr>
          <w:rFonts w:hint="eastAsia" w:ascii="宋体" w:hAnsi="宋体" w:eastAsia="宋体" w:cs="宋体"/>
          <w:i w:val="0"/>
          <w:iCs w:val="0"/>
          <w:caps w:val="0"/>
          <w:color w:val="auto"/>
          <w:spacing w:val="0"/>
          <w:kern w:val="0"/>
          <w:sz w:val="21"/>
          <w:szCs w:val="21"/>
          <w:lang w:val="en-US" w:eastAsia="zh-CN" w:bidi="ar"/>
        </w:rPr>
        <w:t>如违反承诺</w:t>
      </w:r>
      <w:r>
        <w:rPr>
          <w:rFonts w:hint="eastAsia" w:ascii="宋体" w:hAnsi="宋体" w:cs="宋体"/>
          <w:i w:val="0"/>
          <w:iCs w:val="0"/>
          <w:caps w:val="0"/>
          <w:color w:val="auto"/>
          <w:spacing w:val="0"/>
          <w:kern w:val="0"/>
          <w:sz w:val="21"/>
          <w:szCs w:val="21"/>
          <w:lang w:val="en-US" w:eastAsia="zh-CN" w:bidi="ar"/>
        </w:rPr>
        <w:t>，</w:t>
      </w:r>
      <w:r>
        <w:rPr>
          <w:rFonts w:hint="eastAsia" w:ascii="宋体" w:hAnsi="宋体" w:eastAsia="宋体" w:cs="宋体"/>
          <w:i w:val="0"/>
          <w:iCs w:val="0"/>
          <w:caps w:val="0"/>
          <w:color w:val="auto"/>
          <w:spacing w:val="0"/>
          <w:kern w:val="0"/>
          <w:sz w:val="21"/>
          <w:szCs w:val="21"/>
          <w:lang w:val="en-US" w:eastAsia="zh-CN" w:bidi="ar"/>
        </w:rPr>
        <w:t>同意金融机构将增信保证划缴国库(非电子卖场采购活动项目不需勾选)。</w:t>
      </w:r>
    </w:p>
    <w:p w14:paraId="4918BF7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lang w:val="en-US" w:eastAsia="zh-CN" w:bidi="ar"/>
        </w:rPr>
        <w:t>公司(单位)名称(盖章)：</w:t>
      </w:r>
    </w:p>
    <w:p w14:paraId="7106686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eastAsia" w:ascii="宋体" w:hAnsi="宋体" w:eastAsia="宋体" w:cs="宋体"/>
          <w:b/>
          <w:bCs/>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lang w:val="en-US" w:eastAsia="zh-CN" w:bidi="ar"/>
        </w:rPr>
        <w:t>机构代码</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、注册登记机构</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、日期</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、有效期</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、注册资本</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、地址</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、经济行业</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、经济性质</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cs="宋体"/>
          <w:i w:val="0"/>
          <w:iCs w:val="0"/>
          <w:caps w:val="0"/>
          <w:color w:val="auto"/>
          <w:spacing w:val="0"/>
          <w:kern w:val="0"/>
          <w:sz w:val="21"/>
          <w:szCs w:val="21"/>
          <w:u w:val="none"/>
          <w:lang w:val="en-US" w:eastAsia="zh-CN" w:bidi="ar"/>
        </w:rPr>
        <w:t>。</w:t>
      </w:r>
    </w:p>
    <w:p w14:paraId="66B21EE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lang w:val="en-US" w:eastAsia="zh-CN" w:bidi="ar"/>
        </w:rPr>
        <w:t>法定代表人(负责人)姓名(签字)</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、身份证号</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、手机号</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cs="宋体"/>
          <w:i w:val="0"/>
          <w:iCs w:val="0"/>
          <w:caps w:val="0"/>
          <w:color w:val="auto"/>
          <w:spacing w:val="0"/>
          <w:kern w:val="0"/>
          <w:sz w:val="21"/>
          <w:szCs w:val="21"/>
          <w:u w:val="none"/>
          <w:lang w:val="en-US" w:eastAsia="zh-CN" w:bidi="ar"/>
        </w:rPr>
        <w:t>。</w:t>
      </w:r>
    </w:p>
    <w:p w14:paraId="459DF9D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default" w:ascii="宋体" w:hAnsi="宋体" w:eastAsia="宋体" w:cs="宋体"/>
          <w:i w:val="0"/>
          <w:iCs w:val="0"/>
          <w:caps w:val="0"/>
          <w:color w:val="auto"/>
          <w:spacing w:val="0"/>
          <w:sz w:val="21"/>
          <w:szCs w:val="21"/>
          <w:lang w:val="en-US"/>
        </w:rPr>
      </w:pPr>
      <w:r>
        <w:rPr>
          <w:rFonts w:hint="eastAsia" w:ascii="宋体" w:hAnsi="宋体" w:eastAsia="宋体" w:cs="宋体"/>
          <w:i w:val="0"/>
          <w:iCs w:val="0"/>
          <w:caps w:val="0"/>
          <w:color w:val="auto"/>
          <w:spacing w:val="0"/>
          <w:kern w:val="0"/>
          <w:sz w:val="21"/>
          <w:szCs w:val="21"/>
          <w:lang w:val="en-US" w:eastAsia="zh-CN" w:bidi="ar"/>
        </w:rPr>
        <w:t>授权代表人姓名(签字)</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、身份证号</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eastAsia="宋体" w:cs="宋体"/>
          <w:i w:val="0"/>
          <w:iCs w:val="0"/>
          <w:caps w:val="0"/>
          <w:color w:val="auto"/>
          <w:spacing w:val="0"/>
          <w:kern w:val="0"/>
          <w:sz w:val="21"/>
          <w:szCs w:val="21"/>
          <w:lang w:val="en-US" w:eastAsia="zh-CN" w:bidi="ar"/>
        </w:rPr>
        <w:t>、手机号</w:t>
      </w:r>
      <w:r>
        <w:rPr>
          <w:rFonts w:hint="eastAsia" w:ascii="宋体" w:hAnsi="宋体" w:cs="宋体"/>
          <w:i w:val="0"/>
          <w:iCs w:val="0"/>
          <w:caps w:val="0"/>
          <w:color w:val="auto"/>
          <w:spacing w:val="0"/>
          <w:kern w:val="0"/>
          <w:sz w:val="21"/>
          <w:szCs w:val="21"/>
          <w:lang w:val="en-US" w:eastAsia="zh-CN" w:bidi="ar"/>
        </w:rPr>
        <w:t>：</w:t>
      </w:r>
      <w:r>
        <w:rPr>
          <w:rFonts w:hint="eastAsia" w:ascii="宋体" w:hAnsi="宋体" w:cs="宋体"/>
          <w:i w:val="0"/>
          <w:iCs w:val="0"/>
          <w:caps w:val="0"/>
          <w:color w:val="auto"/>
          <w:spacing w:val="0"/>
          <w:kern w:val="0"/>
          <w:sz w:val="21"/>
          <w:szCs w:val="21"/>
          <w:u w:val="single"/>
          <w:lang w:val="en-US" w:eastAsia="zh-CN" w:bidi="ar"/>
        </w:rPr>
        <w:t xml:space="preserve">   </w:t>
      </w:r>
      <w:r>
        <w:rPr>
          <w:rFonts w:hint="eastAsia" w:ascii="宋体" w:hAnsi="宋体" w:cs="宋体"/>
          <w:i w:val="0"/>
          <w:iCs w:val="0"/>
          <w:caps w:val="0"/>
          <w:color w:val="auto"/>
          <w:spacing w:val="0"/>
          <w:kern w:val="0"/>
          <w:sz w:val="21"/>
          <w:szCs w:val="21"/>
          <w:u w:val="none"/>
          <w:lang w:val="en-US" w:eastAsia="zh-CN" w:bidi="ar"/>
        </w:rPr>
        <w:t>。</w:t>
      </w:r>
    </w:p>
    <w:p w14:paraId="38122290">
      <w:pPr>
        <w:pStyle w:val="13"/>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黑体" w:eastAsia="黑体"/>
          <w:color w:val="auto"/>
          <w:sz w:val="32"/>
          <w:szCs w:val="32"/>
        </w:rPr>
      </w:pPr>
    </w:p>
    <w:p w14:paraId="1844A13A">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color w:val="auto"/>
          <w:sz w:val="32"/>
          <w:szCs w:val="32"/>
        </w:rPr>
        <w:sectPr>
          <w:pgSz w:w="11906" w:h="16838"/>
          <w:pgMar w:top="1134" w:right="1417" w:bottom="1134" w:left="1417" w:header="1020" w:footer="1020"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27242C7F">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jc w:val="left"/>
        <w:textAlignment w:val="auto"/>
        <w:rPr>
          <w:rFonts w:hint="default" w:ascii="宋体" w:hAnsi="宋体" w:eastAsia="宋体" w:cs="宋体"/>
          <w:b/>
          <w:color w:val="auto"/>
          <w:kern w:val="0"/>
          <w:szCs w:val="21"/>
          <w:lang w:val="en-US" w:eastAsia="zh-CN"/>
        </w:rPr>
      </w:pPr>
      <w:r>
        <w:rPr>
          <w:rFonts w:hint="eastAsia" w:ascii="宋体" w:hAnsi="宋体" w:cs="宋体"/>
          <w:b/>
          <w:color w:val="auto"/>
          <w:kern w:val="0"/>
          <w:szCs w:val="21"/>
        </w:rPr>
        <w:t>附件2</w:t>
      </w:r>
      <w:r>
        <w:rPr>
          <w:rFonts w:ascii="宋体" w:hAnsi="宋体" w:cs="宋体"/>
          <w:b/>
          <w:color w:val="auto"/>
          <w:kern w:val="0"/>
          <w:szCs w:val="21"/>
        </w:rPr>
        <w:t>：</w:t>
      </w:r>
      <w:r>
        <w:rPr>
          <w:rFonts w:hint="eastAsia" w:ascii="宋体" w:hAnsi="宋体" w:eastAsia="宋体" w:cs="宋体"/>
          <w:b/>
          <w:color w:val="auto"/>
          <w:kern w:val="0"/>
          <w:szCs w:val="21"/>
        </w:rPr>
        <w:t>投标人资格声明</w:t>
      </w:r>
      <w:r>
        <w:rPr>
          <w:rFonts w:hint="eastAsia" w:ascii="宋体" w:hAnsi="宋体" w:eastAsia="宋体" w:cs="宋体"/>
          <w:b/>
          <w:color w:val="auto"/>
          <w:kern w:val="0"/>
          <w:szCs w:val="21"/>
          <w:lang w:eastAsia="zh-CN"/>
        </w:rPr>
        <w:t>（</w:t>
      </w:r>
      <w:r>
        <w:rPr>
          <w:rFonts w:hint="eastAsia" w:ascii="宋体" w:hAnsi="宋体" w:eastAsia="宋体" w:cs="宋体"/>
          <w:b/>
          <w:color w:val="auto"/>
          <w:kern w:val="0"/>
          <w:szCs w:val="21"/>
          <w:lang w:val="en-US" w:eastAsia="zh-CN"/>
        </w:rPr>
        <w:t>格式）</w:t>
      </w:r>
    </w:p>
    <w:p w14:paraId="5CCDC8BF">
      <w:pPr>
        <w:pageBreakBefore w:val="0"/>
        <w:widowControl/>
        <w:kinsoku/>
        <w:wordWrap/>
        <w:overflowPunct/>
        <w:topLinePunct w:val="0"/>
        <w:bidi w:val="0"/>
        <w:adjustRightInd/>
        <w:snapToGrid/>
        <w:spacing w:afterAutospacing="0" w:line="360" w:lineRule="auto"/>
        <w:ind w:left="0" w:leftChars="0" w:right="0" w:rightChars="0"/>
        <w:jc w:val="center"/>
        <w:textAlignment w:val="auto"/>
        <w:rPr>
          <w:color w:val="auto"/>
        </w:rPr>
      </w:pPr>
      <w:r>
        <w:rPr>
          <w:rFonts w:hint="eastAsia" w:ascii="宋体" w:hAnsi="宋体" w:cs="宋体"/>
          <w:b/>
          <w:bCs/>
          <w:color w:val="auto"/>
          <w:kern w:val="0"/>
          <w:sz w:val="28"/>
          <w:szCs w:val="28"/>
          <w:lang w:val="en-US" w:eastAsia="zh-CN" w:bidi="ar"/>
        </w:rPr>
        <w:t>供应商</w:t>
      </w:r>
      <w:r>
        <w:rPr>
          <w:rFonts w:hint="eastAsia" w:ascii="宋体" w:hAnsi="宋体" w:cs="宋体"/>
          <w:b/>
          <w:bCs/>
          <w:color w:val="auto"/>
          <w:kern w:val="0"/>
          <w:sz w:val="28"/>
          <w:szCs w:val="28"/>
          <w:lang w:bidi="ar"/>
        </w:rPr>
        <w:t>资格声明</w:t>
      </w:r>
    </w:p>
    <w:p w14:paraId="6D629C81">
      <w:pPr>
        <w:pageBreakBefore w:val="0"/>
        <w:widowControl/>
        <w:kinsoku/>
        <w:wordWrap/>
        <w:overflowPunct/>
        <w:topLinePunct w:val="0"/>
        <w:bidi w:val="0"/>
        <w:adjustRightInd/>
        <w:snapToGrid/>
        <w:spacing w:afterAutospacing="0" w:line="360" w:lineRule="auto"/>
        <w:ind w:left="0" w:leftChars="0" w:right="0" w:rightChars="0"/>
        <w:jc w:val="left"/>
        <w:textAlignment w:val="auto"/>
        <w:rPr>
          <w:color w:val="auto"/>
        </w:rPr>
      </w:pPr>
      <w:r>
        <w:rPr>
          <w:rFonts w:hint="eastAsia" w:ascii="宋体" w:hAnsi="宋体" w:cs="宋体"/>
          <w:b w:val="0"/>
          <w:bCs w:val="0"/>
          <w:color w:val="auto"/>
          <w:szCs w:val="21"/>
          <w:lang w:bidi="ar"/>
        </w:rPr>
        <w:t>致</w:t>
      </w:r>
      <w:r>
        <w:rPr>
          <w:rFonts w:hint="eastAsia" w:ascii="宋体" w:hAnsi="宋体" w:cs="宋体"/>
          <w:b w:val="0"/>
          <w:bCs w:val="0"/>
          <w:color w:val="auto"/>
          <w:szCs w:val="21"/>
          <w:u w:val="single"/>
          <w:lang w:bidi="ar"/>
        </w:rPr>
        <w:t xml:space="preserve">       </w:t>
      </w:r>
      <w:r>
        <w:rPr>
          <w:rFonts w:hint="eastAsia" w:ascii="宋体" w:hAnsi="宋体" w:cs="宋体"/>
          <w:b w:val="0"/>
          <w:bCs w:val="0"/>
          <w:color w:val="auto"/>
          <w:szCs w:val="21"/>
          <w:lang w:bidi="ar"/>
        </w:rPr>
        <w:t>(采购人、采购代理机构)：</w:t>
      </w:r>
    </w:p>
    <w:p w14:paraId="2090B686">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按照《中华人民共和国政府采购法》及实施条例和</w:t>
      </w:r>
      <w:r>
        <w:rPr>
          <w:rFonts w:hint="eastAsia" w:ascii="宋体" w:hAnsi="宋体" w:cs="宋体"/>
          <w:color w:val="auto"/>
          <w:szCs w:val="21"/>
          <w:u w:val="single"/>
          <w:lang w:bidi="ar"/>
        </w:rPr>
        <w:t xml:space="preserve">      </w:t>
      </w:r>
      <w:r>
        <w:rPr>
          <w:rFonts w:hint="eastAsia" w:ascii="宋体" w:hAnsi="宋体" w:cs="宋体"/>
          <w:color w:val="auto"/>
          <w:szCs w:val="21"/>
          <w:lang w:bidi="ar"/>
        </w:rPr>
        <w:t>(项目名称)邀请公告的规定，我单位郑重声明如下：</w:t>
      </w:r>
    </w:p>
    <w:p w14:paraId="5DBD96BA">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一、我单位是按照中华人民共和国法律规定登记注册的，注册地点为</w:t>
      </w:r>
      <w:r>
        <w:rPr>
          <w:rFonts w:hint="eastAsia" w:ascii="宋体" w:hAnsi="宋体" w:cs="宋体"/>
          <w:color w:val="auto"/>
          <w:szCs w:val="21"/>
          <w:u w:val="single"/>
          <w:lang w:bidi="ar"/>
        </w:rPr>
        <w:t xml:space="preserve">     </w:t>
      </w:r>
      <w:r>
        <w:rPr>
          <w:rFonts w:hint="eastAsia" w:ascii="宋体" w:hAnsi="宋体" w:cs="宋体"/>
          <w:color w:val="auto"/>
          <w:szCs w:val="21"/>
          <w:lang w:bidi="ar"/>
        </w:rPr>
        <w:t>，全称为</w:t>
      </w:r>
      <w:r>
        <w:rPr>
          <w:rFonts w:hint="eastAsia" w:ascii="宋体" w:hAnsi="宋体" w:cs="宋体"/>
          <w:color w:val="auto"/>
          <w:szCs w:val="21"/>
          <w:u w:val="single"/>
          <w:lang w:bidi="ar"/>
        </w:rPr>
        <w:t xml:space="preserve">    </w:t>
      </w:r>
      <w:r>
        <w:rPr>
          <w:rFonts w:hint="eastAsia" w:ascii="宋体" w:hAnsi="宋体" w:cs="宋体"/>
          <w:color w:val="auto"/>
          <w:szCs w:val="21"/>
          <w:lang w:bidi="ar"/>
        </w:rPr>
        <w:t>，统一社会信用代码为</w:t>
      </w:r>
      <w:r>
        <w:rPr>
          <w:rFonts w:hint="eastAsia" w:ascii="宋体" w:hAnsi="宋体" w:cs="宋体"/>
          <w:color w:val="auto"/>
          <w:szCs w:val="21"/>
          <w:u w:val="single"/>
          <w:lang w:bidi="ar"/>
        </w:rPr>
        <w:t xml:space="preserve">       </w:t>
      </w:r>
      <w:r>
        <w:rPr>
          <w:rFonts w:hint="eastAsia" w:ascii="宋体" w:hAnsi="宋体" w:cs="宋体"/>
          <w:color w:val="auto"/>
          <w:szCs w:val="21"/>
          <w:lang w:bidi="ar"/>
        </w:rPr>
        <w:t>，法定代表人</w:t>
      </w:r>
      <w:r>
        <w:rPr>
          <w:rFonts w:hint="eastAsia" w:ascii="宋体" w:hAnsi="宋体" w:cs="宋体"/>
          <w:color w:val="auto"/>
          <w:kern w:val="0"/>
          <w:szCs w:val="21"/>
          <w:lang w:bidi="ar"/>
        </w:rPr>
        <w:t>（</w:t>
      </w:r>
      <w:r>
        <w:rPr>
          <w:rFonts w:hint="eastAsia" w:ascii="宋体" w:hAnsi="宋体" w:cs="宋体"/>
          <w:color w:val="auto"/>
          <w:spacing w:val="-2"/>
          <w:kern w:val="0"/>
          <w:szCs w:val="21"/>
          <w:lang w:bidi="ar"/>
        </w:rPr>
        <w:t>单</w:t>
      </w:r>
      <w:r>
        <w:rPr>
          <w:rFonts w:hint="eastAsia" w:ascii="宋体" w:hAnsi="宋体" w:cs="宋体"/>
          <w:color w:val="auto"/>
          <w:kern w:val="0"/>
          <w:szCs w:val="21"/>
          <w:lang w:bidi="ar"/>
        </w:rPr>
        <w:t>位</w:t>
      </w:r>
      <w:r>
        <w:rPr>
          <w:rFonts w:hint="eastAsia" w:ascii="宋体" w:hAnsi="宋体" w:cs="宋体"/>
          <w:color w:val="auto"/>
          <w:spacing w:val="-2"/>
          <w:kern w:val="0"/>
          <w:szCs w:val="21"/>
          <w:lang w:bidi="ar"/>
        </w:rPr>
        <w:t>负</w:t>
      </w:r>
      <w:r>
        <w:rPr>
          <w:rFonts w:hint="eastAsia" w:ascii="宋体" w:hAnsi="宋体" w:cs="宋体"/>
          <w:color w:val="auto"/>
          <w:kern w:val="0"/>
          <w:szCs w:val="21"/>
          <w:lang w:bidi="ar"/>
        </w:rPr>
        <w:t>责人</w:t>
      </w:r>
      <w:r>
        <w:rPr>
          <w:rFonts w:hint="eastAsia" w:ascii="宋体" w:hAnsi="宋体" w:cs="宋体"/>
          <w:color w:val="auto"/>
          <w:spacing w:val="-2"/>
          <w:kern w:val="0"/>
          <w:szCs w:val="21"/>
          <w:lang w:bidi="ar"/>
        </w:rPr>
        <w:t>）</w:t>
      </w:r>
      <w:r>
        <w:rPr>
          <w:rFonts w:hint="eastAsia" w:ascii="宋体" w:hAnsi="宋体" w:cs="宋体"/>
          <w:color w:val="auto"/>
          <w:szCs w:val="21"/>
          <w:lang w:bidi="ar"/>
        </w:rPr>
        <w:t>为</w:t>
      </w:r>
      <w:r>
        <w:rPr>
          <w:rFonts w:hint="eastAsia" w:ascii="宋体" w:hAnsi="宋体" w:cs="宋体"/>
          <w:color w:val="auto"/>
          <w:szCs w:val="21"/>
          <w:u w:val="single"/>
          <w:lang w:bidi="ar"/>
        </w:rPr>
        <w:t xml:space="preserve">      </w:t>
      </w:r>
      <w:r>
        <w:rPr>
          <w:rFonts w:hint="eastAsia" w:ascii="宋体" w:hAnsi="宋体" w:cs="宋体"/>
          <w:color w:val="auto"/>
          <w:szCs w:val="21"/>
          <w:lang w:bidi="ar"/>
        </w:rPr>
        <w:t>，具有独立承担民事责任的能力。</w:t>
      </w:r>
    </w:p>
    <w:p w14:paraId="14C91FBC">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二、我单位具有良好的商业信誉和健全的财务会计制度。</w:t>
      </w:r>
    </w:p>
    <w:p w14:paraId="7B532838">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kern w:val="0"/>
          <w:szCs w:val="21"/>
          <w:lang w:bidi="ar"/>
        </w:rPr>
        <w:t>三、我</w:t>
      </w:r>
      <w:r>
        <w:rPr>
          <w:rFonts w:hint="eastAsia" w:ascii="宋体" w:hAnsi="宋体" w:cs="宋体"/>
          <w:color w:val="auto"/>
          <w:szCs w:val="21"/>
          <w:lang w:bidi="ar"/>
        </w:rPr>
        <w:t>单位</w:t>
      </w:r>
      <w:r>
        <w:rPr>
          <w:rFonts w:hint="eastAsia" w:ascii="宋体" w:hAnsi="宋体" w:cs="宋体"/>
          <w:color w:val="auto"/>
          <w:kern w:val="0"/>
          <w:szCs w:val="21"/>
          <w:lang w:bidi="ar"/>
        </w:rPr>
        <w:t>依法进行纳税和社会保险申报并实际履行了义务。</w:t>
      </w:r>
    </w:p>
    <w:p w14:paraId="2831CFB4">
      <w:pPr>
        <w:pageBreakBefore w:val="0"/>
        <w:widowControl/>
        <w:kinsoku/>
        <w:wordWrap/>
        <w:overflowPunct/>
        <w:topLinePunct w:val="0"/>
        <w:bidi w:val="0"/>
        <w:adjustRightInd/>
        <w:snapToGrid/>
        <w:spacing w:afterAutospacing="0" w:line="360" w:lineRule="auto"/>
        <w:ind w:left="0" w:leftChars="0" w:right="0" w:rightChars="0" w:firstLine="404" w:firstLineChars="200"/>
        <w:jc w:val="left"/>
        <w:textAlignment w:val="auto"/>
        <w:rPr>
          <w:color w:val="auto"/>
        </w:rPr>
      </w:pPr>
      <w:r>
        <w:rPr>
          <w:rFonts w:hint="eastAsia" w:ascii="宋体" w:hAnsi="宋体" w:cs="宋体"/>
          <w:color w:val="auto"/>
          <w:spacing w:val="-4"/>
          <w:kern w:val="0"/>
          <w:szCs w:val="21"/>
          <w:lang w:bidi="ar"/>
        </w:rPr>
        <w:t>四、</w:t>
      </w:r>
      <w:r>
        <w:rPr>
          <w:rFonts w:hint="eastAsia" w:ascii="宋体" w:hAnsi="宋体" w:cs="宋体"/>
          <w:color w:val="auto"/>
          <w:spacing w:val="-4"/>
          <w:szCs w:val="21"/>
          <w:lang w:bidi="ar"/>
        </w:rPr>
        <w:t>我单位具有履行本项目采购合同所必需的设备和专业技术能力，并具有履行合同的良好记录</w:t>
      </w:r>
      <w:r>
        <w:rPr>
          <w:rFonts w:hint="eastAsia" w:ascii="宋体" w:hAnsi="宋体" w:cs="宋体"/>
          <w:color w:val="auto"/>
          <w:szCs w:val="21"/>
          <w:lang w:bidi="ar"/>
        </w:rPr>
        <w:t>。</w:t>
      </w:r>
    </w:p>
    <w:p w14:paraId="398B73A0">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金额标准的；法律、法规、规章、国务院有关行政主管部门对“较大数额罚款”金额标准另有规定的，从其规定。</w:t>
      </w:r>
    </w:p>
    <w:p w14:paraId="331972B8">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投标人在参加政府采购活动前3年内因违法经营被禁止在一定期限内参加政府采购活动，期限届满的，可以参加政府采购活动。</w:t>
      </w:r>
    </w:p>
    <w:p w14:paraId="251853A8">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六、我单位具备法律、行政法规规定的其他条件。</w:t>
      </w:r>
    </w:p>
    <w:p w14:paraId="5C24E91B">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七、与我单位存在“单位负责人为同一人或者存在直接控股、管理关系”的其他单位信息如下（如无，填写“无”）：</w:t>
      </w:r>
    </w:p>
    <w:p w14:paraId="66FCF7CA">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1、与我单位的法定代表人（单位负责人）为同一人的其他单位如下：</w:t>
      </w:r>
      <w:r>
        <w:rPr>
          <w:rFonts w:hint="eastAsia" w:ascii="宋体" w:hAnsi="宋体" w:cs="宋体"/>
          <w:color w:val="auto"/>
          <w:szCs w:val="21"/>
          <w:u w:val="single"/>
          <w:lang w:bidi="ar"/>
        </w:rPr>
        <w:t xml:space="preserve">      </w:t>
      </w:r>
    </w:p>
    <w:p w14:paraId="71CEBAE4">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2、我单位直接控股的其他单位如下：</w:t>
      </w:r>
      <w:r>
        <w:rPr>
          <w:rFonts w:hint="eastAsia" w:ascii="宋体" w:hAnsi="宋体" w:cs="宋体"/>
          <w:color w:val="auto"/>
          <w:szCs w:val="21"/>
          <w:u w:val="single"/>
          <w:lang w:bidi="ar"/>
        </w:rPr>
        <w:t xml:space="preserve">            </w:t>
      </w:r>
    </w:p>
    <w:p w14:paraId="52D4F4F4">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3、与我单位存在管理关系的其他单位如下：</w:t>
      </w:r>
      <w:r>
        <w:rPr>
          <w:rFonts w:hint="eastAsia" w:ascii="宋体" w:hAnsi="宋体" w:cs="宋体"/>
          <w:color w:val="auto"/>
          <w:szCs w:val="21"/>
          <w:u w:val="single"/>
          <w:lang w:bidi="ar"/>
        </w:rPr>
        <w:t xml:space="preserve">          </w:t>
      </w:r>
    </w:p>
    <w:p w14:paraId="06F29615">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kern w:val="0"/>
          <w:szCs w:val="21"/>
          <w:lang w:bidi="ar"/>
        </w:rPr>
        <w:t>八、</w:t>
      </w:r>
      <w:r>
        <w:rPr>
          <w:rFonts w:hint="eastAsia" w:ascii="宋体" w:hAnsi="宋体" w:cs="宋体"/>
          <w:color w:val="auto"/>
          <w:szCs w:val="21"/>
          <w:lang w:bidi="ar"/>
        </w:rPr>
        <w:t>我单位不属于为本项目提供整体设计、规范编制或者项目管理、监理、检测等服务的供应商。</w:t>
      </w:r>
    </w:p>
    <w:p w14:paraId="0AA0D15E">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九、我单位无以下不良信用记录情形：</w:t>
      </w:r>
    </w:p>
    <w:p w14:paraId="54EA9A59">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1、在“信用中国”网站被列入失信被执行人和重大税收违法案件当事人名单；</w:t>
      </w:r>
    </w:p>
    <w:p w14:paraId="6325B9F9">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2、在“中国政府采购网”网站被列入政府采购严重违法失信行为记录名单；</w:t>
      </w:r>
    </w:p>
    <w:p w14:paraId="26EB52E4">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3、不符合《政府采购法》第二十二条规定的条件。</w:t>
      </w:r>
    </w:p>
    <w:p w14:paraId="4721C117">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我单位保证上述声明的事项都是真实的，如有虚假，我单位愿意承担相应的法律责任，并承担因此所造成的一切损失。</w:t>
      </w:r>
    </w:p>
    <w:p w14:paraId="0AA34FB3">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szCs w:val="21"/>
          <w:lang w:bidi="ar"/>
        </w:rPr>
        <w:t>注：第三条“良好的商业信誉”是指供应商经营状况良好，无本资格声明第九条情形。</w:t>
      </w:r>
    </w:p>
    <w:p w14:paraId="53788204">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p>
    <w:p w14:paraId="1D46F1EF">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kern w:val="0"/>
          <w:szCs w:val="21"/>
          <w:lang w:bidi="ar"/>
        </w:rPr>
        <w:t>投标人名称（加盖公章）：</w:t>
      </w:r>
    </w:p>
    <w:p w14:paraId="31C3E9CA">
      <w:pPr>
        <w:pageBreakBefore w:val="0"/>
        <w:widowControl/>
        <w:kinsoku/>
        <w:wordWrap/>
        <w:overflowPunct/>
        <w:topLinePunct w:val="0"/>
        <w:bidi w:val="0"/>
        <w:adjustRightInd/>
        <w:snapToGrid/>
        <w:spacing w:afterAutospacing="0" w:line="360" w:lineRule="auto"/>
        <w:ind w:left="0" w:leftChars="0" w:right="0" w:rightChars="0" w:firstLine="420" w:firstLineChars="200"/>
        <w:jc w:val="left"/>
        <w:textAlignment w:val="auto"/>
        <w:rPr>
          <w:color w:val="auto"/>
        </w:rPr>
      </w:pPr>
      <w:r>
        <w:rPr>
          <w:rFonts w:hint="eastAsia" w:ascii="宋体" w:hAnsi="宋体" w:cs="宋体"/>
          <w:color w:val="auto"/>
          <w:kern w:val="0"/>
          <w:szCs w:val="21"/>
          <w:lang w:bidi="ar"/>
        </w:rPr>
        <w:t>法定代表人</w:t>
      </w:r>
      <w:r>
        <w:rPr>
          <w:rFonts w:hint="eastAsia" w:ascii="宋体" w:hAnsi="宋体" w:cs="宋体"/>
          <w:color w:val="auto"/>
          <w:szCs w:val="21"/>
          <w:lang w:bidi="ar"/>
        </w:rPr>
        <w:t>或委托代理人</w:t>
      </w:r>
      <w:r>
        <w:rPr>
          <w:rFonts w:hint="eastAsia" w:ascii="宋体" w:hAnsi="宋体" w:cs="宋体"/>
          <w:color w:val="auto"/>
          <w:kern w:val="0"/>
          <w:szCs w:val="21"/>
          <w:lang w:bidi="ar"/>
        </w:rPr>
        <w:t>（签字）：</w:t>
      </w:r>
    </w:p>
    <w:p w14:paraId="6BD7DC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b/>
          <w:bCs/>
          <w:color w:val="auto"/>
        </w:rPr>
        <w:sectPr>
          <w:pgSz w:w="11906" w:h="16838"/>
          <w:pgMar w:top="1134" w:right="1417" w:bottom="1134" w:left="1417" w:header="1020" w:footer="1020" w:gutter="0"/>
          <w:pgBorders>
            <w:top w:val="none" w:sz="0" w:space="0"/>
            <w:left w:val="none" w:sz="0" w:space="0"/>
            <w:bottom w:val="none" w:sz="0" w:space="0"/>
            <w:right w:val="none" w:sz="0" w:space="0"/>
          </w:pgBorders>
          <w:pgNumType w:fmt="decimal"/>
          <w:cols w:space="0" w:num="1"/>
          <w:rtlGutter w:val="0"/>
          <w:docGrid w:type="lines" w:linePitch="312" w:charSpace="0"/>
        </w:sectPr>
      </w:pPr>
      <w:r>
        <w:rPr>
          <w:rFonts w:hint="eastAsia" w:ascii="宋体" w:hAnsi="宋体" w:cs="宋体"/>
          <w:color w:val="auto"/>
          <w:kern w:val="0"/>
          <w:szCs w:val="21"/>
          <w:lang w:bidi="ar"/>
        </w:rPr>
        <w:t>日期：    年    月    日</w:t>
      </w:r>
    </w:p>
    <w:p w14:paraId="1245E1CB">
      <w:pPr>
        <w:pageBreakBefore w:val="0"/>
        <w:kinsoku/>
        <w:wordWrap/>
        <w:overflowPunct/>
        <w:bidi w:val="0"/>
        <w:adjustRightInd/>
        <w:snapToGrid/>
        <w:spacing w:beforeAutospacing="0" w:afterAutospacing="0" w:line="360" w:lineRule="auto"/>
        <w:ind w:left="0" w:leftChars="0" w:right="0" w:rightChars="0"/>
        <w:jc w:val="center"/>
        <w:textAlignment w:val="auto"/>
        <w:outlineLvl w:val="0"/>
        <w:rPr>
          <w:color w:val="auto"/>
          <w:sz w:val="28"/>
          <w:szCs w:val="28"/>
        </w:rPr>
      </w:pPr>
      <w:bookmarkStart w:id="12" w:name="_Toc22691"/>
      <w:bookmarkStart w:id="13" w:name="_Toc15258"/>
      <w:r>
        <w:rPr>
          <w:rFonts w:hint="eastAsia"/>
          <w:b/>
          <w:bCs/>
          <w:color w:val="auto"/>
          <w:sz w:val="28"/>
          <w:szCs w:val="28"/>
        </w:rPr>
        <w:t>第二章</w:t>
      </w:r>
      <w:r>
        <w:rPr>
          <w:rFonts w:hint="eastAsia"/>
          <w:b/>
          <w:bCs/>
          <w:color w:val="auto"/>
          <w:sz w:val="28"/>
          <w:szCs w:val="28"/>
          <w:lang w:val="en-US" w:eastAsia="zh-CN"/>
        </w:rPr>
        <w:t xml:space="preserve">   </w:t>
      </w:r>
      <w:r>
        <w:rPr>
          <w:rFonts w:hint="eastAsia"/>
          <w:b/>
          <w:bCs/>
          <w:color w:val="auto"/>
          <w:sz w:val="28"/>
          <w:szCs w:val="28"/>
        </w:rPr>
        <w:t>磋商须知</w:t>
      </w:r>
      <w:bookmarkEnd w:id="12"/>
      <w:bookmarkEnd w:id="13"/>
    </w:p>
    <w:p w14:paraId="77A3E4F0">
      <w:pPr>
        <w:pageBreakBefore w:val="0"/>
        <w:kinsoku/>
        <w:wordWrap/>
        <w:overflowPunct/>
        <w:bidi w:val="0"/>
        <w:adjustRightInd/>
        <w:snapToGrid/>
        <w:spacing w:beforeAutospacing="0" w:afterAutospacing="0" w:line="360" w:lineRule="auto"/>
        <w:ind w:left="0" w:leftChars="0" w:right="0" w:rightChars="0"/>
        <w:textAlignment w:val="auto"/>
        <w:rPr>
          <w:b/>
          <w:bCs/>
          <w:color w:val="auto"/>
        </w:rPr>
      </w:pPr>
      <w:r>
        <w:rPr>
          <w:rFonts w:hint="eastAsia"/>
          <w:b/>
          <w:bCs/>
          <w:color w:val="auto"/>
        </w:rPr>
        <w:t>磋商须知前附表</w:t>
      </w:r>
    </w:p>
    <w:tbl>
      <w:tblPr>
        <w:tblStyle w:val="21"/>
        <w:tblW w:w="1020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40"/>
        <w:gridCol w:w="2138"/>
        <w:gridCol w:w="6327"/>
      </w:tblGrid>
      <w:tr w14:paraId="6E7B08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tblHeader/>
          <w:jc w:val="center"/>
        </w:trPr>
        <w:tc>
          <w:tcPr>
            <w:tcW w:w="1740" w:type="dxa"/>
            <w:tcBorders>
              <w:top w:val="double" w:color="auto" w:sz="4" w:space="0"/>
              <w:left w:val="double" w:color="auto" w:sz="4" w:space="0"/>
              <w:bottom w:val="single" w:color="auto" w:sz="6" w:space="0"/>
              <w:right w:val="single" w:color="auto" w:sz="6" w:space="0"/>
            </w:tcBorders>
            <w:noWrap w:val="0"/>
            <w:vAlign w:val="center"/>
          </w:tcPr>
          <w:p w14:paraId="3769B1F8">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ascii="宋体" w:hAnsi="宋体"/>
                <w:b/>
                <w:color w:val="auto"/>
                <w:sz w:val="21"/>
                <w:szCs w:val="21"/>
              </w:rPr>
            </w:pPr>
            <w:r>
              <w:rPr>
                <w:rFonts w:hint="eastAsia" w:ascii="宋体" w:hAnsi="宋体"/>
                <w:b/>
                <w:color w:val="auto"/>
                <w:sz w:val="21"/>
                <w:szCs w:val="21"/>
              </w:rPr>
              <w:t>条款号</w:t>
            </w:r>
          </w:p>
        </w:tc>
        <w:tc>
          <w:tcPr>
            <w:tcW w:w="2138" w:type="dxa"/>
            <w:tcBorders>
              <w:top w:val="double" w:color="auto" w:sz="4" w:space="0"/>
              <w:left w:val="single" w:color="auto" w:sz="6" w:space="0"/>
              <w:bottom w:val="single" w:color="auto" w:sz="6" w:space="0"/>
              <w:right w:val="single" w:color="auto" w:sz="6" w:space="0"/>
            </w:tcBorders>
            <w:noWrap w:val="0"/>
            <w:vAlign w:val="center"/>
          </w:tcPr>
          <w:p w14:paraId="54F8C9B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ascii="宋体" w:hAnsi="宋体"/>
                <w:b/>
                <w:color w:val="auto"/>
                <w:sz w:val="21"/>
                <w:szCs w:val="21"/>
              </w:rPr>
            </w:pPr>
            <w:r>
              <w:rPr>
                <w:rFonts w:hint="eastAsia" w:ascii="宋体" w:hAnsi="宋体"/>
                <w:b/>
                <w:color w:val="auto"/>
                <w:sz w:val="21"/>
                <w:szCs w:val="21"/>
              </w:rPr>
              <w:t>条款名称</w:t>
            </w:r>
          </w:p>
        </w:tc>
        <w:tc>
          <w:tcPr>
            <w:tcW w:w="6327" w:type="dxa"/>
            <w:tcBorders>
              <w:top w:val="double" w:color="auto" w:sz="4" w:space="0"/>
              <w:left w:val="single" w:color="auto" w:sz="6" w:space="0"/>
              <w:bottom w:val="single" w:color="auto" w:sz="6" w:space="0"/>
              <w:right w:val="double" w:color="auto" w:sz="4" w:space="0"/>
            </w:tcBorders>
            <w:noWrap w:val="0"/>
            <w:vAlign w:val="center"/>
          </w:tcPr>
          <w:p w14:paraId="7E71B578">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ascii="宋体" w:hAnsi="宋体"/>
                <w:b/>
                <w:color w:val="auto"/>
                <w:sz w:val="21"/>
                <w:szCs w:val="21"/>
              </w:rPr>
            </w:pPr>
            <w:r>
              <w:rPr>
                <w:rFonts w:hint="eastAsia" w:ascii="宋体" w:hAnsi="宋体"/>
                <w:b/>
                <w:color w:val="auto"/>
                <w:sz w:val="21"/>
                <w:szCs w:val="21"/>
              </w:rPr>
              <w:t>编列内容规定</w:t>
            </w:r>
          </w:p>
        </w:tc>
      </w:tr>
      <w:tr w14:paraId="0E0469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0205" w:type="dxa"/>
            <w:gridSpan w:val="3"/>
            <w:tcBorders>
              <w:top w:val="single" w:color="auto" w:sz="6" w:space="0"/>
              <w:left w:val="double" w:color="auto" w:sz="4" w:space="0"/>
              <w:bottom w:val="single" w:color="auto" w:sz="6" w:space="0"/>
              <w:right w:val="double" w:color="auto" w:sz="4" w:space="0"/>
            </w:tcBorders>
            <w:noWrap w:val="0"/>
            <w:vAlign w:val="center"/>
          </w:tcPr>
          <w:p w14:paraId="149E5D7E">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b/>
                <w:color w:val="auto"/>
                <w:sz w:val="21"/>
                <w:szCs w:val="21"/>
              </w:rPr>
              <w:t>一、说明</w:t>
            </w:r>
          </w:p>
        </w:tc>
      </w:tr>
      <w:tr w14:paraId="45DE51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6D42E3D7">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第二章第1.1款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70D35E0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采购项目</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307DEBD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color w:val="auto"/>
                <w:sz w:val="21"/>
                <w:szCs w:val="21"/>
                <w:lang w:eastAsia="zh-CN"/>
              </w:rPr>
              <w:t>北湖区G107线K2038+080-K2043+100段公路安全设施精细化提升工程（第三次）</w:t>
            </w:r>
            <w:r>
              <w:rPr>
                <w:rFonts w:hint="eastAsia"/>
                <w:color w:val="auto"/>
                <w:sz w:val="21"/>
                <w:szCs w:val="21"/>
              </w:rPr>
              <w:t xml:space="preserve"> </w:t>
            </w:r>
          </w:p>
        </w:tc>
      </w:tr>
      <w:tr w14:paraId="1D2A9E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2571C185">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第二章第2.1款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6E233CF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采购人</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3FCFB55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采购人：郴州市北湖区公路建设养护中心</w:t>
            </w:r>
          </w:p>
          <w:p w14:paraId="4C312BF1">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联系人</w:t>
            </w:r>
            <w:r>
              <w:rPr>
                <w:rFonts w:hint="eastAsia" w:ascii="宋体" w:hAnsi="宋体" w:eastAsia="宋体" w:cs="宋体"/>
                <w:color w:val="auto"/>
                <w:sz w:val="21"/>
                <w:szCs w:val="21"/>
                <w:lang w:eastAsia="zh-CN"/>
              </w:rPr>
              <w:t>：廖琳勇</w:t>
            </w:r>
          </w:p>
          <w:p w14:paraId="521DFD68">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电</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话</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15807351951</w:t>
            </w:r>
          </w:p>
          <w:p w14:paraId="3078517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pPr>
            <w:r>
              <w:rPr>
                <w:rFonts w:hint="eastAsia" w:ascii="宋体" w:hAnsi="宋体" w:eastAsia="宋体" w:cs="宋体"/>
                <w:color w:val="auto"/>
                <w:sz w:val="21"/>
                <w:szCs w:val="21"/>
                <w:lang w:val="en-US" w:eastAsia="zh-CN"/>
              </w:rPr>
              <w:t>地址：郴州市国庆北路 11 号</w:t>
            </w:r>
          </w:p>
        </w:tc>
      </w:tr>
      <w:tr w14:paraId="4175CA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7AC511D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第二章第2.2款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279BED32">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采购代理机构</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136A1CFF">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eastAsia="宋体"/>
                <w:color w:val="auto"/>
                <w:sz w:val="21"/>
                <w:szCs w:val="21"/>
                <w:lang w:eastAsia="zh-CN"/>
              </w:rPr>
            </w:pPr>
            <w:r>
              <w:rPr>
                <w:rFonts w:hint="eastAsia"/>
                <w:color w:val="auto"/>
                <w:sz w:val="21"/>
                <w:szCs w:val="21"/>
              </w:rPr>
              <w:t>采购代理机构</w:t>
            </w:r>
            <w:r>
              <w:rPr>
                <w:rFonts w:hint="eastAsia"/>
                <w:color w:val="auto"/>
                <w:sz w:val="21"/>
                <w:szCs w:val="21"/>
                <w:lang w:eastAsia="zh-CN"/>
              </w:rPr>
              <w:t>：天策致远工程咨询管理有限公司</w:t>
            </w:r>
          </w:p>
          <w:p w14:paraId="29EA59E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eastAsia="宋体"/>
                <w:color w:val="auto"/>
                <w:sz w:val="21"/>
                <w:szCs w:val="21"/>
                <w:lang w:eastAsia="zh-CN"/>
              </w:rPr>
            </w:pPr>
            <w:r>
              <w:rPr>
                <w:rFonts w:hint="eastAsia"/>
                <w:color w:val="auto"/>
                <w:sz w:val="21"/>
                <w:szCs w:val="21"/>
              </w:rPr>
              <w:t>联系人</w:t>
            </w:r>
            <w:r>
              <w:rPr>
                <w:rFonts w:hint="eastAsia"/>
                <w:color w:val="auto"/>
                <w:sz w:val="21"/>
                <w:szCs w:val="21"/>
                <w:lang w:eastAsia="zh-CN"/>
              </w:rPr>
              <w:t>：杨青</w:t>
            </w:r>
          </w:p>
          <w:p w14:paraId="24C90EF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default"/>
                <w:color w:val="auto"/>
                <w:sz w:val="21"/>
                <w:szCs w:val="21"/>
                <w:lang w:val="en-US"/>
              </w:rPr>
            </w:pPr>
            <w:r>
              <w:rPr>
                <w:rFonts w:hint="eastAsia"/>
                <w:color w:val="auto"/>
                <w:sz w:val="21"/>
                <w:szCs w:val="21"/>
              </w:rPr>
              <w:t>电</w:t>
            </w:r>
            <w:r>
              <w:rPr>
                <w:color w:val="auto"/>
                <w:sz w:val="21"/>
                <w:szCs w:val="21"/>
              </w:rPr>
              <w:t xml:space="preserve">  </w:t>
            </w:r>
            <w:r>
              <w:rPr>
                <w:rFonts w:hint="eastAsia"/>
                <w:color w:val="auto"/>
                <w:sz w:val="21"/>
                <w:szCs w:val="21"/>
              </w:rPr>
              <w:t>话</w:t>
            </w:r>
            <w:r>
              <w:rPr>
                <w:rFonts w:hint="eastAsia"/>
                <w:color w:val="auto"/>
                <w:sz w:val="21"/>
                <w:szCs w:val="21"/>
                <w:lang w:eastAsia="zh-CN"/>
              </w:rPr>
              <w:t>：</w:t>
            </w:r>
            <w:r>
              <w:rPr>
                <w:rFonts w:hint="eastAsia" w:ascii="宋体" w:hAnsi="宋体" w:cs="Times New Roman"/>
                <w:color w:val="auto"/>
                <w:sz w:val="21"/>
                <w:szCs w:val="21"/>
                <w:lang w:val="en-US" w:eastAsia="zh-CN"/>
              </w:rPr>
              <w:t>15675787939</w:t>
            </w:r>
          </w:p>
          <w:p w14:paraId="6BBCC66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color w:val="auto"/>
                <w:sz w:val="21"/>
                <w:szCs w:val="21"/>
              </w:rPr>
              <w:t>地</w:t>
            </w:r>
            <w:r>
              <w:rPr>
                <w:color w:val="auto"/>
                <w:sz w:val="21"/>
                <w:szCs w:val="21"/>
              </w:rPr>
              <w:t xml:space="preserve">  </w:t>
            </w:r>
            <w:r>
              <w:rPr>
                <w:rFonts w:hint="eastAsia"/>
                <w:color w:val="auto"/>
                <w:sz w:val="21"/>
                <w:szCs w:val="21"/>
              </w:rPr>
              <w:t>址</w:t>
            </w:r>
            <w:r>
              <w:rPr>
                <w:rFonts w:hint="eastAsia"/>
                <w:color w:val="auto"/>
                <w:sz w:val="21"/>
                <w:szCs w:val="21"/>
                <w:lang w:eastAsia="zh-CN"/>
              </w:rPr>
              <w:t>：郴州市北湖区青年大道御泉城市花园1栋2001室</w:t>
            </w:r>
            <w:r>
              <w:rPr>
                <w:rFonts w:hint="eastAsia" w:ascii="Times New Roman" w:hAnsi="Times New Roman" w:eastAsia="宋体" w:cs="Times New Roman"/>
                <w:color w:val="auto"/>
                <w:sz w:val="21"/>
                <w:szCs w:val="21"/>
                <w:lang w:eastAsia="zh-CN"/>
              </w:rPr>
              <w:t xml:space="preserve">  </w:t>
            </w:r>
            <w:r>
              <w:rPr>
                <w:color w:val="auto"/>
                <w:sz w:val="21"/>
                <w:szCs w:val="21"/>
              </w:rPr>
              <w:t xml:space="preserve">    </w:t>
            </w:r>
          </w:p>
        </w:tc>
      </w:tr>
      <w:tr w14:paraId="264B38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13072571">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第二章第2.3款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717FC527">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bCs/>
                <w:color w:val="auto"/>
                <w:sz w:val="21"/>
                <w:szCs w:val="21"/>
              </w:rPr>
            </w:pPr>
            <w:r>
              <w:rPr>
                <w:rFonts w:hint="eastAsia" w:ascii="宋体" w:hAnsi="宋体" w:cs="宋体"/>
                <w:color w:val="auto"/>
                <w:kern w:val="0"/>
                <w:sz w:val="21"/>
                <w:szCs w:val="21"/>
              </w:rPr>
              <w:t>供应商的</w:t>
            </w:r>
            <w:r>
              <w:rPr>
                <w:rFonts w:hint="eastAsia" w:ascii="宋体" w:hAnsi="宋体"/>
                <w:color w:val="auto"/>
                <w:sz w:val="21"/>
                <w:szCs w:val="21"/>
              </w:rPr>
              <w:t>邀请方式</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56B8A2BD">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MS Mincho" w:hAnsi="MS Mincho" w:cs="MS Mincho"/>
                <w:color w:val="auto"/>
                <w:sz w:val="21"/>
                <w:szCs w:val="21"/>
                <w:lang w:eastAsia="zh-CN"/>
              </w:rPr>
              <w:t>☑</w:t>
            </w:r>
            <w:r>
              <w:rPr>
                <w:rFonts w:hint="eastAsia" w:ascii="宋体" w:hAnsi="宋体"/>
                <w:color w:val="auto"/>
                <w:sz w:val="21"/>
                <w:szCs w:val="21"/>
              </w:rPr>
              <w:t xml:space="preserve"> 发布公告</w:t>
            </w:r>
          </w:p>
          <w:p w14:paraId="546156E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rPr>
              <w:t>□ 从省级以上财政部门建立的供应商库中随机抽取</w:t>
            </w:r>
          </w:p>
          <w:p w14:paraId="7022777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lang w:eastAsia="zh-CN"/>
              </w:rPr>
              <w:t>□</w:t>
            </w:r>
            <w:r>
              <w:rPr>
                <w:rFonts w:hint="eastAsia" w:ascii="宋体" w:hAnsi="宋体"/>
                <w:color w:val="auto"/>
                <w:sz w:val="21"/>
                <w:szCs w:val="21"/>
              </w:rPr>
              <w:t xml:space="preserve"> 采购人和评审专家分别书面推荐的方式</w:t>
            </w:r>
          </w:p>
        </w:tc>
      </w:tr>
      <w:tr w14:paraId="3876D6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5061315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s="宋体"/>
                <w:color w:val="auto"/>
                <w:kern w:val="0"/>
                <w:sz w:val="21"/>
                <w:szCs w:val="21"/>
              </w:rPr>
            </w:pPr>
            <w:r>
              <w:rPr>
                <w:rFonts w:hint="eastAsia" w:ascii="宋体" w:hAnsi="宋体" w:cs="宋体"/>
                <w:color w:val="auto"/>
                <w:kern w:val="0"/>
                <w:sz w:val="21"/>
                <w:szCs w:val="21"/>
              </w:rPr>
              <w:t>第二章第3.1款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2689C538">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s="宋体"/>
                <w:color w:val="auto"/>
                <w:kern w:val="0"/>
                <w:sz w:val="21"/>
                <w:szCs w:val="21"/>
              </w:rPr>
            </w:pPr>
            <w:r>
              <w:rPr>
                <w:rFonts w:hint="eastAsia" w:ascii="宋体" w:hAnsi="宋体" w:cs="宋体"/>
                <w:color w:val="auto"/>
                <w:kern w:val="0"/>
                <w:sz w:val="21"/>
                <w:szCs w:val="21"/>
              </w:rPr>
              <w:t>供应商资格条件</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7B4091B8">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s="Times New Roman"/>
                <w:color w:val="auto"/>
                <w:sz w:val="21"/>
                <w:szCs w:val="21"/>
                <w:lang w:val="en-US" w:eastAsia="zh-CN"/>
              </w:rPr>
            </w:pPr>
            <w:r>
              <w:rPr>
                <w:rFonts w:hint="eastAsia" w:ascii="宋体" w:hAnsi="宋体" w:eastAsia="宋体" w:cs="宋体"/>
                <w:color w:val="auto"/>
                <w:szCs w:val="21"/>
              </w:rPr>
              <w:t>详见第一章  磋商通知</w:t>
            </w:r>
          </w:p>
        </w:tc>
      </w:tr>
      <w:tr w14:paraId="79C23C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386F521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第二章第6.1款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44E563F7">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联合体形式</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1CF12D0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MS Mincho" w:hAnsi="MS Mincho" w:eastAsia="宋体" w:cs="MS Mincho"/>
                <w:color w:val="auto"/>
                <w:sz w:val="21"/>
                <w:szCs w:val="21"/>
                <w:lang w:eastAsia="zh-CN"/>
              </w:rPr>
              <w:t>☑</w:t>
            </w:r>
            <w:r>
              <w:rPr>
                <w:rFonts w:hint="eastAsia" w:ascii="宋体" w:hAnsi="宋体"/>
                <w:color w:val="auto"/>
                <w:sz w:val="21"/>
                <w:szCs w:val="21"/>
              </w:rPr>
              <w:t xml:space="preserve"> 不接受</w:t>
            </w:r>
          </w:p>
          <w:p w14:paraId="6B63601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lang w:eastAsia="zh-CN"/>
              </w:rPr>
              <w:t>□</w:t>
            </w:r>
            <w:r>
              <w:rPr>
                <w:rFonts w:hint="eastAsia" w:ascii="宋体" w:hAnsi="宋体"/>
                <w:color w:val="auto"/>
                <w:sz w:val="21"/>
                <w:szCs w:val="21"/>
              </w:rPr>
              <w:t xml:space="preserve"> 接受</w:t>
            </w:r>
          </w:p>
        </w:tc>
      </w:tr>
      <w:tr w14:paraId="281AAF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184FF4FF">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第二章第6.2款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4504B76D">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对联合体各方的要求</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17D2428F">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本项目不接受联合体投标</w:t>
            </w:r>
          </w:p>
        </w:tc>
      </w:tr>
      <w:tr w14:paraId="2D9DD1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150AAFE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第二章第7.1款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082A5E6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现场勘察</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3D1DCCA5">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MS Mincho" w:hAnsi="MS Mincho" w:eastAsia="宋体" w:cs="MS Mincho"/>
                <w:color w:val="auto"/>
                <w:sz w:val="21"/>
                <w:szCs w:val="21"/>
                <w:lang w:eastAsia="zh-CN"/>
              </w:rPr>
              <w:t>☑</w:t>
            </w:r>
            <w:r>
              <w:rPr>
                <w:rFonts w:hint="eastAsia" w:ascii="宋体" w:hAnsi="宋体"/>
                <w:color w:val="auto"/>
                <w:sz w:val="21"/>
                <w:szCs w:val="21"/>
              </w:rPr>
              <w:t xml:space="preserve"> 不组织</w:t>
            </w:r>
          </w:p>
          <w:p w14:paraId="584AC8B3">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olor w:val="auto"/>
                <w:sz w:val="21"/>
                <w:szCs w:val="21"/>
                <w:lang w:eastAsia="zh-CN"/>
              </w:rPr>
            </w:pPr>
            <w:r>
              <w:rPr>
                <w:rFonts w:hint="eastAsia" w:ascii="宋体" w:hAnsi="宋体"/>
                <w:color w:val="auto"/>
                <w:sz w:val="21"/>
                <w:szCs w:val="21"/>
                <w:lang w:eastAsia="zh-CN"/>
              </w:rPr>
              <w:t>□</w:t>
            </w:r>
            <w:r>
              <w:rPr>
                <w:rFonts w:hint="eastAsia" w:ascii="宋体" w:hAnsi="宋体"/>
                <w:color w:val="auto"/>
                <w:sz w:val="21"/>
                <w:szCs w:val="21"/>
              </w:rPr>
              <w:t xml:space="preserve"> 组织，时间</w:t>
            </w:r>
            <w:r>
              <w:rPr>
                <w:rFonts w:hint="eastAsia" w:ascii="宋体" w:hAnsi="宋体"/>
                <w:color w:val="auto"/>
                <w:sz w:val="21"/>
                <w:szCs w:val="21"/>
                <w:lang w:eastAsia="zh-CN"/>
              </w:rPr>
              <w:t>：</w:t>
            </w:r>
            <w:r>
              <w:rPr>
                <w:rFonts w:hint="eastAsia" w:ascii="宋体" w:hAnsi="宋体"/>
                <w:color w:val="auto"/>
                <w:sz w:val="21"/>
                <w:szCs w:val="21"/>
              </w:rPr>
              <w:t>地点</w:t>
            </w:r>
            <w:r>
              <w:rPr>
                <w:rFonts w:hint="eastAsia" w:ascii="宋体" w:hAnsi="宋体"/>
                <w:color w:val="auto"/>
                <w:sz w:val="21"/>
                <w:szCs w:val="21"/>
                <w:lang w:eastAsia="zh-CN"/>
              </w:rPr>
              <w:t>：</w:t>
            </w:r>
            <w:r>
              <w:rPr>
                <w:rFonts w:hint="eastAsia" w:ascii="宋体" w:hAnsi="宋体"/>
                <w:color w:val="auto"/>
                <w:sz w:val="21"/>
                <w:szCs w:val="21"/>
              </w:rPr>
              <w:t>联系人</w:t>
            </w:r>
            <w:r>
              <w:rPr>
                <w:rFonts w:hint="eastAsia" w:ascii="宋体" w:hAnsi="宋体"/>
                <w:color w:val="auto"/>
                <w:sz w:val="21"/>
                <w:szCs w:val="21"/>
                <w:lang w:eastAsia="zh-CN"/>
              </w:rPr>
              <w:t>：</w:t>
            </w:r>
          </w:p>
        </w:tc>
      </w:tr>
      <w:tr w14:paraId="30A322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223BAA12">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第二章第8.1款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2697F86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采购进口产品</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732C0453">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MS Mincho" w:hAnsi="MS Mincho" w:eastAsia="宋体" w:cs="MS Mincho"/>
                <w:color w:val="auto"/>
                <w:sz w:val="21"/>
                <w:szCs w:val="21"/>
                <w:lang w:eastAsia="zh-CN"/>
              </w:rPr>
              <w:t>☑</w:t>
            </w:r>
            <w:r>
              <w:rPr>
                <w:rFonts w:hint="eastAsia" w:ascii="宋体" w:hAnsi="宋体" w:cs="宋体"/>
                <w:color w:val="auto"/>
                <w:sz w:val="21"/>
                <w:szCs w:val="21"/>
              </w:rPr>
              <w:t>本项目拒绝采购进口产品</w:t>
            </w:r>
          </w:p>
          <w:p w14:paraId="4B5F2318">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□本项目已经财政部门审核同意购买进口产品</w:t>
            </w:r>
          </w:p>
        </w:tc>
      </w:tr>
      <w:tr w14:paraId="7BF163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5561600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第二章第9.1款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72BFD63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rPr>
              <w:t>政府采购强制采购</w:t>
            </w:r>
            <w:r>
              <w:rPr>
                <w:rFonts w:hint="eastAsia" w:ascii="宋体" w:hAnsi="宋体"/>
                <w:color w:val="auto"/>
                <w:sz w:val="21"/>
                <w:szCs w:val="21"/>
                <w:lang w:eastAsia="zh-CN"/>
              </w:rPr>
              <w:t>：</w:t>
            </w:r>
            <w:r>
              <w:rPr>
                <w:rFonts w:hint="eastAsia" w:ascii="宋体" w:hAnsi="宋体"/>
                <w:color w:val="auto"/>
                <w:sz w:val="21"/>
                <w:szCs w:val="21"/>
              </w:rPr>
              <w:t>1、强制采购的节能产品；</w:t>
            </w:r>
          </w:p>
          <w:p w14:paraId="241164F1">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2、其他。</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54B503D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MS Mincho" w:hAnsi="MS Mincho" w:eastAsia="宋体" w:cs="MS Mincho"/>
                <w:color w:val="auto"/>
                <w:sz w:val="21"/>
                <w:szCs w:val="21"/>
                <w:lang w:eastAsia="zh-CN"/>
              </w:rPr>
              <w:t>☑</w:t>
            </w:r>
            <w:r>
              <w:rPr>
                <w:rFonts w:hint="eastAsia" w:ascii="宋体" w:hAnsi="宋体"/>
                <w:color w:val="auto"/>
                <w:sz w:val="21"/>
                <w:szCs w:val="21"/>
              </w:rPr>
              <w:t xml:space="preserve"> 否</w:t>
            </w:r>
          </w:p>
          <w:p w14:paraId="5FA812D5">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 是，采购《节能产品政府采购清单》(第期) 内标记★符号的节能产品。</w:t>
            </w:r>
          </w:p>
        </w:tc>
      </w:tr>
      <w:tr w14:paraId="06A207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right w:val="single" w:color="auto" w:sz="6" w:space="0"/>
            </w:tcBorders>
            <w:noWrap w:val="0"/>
            <w:vAlign w:val="center"/>
          </w:tcPr>
          <w:p w14:paraId="6EDBBA0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第二章第9.2款</w:t>
            </w:r>
          </w:p>
        </w:tc>
        <w:tc>
          <w:tcPr>
            <w:tcW w:w="2138" w:type="dxa"/>
            <w:tcBorders>
              <w:top w:val="single" w:color="auto" w:sz="6" w:space="0"/>
              <w:left w:val="single" w:color="auto" w:sz="6" w:space="0"/>
              <w:right w:val="single" w:color="auto" w:sz="6" w:space="0"/>
            </w:tcBorders>
            <w:noWrap w:val="0"/>
            <w:vAlign w:val="center"/>
          </w:tcPr>
          <w:p w14:paraId="0F46EA03">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olor w:val="auto"/>
                <w:sz w:val="21"/>
                <w:szCs w:val="21"/>
                <w:lang w:eastAsia="zh-CN"/>
              </w:rPr>
            </w:pPr>
            <w:r>
              <w:rPr>
                <w:rFonts w:hint="eastAsia" w:ascii="宋体" w:hAnsi="宋体"/>
                <w:color w:val="auto"/>
                <w:sz w:val="21"/>
                <w:szCs w:val="21"/>
              </w:rPr>
              <w:t>政府采购优先采购</w:t>
            </w:r>
            <w:r>
              <w:rPr>
                <w:rFonts w:hint="eastAsia" w:ascii="宋体" w:hAnsi="宋体"/>
                <w:color w:val="auto"/>
                <w:sz w:val="21"/>
                <w:szCs w:val="21"/>
                <w:lang w:eastAsia="zh-CN"/>
              </w:rPr>
              <w:t>：</w:t>
            </w:r>
          </w:p>
          <w:p w14:paraId="66915C8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rPr>
              <w:t>1、非强制采购的节能产品；</w:t>
            </w:r>
          </w:p>
          <w:p w14:paraId="4C4EFEEE">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rPr>
              <w:t>2、环境标志产品；</w:t>
            </w:r>
          </w:p>
          <w:p w14:paraId="2E489AB1">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lang w:val="en-US" w:eastAsia="zh-CN"/>
              </w:rPr>
              <w:t>3</w:t>
            </w:r>
            <w:r>
              <w:rPr>
                <w:rFonts w:hint="eastAsia" w:ascii="宋体" w:hAnsi="宋体"/>
                <w:color w:val="auto"/>
                <w:sz w:val="21"/>
                <w:szCs w:val="21"/>
              </w:rPr>
              <w:t>、</w:t>
            </w:r>
            <w:r>
              <w:rPr>
                <w:rFonts w:hint="eastAsia" w:ascii="宋体" w:hAnsi="宋体" w:cs="宋体"/>
                <w:bCs/>
                <w:color w:val="auto"/>
                <w:kern w:val="0"/>
                <w:sz w:val="21"/>
                <w:szCs w:val="21"/>
              </w:rPr>
              <w:t>支持</w:t>
            </w:r>
            <w:r>
              <w:rPr>
                <w:rFonts w:hint="eastAsia" w:ascii="宋体" w:hAnsi="宋体"/>
                <w:color w:val="auto"/>
                <w:sz w:val="21"/>
                <w:szCs w:val="21"/>
              </w:rPr>
              <w:t>中小企业发展；</w:t>
            </w:r>
          </w:p>
          <w:p w14:paraId="12129057">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lang w:val="en-US" w:eastAsia="zh-CN"/>
              </w:rPr>
              <w:t>4</w:t>
            </w:r>
            <w:r>
              <w:rPr>
                <w:rFonts w:hint="eastAsia" w:ascii="宋体" w:hAnsi="宋体"/>
                <w:color w:val="auto"/>
                <w:sz w:val="21"/>
                <w:szCs w:val="21"/>
              </w:rPr>
              <w:t>、其他。</w:t>
            </w:r>
          </w:p>
        </w:tc>
        <w:tc>
          <w:tcPr>
            <w:tcW w:w="6327" w:type="dxa"/>
            <w:tcBorders>
              <w:top w:val="single" w:color="auto" w:sz="6" w:space="0"/>
              <w:left w:val="single" w:color="auto" w:sz="6" w:space="0"/>
              <w:bottom w:val="single" w:color="auto" w:sz="4" w:space="0"/>
              <w:right w:val="double" w:color="auto" w:sz="4" w:space="0"/>
            </w:tcBorders>
            <w:noWrap w:val="0"/>
            <w:vAlign w:val="center"/>
          </w:tcPr>
          <w:p w14:paraId="6AE9EF86">
            <w:pPr>
              <w:keepNext w:val="0"/>
              <w:keepLines w:val="0"/>
              <w:pageBreakBefore w:val="0"/>
              <w:kinsoku/>
              <w:wordWrap/>
              <w:overflowPunct/>
              <w:topLinePunct w:val="0"/>
              <w:autoSpaceDE/>
              <w:autoSpaceDN/>
              <w:bidi w:val="0"/>
              <w:adjustRightInd/>
              <w:snapToGrid/>
              <w:spacing w:line="240" w:lineRule="auto"/>
              <w:ind w:left="0"/>
              <w:jc w:val="both"/>
              <w:rPr>
                <w:rFonts w:hint="eastAsia" w:ascii="宋体" w:hAnsi="宋体"/>
                <w:color w:val="auto"/>
                <w:szCs w:val="21"/>
              </w:rPr>
            </w:pPr>
            <w:r>
              <w:rPr>
                <w:rFonts w:hint="eastAsia" w:ascii="宋体" w:hAnsi="宋体"/>
                <w:color w:val="auto"/>
                <w:szCs w:val="21"/>
              </w:rPr>
              <w:t>1、采购产品为《节能产品政府采购清单》(第  期)内非标记★符号的，分别给予技术和价格项标准总分值4%-8%的加分。本项目具体加分比例分别为：技术</w:t>
            </w:r>
            <w:r>
              <w:rPr>
                <w:rFonts w:hint="eastAsia" w:ascii="宋体" w:hAnsi="宋体"/>
                <w:color w:val="auto"/>
                <w:szCs w:val="21"/>
                <w:u w:val="single"/>
              </w:rPr>
              <w:t xml:space="preserve"> / </w:t>
            </w:r>
            <w:r>
              <w:rPr>
                <w:rFonts w:hint="eastAsia" w:ascii="宋体" w:hAnsi="宋体"/>
                <w:color w:val="auto"/>
                <w:szCs w:val="21"/>
              </w:rPr>
              <w:t>%、价格</w:t>
            </w:r>
            <w:r>
              <w:rPr>
                <w:rFonts w:hint="eastAsia" w:ascii="宋体" w:hAnsi="宋体"/>
                <w:color w:val="auto"/>
                <w:szCs w:val="21"/>
                <w:u w:val="single"/>
              </w:rPr>
              <w:t xml:space="preserve"> / </w:t>
            </w:r>
            <w:r>
              <w:rPr>
                <w:rFonts w:hint="eastAsia" w:ascii="宋体" w:hAnsi="宋体"/>
                <w:color w:val="auto"/>
                <w:szCs w:val="21"/>
              </w:rPr>
              <w:t>%。</w:t>
            </w:r>
          </w:p>
          <w:p w14:paraId="3CA57D8A">
            <w:pPr>
              <w:keepNext w:val="0"/>
              <w:keepLines w:val="0"/>
              <w:pageBreakBefore w:val="0"/>
              <w:kinsoku/>
              <w:wordWrap/>
              <w:overflowPunct/>
              <w:topLinePunct w:val="0"/>
              <w:autoSpaceDE/>
              <w:autoSpaceDN/>
              <w:bidi w:val="0"/>
              <w:adjustRightInd/>
              <w:snapToGrid/>
              <w:spacing w:line="240" w:lineRule="auto"/>
              <w:ind w:left="0"/>
              <w:jc w:val="both"/>
              <w:rPr>
                <w:rFonts w:ascii="宋体" w:hAnsi="宋体" w:cs="宋体"/>
                <w:color w:val="auto"/>
                <w:szCs w:val="21"/>
              </w:rPr>
            </w:pPr>
            <w:r>
              <w:rPr>
                <w:rFonts w:hint="eastAsia" w:ascii="宋体" w:hAnsi="宋体"/>
                <w:color w:val="auto"/>
                <w:szCs w:val="21"/>
              </w:rPr>
              <w:t>2、</w:t>
            </w:r>
            <w:r>
              <w:rPr>
                <w:rFonts w:hint="eastAsia" w:ascii="宋体" w:hAnsi="宋体" w:cs="宋体"/>
                <w:color w:val="auto"/>
                <w:szCs w:val="21"/>
              </w:rPr>
              <w:t>采购产品为《环境标志产品政府采购品目清单》（最新发布）内的：对于技术和价格分，应分别给予总分值 4%-8%的加分。本项目具体加分比例分别为：技术</w:t>
            </w:r>
            <w:r>
              <w:rPr>
                <w:rFonts w:hint="eastAsia" w:ascii="宋体" w:hAnsi="宋体" w:cs="宋体"/>
                <w:color w:val="auto"/>
                <w:szCs w:val="21"/>
                <w:u w:val="single"/>
              </w:rPr>
              <w:t xml:space="preserve"> / </w:t>
            </w:r>
            <w:r>
              <w:rPr>
                <w:rFonts w:hint="eastAsia" w:ascii="宋体" w:hAnsi="宋体" w:cs="宋体"/>
                <w:color w:val="auto"/>
                <w:szCs w:val="21"/>
              </w:rPr>
              <w:t>%、价格</w:t>
            </w:r>
            <w:r>
              <w:rPr>
                <w:rFonts w:hint="eastAsia" w:ascii="宋体" w:hAnsi="宋体" w:cs="宋体"/>
                <w:color w:val="auto"/>
                <w:szCs w:val="21"/>
                <w:u w:val="single"/>
              </w:rPr>
              <w:t xml:space="preserve"> / </w:t>
            </w:r>
            <w:r>
              <w:rPr>
                <w:rFonts w:hint="eastAsia" w:ascii="宋体" w:hAnsi="宋体" w:cs="宋体"/>
                <w:color w:val="auto"/>
                <w:szCs w:val="21"/>
              </w:rPr>
              <w:t>%。</w:t>
            </w:r>
          </w:p>
          <w:p w14:paraId="4679073B">
            <w:pPr>
              <w:keepNext w:val="0"/>
              <w:keepLines w:val="0"/>
              <w:pageBreakBefore w:val="0"/>
              <w:kinsoku/>
              <w:wordWrap/>
              <w:overflowPunct/>
              <w:topLinePunct w:val="0"/>
              <w:autoSpaceDE/>
              <w:autoSpaceDN/>
              <w:bidi w:val="0"/>
              <w:adjustRightInd/>
              <w:snapToGrid/>
              <w:spacing w:line="240" w:lineRule="auto"/>
              <w:ind w:left="0"/>
              <w:jc w:val="both"/>
              <w:rPr>
                <w:rFonts w:hint="eastAsia"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w:t>
            </w:r>
            <w:r>
              <w:rPr>
                <w:rFonts w:hint="eastAsia" w:ascii="宋体" w:hAnsi="宋体"/>
                <w:color w:val="auto"/>
                <w:szCs w:val="21"/>
              </w:rPr>
              <w:sym w:font="Wingdings" w:char="00FE"/>
            </w:r>
            <w:r>
              <w:rPr>
                <w:rFonts w:hint="eastAsia" w:ascii="宋体" w:hAnsi="宋体"/>
                <w:color w:val="auto"/>
                <w:szCs w:val="21"/>
              </w:rPr>
              <w:t xml:space="preserve"> 专门面向中小企业采购</w:t>
            </w:r>
          </w:p>
          <w:p w14:paraId="7F6018CA">
            <w:pPr>
              <w:keepNext w:val="0"/>
              <w:keepLines w:val="0"/>
              <w:pageBreakBefore w:val="0"/>
              <w:kinsoku/>
              <w:wordWrap/>
              <w:overflowPunct/>
              <w:topLinePunct w:val="0"/>
              <w:autoSpaceDE/>
              <w:autoSpaceDN/>
              <w:bidi w:val="0"/>
              <w:adjustRightInd/>
              <w:snapToGrid/>
              <w:spacing w:line="240" w:lineRule="auto"/>
              <w:ind w:left="0" w:firstLine="315" w:firstLineChars="150"/>
              <w:jc w:val="both"/>
              <w:rPr>
                <w:rFonts w:hint="eastAsia" w:ascii="宋体" w:hAnsi="宋体"/>
                <w:color w:val="auto"/>
                <w:szCs w:val="21"/>
              </w:rPr>
            </w:pPr>
            <w:r>
              <w:rPr>
                <w:rFonts w:hint="eastAsia" w:ascii="宋体" w:hAnsi="宋体"/>
                <w:color w:val="auto"/>
                <w:szCs w:val="21"/>
              </w:rPr>
              <w:t>本项目为专门面向中小企业，不再执行价格评审优惠的扶持政策。</w:t>
            </w:r>
          </w:p>
          <w:p w14:paraId="2A049FFF">
            <w:pPr>
              <w:keepNext w:val="0"/>
              <w:keepLines w:val="0"/>
              <w:pageBreakBefore w:val="0"/>
              <w:kinsoku/>
              <w:wordWrap/>
              <w:overflowPunct/>
              <w:topLinePunct w:val="0"/>
              <w:autoSpaceDE/>
              <w:autoSpaceDN/>
              <w:bidi w:val="0"/>
              <w:adjustRightInd/>
              <w:snapToGrid/>
              <w:spacing w:line="240" w:lineRule="auto"/>
              <w:ind w:left="0" w:firstLine="315" w:firstLineChars="150"/>
              <w:jc w:val="both"/>
              <w:rPr>
                <w:rFonts w:hint="eastAsia" w:ascii="宋体" w:hAnsi="宋体"/>
                <w:color w:val="auto"/>
                <w:szCs w:val="21"/>
              </w:rPr>
            </w:pPr>
            <w:r>
              <w:rPr>
                <w:rFonts w:hint="eastAsia" w:ascii="宋体" w:hAnsi="宋体"/>
                <w:color w:val="auto"/>
                <w:szCs w:val="21"/>
              </w:rPr>
              <w:t>□非专门面向中小企业采购，且符合政府采购促进中小企业发展相关规定的：</w:t>
            </w:r>
          </w:p>
          <w:p w14:paraId="7A440A22">
            <w:pPr>
              <w:keepNext w:val="0"/>
              <w:keepLines w:val="0"/>
              <w:pageBreakBefore w:val="0"/>
              <w:kinsoku/>
              <w:wordWrap/>
              <w:overflowPunct/>
              <w:topLinePunct w:val="0"/>
              <w:autoSpaceDE/>
              <w:autoSpaceDN/>
              <w:bidi w:val="0"/>
              <w:adjustRightInd/>
              <w:snapToGrid/>
              <w:spacing w:line="240" w:lineRule="auto"/>
              <w:ind w:left="0"/>
              <w:jc w:val="both"/>
              <w:rPr>
                <w:rFonts w:hint="eastAsia" w:ascii="宋体" w:hAnsi="宋体"/>
                <w:color w:val="auto"/>
                <w:szCs w:val="21"/>
              </w:rPr>
            </w:pPr>
            <w:r>
              <w:rPr>
                <w:rFonts w:hint="eastAsia" w:ascii="宋体" w:hAnsi="宋体"/>
                <w:color w:val="auto"/>
                <w:szCs w:val="21"/>
              </w:rPr>
              <w:t>（1）给予小型和微型企业产品的价格给予10%-20%的扣除（工程项目6%-10%），用扣除后的价格参与评审，本项目具体扣除比例为</w:t>
            </w:r>
            <w:r>
              <w:rPr>
                <w:rFonts w:hint="eastAsia" w:ascii="宋体" w:hAnsi="宋体"/>
                <w:color w:val="auto"/>
                <w:szCs w:val="21"/>
                <w:u w:val="single"/>
              </w:rPr>
              <w:t xml:space="preserve"> / </w:t>
            </w:r>
            <w:r>
              <w:rPr>
                <w:rFonts w:ascii="宋体" w:hAnsi="宋体"/>
                <w:color w:val="auto"/>
                <w:szCs w:val="21"/>
                <w:u w:val="none"/>
              </w:rPr>
              <w:t>%</w:t>
            </w:r>
            <w:r>
              <w:rPr>
                <w:rFonts w:hint="eastAsia" w:ascii="宋体" w:hAnsi="宋体"/>
                <w:color w:val="auto"/>
                <w:szCs w:val="21"/>
                <w:u w:val="none"/>
              </w:rPr>
              <w:t xml:space="preserve"> </w:t>
            </w:r>
            <w:r>
              <w:rPr>
                <w:rFonts w:hint="eastAsia" w:ascii="宋体" w:hAnsi="宋体"/>
                <w:color w:val="auto"/>
                <w:szCs w:val="21"/>
              </w:rPr>
              <w:t>。</w:t>
            </w:r>
          </w:p>
          <w:p w14:paraId="200E94C8">
            <w:pPr>
              <w:keepNext w:val="0"/>
              <w:keepLines w:val="0"/>
              <w:pageBreakBefore w:val="0"/>
              <w:kinsoku/>
              <w:wordWrap/>
              <w:overflowPunct/>
              <w:topLinePunct w:val="0"/>
              <w:autoSpaceDE/>
              <w:autoSpaceDN/>
              <w:bidi w:val="0"/>
              <w:adjustRightInd/>
              <w:snapToGrid/>
              <w:spacing w:line="240" w:lineRule="auto"/>
              <w:ind w:left="0"/>
              <w:jc w:val="both"/>
              <w:rPr>
                <w:rFonts w:hint="eastAsia" w:ascii="宋体" w:hAnsi="宋体"/>
                <w:color w:val="auto"/>
                <w:szCs w:val="21"/>
              </w:rPr>
            </w:pPr>
            <w:r>
              <w:rPr>
                <w:rFonts w:hint="eastAsia" w:ascii="宋体" w:hAnsi="宋体"/>
                <w:color w:val="auto"/>
                <w:szCs w:val="21"/>
              </w:rPr>
              <w:t>（2）给予联合体2%-3%的价格扣除，用扣除后的价格参与评审，本项目具体扣除比例为</w:t>
            </w:r>
            <w:r>
              <w:rPr>
                <w:rFonts w:hint="eastAsia" w:ascii="宋体" w:hAnsi="宋体"/>
                <w:color w:val="auto"/>
                <w:szCs w:val="21"/>
                <w:u w:val="single"/>
              </w:rPr>
              <w:t xml:space="preserve"> / </w:t>
            </w:r>
            <w:r>
              <w:rPr>
                <w:rFonts w:hint="eastAsia" w:ascii="宋体" w:hAnsi="宋体"/>
                <w:color w:val="auto"/>
                <w:szCs w:val="21"/>
              </w:rPr>
              <w:t>％。</w:t>
            </w:r>
          </w:p>
          <w:p w14:paraId="5BCB6BB0">
            <w:pPr>
              <w:keepNext w:val="0"/>
              <w:keepLines w:val="0"/>
              <w:pageBreakBefore w:val="0"/>
              <w:kinsoku/>
              <w:wordWrap/>
              <w:overflowPunct/>
              <w:topLinePunct w:val="0"/>
              <w:autoSpaceDE/>
              <w:autoSpaceDN/>
              <w:bidi w:val="0"/>
              <w:adjustRightInd/>
              <w:snapToGrid/>
              <w:spacing w:line="240" w:lineRule="auto"/>
              <w:ind w:left="0"/>
              <w:jc w:val="both"/>
              <w:rPr>
                <w:rFonts w:hint="eastAsia" w:ascii="宋体" w:hAnsi="宋体"/>
                <w:color w:val="auto"/>
                <w:szCs w:val="21"/>
              </w:rPr>
            </w:pPr>
            <w:r>
              <w:rPr>
                <w:rFonts w:hint="eastAsia" w:ascii="宋体" w:hAnsi="宋体"/>
                <w:color w:val="auto"/>
                <w:szCs w:val="21"/>
              </w:rPr>
              <w:t>（3）给予中型企业产品的价格给予3%-5%的扣除，用扣除后的价格参与评审，本项目具体扣除比例为</w:t>
            </w:r>
            <w:r>
              <w:rPr>
                <w:rFonts w:hint="eastAsia" w:ascii="宋体" w:hAnsi="宋体"/>
                <w:color w:val="auto"/>
                <w:szCs w:val="21"/>
                <w:u w:val="single"/>
              </w:rPr>
              <w:t xml:space="preserve"> / </w:t>
            </w:r>
            <w:r>
              <w:rPr>
                <w:rFonts w:hint="eastAsia" w:ascii="宋体" w:hAnsi="宋体"/>
                <w:color w:val="auto"/>
                <w:szCs w:val="21"/>
              </w:rPr>
              <w:t>％。</w:t>
            </w:r>
          </w:p>
          <w:p w14:paraId="60904934">
            <w:pPr>
              <w:pStyle w:val="15"/>
              <w:keepNext w:val="0"/>
              <w:keepLines w:val="0"/>
              <w:pageBreakBefore w:val="0"/>
              <w:kinsoku/>
              <w:wordWrap/>
              <w:overflowPunct/>
              <w:topLinePunct w:val="0"/>
              <w:autoSpaceDE/>
              <w:autoSpaceDN/>
              <w:bidi w:val="0"/>
              <w:adjustRightInd/>
              <w:snapToGrid/>
              <w:spacing w:line="240" w:lineRule="auto"/>
              <w:ind w:left="0"/>
              <w:jc w:val="both"/>
              <w:rPr>
                <w:rFonts w:hint="eastAsia" w:ascii="宋体" w:hAnsi="宋体" w:cs="宋体"/>
                <w:color w:val="auto"/>
                <w:sz w:val="21"/>
                <w:szCs w:val="21"/>
              </w:rPr>
            </w:pPr>
            <w:r>
              <w:rPr>
                <w:rFonts w:hint="eastAsia" w:ascii="宋体" w:hAnsi="宋体" w:cs="宋体"/>
                <w:color w:val="auto"/>
                <w:sz w:val="21"/>
                <w:szCs w:val="21"/>
              </w:rPr>
              <w:t>（4）政府采购支持残疾人福利性单位发展：视同小型、微型企业，投标报价扣除比例为</w:t>
            </w:r>
            <w:r>
              <w:rPr>
                <w:rFonts w:hint="eastAsia" w:ascii="宋体" w:hAnsi="宋体" w:cs="宋体"/>
                <w:color w:val="auto"/>
                <w:sz w:val="21"/>
                <w:szCs w:val="21"/>
                <w:u w:val="single"/>
              </w:rPr>
              <w:t xml:space="preserve"> / %</w:t>
            </w:r>
            <w:r>
              <w:rPr>
                <w:rFonts w:hint="eastAsia" w:ascii="宋体" w:hAnsi="宋体" w:cs="宋体"/>
                <w:color w:val="auto"/>
                <w:sz w:val="21"/>
                <w:szCs w:val="21"/>
              </w:rPr>
              <w:t>。政府采购支持监狱企业发展：视同小型、微型企业，投标报价扣除比例为</w:t>
            </w:r>
            <w:r>
              <w:rPr>
                <w:rFonts w:hint="eastAsia" w:ascii="宋体" w:hAnsi="宋体" w:cs="宋体"/>
                <w:color w:val="auto"/>
                <w:sz w:val="21"/>
                <w:szCs w:val="21"/>
                <w:u w:val="single"/>
              </w:rPr>
              <w:t xml:space="preserve"> / %</w:t>
            </w:r>
            <w:r>
              <w:rPr>
                <w:rFonts w:hint="eastAsia" w:ascii="宋体" w:hAnsi="宋体" w:cs="宋体"/>
                <w:color w:val="auto"/>
                <w:sz w:val="21"/>
                <w:szCs w:val="21"/>
              </w:rPr>
              <w:t>。</w:t>
            </w:r>
          </w:p>
          <w:p w14:paraId="4F39337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ascii="宋体" w:hAnsi="宋体"/>
                <w:color w:val="auto"/>
                <w:sz w:val="21"/>
                <w:szCs w:val="21"/>
              </w:rPr>
            </w:pPr>
            <w:r>
              <w:rPr>
                <w:rFonts w:hint="eastAsia" w:ascii="宋体" w:hAnsi="宋体" w:cs="宋体"/>
                <w:color w:val="auto"/>
                <w:sz w:val="21"/>
                <w:szCs w:val="21"/>
              </w:rPr>
              <w:t>5、监狱企业、残疾人福利性单位同时属于小型、微型企业的，不重复享受价格评审优惠政策。</w:t>
            </w:r>
            <w:r>
              <w:rPr>
                <w:rFonts w:hint="eastAsia" w:ascii="宋体" w:hAnsi="宋体"/>
                <w:color w:val="auto"/>
                <w:sz w:val="21"/>
                <w:szCs w:val="21"/>
              </w:rPr>
              <w:t xml:space="preserve"> </w:t>
            </w:r>
          </w:p>
        </w:tc>
      </w:tr>
      <w:tr w14:paraId="11BA11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vMerge w:val="restart"/>
            <w:tcBorders>
              <w:top w:val="single" w:color="auto" w:sz="4" w:space="0"/>
              <w:left w:val="double" w:color="auto" w:sz="4" w:space="0"/>
              <w:bottom w:val="single" w:color="auto" w:sz="6" w:space="0"/>
              <w:right w:val="single" w:color="auto" w:sz="6" w:space="0"/>
            </w:tcBorders>
            <w:noWrap w:val="0"/>
            <w:vAlign w:val="center"/>
          </w:tcPr>
          <w:p w14:paraId="55BD7F1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第二章第9.6款</w:t>
            </w:r>
          </w:p>
        </w:tc>
        <w:tc>
          <w:tcPr>
            <w:tcW w:w="2138" w:type="dxa"/>
            <w:tcBorders>
              <w:top w:val="single" w:color="auto" w:sz="4" w:space="0"/>
              <w:left w:val="single" w:color="auto" w:sz="6" w:space="0"/>
              <w:bottom w:val="single" w:color="auto" w:sz="6" w:space="0"/>
              <w:right w:val="single" w:color="auto" w:sz="6" w:space="0"/>
            </w:tcBorders>
            <w:noWrap w:val="0"/>
            <w:vAlign w:val="center"/>
          </w:tcPr>
          <w:p w14:paraId="642EEE29">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s="宋体"/>
                <w:bCs/>
                <w:color w:val="auto"/>
                <w:kern w:val="0"/>
                <w:sz w:val="21"/>
                <w:szCs w:val="21"/>
              </w:rPr>
              <w:t>政府采购支持中小企业融资</w:t>
            </w:r>
          </w:p>
        </w:tc>
        <w:tc>
          <w:tcPr>
            <w:tcW w:w="6327" w:type="dxa"/>
            <w:tcBorders>
              <w:top w:val="single" w:color="auto" w:sz="4" w:space="0"/>
              <w:left w:val="single" w:color="auto" w:sz="6" w:space="0"/>
              <w:bottom w:val="single" w:color="auto" w:sz="6" w:space="0"/>
              <w:right w:val="double" w:color="auto" w:sz="4" w:space="0"/>
            </w:tcBorders>
            <w:noWrap w:val="0"/>
            <w:vAlign w:val="center"/>
          </w:tcPr>
          <w:p w14:paraId="7987E068">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有融资需求的，可向本附表附页1所列银行咨询或登陆</w:t>
            </w:r>
            <w:r>
              <w:rPr>
                <w:rFonts w:hint="eastAsia" w:ascii="宋体" w:hAnsi="宋体"/>
                <w:color w:val="auto"/>
                <w:sz w:val="21"/>
                <w:szCs w:val="21"/>
                <w:lang w:eastAsia="zh-CN"/>
              </w:rPr>
              <w:t>中国湖南政府采购网(www.ccgp-hunan.gov.cn)</w:t>
            </w:r>
            <w:r>
              <w:rPr>
                <w:rFonts w:hint="eastAsia" w:ascii="宋体" w:hAnsi="宋体"/>
                <w:color w:val="auto"/>
                <w:sz w:val="21"/>
                <w:szCs w:val="21"/>
              </w:rPr>
              <w:t>查询。</w:t>
            </w:r>
          </w:p>
        </w:tc>
      </w:tr>
      <w:tr w14:paraId="0A2E65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vMerge w:val="continue"/>
            <w:tcBorders>
              <w:left w:val="double" w:color="auto" w:sz="4" w:space="0"/>
              <w:bottom w:val="single" w:color="auto" w:sz="6" w:space="0"/>
              <w:right w:val="single" w:color="auto" w:sz="6" w:space="0"/>
            </w:tcBorders>
            <w:noWrap w:val="0"/>
            <w:vAlign w:val="center"/>
          </w:tcPr>
          <w:p w14:paraId="45E5E74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p>
        </w:tc>
        <w:tc>
          <w:tcPr>
            <w:tcW w:w="2138" w:type="dxa"/>
            <w:tcBorders>
              <w:top w:val="single" w:color="auto" w:sz="6" w:space="0"/>
              <w:left w:val="single" w:color="auto" w:sz="6" w:space="0"/>
              <w:bottom w:val="single" w:color="auto" w:sz="6" w:space="0"/>
              <w:right w:val="single" w:color="auto" w:sz="6" w:space="0"/>
            </w:tcBorders>
            <w:noWrap w:val="0"/>
            <w:vAlign w:val="center"/>
          </w:tcPr>
          <w:p w14:paraId="5AA20E1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s="宋体"/>
                <w:bCs/>
                <w:color w:val="auto"/>
                <w:kern w:val="0"/>
                <w:sz w:val="21"/>
                <w:szCs w:val="21"/>
              </w:rPr>
              <w:t>政府采购信用担保</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0E3A975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有履约担保或融资担保需求的，可向本附表附页2所列担保机构咨询或登陆</w:t>
            </w:r>
            <w:r>
              <w:rPr>
                <w:rFonts w:hint="eastAsia" w:ascii="宋体" w:hAnsi="宋体"/>
                <w:color w:val="auto"/>
                <w:sz w:val="21"/>
                <w:szCs w:val="21"/>
                <w:lang w:eastAsia="zh-CN"/>
              </w:rPr>
              <w:t>中国湖南政府采购网(www.ccgp-hunan.gov.cn)</w:t>
            </w:r>
            <w:r>
              <w:rPr>
                <w:rFonts w:hint="eastAsia" w:ascii="宋体" w:hAnsi="宋体"/>
                <w:color w:val="auto"/>
                <w:sz w:val="21"/>
                <w:szCs w:val="21"/>
              </w:rPr>
              <w:t>查询，格式见附页3。</w:t>
            </w:r>
          </w:p>
        </w:tc>
      </w:tr>
      <w:tr w14:paraId="79913F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0205" w:type="dxa"/>
            <w:gridSpan w:val="3"/>
            <w:tcBorders>
              <w:top w:val="single" w:color="auto" w:sz="6" w:space="0"/>
              <w:left w:val="double" w:color="auto" w:sz="4" w:space="0"/>
              <w:bottom w:val="single" w:color="auto" w:sz="6" w:space="0"/>
              <w:right w:val="double" w:color="auto" w:sz="4" w:space="0"/>
            </w:tcBorders>
            <w:noWrap w:val="0"/>
            <w:vAlign w:val="center"/>
          </w:tcPr>
          <w:p w14:paraId="50B9A7B6">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b/>
                <w:color w:val="auto"/>
                <w:sz w:val="21"/>
                <w:szCs w:val="21"/>
              </w:rPr>
            </w:pPr>
            <w:r>
              <w:rPr>
                <w:rFonts w:hint="eastAsia" w:ascii="宋体" w:hAnsi="宋体"/>
                <w:b/>
                <w:color w:val="auto"/>
                <w:sz w:val="21"/>
                <w:szCs w:val="21"/>
              </w:rPr>
              <w:t>二、磋商文件</w:t>
            </w:r>
          </w:p>
        </w:tc>
      </w:tr>
      <w:tr w14:paraId="441AD0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297B69D2">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第二章第10.2款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6BFBD3B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磋商文件的可能实质性变动内容</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0EFB0C2E">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w:t>
            </w:r>
          </w:p>
        </w:tc>
      </w:tr>
      <w:tr w14:paraId="08BA0D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7C9503A5">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第二章第11.1款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01D4F887">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olor w:val="auto"/>
                <w:sz w:val="21"/>
                <w:szCs w:val="21"/>
                <w:lang w:eastAsia="zh-CN"/>
              </w:rPr>
            </w:pPr>
            <w:r>
              <w:rPr>
                <w:rFonts w:hint="eastAsia" w:ascii="宋体" w:hAnsi="宋体"/>
                <w:color w:val="auto"/>
                <w:sz w:val="21"/>
                <w:szCs w:val="21"/>
              </w:rPr>
              <w:t>提供磋商文件期限</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0261809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u w:val="single"/>
              </w:rPr>
            </w:pPr>
            <w:r>
              <w:rPr>
                <w:rFonts w:hint="eastAsia" w:ascii="宋体" w:hAnsi="宋体" w:eastAsia="宋体" w:cs="宋体"/>
                <w:color w:val="auto"/>
                <w:szCs w:val="21"/>
              </w:rPr>
              <w:t>详见第一章  磋商通知</w:t>
            </w:r>
          </w:p>
        </w:tc>
      </w:tr>
      <w:tr w14:paraId="751890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6E6D2715">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第二章第11.2款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7CE3B9E9">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领取或购买磋商文件时应提供的资料</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2E8BAFC1">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u w:val="single"/>
              </w:rPr>
            </w:pPr>
            <w:r>
              <w:rPr>
                <w:rFonts w:hint="eastAsia" w:ascii="宋体" w:hAnsi="宋体"/>
                <w:color w:val="auto"/>
                <w:sz w:val="21"/>
                <w:szCs w:val="21"/>
              </w:rPr>
              <w:t>详见第一章</w:t>
            </w:r>
            <w:r>
              <w:rPr>
                <w:rFonts w:hint="eastAsia" w:ascii="宋体" w:hAnsi="宋体"/>
                <w:color w:val="auto"/>
                <w:sz w:val="21"/>
                <w:szCs w:val="21"/>
                <w:lang w:val="en-US" w:eastAsia="zh-CN"/>
              </w:rPr>
              <w:t xml:space="preserve">  </w:t>
            </w:r>
            <w:r>
              <w:rPr>
                <w:rFonts w:hint="eastAsia" w:ascii="宋体" w:hAnsi="宋体"/>
                <w:color w:val="auto"/>
                <w:sz w:val="21"/>
                <w:szCs w:val="21"/>
              </w:rPr>
              <w:t>磋商通知</w:t>
            </w:r>
          </w:p>
        </w:tc>
      </w:tr>
      <w:tr w14:paraId="26CDD0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6541434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highlight w:val="none"/>
              </w:rPr>
            </w:pPr>
            <w:r>
              <w:rPr>
                <w:rFonts w:hint="eastAsia" w:ascii="宋体" w:hAnsi="宋体"/>
                <w:color w:val="auto"/>
                <w:sz w:val="21"/>
                <w:szCs w:val="21"/>
                <w:highlight w:val="none"/>
              </w:rPr>
              <w:t>第二章第12.1款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31359E31">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highlight w:val="none"/>
              </w:rPr>
            </w:pPr>
            <w:r>
              <w:rPr>
                <w:rFonts w:hint="eastAsia" w:ascii="宋体" w:hAnsi="宋体"/>
                <w:color w:val="auto"/>
                <w:sz w:val="21"/>
                <w:szCs w:val="21"/>
                <w:highlight w:val="none"/>
              </w:rPr>
              <w:t>提交首次响应文件的截止时间</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6A081F7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highlight w:val="none"/>
              </w:rPr>
            </w:pPr>
            <w:r>
              <w:rPr>
                <w:rFonts w:hint="eastAsia" w:ascii="宋体" w:hAnsi="宋体" w:cs="宋体"/>
                <w:color w:val="auto"/>
                <w:sz w:val="21"/>
                <w:szCs w:val="21"/>
                <w:highlight w:val="none"/>
                <w:u w:val="single"/>
              </w:rPr>
              <w:t>20</w:t>
            </w:r>
            <w:r>
              <w:rPr>
                <w:rFonts w:hint="eastAsia" w:ascii="宋体" w:hAnsi="宋体" w:cs="宋体"/>
                <w:color w:val="auto"/>
                <w:sz w:val="21"/>
                <w:szCs w:val="21"/>
                <w:highlight w:val="none"/>
                <w:u w:val="single"/>
                <w:lang w:val="en-US" w:eastAsia="zh-CN"/>
              </w:rPr>
              <w:t>25</w:t>
            </w:r>
            <w:r>
              <w:rPr>
                <w:rFonts w:hint="eastAsia" w:ascii="宋体" w:hAnsi="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5</w:t>
            </w:r>
            <w:r>
              <w:rPr>
                <w:rFonts w:hint="eastAsia" w:ascii="宋体" w:hAnsi="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6</w:t>
            </w:r>
            <w:r>
              <w:rPr>
                <w:rFonts w:hint="eastAsia" w:ascii="宋体" w:hAnsi="宋体" w:cs="宋体"/>
                <w:color w:val="auto"/>
                <w:sz w:val="21"/>
                <w:szCs w:val="21"/>
                <w:highlight w:val="none"/>
                <w:u w:val="single"/>
              </w:rPr>
              <w:t>日</w:t>
            </w:r>
            <w:r>
              <w:rPr>
                <w:rFonts w:hint="eastAsia" w:ascii="宋体" w:hAnsi="宋体" w:cs="宋体"/>
                <w:color w:val="auto"/>
                <w:sz w:val="21"/>
                <w:szCs w:val="21"/>
                <w:highlight w:val="none"/>
                <w:u w:val="single"/>
                <w:lang w:val="en-US" w:eastAsia="zh-CN"/>
              </w:rPr>
              <w:t>10</w:t>
            </w:r>
            <w:r>
              <w:rPr>
                <w:rFonts w:hint="eastAsia" w:ascii="宋体" w:hAnsi="宋体" w:cs="宋体"/>
                <w:color w:val="auto"/>
                <w:sz w:val="21"/>
                <w:szCs w:val="21"/>
                <w:highlight w:val="none"/>
                <w:u w:val="single"/>
              </w:rPr>
              <w:t>时</w:t>
            </w:r>
            <w:r>
              <w:rPr>
                <w:rFonts w:hint="eastAsia" w:ascii="宋体" w:hAnsi="宋体" w:cs="宋体"/>
                <w:color w:val="auto"/>
                <w:sz w:val="21"/>
                <w:szCs w:val="21"/>
                <w:highlight w:val="none"/>
                <w:u w:val="single"/>
                <w:lang w:val="en-US" w:eastAsia="zh-CN"/>
              </w:rPr>
              <w:t>30</w:t>
            </w:r>
            <w:r>
              <w:rPr>
                <w:rFonts w:hint="eastAsia" w:ascii="宋体" w:hAnsi="宋体" w:cs="宋体"/>
                <w:color w:val="auto"/>
                <w:sz w:val="21"/>
                <w:szCs w:val="21"/>
                <w:highlight w:val="none"/>
                <w:u w:val="single"/>
              </w:rPr>
              <w:t>分</w:t>
            </w:r>
            <w:r>
              <w:rPr>
                <w:rFonts w:hint="eastAsia" w:ascii="宋体" w:hAnsi="宋体"/>
                <w:color w:val="auto"/>
                <w:sz w:val="21"/>
                <w:szCs w:val="21"/>
                <w:highlight w:val="none"/>
              </w:rPr>
              <w:t>(北京时间)</w:t>
            </w:r>
          </w:p>
        </w:tc>
      </w:tr>
      <w:tr w14:paraId="4036A9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0205" w:type="dxa"/>
            <w:gridSpan w:val="3"/>
            <w:tcBorders>
              <w:top w:val="single" w:color="auto" w:sz="6" w:space="0"/>
              <w:left w:val="double" w:color="auto" w:sz="4" w:space="0"/>
              <w:bottom w:val="single" w:color="auto" w:sz="6" w:space="0"/>
              <w:right w:val="double" w:color="auto" w:sz="4" w:space="0"/>
            </w:tcBorders>
            <w:noWrap w:val="0"/>
            <w:vAlign w:val="center"/>
          </w:tcPr>
          <w:p w14:paraId="0E8BE4C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b/>
                <w:color w:val="auto"/>
                <w:sz w:val="21"/>
                <w:szCs w:val="21"/>
              </w:rPr>
              <w:t>三、响应文件的编写</w:t>
            </w:r>
          </w:p>
        </w:tc>
      </w:tr>
      <w:tr w14:paraId="24C8C9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0D847B9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第二章第16.4款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2D4D240F">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采购项目预算</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03C65B9B">
            <w:pPr>
              <w:pStyle w:val="36"/>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ascii="宋体" w:hAnsi="宋体"/>
                <w:color w:val="auto"/>
                <w:sz w:val="21"/>
                <w:szCs w:val="21"/>
              </w:rPr>
            </w:pPr>
            <w:r>
              <w:rPr>
                <w:rFonts w:hint="eastAsia" w:ascii="宋体" w:hAnsi="宋体"/>
                <w:color w:val="auto"/>
                <w:kern w:val="0"/>
                <w:sz w:val="21"/>
                <w:szCs w:val="21"/>
                <w:lang w:eastAsia="zh-CN"/>
              </w:rPr>
              <w:t>人民币</w:t>
            </w:r>
            <w:r>
              <w:rPr>
                <w:rFonts w:hint="eastAsia" w:ascii="宋体" w:hAnsi="宋体"/>
                <w:color w:val="auto"/>
                <w:kern w:val="0"/>
                <w:sz w:val="21"/>
                <w:szCs w:val="21"/>
                <w:lang w:val="en-US" w:eastAsia="zh-CN"/>
              </w:rPr>
              <w:t>贰佰肆拾贰万伍仟叁佰零捌元整</w:t>
            </w:r>
            <w:r>
              <w:rPr>
                <w:rFonts w:hint="eastAsia" w:ascii="宋体" w:hAnsi="宋体"/>
                <w:color w:val="auto"/>
                <w:kern w:val="0"/>
                <w:sz w:val="21"/>
                <w:szCs w:val="21"/>
                <w:lang w:eastAsia="zh-CN"/>
              </w:rPr>
              <w:t>（</w:t>
            </w:r>
            <w:r>
              <w:rPr>
                <w:rFonts w:hint="eastAsia" w:ascii="宋体" w:hAnsi="宋体" w:eastAsia="宋体" w:cs="Times New Roman"/>
                <w:color w:val="auto"/>
                <w:kern w:val="0"/>
                <w:sz w:val="21"/>
                <w:szCs w:val="21"/>
                <w:lang w:eastAsia="zh-CN"/>
              </w:rPr>
              <w:t>￥</w:t>
            </w:r>
            <w:r>
              <w:rPr>
                <w:rFonts w:hint="eastAsia" w:ascii="宋体" w:hAnsi="宋体" w:cs="Times New Roman"/>
                <w:color w:val="auto"/>
                <w:kern w:val="0"/>
                <w:sz w:val="21"/>
                <w:szCs w:val="21"/>
                <w:lang w:eastAsia="zh-CN"/>
              </w:rPr>
              <w:t>2425308.00</w:t>
            </w:r>
            <w:r>
              <w:rPr>
                <w:rFonts w:hint="eastAsia" w:ascii="宋体" w:hAnsi="宋体"/>
                <w:color w:val="auto"/>
                <w:kern w:val="0"/>
                <w:sz w:val="21"/>
                <w:szCs w:val="21"/>
                <w:lang w:eastAsia="zh-CN"/>
              </w:rPr>
              <w:t>元）</w:t>
            </w:r>
          </w:p>
        </w:tc>
      </w:tr>
      <w:tr w14:paraId="6811BA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1897BD0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rPr>
              <w:t>第二章第16.</w:t>
            </w:r>
            <w:r>
              <w:rPr>
                <w:rFonts w:hint="eastAsia" w:ascii="宋体" w:hAnsi="宋体"/>
                <w:color w:val="auto"/>
                <w:sz w:val="21"/>
                <w:szCs w:val="21"/>
                <w:lang w:val="en-US" w:eastAsia="zh-CN"/>
              </w:rPr>
              <w:t>5</w:t>
            </w:r>
            <w:r>
              <w:rPr>
                <w:rFonts w:hint="eastAsia" w:ascii="宋体" w:hAnsi="宋体"/>
                <w:color w:val="auto"/>
                <w:sz w:val="21"/>
                <w:szCs w:val="21"/>
              </w:rPr>
              <w:t>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65E35029">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报价的其他要求</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66AD68FB">
            <w:pPr>
              <w:pStyle w:val="36"/>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color w:val="auto"/>
                <w:kern w:val="0"/>
                <w:sz w:val="21"/>
                <w:szCs w:val="21"/>
                <w:lang w:eastAsia="zh-CN"/>
              </w:rPr>
            </w:pPr>
            <w:r>
              <w:rPr>
                <w:rFonts w:hint="eastAsia" w:ascii="宋体" w:hAnsi="宋体"/>
                <w:color w:val="auto"/>
                <w:kern w:val="0"/>
                <w:sz w:val="21"/>
                <w:szCs w:val="21"/>
                <w:lang w:eastAsia="zh-CN"/>
              </w:rPr>
              <w:t>1、本项目采购预算包含暂列金额：</w:t>
            </w:r>
            <w:r>
              <w:rPr>
                <w:rFonts w:hint="eastAsia" w:ascii="宋体" w:hAnsi="宋体"/>
                <w:color w:val="auto"/>
                <w:kern w:val="0"/>
                <w:sz w:val="21"/>
                <w:szCs w:val="21"/>
                <w:lang w:val="en-US" w:eastAsia="zh-CN"/>
              </w:rPr>
              <w:t>70640</w:t>
            </w:r>
            <w:r>
              <w:rPr>
                <w:rFonts w:hint="eastAsia" w:ascii="宋体" w:hAnsi="宋体"/>
                <w:color w:val="auto"/>
                <w:kern w:val="0"/>
                <w:sz w:val="21"/>
                <w:szCs w:val="21"/>
                <w:lang w:eastAsia="zh-CN"/>
              </w:rPr>
              <w:t>元，投标人在投标报价及工程量清单编制中不可变动，以固定值报价，不得作为竞争性报价。</w:t>
            </w:r>
          </w:p>
          <w:p w14:paraId="145574D3">
            <w:pPr>
              <w:pStyle w:val="36"/>
              <w:keepNext w:val="0"/>
              <w:keepLines w:val="0"/>
              <w:pageBreakBefore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color w:val="auto"/>
                <w:kern w:val="0"/>
                <w:sz w:val="21"/>
                <w:szCs w:val="21"/>
                <w:lang w:eastAsia="zh-CN"/>
              </w:rPr>
            </w:pPr>
            <w:r>
              <w:rPr>
                <w:rFonts w:hint="eastAsia" w:ascii="宋体" w:hAnsi="宋体"/>
                <w:color w:val="auto"/>
                <w:kern w:val="0"/>
                <w:sz w:val="21"/>
                <w:szCs w:val="21"/>
                <w:lang w:eastAsia="zh-CN"/>
              </w:rPr>
              <w:t>2、投标报价超过采购预算总金额或最高限价，为无效投标。</w:t>
            </w:r>
          </w:p>
        </w:tc>
      </w:tr>
      <w:tr w14:paraId="741CF5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719399D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第二章第17.3款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52E75D0F">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非制造商的证明文件</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3C9CDE1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lang w:eastAsia="zh-CN"/>
              </w:rPr>
              <w:t>☑</w:t>
            </w:r>
            <w:r>
              <w:rPr>
                <w:rFonts w:hint="eastAsia" w:ascii="宋体" w:hAnsi="宋体"/>
                <w:color w:val="auto"/>
                <w:sz w:val="21"/>
                <w:szCs w:val="21"/>
                <w:lang w:val="en-US" w:eastAsia="zh-CN"/>
              </w:rPr>
              <w:t xml:space="preserve"> </w:t>
            </w:r>
            <w:r>
              <w:rPr>
                <w:rFonts w:hint="eastAsia" w:ascii="宋体" w:hAnsi="宋体"/>
                <w:color w:val="auto"/>
                <w:sz w:val="21"/>
                <w:szCs w:val="21"/>
              </w:rPr>
              <w:t>不要求提供</w:t>
            </w:r>
          </w:p>
          <w:p w14:paraId="1B67C75D">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rPr>
              <w:t>□ 要求提供</w:t>
            </w:r>
            <w:r>
              <w:rPr>
                <w:rFonts w:hint="eastAsia" w:ascii="宋体" w:hAnsi="宋体"/>
                <w:color w:val="auto"/>
                <w:sz w:val="21"/>
                <w:szCs w:val="21"/>
                <w:lang w:eastAsia="zh-CN"/>
              </w:rPr>
              <w:t>：</w:t>
            </w:r>
            <w:r>
              <w:rPr>
                <w:rFonts w:hint="eastAsia" w:ascii="宋体" w:hAnsi="宋体"/>
                <w:color w:val="auto"/>
                <w:sz w:val="21"/>
                <w:szCs w:val="21"/>
              </w:rPr>
              <w:t>（证明文件复印件须加盖供应商单位公章，否则视为无效响应。）</w:t>
            </w:r>
          </w:p>
          <w:p w14:paraId="76E3E0F5">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经销、或代理投标货物、或为投标货物提供售后服务的证明文件。</w:t>
            </w:r>
          </w:p>
        </w:tc>
      </w:tr>
      <w:tr w14:paraId="3377DB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5B06C17F">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第二章第18.1款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32933D25">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样品提供及样品提交的时间、地点</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742E1648">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lang w:eastAsia="zh-CN"/>
              </w:rPr>
              <w:t>☑</w:t>
            </w:r>
            <w:r>
              <w:rPr>
                <w:rFonts w:hint="eastAsia" w:ascii="宋体" w:hAnsi="宋体"/>
                <w:color w:val="auto"/>
                <w:sz w:val="21"/>
                <w:szCs w:val="21"/>
              </w:rPr>
              <w:t xml:space="preserve"> 不要求提供</w:t>
            </w:r>
          </w:p>
          <w:p w14:paraId="41FCCA3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lang w:eastAsia="zh-CN"/>
              </w:rPr>
              <w:t>□</w:t>
            </w:r>
            <w:r>
              <w:rPr>
                <w:rFonts w:hint="eastAsia" w:ascii="宋体" w:hAnsi="宋体"/>
                <w:color w:val="auto"/>
                <w:sz w:val="21"/>
                <w:szCs w:val="21"/>
              </w:rPr>
              <w:t xml:space="preserve"> 要求提供 </w:t>
            </w:r>
          </w:p>
        </w:tc>
      </w:tr>
      <w:tr w14:paraId="732170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24B4C8E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第二章第19.1款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20A49AF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磋商保证金</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7DEA5051">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color w:val="auto"/>
                <w:sz w:val="21"/>
                <w:szCs w:val="21"/>
              </w:rPr>
            </w:pPr>
            <w:r>
              <w:rPr>
                <w:rFonts w:hint="eastAsia" w:ascii="宋体" w:hAnsi="宋体"/>
                <w:color w:val="auto"/>
                <w:sz w:val="21"/>
                <w:szCs w:val="21"/>
                <w:lang w:eastAsia="zh-CN"/>
              </w:rPr>
              <w:t>☑</w:t>
            </w:r>
            <w:r>
              <w:rPr>
                <w:rFonts w:hint="eastAsia" w:ascii="宋体" w:hAnsi="宋体"/>
                <w:color w:val="auto"/>
                <w:sz w:val="21"/>
                <w:szCs w:val="21"/>
                <w:lang w:val="en-US" w:eastAsia="zh-CN"/>
              </w:rPr>
              <w:t xml:space="preserve"> </w:t>
            </w:r>
            <w:r>
              <w:rPr>
                <w:rFonts w:hint="eastAsia" w:ascii="宋体" w:hAnsi="宋体" w:cs="宋体"/>
                <w:color w:val="auto"/>
                <w:sz w:val="21"/>
                <w:szCs w:val="21"/>
              </w:rPr>
              <w:t>不要求提供</w:t>
            </w:r>
          </w:p>
          <w:p w14:paraId="44917597">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bCs/>
                <w:color w:val="auto"/>
                <w:sz w:val="21"/>
                <w:szCs w:val="21"/>
              </w:rPr>
            </w:pPr>
            <w:r>
              <w:rPr>
                <w:rFonts w:hint="eastAsia" w:ascii="宋体" w:hAnsi="宋体"/>
                <w:color w:val="auto"/>
                <w:sz w:val="21"/>
                <w:szCs w:val="21"/>
                <w:lang w:eastAsia="zh-CN"/>
              </w:rPr>
              <w:t>□</w:t>
            </w:r>
            <w:r>
              <w:rPr>
                <w:rFonts w:hint="eastAsia" w:ascii="宋体" w:hAnsi="宋体"/>
                <w:color w:val="auto"/>
                <w:sz w:val="21"/>
                <w:szCs w:val="21"/>
              </w:rPr>
              <w:t xml:space="preserve"> </w:t>
            </w:r>
            <w:r>
              <w:rPr>
                <w:rFonts w:hint="eastAsia" w:ascii="宋体" w:hAnsi="宋体" w:cs="宋体"/>
                <w:color w:val="auto"/>
                <w:sz w:val="21"/>
                <w:szCs w:val="21"/>
              </w:rPr>
              <w:t>要求提供，具体如下</w:t>
            </w:r>
            <w:r>
              <w:rPr>
                <w:rFonts w:hint="eastAsia" w:ascii="宋体" w:hAnsi="宋体" w:cs="宋体"/>
                <w:color w:val="auto"/>
                <w:sz w:val="21"/>
                <w:szCs w:val="21"/>
                <w:lang w:eastAsia="zh-CN"/>
              </w:rPr>
              <w:t>：</w:t>
            </w:r>
          </w:p>
        </w:tc>
      </w:tr>
      <w:tr w14:paraId="0232F3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2EEBC1C5">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第二章第20.1款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5F855F3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bCs/>
                <w:color w:val="auto"/>
                <w:sz w:val="21"/>
                <w:szCs w:val="21"/>
              </w:rPr>
            </w:pPr>
            <w:r>
              <w:rPr>
                <w:rFonts w:hint="eastAsia" w:ascii="宋体" w:hAnsi="宋体"/>
                <w:bCs/>
                <w:color w:val="auto"/>
                <w:sz w:val="21"/>
                <w:szCs w:val="21"/>
              </w:rPr>
              <w:t>响应文件有效期</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28E9D269">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bCs/>
                <w:color w:val="auto"/>
                <w:sz w:val="21"/>
                <w:szCs w:val="21"/>
              </w:rPr>
            </w:pPr>
            <w:r>
              <w:rPr>
                <w:rFonts w:hint="eastAsia" w:ascii="宋体" w:hAnsi="宋体"/>
                <w:color w:val="auto"/>
                <w:sz w:val="21"/>
                <w:szCs w:val="21"/>
                <w:u w:val="none"/>
              </w:rPr>
              <w:t>90</w:t>
            </w:r>
            <w:r>
              <w:rPr>
                <w:rFonts w:hint="eastAsia" w:ascii="宋体" w:hAnsi="宋体"/>
                <w:color w:val="auto"/>
                <w:sz w:val="21"/>
                <w:szCs w:val="21"/>
              </w:rPr>
              <w:t>日（日历</w:t>
            </w:r>
            <w:r>
              <w:rPr>
                <w:rFonts w:hint="eastAsia" w:ascii="宋体" w:hAnsi="宋体"/>
                <w:color w:val="auto"/>
                <w:sz w:val="21"/>
                <w:szCs w:val="21"/>
                <w:lang w:eastAsia="zh-CN"/>
              </w:rPr>
              <w:t>天</w:t>
            </w:r>
            <w:r>
              <w:rPr>
                <w:rFonts w:hint="eastAsia" w:ascii="宋体" w:hAnsi="宋体"/>
                <w:color w:val="auto"/>
                <w:sz w:val="21"/>
                <w:szCs w:val="21"/>
              </w:rPr>
              <w:t>）</w:t>
            </w:r>
          </w:p>
        </w:tc>
      </w:tr>
      <w:tr w14:paraId="4CFF1F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07A5B706">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第二章第21.1款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3A459751">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bCs/>
                <w:color w:val="auto"/>
                <w:sz w:val="21"/>
                <w:szCs w:val="21"/>
              </w:rPr>
              <w:t>响应</w:t>
            </w:r>
            <w:r>
              <w:rPr>
                <w:rFonts w:hint="eastAsia" w:ascii="宋体" w:hAnsi="宋体"/>
                <w:color w:val="auto"/>
                <w:sz w:val="21"/>
                <w:szCs w:val="21"/>
              </w:rPr>
              <w:t>文件副本份数</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491C77F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u w:val="single"/>
              </w:rPr>
            </w:pPr>
            <w:r>
              <w:rPr>
                <w:rFonts w:hint="eastAsia" w:ascii="宋体" w:hAnsi="宋体" w:eastAsia="宋体" w:cs="宋体"/>
                <w:b/>
                <w:bCs w:val="0"/>
                <w:color w:val="auto"/>
                <w:sz w:val="21"/>
                <w:szCs w:val="21"/>
                <w:highlight w:val="none"/>
              </w:rPr>
              <w:t>投标人被确定为第一中标候选人后，需提供</w:t>
            </w:r>
            <w:r>
              <w:rPr>
                <w:rFonts w:hint="eastAsia" w:ascii="宋体" w:hAnsi="宋体" w:eastAsia="宋体" w:cs="宋体"/>
                <w:b/>
                <w:bCs w:val="0"/>
                <w:color w:val="auto"/>
                <w:sz w:val="21"/>
                <w:szCs w:val="21"/>
                <w:highlight w:val="none"/>
                <w:lang w:eastAsia="zh-CN"/>
              </w:rPr>
              <w:t>纸质</w:t>
            </w:r>
            <w:r>
              <w:rPr>
                <w:rFonts w:hint="eastAsia" w:ascii="宋体" w:hAnsi="宋体" w:eastAsia="宋体" w:cs="宋体"/>
                <w:b/>
                <w:bCs w:val="0"/>
                <w:color w:val="auto"/>
                <w:sz w:val="21"/>
                <w:szCs w:val="21"/>
                <w:highlight w:val="none"/>
              </w:rPr>
              <w:t>投标文件3份（一正二副）至采购代理机构（</w:t>
            </w:r>
            <w:r>
              <w:rPr>
                <w:rFonts w:hint="eastAsia" w:ascii="宋体" w:hAnsi="宋体" w:eastAsia="宋体" w:cs="宋体"/>
                <w:b/>
                <w:bCs w:val="0"/>
                <w:color w:val="auto"/>
                <w:sz w:val="21"/>
                <w:szCs w:val="21"/>
                <w:highlight w:val="none"/>
                <w:lang w:eastAsia="zh-CN"/>
              </w:rPr>
              <w:t>纸质</w:t>
            </w:r>
            <w:r>
              <w:rPr>
                <w:rFonts w:hint="eastAsia" w:ascii="宋体" w:hAnsi="宋体" w:eastAsia="宋体" w:cs="宋体"/>
                <w:b/>
                <w:bCs w:val="0"/>
                <w:color w:val="auto"/>
                <w:sz w:val="21"/>
                <w:szCs w:val="21"/>
                <w:highlight w:val="none"/>
              </w:rPr>
              <w:t>投标文件内容与电子投标文件一致，如出现不一致时以电子投标文件为准。）</w:t>
            </w:r>
          </w:p>
        </w:tc>
      </w:tr>
      <w:tr w14:paraId="7BDE2E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0205" w:type="dxa"/>
            <w:gridSpan w:val="3"/>
            <w:tcBorders>
              <w:top w:val="single" w:color="auto" w:sz="6" w:space="0"/>
              <w:left w:val="double" w:color="auto" w:sz="4" w:space="0"/>
              <w:bottom w:val="single" w:color="auto" w:sz="6" w:space="0"/>
              <w:right w:val="double" w:color="auto" w:sz="4" w:space="0"/>
            </w:tcBorders>
            <w:noWrap w:val="0"/>
            <w:vAlign w:val="center"/>
          </w:tcPr>
          <w:p w14:paraId="5CC5297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b/>
                <w:bCs/>
                <w:color w:val="auto"/>
                <w:sz w:val="21"/>
                <w:szCs w:val="21"/>
              </w:rPr>
            </w:pPr>
            <w:r>
              <w:rPr>
                <w:rFonts w:hint="eastAsia" w:ascii="宋体" w:hAnsi="宋体"/>
                <w:b/>
                <w:color w:val="auto"/>
                <w:sz w:val="21"/>
                <w:szCs w:val="21"/>
              </w:rPr>
              <w:t>四、响应文件的递交</w:t>
            </w:r>
          </w:p>
        </w:tc>
      </w:tr>
      <w:tr w14:paraId="16BD61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4F9B8CF8">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第二章第22.2款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76497DB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olor w:val="auto"/>
                <w:sz w:val="21"/>
                <w:szCs w:val="21"/>
                <w:lang w:val="en-US" w:eastAsia="zh-CN"/>
              </w:rPr>
            </w:pPr>
            <w:r>
              <w:rPr>
                <w:rFonts w:hint="eastAsia" w:ascii="宋体" w:hAnsi="宋体" w:cs="宋体"/>
                <w:color w:val="auto"/>
                <w:kern w:val="0"/>
                <w:szCs w:val="21"/>
                <w:lang w:bidi="ar"/>
              </w:rPr>
              <w:t>投标文件上传截止时间及投标文件上传地点</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44080195">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jc w:val="both"/>
              <w:rPr>
                <w:rFonts w:hint="eastAsia" w:ascii="宋体" w:hAnsi="宋体" w:eastAsia="宋体" w:cs="宋体"/>
                <w:color w:val="auto"/>
                <w:kern w:val="0"/>
                <w:sz w:val="21"/>
                <w:szCs w:val="21"/>
                <w:highlight w:val="none"/>
                <w:lang w:bidi="ar"/>
              </w:rPr>
            </w:pPr>
            <w:r>
              <w:rPr>
                <w:rFonts w:hint="eastAsia" w:ascii="宋体" w:hAnsi="宋体" w:cs="宋体"/>
                <w:color w:val="auto"/>
                <w:kern w:val="0"/>
                <w:szCs w:val="21"/>
                <w:lang w:val="en-US" w:eastAsia="zh-CN" w:bidi="ar"/>
              </w:rPr>
              <w:t>1、</w:t>
            </w:r>
            <w:r>
              <w:rPr>
                <w:rFonts w:hint="eastAsia" w:ascii="宋体" w:hAnsi="宋体" w:cs="宋体"/>
                <w:color w:val="auto"/>
                <w:kern w:val="0"/>
                <w:szCs w:val="21"/>
                <w:lang w:bidi="ar"/>
              </w:rPr>
              <w:t>供应商应在本项目获取采购文件截止时间前登录郴州市公共资源（</w:t>
            </w:r>
            <w:r>
              <w:rPr>
                <w:rFonts w:hint="eastAsia" w:ascii="宋体" w:hAnsi="宋体" w:eastAsia="宋体" w:cs="宋体"/>
                <w:color w:val="auto"/>
                <w:kern w:val="0"/>
                <w:sz w:val="21"/>
                <w:szCs w:val="21"/>
                <w:lang w:bidi="ar"/>
              </w:rPr>
              <w:t>非标）电子交</w:t>
            </w:r>
            <w:r>
              <w:rPr>
                <w:rFonts w:hint="eastAsia" w:ascii="宋体" w:hAnsi="宋体" w:eastAsia="宋体" w:cs="宋体"/>
                <w:color w:val="auto"/>
                <w:kern w:val="0"/>
                <w:sz w:val="21"/>
                <w:szCs w:val="21"/>
                <w:highlight w:val="none"/>
                <w:lang w:bidi="ar"/>
              </w:rPr>
              <w:t>易平台（网址：http://cz.hbncp.com.cn/#/）进行线上上传。</w:t>
            </w:r>
          </w:p>
          <w:p w14:paraId="4123FC11">
            <w:pPr>
              <w:pStyle w:val="20"/>
              <w:keepNext w:val="0"/>
              <w:keepLines w:val="0"/>
              <w:pageBreakBefore w:val="0"/>
              <w:kinsoku/>
              <w:wordWrap/>
              <w:overflowPunct/>
              <w:topLinePunct w:val="0"/>
              <w:autoSpaceDE/>
              <w:autoSpaceDN/>
              <w:bidi w:val="0"/>
              <w:adjustRightInd/>
              <w:snapToGrid/>
              <w:spacing w:after="0" w:line="24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2、首次响应文件的提交截止时间：202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5月6</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时30分（北京时间），超过截止时间的投标将被拒绝。</w:t>
            </w:r>
          </w:p>
          <w:p w14:paraId="1A7A6BE1">
            <w:pPr>
              <w:pStyle w:val="20"/>
              <w:keepNext w:val="0"/>
              <w:keepLines w:val="0"/>
              <w:pageBreakBefore w:val="0"/>
              <w:kinsoku/>
              <w:wordWrap/>
              <w:overflowPunct/>
              <w:topLinePunct w:val="0"/>
              <w:autoSpaceDE/>
              <w:autoSpaceDN/>
              <w:bidi w:val="0"/>
              <w:adjustRightInd/>
              <w:snapToGrid/>
              <w:spacing w:after="0" w:line="24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3、首次响应文件的开启时间202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5月6</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时30分（北京时间）。</w:t>
            </w:r>
          </w:p>
          <w:p w14:paraId="25B61B58">
            <w:pPr>
              <w:pStyle w:val="20"/>
              <w:keepNext w:val="0"/>
              <w:keepLines w:val="0"/>
              <w:pageBreakBefore w:val="0"/>
              <w:kinsoku/>
              <w:wordWrap/>
              <w:overflowPunct/>
              <w:topLinePunct w:val="0"/>
              <w:autoSpaceDE/>
              <w:autoSpaceDN/>
              <w:bidi w:val="0"/>
              <w:adjustRightInd/>
              <w:snapToGrid/>
              <w:spacing w:after="0" w:line="240"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4、首次响应文件的开启地点：郴州市市民服务中心4楼市公共资源交易中心第</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开标室。</w:t>
            </w:r>
          </w:p>
          <w:p w14:paraId="4AE092B6">
            <w:pPr>
              <w:pStyle w:val="20"/>
              <w:keepNext w:val="0"/>
              <w:keepLines w:val="0"/>
              <w:pageBreakBefore w:val="0"/>
              <w:kinsoku/>
              <w:wordWrap/>
              <w:overflowPunct/>
              <w:topLinePunct w:val="0"/>
              <w:autoSpaceDE/>
              <w:autoSpaceDN/>
              <w:bidi w:val="0"/>
              <w:adjustRightInd/>
              <w:snapToGrid/>
              <w:spacing w:after="0" w:line="240" w:lineRule="auto"/>
              <w:ind w:left="0" w:lef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highlight w:val="none"/>
              </w:rPr>
              <w:t>5、本项目实行全流程</w:t>
            </w:r>
            <w:r>
              <w:rPr>
                <w:rFonts w:hint="eastAsia" w:ascii="宋体" w:hAnsi="宋体" w:eastAsia="宋体" w:cs="宋体"/>
                <w:color w:val="auto"/>
                <w:sz w:val="21"/>
                <w:szCs w:val="21"/>
              </w:rPr>
              <w:t>电子化，供应商应在规定时间内使用电脑自行远程解密开启文件，并参加网上开标活动。电子响应文件解密时限：30分钟。请供应商确保响应文件如期解密。</w:t>
            </w:r>
          </w:p>
          <w:p w14:paraId="2FB1EA26">
            <w:pPr>
              <w:pStyle w:val="20"/>
              <w:keepNext w:val="0"/>
              <w:keepLines w:val="0"/>
              <w:pageBreakBefore w:val="0"/>
              <w:kinsoku/>
              <w:wordWrap/>
              <w:overflowPunct/>
              <w:topLinePunct w:val="0"/>
              <w:autoSpaceDE/>
              <w:autoSpaceDN/>
              <w:bidi w:val="0"/>
              <w:adjustRightInd/>
              <w:snapToGrid/>
              <w:spacing w:after="0" w:line="240" w:lineRule="auto"/>
              <w:ind w:left="0" w:lef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6、首次响应文件的开启时间与提交首次响应文件的截止时间为同一时间。</w:t>
            </w:r>
          </w:p>
          <w:p w14:paraId="60B6819B">
            <w:pPr>
              <w:pStyle w:val="20"/>
              <w:keepNext w:val="0"/>
              <w:keepLines w:val="0"/>
              <w:pageBreakBefore w:val="0"/>
              <w:kinsoku/>
              <w:wordWrap/>
              <w:overflowPunct/>
              <w:topLinePunct w:val="0"/>
              <w:autoSpaceDE/>
              <w:autoSpaceDN/>
              <w:bidi w:val="0"/>
              <w:adjustRightInd/>
              <w:snapToGrid/>
              <w:spacing w:after="0" w:line="240" w:lineRule="auto"/>
              <w:ind w:left="0" w:lef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7、本项目电子响应文件容量应当控制在100MB以内（如文件大小超过100M，请联系系统客服协助），请供应商注意控制文件大小，若因响应文件容量较大而影响投标的，其责任由供应商自行承担。</w:t>
            </w:r>
          </w:p>
          <w:p w14:paraId="1BF28E37">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color w:val="auto"/>
              </w:rPr>
              <w:t>8、为保证本项目的顺利进行，供应商应在投递页面填写本项目的谈判代表的手机号码，以便顺利进行视频会议进行谈判。</w:t>
            </w:r>
          </w:p>
        </w:tc>
      </w:tr>
      <w:tr w14:paraId="0F7028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0205" w:type="dxa"/>
            <w:gridSpan w:val="3"/>
            <w:tcBorders>
              <w:top w:val="single" w:color="auto" w:sz="6" w:space="0"/>
              <w:left w:val="double" w:color="auto" w:sz="4" w:space="0"/>
              <w:bottom w:val="single" w:color="auto" w:sz="6" w:space="0"/>
              <w:right w:val="double" w:color="auto" w:sz="4" w:space="0"/>
            </w:tcBorders>
            <w:noWrap w:val="0"/>
            <w:vAlign w:val="center"/>
          </w:tcPr>
          <w:p w14:paraId="1DAA5EC2">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b/>
                <w:bCs/>
                <w:color w:val="auto"/>
                <w:sz w:val="21"/>
                <w:szCs w:val="21"/>
              </w:rPr>
            </w:pPr>
            <w:r>
              <w:rPr>
                <w:rFonts w:hint="eastAsia" w:ascii="宋体" w:hAnsi="宋体"/>
                <w:b/>
                <w:bCs/>
                <w:color w:val="auto"/>
                <w:sz w:val="21"/>
                <w:szCs w:val="21"/>
              </w:rPr>
              <w:t>五、响应文件的磋商与评审</w:t>
            </w:r>
          </w:p>
        </w:tc>
      </w:tr>
      <w:tr w14:paraId="0A4621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2A09287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第二章第31.2款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2E9D82D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评审因素和标准</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2B02FC0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bCs/>
                <w:color w:val="auto"/>
                <w:sz w:val="21"/>
                <w:szCs w:val="21"/>
              </w:rPr>
            </w:pPr>
            <w:r>
              <w:rPr>
                <w:rFonts w:hint="eastAsia" w:ascii="宋体" w:hAnsi="宋体"/>
                <w:bCs/>
                <w:color w:val="auto"/>
                <w:sz w:val="21"/>
                <w:szCs w:val="21"/>
              </w:rPr>
              <w:t>见附页4</w:t>
            </w:r>
            <w:r>
              <w:rPr>
                <w:rFonts w:hint="eastAsia" w:ascii="宋体" w:hAnsi="宋体"/>
                <w:bCs/>
                <w:color w:val="auto"/>
                <w:sz w:val="21"/>
                <w:szCs w:val="21"/>
                <w:lang w:val="en-US" w:eastAsia="zh-CN"/>
              </w:rPr>
              <w:t xml:space="preserve">   </w:t>
            </w:r>
            <w:r>
              <w:rPr>
                <w:rFonts w:hint="eastAsia" w:ascii="宋体" w:hAnsi="宋体"/>
                <w:bCs/>
                <w:color w:val="auto"/>
                <w:sz w:val="21"/>
                <w:szCs w:val="21"/>
              </w:rPr>
              <w:t>评审相关证明材料、文件。</w:t>
            </w:r>
          </w:p>
        </w:tc>
      </w:tr>
      <w:tr w14:paraId="6B5951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69E1E91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olor w:val="auto"/>
                <w:sz w:val="21"/>
                <w:szCs w:val="21"/>
                <w:lang w:val="en-US" w:eastAsia="zh-CN"/>
              </w:rPr>
            </w:pPr>
            <w:r>
              <w:rPr>
                <w:rFonts w:hint="eastAsia" w:ascii="宋体" w:hAnsi="宋体"/>
                <w:color w:val="auto"/>
                <w:sz w:val="21"/>
                <w:szCs w:val="21"/>
              </w:rPr>
              <w:t>第二章第2.4</w:t>
            </w:r>
            <w:r>
              <w:rPr>
                <w:rFonts w:hint="eastAsia" w:ascii="宋体" w:hAnsi="宋体"/>
                <w:color w:val="auto"/>
                <w:sz w:val="21"/>
                <w:szCs w:val="21"/>
                <w:lang w:val="en-US" w:eastAsia="zh-CN"/>
              </w:rPr>
              <w:t>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5201E46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rPr>
              <w:t>磋商小组</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7D4CA07D">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default" w:ascii="宋体" w:hAnsi="宋体" w:eastAsia="宋体"/>
                <w:bCs/>
                <w:color w:val="auto"/>
                <w:sz w:val="21"/>
                <w:szCs w:val="21"/>
                <w:lang w:val="en-US" w:eastAsia="zh-CN"/>
              </w:rPr>
            </w:pPr>
            <w:r>
              <w:rPr>
                <w:rFonts w:hint="eastAsia" w:ascii="宋体" w:hAnsi="宋体"/>
                <w:bCs/>
                <w:color w:val="auto"/>
                <w:sz w:val="21"/>
                <w:szCs w:val="21"/>
                <w:lang w:val="en-US" w:eastAsia="zh-CN"/>
              </w:rPr>
              <w:t>共3人。</w:t>
            </w:r>
          </w:p>
        </w:tc>
      </w:tr>
      <w:tr w14:paraId="17E299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4BBD7B85">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第二章第31.3款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3124442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s="宋体"/>
                <w:color w:val="auto"/>
                <w:kern w:val="0"/>
                <w:sz w:val="21"/>
                <w:szCs w:val="21"/>
              </w:rPr>
              <w:t>最后报价</w:t>
            </w:r>
            <w:r>
              <w:rPr>
                <w:rFonts w:hint="eastAsia" w:ascii="宋体" w:hAnsi="宋体"/>
                <w:color w:val="auto"/>
                <w:sz w:val="21"/>
                <w:szCs w:val="21"/>
              </w:rPr>
              <w:t>调整</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1960A229">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rPr>
              <w:t>政府采购支持中小企业发展</w:t>
            </w:r>
            <w:r>
              <w:rPr>
                <w:rFonts w:hint="eastAsia" w:ascii="宋体" w:hAnsi="宋体" w:eastAsia="宋体" w:cs="Times New Roman"/>
                <w:color w:val="auto"/>
                <w:sz w:val="21"/>
                <w:szCs w:val="21"/>
                <w:lang w:eastAsia="zh-CN"/>
              </w:rPr>
              <w:t>：</w:t>
            </w:r>
          </w:p>
          <w:p w14:paraId="6B05FA9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小型或微型企业，最后报价扣除比例为</w:t>
            </w:r>
            <w:r>
              <w:rPr>
                <w:rFonts w:hint="eastAsia" w:ascii="宋体" w:hAnsi="宋体" w:eastAsia="宋体" w:cs="Times New Roman"/>
                <w:color w:val="auto"/>
                <w:sz w:val="21"/>
                <w:szCs w:val="21"/>
                <w:u w:val="single"/>
                <w:lang w:val="en-US" w:eastAsia="zh-CN"/>
              </w:rPr>
              <w:t xml:space="preserve"> </w:t>
            </w:r>
            <w:r>
              <w:rPr>
                <w:rFonts w:hint="eastAsia" w:ascii="宋体" w:hAnsi="宋体" w:cs="Times New Roman"/>
                <w:color w:val="auto"/>
                <w:sz w:val="21"/>
                <w:szCs w:val="21"/>
                <w:u w:val="single"/>
                <w:lang w:val="en-US" w:eastAsia="zh-CN"/>
              </w:rPr>
              <w:t>/</w:t>
            </w:r>
            <w:r>
              <w:rPr>
                <w:rFonts w:hint="eastAsia" w:ascii="宋体" w:hAnsi="宋体" w:eastAsia="宋体" w:cs="Times New Roman"/>
                <w:color w:val="auto"/>
                <w:sz w:val="21"/>
                <w:szCs w:val="21"/>
                <w:u w:val="single"/>
                <w:lang w:val="en-US" w:eastAsia="zh-CN"/>
              </w:rPr>
              <w:t xml:space="preserve"> </w:t>
            </w:r>
            <w:r>
              <w:rPr>
                <w:rFonts w:hint="eastAsia" w:ascii="宋体" w:hAnsi="宋体" w:eastAsia="宋体" w:cs="Times New Roman"/>
                <w:color w:val="auto"/>
                <w:sz w:val="21"/>
                <w:szCs w:val="21"/>
              </w:rPr>
              <w:t>；</w:t>
            </w:r>
          </w:p>
          <w:p w14:paraId="396D8E96">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评审时，用扣除后的最后报价计算价格分。</w:t>
            </w:r>
          </w:p>
          <w:p w14:paraId="546FD6B1">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s="Times New Roman"/>
                <w:color w:val="auto"/>
                <w:sz w:val="21"/>
                <w:szCs w:val="21"/>
              </w:rPr>
            </w:pPr>
            <w:r>
              <w:rPr>
                <w:rFonts w:hint="eastAsia" w:ascii="宋体" w:hAnsi="宋体" w:eastAsia="宋体" w:cs="Times New Roman"/>
                <w:color w:val="auto"/>
                <w:sz w:val="21"/>
                <w:szCs w:val="21"/>
                <w:lang w:eastAsia="zh-CN"/>
              </w:rPr>
              <w:t>注：</w:t>
            </w:r>
            <w:r>
              <w:rPr>
                <w:rFonts w:hint="eastAsia" w:ascii="宋体" w:hAnsi="宋体" w:eastAsia="宋体" w:cs="Times New Roman"/>
                <w:color w:val="auto"/>
                <w:sz w:val="21"/>
                <w:szCs w:val="21"/>
              </w:rPr>
              <w:t>应按要求填写《中小企业声明函》且符合《工业和信息化部、国家统计局、国家发展和改革委员会、财政部关于印发中小企业划型标准规定的通知》（工信部联企业[2011]300号）和《财政部工业和信息化部关于印发政府采购促进中小企业发展暂行办法的通知》(财库〔2020〕46号)相关规定，否则不予价格扣除。</w:t>
            </w:r>
          </w:p>
        </w:tc>
      </w:tr>
      <w:tr w14:paraId="3FD92B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689909F9">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第二章第31.5款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11338A1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技术、商务、价格</w:t>
            </w:r>
            <w:r>
              <w:rPr>
                <w:rFonts w:hint="eastAsia" w:ascii="宋体" w:hAnsi="宋体" w:cs="宋体"/>
                <w:color w:val="auto"/>
                <w:kern w:val="0"/>
                <w:sz w:val="21"/>
                <w:szCs w:val="21"/>
              </w:rPr>
              <w:t>得分或总得分</w:t>
            </w:r>
            <w:r>
              <w:rPr>
                <w:rFonts w:hint="eastAsia" w:ascii="宋体" w:hAnsi="宋体"/>
                <w:color w:val="auto"/>
                <w:sz w:val="21"/>
                <w:szCs w:val="21"/>
              </w:rPr>
              <w:t>调整（本项目不适用）</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7950B47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olor w:val="auto"/>
                <w:sz w:val="21"/>
                <w:szCs w:val="21"/>
                <w:lang w:eastAsia="zh-CN"/>
              </w:rPr>
            </w:pPr>
            <w:r>
              <w:rPr>
                <w:rFonts w:hint="eastAsia" w:ascii="宋体" w:hAnsi="宋体"/>
                <w:color w:val="auto"/>
                <w:sz w:val="21"/>
                <w:szCs w:val="21"/>
              </w:rPr>
              <w:t>符合第二章第9.1款规定，按第二章第31.6款规定及本款分值调整</w:t>
            </w:r>
            <w:r>
              <w:rPr>
                <w:rFonts w:hint="eastAsia" w:ascii="宋体" w:hAnsi="宋体"/>
                <w:color w:val="auto"/>
                <w:sz w:val="21"/>
                <w:szCs w:val="21"/>
                <w:lang w:eastAsia="zh-CN"/>
              </w:rPr>
              <w:t>：</w:t>
            </w:r>
          </w:p>
          <w:p w14:paraId="169C8F8A">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olor w:val="auto"/>
                <w:sz w:val="21"/>
                <w:szCs w:val="21"/>
                <w:lang w:eastAsia="zh-CN"/>
              </w:rPr>
            </w:pPr>
            <w:r>
              <w:rPr>
                <w:rFonts w:hint="eastAsia" w:ascii="宋体" w:hAnsi="宋体"/>
                <w:color w:val="auto"/>
                <w:sz w:val="21"/>
                <w:szCs w:val="21"/>
                <w:lang w:val="en-US" w:eastAsia="zh-CN"/>
              </w:rPr>
              <w:t>1、</w:t>
            </w:r>
            <w:r>
              <w:rPr>
                <w:rFonts w:hint="eastAsia" w:ascii="宋体" w:hAnsi="宋体"/>
                <w:color w:val="auto"/>
                <w:sz w:val="21"/>
                <w:szCs w:val="21"/>
              </w:rPr>
              <w:t>节能产品</w:t>
            </w:r>
            <w:r>
              <w:rPr>
                <w:rFonts w:hint="eastAsia" w:ascii="宋体" w:hAnsi="宋体"/>
                <w:color w:val="auto"/>
                <w:sz w:val="21"/>
                <w:szCs w:val="21"/>
                <w:lang w:eastAsia="zh-CN"/>
              </w:rPr>
              <w:t>：</w:t>
            </w:r>
          </w:p>
          <w:p w14:paraId="4DF73BEF">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105" w:firstLineChars="50"/>
              <w:jc w:val="both"/>
              <w:textAlignment w:val="auto"/>
              <w:rPr>
                <w:rFonts w:hint="eastAsia" w:ascii="宋体" w:hAnsi="宋体"/>
                <w:color w:val="auto"/>
                <w:sz w:val="21"/>
                <w:szCs w:val="21"/>
              </w:rPr>
            </w:pPr>
            <w:r>
              <w:rPr>
                <w:rFonts w:hint="eastAsia" w:ascii="宋体" w:hAnsi="宋体"/>
                <w:color w:val="auto"/>
                <w:sz w:val="21"/>
                <w:szCs w:val="21"/>
              </w:rPr>
              <w:t>技术加分＝技术分值× 加分比例（比例见前附表第38.1项</w:t>
            </w:r>
            <w:r>
              <w:rPr>
                <w:rFonts w:hint="eastAsia" w:ascii="宋体" w:hAnsi="宋体"/>
                <w:color w:val="auto"/>
                <w:sz w:val="21"/>
                <w:szCs w:val="21"/>
                <w:lang w:eastAsia="zh-CN"/>
              </w:rPr>
              <w:t>，</w:t>
            </w:r>
            <w:r>
              <w:rPr>
                <w:rFonts w:hint="eastAsia" w:ascii="宋体" w:hAnsi="宋体"/>
                <w:color w:val="auto"/>
                <w:sz w:val="21"/>
                <w:szCs w:val="21"/>
              </w:rPr>
              <w:t>下同）×（节能产品最后报价÷最后总报价）；</w:t>
            </w:r>
          </w:p>
          <w:p w14:paraId="2B38A61F">
            <w:pPr>
              <w:keepNext w:val="0"/>
              <w:keepLines w:val="0"/>
              <w:pageBreakBefore w:val="0"/>
              <w:kinsoku/>
              <w:wordWrap/>
              <w:overflowPunct/>
              <w:topLinePunct w:val="0"/>
              <w:autoSpaceDE/>
              <w:autoSpaceDN/>
              <w:bidi w:val="0"/>
              <w:adjustRightInd/>
              <w:snapToGrid/>
              <w:spacing w:beforeAutospacing="0" w:afterAutospacing="0" w:line="240" w:lineRule="auto"/>
              <w:ind w:left="210" w:leftChars="0" w:right="0" w:rightChars="0" w:hanging="210" w:hangingChars="100"/>
              <w:jc w:val="left"/>
              <w:textAlignment w:val="auto"/>
              <w:rPr>
                <w:rFonts w:hint="eastAsia" w:ascii="宋体" w:hAnsi="宋体"/>
                <w:color w:val="auto"/>
                <w:sz w:val="21"/>
                <w:szCs w:val="21"/>
              </w:rPr>
            </w:pPr>
            <w:r>
              <w:rPr>
                <w:rFonts w:hint="eastAsia" w:ascii="宋体" w:hAnsi="宋体"/>
                <w:color w:val="auto"/>
                <w:sz w:val="21"/>
                <w:szCs w:val="21"/>
              </w:rPr>
              <w:t>价格加分＝价格分值×加分比例×（节能产品最后报价÷最后总报价）。</w:t>
            </w:r>
          </w:p>
          <w:p w14:paraId="79D3823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olor w:val="auto"/>
                <w:sz w:val="21"/>
                <w:szCs w:val="21"/>
                <w:lang w:eastAsia="zh-CN"/>
              </w:rPr>
            </w:pPr>
            <w:r>
              <w:rPr>
                <w:rFonts w:hint="eastAsia" w:ascii="宋体" w:hAnsi="宋体"/>
                <w:color w:val="auto"/>
                <w:sz w:val="21"/>
                <w:szCs w:val="21"/>
              </w:rPr>
              <w:t>2、环境标志产品</w:t>
            </w:r>
            <w:r>
              <w:rPr>
                <w:rFonts w:hint="eastAsia" w:ascii="宋体" w:hAnsi="宋体"/>
                <w:color w:val="auto"/>
                <w:sz w:val="21"/>
                <w:szCs w:val="21"/>
                <w:lang w:eastAsia="zh-CN"/>
              </w:rPr>
              <w:t>：</w:t>
            </w:r>
          </w:p>
          <w:p w14:paraId="45299882">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105" w:firstLineChars="50"/>
              <w:jc w:val="left"/>
              <w:textAlignment w:val="auto"/>
              <w:rPr>
                <w:rFonts w:hint="eastAsia" w:ascii="宋体" w:hAnsi="宋体"/>
                <w:color w:val="auto"/>
                <w:sz w:val="21"/>
                <w:szCs w:val="21"/>
              </w:rPr>
            </w:pPr>
            <w:r>
              <w:rPr>
                <w:rFonts w:hint="eastAsia" w:ascii="宋体" w:hAnsi="宋体"/>
                <w:color w:val="auto"/>
                <w:sz w:val="21"/>
                <w:szCs w:val="21"/>
              </w:rPr>
              <w:t>技术加分＝技术分值×加分比例×（环境标志产品最后报价÷最后总报价）；</w:t>
            </w:r>
          </w:p>
          <w:p w14:paraId="448991D1">
            <w:pPr>
              <w:keepNext w:val="0"/>
              <w:keepLines w:val="0"/>
              <w:pageBreakBefore w:val="0"/>
              <w:kinsoku/>
              <w:wordWrap/>
              <w:overflowPunct/>
              <w:topLinePunct w:val="0"/>
              <w:autoSpaceDE/>
              <w:autoSpaceDN/>
              <w:bidi w:val="0"/>
              <w:adjustRightInd/>
              <w:snapToGrid/>
              <w:spacing w:beforeAutospacing="0" w:afterAutospacing="0" w:line="240" w:lineRule="auto"/>
              <w:ind w:left="210" w:leftChars="0" w:right="0" w:rightChars="0" w:hanging="210" w:hangingChars="100"/>
              <w:jc w:val="left"/>
              <w:textAlignment w:val="auto"/>
              <w:rPr>
                <w:rFonts w:ascii="宋体" w:hAnsi="宋体"/>
                <w:color w:val="auto"/>
                <w:sz w:val="21"/>
                <w:szCs w:val="21"/>
              </w:rPr>
            </w:pPr>
            <w:r>
              <w:rPr>
                <w:rFonts w:hint="eastAsia" w:ascii="宋体" w:hAnsi="宋体"/>
                <w:color w:val="auto"/>
                <w:sz w:val="21"/>
                <w:szCs w:val="21"/>
              </w:rPr>
              <w:t>价格加分＝价格分值×加分比例×（环境标志产品最后报价÷最后总报价）。</w:t>
            </w:r>
          </w:p>
        </w:tc>
      </w:tr>
      <w:tr w14:paraId="62C8BB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12C8F33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第二章第31.6款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46B0A4F9">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多处或部分获得政府采购政策优惠的计算方法（本项目不适用）</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7BE25AE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1、符合政府采购优先采购政策的，产品只能享受节能产品、环境标志产品等产品优惠中的一项(由供应商在响应文件中选择并填报政策功能编码，评审时进行加分)。</w:t>
            </w:r>
          </w:p>
          <w:p w14:paraId="7EAE82F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rPr>
              <w:t>2、供应商享受支持中小企业发展政策优惠的，可以与同时享受节能产品、环境标志产品等产品优惠中的一项累加。</w:t>
            </w:r>
          </w:p>
          <w:p w14:paraId="69FBF09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3、同一项目中部分产品属于优先采购政策的，评审时只对该部分产品的报价实行价格扣除或加分（按该部分产品的报价占总报价的百分比调整）。</w:t>
            </w:r>
          </w:p>
        </w:tc>
      </w:tr>
      <w:tr w14:paraId="5DE24C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0205" w:type="dxa"/>
            <w:gridSpan w:val="3"/>
            <w:tcBorders>
              <w:top w:val="single" w:color="auto" w:sz="6" w:space="0"/>
              <w:left w:val="double" w:color="auto" w:sz="4" w:space="0"/>
              <w:bottom w:val="single" w:color="auto" w:sz="6" w:space="0"/>
              <w:right w:val="double" w:color="auto" w:sz="4" w:space="0"/>
            </w:tcBorders>
            <w:noWrap w:val="0"/>
            <w:vAlign w:val="center"/>
          </w:tcPr>
          <w:p w14:paraId="4F1030E3">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b/>
                <w:color w:val="auto"/>
                <w:sz w:val="21"/>
                <w:szCs w:val="21"/>
              </w:rPr>
              <w:t>六、成交结果信息公布与授予合同</w:t>
            </w:r>
          </w:p>
        </w:tc>
      </w:tr>
      <w:tr w14:paraId="677F3A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01050F3E">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第二章第37.1款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0ED253F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指定的媒体</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5D0C2D8D">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u w:val="single"/>
              </w:rPr>
            </w:pPr>
            <w:r>
              <w:rPr>
                <w:rFonts w:hint="eastAsia" w:ascii="宋体" w:hAnsi="宋体" w:eastAsia="宋体" w:cs="宋体"/>
                <w:i w:val="0"/>
                <w:iCs w:val="0"/>
                <w:caps w:val="0"/>
                <w:color w:val="auto"/>
                <w:spacing w:val="0"/>
                <w:kern w:val="0"/>
                <w:sz w:val="21"/>
                <w:szCs w:val="21"/>
                <w:shd w:val="clear" w:color="auto" w:fill="FFFFFF"/>
                <w:lang w:val="en-US" w:eastAsia="zh-CN" w:bidi="ar"/>
              </w:rPr>
              <w:t>中国湖南政府采购网（www.ccgp-hunan.gov.cn）和郴州市公共资源交易中心网（http：//czggzy.czs.gov.cn/）发布</w:t>
            </w:r>
          </w:p>
        </w:tc>
      </w:tr>
      <w:tr w14:paraId="6D476C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6B493A8E">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第二章第39.3款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2042E766">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履约担保</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4939BBB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MS Mincho" w:hAnsi="MS Mincho" w:cs="MS Mincho"/>
                <w:color w:val="auto"/>
                <w:sz w:val="21"/>
                <w:szCs w:val="21"/>
                <w:lang w:eastAsia="zh-CN"/>
              </w:rPr>
              <w:t>☑</w:t>
            </w:r>
            <w:r>
              <w:rPr>
                <w:rFonts w:hint="eastAsia" w:ascii="MS Mincho" w:hAnsi="MS Mincho" w:cs="MS Mincho"/>
                <w:color w:val="auto"/>
                <w:sz w:val="21"/>
                <w:szCs w:val="21"/>
                <w:lang w:val="en-US" w:eastAsia="zh-CN"/>
              </w:rPr>
              <w:t xml:space="preserve"> </w:t>
            </w:r>
            <w:r>
              <w:rPr>
                <w:rFonts w:hint="eastAsia" w:ascii="宋体" w:hAnsi="宋体"/>
                <w:color w:val="auto"/>
                <w:sz w:val="21"/>
                <w:szCs w:val="21"/>
              </w:rPr>
              <w:t>不要求提供</w:t>
            </w:r>
          </w:p>
          <w:p w14:paraId="59C8915F">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olor w:val="auto"/>
                <w:sz w:val="21"/>
                <w:szCs w:val="21"/>
                <w:lang w:eastAsia="zh-CN"/>
              </w:rPr>
            </w:pPr>
            <w:r>
              <w:rPr>
                <w:rFonts w:hint="eastAsia" w:ascii="MS Mincho" w:hAnsi="MS Mincho" w:cs="MS Mincho"/>
                <w:color w:val="auto"/>
                <w:sz w:val="21"/>
                <w:szCs w:val="21"/>
                <w:lang w:eastAsia="zh-CN"/>
              </w:rPr>
              <w:t>□</w:t>
            </w:r>
            <w:r>
              <w:rPr>
                <w:rFonts w:hint="eastAsia" w:ascii="MS Mincho" w:hAnsi="MS Mincho" w:cs="MS Mincho"/>
                <w:color w:val="auto"/>
                <w:sz w:val="21"/>
                <w:szCs w:val="21"/>
                <w:lang w:val="en-US" w:eastAsia="zh-CN"/>
              </w:rPr>
              <w:t xml:space="preserve"> </w:t>
            </w:r>
            <w:r>
              <w:rPr>
                <w:rFonts w:hint="eastAsia" w:ascii="宋体" w:hAnsi="宋体"/>
                <w:color w:val="auto"/>
                <w:sz w:val="21"/>
                <w:szCs w:val="21"/>
              </w:rPr>
              <w:t>要求提供，</w:t>
            </w:r>
            <w:r>
              <w:rPr>
                <w:rFonts w:hint="eastAsia" w:ascii="宋体" w:hAnsi="宋体"/>
                <w:bCs/>
                <w:color w:val="auto"/>
                <w:sz w:val="21"/>
                <w:szCs w:val="21"/>
              </w:rPr>
              <w:t>履约保证金的金额</w:t>
            </w:r>
            <w:r>
              <w:rPr>
                <w:rFonts w:hint="eastAsia" w:ascii="宋体" w:hAnsi="宋体"/>
                <w:bCs/>
                <w:color w:val="auto"/>
                <w:sz w:val="21"/>
                <w:szCs w:val="21"/>
                <w:lang w:eastAsia="zh-CN"/>
              </w:rPr>
              <w:t>：</w:t>
            </w:r>
          </w:p>
        </w:tc>
      </w:tr>
      <w:tr w14:paraId="3C985E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0205" w:type="dxa"/>
            <w:gridSpan w:val="3"/>
            <w:tcBorders>
              <w:top w:val="single" w:color="auto" w:sz="6" w:space="0"/>
              <w:left w:val="double" w:color="auto" w:sz="4" w:space="0"/>
              <w:bottom w:val="single" w:color="auto" w:sz="6" w:space="0"/>
              <w:right w:val="double" w:color="auto" w:sz="4" w:space="0"/>
            </w:tcBorders>
            <w:noWrap w:val="0"/>
            <w:vAlign w:val="center"/>
          </w:tcPr>
          <w:p w14:paraId="3958F0C7">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b/>
                <w:color w:val="auto"/>
                <w:sz w:val="21"/>
                <w:szCs w:val="21"/>
              </w:rPr>
            </w:pPr>
            <w:r>
              <w:rPr>
                <w:rFonts w:hint="eastAsia" w:ascii="宋体" w:hAnsi="宋体"/>
                <w:b/>
                <w:color w:val="auto"/>
                <w:sz w:val="21"/>
                <w:szCs w:val="21"/>
              </w:rPr>
              <w:t>七、其他规定</w:t>
            </w:r>
          </w:p>
        </w:tc>
      </w:tr>
      <w:tr w14:paraId="48E38F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655F5361">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第二章第41.1款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00A6CCB3">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采购代理服务费</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76B07F8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default" w:eastAsia="宋体"/>
                <w:color w:val="auto"/>
                <w:lang w:val="en-US" w:eastAsia="zh-CN"/>
              </w:rPr>
            </w:pPr>
            <w:r>
              <w:rPr>
                <w:rFonts w:hint="eastAsia" w:ascii="宋体" w:hAnsi="宋体" w:eastAsia="宋体" w:cs="宋体"/>
                <w:color w:val="auto"/>
                <w:lang w:val="en-US" w:eastAsia="zh-CN"/>
              </w:rPr>
              <w:t>人民币壹万玖仟元整（￥19000.00元）由采购人支付。</w:t>
            </w:r>
          </w:p>
        </w:tc>
      </w:tr>
      <w:tr w14:paraId="1EB45F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451443D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ascii="宋体" w:hAnsi="宋体"/>
                <w:color w:val="auto"/>
                <w:sz w:val="21"/>
                <w:szCs w:val="21"/>
              </w:rPr>
            </w:pPr>
            <w:r>
              <w:rPr>
                <w:rFonts w:hint="eastAsia" w:ascii="宋体" w:hAnsi="宋体"/>
                <w:color w:val="auto"/>
                <w:sz w:val="21"/>
                <w:szCs w:val="21"/>
              </w:rPr>
              <w:t>第二章第42.1款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2311854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olor w:val="auto"/>
                <w:sz w:val="21"/>
                <w:szCs w:val="21"/>
                <w:lang w:eastAsia="zh-CN"/>
              </w:rPr>
            </w:pPr>
            <w:r>
              <w:rPr>
                <w:rFonts w:hint="eastAsia" w:ascii="宋体" w:hAnsi="宋体"/>
                <w:color w:val="auto"/>
                <w:sz w:val="21"/>
                <w:szCs w:val="21"/>
                <w:lang w:eastAsia="zh-CN"/>
              </w:rPr>
              <w:t>付款方式</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39FEBEF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工程完成交工验收后，支付合同总价的80%。经审计部门完成工程结算审计后，按结算金额支付工程款的97%，剩余3%工程款作为质保金，在缺陷责任期满后按审计结算款支付完成</w:t>
            </w:r>
            <w:r>
              <w:rPr>
                <w:rFonts w:hint="eastAsia" w:ascii="宋体" w:hAnsi="宋体" w:cs="Times New Roman"/>
                <w:color w:val="auto"/>
                <w:sz w:val="21"/>
                <w:szCs w:val="21"/>
                <w:lang w:val="en-US" w:eastAsia="zh-CN"/>
              </w:rPr>
              <w:t>。</w:t>
            </w:r>
          </w:p>
        </w:tc>
      </w:tr>
      <w:tr w14:paraId="663AE1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740" w:type="dxa"/>
            <w:tcBorders>
              <w:top w:val="single" w:color="auto" w:sz="6" w:space="0"/>
              <w:left w:val="double" w:color="auto" w:sz="4" w:space="0"/>
              <w:bottom w:val="single" w:color="auto" w:sz="6" w:space="0"/>
              <w:right w:val="single" w:color="auto" w:sz="6" w:space="0"/>
            </w:tcBorders>
            <w:noWrap w:val="0"/>
            <w:vAlign w:val="center"/>
          </w:tcPr>
          <w:p w14:paraId="4E53C9B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rPr>
              <w:t>第二章第4</w:t>
            </w:r>
            <w:r>
              <w:rPr>
                <w:rFonts w:hint="eastAsia" w:ascii="宋体" w:hAnsi="宋体"/>
                <w:color w:val="auto"/>
                <w:sz w:val="21"/>
                <w:szCs w:val="21"/>
                <w:lang w:val="en-US" w:eastAsia="zh-CN"/>
              </w:rPr>
              <w:t>3</w:t>
            </w:r>
            <w:r>
              <w:rPr>
                <w:rFonts w:hint="eastAsia" w:ascii="宋体" w:hAnsi="宋体"/>
                <w:color w:val="auto"/>
                <w:sz w:val="21"/>
                <w:szCs w:val="21"/>
              </w:rPr>
              <w:t>.1款</w:t>
            </w:r>
          </w:p>
        </w:tc>
        <w:tc>
          <w:tcPr>
            <w:tcW w:w="2138" w:type="dxa"/>
            <w:tcBorders>
              <w:top w:val="single" w:color="auto" w:sz="6" w:space="0"/>
              <w:left w:val="single" w:color="auto" w:sz="6" w:space="0"/>
              <w:bottom w:val="single" w:color="auto" w:sz="6" w:space="0"/>
              <w:right w:val="single" w:color="auto" w:sz="6" w:space="0"/>
            </w:tcBorders>
            <w:noWrap w:val="0"/>
            <w:vAlign w:val="center"/>
          </w:tcPr>
          <w:p w14:paraId="078D59B7">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eastAsia" w:ascii="宋体" w:hAnsi="宋体"/>
                <w:color w:val="auto"/>
                <w:sz w:val="21"/>
                <w:szCs w:val="21"/>
              </w:rPr>
            </w:pPr>
            <w:r>
              <w:rPr>
                <w:rFonts w:hint="eastAsia" w:ascii="宋体" w:hAnsi="宋体"/>
                <w:color w:val="auto"/>
                <w:sz w:val="21"/>
                <w:szCs w:val="21"/>
                <w:lang w:val="en-US" w:eastAsia="zh-CN"/>
              </w:rPr>
              <w:t>工期</w:t>
            </w:r>
          </w:p>
        </w:tc>
        <w:tc>
          <w:tcPr>
            <w:tcW w:w="6327" w:type="dxa"/>
            <w:tcBorders>
              <w:top w:val="single" w:color="auto" w:sz="6" w:space="0"/>
              <w:left w:val="single" w:color="auto" w:sz="6" w:space="0"/>
              <w:bottom w:val="single" w:color="auto" w:sz="6" w:space="0"/>
              <w:right w:val="double" w:color="auto" w:sz="4" w:space="0"/>
            </w:tcBorders>
            <w:noWrap w:val="0"/>
            <w:vAlign w:val="center"/>
          </w:tcPr>
          <w:p w14:paraId="3FFD2310">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rPr>
                <w:rFonts w:hint="default"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60</w:t>
            </w:r>
            <w:r>
              <w:rPr>
                <w:rFonts w:hint="eastAsia" w:ascii="宋体" w:hAnsi="宋体" w:eastAsia="宋体" w:cs="Times New Roman"/>
                <w:color w:val="auto"/>
                <w:sz w:val="21"/>
                <w:szCs w:val="21"/>
                <w:lang w:val="en-US" w:eastAsia="zh-CN"/>
              </w:rPr>
              <w:t>日历天</w:t>
            </w:r>
          </w:p>
        </w:tc>
      </w:tr>
    </w:tbl>
    <w:p w14:paraId="23822492">
      <w:pPr>
        <w:pStyle w:val="15"/>
        <w:pageBreakBefore w:val="0"/>
        <w:kinsoku/>
        <w:wordWrap/>
        <w:overflowPunct/>
        <w:bidi w:val="0"/>
        <w:adjustRightInd/>
        <w:snapToGrid/>
        <w:spacing w:line="360" w:lineRule="auto"/>
        <w:ind w:left="0" w:leftChars="0"/>
        <w:textAlignment w:val="auto"/>
        <w:rPr>
          <w:rFonts w:hint="eastAsia" w:ascii="宋体" w:hAnsi="宋体"/>
          <w:b/>
          <w:bCs/>
          <w:color w:val="auto"/>
          <w:szCs w:val="21"/>
        </w:rPr>
        <w:sectPr>
          <w:pgSz w:w="11906" w:h="16838"/>
          <w:pgMar w:top="1134" w:right="1417" w:bottom="1134" w:left="1417" w:header="1020" w:footer="1020"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7EA3F5F7">
      <w:pPr>
        <w:pStyle w:val="15"/>
        <w:pageBreakBefore w:val="0"/>
        <w:kinsoku/>
        <w:wordWrap/>
        <w:overflowPunct/>
        <w:bidi w:val="0"/>
        <w:adjustRightInd/>
        <w:snapToGrid/>
        <w:spacing w:line="360" w:lineRule="auto"/>
        <w:ind w:left="0" w:leftChars="0"/>
        <w:textAlignment w:val="auto"/>
        <w:rPr>
          <w:rFonts w:hint="eastAsia" w:ascii="宋体" w:hAnsi="宋体"/>
          <w:b/>
          <w:bCs/>
          <w:color w:val="auto"/>
          <w:szCs w:val="21"/>
        </w:rPr>
      </w:pPr>
    </w:p>
    <w:p w14:paraId="2DB0AB1E">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b/>
          <w:bCs/>
          <w:color w:val="auto"/>
          <w:szCs w:val="21"/>
        </w:rPr>
      </w:pPr>
      <w:r>
        <w:rPr>
          <w:rFonts w:hint="eastAsia" w:ascii="宋体" w:hAnsi="宋体"/>
          <w:b/>
          <w:bCs/>
          <w:color w:val="auto"/>
          <w:szCs w:val="21"/>
        </w:rPr>
        <w:t>附页1</w:t>
      </w:r>
    </w:p>
    <w:p w14:paraId="0844FCB4">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宋体" w:hAnsi="宋体"/>
          <w:b/>
          <w:bCs/>
          <w:color w:val="auto"/>
          <w:sz w:val="28"/>
          <w:szCs w:val="28"/>
        </w:rPr>
      </w:pPr>
      <w:r>
        <w:rPr>
          <w:rFonts w:hint="eastAsia" w:ascii="宋体" w:hAnsi="宋体" w:cs="宋体"/>
          <w:b/>
          <w:bCs/>
          <w:color w:val="auto"/>
          <w:kern w:val="0"/>
          <w:sz w:val="28"/>
          <w:szCs w:val="28"/>
        </w:rPr>
        <w:t>湖南省政府采购支持中小企业融资合作银行及联系人名单</w:t>
      </w:r>
    </w:p>
    <w:tbl>
      <w:tblPr>
        <w:tblStyle w:val="21"/>
        <w:tblW w:w="1020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3001"/>
        <w:gridCol w:w="1401"/>
        <w:gridCol w:w="3602"/>
        <w:gridCol w:w="2201"/>
      </w:tblGrid>
      <w:tr w14:paraId="069CA6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001" w:type="dxa"/>
            <w:tcBorders>
              <w:top w:val="double" w:color="auto" w:sz="4" w:space="0"/>
              <w:left w:val="double" w:color="auto" w:sz="4" w:space="0"/>
              <w:bottom w:val="single" w:color="auto" w:sz="6" w:space="0"/>
              <w:right w:val="single" w:color="auto" w:sz="6" w:space="0"/>
            </w:tcBorders>
            <w:noWrap w:val="0"/>
            <w:vAlign w:val="center"/>
          </w:tcPr>
          <w:p w14:paraId="4328119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bCs/>
                <w:color w:val="auto"/>
                <w:kern w:val="0"/>
                <w:sz w:val="21"/>
                <w:szCs w:val="21"/>
              </w:rPr>
              <w:t>银行名称</w:t>
            </w:r>
          </w:p>
        </w:tc>
        <w:tc>
          <w:tcPr>
            <w:tcW w:w="1401" w:type="dxa"/>
            <w:tcBorders>
              <w:top w:val="double" w:color="auto" w:sz="4" w:space="0"/>
              <w:left w:val="single" w:color="auto" w:sz="6" w:space="0"/>
              <w:bottom w:val="single" w:color="auto" w:sz="6" w:space="0"/>
              <w:right w:val="single" w:color="auto" w:sz="6" w:space="0"/>
            </w:tcBorders>
            <w:noWrap w:val="0"/>
            <w:vAlign w:val="center"/>
          </w:tcPr>
          <w:p w14:paraId="0CF0DE3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bCs/>
                <w:color w:val="auto"/>
                <w:kern w:val="0"/>
                <w:sz w:val="21"/>
                <w:szCs w:val="21"/>
              </w:rPr>
              <w:t>联系人</w:t>
            </w:r>
          </w:p>
        </w:tc>
        <w:tc>
          <w:tcPr>
            <w:tcW w:w="3602" w:type="dxa"/>
            <w:tcBorders>
              <w:top w:val="double" w:color="auto" w:sz="4" w:space="0"/>
              <w:left w:val="single" w:color="auto" w:sz="6" w:space="0"/>
              <w:bottom w:val="single" w:color="auto" w:sz="6" w:space="0"/>
              <w:right w:val="single" w:color="auto" w:sz="6" w:space="0"/>
            </w:tcBorders>
            <w:noWrap w:val="0"/>
            <w:vAlign w:val="center"/>
          </w:tcPr>
          <w:p w14:paraId="6A19F38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bCs/>
                <w:color w:val="auto"/>
                <w:kern w:val="0"/>
                <w:sz w:val="21"/>
                <w:szCs w:val="21"/>
              </w:rPr>
              <w:t>职 务</w:t>
            </w:r>
          </w:p>
        </w:tc>
        <w:tc>
          <w:tcPr>
            <w:tcW w:w="2201" w:type="dxa"/>
            <w:tcBorders>
              <w:top w:val="double" w:color="auto" w:sz="4" w:space="0"/>
              <w:left w:val="single" w:color="auto" w:sz="6" w:space="0"/>
              <w:bottom w:val="single" w:color="auto" w:sz="6" w:space="0"/>
              <w:right w:val="double" w:color="auto" w:sz="4" w:space="0"/>
            </w:tcBorders>
            <w:noWrap w:val="0"/>
            <w:vAlign w:val="center"/>
          </w:tcPr>
          <w:p w14:paraId="7E81C6A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bCs/>
                <w:color w:val="auto"/>
                <w:kern w:val="0"/>
                <w:sz w:val="21"/>
                <w:szCs w:val="21"/>
              </w:rPr>
              <w:t>联系电话</w:t>
            </w:r>
          </w:p>
        </w:tc>
      </w:tr>
      <w:tr w14:paraId="5E39F6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001" w:type="dxa"/>
            <w:tcBorders>
              <w:top w:val="single" w:color="auto" w:sz="6" w:space="0"/>
              <w:left w:val="double" w:color="auto" w:sz="4" w:space="0"/>
              <w:bottom w:val="single" w:color="auto" w:sz="6" w:space="0"/>
              <w:right w:val="single" w:color="auto" w:sz="6" w:space="0"/>
            </w:tcBorders>
            <w:noWrap w:val="0"/>
            <w:vAlign w:val="center"/>
          </w:tcPr>
          <w:p w14:paraId="5162A90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交通银行湖南省分行</w:t>
            </w:r>
          </w:p>
        </w:tc>
        <w:tc>
          <w:tcPr>
            <w:tcW w:w="1401" w:type="dxa"/>
            <w:tcBorders>
              <w:top w:val="single" w:color="auto" w:sz="6" w:space="0"/>
              <w:left w:val="single" w:color="auto" w:sz="6" w:space="0"/>
              <w:bottom w:val="single" w:color="auto" w:sz="6" w:space="0"/>
              <w:right w:val="single" w:color="auto" w:sz="6" w:space="0"/>
            </w:tcBorders>
            <w:noWrap w:val="0"/>
            <w:vAlign w:val="center"/>
          </w:tcPr>
          <w:p w14:paraId="41EF3D6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color w:val="auto"/>
                <w:kern w:val="0"/>
                <w:sz w:val="21"/>
                <w:szCs w:val="21"/>
              </w:rPr>
              <w:t>刘 波</w:t>
            </w:r>
          </w:p>
        </w:tc>
        <w:tc>
          <w:tcPr>
            <w:tcW w:w="3602" w:type="dxa"/>
            <w:tcBorders>
              <w:top w:val="single" w:color="auto" w:sz="6" w:space="0"/>
              <w:left w:val="single" w:color="auto" w:sz="6" w:space="0"/>
              <w:bottom w:val="single" w:color="auto" w:sz="6" w:space="0"/>
              <w:right w:val="single" w:color="auto" w:sz="6" w:space="0"/>
            </w:tcBorders>
            <w:noWrap w:val="0"/>
            <w:vAlign w:val="center"/>
          </w:tcPr>
          <w:p w14:paraId="05D0FBC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名城支行客户经理</w:t>
            </w:r>
          </w:p>
        </w:tc>
        <w:tc>
          <w:tcPr>
            <w:tcW w:w="2201" w:type="dxa"/>
            <w:tcBorders>
              <w:top w:val="single" w:color="auto" w:sz="6" w:space="0"/>
              <w:left w:val="single" w:color="auto" w:sz="6" w:space="0"/>
              <w:bottom w:val="single" w:color="auto" w:sz="6" w:space="0"/>
              <w:right w:val="double" w:color="auto" w:sz="4" w:space="0"/>
            </w:tcBorders>
            <w:noWrap w:val="0"/>
            <w:vAlign w:val="center"/>
          </w:tcPr>
          <w:p w14:paraId="70ADE92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13874998873</w:t>
            </w:r>
          </w:p>
        </w:tc>
      </w:tr>
      <w:tr w14:paraId="0BE2E1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001" w:type="dxa"/>
            <w:tcBorders>
              <w:top w:val="single" w:color="auto" w:sz="6" w:space="0"/>
              <w:left w:val="double" w:color="auto" w:sz="4" w:space="0"/>
              <w:bottom w:val="single" w:color="auto" w:sz="6" w:space="0"/>
              <w:right w:val="single" w:color="auto" w:sz="6" w:space="0"/>
            </w:tcBorders>
            <w:noWrap w:val="0"/>
            <w:vAlign w:val="center"/>
          </w:tcPr>
          <w:p w14:paraId="3E3C45C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交通银行湖南省分行</w:t>
            </w:r>
          </w:p>
        </w:tc>
        <w:tc>
          <w:tcPr>
            <w:tcW w:w="1401" w:type="dxa"/>
            <w:tcBorders>
              <w:top w:val="single" w:color="auto" w:sz="6" w:space="0"/>
              <w:left w:val="single" w:color="auto" w:sz="6" w:space="0"/>
              <w:bottom w:val="single" w:color="auto" w:sz="6" w:space="0"/>
              <w:right w:val="single" w:color="auto" w:sz="6" w:space="0"/>
            </w:tcBorders>
            <w:noWrap w:val="0"/>
            <w:vAlign w:val="center"/>
          </w:tcPr>
          <w:p w14:paraId="19CF5DB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color w:val="auto"/>
                <w:kern w:val="0"/>
                <w:sz w:val="21"/>
                <w:szCs w:val="21"/>
              </w:rPr>
              <w:t>肖勇光</w:t>
            </w:r>
          </w:p>
        </w:tc>
        <w:tc>
          <w:tcPr>
            <w:tcW w:w="3602" w:type="dxa"/>
            <w:tcBorders>
              <w:top w:val="single" w:color="auto" w:sz="6" w:space="0"/>
              <w:left w:val="single" w:color="auto" w:sz="6" w:space="0"/>
              <w:bottom w:val="single" w:color="auto" w:sz="6" w:space="0"/>
              <w:right w:val="single" w:color="auto" w:sz="6" w:space="0"/>
            </w:tcBorders>
            <w:noWrap w:val="0"/>
            <w:vAlign w:val="center"/>
          </w:tcPr>
          <w:p w14:paraId="34D926E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分行高级经理</w:t>
            </w:r>
          </w:p>
        </w:tc>
        <w:tc>
          <w:tcPr>
            <w:tcW w:w="2201" w:type="dxa"/>
            <w:tcBorders>
              <w:top w:val="single" w:color="auto" w:sz="6" w:space="0"/>
              <w:left w:val="single" w:color="auto" w:sz="6" w:space="0"/>
              <w:bottom w:val="single" w:color="auto" w:sz="6" w:space="0"/>
              <w:right w:val="double" w:color="auto" w:sz="4" w:space="0"/>
            </w:tcBorders>
            <w:noWrap w:val="0"/>
            <w:vAlign w:val="center"/>
          </w:tcPr>
          <w:p w14:paraId="19EBF8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13755192647</w:t>
            </w:r>
          </w:p>
        </w:tc>
      </w:tr>
      <w:tr w14:paraId="1CC351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001" w:type="dxa"/>
            <w:tcBorders>
              <w:top w:val="single" w:color="auto" w:sz="6" w:space="0"/>
              <w:left w:val="double" w:color="auto" w:sz="4" w:space="0"/>
              <w:bottom w:val="single" w:color="auto" w:sz="6" w:space="0"/>
              <w:right w:val="single" w:color="auto" w:sz="6" w:space="0"/>
            </w:tcBorders>
            <w:noWrap w:val="0"/>
            <w:vAlign w:val="center"/>
          </w:tcPr>
          <w:p w14:paraId="4CDBEE4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中国民生银行长沙分行</w:t>
            </w:r>
          </w:p>
        </w:tc>
        <w:tc>
          <w:tcPr>
            <w:tcW w:w="1401" w:type="dxa"/>
            <w:tcBorders>
              <w:top w:val="single" w:color="auto" w:sz="6" w:space="0"/>
              <w:left w:val="single" w:color="auto" w:sz="6" w:space="0"/>
              <w:bottom w:val="single" w:color="auto" w:sz="6" w:space="0"/>
              <w:right w:val="single" w:color="auto" w:sz="6" w:space="0"/>
            </w:tcBorders>
            <w:noWrap w:val="0"/>
            <w:vAlign w:val="center"/>
          </w:tcPr>
          <w:p w14:paraId="388ECBA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color w:val="auto"/>
                <w:kern w:val="0"/>
                <w:sz w:val="21"/>
                <w:szCs w:val="21"/>
              </w:rPr>
              <w:t>黄飞燕</w:t>
            </w:r>
          </w:p>
        </w:tc>
        <w:tc>
          <w:tcPr>
            <w:tcW w:w="3602" w:type="dxa"/>
            <w:tcBorders>
              <w:top w:val="single" w:color="auto" w:sz="6" w:space="0"/>
              <w:left w:val="single" w:color="auto" w:sz="6" w:space="0"/>
              <w:bottom w:val="single" w:color="auto" w:sz="6" w:space="0"/>
              <w:right w:val="single" w:color="auto" w:sz="6" w:space="0"/>
            </w:tcBorders>
            <w:noWrap w:val="0"/>
            <w:vAlign w:val="center"/>
          </w:tcPr>
          <w:p w14:paraId="3C884E7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营业部总经理</w:t>
            </w:r>
          </w:p>
        </w:tc>
        <w:tc>
          <w:tcPr>
            <w:tcW w:w="2201" w:type="dxa"/>
            <w:tcBorders>
              <w:top w:val="single" w:color="auto" w:sz="6" w:space="0"/>
              <w:left w:val="single" w:color="auto" w:sz="6" w:space="0"/>
              <w:bottom w:val="single" w:color="auto" w:sz="6" w:space="0"/>
              <w:right w:val="double" w:color="auto" w:sz="4" w:space="0"/>
            </w:tcBorders>
            <w:noWrap w:val="0"/>
            <w:vAlign w:val="center"/>
          </w:tcPr>
          <w:p w14:paraId="7B400E2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13308463468</w:t>
            </w:r>
          </w:p>
        </w:tc>
      </w:tr>
      <w:tr w14:paraId="1F86F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001" w:type="dxa"/>
            <w:tcBorders>
              <w:top w:val="single" w:color="auto" w:sz="6" w:space="0"/>
              <w:left w:val="double" w:color="auto" w:sz="4" w:space="0"/>
              <w:bottom w:val="single" w:color="auto" w:sz="6" w:space="0"/>
              <w:right w:val="single" w:color="auto" w:sz="6" w:space="0"/>
            </w:tcBorders>
            <w:noWrap w:val="0"/>
            <w:vAlign w:val="center"/>
          </w:tcPr>
          <w:p w14:paraId="364CBF8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中国民生银行长沙分行</w:t>
            </w:r>
          </w:p>
        </w:tc>
        <w:tc>
          <w:tcPr>
            <w:tcW w:w="1401" w:type="dxa"/>
            <w:tcBorders>
              <w:top w:val="single" w:color="auto" w:sz="6" w:space="0"/>
              <w:left w:val="single" w:color="auto" w:sz="6" w:space="0"/>
              <w:bottom w:val="single" w:color="auto" w:sz="6" w:space="0"/>
              <w:right w:val="single" w:color="auto" w:sz="6" w:space="0"/>
            </w:tcBorders>
            <w:noWrap w:val="0"/>
            <w:vAlign w:val="center"/>
          </w:tcPr>
          <w:p w14:paraId="300CE28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color w:val="auto"/>
                <w:kern w:val="0"/>
                <w:sz w:val="21"/>
                <w:szCs w:val="21"/>
              </w:rPr>
              <w:t>蒋寒奇</w:t>
            </w:r>
          </w:p>
        </w:tc>
        <w:tc>
          <w:tcPr>
            <w:tcW w:w="3602" w:type="dxa"/>
            <w:tcBorders>
              <w:top w:val="single" w:color="auto" w:sz="6" w:space="0"/>
              <w:left w:val="single" w:color="auto" w:sz="6" w:space="0"/>
              <w:bottom w:val="single" w:color="auto" w:sz="6" w:space="0"/>
              <w:right w:val="single" w:color="auto" w:sz="6" w:space="0"/>
            </w:tcBorders>
            <w:noWrap w:val="0"/>
            <w:vAlign w:val="center"/>
          </w:tcPr>
          <w:p w14:paraId="1468BE3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营业部中小企业客户经理</w:t>
            </w:r>
          </w:p>
        </w:tc>
        <w:tc>
          <w:tcPr>
            <w:tcW w:w="2201" w:type="dxa"/>
            <w:tcBorders>
              <w:top w:val="single" w:color="auto" w:sz="6" w:space="0"/>
              <w:left w:val="single" w:color="auto" w:sz="6" w:space="0"/>
              <w:bottom w:val="single" w:color="auto" w:sz="6" w:space="0"/>
              <w:right w:val="double" w:color="auto" w:sz="4" w:space="0"/>
            </w:tcBorders>
            <w:noWrap w:val="0"/>
            <w:vAlign w:val="center"/>
          </w:tcPr>
          <w:p w14:paraId="3604733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13548982975</w:t>
            </w:r>
          </w:p>
        </w:tc>
      </w:tr>
      <w:tr w14:paraId="39EAB6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001" w:type="dxa"/>
            <w:tcBorders>
              <w:top w:val="single" w:color="auto" w:sz="6" w:space="0"/>
              <w:left w:val="double" w:color="auto" w:sz="4" w:space="0"/>
              <w:bottom w:val="single" w:color="auto" w:sz="6" w:space="0"/>
              <w:right w:val="single" w:color="auto" w:sz="6" w:space="0"/>
            </w:tcBorders>
            <w:noWrap w:val="0"/>
            <w:vAlign w:val="center"/>
          </w:tcPr>
          <w:p w14:paraId="6BC3AC2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兴业银行长沙分行</w:t>
            </w:r>
          </w:p>
        </w:tc>
        <w:tc>
          <w:tcPr>
            <w:tcW w:w="1401" w:type="dxa"/>
            <w:tcBorders>
              <w:top w:val="single" w:color="auto" w:sz="6" w:space="0"/>
              <w:left w:val="single" w:color="auto" w:sz="6" w:space="0"/>
              <w:bottom w:val="single" w:color="auto" w:sz="6" w:space="0"/>
              <w:right w:val="single" w:color="auto" w:sz="6" w:space="0"/>
            </w:tcBorders>
            <w:noWrap w:val="0"/>
            <w:vAlign w:val="center"/>
          </w:tcPr>
          <w:p w14:paraId="5397C99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color w:val="auto"/>
                <w:kern w:val="0"/>
                <w:sz w:val="21"/>
                <w:szCs w:val="21"/>
              </w:rPr>
              <w:t>刘栅延</w:t>
            </w:r>
          </w:p>
        </w:tc>
        <w:tc>
          <w:tcPr>
            <w:tcW w:w="3602" w:type="dxa"/>
            <w:tcBorders>
              <w:top w:val="single" w:color="auto" w:sz="6" w:space="0"/>
              <w:left w:val="single" w:color="auto" w:sz="6" w:space="0"/>
              <w:bottom w:val="single" w:color="auto" w:sz="6" w:space="0"/>
              <w:right w:val="single" w:color="auto" w:sz="6" w:space="0"/>
            </w:tcBorders>
            <w:noWrap w:val="0"/>
            <w:vAlign w:val="center"/>
          </w:tcPr>
          <w:p w14:paraId="76C4087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支行行长</w:t>
            </w:r>
          </w:p>
        </w:tc>
        <w:tc>
          <w:tcPr>
            <w:tcW w:w="2201" w:type="dxa"/>
            <w:tcBorders>
              <w:top w:val="single" w:color="auto" w:sz="6" w:space="0"/>
              <w:left w:val="single" w:color="auto" w:sz="6" w:space="0"/>
              <w:bottom w:val="single" w:color="auto" w:sz="6" w:space="0"/>
              <w:right w:val="double" w:color="auto" w:sz="4" w:space="0"/>
            </w:tcBorders>
            <w:noWrap w:val="0"/>
            <w:vAlign w:val="center"/>
          </w:tcPr>
          <w:p w14:paraId="1411D85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13337316405</w:t>
            </w:r>
          </w:p>
        </w:tc>
      </w:tr>
      <w:tr w14:paraId="0A18B6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001" w:type="dxa"/>
            <w:tcBorders>
              <w:top w:val="single" w:color="auto" w:sz="6" w:space="0"/>
              <w:left w:val="double" w:color="auto" w:sz="4" w:space="0"/>
              <w:bottom w:val="single" w:color="auto" w:sz="6" w:space="0"/>
              <w:right w:val="single" w:color="auto" w:sz="6" w:space="0"/>
            </w:tcBorders>
            <w:noWrap w:val="0"/>
            <w:vAlign w:val="center"/>
          </w:tcPr>
          <w:p w14:paraId="6C62611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兴业银行长沙分行</w:t>
            </w:r>
          </w:p>
        </w:tc>
        <w:tc>
          <w:tcPr>
            <w:tcW w:w="1401" w:type="dxa"/>
            <w:tcBorders>
              <w:top w:val="single" w:color="auto" w:sz="6" w:space="0"/>
              <w:left w:val="single" w:color="auto" w:sz="6" w:space="0"/>
              <w:bottom w:val="single" w:color="auto" w:sz="6" w:space="0"/>
              <w:right w:val="single" w:color="auto" w:sz="6" w:space="0"/>
            </w:tcBorders>
            <w:noWrap w:val="0"/>
            <w:vAlign w:val="center"/>
          </w:tcPr>
          <w:p w14:paraId="328CC80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color w:val="auto"/>
                <w:kern w:val="0"/>
                <w:sz w:val="21"/>
                <w:szCs w:val="21"/>
              </w:rPr>
              <w:t>蒋修远</w:t>
            </w:r>
          </w:p>
        </w:tc>
        <w:tc>
          <w:tcPr>
            <w:tcW w:w="3602" w:type="dxa"/>
            <w:tcBorders>
              <w:top w:val="single" w:color="auto" w:sz="6" w:space="0"/>
              <w:left w:val="single" w:color="auto" w:sz="6" w:space="0"/>
              <w:bottom w:val="single" w:color="auto" w:sz="6" w:space="0"/>
              <w:right w:val="single" w:color="auto" w:sz="6" w:space="0"/>
            </w:tcBorders>
            <w:noWrap w:val="0"/>
            <w:vAlign w:val="center"/>
          </w:tcPr>
          <w:p w14:paraId="7511854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支行客户经理</w:t>
            </w:r>
          </w:p>
        </w:tc>
        <w:tc>
          <w:tcPr>
            <w:tcW w:w="2201" w:type="dxa"/>
            <w:tcBorders>
              <w:top w:val="single" w:color="auto" w:sz="6" w:space="0"/>
              <w:left w:val="single" w:color="auto" w:sz="6" w:space="0"/>
              <w:bottom w:val="single" w:color="auto" w:sz="6" w:space="0"/>
              <w:right w:val="double" w:color="auto" w:sz="4" w:space="0"/>
            </w:tcBorders>
            <w:noWrap w:val="0"/>
            <w:vAlign w:val="center"/>
          </w:tcPr>
          <w:p w14:paraId="028E375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18607310422</w:t>
            </w:r>
          </w:p>
        </w:tc>
      </w:tr>
      <w:tr w14:paraId="789628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001" w:type="dxa"/>
            <w:tcBorders>
              <w:top w:val="single" w:color="auto" w:sz="6" w:space="0"/>
              <w:left w:val="double" w:color="auto" w:sz="4" w:space="0"/>
              <w:bottom w:val="single" w:color="auto" w:sz="6" w:space="0"/>
              <w:right w:val="single" w:color="auto" w:sz="6" w:space="0"/>
            </w:tcBorders>
            <w:noWrap w:val="0"/>
            <w:vAlign w:val="center"/>
          </w:tcPr>
          <w:p w14:paraId="2078A5A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中国光大银行长沙分行</w:t>
            </w:r>
          </w:p>
        </w:tc>
        <w:tc>
          <w:tcPr>
            <w:tcW w:w="1401" w:type="dxa"/>
            <w:tcBorders>
              <w:top w:val="single" w:color="auto" w:sz="6" w:space="0"/>
              <w:left w:val="single" w:color="auto" w:sz="6" w:space="0"/>
              <w:bottom w:val="single" w:color="auto" w:sz="6" w:space="0"/>
              <w:right w:val="single" w:color="auto" w:sz="6" w:space="0"/>
            </w:tcBorders>
            <w:noWrap w:val="0"/>
            <w:vAlign w:val="center"/>
          </w:tcPr>
          <w:p w14:paraId="23BC5B4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color w:val="auto"/>
                <w:kern w:val="0"/>
                <w:sz w:val="21"/>
                <w:szCs w:val="21"/>
              </w:rPr>
              <w:t>邓永胜</w:t>
            </w:r>
          </w:p>
        </w:tc>
        <w:tc>
          <w:tcPr>
            <w:tcW w:w="3602" w:type="dxa"/>
            <w:tcBorders>
              <w:top w:val="single" w:color="auto" w:sz="6" w:space="0"/>
              <w:left w:val="single" w:color="auto" w:sz="6" w:space="0"/>
              <w:bottom w:val="single" w:color="auto" w:sz="6" w:space="0"/>
              <w:right w:val="single" w:color="auto" w:sz="6" w:space="0"/>
            </w:tcBorders>
            <w:noWrap w:val="0"/>
            <w:vAlign w:val="center"/>
          </w:tcPr>
          <w:p w14:paraId="235E7C1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岳麓支行副行长</w:t>
            </w:r>
          </w:p>
        </w:tc>
        <w:tc>
          <w:tcPr>
            <w:tcW w:w="2201" w:type="dxa"/>
            <w:tcBorders>
              <w:top w:val="single" w:color="auto" w:sz="6" w:space="0"/>
              <w:left w:val="single" w:color="auto" w:sz="6" w:space="0"/>
              <w:bottom w:val="single" w:color="auto" w:sz="6" w:space="0"/>
              <w:right w:val="double" w:color="auto" w:sz="4" w:space="0"/>
            </w:tcBorders>
            <w:noWrap w:val="0"/>
            <w:vAlign w:val="center"/>
          </w:tcPr>
          <w:p w14:paraId="2659F3F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13617319650</w:t>
            </w:r>
          </w:p>
        </w:tc>
      </w:tr>
      <w:tr w14:paraId="0CC110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001" w:type="dxa"/>
            <w:tcBorders>
              <w:top w:val="single" w:color="auto" w:sz="6" w:space="0"/>
              <w:left w:val="double" w:color="auto" w:sz="4" w:space="0"/>
              <w:bottom w:val="single" w:color="auto" w:sz="6" w:space="0"/>
              <w:right w:val="single" w:color="auto" w:sz="6" w:space="0"/>
            </w:tcBorders>
            <w:noWrap w:val="0"/>
            <w:vAlign w:val="center"/>
          </w:tcPr>
          <w:p w14:paraId="3C5047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中信银行长沙分行</w:t>
            </w:r>
          </w:p>
        </w:tc>
        <w:tc>
          <w:tcPr>
            <w:tcW w:w="1401" w:type="dxa"/>
            <w:tcBorders>
              <w:top w:val="single" w:color="auto" w:sz="6" w:space="0"/>
              <w:left w:val="single" w:color="auto" w:sz="6" w:space="0"/>
              <w:bottom w:val="single" w:color="auto" w:sz="6" w:space="0"/>
              <w:right w:val="single" w:color="auto" w:sz="6" w:space="0"/>
            </w:tcBorders>
            <w:noWrap w:val="0"/>
            <w:vAlign w:val="center"/>
          </w:tcPr>
          <w:p w14:paraId="1FE2C1E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color w:val="auto"/>
                <w:kern w:val="0"/>
                <w:sz w:val="21"/>
                <w:szCs w:val="21"/>
              </w:rPr>
              <w:t>蔡学军</w:t>
            </w:r>
          </w:p>
        </w:tc>
        <w:tc>
          <w:tcPr>
            <w:tcW w:w="3602" w:type="dxa"/>
            <w:tcBorders>
              <w:top w:val="single" w:color="auto" w:sz="6" w:space="0"/>
              <w:left w:val="single" w:color="auto" w:sz="6" w:space="0"/>
              <w:bottom w:val="single" w:color="auto" w:sz="6" w:space="0"/>
              <w:right w:val="single" w:color="auto" w:sz="6" w:space="0"/>
            </w:tcBorders>
            <w:noWrap w:val="0"/>
            <w:vAlign w:val="center"/>
          </w:tcPr>
          <w:p w14:paraId="3C70DFB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公司银行部负责人</w:t>
            </w:r>
          </w:p>
        </w:tc>
        <w:tc>
          <w:tcPr>
            <w:tcW w:w="2201" w:type="dxa"/>
            <w:tcBorders>
              <w:top w:val="single" w:color="auto" w:sz="6" w:space="0"/>
              <w:left w:val="single" w:color="auto" w:sz="6" w:space="0"/>
              <w:bottom w:val="single" w:color="auto" w:sz="6" w:space="0"/>
              <w:right w:val="double" w:color="auto" w:sz="4" w:space="0"/>
            </w:tcBorders>
            <w:noWrap w:val="0"/>
            <w:vAlign w:val="center"/>
          </w:tcPr>
          <w:p w14:paraId="739759E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13055167195</w:t>
            </w:r>
          </w:p>
        </w:tc>
      </w:tr>
      <w:tr w14:paraId="1C0C94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001" w:type="dxa"/>
            <w:tcBorders>
              <w:top w:val="single" w:color="auto" w:sz="6" w:space="0"/>
              <w:left w:val="double" w:color="auto" w:sz="4" w:space="0"/>
              <w:bottom w:val="double" w:color="auto" w:sz="4" w:space="0"/>
              <w:right w:val="single" w:color="auto" w:sz="6" w:space="0"/>
            </w:tcBorders>
            <w:noWrap w:val="0"/>
            <w:vAlign w:val="center"/>
          </w:tcPr>
          <w:p w14:paraId="142C035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中信银行长沙分行</w:t>
            </w:r>
          </w:p>
        </w:tc>
        <w:tc>
          <w:tcPr>
            <w:tcW w:w="1401" w:type="dxa"/>
            <w:tcBorders>
              <w:top w:val="single" w:color="auto" w:sz="6" w:space="0"/>
              <w:left w:val="single" w:color="auto" w:sz="6" w:space="0"/>
              <w:bottom w:val="double" w:color="auto" w:sz="4" w:space="0"/>
              <w:right w:val="single" w:color="auto" w:sz="6" w:space="0"/>
            </w:tcBorders>
            <w:noWrap w:val="0"/>
            <w:vAlign w:val="center"/>
          </w:tcPr>
          <w:p w14:paraId="644EFBA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color w:val="auto"/>
                <w:kern w:val="0"/>
                <w:sz w:val="21"/>
                <w:szCs w:val="21"/>
              </w:rPr>
              <w:t>宋学农</w:t>
            </w:r>
          </w:p>
        </w:tc>
        <w:tc>
          <w:tcPr>
            <w:tcW w:w="3602" w:type="dxa"/>
            <w:tcBorders>
              <w:top w:val="single" w:color="auto" w:sz="6" w:space="0"/>
              <w:left w:val="single" w:color="auto" w:sz="6" w:space="0"/>
              <w:bottom w:val="double" w:color="auto" w:sz="4" w:space="0"/>
              <w:right w:val="single" w:color="auto" w:sz="6" w:space="0"/>
            </w:tcBorders>
            <w:noWrap w:val="0"/>
            <w:vAlign w:val="center"/>
          </w:tcPr>
          <w:p w14:paraId="7E1667E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银行部综合管理部副总经理</w:t>
            </w:r>
          </w:p>
        </w:tc>
        <w:tc>
          <w:tcPr>
            <w:tcW w:w="2201" w:type="dxa"/>
            <w:tcBorders>
              <w:top w:val="single" w:color="auto" w:sz="6" w:space="0"/>
              <w:left w:val="single" w:color="auto" w:sz="6" w:space="0"/>
              <w:bottom w:val="double" w:color="auto" w:sz="4" w:space="0"/>
              <w:right w:val="double" w:color="auto" w:sz="4" w:space="0"/>
            </w:tcBorders>
            <w:noWrap w:val="0"/>
            <w:vAlign w:val="center"/>
          </w:tcPr>
          <w:p w14:paraId="066DC52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s="宋体"/>
                <w:color w:val="auto"/>
                <w:kern w:val="0"/>
                <w:sz w:val="21"/>
                <w:szCs w:val="21"/>
              </w:rPr>
              <w:t>0731-845822141</w:t>
            </w:r>
          </w:p>
        </w:tc>
      </w:tr>
    </w:tbl>
    <w:p w14:paraId="15CFFA2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宋体" w:hAnsi="宋体" w:cs="宋体"/>
          <w:b/>
          <w:bCs/>
          <w:color w:val="auto"/>
          <w:kern w:val="0"/>
          <w:sz w:val="28"/>
          <w:szCs w:val="28"/>
        </w:rPr>
      </w:pPr>
    </w:p>
    <w:p w14:paraId="6BC5EBE1">
      <w:pPr>
        <w:pStyle w:val="8"/>
        <w:keepNext w:val="0"/>
        <w:keepLines w:val="0"/>
        <w:pageBreakBefore w:val="0"/>
        <w:widowControl w:val="0"/>
        <w:kinsoku/>
        <w:wordWrap/>
        <w:overflowPunct/>
        <w:topLinePunct w:val="0"/>
        <w:autoSpaceDE/>
        <w:autoSpaceDN/>
        <w:bidi w:val="0"/>
        <w:adjustRightInd/>
        <w:snapToGrid/>
        <w:spacing w:after="0" w:line="360" w:lineRule="auto"/>
        <w:ind w:left="0" w:leftChars="0"/>
        <w:jc w:val="center"/>
        <w:textAlignment w:val="auto"/>
        <w:rPr>
          <w:rFonts w:hint="eastAsia"/>
          <w:color w:val="auto"/>
        </w:rPr>
      </w:pPr>
    </w:p>
    <w:p w14:paraId="643D0DDB">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宋体" w:hAnsi="宋体"/>
          <w:b/>
          <w:bCs/>
          <w:color w:val="auto"/>
          <w:sz w:val="28"/>
          <w:szCs w:val="28"/>
        </w:rPr>
      </w:pPr>
      <w:r>
        <w:rPr>
          <w:rFonts w:hint="eastAsia" w:ascii="宋体" w:hAnsi="宋体" w:cs="宋体"/>
          <w:b/>
          <w:bCs/>
          <w:color w:val="auto"/>
          <w:kern w:val="0"/>
          <w:sz w:val="28"/>
          <w:szCs w:val="28"/>
        </w:rPr>
        <w:t>长沙市政府采购支持中小企业融资合作银行及联系人名单</w:t>
      </w:r>
    </w:p>
    <w:tbl>
      <w:tblPr>
        <w:tblStyle w:val="21"/>
        <w:tblW w:w="1020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899"/>
        <w:gridCol w:w="1367"/>
        <w:gridCol w:w="3375"/>
        <w:gridCol w:w="2564"/>
      </w:tblGrid>
      <w:tr w14:paraId="1B8CAF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99" w:type="dxa"/>
            <w:tcBorders>
              <w:top w:val="double" w:color="auto" w:sz="4" w:space="0"/>
              <w:left w:val="double" w:color="auto" w:sz="4" w:space="0"/>
              <w:bottom w:val="single" w:color="auto" w:sz="6" w:space="0"/>
              <w:right w:val="single" w:color="auto" w:sz="6" w:space="0"/>
            </w:tcBorders>
            <w:noWrap w:val="0"/>
            <w:vAlign w:val="center"/>
          </w:tcPr>
          <w:p w14:paraId="2B39F5B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bCs/>
                <w:color w:val="auto"/>
                <w:kern w:val="0"/>
                <w:sz w:val="21"/>
                <w:szCs w:val="21"/>
              </w:rPr>
              <w:t>银行名称</w:t>
            </w:r>
          </w:p>
        </w:tc>
        <w:tc>
          <w:tcPr>
            <w:tcW w:w="1367" w:type="dxa"/>
            <w:tcBorders>
              <w:top w:val="double" w:color="auto" w:sz="4" w:space="0"/>
              <w:left w:val="single" w:color="auto" w:sz="6" w:space="0"/>
              <w:bottom w:val="single" w:color="auto" w:sz="6" w:space="0"/>
              <w:right w:val="single" w:color="auto" w:sz="6" w:space="0"/>
            </w:tcBorders>
            <w:noWrap w:val="0"/>
            <w:vAlign w:val="center"/>
          </w:tcPr>
          <w:p w14:paraId="20F1DC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bCs/>
                <w:color w:val="auto"/>
                <w:kern w:val="0"/>
                <w:sz w:val="21"/>
                <w:szCs w:val="21"/>
              </w:rPr>
              <w:t>联系人</w:t>
            </w:r>
          </w:p>
        </w:tc>
        <w:tc>
          <w:tcPr>
            <w:tcW w:w="3375" w:type="dxa"/>
            <w:tcBorders>
              <w:top w:val="double" w:color="auto" w:sz="4" w:space="0"/>
              <w:left w:val="single" w:color="auto" w:sz="6" w:space="0"/>
              <w:bottom w:val="single" w:color="auto" w:sz="6" w:space="0"/>
              <w:right w:val="single" w:color="auto" w:sz="6" w:space="0"/>
            </w:tcBorders>
            <w:noWrap w:val="0"/>
            <w:vAlign w:val="center"/>
          </w:tcPr>
          <w:p w14:paraId="38608B6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bCs/>
                <w:color w:val="auto"/>
                <w:kern w:val="0"/>
                <w:sz w:val="21"/>
                <w:szCs w:val="21"/>
              </w:rPr>
              <w:t>职 务</w:t>
            </w:r>
          </w:p>
        </w:tc>
        <w:tc>
          <w:tcPr>
            <w:tcW w:w="2564" w:type="dxa"/>
            <w:tcBorders>
              <w:top w:val="double" w:color="auto" w:sz="4" w:space="0"/>
              <w:left w:val="single" w:color="auto" w:sz="6" w:space="0"/>
              <w:bottom w:val="single" w:color="auto" w:sz="6" w:space="0"/>
              <w:right w:val="double" w:color="auto" w:sz="4" w:space="0"/>
            </w:tcBorders>
            <w:noWrap w:val="0"/>
            <w:vAlign w:val="center"/>
          </w:tcPr>
          <w:p w14:paraId="44BE1B5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s="宋体"/>
                <w:bCs/>
                <w:color w:val="auto"/>
                <w:kern w:val="0"/>
                <w:sz w:val="21"/>
                <w:szCs w:val="21"/>
              </w:rPr>
              <w:t>联系电话</w:t>
            </w:r>
          </w:p>
        </w:tc>
      </w:tr>
      <w:tr w14:paraId="7872D8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99" w:type="dxa"/>
            <w:tcBorders>
              <w:top w:val="single" w:color="auto" w:sz="6" w:space="0"/>
              <w:left w:val="double" w:color="auto" w:sz="4" w:space="0"/>
              <w:bottom w:val="single" w:color="auto" w:sz="6" w:space="0"/>
              <w:right w:val="single" w:color="auto" w:sz="6" w:space="0"/>
            </w:tcBorders>
            <w:noWrap w:val="0"/>
            <w:vAlign w:val="center"/>
          </w:tcPr>
          <w:p w14:paraId="423ED29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交通银行湖南省分行</w:t>
            </w:r>
          </w:p>
        </w:tc>
        <w:tc>
          <w:tcPr>
            <w:tcW w:w="1367" w:type="dxa"/>
            <w:tcBorders>
              <w:top w:val="single" w:color="auto" w:sz="6" w:space="0"/>
              <w:left w:val="single" w:color="auto" w:sz="6" w:space="0"/>
              <w:bottom w:val="single" w:color="auto" w:sz="6" w:space="0"/>
              <w:right w:val="single" w:color="auto" w:sz="6" w:space="0"/>
            </w:tcBorders>
            <w:noWrap w:val="0"/>
            <w:vAlign w:val="center"/>
          </w:tcPr>
          <w:p w14:paraId="7EA4038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olor w:val="auto"/>
                <w:sz w:val="21"/>
                <w:szCs w:val="21"/>
              </w:rPr>
              <w:t>谢俊峰</w:t>
            </w:r>
          </w:p>
        </w:tc>
        <w:tc>
          <w:tcPr>
            <w:tcW w:w="3375" w:type="dxa"/>
            <w:tcBorders>
              <w:top w:val="single" w:color="auto" w:sz="6" w:space="0"/>
              <w:left w:val="single" w:color="auto" w:sz="6" w:space="0"/>
              <w:bottom w:val="single" w:color="auto" w:sz="6" w:space="0"/>
              <w:right w:val="single" w:color="auto" w:sz="6" w:space="0"/>
            </w:tcBorders>
            <w:noWrap w:val="0"/>
            <w:vAlign w:val="center"/>
          </w:tcPr>
          <w:p w14:paraId="5B22FF5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湘江中路支行公司业务管理经理</w:t>
            </w:r>
          </w:p>
        </w:tc>
        <w:tc>
          <w:tcPr>
            <w:tcW w:w="2564" w:type="dxa"/>
            <w:tcBorders>
              <w:top w:val="single" w:color="auto" w:sz="6" w:space="0"/>
              <w:left w:val="single" w:color="auto" w:sz="6" w:space="0"/>
              <w:bottom w:val="single" w:color="auto" w:sz="6" w:space="0"/>
              <w:right w:val="double" w:color="auto" w:sz="4" w:space="0"/>
            </w:tcBorders>
            <w:noWrap w:val="0"/>
            <w:vAlign w:val="center"/>
          </w:tcPr>
          <w:p w14:paraId="7A3762E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84919503；13687320956</w:t>
            </w:r>
          </w:p>
        </w:tc>
      </w:tr>
      <w:tr w14:paraId="6C848A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99" w:type="dxa"/>
            <w:tcBorders>
              <w:top w:val="single" w:color="auto" w:sz="6" w:space="0"/>
              <w:left w:val="double" w:color="auto" w:sz="4" w:space="0"/>
              <w:bottom w:val="single" w:color="auto" w:sz="6" w:space="0"/>
              <w:right w:val="single" w:color="auto" w:sz="6" w:space="0"/>
            </w:tcBorders>
            <w:noWrap w:val="0"/>
            <w:vAlign w:val="center"/>
          </w:tcPr>
          <w:p w14:paraId="79FF7A7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光大银行长沙分行</w:t>
            </w:r>
          </w:p>
        </w:tc>
        <w:tc>
          <w:tcPr>
            <w:tcW w:w="1367" w:type="dxa"/>
            <w:tcBorders>
              <w:top w:val="single" w:color="auto" w:sz="6" w:space="0"/>
              <w:left w:val="single" w:color="auto" w:sz="6" w:space="0"/>
              <w:bottom w:val="single" w:color="auto" w:sz="6" w:space="0"/>
              <w:right w:val="single" w:color="auto" w:sz="6" w:space="0"/>
            </w:tcBorders>
            <w:noWrap w:val="0"/>
            <w:vAlign w:val="center"/>
          </w:tcPr>
          <w:p w14:paraId="6F93CF0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olor w:val="auto"/>
                <w:sz w:val="21"/>
                <w:szCs w:val="21"/>
              </w:rPr>
              <w:t>唐红英</w:t>
            </w:r>
          </w:p>
        </w:tc>
        <w:tc>
          <w:tcPr>
            <w:tcW w:w="3375" w:type="dxa"/>
            <w:tcBorders>
              <w:top w:val="single" w:color="auto" w:sz="6" w:space="0"/>
              <w:left w:val="single" w:color="auto" w:sz="6" w:space="0"/>
              <w:bottom w:val="single" w:color="auto" w:sz="6" w:space="0"/>
              <w:right w:val="single" w:color="auto" w:sz="6" w:space="0"/>
            </w:tcBorders>
            <w:noWrap w:val="0"/>
            <w:vAlign w:val="center"/>
          </w:tcPr>
          <w:p w14:paraId="766987D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溁湾支行行长</w:t>
            </w:r>
          </w:p>
        </w:tc>
        <w:tc>
          <w:tcPr>
            <w:tcW w:w="2564" w:type="dxa"/>
            <w:tcBorders>
              <w:top w:val="single" w:color="auto" w:sz="6" w:space="0"/>
              <w:left w:val="single" w:color="auto" w:sz="6" w:space="0"/>
              <w:bottom w:val="single" w:color="auto" w:sz="6" w:space="0"/>
              <w:right w:val="double" w:color="auto" w:sz="4" w:space="0"/>
            </w:tcBorders>
            <w:noWrap w:val="0"/>
            <w:vAlign w:val="center"/>
          </w:tcPr>
          <w:p w14:paraId="4E81A6B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89750053；18673166920</w:t>
            </w:r>
          </w:p>
        </w:tc>
      </w:tr>
      <w:tr w14:paraId="315668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99" w:type="dxa"/>
            <w:tcBorders>
              <w:top w:val="single" w:color="auto" w:sz="6" w:space="0"/>
              <w:left w:val="double" w:color="auto" w:sz="4" w:space="0"/>
              <w:bottom w:val="single" w:color="auto" w:sz="6" w:space="0"/>
              <w:right w:val="single" w:color="auto" w:sz="6" w:space="0"/>
            </w:tcBorders>
            <w:noWrap w:val="0"/>
            <w:vAlign w:val="center"/>
          </w:tcPr>
          <w:p w14:paraId="63FEA10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建设银行湖南省分行</w:t>
            </w:r>
          </w:p>
        </w:tc>
        <w:tc>
          <w:tcPr>
            <w:tcW w:w="1367" w:type="dxa"/>
            <w:tcBorders>
              <w:top w:val="single" w:color="auto" w:sz="6" w:space="0"/>
              <w:left w:val="single" w:color="auto" w:sz="6" w:space="0"/>
              <w:bottom w:val="single" w:color="auto" w:sz="6" w:space="0"/>
              <w:right w:val="single" w:color="auto" w:sz="6" w:space="0"/>
            </w:tcBorders>
            <w:noWrap w:val="0"/>
            <w:vAlign w:val="center"/>
          </w:tcPr>
          <w:p w14:paraId="1C1A3B4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olor w:val="auto"/>
                <w:sz w:val="21"/>
                <w:szCs w:val="21"/>
              </w:rPr>
              <w:t>颜国恒</w:t>
            </w:r>
          </w:p>
        </w:tc>
        <w:tc>
          <w:tcPr>
            <w:tcW w:w="3375" w:type="dxa"/>
            <w:tcBorders>
              <w:top w:val="single" w:color="auto" w:sz="6" w:space="0"/>
              <w:left w:val="single" w:color="auto" w:sz="6" w:space="0"/>
              <w:bottom w:val="single" w:color="auto" w:sz="6" w:space="0"/>
              <w:right w:val="single" w:color="auto" w:sz="6" w:space="0"/>
            </w:tcBorders>
            <w:noWrap w:val="0"/>
            <w:vAlign w:val="center"/>
          </w:tcPr>
          <w:p w14:paraId="798B79C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芙蓉中路支行</w:t>
            </w:r>
          </w:p>
        </w:tc>
        <w:tc>
          <w:tcPr>
            <w:tcW w:w="2564" w:type="dxa"/>
            <w:tcBorders>
              <w:top w:val="single" w:color="auto" w:sz="6" w:space="0"/>
              <w:left w:val="single" w:color="auto" w:sz="6" w:space="0"/>
              <w:bottom w:val="single" w:color="auto" w:sz="6" w:space="0"/>
              <w:right w:val="double" w:color="auto" w:sz="4" w:space="0"/>
            </w:tcBorders>
            <w:noWrap w:val="0"/>
            <w:vAlign w:val="center"/>
          </w:tcPr>
          <w:p w14:paraId="257747F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88665238；13574801920</w:t>
            </w:r>
          </w:p>
        </w:tc>
      </w:tr>
      <w:tr w14:paraId="35D7AA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99" w:type="dxa"/>
            <w:tcBorders>
              <w:top w:val="single" w:color="auto" w:sz="6" w:space="0"/>
              <w:left w:val="double" w:color="auto" w:sz="4" w:space="0"/>
              <w:bottom w:val="single" w:color="auto" w:sz="6" w:space="0"/>
              <w:right w:val="single" w:color="auto" w:sz="6" w:space="0"/>
            </w:tcBorders>
            <w:noWrap w:val="0"/>
            <w:vAlign w:val="center"/>
          </w:tcPr>
          <w:p w14:paraId="348155D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农业银行湖南省分行</w:t>
            </w:r>
          </w:p>
        </w:tc>
        <w:tc>
          <w:tcPr>
            <w:tcW w:w="1367" w:type="dxa"/>
            <w:tcBorders>
              <w:top w:val="single" w:color="auto" w:sz="6" w:space="0"/>
              <w:left w:val="single" w:color="auto" w:sz="6" w:space="0"/>
              <w:bottom w:val="single" w:color="auto" w:sz="6" w:space="0"/>
              <w:right w:val="single" w:color="auto" w:sz="6" w:space="0"/>
            </w:tcBorders>
            <w:noWrap w:val="0"/>
            <w:vAlign w:val="center"/>
          </w:tcPr>
          <w:p w14:paraId="33323D8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olor w:val="auto"/>
                <w:sz w:val="21"/>
                <w:szCs w:val="21"/>
              </w:rPr>
              <w:t>李 宁</w:t>
            </w:r>
          </w:p>
        </w:tc>
        <w:tc>
          <w:tcPr>
            <w:tcW w:w="3375" w:type="dxa"/>
            <w:tcBorders>
              <w:top w:val="single" w:color="auto" w:sz="6" w:space="0"/>
              <w:left w:val="single" w:color="auto" w:sz="6" w:space="0"/>
              <w:bottom w:val="single" w:color="auto" w:sz="6" w:space="0"/>
              <w:right w:val="single" w:color="auto" w:sz="6" w:space="0"/>
            </w:tcBorders>
            <w:noWrap w:val="0"/>
            <w:vAlign w:val="center"/>
          </w:tcPr>
          <w:p w14:paraId="04F1DB1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天心区支行副行长</w:t>
            </w:r>
          </w:p>
        </w:tc>
        <w:tc>
          <w:tcPr>
            <w:tcW w:w="2564" w:type="dxa"/>
            <w:tcBorders>
              <w:top w:val="single" w:color="auto" w:sz="6" w:space="0"/>
              <w:left w:val="single" w:color="auto" w:sz="6" w:space="0"/>
              <w:bottom w:val="single" w:color="auto" w:sz="6" w:space="0"/>
              <w:right w:val="double" w:color="auto" w:sz="4" w:space="0"/>
            </w:tcBorders>
            <w:noWrap w:val="0"/>
            <w:vAlign w:val="center"/>
          </w:tcPr>
          <w:p w14:paraId="7F4B592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85114839；13975813058</w:t>
            </w:r>
          </w:p>
        </w:tc>
      </w:tr>
      <w:tr w14:paraId="2EECA6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99" w:type="dxa"/>
            <w:tcBorders>
              <w:top w:val="single" w:color="auto" w:sz="6" w:space="0"/>
              <w:left w:val="double" w:color="auto" w:sz="4" w:space="0"/>
              <w:bottom w:val="single" w:color="auto" w:sz="6" w:space="0"/>
              <w:right w:val="single" w:color="auto" w:sz="6" w:space="0"/>
            </w:tcBorders>
            <w:noWrap w:val="0"/>
            <w:vAlign w:val="center"/>
          </w:tcPr>
          <w:p w14:paraId="3A20F46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中国银行湖南省分行</w:t>
            </w:r>
          </w:p>
        </w:tc>
        <w:tc>
          <w:tcPr>
            <w:tcW w:w="1367" w:type="dxa"/>
            <w:tcBorders>
              <w:top w:val="single" w:color="auto" w:sz="6" w:space="0"/>
              <w:left w:val="single" w:color="auto" w:sz="6" w:space="0"/>
              <w:bottom w:val="single" w:color="auto" w:sz="6" w:space="0"/>
              <w:right w:val="single" w:color="auto" w:sz="6" w:space="0"/>
            </w:tcBorders>
            <w:noWrap w:val="0"/>
            <w:vAlign w:val="center"/>
          </w:tcPr>
          <w:p w14:paraId="659EAE3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olor w:val="auto"/>
                <w:sz w:val="21"/>
                <w:szCs w:val="21"/>
              </w:rPr>
              <w:t>刘 毅</w:t>
            </w:r>
          </w:p>
        </w:tc>
        <w:tc>
          <w:tcPr>
            <w:tcW w:w="3375" w:type="dxa"/>
            <w:tcBorders>
              <w:top w:val="single" w:color="auto" w:sz="6" w:space="0"/>
              <w:left w:val="single" w:color="auto" w:sz="6" w:space="0"/>
              <w:bottom w:val="single" w:color="auto" w:sz="6" w:space="0"/>
              <w:right w:val="single" w:color="auto" w:sz="6" w:space="0"/>
            </w:tcBorders>
            <w:noWrap w:val="0"/>
            <w:vAlign w:val="center"/>
          </w:tcPr>
          <w:p w14:paraId="6E78A81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丽臣路支行行长</w:t>
            </w:r>
          </w:p>
        </w:tc>
        <w:tc>
          <w:tcPr>
            <w:tcW w:w="2564" w:type="dxa"/>
            <w:tcBorders>
              <w:top w:val="single" w:color="auto" w:sz="6" w:space="0"/>
              <w:left w:val="single" w:color="auto" w:sz="6" w:space="0"/>
              <w:bottom w:val="single" w:color="auto" w:sz="6" w:space="0"/>
              <w:right w:val="double" w:color="auto" w:sz="4" w:space="0"/>
            </w:tcBorders>
            <w:noWrap w:val="0"/>
            <w:vAlign w:val="center"/>
          </w:tcPr>
          <w:p w14:paraId="6C88645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82741897；13808436058</w:t>
            </w:r>
          </w:p>
        </w:tc>
      </w:tr>
      <w:tr w14:paraId="26E011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99" w:type="dxa"/>
            <w:tcBorders>
              <w:top w:val="single" w:color="auto" w:sz="6" w:space="0"/>
              <w:left w:val="double" w:color="auto" w:sz="4" w:space="0"/>
              <w:bottom w:val="single" w:color="auto" w:sz="6" w:space="0"/>
              <w:right w:val="single" w:color="auto" w:sz="6" w:space="0"/>
            </w:tcBorders>
            <w:noWrap w:val="0"/>
            <w:vAlign w:val="center"/>
          </w:tcPr>
          <w:p w14:paraId="23DBF69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长沙银行</w:t>
            </w:r>
          </w:p>
        </w:tc>
        <w:tc>
          <w:tcPr>
            <w:tcW w:w="1367" w:type="dxa"/>
            <w:tcBorders>
              <w:top w:val="single" w:color="auto" w:sz="6" w:space="0"/>
              <w:left w:val="single" w:color="auto" w:sz="6" w:space="0"/>
              <w:bottom w:val="single" w:color="auto" w:sz="6" w:space="0"/>
              <w:right w:val="single" w:color="auto" w:sz="6" w:space="0"/>
            </w:tcBorders>
            <w:noWrap w:val="0"/>
            <w:vAlign w:val="center"/>
          </w:tcPr>
          <w:p w14:paraId="7380025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olor w:val="auto"/>
                <w:sz w:val="21"/>
                <w:szCs w:val="21"/>
              </w:rPr>
              <w:t>廖 科</w:t>
            </w:r>
          </w:p>
        </w:tc>
        <w:tc>
          <w:tcPr>
            <w:tcW w:w="3375" w:type="dxa"/>
            <w:tcBorders>
              <w:top w:val="single" w:color="auto" w:sz="6" w:space="0"/>
              <w:left w:val="single" w:color="auto" w:sz="6" w:space="0"/>
              <w:bottom w:val="single" w:color="auto" w:sz="6" w:space="0"/>
              <w:right w:val="single" w:color="auto" w:sz="6" w:space="0"/>
            </w:tcBorders>
            <w:noWrap w:val="0"/>
            <w:vAlign w:val="center"/>
          </w:tcPr>
          <w:p w14:paraId="6DD7545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金城支行公司业务部总经理</w:t>
            </w:r>
          </w:p>
        </w:tc>
        <w:tc>
          <w:tcPr>
            <w:tcW w:w="2564" w:type="dxa"/>
            <w:tcBorders>
              <w:top w:val="single" w:color="auto" w:sz="6" w:space="0"/>
              <w:left w:val="single" w:color="auto" w:sz="6" w:space="0"/>
              <w:bottom w:val="single" w:color="auto" w:sz="6" w:space="0"/>
              <w:right w:val="double" w:color="auto" w:sz="4" w:space="0"/>
            </w:tcBorders>
            <w:noWrap w:val="0"/>
            <w:vAlign w:val="center"/>
          </w:tcPr>
          <w:p w14:paraId="6468E73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84413595；13707319275</w:t>
            </w:r>
          </w:p>
        </w:tc>
      </w:tr>
      <w:tr w14:paraId="0C38DB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99" w:type="dxa"/>
            <w:tcBorders>
              <w:top w:val="single" w:color="auto" w:sz="6" w:space="0"/>
              <w:left w:val="double" w:color="auto" w:sz="4" w:space="0"/>
              <w:bottom w:val="double" w:color="auto" w:sz="4" w:space="0"/>
              <w:right w:val="single" w:color="auto" w:sz="6" w:space="0"/>
            </w:tcBorders>
            <w:noWrap w:val="0"/>
            <w:vAlign w:val="center"/>
          </w:tcPr>
          <w:p w14:paraId="7094DB8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邮储银行长沙分行</w:t>
            </w:r>
          </w:p>
        </w:tc>
        <w:tc>
          <w:tcPr>
            <w:tcW w:w="1367" w:type="dxa"/>
            <w:tcBorders>
              <w:top w:val="single" w:color="auto" w:sz="6" w:space="0"/>
              <w:left w:val="single" w:color="auto" w:sz="6" w:space="0"/>
              <w:bottom w:val="double" w:color="auto" w:sz="4" w:space="0"/>
              <w:right w:val="single" w:color="auto" w:sz="6" w:space="0"/>
            </w:tcBorders>
            <w:noWrap w:val="0"/>
            <w:vAlign w:val="center"/>
          </w:tcPr>
          <w:p w14:paraId="3E1C1B4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 w:val="21"/>
                <w:szCs w:val="21"/>
              </w:rPr>
            </w:pPr>
            <w:r>
              <w:rPr>
                <w:rFonts w:hint="eastAsia" w:ascii="宋体" w:hAnsi="宋体"/>
                <w:color w:val="auto"/>
                <w:sz w:val="21"/>
                <w:szCs w:val="21"/>
              </w:rPr>
              <w:t>严春燕</w:t>
            </w:r>
          </w:p>
        </w:tc>
        <w:tc>
          <w:tcPr>
            <w:tcW w:w="3375" w:type="dxa"/>
            <w:tcBorders>
              <w:top w:val="single" w:color="auto" w:sz="6" w:space="0"/>
              <w:left w:val="single" w:color="auto" w:sz="6" w:space="0"/>
              <w:bottom w:val="double" w:color="auto" w:sz="4" w:space="0"/>
              <w:right w:val="single" w:color="auto" w:sz="6" w:space="0"/>
            </w:tcBorders>
            <w:noWrap w:val="0"/>
            <w:vAlign w:val="center"/>
          </w:tcPr>
          <w:p w14:paraId="6F7F5B8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岳麓支行副行长</w:t>
            </w:r>
          </w:p>
        </w:tc>
        <w:tc>
          <w:tcPr>
            <w:tcW w:w="2564" w:type="dxa"/>
            <w:tcBorders>
              <w:top w:val="single" w:color="auto" w:sz="6" w:space="0"/>
              <w:left w:val="single" w:color="auto" w:sz="6" w:space="0"/>
              <w:bottom w:val="double" w:color="auto" w:sz="4" w:space="0"/>
              <w:right w:val="double" w:color="auto" w:sz="4" w:space="0"/>
            </w:tcBorders>
            <w:noWrap w:val="0"/>
            <w:vAlign w:val="center"/>
          </w:tcPr>
          <w:p w14:paraId="56CECD8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olor w:val="auto"/>
                <w:sz w:val="21"/>
                <w:szCs w:val="21"/>
              </w:rPr>
            </w:pPr>
            <w:r>
              <w:rPr>
                <w:rFonts w:hint="eastAsia" w:ascii="宋体" w:hAnsi="宋体"/>
                <w:color w:val="auto"/>
                <w:sz w:val="21"/>
                <w:szCs w:val="21"/>
              </w:rPr>
              <w:t>85579459；13875864330</w:t>
            </w:r>
          </w:p>
        </w:tc>
      </w:tr>
    </w:tbl>
    <w:p w14:paraId="1E01BEF6">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b/>
          <w:bCs/>
          <w:color w:val="auto"/>
          <w:szCs w:val="21"/>
        </w:rPr>
      </w:pPr>
    </w:p>
    <w:p w14:paraId="53B1575D">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b/>
          <w:bCs/>
          <w:color w:val="auto"/>
          <w:szCs w:val="21"/>
        </w:rPr>
      </w:pPr>
    </w:p>
    <w:p w14:paraId="3E165166">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b/>
          <w:bCs/>
          <w:color w:val="auto"/>
          <w:szCs w:val="21"/>
        </w:rPr>
      </w:pPr>
      <w:r>
        <w:rPr>
          <w:rFonts w:hint="eastAsia" w:ascii="宋体" w:hAnsi="宋体"/>
          <w:b/>
          <w:bCs/>
          <w:color w:val="auto"/>
          <w:szCs w:val="21"/>
        </w:rPr>
        <w:t>附页2</w:t>
      </w:r>
    </w:p>
    <w:p w14:paraId="67CDFEDD">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宋体" w:hAnsi="宋体"/>
          <w:b/>
          <w:bCs/>
          <w:color w:val="auto"/>
          <w:sz w:val="28"/>
          <w:szCs w:val="28"/>
        </w:rPr>
      </w:pPr>
      <w:r>
        <w:rPr>
          <w:rFonts w:hint="eastAsia" w:ascii="宋体" w:hAnsi="宋体" w:cs="宋体"/>
          <w:b/>
          <w:bCs/>
          <w:color w:val="auto"/>
          <w:kern w:val="0"/>
          <w:sz w:val="28"/>
          <w:szCs w:val="28"/>
        </w:rPr>
        <w:t>湖南省政府采购信用担保试点工作的</w:t>
      </w:r>
      <w:r>
        <w:rPr>
          <w:rFonts w:hint="eastAsia" w:ascii="宋体" w:hAnsi="宋体"/>
          <w:b/>
          <w:color w:val="auto"/>
          <w:sz w:val="28"/>
          <w:szCs w:val="28"/>
        </w:rPr>
        <w:t>信用担保机构名单</w:t>
      </w:r>
    </w:p>
    <w:tbl>
      <w:tblPr>
        <w:tblStyle w:val="21"/>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802"/>
        <w:gridCol w:w="1201"/>
        <w:gridCol w:w="4202"/>
      </w:tblGrid>
      <w:tr w14:paraId="495C62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4802" w:type="dxa"/>
            <w:tcBorders>
              <w:top w:val="double" w:color="auto" w:sz="4" w:space="0"/>
              <w:left w:val="double" w:color="auto" w:sz="4" w:space="0"/>
              <w:bottom w:val="single" w:color="auto" w:sz="6" w:space="0"/>
              <w:right w:val="single" w:color="auto" w:sz="6" w:space="0"/>
            </w:tcBorders>
            <w:noWrap w:val="0"/>
            <w:vAlign w:val="center"/>
          </w:tcPr>
          <w:p w14:paraId="5436913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s="宋体"/>
                <w:b/>
                <w:bCs/>
                <w:color w:val="auto"/>
                <w:kern w:val="0"/>
                <w:szCs w:val="21"/>
              </w:rPr>
            </w:pPr>
            <w:r>
              <w:rPr>
                <w:rFonts w:hint="eastAsia" w:ascii="宋体" w:hAnsi="宋体"/>
                <w:b/>
                <w:color w:val="auto"/>
                <w:szCs w:val="21"/>
              </w:rPr>
              <w:t>信用担保机构</w:t>
            </w:r>
          </w:p>
        </w:tc>
        <w:tc>
          <w:tcPr>
            <w:tcW w:w="1201" w:type="dxa"/>
            <w:tcBorders>
              <w:top w:val="double" w:color="auto" w:sz="4" w:space="0"/>
              <w:left w:val="single" w:color="auto" w:sz="6" w:space="0"/>
              <w:bottom w:val="single" w:color="auto" w:sz="6" w:space="0"/>
              <w:right w:val="single" w:color="auto" w:sz="6" w:space="0"/>
            </w:tcBorders>
            <w:noWrap w:val="0"/>
            <w:vAlign w:val="center"/>
          </w:tcPr>
          <w:p w14:paraId="1B44EA9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s="宋体"/>
                <w:b/>
                <w:bCs/>
                <w:color w:val="auto"/>
                <w:kern w:val="0"/>
                <w:szCs w:val="21"/>
              </w:rPr>
            </w:pPr>
            <w:r>
              <w:rPr>
                <w:rFonts w:hint="eastAsia" w:ascii="宋体" w:hAnsi="宋体"/>
                <w:b/>
                <w:color w:val="auto"/>
                <w:szCs w:val="21"/>
              </w:rPr>
              <w:t>联系人</w:t>
            </w:r>
          </w:p>
        </w:tc>
        <w:tc>
          <w:tcPr>
            <w:tcW w:w="4202" w:type="dxa"/>
            <w:tcBorders>
              <w:top w:val="double" w:color="auto" w:sz="4" w:space="0"/>
              <w:left w:val="single" w:color="auto" w:sz="6" w:space="0"/>
              <w:bottom w:val="single" w:color="auto" w:sz="6" w:space="0"/>
              <w:right w:val="double" w:color="auto" w:sz="4" w:space="0"/>
            </w:tcBorders>
            <w:noWrap w:val="0"/>
            <w:vAlign w:val="center"/>
          </w:tcPr>
          <w:p w14:paraId="6016510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s="宋体"/>
                <w:b/>
                <w:bCs/>
                <w:color w:val="auto"/>
                <w:kern w:val="0"/>
                <w:szCs w:val="21"/>
              </w:rPr>
            </w:pPr>
            <w:r>
              <w:rPr>
                <w:rFonts w:hint="eastAsia" w:ascii="宋体" w:hAnsi="宋体"/>
                <w:b/>
                <w:color w:val="auto"/>
                <w:szCs w:val="21"/>
              </w:rPr>
              <w:t>联系电话</w:t>
            </w:r>
          </w:p>
        </w:tc>
      </w:tr>
      <w:tr w14:paraId="61E8F3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4802" w:type="dxa"/>
            <w:tcBorders>
              <w:top w:val="single" w:color="auto" w:sz="6" w:space="0"/>
              <w:left w:val="double" w:color="auto" w:sz="4" w:space="0"/>
              <w:bottom w:val="single" w:color="auto" w:sz="6" w:space="0"/>
              <w:right w:val="single" w:color="auto" w:sz="6" w:space="0"/>
            </w:tcBorders>
            <w:noWrap w:val="0"/>
            <w:vAlign w:val="center"/>
          </w:tcPr>
          <w:p w14:paraId="0EBFA0E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rFonts w:ascii="宋体" w:hAnsi="宋体" w:cs="宋体"/>
                <w:bCs/>
                <w:color w:val="auto"/>
                <w:kern w:val="0"/>
                <w:szCs w:val="21"/>
              </w:rPr>
            </w:pPr>
            <w:r>
              <w:rPr>
                <w:rFonts w:hint="eastAsia" w:ascii="宋体" w:hAnsi="宋体"/>
                <w:color w:val="auto"/>
                <w:szCs w:val="21"/>
              </w:rPr>
              <w:t>中国投资担保公司</w:t>
            </w:r>
          </w:p>
        </w:tc>
        <w:tc>
          <w:tcPr>
            <w:tcW w:w="1201" w:type="dxa"/>
            <w:tcBorders>
              <w:top w:val="single" w:color="auto" w:sz="6" w:space="0"/>
              <w:left w:val="single" w:color="auto" w:sz="6" w:space="0"/>
              <w:bottom w:val="single" w:color="auto" w:sz="6" w:space="0"/>
              <w:right w:val="single" w:color="auto" w:sz="6" w:space="0"/>
            </w:tcBorders>
            <w:noWrap w:val="0"/>
            <w:vAlign w:val="center"/>
          </w:tcPr>
          <w:p w14:paraId="2694C61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s="宋体"/>
                <w:bCs/>
                <w:color w:val="auto"/>
                <w:kern w:val="0"/>
                <w:szCs w:val="21"/>
              </w:rPr>
            </w:pPr>
            <w:r>
              <w:rPr>
                <w:rFonts w:hint="eastAsia" w:ascii="宋体" w:hAnsi="宋体"/>
                <w:color w:val="auto"/>
                <w:szCs w:val="21"/>
              </w:rPr>
              <w:t>何  嘉</w:t>
            </w:r>
          </w:p>
        </w:tc>
        <w:tc>
          <w:tcPr>
            <w:tcW w:w="4202" w:type="dxa"/>
            <w:tcBorders>
              <w:top w:val="single" w:color="auto" w:sz="6" w:space="0"/>
              <w:left w:val="single" w:color="auto" w:sz="6" w:space="0"/>
              <w:bottom w:val="single" w:color="auto" w:sz="6" w:space="0"/>
              <w:right w:val="double" w:color="auto" w:sz="4" w:space="0"/>
            </w:tcBorders>
            <w:noWrap w:val="0"/>
            <w:vAlign w:val="center"/>
          </w:tcPr>
          <w:p w14:paraId="5279539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rFonts w:ascii="宋体" w:hAnsi="宋体" w:cs="宋体"/>
                <w:bCs/>
                <w:color w:val="auto"/>
                <w:kern w:val="0"/>
                <w:szCs w:val="21"/>
              </w:rPr>
            </w:pPr>
            <w:r>
              <w:rPr>
                <w:rFonts w:hint="eastAsia" w:ascii="宋体" w:hAnsi="宋体"/>
                <w:color w:val="auto"/>
                <w:szCs w:val="21"/>
              </w:rPr>
              <w:t>010-88822659/13718642233</w:t>
            </w:r>
          </w:p>
        </w:tc>
      </w:tr>
      <w:tr w14:paraId="2A0C80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4802" w:type="dxa"/>
            <w:tcBorders>
              <w:top w:val="single" w:color="auto" w:sz="6" w:space="0"/>
              <w:left w:val="double" w:color="auto" w:sz="4" w:space="0"/>
              <w:bottom w:val="single" w:color="auto" w:sz="6" w:space="0"/>
              <w:right w:val="single" w:color="auto" w:sz="6" w:space="0"/>
            </w:tcBorders>
            <w:noWrap w:val="0"/>
            <w:vAlign w:val="center"/>
          </w:tcPr>
          <w:p w14:paraId="5E845E9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rFonts w:ascii="宋体" w:hAnsi="宋体" w:cs="宋体"/>
                <w:bCs/>
                <w:color w:val="auto"/>
                <w:kern w:val="0"/>
                <w:szCs w:val="21"/>
              </w:rPr>
            </w:pPr>
            <w:r>
              <w:rPr>
                <w:rFonts w:hint="eastAsia" w:ascii="宋体" w:hAnsi="宋体"/>
                <w:color w:val="auto"/>
                <w:szCs w:val="21"/>
              </w:rPr>
              <w:t>湖南省中小企业信用担保有限责任公司</w:t>
            </w:r>
          </w:p>
        </w:tc>
        <w:tc>
          <w:tcPr>
            <w:tcW w:w="1201" w:type="dxa"/>
            <w:tcBorders>
              <w:top w:val="single" w:color="auto" w:sz="6" w:space="0"/>
              <w:left w:val="single" w:color="auto" w:sz="6" w:space="0"/>
              <w:bottom w:val="single" w:color="auto" w:sz="6" w:space="0"/>
              <w:right w:val="single" w:color="auto" w:sz="6" w:space="0"/>
            </w:tcBorders>
            <w:noWrap w:val="0"/>
            <w:vAlign w:val="center"/>
          </w:tcPr>
          <w:p w14:paraId="29ADE8F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s="宋体"/>
                <w:bCs/>
                <w:color w:val="auto"/>
                <w:kern w:val="0"/>
                <w:szCs w:val="21"/>
              </w:rPr>
            </w:pPr>
            <w:r>
              <w:rPr>
                <w:rFonts w:hint="eastAsia" w:ascii="宋体" w:hAnsi="宋体"/>
                <w:color w:val="auto"/>
                <w:szCs w:val="21"/>
              </w:rPr>
              <w:t>蔡建雄</w:t>
            </w:r>
          </w:p>
        </w:tc>
        <w:tc>
          <w:tcPr>
            <w:tcW w:w="4202" w:type="dxa"/>
            <w:tcBorders>
              <w:top w:val="single" w:color="auto" w:sz="6" w:space="0"/>
              <w:left w:val="single" w:color="auto" w:sz="6" w:space="0"/>
              <w:bottom w:val="single" w:color="auto" w:sz="6" w:space="0"/>
              <w:right w:val="double" w:color="auto" w:sz="4" w:space="0"/>
            </w:tcBorders>
            <w:noWrap w:val="0"/>
            <w:vAlign w:val="center"/>
          </w:tcPr>
          <w:p w14:paraId="684192D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rFonts w:ascii="宋体" w:hAnsi="宋体" w:cs="宋体"/>
                <w:bCs/>
                <w:color w:val="auto"/>
                <w:kern w:val="0"/>
                <w:szCs w:val="21"/>
              </w:rPr>
            </w:pPr>
            <w:r>
              <w:rPr>
                <w:rFonts w:hint="eastAsia" w:ascii="宋体" w:hAnsi="宋体"/>
                <w:color w:val="auto"/>
                <w:szCs w:val="21"/>
              </w:rPr>
              <w:t>0731-84172390-201/15573193555</w:t>
            </w:r>
          </w:p>
        </w:tc>
      </w:tr>
      <w:tr w14:paraId="194DDD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4802" w:type="dxa"/>
            <w:tcBorders>
              <w:top w:val="single" w:color="auto" w:sz="6" w:space="0"/>
              <w:left w:val="double" w:color="auto" w:sz="4" w:space="0"/>
              <w:bottom w:val="double" w:color="auto" w:sz="4" w:space="0"/>
              <w:right w:val="single" w:color="auto" w:sz="6" w:space="0"/>
            </w:tcBorders>
            <w:noWrap w:val="0"/>
            <w:vAlign w:val="center"/>
          </w:tcPr>
          <w:p w14:paraId="5DA129A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s="宋体"/>
                <w:color w:val="auto"/>
                <w:szCs w:val="21"/>
              </w:rPr>
            </w:pPr>
            <w:r>
              <w:rPr>
                <w:rFonts w:hint="eastAsia" w:ascii="宋体" w:hAnsi="宋体"/>
                <w:color w:val="auto"/>
                <w:szCs w:val="21"/>
              </w:rPr>
              <w:t>湖南农业信用担保有限公司</w:t>
            </w:r>
          </w:p>
        </w:tc>
        <w:tc>
          <w:tcPr>
            <w:tcW w:w="1201" w:type="dxa"/>
            <w:tcBorders>
              <w:top w:val="single" w:color="auto" w:sz="6" w:space="0"/>
              <w:left w:val="single" w:color="auto" w:sz="6" w:space="0"/>
              <w:bottom w:val="double" w:color="auto" w:sz="4" w:space="0"/>
              <w:right w:val="single" w:color="auto" w:sz="6" w:space="0"/>
            </w:tcBorders>
            <w:noWrap w:val="0"/>
            <w:vAlign w:val="center"/>
          </w:tcPr>
          <w:p w14:paraId="558AFC2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彭  球</w:t>
            </w:r>
          </w:p>
          <w:p w14:paraId="52C2FA1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s="宋体"/>
                <w:bCs/>
                <w:color w:val="auto"/>
                <w:kern w:val="0"/>
                <w:szCs w:val="21"/>
              </w:rPr>
            </w:pPr>
            <w:r>
              <w:rPr>
                <w:rFonts w:hint="eastAsia" w:ascii="宋体" w:hAnsi="宋体"/>
                <w:color w:val="auto"/>
                <w:szCs w:val="21"/>
              </w:rPr>
              <w:t>邓霞英</w:t>
            </w:r>
          </w:p>
        </w:tc>
        <w:tc>
          <w:tcPr>
            <w:tcW w:w="4202" w:type="dxa"/>
            <w:tcBorders>
              <w:top w:val="single" w:color="auto" w:sz="6" w:space="0"/>
              <w:left w:val="single" w:color="auto" w:sz="6" w:space="0"/>
              <w:bottom w:val="double" w:color="auto" w:sz="4" w:space="0"/>
              <w:right w:val="double" w:color="auto" w:sz="4" w:space="0"/>
            </w:tcBorders>
            <w:noWrap w:val="0"/>
            <w:vAlign w:val="center"/>
          </w:tcPr>
          <w:p w14:paraId="108A612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rFonts w:ascii="宋体" w:hAnsi="宋体" w:cs="宋体"/>
                <w:bCs/>
                <w:color w:val="auto"/>
                <w:kern w:val="0"/>
                <w:szCs w:val="21"/>
              </w:rPr>
            </w:pPr>
            <w:r>
              <w:rPr>
                <w:rFonts w:hint="eastAsia" w:ascii="宋体" w:hAnsi="宋体"/>
                <w:color w:val="auto"/>
                <w:szCs w:val="21"/>
              </w:rPr>
              <w:t>0731-89761702/13875980906 0731-89761706/13574125851</w:t>
            </w:r>
          </w:p>
        </w:tc>
      </w:tr>
    </w:tbl>
    <w:p w14:paraId="51A699E0">
      <w:pPr>
        <w:pageBreakBefore w:val="0"/>
        <w:widowControl/>
        <w:kinsoku/>
        <w:wordWrap/>
        <w:overflowPunct/>
        <w:bidi w:val="0"/>
        <w:adjustRightInd/>
        <w:snapToGrid/>
        <w:spacing w:beforeAutospacing="0" w:afterAutospacing="0" w:line="360" w:lineRule="auto"/>
        <w:ind w:left="0" w:leftChars="0" w:right="0" w:rightChars="0"/>
        <w:jc w:val="left"/>
        <w:textAlignment w:val="auto"/>
        <w:rPr>
          <w:rFonts w:ascii="宋体" w:hAnsi="宋体"/>
          <w:b/>
          <w:color w:val="auto"/>
          <w:szCs w:val="21"/>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7FFABC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b/>
          <w:bCs/>
          <w:color w:val="auto"/>
          <w:sz w:val="28"/>
          <w:szCs w:val="28"/>
        </w:rPr>
      </w:pPr>
      <w:r>
        <w:rPr>
          <w:rFonts w:hint="eastAsia"/>
          <w:b/>
          <w:bCs/>
          <w:color w:val="auto"/>
          <w:sz w:val="28"/>
          <w:szCs w:val="28"/>
        </w:rPr>
        <w:t>评审方法和标准</w:t>
      </w:r>
    </w:p>
    <w:p w14:paraId="0188679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13" w:firstLineChars="196"/>
        <w:textAlignment w:val="auto"/>
        <w:rPr>
          <w:rFonts w:hint="eastAsia" w:ascii="宋体" w:hAnsi="宋体"/>
          <w:b/>
          <w:color w:val="auto"/>
          <w:szCs w:val="21"/>
        </w:rPr>
      </w:pPr>
      <w:r>
        <w:rPr>
          <w:rFonts w:hint="eastAsia" w:ascii="宋体" w:hAnsi="宋体"/>
          <w:b/>
          <w:bCs/>
          <w:color w:val="auto"/>
          <w:szCs w:val="21"/>
        </w:rPr>
        <w:t>一、</w:t>
      </w:r>
      <w:r>
        <w:rPr>
          <w:rFonts w:hint="eastAsia" w:ascii="宋体" w:hAnsi="宋体"/>
          <w:b/>
          <w:color w:val="auto"/>
          <w:szCs w:val="21"/>
        </w:rPr>
        <w:t>总则</w:t>
      </w:r>
    </w:p>
    <w:p w14:paraId="3DEA857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13" w:firstLineChars="196"/>
        <w:textAlignment w:val="auto"/>
        <w:rPr>
          <w:rFonts w:hint="eastAsia" w:ascii="宋体" w:hAnsi="宋体"/>
          <w:b/>
          <w:color w:val="auto"/>
          <w:szCs w:val="21"/>
        </w:rPr>
      </w:pPr>
      <w:r>
        <w:rPr>
          <w:rFonts w:hint="eastAsia" w:ascii="宋体" w:hAnsi="宋体"/>
          <w:b/>
          <w:color w:val="auto"/>
          <w:szCs w:val="21"/>
        </w:rPr>
        <w:t>1.</w:t>
      </w:r>
      <w:r>
        <w:rPr>
          <w:rFonts w:hint="eastAsia" w:ascii="宋体" w:hAnsi="宋体"/>
          <w:b/>
          <w:bCs/>
          <w:color w:val="auto"/>
          <w:szCs w:val="21"/>
        </w:rPr>
        <w:t xml:space="preserve"> </w:t>
      </w:r>
      <w:r>
        <w:rPr>
          <w:rFonts w:hint="eastAsia" w:ascii="宋体" w:hAnsi="宋体"/>
          <w:bCs/>
          <w:color w:val="auto"/>
          <w:szCs w:val="21"/>
        </w:rPr>
        <w:t>竞争性</w:t>
      </w:r>
      <w:r>
        <w:rPr>
          <w:rFonts w:hint="eastAsia" w:hAnsi="宋体"/>
          <w:color w:val="auto"/>
          <w:szCs w:val="21"/>
        </w:rPr>
        <w:t>磋商</w:t>
      </w:r>
      <w:r>
        <w:rPr>
          <w:rFonts w:hint="eastAsia" w:ascii="宋体" w:hAnsi="宋体"/>
          <w:color w:val="auto"/>
          <w:szCs w:val="21"/>
        </w:rPr>
        <w:t>小组</w:t>
      </w:r>
    </w:p>
    <w:p w14:paraId="2764ECC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1.1评标由依法组成的</w:t>
      </w:r>
      <w:r>
        <w:rPr>
          <w:rFonts w:hint="eastAsia" w:ascii="宋体" w:hAnsi="宋体"/>
          <w:bCs/>
          <w:color w:val="auto"/>
          <w:szCs w:val="21"/>
        </w:rPr>
        <w:t>竞争性</w:t>
      </w:r>
      <w:r>
        <w:rPr>
          <w:rFonts w:hint="eastAsia" w:hAnsi="宋体"/>
          <w:color w:val="auto"/>
          <w:szCs w:val="21"/>
        </w:rPr>
        <w:t>磋商</w:t>
      </w:r>
      <w:r>
        <w:rPr>
          <w:rFonts w:hint="eastAsia" w:ascii="宋体" w:hAnsi="宋体"/>
          <w:color w:val="auto"/>
          <w:szCs w:val="21"/>
        </w:rPr>
        <w:t>小组负责。</w:t>
      </w:r>
    </w:p>
    <w:p w14:paraId="4B21249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13" w:firstLineChars="196"/>
        <w:textAlignment w:val="auto"/>
        <w:rPr>
          <w:rFonts w:hint="eastAsia" w:ascii="宋体" w:hAnsi="宋体"/>
          <w:b/>
          <w:color w:val="auto"/>
          <w:szCs w:val="21"/>
        </w:rPr>
      </w:pPr>
      <w:r>
        <w:rPr>
          <w:rFonts w:hint="eastAsia" w:ascii="宋体" w:hAnsi="宋体"/>
          <w:b/>
          <w:bCs/>
          <w:color w:val="auto"/>
          <w:szCs w:val="21"/>
        </w:rPr>
        <w:t>2.</w:t>
      </w:r>
      <w:r>
        <w:rPr>
          <w:rFonts w:hint="eastAsia" w:ascii="宋体" w:hAnsi="宋体"/>
          <w:b/>
          <w:color w:val="auto"/>
          <w:szCs w:val="21"/>
        </w:rPr>
        <w:t>评标方法</w:t>
      </w:r>
    </w:p>
    <w:p w14:paraId="01283A41">
      <w:pPr>
        <w:keepNext w:val="0"/>
        <w:keepLines w:val="0"/>
        <w:pageBreakBefore w:val="0"/>
        <w:widowControl w:val="0"/>
        <w:tabs>
          <w:tab w:val="left" w:pos="0"/>
        </w:tabs>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2.1评标方法</w:t>
      </w:r>
      <w:r>
        <w:rPr>
          <w:rFonts w:hint="eastAsia" w:ascii="宋体" w:hAnsi="宋体"/>
          <w:color w:val="auto"/>
          <w:szCs w:val="21"/>
          <w:lang w:eastAsia="zh-CN"/>
        </w:rPr>
        <w:t>：</w:t>
      </w:r>
      <w:r>
        <w:rPr>
          <w:rFonts w:hint="eastAsia" w:ascii="宋体" w:hAnsi="宋体"/>
          <w:color w:val="auto"/>
          <w:szCs w:val="21"/>
        </w:rPr>
        <w:t>综合评分法，即响应文件能够最大限度的满足竞争性</w:t>
      </w:r>
      <w:r>
        <w:rPr>
          <w:rFonts w:hint="eastAsia" w:hAnsi="宋体"/>
          <w:color w:val="auto"/>
          <w:szCs w:val="21"/>
        </w:rPr>
        <w:t>磋商</w:t>
      </w:r>
      <w:r>
        <w:rPr>
          <w:rFonts w:hint="eastAsia" w:ascii="宋体" w:hAnsi="宋体"/>
          <w:color w:val="auto"/>
          <w:szCs w:val="21"/>
        </w:rPr>
        <w:t>文件规定的</w:t>
      </w:r>
      <w:r>
        <w:rPr>
          <w:rFonts w:hint="eastAsia" w:hAnsi="宋体"/>
          <w:color w:val="auto"/>
          <w:szCs w:val="21"/>
        </w:rPr>
        <w:t>磋商条件</w:t>
      </w:r>
      <w:r>
        <w:rPr>
          <w:rFonts w:hint="eastAsia" w:ascii="宋体" w:hAnsi="宋体"/>
          <w:color w:val="auto"/>
          <w:szCs w:val="21"/>
        </w:rPr>
        <w:t>且经评审得分最高的供应商为</w:t>
      </w:r>
      <w:r>
        <w:rPr>
          <w:rFonts w:hint="eastAsia" w:ascii="宋体" w:hAnsi="宋体"/>
          <w:color w:val="auto"/>
          <w:szCs w:val="21"/>
          <w:lang w:eastAsia="zh-CN"/>
        </w:rPr>
        <w:t>成交</w:t>
      </w:r>
      <w:r>
        <w:rPr>
          <w:rFonts w:hint="eastAsia" w:ascii="宋体" w:hAnsi="宋体"/>
          <w:color w:val="auto"/>
          <w:szCs w:val="21"/>
        </w:rPr>
        <w:t>候选人的评标方法。</w:t>
      </w:r>
    </w:p>
    <w:p w14:paraId="646267BC">
      <w:pPr>
        <w:keepNext w:val="0"/>
        <w:keepLines w:val="0"/>
        <w:pageBreakBefore w:val="0"/>
        <w:widowControl w:val="0"/>
        <w:tabs>
          <w:tab w:val="left" w:pos="0"/>
        </w:tabs>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color w:val="auto"/>
          <w:szCs w:val="21"/>
        </w:rPr>
      </w:pPr>
      <w:r>
        <w:rPr>
          <w:rFonts w:hint="eastAsia" w:ascii="宋体" w:hAnsi="宋体"/>
          <w:bCs/>
          <w:color w:val="auto"/>
          <w:szCs w:val="21"/>
        </w:rPr>
        <w:t>2.2本采购项目</w:t>
      </w:r>
      <w:r>
        <w:rPr>
          <w:rFonts w:hint="eastAsia" w:ascii="宋体" w:hAnsi="宋体"/>
          <w:color w:val="auto"/>
          <w:szCs w:val="21"/>
        </w:rPr>
        <w:t>的评标因素和标准见</w:t>
      </w:r>
      <w:r>
        <w:rPr>
          <w:rFonts w:hint="eastAsia" w:ascii="宋体" w:hAnsi="宋体"/>
          <w:b/>
          <w:color w:val="auto"/>
          <w:szCs w:val="21"/>
        </w:rPr>
        <w:t>招标文件前附表。</w:t>
      </w:r>
    </w:p>
    <w:p w14:paraId="765E2FFF">
      <w:pPr>
        <w:keepNext w:val="0"/>
        <w:keepLines w:val="0"/>
        <w:pageBreakBefore w:val="0"/>
        <w:widowControl w:val="0"/>
        <w:tabs>
          <w:tab w:val="left" w:pos="0"/>
        </w:tabs>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评标因素</w:t>
      </w:r>
      <w:r>
        <w:rPr>
          <w:rFonts w:hint="eastAsia" w:ascii="宋体" w:hAnsi="宋体"/>
          <w:color w:val="auto"/>
          <w:szCs w:val="21"/>
          <w:lang w:eastAsia="zh-CN"/>
        </w:rPr>
        <w:t>：</w:t>
      </w:r>
      <w:r>
        <w:rPr>
          <w:rFonts w:hint="eastAsia" w:ascii="宋体" w:hAnsi="宋体"/>
          <w:color w:val="auto"/>
          <w:szCs w:val="21"/>
        </w:rPr>
        <w:t>价格、技术、商务、对竞争性</w:t>
      </w:r>
      <w:r>
        <w:rPr>
          <w:rFonts w:hint="eastAsia" w:hAnsi="宋体"/>
          <w:color w:val="auto"/>
          <w:szCs w:val="21"/>
        </w:rPr>
        <w:t>磋商</w:t>
      </w:r>
      <w:r>
        <w:rPr>
          <w:rFonts w:hint="eastAsia" w:ascii="宋体" w:hAnsi="宋体"/>
          <w:color w:val="auto"/>
          <w:szCs w:val="21"/>
        </w:rPr>
        <w:t>文件中的</w:t>
      </w:r>
      <w:r>
        <w:rPr>
          <w:rFonts w:hint="eastAsia" w:hAnsi="宋体"/>
          <w:color w:val="auto"/>
          <w:szCs w:val="21"/>
        </w:rPr>
        <w:t>磋商条件</w:t>
      </w:r>
      <w:r>
        <w:rPr>
          <w:rFonts w:hint="eastAsia" w:ascii="宋体" w:hAnsi="宋体"/>
          <w:color w:val="auto"/>
          <w:szCs w:val="21"/>
        </w:rPr>
        <w:t>响应程度，以及相应的比重或者权值等。</w:t>
      </w:r>
    </w:p>
    <w:p w14:paraId="3318F224">
      <w:pPr>
        <w:keepNext w:val="0"/>
        <w:keepLines w:val="0"/>
        <w:pageBreakBefore w:val="0"/>
        <w:widowControl w:val="0"/>
        <w:tabs>
          <w:tab w:val="left" w:pos="0"/>
        </w:tabs>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b/>
          <w:color w:val="auto"/>
          <w:szCs w:val="21"/>
        </w:rPr>
      </w:pPr>
      <w:r>
        <w:rPr>
          <w:rFonts w:hint="eastAsia" w:ascii="宋体" w:hAnsi="宋体"/>
          <w:bCs/>
          <w:color w:val="auto"/>
          <w:szCs w:val="21"/>
        </w:rPr>
        <w:t>2.3</w:t>
      </w:r>
      <w:r>
        <w:rPr>
          <w:rFonts w:hint="eastAsia" w:ascii="宋体" w:hAnsi="宋体"/>
          <w:color w:val="auto"/>
          <w:szCs w:val="21"/>
        </w:rPr>
        <w:t>权值的取值范围见下表</w:t>
      </w:r>
      <w:r>
        <w:rPr>
          <w:rFonts w:hint="eastAsia" w:ascii="宋体" w:hAnsi="宋体"/>
          <w:b/>
          <w:color w:val="auto"/>
          <w:szCs w:val="21"/>
        </w:rPr>
        <w:t>。</w:t>
      </w:r>
    </w:p>
    <w:p w14:paraId="05C037C5">
      <w:pPr>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b/>
          <w:bCs/>
          <w:color w:val="auto"/>
          <w:szCs w:val="21"/>
        </w:rPr>
      </w:pPr>
      <w:r>
        <w:rPr>
          <w:rFonts w:hint="eastAsia" w:ascii="宋体" w:hAnsi="宋体"/>
          <w:bCs/>
          <w:color w:val="auto"/>
          <w:szCs w:val="21"/>
        </w:rPr>
        <w:t>2.3</w:t>
      </w:r>
      <w:r>
        <w:rPr>
          <w:rFonts w:hint="eastAsia" w:ascii="宋体" w:hAnsi="宋体"/>
          <w:color w:val="auto"/>
          <w:szCs w:val="21"/>
        </w:rPr>
        <w:t>.1</w:t>
      </w:r>
      <w:r>
        <w:rPr>
          <w:rFonts w:hint="eastAsia" w:ascii="宋体" w:hAnsi="宋体"/>
          <w:b/>
          <w:color w:val="auto"/>
          <w:szCs w:val="21"/>
          <w:u w:val="single"/>
        </w:rPr>
        <w:t>评分说明</w:t>
      </w:r>
      <w:r>
        <w:rPr>
          <w:rFonts w:hint="eastAsia" w:ascii="宋体" w:hAnsi="宋体"/>
          <w:b/>
          <w:color w:val="auto"/>
          <w:szCs w:val="21"/>
          <w:u w:val="single"/>
          <w:lang w:eastAsia="zh-CN"/>
        </w:rPr>
        <w:t>：</w:t>
      </w:r>
      <w:r>
        <w:rPr>
          <w:rFonts w:hint="eastAsia" w:ascii="宋体" w:hAnsi="宋体"/>
          <w:b/>
          <w:bCs/>
          <w:color w:val="auto"/>
          <w:szCs w:val="21"/>
        </w:rPr>
        <w:t>此次招标整体定标，满分为100分。</w:t>
      </w:r>
    </w:p>
    <w:p w14:paraId="70DB07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b/>
          <w:bCs/>
          <w:color w:val="auto"/>
          <w:szCs w:val="21"/>
          <w:lang w:eastAsia="zh-CN"/>
        </w:rPr>
      </w:pPr>
      <w:r>
        <w:rPr>
          <w:rFonts w:hint="eastAsia" w:ascii="宋体" w:hAnsi="宋体"/>
          <w:color w:val="auto"/>
          <w:szCs w:val="21"/>
        </w:rPr>
        <w:t>2.3.2</w:t>
      </w:r>
      <w:r>
        <w:rPr>
          <w:rFonts w:hint="eastAsia" w:ascii="宋体" w:hAnsi="宋体"/>
          <w:b/>
          <w:color w:val="auto"/>
          <w:szCs w:val="21"/>
          <w:u w:val="single"/>
        </w:rPr>
        <w:t>分数计算方法</w:t>
      </w:r>
      <w:r>
        <w:rPr>
          <w:rFonts w:hint="eastAsia" w:ascii="宋体" w:hAnsi="宋体"/>
          <w:b/>
          <w:color w:val="auto"/>
          <w:szCs w:val="21"/>
          <w:u w:val="single"/>
          <w:lang w:eastAsia="zh-CN"/>
        </w:rPr>
        <w:t>：</w:t>
      </w:r>
    </w:p>
    <w:p w14:paraId="16D7C70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2.3.</w:t>
      </w:r>
      <w:r>
        <w:rPr>
          <w:rFonts w:hint="eastAsia" w:ascii="宋体" w:hAnsi="宋体"/>
          <w:color w:val="auto"/>
          <w:szCs w:val="21"/>
          <w:lang w:val="en-US" w:eastAsia="zh-CN"/>
        </w:rPr>
        <w:t>3</w:t>
      </w:r>
      <w:r>
        <w:rPr>
          <w:rFonts w:hint="eastAsia" w:ascii="宋体" w:hAnsi="宋体"/>
          <w:color w:val="auto"/>
          <w:szCs w:val="21"/>
        </w:rPr>
        <w:t>各评委将各项评分因素的得分打出，用各项累加分数得出投标人的分数。</w:t>
      </w:r>
    </w:p>
    <w:p w14:paraId="138AFF4B">
      <w:pPr>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b/>
          <w:bCs/>
          <w:color w:val="auto"/>
          <w:szCs w:val="21"/>
        </w:rPr>
      </w:pPr>
      <w:r>
        <w:rPr>
          <w:rFonts w:hint="eastAsia" w:ascii="宋体" w:hAnsi="宋体"/>
          <w:color w:val="auto"/>
          <w:szCs w:val="21"/>
        </w:rPr>
        <w:t>2.3.</w:t>
      </w:r>
      <w:r>
        <w:rPr>
          <w:rFonts w:hint="eastAsia" w:ascii="宋体" w:hAnsi="宋体"/>
          <w:color w:val="auto"/>
          <w:szCs w:val="21"/>
          <w:lang w:val="en-US" w:eastAsia="zh-CN"/>
        </w:rPr>
        <w:t>4</w:t>
      </w:r>
      <w:r>
        <w:rPr>
          <w:rFonts w:hint="eastAsia" w:ascii="宋体" w:hAnsi="宋体"/>
          <w:color w:val="auto"/>
          <w:szCs w:val="21"/>
        </w:rPr>
        <w:t>将各评委分数汇总，为投标人此项目的评标总得分。</w:t>
      </w:r>
    </w:p>
    <w:p w14:paraId="1501BFC0">
      <w:pPr>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200"/>
        <w:textAlignment w:val="auto"/>
        <w:rPr>
          <w:rFonts w:hint="eastAsia" w:ascii="宋体" w:hAnsi="宋体"/>
          <w:color w:val="auto"/>
          <w:szCs w:val="21"/>
        </w:rPr>
      </w:pPr>
      <w:r>
        <w:rPr>
          <w:rFonts w:hint="eastAsia" w:ascii="宋体" w:hAnsi="宋体"/>
          <w:color w:val="auto"/>
          <w:szCs w:val="21"/>
        </w:rPr>
        <w:t xml:space="preserve">  2.3.</w:t>
      </w:r>
      <w:r>
        <w:rPr>
          <w:rFonts w:hint="eastAsia" w:ascii="宋体" w:hAnsi="宋体"/>
          <w:color w:val="auto"/>
          <w:szCs w:val="21"/>
          <w:lang w:val="en-US" w:eastAsia="zh-CN"/>
        </w:rPr>
        <w:t>5</w:t>
      </w:r>
      <w:r>
        <w:rPr>
          <w:rFonts w:hint="eastAsia" w:ascii="宋体" w:hAnsi="宋体"/>
          <w:color w:val="auto"/>
          <w:szCs w:val="21"/>
        </w:rPr>
        <w:t>评标结果</w:t>
      </w:r>
      <w:r>
        <w:rPr>
          <w:rFonts w:hint="eastAsia" w:ascii="宋体" w:hAnsi="宋体"/>
          <w:color w:val="auto"/>
          <w:szCs w:val="21"/>
          <w:lang w:eastAsia="zh-CN"/>
        </w:rPr>
        <w:t>：</w:t>
      </w:r>
      <w:r>
        <w:rPr>
          <w:rFonts w:hint="eastAsia" w:ascii="宋体" w:hAnsi="宋体"/>
          <w:color w:val="auto"/>
          <w:szCs w:val="21"/>
        </w:rPr>
        <w:t>评委</w:t>
      </w:r>
      <w:r>
        <w:rPr>
          <w:rFonts w:ascii="宋体" w:hAnsi="宋体"/>
          <w:color w:val="auto"/>
          <w:szCs w:val="21"/>
        </w:rPr>
        <w:t>独立评标，按总得分从高到低</w:t>
      </w:r>
      <w:r>
        <w:rPr>
          <w:rFonts w:hint="eastAsia" w:ascii="宋体" w:hAnsi="宋体"/>
          <w:color w:val="auto"/>
          <w:szCs w:val="21"/>
        </w:rPr>
        <w:t>顺序</w:t>
      </w:r>
      <w:r>
        <w:rPr>
          <w:rFonts w:ascii="宋体" w:hAnsi="宋体"/>
          <w:color w:val="auto"/>
          <w:szCs w:val="21"/>
        </w:rPr>
        <w:t>排序</w:t>
      </w:r>
      <w:r>
        <w:rPr>
          <w:rFonts w:hint="eastAsia" w:ascii="宋体" w:hAnsi="宋体"/>
          <w:color w:val="auto"/>
          <w:szCs w:val="21"/>
        </w:rPr>
        <w:t>（出现相同得分时，以价格低者优先），最高分将被确定为第一</w:t>
      </w:r>
      <w:r>
        <w:rPr>
          <w:rFonts w:hint="eastAsia" w:ascii="宋体" w:hAnsi="宋体"/>
          <w:color w:val="auto"/>
          <w:szCs w:val="21"/>
          <w:lang w:eastAsia="zh-CN"/>
        </w:rPr>
        <w:t>成交</w:t>
      </w:r>
      <w:r>
        <w:rPr>
          <w:rFonts w:hint="eastAsia" w:ascii="宋体" w:hAnsi="宋体"/>
          <w:color w:val="auto"/>
          <w:szCs w:val="21"/>
        </w:rPr>
        <w:t>候选单位，以此类推。</w:t>
      </w:r>
    </w:p>
    <w:p w14:paraId="5079FE65">
      <w:pPr>
        <w:pageBreakBefore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b/>
          <w:color w:val="auto"/>
          <w:sz w:val="24"/>
        </w:rPr>
      </w:pPr>
    </w:p>
    <w:p w14:paraId="52E6BD1C">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b/>
          <w:color w:val="auto"/>
          <w:sz w:val="24"/>
        </w:rPr>
      </w:pPr>
      <w:r>
        <w:rPr>
          <w:rFonts w:hint="eastAsia" w:ascii="宋体" w:hAnsi="宋体"/>
          <w:b/>
          <w:color w:val="auto"/>
          <w:sz w:val="24"/>
        </w:rPr>
        <w:t>附页4评审因素和标准</w:t>
      </w:r>
    </w:p>
    <w:tbl>
      <w:tblPr>
        <w:tblStyle w:val="21"/>
        <w:tblW w:w="907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07"/>
        <w:gridCol w:w="5089"/>
        <w:gridCol w:w="2875"/>
      </w:tblGrid>
      <w:tr w14:paraId="4837D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6" w:type="dxa"/>
            <w:noWrap w:val="0"/>
            <w:vAlign w:val="center"/>
          </w:tcPr>
          <w:p w14:paraId="46DCDDB5">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序号</w:t>
            </w:r>
          </w:p>
        </w:tc>
        <w:tc>
          <w:tcPr>
            <w:tcW w:w="4533" w:type="dxa"/>
            <w:noWrap w:val="0"/>
            <w:vAlign w:val="center"/>
          </w:tcPr>
          <w:p w14:paraId="4307AC4C">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项     目</w:t>
            </w:r>
          </w:p>
        </w:tc>
        <w:tc>
          <w:tcPr>
            <w:tcW w:w="2561" w:type="dxa"/>
            <w:noWrap w:val="0"/>
            <w:vAlign w:val="center"/>
          </w:tcPr>
          <w:p w14:paraId="60B348D9">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权值</w:t>
            </w:r>
          </w:p>
        </w:tc>
      </w:tr>
      <w:tr w14:paraId="16CFB2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6" w:type="dxa"/>
            <w:noWrap w:val="0"/>
            <w:vAlign w:val="center"/>
          </w:tcPr>
          <w:p w14:paraId="6993DDDA">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1</w:t>
            </w:r>
          </w:p>
        </w:tc>
        <w:tc>
          <w:tcPr>
            <w:tcW w:w="4533" w:type="dxa"/>
            <w:noWrap w:val="0"/>
            <w:vAlign w:val="center"/>
          </w:tcPr>
          <w:p w14:paraId="0DBC3128">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bCs/>
                <w:color w:val="auto"/>
                <w:szCs w:val="21"/>
              </w:rPr>
            </w:pPr>
            <w:r>
              <w:rPr>
                <w:rFonts w:hint="eastAsia" w:ascii="宋体" w:hAnsi="宋体"/>
                <w:bCs/>
                <w:color w:val="auto"/>
                <w:szCs w:val="21"/>
                <w:lang w:eastAsia="zh-CN"/>
              </w:rPr>
              <w:t>商务</w:t>
            </w:r>
            <w:r>
              <w:rPr>
                <w:rFonts w:hint="eastAsia" w:ascii="宋体" w:hAnsi="宋体"/>
                <w:bCs/>
                <w:color w:val="auto"/>
                <w:szCs w:val="21"/>
              </w:rPr>
              <w:t>部分</w:t>
            </w:r>
          </w:p>
        </w:tc>
        <w:tc>
          <w:tcPr>
            <w:tcW w:w="2561" w:type="dxa"/>
            <w:noWrap w:val="0"/>
            <w:vAlign w:val="center"/>
          </w:tcPr>
          <w:p w14:paraId="4E721F2E">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35</w:t>
            </w:r>
          </w:p>
        </w:tc>
      </w:tr>
      <w:tr w14:paraId="493ED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6" w:type="dxa"/>
            <w:noWrap w:val="0"/>
            <w:vAlign w:val="center"/>
          </w:tcPr>
          <w:p w14:paraId="7E8ACC9D">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2</w:t>
            </w:r>
          </w:p>
        </w:tc>
        <w:tc>
          <w:tcPr>
            <w:tcW w:w="4533" w:type="dxa"/>
            <w:noWrap w:val="0"/>
            <w:vAlign w:val="center"/>
          </w:tcPr>
          <w:p w14:paraId="1C5CAB0E">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bCs/>
                <w:color w:val="auto"/>
                <w:szCs w:val="21"/>
              </w:rPr>
            </w:pPr>
            <w:r>
              <w:rPr>
                <w:rFonts w:hint="eastAsia" w:ascii="宋体" w:hAnsi="宋体"/>
                <w:bCs/>
                <w:color w:val="auto"/>
                <w:szCs w:val="21"/>
              </w:rPr>
              <w:t>技术部分</w:t>
            </w:r>
          </w:p>
        </w:tc>
        <w:tc>
          <w:tcPr>
            <w:tcW w:w="2561" w:type="dxa"/>
            <w:noWrap w:val="0"/>
            <w:vAlign w:val="center"/>
          </w:tcPr>
          <w:p w14:paraId="1411A321">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55</w:t>
            </w:r>
          </w:p>
        </w:tc>
      </w:tr>
      <w:tr w14:paraId="28FC81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6" w:type="dxa"/>
            <w:noWrap w:val="0"/>
            <w:vAlign w:val="center"/>
          </w:tcPr>
          <w:p w14:paraId="426C0AD4">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3</w:t>
            </w:r>
          </w:p>
        </w:tc>
        <w:tc>
          <w:tcPr>
            <w:tcW w:w="4533" w:type="dxa"/>
            <w:noWrap w:val="0"/>
            <w:vAlign w:val="center"/>
          </w:tcPr>
          <w:p w14:paraId="62D733B6">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报价部分</w:t>
            </w:r>
          </w:p>
        </w:tc>
        <w:tc>
          <w:tcPr>
            <w:tcW w:w="2561" w:type="dxa"/>
            <w:noWrap w:val="0"/>
            <w:vAlign w:val="center"/>
          </w:tcPr>
          <w:p w14:paraId="1C3762CD">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10</w:t>
            </w:r>
          </w:p>
        </w:tc>
      </w:tr>
      <w:tr w14:paraId="0B8A1D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5519" w:type="dxa"/>
            <w:gridSpan w:val="2"/>
            <w:noWrap w:val="0"/>
            <w:vAlign w:val="center"/>
          </w:tcPr>
          <w:p w14:paraId="7209D354">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1+2+3</w:t>
            </w:r>
          </w:p>
        </w:tc>
        <w:tc>
          <w:tcPr>
            <w:tcW w:w="2561" w:type="dxa"/>
            <w:noWrap w:val="0"/>
            <w:vAlign w:val="center"/>
          </w:tcPr>
          <w:p w14:paraId="3AA6B11A">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default" w:ascii="宋体" w:hAnsi="宋体" w:eastAsia="宋体"/>
                <w:color w:val="auto"/>
                <w:szCs w:val="21"/>
                <w:lang w:val="en-US" w:eastAsia="zh-CN"/>
              </w:rPr>
            </w:pPr>
            <w:r>
              <w:rPr>
                <w:rFonts w:hint="eastAsia" w:ascii="宋体" w:hAnsi="宋体"/>
                <w:color w:val="auto"/>
                <w:szCs w:val="21"/>
              </w:rPr>
              <w:t>1</w:t>
            </w:r>
            <w:r>
              <w:rPr>
                <w:rFonts w:hint="eastAsia" w:ascii="宋体" w:hAnsi="宋体"/>
                <w:color w:val="auto"/>
                <w:szCs w:val="21"/>
                <w:lang w:val="en-US" w:eastAsia="zh-CN"/>
              </w:rPr>
              <w:t>00</w:t>
            </w:r>
          </w:p>
        </w:tc>
      </w:tr>
    </w:tbl>
    <w:p w14:paraId="63D7712F">
      <w:pPr>
        <w:pageBreakBefore w:val="0"/>
        <w:kinsoku/>
        <w:wordWrap/>
        <w:overflowPunct/>
        <w:topLinePunct w:val="0"/>
        <w:autoSpaceDE/>
        <w:autoSpaceDN/>
        <w:bidi w:val="0"/>
        <w:adjustRightInd/>
        <w:snapToGrid/>
        <w:spacing w:line="360" w:lineRule="auto"/>
        <w:ind w:left="0" w:leftChars="0" w:right="0" w:rightChars="0"/>
        <w:textAlignment w:val="auto"/>
        <w:rPr>
          <w:rFonts w:hint="eastAsia"/>
          <w:color w:val="auto"/>
        </w:rPr>
      </w:pPr>
    </w:p>
    <w:p w14:paraId="0D56A419">
      <w:pPr>
        <w:pageBreakBefore w:val="0"/>
        <w:kinsoku/>
        <w:wordWrap/>
        <w:overflowPunct/>
        <w:topLinePunct w:val="0"/>
        <w:autoSpaceDE/>
        <w:autoSpaceDN/>
        <w:bidi w:val="0"/>
        <w:adjustRightInd/>
        <w:snapToGrid/>
        <w:spacing w:line="360" w:lineRule="auto"/>
        <w:ind w:left="0" w:leftChars="0" w:right="0" w:rightChars="0"/>
        <w:textAlignment w:val="auto"/>
        <w:rPr>
          <w:rFonts w:hint="eastAsia"/>
          <w:color w:val="auto"/>
        </w:rPr>
      </w:pPr>
    </w:p>
    <w:p w14:paraId="4CDC9A9F">
      <w:pPr>
        <w:pageBreakBefore w:val="0"/>
        <w:kinsoku/>
        <w:wordWrap/>
        <w:overflowPunct/>
        <w:topLinePunct w:val="0"/>
        <w:autoSpaceDE/>
        <w:autoSpaceDN/>
        <w:bidi w:val="0"/>
        <w:adjustRightInd/>
        <w:snapToGrid/>
        <w:spacing w:line="360" w:lineRule="auto"/>
        <w:ind w:left="0" w:leftChars="0" w:right="0" w:rightChars="0"/>
        <w:rPr>
          <w:rFonts w:hint="eastAsia"/>
          <w:color w:val="auto"/>
        </w:rPr>
      </w:pPr>
      <w:r>
        <w:rPr>
          <w:rFonts w:hint="eastAsia"/>
          <w:color w:val="auto"/>
        </w:rPr>
        <w:br w:type="page"/>
      </w:r>
    </w:p>
    <w:p w14:paraId="79825CD5">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b/>
          <w:color w:val="auto"/>
          <w:sz w:val="24"/>
        </w:rPr>
      </w:pPr>
    </w:p>
    <w:p w14:paraId="49131CEF">
      <w:pPr>
        <w:pageBreakBefore w:val="0"/>
        <w:kinsoku/>
        <w:wordWrap/>
        <w:overflowPunct/>
        <w:topLinePunct w:val="0"/>
        <w:autoSpaceDE/>
        <w:autoSpaceDN/>
        <w:bidi w:val="0"/>
        <w:adjustRightInd/>
        <w:snapToGrid/>
        <w:spacing w:line="360" w:lineRule="auto"/>
        <w:ind w:left="0" w:leftChars="0" w:right="0" w:rightChars="0"/>
        <w:jc w:val="left"/>
        <w:rPr>
          <w:rStyle w:val="41"/>
          <w:rFonts w:ascii="宋体" w:hAnsi="宋体" w:cs="宋体"/>
          <w:b/>
          <w:bCs/>
          <w:color w:val="auto"/>
          <w:highlight w:val="none"/>
        </w:rPr>
      </w:pPr>
      <w:r>
        <w:rPr>
          <w:rStyle w:val="41"/>
          <w:rFonts w:ascii="宋体" w:hAnsi="宋体" w:cs="宋体"/>
          <w:b/>
          <w:bCs/>
          <w:color w:val="auto"/>
          <w:highlight w:val="none"/>
        </w:rPr>
        <w:t>附页1</w:t>
      </w:r>
    </w:p>
    <w:p w14:paraId="0160BD6B">
      <w:pPr>
        <w:pStyle w:val="4"/>
        <w:pageBreakBefore w:val="0"/>
        <w:kinsoku/>
        <w:wordWrap/>
        <w:overflowPunct/>
        <w:topLinePunct w:val="0"/>
        <w:autoSpaceDE/>
        <w:autoSpaceDN/>
        <w:bidi w:val="0"/>
        <w:adjustRightInd/>
        <w:snapToGrid/>
        <w:spacing w:line="360" w:lineRule="auto"/>
        <w:ind w:left="0" w:leftChars="0" w:right="0" w:rightChars="0"/>
        <w:jc w:val="center"/>
        <w:rPr>
          <w:rStyle w:val="41"/>
          <w:rFonts w:ascii="宋体" w:hAnsi="宋体"/>
          <w:color w:val="auto"/>
          <w:sz w:val="28"/>
          <w:szCs w:val="28"/>
          <w:highlight w:val="none"/>
        </w:rPr>
      </w:pPr>
      <w:bookmarkStart w:id="14" w:name="_Toc5419"/>
      <w:r>
        <w:rPr>
          <w:rStyle w:val="41"/>
          <w:rFonts w:ascii="宋体" w:hAnsi="宋体"/>
          <w:color w:val="auto"/>
          <w:sz w:val="28"/>
          <w:szCs w:val="28"/>
          <w:highlight w:val="none"/>
        </w:rPr>
        <w:t>资格审查</w:t>
      </w:r>
      <w:bookmarkEnd w:id="14"/>
    </w:p>
    <w:tbl>
      <w:tblPr>
        <w:tblStyle w:val="21"/>
        <w:tblW w:w="946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4"/>
        <w:gridCol w:w="2201"/>
        <w:gridCol w:w="6650"/>
      </w:tblGrid>
      <w:tr w14:paraId="35251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614" w:type="dxa"/>
            <w:tcBorders>
              <w:top w:val="single" w:color="000000" w:sz="4" w:space="0"/>
              <w:left w:val="single" w:color="000000" w:sz="4" w:space="0"/>
              <w:bottom w:val="single" w:color="000000" w:sz="4" w:space="0"/>
              <w:right w:val="single" w:color="000000" w:sz="4" w:space="0"/>
            </w:tcBorders>
            <w:noWrap w:val="0"/>
            <w:vAlign w:val="top"/>
          </w:tcPr>
          <w:p w14:paraId="48BF53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序号</w:t>
            </w:r>
          </w:p>
        </w:tc>
        <w:tc>
          <w:tcPr>
            <w:tcW w:w="2201" w:type="dxa"/>
            <w:tcBorders>
              <w:top w:val="single" w:color="000000" w:sz="4" w:space="0"/>
              <w:left w:val="single" w:color="000000" w:sz="4" w:space="0"/>
              <w:bottom w:val="single" w:color="000000" w:sz="4" w:space="0"/>
              <w:right w:val="single" w:color="000000" w:sz="4" w:space="0"/>
            </w:tcBorders>
            <w:noWrap w:val="0"/>
            <w:vAlign w:val="top"/>
          </w:tcPr>
          <w:p w14:paraId="071F00B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评审项目名称</w:t>
            </w:r>
          </w:p>
        </w:tc>
        <w:tc>
          <w:tcPr>
            <w:tcW w:w="6650" w:type="dxa"/>
            <w:tcBorders>
              <w:top w:val="single" w:color="000000" w:sz="4" w:space="0"/>
              <w:left w:val="single" w:color="000000" w:sz="4" w:space="0"/>
              <w:bottom w:val="single" w:color="000000" w:sz="4" w:space="0"/>
              <w:right w:val="single" w:color="000000" w:sz="4" w:space="0"/>
            </w:tcBorders>
            <w:noWrap w:val="0"/>
            <w:vAlign w:val="top"/>
          </w:tcPr>
          <w:p w14:paraId="36B0158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评审标准</w:t>
            </w:r>
          </w:p>
        </w:tc>
      </w:tr>
      <w:tr w14:paraId="6F356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492C716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1</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5E0A21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具有独立承担民事责任的能力</w:t>
            </w:r>
          </w:p>
        </w:tc>
        <w:tc>
          <w:tcPr>
            <w:tcW w:w="6650" w:type="dxa"/>
            <w:tcBorders>
              <w:top w:val="single" w:color="000000" w:sz="4" w:space="0"/>
              <w:left w:val="single" w:color="000000" w:sz="4" w:space="0"/>
              <w:bottom w:val="single" w:color="000000" w:sz="4" w:space="0"/>
              <w:right w:val="single" w:color="000000" w:sz="4" w:space="0"/>
            </w:tcBorders>
            <w:noWrap w:val="0"/>
            <w:vAlign w:val="center"/>
          </w:tcPr>
          <w:p w14:paraId="546CB98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提供有效的具有统一社会信用代码的《营业执照》复印件加盖公章；</w:t>
            </w:r>
          </w:p>
        </w:tc>
      </w:tr>
      <w:tr w14:paraId="57C65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1"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582E5E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2</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1C8A47B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提供湖南省政府采购供应商资格承诺函和供应商资格声明，签署、盖章符合要求。</w:t>
            </w:r>
          </w:p>
          <w:p w14:paraId="67B935F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p>
        </w:tc>
        <w:tc>
          <w:tcPr>
            <w:tcW w:w="6650" w:type="dxa"/>
            <w:tcBorders>
              <w:top w:val="single" w:color="000000" w:sz="4" w:space="0"/>
              <w:left w:val="single" w:color="000000" w:sz="4" w:space="0"/>
              <w:bottom w:val="single" w:color="000000" w:sz="4" w:space="0"/>
              <w:right w:val="single" w:color="000000" w:sz="4" w:space="0"/>
            </w:tcBorders>
            <w:noWrap w:val="0"/>
            <w:vAlign w:val="center"/>
          </w:tcPr>
          <w:p w14:paraId="47CA9DE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（1）具有独立承担民事责任的能力；</w:t>
            </w:r>
          </w:p>
          <w:p w14:paraId="068C592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（2）具有良好的商业信誉和健全的财务会计制度；</w:t>
            </w:r>
          </w:p>
          <w:p w14:paraId="2BEB655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（3）具有履行合同所必需的设备和专业技术能力；</w:t>
            </w:r>
          </w:p>
          <w:p w14:paraId="4C6356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（4）有依法缴纳税收和社会保障资金的良好记录；</w:t>
            </w:r>
          </w:p>
          <w:p w14:paraId="53F4835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（5）参加政府采购活动前三年内，在经营活动中没有重大违法记录；</w:t>
            </w:r>
          </w:p>
          <w:p w14:paraId="2A6CFBE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（6）法律、行政法规规定的其他条件。</w:t>
            </w:r>
          </w:p>
          <w:p w14:paraId="33E24EF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（7）单位负责人为同一人或者存在直接控股、管理关系的不同投标人，不得参加本项目同一合同项下的政府采购活动。</w:t>
            </w:r>
          </w:p>
          <w:p w14:paraId="75BFFE5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（8）为本采购项目提供整体设计、规范编制或者项目管理、监理、检测等服务的，不得再参加本项目的其他招标采购活动。</w:t>
            </w:r>
          </w:p>
          <w:p w14:paraId="292599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（9）未被列入失信被执行人、重大税收违法案件当事人名单，未被列入政府采购严重违法失信行为记录名单。</w:t>
            </w:r>
          </w:p>
        </w:tc>
      </w:tr>
      <w:tr w14:paraId="1097C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5"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0DB981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3</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22F5A62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法定代表人身份证明或法人授权委托书</w:t>
            </w:r>
          </w:p>
        </w:tc>
        <w:tc>
          <w:tcPr>
            <w:tcW w:w="6650" w:type="dxa"/>
            <w:tcBorders>
              <w:top w:val="single" w:color="000000" w:sz="4" w:space="0"/>
              <w:left w:val="single" w:color="000000" w:sz="4" w:space="0"/>
              <w:bottom w:val="single" w:color="000000" w:sz="4" w:space="0"/>
              <w:right w:val="single" w:color="000000" w:sz="4" w:space="0"/>
            </w:tcBorders>
            <w:noWrap w:val="0"/>
            <w:vAlign w:val="center"/>
          </w:tcPr>
          <w:p w14:paraId="1B31D48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法人提交法定代表人身份证明或者委托人提交法人授权委托书（并附法定代表人身份证明）；</w:t>
            </w:r>
          </w:p>
        </w:tc>
      </w:tr>
      <w:tr w14:paraId="5DDD8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6A29F8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210A38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落实政府采购政策需满足的资格要求</w:t>
            </w:r>
          </w:p>
        </w:tc>
        <w:tc>
          <w:tcPr>
            <w:tcW w:w="6650" w:type="dxa"/>
            <w:tcBorders>
              <w:top w:val="single" w:color="000000" w:sz="4" w:space="0"/>
              <w:left w:val="single" w:color="000000" w:sz="4" w:space="0"/>
              <w:bottom w:val="single" w:color="000000" w:sz="4" w:space="0"/>
              <w:right w:val="single" w:color="000000" w:sz="4" w:space="0"/>
            </w:tcBorders>
            <w:noWrap w:val="0"/>
            <w:vAlign w:val="center"/>
          </w:tcPr>
          <w:p w14:paraId="2F0B5F4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■专门面向：■中小企业■小型、微型企业</w:t>
            </w:r>
          </w:p>
        </w:tc>
      </w:tr>
      <w:tr w14:paraId="512A9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1B2A65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4</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5760CD9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供应商特定资格条件</w:t>
            </w:r>
          </w:p>
        </w:tc>
        <w:tc>
          <w:tcPr>
            <w:tcW w:w="6650" w:type="dxa"/>
            <w:tcBorders>
              <w:top w:val="single" w:color="000000" w:sz="4" w:space="0"/>
              <w:left w:val="single" w:color="000000" w:sz="4" w:space="0"/>
              <w:bottom w:val="single" w:color="000000" w:sz="4" w:space="0"/>
              <w:right w:val="single" w:color="000000" w:sz="4" w:space="0"/>
            </w:tcBorders>
            <w:noWrap w:val="0"/>
            <w:vAlign w:val="center"/>
          </w:tcPr>
          <w:p w14:paraId="15B3F0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1 要求供应商具备行政主管部门颁发的</w:t>
            </w:r>
            <w:r>
              <w:rPr>
                <w:rFonts w:hint="eastAsia" w:ascii="宋体" w:hAnsi="宋体" w:cs="宋体"/>
                <w:snapToGrid w:val="0"/>
                <w:color w:val="auto"/>
                <w:spacing w:val="13"/>
                <w:kern w:val="0"/>
                <w:sz w:val="21"/>
                <w:szCs w:val="21"/>
                <w:highlight w:val="none"/>
                <w:shd w:val="clear" w:color="auto" w:fill="auto"/>
                <w:lang w:val="en-US" w:eastAsia="zh-CN" w:bidi="ar-SA"/>
              </w:rPr>
              <w:t>公路工程施工总承包贰级及以上资质或公路交通工程（公路安全设施分项）专业承包贰级及以上资质或交通安全设施养护资质</w:t>
            </w:r>
            <w:r>
              <w:rPr>
                <w:rFonts w:hint="eastAsia" w:ascii="宋体" w:hAnsi="宋体" w:eastAsia="宋体" w:cs="宋体"/>
                <w:snapToGrid w:val="0"/>
                <w:color w:val="auto"/>
                <w:spacing w:val="13"/>
                <w:kern w:val="0"/>
                <w:sz w:val="21"/>
                <w:szCs w:val="21"/>
                <w:highlight w:val="none"/>
                <w:shd w:val="clear" w:color="auto" w:fill="auto"/>
                <w:lang w:val="en-US" w:eastAsia="zh-CN" w:bidi="ar-SA"/>
              </w:rPr>
              <w:t>，安全生产许可证处于有效期内。</w:t>
            </w:r>
          </w:p>
          <w:p w14:paraId="08B4A5A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2 拟任项目经理（项目负责人）必须具有公路工程专业贰级及以上注册建造师执业资格并同时具有交通行政主管部门核发的公路 B 类安全生产考核合格证（水运类不认可）；拟任本项目的总工程师具有公路工程相关专业中级及以上技术职称，拟任专职安全员具有交通行业行政主管部门核发的C类安全生产考核合格证。项目经理、项目总工、专职安全员必须是本企业在职人员且无在建工程，需提供本单位由社保部门出具的养老保险缴费证明材料及无在建承诺函。</w:t>
            </w:r>
          </w:p>
        </w:tc>
      </w:tr>
      <w:tr w14:paraId="2E46D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6953AE1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5</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33EBC37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信用记录查询情况</w:t>
            </w:r>
          </w:p>
        </w:tc>
        <w:tc>
          <w:tcPr>
            <w:tcW w:w="6650" w:type="dxa"/>
            <w:tcBorders>
              <w:top w:val="single" w:color="000000" w:sz="4" w:space="0"/>
              <w:left w:val="single" w:color="000000" w:sz="4" w:space="0"/>
              <w:bottom w:val="single" w:color="000000" w:sz="4" w:space="0"/>
              <w:right w:val="single" w:color="000000" w:sz="4" w:space="0"/>
            </w:tcBorders>
            <w:noWrap w:val="0"/>
            <w:vAlign w:val="center"/>
          </w:tcPr>
          <w:p w14:paraId="00427F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根据郴州市财政局文件郴财采【2019】11号要求，采购人、采购代理机构应当通过“信用中国”网（https：//www.creditchina.gov.cn/）、中国政府采购网（http：//www.ccgp.gov.cn/）、“信用湖南”网（https：//credit.fgw.hunan.gov.cn/）、湖南省政府采购网（http：//www.ccgp-hunan.gov.cn/）和“信用郴州”网（http：//xycz.czs.gov.cn/）等渠道查询相关主体信用记录，并采取必要方式做好信用信息查询记录和证据留存，信用信息查询记录及相关证据应当与其他采购文件一并保存；对列入失信被执行人、重大税收违法案件当事人名单、政府采购严重违法失信行为记录名单及其他不符合《中华人民共和国政府采购法》第二十二条规定条件的供应商，应当拒绝其参与政府采购活动。</w:t>
            </w:r>
          </w:p>
        </w:tc>
      </w:tr>
      <w:tr w14:paraId="03B27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13D6DF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6</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5648417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投标报价</w:t>
            </w:r>
          </w:p>
        </w:tc>
        <w:tc>
          <w:tcPr>
            <w:tcW w:w="6650" w:type="dxa"/>
            <w:tcBorders>
              <w:top w:val="single" w:color="000000" w:sz="4" w:space="0"/>
              <w:left w:val="single" w:color="000000" w:sz="4" w:space="0"/>
              <w:bottom w:val="single" w:color="000000" w:sz="4" w:space="0"/>
              <w:right w:val="single" w:color="000000" w:sz="4" w:space="0"/>
            </w:tcBorders>
            <w:noWrap w:val="0"/>
            <w:vAlign w:val="center"/>
          </w:tcPr>
          <w:p w14:paraId="32B807B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是否超过采购预算</w:t>
            </w:r>
          </w:p>
        </w:tc>
      </w:tr>
      <w:tr w14:paraId="6F54E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52106C0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cs="宋体"/>
                <w:snapToGrid w:val="0"/>
                <w:color w:val="auto"/>
                <w:spacing w:val="13"/>
                <w:kern w:val="0"/>
                <w:sz w:val="21"/>
                <w:szCs w:val="21"/>
                <w:highlight w:val="none"/>
                <w:shd w:val="clear" w:color="auto" w:fill="auto"/>
                <w:lang w:val="en-US" w:eastAsia="zh-CN" w:bidi="ar-SA"/>
              </w:rPr>
              <w:t>7</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41CDD3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其他</w:t>
            </w:r>
          </w:p>
        </w:tc>
        <w:tc>
          <w:tcPr>
            <w:tcW w:w="6650" w:type="dxa"/>
            <w:tcBorders>
              <w:top w:val="single" w:color="000000" w:sz="4" w:space="0"/>
              <w:left w:val="single" w:color="000000" w:sz="4" w:space="0"/>
              <w:bottom w:val="single" w:color="000000" w:sz="4" w:space="0"/>
              <w:right w:val="single" w:color="000000" w:sz="4" w:space="0"/>
            </w:tcBorders>
            <w:noWrap w:val="0"/>
            <w:vAlign w:val="center"/>
          </w:tcPr>
          <w:p w14:paraId="6B3A95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法律、法规和磋商文件规定的其他投标无效情形的</w:t>
            </w:r>
          </w:p>
        </w:tc>
      </w:tr>
      <w:tr w14:paraId="2BDA5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30C467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cs="宋体"/>
                <w:snapToGrid w:val="0"/>
                <w:color w:val="auto"/>
                <w:spacing w:val="13"/>
                <w:kern w:val="0"/>
                <w:sz w:val="21"/>
                <w:szCs w:val="21"/>
                <w:highlight w:val="none"/>
                <w:shd w:val="clear" w:color="auto" w:fill="auto"/>
                <w:lang w:val="en-US" w:eastAsia="zh-CN" w:bidi="ar-SA"/>
              </w:rPr>
              <w:t>8</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7C3A3B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联合体投标</w:t>
            </w:r>
          </w:p>
        </w:tc>
        <w:tc>
          <w:tcPr>
            <w:tcW w:w="6650" w:type="dxa"/>
            <w:tcBorders>
              <w:top w:val="single" w:color="000000" w:sz="4" w:space="0"/>
              <w:left w:val="single" w:color="000000" w:sz="4" w:space="0"/>
              <w:bottom w:val="single" w:color="000000" w:sz="4" w:space="0"/>
              <w:right w:val="single" w:color="000000" w:sz="4" w:space="0"/>
            </w:tcBorders>
            <w:noWrap w:val="0"/>
            <w:vAlign w:val="center"/>
          </w:tcPr>
          <w:p w14:paraId="74885ED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本次招标不接受联合体投标</w:t>
            </w:r>
          </w:p>
        </w:tc>
      </w:tr>
      <w:tr w14:paraId="7E539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01B7F3A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default"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cs="宋体"/>
                <w:snapToGrid w:val="0"/>
                <w:color w:val="auto"/>
                <w:spacing w:val="13"/>
                <w:kern w:val="0"/>
                <w:sz w:val="21"/>
                <w:szCs w:val="21"/>
                <w:highlight w:val="none"/>
                <w:shd w:val="clear" w:color="auto" w:fill="auto"/>
                <w:lang w:val="en-US" w:eastAsia="zh-CN" w:bidi="ar-SA"/>
              </w:rPr>
              <w:t>9</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637D8AA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r>
              <w:rPr>
                <w:rFonts w:hint="eastAsia" w:ascii="宋体" w:hAnsi="宋体" w:eastAsia="宋体" w:cs="宋体"/>
                <w:snapToGrid w:val="0"/>
                <w:color w:val="auto"/>
                <w:spacing w:val="13"/>
                <w:kern w:val="0"/>
                <w:sz w:val="21"/>
                <w:szCs w:val="21"/>
                <w:highlight w:val="none"/>
                <w:shd w:val="clear" w:color="auto" w:fill="auto"/>
                <w:lang w:val="en-US" w:eastAsia="zh-CN" w:bidi="ar-SA"/>
              </w:rPr>
              <w:t>结论（合格或不合格）</w:t>
            </w:r>
          </w:p>
        </w:tc>
        <w:tc>
          <w:tcPr>
            <w:tcW w:w="6650" w:type="dxa"/>
            <w:tcBorders>
              <w:top w:val="single" w:color="000000" w:sz="4" w:space="0"/>
              <w:left w:val="single" w:color="000000" w:sz="4" w:space="0"/>
              <w:bottom w:val="single" w:color="000000" w:sz="4" w:space="0"/>
              <w:right w:val="single" w:color="000000" w:sz="4" w:space="0"/>
            </w:tcBorders>
            <w:noWrap w:val="0"/>
            <w:vAlign w:val="center"/>
          </w:tcPr>
          <w:p w14:paraId="6B387F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snapToGrid w:val="0"/>
                <w:color w:val="auto"/>
                <w:spacing w:val="13"/>
                <w:kern w:val="0"/>
                <w:sz w:val="21"/>
                <w:szCs w:val="21"/>
                <w:highlight w:val="none"/>
                <w:shd w:val="clear" w:color="auto" w:fill="auto"/>
                <w:lang w:val="en-US" w:eastAsia="zh-CN" w:bidi="ar-SA"/>
              </w:rPr>
            </w:pPr>
          </w:p>
        </w:tc>
      </w:tr>
    </w:tbl>
    <w:p w14:paraId="09CD14D4">
      <w:pPr>
        <w:pageBreakBefore w:val="0"/>
        <w:kinsoku/>
        <w:wordWrap/>
        <w:overflowPunct/>
        <w:topLinePunct w:val="0"/>
        <w:autoSpaceDE/>
        <w:autoSpaceDN/>
        <w:bidi w:val="0"/>
        <w:adjustRightInd/>
        <w:snapToGrid/>
        <w:spacing w:line="360" w:lineRule="auto"/>
        <w:ind w:left="0" w:leftChars="0" w:right="0" w:rightChars="0"/>
        <w:jc w:val="left"/>
        <w:rPr>
          <w:rStyle w:val="41"/>
          <w:color w:val="auto"/>
          <w:highlight w:val="none"/>
        </w:rPr>
      </w:pPr>
    </w:p>
    <w:p w14:paraId="405BB007">
      <w:pPr>
        <w:pageBreakBefore w:val="0"/>
        <w:kinsoku/>
        <w:wordWrap/>
        <w:overflowPunct/>
        <w:topLinePunct w:val="0"/>
        <w:autoSpaceDE/>
        <w:autoSpaceDN/>
        <w:bidi w:val="0"/>
        <w:adjustRightInd/>
        <w:snapToGrid/>
        <w:spacing w:line="360" w:lineRule="auto"/>
        <w:ind w:left="0" w:leftChars="0" w:right="0" w:rightChars="0"/>
        <w:jc w:val="left"/>
        <w:rPr>
          <w:rStyle w:val="41"/>
          <w:color w:val="auto"/>
          <w:highlight w:val="none"/>
        </w:rPr>
      </w:pPr>
    </w:p>
    <w:p w14:paraId="408D4587">
      <w:pPr>
        <w:pStyle w:val="36"/>
        <w:pageBreakBefore w:val="0"/>
        <w:kinsoku/>
        <w:wordWrap/>
        <w:overflowPunct/>
        <w:topLinePunct w:val="0"/>
        <w:autoSpaceDE/>
        <w:autoSpaceDN/>
        <w:bidi w:val="0"/>
        <w:adjustRightInd/>
        <w:snapToGrid/>
        <w:spacing w:line="360" w:lineRule="auto"/>
        <w:ind w:left="0" w:leftChars="0" w:right="0" w:rightChars="0"/>
        <w:rPr>
          <w:rFonts w:hint="eastAsia" w:eastAsia="宋体"/>
          <w:color w:val="auto"/>
          <w:lang w:eastAsia="zh-CN"/>
        </w:rPr>
      </w:pPr>
      <w:r>
        <w:rPr>
          <w:rFonts w:hint="eastAsia" w:eastAsia="宋体"/>
          <w:color w:val="auto"/>
          <w:lang w:eastAsia="zh-CN"/>
        </w:rPr>
        <w:t>备注：根据《湖南省财政厅关于政府采购促进中小企业发展有关措施的通知》，符合法定条件的供应商凭《湖南省政府采购供应商资格承诺函》参与政府采购活动，也可通过在金融机构办理电子增信取得对应信用星级参与政府采购活动和电子卖场交易，无需提供财务状况、缴纳税收和社会保障资金等资格证明材料。经采购人或监管部门查实，提供虚假承诺的供应商将以虚假资料谋取中标（成交）的违法行为，被列入不良记录名单，采购人有权取消其中标资格。</w:t>
      </w:r>
    </w:p>
    <w:p w14:paraId="65E5D617">
      <w:pPr>
        <w:pStyle w:val="36"/>
        <w:pageBreakBefore w:val="0"/>
        <w:kinsoku/>
        <w:wordWrap/>
        <w:overflowPunct/>
        <w:topLinePunct w:val="0"/>
        <w:autoSpaceDE/>
        <w:autoSpaceDN/>
        <w:bidi w:val="0"/>
        <w:adjustRightInd/>
        <w:snapToGrid/>
        <w:spacing w:line="360" w:lineRule="auto"/>
        <w:ind w:left="0" w:leftChars="0" w:right="0" w:rightChars="0"/>
        <w:rPr>
          <w:rFonts w:hint="eastAsia" w:eastAsia="宋体"/>
          <w:color w:val="auto"/>
          <w:lang w:eastAsia="zh-CN"/>
        </w:rPr>
      </w:pPr>
    </w:p>
    <w:p w14:paraId="3389C08C">
      <w:pPr>
        <w:pStyle w:val="47"/>
        <w:pageBreakBefore w:val="0"/>
        <w:kinsoku/>
        <w:wordWrap/>
        <w:overflowPunct/>
        <w:topLinePunct w:val="0"/>
        <w:autoSpaceDE/>
        <w:autoSpaceDN/>
        <w:bidi w:val="0"/>
        <w:adjustRightInd/>
        <w:snapToGrid/>
        <w:spacing w:line="360" w:lineRule="auto"/>
        <w:ind w:left="0" w:leftChars="0" w:right="0" w:rightChars="0"/>
        <w:rPr>
          <w:rFonts w:hint="eastAsia" w:eastAsia="宋体"/>
          <w:color w:val="auto"/>
          <w:lang w:eastAsia="zh-CN"/>
        </w:rPr>
      </w:pPr>
    </w:p>
    <w:p w14:paraId="7FB66A06">
      <w:pPr>
        <w:pStyle w:val="10"/>
        <w:pageBreakBefore w:val="0"/>
        <w:kinsoku/>
        <w:wordWrap/>
        <w:overflowPunct/>
        <w:topLinePunct w:val="0"/>
        <w:autoSpaceDE/>
        <w:autoSpaceDN/>
        <w:bidi w:val="0"/>
        <w:adjustRightInd/>
        <w:snapToGrid/>
        <w:spacing w:after="0" w:line="360" w:lineRule="auto"/>
        <w:ind w:left="0" w:leftChars="0" w:right="0" w:rightChars="0"/>
        <w:rPr>
          <w:rFonts w:hint="eastAsia" w:eastAsia="宋体"/>
          <w:color w:val="auto"/>
          <w:lang w:eastAsia="zh-CN"/>
        </w:rPr>
      </w:pPr>
    </w:p>
    <w:p w14:paraId="6C9368DA">
      <w:pPr>
        <w:pStyle w:val="48"/>
        <w:pageBreakBefore w:val="0"/>
        <w:kinsoku/>
        <w:wordWrap/>
        <w:overflowPunct/>
        <w:topLinePunct w:val="0"/>
        <w:autoSpaceDE/>
        <w:autoSpaceDN/>
        <w:bidi w:val="0"/>
        <w:adjustRightInd/>
        <w:snapToGrid/>
        <w:spacing w:line="360" w:lineRule="auto"/>
        <w:ind w:left="0" w:leftChars="0" w:right="0" w:rightChars="0"/>
        <w:rPr>
          <w:rFonts w:hint="eastAsia" w:eastAsia="宋体"/>
          <w:color w:val="auto"/>
          <w:lang w:eastAsia="zh-CN"/>
        </w:rPr>
      </w:pPr>
    </w:p>
    <w:p w14:paraId="2ED68F5A">
      <w:pPr>
        <w:pageBreakBefore w:val="0"/>
        <w:numPr>
          <w:ilvl w:val="0"/>
          <w:numId w:val="0"/>
        </w:numPr>
        <w:kinsoku/>
        <w:wordWrap/>
        <w:overflowPunct/>
        <w:topLinePunct w:val="0"/>
        <w:autoSpaceDE/>
        <w:autoSpaceDN/>
        <w:bidi w:val="0"/>
        <w:adjustRightInd/>
        <w:snapToGrid/>
        <w:spacing w:line="360" w:lineRule="auto"/>
        <w:ind w:left="0" w:leftChars="0" w:right="0" w:rightChars="0"/>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2</w:t>
      </w:r>
      <w:r>
        <w:rPr>
          <w:rFonts w:hint="eastAsia" w:ascii="宋体" w:hAnsi="宋体"/>
          <w:color w:val="auto"/>
          <w:lang w:eastAsia="zh-CN"/>
        </w:rPr>
        <w:t>）</w:t>
      </w:r>
      <w:r>
        <w:rPr>
          <w:rFonts w:hint="eastAsia" w:ascii="宋体" w:hAnsi="宋体"/>
          <w:color w:val="auto"/>
        </w:rPr>
        <w:t>符合性检查：</w:t>
      </w:r>
    </w:p>
    <w:p w14:paraId="134D899F">
      <w:pPr>
        <w:pageBreakBefore w:val="0"/>
        <w:kinsoku/>
        <w:wordWrap/>
        <w:overflowPunct/>
        <w:topLinePunct w:val="0"/>
        <w:autoSpaceDE/>
        <w:autoSpaceDN/>
        <w:bidi w:val="0"/>
        <w:adjustRightInd/>
        <w:snapToGrid/>
        <w:spacing w:line="360" w:lineRule="auto"/>
        <w:ind w:left="0" w:leftChars="0" w:right="0" w:rightChars="0" w:firstLine="210" w:firstLineChars="100"/>
        <w:rPr>
          <w:rFonts w:hint="eastAsia" w:ascii="宋体" w:hAnsi="宋体"/>
          <w:color w:val="auto"/>
        </w:rPr>
      </w:pPr>
      <w:r>
        <w:rPr>
          <w:rFonts w:hint="eastAsia" w:ascii="宋体" w:hAnsi="宋体"/>
          <w:color w:val="auto"/>
        </w:rPr>
        <w:t>依据磋商文件的规定，从磋商文件的实质性条款（星号项）、有效性、完整性和对磋商文件的响应程度进行审查，以确定是否对磋商文件的实质性要求作出响应。</w:t>
      </w:r>
    </w:p>
    <w:p w14:paraId="16D54A8B">
      <w:pPr>
        <w:pageBreakBefore w:val="0"/>
        <w:kinsoku/>
        <w:wordWrap/>
        <w:overflowPunct/>
        <w:topLinePunct w:val="0"/>
        <w:autoSpaceDE/>
        <w:autoSpaceDN/>
        <w:bidi w:val="0"/>
        <w:adjustRightInd/>
        <w:snapToGrid/>
        <w:spacing w:line="360" w:lineRule="auto"/>
        <w:ind w:left="0" w:leftChars="0" w:right="0" w:rightChars="0"/>
        <w:jc w:val="left"/>
        <w:rPr>
          <w:rStyle w:val="41"/>
          <w:rFonts w:ascii="宋体" w:hAnsi="宋体" w:cs="宋体"/>
          <w:b/>
          <w:bCs/>
          <w:color w:val="auto"/>
          <w:highlight w:val="none"/>
        </w:rPr>
      </w:pPr>
      <w:r>
        <w:rPr>
          <w:rStyle w:val="41"/>
          <w:rFonts w:ascii="宋体" w:hAnsi="宋体" w:cs="宋体"/>
          <w:b/>
          <w:bCs/>
          <w:color w:val="auto"/>
          <w:highlight w:val="none"/>
        </w:rPr>
        <w:t>附页2</w:t>
      </w:r>
    </w:p>
    <w:p w14:paraId="0F08C38F">
      <w:pPr>
        <w:pStyle w:val="4"/>
        <w:pageBreakBefore w:val="0"/>
        <w:kinsoku/>
        <w:wordWrap/>
        <w:overflowPunct/>
        <w:topLinePunct w:val="0"/>
        <w:autoSpaceDE/>
        <w:autoSpaceDN/>
        <w:bidi w:val="0"/>
        <w:adjustRightInd/>
        <w:snapToGrid/>
        <w:spacing w:line="360" w:lineRule="auto"/>
        <w:ind w:left="0" w:leftChars="0" w:right="0" w:rightChars="0"/>
        <w:jc w:val="center"/>
        <w:rPr>
          <w:rStyle w:val="41"/>
          <w:rFonts w:ascii="宋体" w:hAnsi="宋体"/>
          <w:color w:val="auto"/>
          <w:sz w:val="28"/>
          <w:szCs w:val="28"/>
          <w:highlight w:val="none"/>
        </w:rPr>
      </w:pPr>
      <w:bookmarkStart w:id="15" w:name="_Toc29455"/>
      <w:r>
        <w:rPr>
          <w:rStyle w:val="41"/>
          <w:rFonts w:ascii="宋体" w:hAnsi="宋体"/>
          <w:color w:val="auto"/>
          <w:sz w:val="28"/>
          <w:szCs w:val="28"/>
          <w:highlight w:val="none"/>
        </w:rPr>
        <w:t>符合性评审</w:t>
      </w:r>
      <w:bookmarkEnd w:id="15"/>
    </w:p>
    <w:tbl>
      <w:tblPr>
        <w:tblStyle w:val="21"/>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2227"/>
        <w:gridCol w:w="6153"/>
      </w:tblGrid>
      <w:tr w14:paraId="4875F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2C596A09">
            <w:pPr>
              <w:pageBreakBefore w:val="0"/>
              <w:kinsoku/>
              <w:wordWrap/>
              <w:overflowPunct/>
              <w:topLinePunct w:val="0"/>
              <w:autoSpaceDE/>
              <w:autoSpaceDN/>
              <w:bidi w:val="0"/>
              <w:adjustRightInd/>
              <w:snapToGrid/>
              <w:spacing w:line="360" w:lineRule="auto"/>
              <w:ind w:left="0" w:leftChars="0" w:right="0" w:rightChars="0"/>
              <w:jc w:val="center"/>
              <w:rPr>
                <w:rStyle w:val="41"/>
                <w:color w:val="auto"/>
                <w:highlight w:val="none"/>
              </w:rPr>
            </w:pPr>
            <w:r>
              <w:rPr>
                <w:rStyle w:val="41"/>
                <w:color w:val="auto"/>
                <w:highlight w:val="none"/>
              </w:rPr>
              <w:t>序号</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09469F81">
            <w:pPr>
              <w:pageBreakBefore w:val="0"/>
              <w:kinsoku/>
              <w:wordWrap/>
              <w:overflowPunct/>
              <w:topLinePunct w:val="0"/>
              <w:autoSpaceDE/>
              <w:autoSpaceDN/>
              <w:bidi w:val="0"/>
              <w:adjustRightInd/>
              <w:snapToGrid/>
              <w:spacing w:line="360" w:lineRule="auto"/>
              <w:ind w:left="0" w:leftChars="0" w:right="0" w:rightChars="0"/>
              <w:jc w:val="center"/>
              <w:rPr>
                <w:rStyle w:val="41"/>
                <w:color w:val="auto"/>
                <w:highlight w:val="none"/>
              </w:rPr>
            </w:pPr>
            <w:r>
              <w:rPr>
                <w:rStyle w:val="41"/>
                <w:color w:val="auto"/>
                <w:highlight w:val="none"/>
              </w:rPr>
              <w:t>评审项目名称</w:t>
            </w:r>
          </w:p>
        </w:tc>
        <w:tc>
          <w:tcPr>
            <w:tcW w:w="6153" w:type="dxa"/>
            <w:tcBorders>
              <w:top w:val="single" w:color="000000" w:sz="4" w:space="0"/>
              <w:left w:val="single" w:color="000000" w:sz="4" w:space="0"/>
              <w:bottom w:val="single" w:color="000000" w:sz="4" w:space="0"/>
              <w:right w:val="single" w:color="000000" w:sz="4" w:space="0"/>
            </w:tcBorders>
            <w:noWrap w:val="0"/>
            <w:vAlign w:val="center"/>
          </w:tcPr>
          <w:p w14:paraId="4F02571B">
            <w:pPr>
              <w:pageBreakBefore w:val="0"/>
              <w:kinsoku/>
              <w:wordWrap/>
              <w:overflowPunct/>
              <w:topLinePunct w:val="0"/>
              <w:autoSpaceDE/>
              <w:autoSpaceDN/>
              <w:bidi w:val="0"/>
              <w:adjustRightInd/>
              <w:snapToGrid/>
              <w:spacing w:line="360" w:lineRule="auto"/>
              <w:ind w:left="0" w:leftChars="0" w:right="0" w:rightChars="0"/>
              <w:jc w:val="center"/>
              <w:rPr>
                <w:rStyle w:val="41"/>
                <w:color w:val="auto"/>
                <w:highlight w:val="none"/>
              </w:rPr>
            </w:pPr>
            <w:r>
              <w:rPr>
                <w:rStyle w:val="41"/>
                <w:color w:val="auto"/>
                <w:highlight w:val="none"/>
              </w:rPr>
              <w:t>评审标准</w:t>
            </w:r>
          </w:p>
        </w:tc>
      </w:tr>
      <w:tr w14:paraId="601E0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jc w:val="center"/>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5BEC3851">
            <w:pPr>
              <w:pageBreakBefore w:val="0"/>
              <w:kinsoku/>
              <w:wordWrap/>
              <w:overflowPunct/>
              <w:topLinePunct w:val="0"/>
              <w:autoSpaceDE/>
              <w:autoSpaceDN/>
              <w:bidi w:val="0"/>
              <w:adjustRightInd/>
              <w:snapToGrid/>
              <w:spacing w:line="360" w:lineRule="auto"/>
              <w:ind w:left="0" w:leftChars="0" w:right="0" w:rightChars="0"/>
              <w:jc w:val="center"/>
              <w:rPr>
                <w:rStyle w:val="41"/>
                <w:rFonts w:ascii="宋体" w:hAnsi="宋体"/>
                <w:color w:val="auto"/>
                <w:highlight w:val="none"/>
              </w:rPr>
            </w:pPr>
            <w:r>
              <w:rPr>
                <w:rStyle w:val="41"/>
                <w:rFonts w:ascii="宋体" w:hAnsi="宋体"/>
                <w:color w:val="auto"/>
                <w:highlight w:val="none"/>
              </w:rPr>
              <w:t>1</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466BA54A">
            <w:pPr>
              <w:pageBreakBefore w:val="0"/>
              <w:kinsoku/>
              <w:wordWrap/>
              <w:overflowPunct/>
              <w:topLinePunct w:val="0"/>
              <w:autoSpaceDE/>
              <w:autoSpaceDN/>
              <w:bidi w:val="0"/>
              <w:adjustRightInd/>
              <w:snapToGrid/>
              <w:spacing w:line="360" w:lineRule="auto"/>
              <w:ind w:left="0" w:leftChars="0" w:right="0" w:rightChars="0"/>
              <w:jc w:val="center"/>
              <w:rPr>
                <w:rFonts w:ascii="宋体" w:hAnsi="宋体" w:eastAsia="宋体" w:cs="Times New Roman"/>
                <w:color w:val="auto"/>
                <w:kern w:val="2"/>
                <w:sz w:val="21"/>
                <w:szCs w:val="24"/>
                <w:highlight w:val="none"/>
                <w:lang w:val="en-US" w:eastAsia="zh-CN" w:bidi="ar-SA"/>
              </w:rPr>
            </w:pPr>
            <w:r>
              <w:rPr>
                <w:rStyle w:val="41"/>
                <w:rFonts w:ascii="宋体" w:hAnsi="宋体"/>
                <w:color w:val="auto"/>
                <w:highlight w:val="none"/>
              </w:rPr>
              <w:t>响应文件的签署、盖章</w:t>
            </w:r>
          </w:p>
        </w:tc>
        <w:tc>
          <w:tcPr>
            <w:tcW w:w="6153" w:type="dxa"/>
            <w:tcBorders>
              <w:top w:val="single" w:color="000000" w:sz="4" w:space="0"/>
              <w:left w:val="single" w:color="000000" w:sz="4" w:space="0"/>
              <w:bottom w:val="single" w:color="000000" w:sz="4" w:space="0"/>
              <w:right w:val="single" w:color="000000" w:sz="4" w:space="0"/>
            </w:tcBorders>
            <w:noWrap w:val="0"/>
            <w:vAlign w:val="center"/>
          </w:tcPr>
          <w:p w14:paraId="2119807C">
            <w:pPr>
              <w:pageBreakBefore w:val="0"/>
              <w:kinsoku/>
              <w:wordWrap/>
              <w:overflowPunct/>
              <w:topLinePunct w:val="0"/>
              <w:autoSpaceDE/>
              <w:autoSpaceDN/>
              <w:bidi w:val="0"/>
              <w:adjustRightInd/>
              <w:snapToGrid/>
              <w:spacing w:line="360" w:lineRule="auto"/>
              <w:ind w:left="0" w:leftChars="0" w:right="0" w:rightChars="0"/>
              <w:rPr>
                <w:rFonts w:ascii="宋体" w:hAnsi="宋体" w:eastAsia="宋体" w:cs="Times New Roman"/>
                <w:color w:val="auto"/>
                <w:kern w:val="2"/>
                <w:sz w:val="21"/>
                <w:szCs w:val="24"/>
                <w:highlight w:val="none"/>
                <w:lang w:val="en-US" w:eastAsia="zh-CN" w:bidi="ar-SA"/>
              </w:rPr>
            </w:pPr>
            <w:r>
              <w:rPr>
                <w:rStyle w:val="41"/>
                <w:rFonts w:ascii="宋体" w:hAnsi="宋体"/>
                <w:color w:val="auto"/>
                <w:highlight w:val="none"/>
              </w:rPr>
              <w:t>是否存在</w:t>
            </w:r>
            <w:r>
              <w:rPr>
                <w:rStyle w:val="41"/>
                <w:rFonts w:ascii="宋体" w:hAnsi="宋体"/>
                <w:color w:val="auto"/>
                <w:szCs w:val="21"/>
                <w:highlight w:val="none"/>
              </w:rPr>
              <w:t>未按照磋商文件规定要求签署、盖章的</w:t>
            </w:r>
          </w:p>
        </w:tc>
      </w:tr>
      <w:tr w14:paraId="67797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jc w:val="center"/>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27F8FAD8">
            <w:pPr>
              <w:pageBreakBefore w:val="0"/>
              <w:kinsoku/>
              <w:wordWrap/>
              <w:overflowPunct/>
              <w:topLinePunct w:val="0"/>
              <w:autoSpaceDE/>
              <w:autoSpaceDN/>
              <w:bidi w:val="0"/>
              <w:adjustRightInd/>
              <w:snapToGrid/>
              <w:spacing w:line="360" w:lineRule="auto"/>
              <w:ind w:left="0" w:leftChars="0" w:right="0" w:rightChars="0"/>
              <w:jc w:val="center"/>
              <w:rPr>
                <w:rStyle w:val="41"/>
                <w:rFonts w:ascii="宋体" w:hAnsi="宋体"/>
                <w:color w:val="auto"/>
                <w:highlight w:val="none"/>
              </w:rPr>
            </w:pPr>
            <w:r>
              <w:rPr>
                <w:rStyle w:val="41"/>
                <w:rFonts w:ascii="宋体" w:hAnsi="宋体"/>
                <w:color w:val="auto"/>
                <w:highlight w:val="none"/>
              </w:rPr>
              <w:t>2</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402350C3">
            <w:pPr>
              <w:pageBreakBefore w:val="0"/>
              <w:kinsoku/>
              <w:wordWrap/>
              <w:overflowPunct/>
              <w:topLinePunct w:val="0"/>
              <w:autoSpaceDE/>
              <w:autoSpaceDN/>
              <w:bidi w:val="0"/>
              <w:adjustRightInd/>
              <w:snapToGrid/>
              <w:spacing w:line="360" w:lineRule="auto"/>
              <w:ind w:left="0" w:leftChars="0" w:right="0" w:rightChars="0"/>
              <w:jc w:val="center"/>
              <w:rPr>
                <w:rFonts w:ascii="宋体" w:hAnsi="宋体" w:eastAsia="宋体" w:cs="Times New Roman"/>
                <w:color w:val="auto"/>
                <w:kern w:val="2"/>
                <w:sz w:val="21"/>
                <w:szCs w:val="24"/>
                <w:highlight w:val="none"/>
                <w:lang w:val="en-US" w:eastAsia="zh-CN" w:bidi="ar-SA"/>
              </w:rPr>
            </w:pPr>
            <w:r>
              <w:rPr>
                <w:rStyle w:val="41"/>
                <w:rFonts w:ascii="宋体" w:hAnsi="宋体"/>
                <w:color w:val="auto"/>
                <w:highlight w:val="none"/>
              </w:rPr>
              <w:t>投标有效期</w:t>
            </w:r>
          </w:p>
        </w:tc>
        <w:tc>
          <w:tcPr>
            <w:tcW w:w="6153" w:type="dxa"/>
            <w:tcBorders>
              <w:top w:val="single" w:color="000000" w:sz="4" w:space="0"/>
              <w:left w:val="single" w:color="000000" w:sz="4" w:space="0"/>
              <w:bottom w:val="single" w:color="000000" w:sz="4" w:space="0"/>
              <w:right w:val="single" w:color="000000" w:sz="4" w:space="0"/>
            </w:tcBorders>
            <w:noWrap w:val="0"/>
            <w:vAlign w:val="center"/>
          </w:tcPr>
          <w:p w14:paraId="52AD01BE">
            <w:pPr>
              <w:pageBreakBefore w:val="0"/>
              <w:kinsoku/>
              <w:wordWrap/>
              <w:overflowPunct/>
              <w:topLinePunct w:val="0"/>
              <w:autoSpaceDE/>
              <w:autoSpaceDN/>
              <w:bidi w:val="0"/>
              <w:adjustRightInd/>
              <w:snapToGrid/>
              <w:spacing w:line="360" w:lineRule="auto"/>
              <w:ind w:left="0" w:leftChars="0" w:right="0" w:rightChars="0"/>
              <w:rPr>
                <w:rFonts w:ascii="宋体" w:hAnsi="宋体" w:eastAsia="宋体" w:cs="Times New Roman"/>
                <w:color w:val="auto"/>
                <w:kern w:val="2"/>
                <w:sz w:val="21"/>
                <w:szCs w:val="24"/>
                <w:highlight w:val="none"/>
                <w:lang w:val="en-US" w:eastAsia="zh-CN" w:bidi="ar-SA"/>
              </w:rPr>
            </w:pPr>
            <w:r>
              <w:rPr>
                <w:rStyle w:val="41"/>
                <w:rFonts w:ascii="宋体" w:hAnsi="宋体"/>
                <w:color w:val="auto"/>
                <w:highlight w:val="none"/>
              </w:rPr>
              <w:t>是否满足磋商文件的要求</w:t>
            </w:r>
          </w:p>
        </w:tc>
      </w:tr>
      <w:tr w14:paraId="11054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jc w:val="center"/>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7A3AED89">
            <w:pPr>
              <w:pageBreakBefore w:val="0"/>
              <w:kinsoku/>
              <w:wordWrap/>
              <w:overflowPunct/>
              <w:topLinePunct w:val="0"/>
              <w:autoSpaceDE/>
              <w:autoSpaceDN/>
              <w:bidi w:val="0"/>
              <w:adjustRightInd/>
              <w:snapToGrid/>
              <w:spacing w:line="360" w:lineRule="auto"/>
              <w:ind w:left="0" w:leftChars="0" w:right="0" w:rightChars="0"/>
              <w:jc w:val="center"/>
              <w:rPr>
                <w:rStyle w:val="41"/>
                <w:rFonts w:ascii="宋体" w:hAnsi="宋体"/>
                <w:color w:val="auto"/>
                <w:highlight w:val="none"/>
              </w:rPr>
            </w:pPr>
            <w:r>
              <w:rPr>
                <w:rStyle w:val="41"/>
                <w:rFonts w:ascii="宋体" w:hAnsi="宋体"/>
                <w:color w:val="auto"/>
                <w:highlight w:val="none"/>
              </w:rPr>
              <w:t>3</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4186AD24">
            <w:pPr>
              <w:pageBreakBefore w:val="0"/>
              <w:kinsoku/>
              <w:wordWrap/>
              <w:overflowPunct/>
              <w:topLinePunct w:val="0"/>
              <w:autoSpaceDE/>
              <w:autoSpaceDN/>
              <w:bidi w:val="0"/>
              <w:adjustRightInd/>
              <w:snapToGrid/>
              <w:spacing w:line="360" w:lineRule="auto"/>
              <w:ind w:left="0" w:leftChars="0" w:right="0" w:rightChars="0"/>
              <w:jc w:val="center"/>
              <w:rPr>
                <w:rFonts w:ascii="宋体" w:hAnsi="宋体" w:eastAsia="宋体" w:cs="Times New Roman"/>
                <w:color w:val="auto"/>
                <w:kern w:val="2"/>
                <w:sz w:val="21"/>
                <w:szCs w:val="24"/>
                <w:highlight w:val="none"/>
                <w:lang w:val="en-US" w:eastAsia="zh-CN" w:bidi="ar-SA"/>
              </w:rPr>
            </w:pPr>
            <w:r>
              <w:rPr>
                <w:rStyle w:val="41"/>
                <w:rFonts w:ascii="宋体" w:hAnsi="宋体"/>
                <w:color w:val="auto"/>
                <w:highlight w:val="none"/>
              </w:rPr>
              <w:t>投标响应</w:t>
            </w:r>
          </w:p>
        </w:tc>
        <w:tc>
          <w:tcPr>
            <w:tcW w:w="6153" w:type="dxa"/>
            <w:tcBorders>
              <w:top w:val="single" w:color="000000" w:sz="4" w:space="0"/>
              <w:left w:val="single" w:color="000000" w:sz="4" w:space="0"/>
              <w:bottom w:val="single" w:color="000000" w:sz="4" w:space="0"/>
              <w:right w:val="single" w:color="000000" w:sz="4" w:space="0"/>
            </w:tcBorders>
            <w:noWrap w:val="0"/>
            <w:vAlign w:val="center"/>
          </w:tcPr>
          <w:p w14:paraId="7D1A20BE">
            <w:pPr>
              <w:pageBreakBefore w:val="0"/>
              <w:kinsoku/>
              <w:wordWrap/>
              <w:overflowPunct/>
              <w:topLinePunct w:val="0"/>
              <w:autoSpaceDE/>
              <w:autoSpaceDN/>
              <w:bidi w:val="0"/>
              <w:adjustRightInd/>
              <w:snapToGrid/>
              <w:spacing w:line="360" w:lineRule="auto"/>
              <w:ind w:left="0" w:leftChars="0" w:right="0" w:rightChars="0"/>
              <w:rPr>
                <w:rFonts w:ascii="宋体" w:hAnsi="宋体" w:eastAsia="宋体" w:cs="Times New Roman"/>
                <w:color w:val="auto"/>
                <w:kern w:val="2"/>
                <w:sz w:val="21"/>
                <w:szCs w:val="24"/>
                <w:highlight w:val="none"/>
                <w:lang w:val="en-US" w:eastAsia="zh-CN" w:bidi="ar-SA"/>
              </w:rPr>
            </w:pPr>
            <w:r>
              <w:rPr>
                <w:rStyle w:val="41"/>
                <w:rFonts w:ascii="宋体" w:hAnsi="宋体"/>
                <w:color w:val="auto"/>
                <w:szCs w:val="21"/>
                <w:highlight w:val="none"/>
              </w:rPr>
              <w:t>是否对实质性要求和条件作出响应，或者偏离超出磋商文件规定的偏离范围和幅度</w:t>
            </w:r>
          </w:p>
        </w:tc>
      </w:tr>
      <w:tr w14:paraId="4F78A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jc w:val="center"/>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7EBD584B">
            <w:pPr>
              <w:pageBreakBefore w:val="0"/>
              <w:kinsoku/>
              <w:wordWrap/>
              <w:overflowPunct/>
              <w:topLinePunct w:val="0"/>
              <w:autoSpaceDE/>
              <w:autoSpaceDN/>
              <w:bidi w:val="0"/>
              <w:adjustRightInd/>
              <w:snapToGrid/>
              <w:spacing w:line="360" w:lineRule="auto"/>
              <w:ind w:left="0" w:leftChars="0" w:right="0" w:rightChars="0"/>
              <w:jc w:val="center"/>
              <w:rPr>
                <w:rStyle w:val="41"/>
                <w:rFonts w:ascii="宋体" w:hAnsi="宋体"/>
                <w:color w:val="auto"/>
                <w:highlight w:val="none"/>
              </w:rPr>
            </w:pPr>
            <w:r>
              <w:rPr>
                <w:rStyle w:val="41"/>
                <w:rFonts w:ascii="宋体" w:hAnsi="宋体"/>
                <w:color w:val="auto"/>
                <w:highlight w:val="none"/>
              </w:rPr>
              <w:t>4</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4A01E7B8">
            <w:pPr>
              <w:pageBreakBefore w:val="0"/>
              <w:kinsoku/>
              <w:wordWrap/>
              <w:overflowPunct/>
              <w:topLinePunct w:val="0"/>
              <w:autoSpaceDE/>
              <w:autoSpaceDN/>
              <w:bidi w:val="0"/>
              <w:adjustRightInd/>
              <w:snapToGrid/>
              <w:spacing w:line="360" w:lineRule="auto"/>
              <w:ind w:left="0" w:leftChars="0" w:right="0" w:rightChars="0"/>
              <w:jc w:val="center"/>
              <w:rPr>
                <w:rFonts w:ascii="宋体" w:hAnsi="宋体" w:eastAsia="宋体" w:cs="Times New Roman"/>
                <w:color w:val="auto"/>
                <w:kern w:val="2"/>
                <w:sz w:val="21"/>
                <w:szCs w:val="24"/>
                <w:highlight w:val="none"/>
                <w:lang w:val="en-US" w:eastAsia="zh-CN" w:bidi="ar-SA"/>
              </w:rPr>
            </w:pPr>
            <w:r>
              <w:rPr>
                <w:rStyle w:val="41"/>
                <w:rFonts w:ascii="宋体" w:hAnsi="宋体"/>
                <w:color w:val="auto"/>
                <w:highlight w:val="none"/>
              </w:rPr>
              <w:t>标的范围</w:t>
            </w:r>
          </w:p>
        </w:tc>
        <w:tc>
          <w:tcPr>
            <w:tcW w:w="6153" w:type="dxa"/>
            <w:tcBorders>
              <w:top w:val="single" w:color="000000" w:sz="4" w:space="0"/>
              <w:left w:val="single" w:color="000000" w:sz="4" w:space="0"/>
              <w:bottom w:val="single" w:color="000000" w:sz="4" w:space="0"/>
              <w:right w:val="single" w:color="000000" w:sz="4" w:space="0"/>
            </w:tcBorders>
            <w:noWrap w:val="0"/>
            <w:vAlign w:val="center"/>
          </w:tcPr>
          <w:p w14:paraId="234565ED">
            <w:pPr>
              <w:pageBreakBefore w:val="0"/>
              <w:kinsoku/>
              <w:wordWrap/>
              <w:overflowPunct/>
              <w:topLinePunct w:val="0"/>
              <w:autoSpaceDE/>
              <w:autoSpaceDN/>
              <w:bidi w:val="0"/>
              <w:adjustRightInd/>
              <w:snapToGrid/>
              <w:spacing w:line="360" w:lineRule="auto"/>
              <w:ind w:left="0" w:leftChars="0" w:right="0" w:rightChars="0"/>
              <w:rPr>
                <w:rFonts w:ascii="宋体" w:hAnsi="宋体" w:eastAsia="宋体" w:cs="Times New Roman"/>
                <w:color w:val="auto"/>
                <w:kern w:val="2"/>
                <w:sz w:val="21"/>
                <w:szCs w:val="21"/>
                <w:highlight w:val="none"/>
                <w:lang w:val="en-US" w:eastAsia="zh-CN" w:bidi="ar-SA"/>
              </w:rPr>
            </w:pPr>
            <w:r>
              <w:rPr>
                <w:rStyle w:val="41"/>
                <w:rFonts w:ascii="宋体" w:hAnsi="宋体"/>
                <w:color w:val="auto"/>
                <w:highlight w:val="none"/>
              </w:rPr>
              <w:t>是否满足采购标的范围</w:t>
            </w:r>
          </w:p>
        </w:tc>
      </w:tr>
    </w:tbl>
    <w:p w14:paraId="47D604CA">
      <w:pPr>
        <w:pStyle w:val="10"/>
        <w:pageBreakBefore w:val="0"/>
        <w:kinsoku/>
        <w:wordWrap/>
        <w:overflowPunct/>
        <w:topLinePunct w:val="0"/>
        <w:autoSpaceDE/>
        <w:autoSpaceDN/>
        <w:bidi w:val="0"/>
        <w:adjustRightInd/>
        <w:snapToGrid/>
        <w:spacing w:after="0" w:line="360" w:lineRule="auto"/>
        <w:ind w:left="0" w:leftChars="0" w:right="0" w:rightChars="0"/>
        <w:rPr>
          <w:rFonts w:hint="eastAsia" w:ascii="宋体" w:hAnsi="宋体"/>
          <w:color w:val="auto"/>
        </w:rPr>
      </w:pPr>
      <w:r>
        <w:rPr>
          <w:rFonts w:hint="eastAsia" w:ascii="宋体" w:hAnsi="宋体"/>
          <w:color w:val="auto"/>
        </w:rPr>
        <w:t>注：1、上述内容合格用“√”表示，不合格用“×”表示；</w:t>
      </w:r>
    </w:p>
    <w:p w14:paraId="577FF5F4">
      <w:pPr>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宋体" w:hAnsi="宋体"/>
          <w:color w:val="auto"/>
        </w:rPr>
      </w:pPr>
      <w:r>
        <w:rPr>
          <w:rFonts w:hint="eastAsia" w:ascii="宋体" w:hAnsi="宋体"/>
          <w:color w:val="auto"/>
        </w:rPr>
        <w:t>2、以上内容有一项不合格的，则初步评审的综合评定结果为不合格。</w:t>
      </w:r>
    </w:p>
    <w:p w14:paraId="51C6FD22">
      <w:pPr>
        <w:pageBreakBefore w:val="0"/>
        <w:widowControl/>
        <w:kinsoku/>
        <w:wordWrap/>
        <w:overflowPunct/>
        <w:topLinePunct w:val="0"/>
        <w:autoSpaceDE/>
        <w:autoSpaceDN/>
        <w:bidi w:val="0"/>
        <w:adjustRightInd/>
        <w:snapToGrid/>
        <w:spacing w:line="360" w:lineRule="auto"/>
        <w:ind w:left="0" w:leftChars="0" w:right="0" w:rightChars="0"/>
        <w:jc w:val="left"/>
        <w:rPr>
          <w:rFonts w:hint="eastAsia" w:ascii="宋体" w:hAnsi="宋体"/>
          <w:b/>
          <w:color w:val="auto"/>
        </w:rPr>
      </w:pPr>
    </w:p>
    <w:p w14:paraId="4A3AC09F">
      <w:pPr>
        <w:pageBreakBefore w:val="0"/>
        <w:widowControl/>
        <w:kinsoku/>
        <w:wordWrap/>
        <w:overflowPunct/>
        <w:topLinePunct w:val="0"/>
        <w:autoSpaceDE/>
        <w:autoSpaceDN/>
        <w:bidi w:val="0"/>
        <w:adjustRightInd/>
        <w:snapToGrid/>
        <w:spacing w:line="360" w:lineRule="auto"/>
        <w:ind w:left="0" w:leftChars="0" w:right="0" w:rightChars="0"/>
        <w:jc w:val="left"/>
        <w:rPr>
          <w:rFonts w:hint="eastAsia" w:ascii="宋体" w:hAnsi="宋体"/>
          <w:b/>
          <w:color w:val="auto"/>
        </w:rPr>
      </w:pPr>
      <w:r>
        <w:rPr>
          <w:rFonts w:hint="eastAsia" w:ascii="宋体" w:hAnsi="宋体"/>
          <w:b/>
          <w:color w:val="auto"/>
        </w:rPr>
        <w:t>表2-2：澄清、说明、补正事项纪要表</w:t>
      </w:r>
    </w:p>
    <w:tbl>
      <w:tblPr>
        <w:tblStyle w:val="21"/>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2250"/>
        <w:gridCol w:w="1559"/>
        <w:gridCol w:w="1560"/>
        <w:gridCol w:w="1275"/>
        <w:gridCol w:w="1494"/>
      </w:tblGrid>
      <w:tr w14:paraId="753B26F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38" w:type="dxa"/>
            <w:noWrap w:val="0"/>
            <w:vAlign w:val="center"/>
          </w:tcPr>
          <w:p w14:paraId="312CA99E">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r>
              <w:rPr>
                <w:rFonts w:hint="eastAsia" w:ascii="宋体" w:hAnsi="宋体"/>
                <w:color w:val="auto"/>
              </w:rPr>
              <w:t>序号</w:t>
            </w:r>
          </w:p>
        </w:tc>
        <w:tc>
          <w:tcPr>
            <w:tcW w:w="2250" w:type="dxa"/>
            <w:noWrap w:val="0"/>
            <w:vAlign w:val="center"/>
          </w:tcPr>
          <w:p w14:paraId="655AFFFD">
            <w:pPr>
              <w:pageBreakBefore w:val="0"/>
              <w:widowControl/>
              <w:kinsoku/>
              <w:wordWrap/>
              <w:overflowPunct/>
              <w:topLinePunct w:val="0"/>
              <w:autoSpaceDE/>
              <w:autoSpaceDN/>
              <w:bidi w:val="0"/>
              <w:adjustRightInd/>
              <w:snapToGrid/>
              <w:spacing w:line="360" w:lineRule="auto"/>
              <w:ind w:left="0" w:leftChars="0" w:right="0" w:rightChars="0"/>
              <w:jc w:val="center"/>
              <w:rPr>
                <w:rFonts w:hint="eastAsia" w:ascii="宋体" w:hAnsi="宋体"/>
                <w:color w:val="auto"/>
              </w:rPr>
            </w:pPr>
            <w:r>
              <w:rPr>
                <w:rFonts w:hint="eastAsia" w:ascii="宋体" w:hAnsi="宋体"/>
                <w:color w:val="auto"/>
              </w:rPr>
              <w:t>供应商</w:t>
            </w:r>
          </w:p>
        </w:tc>
        <w:tc>
          <w:tcPr>
            <w:tcW w:w="1559" w:type="dxa"/>
            <w:noWrap w:val="0"/>
            <w:vAlign w:val="center"/>
          </w:tcPr>
          <w:p w14:paraId="473BABAE">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r>
              <w:rPr>
                <w:rFonts w:hint="eastAsia" w:ascii="宋体" w:hAnsi="宋体"/>
                <w:color w:val="auto"/>
              </w:rPr>
              <w:t>磋商文件中需要澄清的页次</w:t>
            </w:r>
          </w:p>
        </w:tc>
        <w:tc>
          <w:tcPr>
            <w:tcW w:w="1560" w:type="dxa"/>
            <w:noWrap w:val="0"/>
            <w:vAlign w:val="center"/>
          </w:tcPr>
          <w:p w14:paraId="012F51C7">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r>
              <w:rPr>
                <w:rFonts w:hint="eastAsia" w:ascii="宋体" w:hAnsi="宋体"/>
                <w:color w:val="auto"/>
              </w:rPr>
              <w:t>对磋商文件中含义不明确</w:t>
            </w:r>
          </w:p>
        </w:tc>
        <w:tc>
          <w:tcPr>
            <w:tcW w:w="1275" w:type="dxa"/>
            <w:noWrap w:val="0"/>
            <w:vAlign w:val="center"/>
          </w:tcPr>
          <w:p w14:paraId="586FE570">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r>
              <w:rPr>
                <w:rFonts w:hint="eastAsia" w:ascii="宋体" w:hAnsi="宋体"/>
                <w:color w:val="auto"/>
              </w:rPr>
              <w:t>对同类问题表述不一致</w:t>
            </w:r>
          </w:p>
        </w:tc>
        <w:tc>
          <w:tcPr>
            <w:tcW w:w="1494" w:type="dxa"/>
            <w:noWrap w:val="0"/>
            <w:vAlign w:val="center"/>
          </w:tcPr>
          <w:p w14:paraId="208F1242">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r>
              <w:rPr>
                <w:rFonts w:hint="eastAsia" w:ascii="宋体" w:hAnsi="宋体"/>
                <w:color w:val="auto"/>
              </w:rPr>
              <w:t>明显文字和计算错误的内容</w:t>
            </w:r>
          </w:p>
        </w:tc>
      </w:tr>
      <w:tr w14:paraId="4879A4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noWrap w:val="0"/>
            <w:vAlign w:val="bottom"/>
          </w:tcPr>
          <w:p w14:paraId="61CE6A45">
            <w:pPr>
              <w:pageBreakBefore w:val="0"/>
              <w:widowControl/>
              <w:kinsoku/>
              <w:wordWrap/>
              <w:overflowPunct/>
              <w:topLinePunct w:val="0"/>
              <w:autoSpaceDE/>
              <w:autoSpaceDN/>
              <w:bidi w:val="0"/>
              <w:adjustRightInd/>
              <w:snapToGrid/>
              <w:spacing w:line="360" w:lineRule="auto"/>
              <w:ind w:left="0" w:leftChars="0" w:right="0" w:rightChars="0"/>
              <w:jc w:val="center"/>
              <w:rPr>
                <w:rFonts w:hint="eastAsia" w:ascii="宋体" w:hAnsi="宋体"/>
                <w:color w:val="auto"/>
              </w:rPr>
            </w:pPr>
            <w:r>
              <w:rPr>
                <w:rFonts w:hint="eastAsia" w:ascii="宋体" w:hAnsi="宋体"/>
                <w:color w:val="auto"/>
              </w:rPr>
              <w:t>1</w:t>
            </w:r>
          </w:p>
        </w:tc>
        <w:tc>
          <w:tcPr>
            <w:tcW w:w="2250" w:type="dxa"/>
            <w:noWrap w:val="0"/>
            <w:vAlign w:val="center"/>
          </w:tcPr>
          <w:p w14:paraId="34E333DD">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559" w:type="dxa"/>
            <w:noWrap w:val="0"/>
            <w:vAlign w:val="center"/>
          </w:tcPr>
          <w:p w14:paraId="70A1CD76">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560" w:type="dxa"/>
            <w:noWrap w:val="0"/>
            <w:vAlign w:val="center"/>
          </w:tcPr>
          <w:p w14:paraId="4D765CF0">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275" w:type="dxa"/>
            <w:noWrap w:val="0"/>
            <w:vAlign w:val="center"/>
          </w:tcPr>
          <w:p w14:paraId="2C48931D">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494" w:type="dxa"/>
            <w:noWrap w:val="0"/>
            <w:vAlign w:val="center"/>
          </w:tcPr>
          <w:p w14:paraId="35BEEAB1">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r>
      <w:tr w14:paraId="1701DB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noWrap w:val="0"/>
            <w:vAlign w:val="center"/>
          </w:tcPr>
          <w:p w14:paraId="128AAE0F">
            <w:pPr>
              <w:pageBreakBefore w:val="0"/>
              <w:widowControl/>
              <w:kinsoku/>
              <w:wordWrap/>
              <w:overflowPunct/>
              <w:topLinePunct w:val="0"/>
              <w:autoSpaceDE/>
              <w:autoSpaceDN/>
              <w:bidi w:val="0"/>
              <w:adjustRightInd/>
              <w:snapToGrid/>
              <w:spacing w:line="360" w:lineRule="auto"/>
              <w:ind w:left="0" w:leftChars="0" w:right="0" w:rightChars="0"/>
              <w:jc w:val="center"/>
              <w:rPr>
                <w:rFonts w:hint="eastAsia" w:ascii="宋体" w:hAnsi="宋体"/>
                <w:color w:val="auto"/>
              </w:rPr>
            </w:pPr>
            <w:r>
              <w:rPr>
                <w:rFonts w:hint="eastAsia" w:ascii="宋体" w:hAnsi="宋体"/>
                <w:color w:val="auto"/>
              </w:rPr>
              <w:t>2</w:t>
            </w:r>
          </w:p>
        </w:tc>
        <w:tc>
          <w:tcPr>
            <w:tcW w:w="2250" w:type="dxa"/>
            <w:noWrap w:val="0"/>
            <w:vAlign w:val="center"/>
          </w:tcPr>
          <w:p w14:paraId="13F2DAC9">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559" w:type="dxa"/>
            <w:noWrap w:val="0"/>
            <w:vAlign w:val="center"/>
          </w:tcPr>
          <w:p w14:paraId="4FE27164">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560" w:type="dxa"/>
            <w:noWrap w:val="0"/>
            <w:vAlign w:val="center"/>
          </w:tcPr>
          <w:p w14:paraId="5D9D2E32">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275" w:type="dxa"/>
            <w:noWrap w:val="0"/>
            <w:vAlign w:val="center"/>
          </w:tcPr>
          <w:p w14:paraId="2C855289">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494" w:type="dxa"/>
            <w:noWrap w:val="0"/>
            <w:vAlign w:val="center"/>
          </w:tcPr>
          <w:p w14:paraId="632C12CF">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r>
      <w:tr w14:paraId="503E6C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noWrap w:val="0"/>
            <w:vAlign w:val="top"/>
          </w:tcPr>
          <w:p w14:paraId="18C8D39B">
            <w:pPr>
              <w:pageBreakBefore w:val="0"/>
              <w:widowControl/>
              <w:kinsoku/>
              <w:wordWrap/>
              <w:overflowPunct/>
              <w:topLinePunct w:val="0"/>
              <w:autoSpaceDE/>
              <w:autoSpaceDN/>
              <w:bidi w:val="0"/>
              <w:adjustRightInd/>
              <w:snapToGrid/>
              <w:spacing w:line="360" w:lineRule="auto"/>
              <w:ind w:left="0" w:leftChars="0" w:right="0" w:rightChars="0"/>
              <w:jc w:val="center"/>
              <w:rPr>
                <w:rFonts w:hint="eastAsia" w:ascii="宋体" w:hAnsi="宋体"/>
                <w:color w:val="auto"/>
              </w:rPr>
            </w:pPr>
            <w:r>
              <w:rPr>
                <w:rFonts w:hint="eastAsia" w:ascii="宋体" w:hAnsi="宋体"/>
                <w:color w:val="auto"/>
              </w:rPr>
              <w:t>3</w:t>
            </w:r>
          </w:p>
        </w:tc>
        <w:tc>
          <w:tcPr>
            <w:tcW w:w="2250" w:type="dxa"/>
            <w:noWrap w:val="0"/>
            <w:vAlign w:val="center"/>
          </w:tcPr>
          <w:p w14:paraId="47AD55AA">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559" w:type="dxa"/>
            <w:noWrap w:val="0"/>
            <w:vAlign w:val="center"/>
          </w:tcPr>
          <w:p w14:paraId="5782FE07">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560" w:type="dxa"/>
            <w:noWrap w:val="0"/>
            <w:vAlign w:val="center"/>
          </w:tcPr>
          <w:p w14:paraId="630F5CB2">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275" w:type="dxa"/>
            <w:noWrap w:val="0"/>
            <w:vAlign w:val="center"/>
          </w:tcPr>
          <w:p w14:paraId="37589929">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c>
          <w:tcPr>
            <w:tcW w:w="1494" w:type="dxa"/>
            <w:noWrap w:val="0"/>
            <w:vAlign w:val="center"/>
          </w:tcPr>
          <w:p w14:paraId="5503E7D2">
            <w:pPr>
              <w:pageBreakBefore w:val="0"/>
              <w:widowControl/>
              <w:kinsoku/>
              <w:wordWrap/>
              <w:overflowPunct/>
              <w:topLinePunct w:val="0"/>
              <w:autoSpaceDE/>
              <w:autoSpaceDN/>
              <w:bidi w:val="0"/>
              <w:adjustRightInd/>
              <w:snapToGrid/>
              <w:spacing w:line="360" w:lineRule="auto"/>
              <w:ind w:left="0" w:leftChars="0" w:right="0" w:rightChars="0"/>
              <w:rPr>
                <w:rFonts w:hint="eastAsia" w:ascii="宋体" w:hAnsi="宋体"/>
                <w:color w:val="auto"/>
              </w:rPr>
            </w:pPr>
          </w:p>
        </w:tc>
      </w:tr>
    </w:tbl>
    <w:p w14:paraId="79B6068D">
      <w:pPr>
        <w:pageBreakBefore w:val="0"/>
        <w:kinsoku/>
        <w:wordWrap/>
        <w:overflowPunct/>
        <w:topLinePunct w:val="0"/>
        <w:autoSpaceDE/>
        <w:autoSpaceDN/>
        <w:bidi w:val="0"/>
        <w:adjustRightInd/>
        <w:snapToGrid/>
        <w:spacing w:line="360" w:lineRule="auto"/>
        <w:ind w:left="630" w:leftChars="0" w:right="0" w:rightChars="0" w:hanging="630" w:hangingChars="300"/>
        <w:rPr>
          <w:rFonts w:hint="eastAsia" w:ascii="宋体" w:hAnsi="宋体"/>
          <w:color w:val="auto"/>
        </w:rPr>
      </w:pPr>
      <w:r>
        <w:rPr>
          <w:rFonts w:hint="eastAsia" w:ascii="宋体" w:hAnsi="宋体"/>
          <w:color w:val="auto"/>
        </w:rPr>
        <w:t>2.2</w:t>
      </w:r>
      <w:r>
        <w:rPr>
          <w:rFonts w:hint="eastAsia" w:ascii="宋体" w:hAnsi="宋体"/>
          <w:color w:val="auto"/>
        </w:rPr>
        <w:tab/>
      </w:r>
      <w:bookmarkStart w:id="16" w:name="_Toc324196839"/>
      <w:r>
        <w:rPr>
          <w:rFonts w:hint="eastAsia" w:ascii="宋体" w:hAnsi="宋体"/>
          <w:color w:val="auto"/>
        </w:rPr>
        <w:t>比较与评价</w:t>
      </w:r>
      <w:bookmarkEnd w:id="16"/>
    </w:p>
    <w:p w14:paraId="72E0AD8D">
      <w:pPr>
        <w:pageBreakBefore w:val="0"/>
        <w:kinsoku/>
        <w:wordWrap/>
        <w:overflowPunct/>
        <w:topLinePunct w:val="0"/>
        <w:autoSpaceDE/>
        <w:autoSpaceDN/>
        <w:bidi w:val="0"/>
        <w:adjustRightInd/>
        <w:snapToGrid/>
        <w:spacing w:line="360" w:lineRule="auto"/>
        <w:ind w:left="630" w:leftChars="0" w:right="0" w:rightChars="0" w:hanging="630" w:hangingChars="300"/>
        <w:rPr>
          <w:rFonts w:hint="eastAsia" w:ascii="宋体" w:hAnsi="宋体"/>
          <w:color w:val="auto"/>
        </w:rPr>
      </w:pPr>
      <w:r>
        <w:rPr>
          <w:rFonts w:hint="eastAsia" w:ascii="宋体" w:hAnsi="宋体"/>
          <w:color w:val="auto"/>
        </w:rPr>
        <w:t>2.2.1评审委员会应按照磋商文件中规定的评分方法和标准，对资格性检查和符合性检查合格的磋商文件进行商务和技术评估，综合比较与评价。</w:t>
      </w:r>
    </w:p>
    <w:p w14:paraId="7B50AD37">
      <w:pPr>
        <w:pageBreakBefore w:val="0"/>
        <w:kinsoku/>
        <w:wordWrap/>
        <w:overflowPunct/>
        <w:topLinePunct w:val="0"/>
        <w:autoSpaceDE/>
        <w:autoSpaceDN/>
        <w:bidi w:val="0"/>
        <w:adjustRightInd/>
        <w:snapToGrid/>
        <w:spacing w:line="360" w:lineRule="auto"/>
        <w:ind w:left="0" w:leftChars="0" w:right="0" w:rightChars="0"/>
        <w:jc w:val="center"/>
        <w:rPr>
          <w:rFonts w:hint="eastAsia" w:ascii="宋体" w:hAnsi="宋体"/>
          <w:b/>
          <w:color w:val="auto"/>
          <w:sz w:val="28"/>
          <w:szCs w:val="28"/>
        </w:rPr>
      </w:pPr>
      <w:r>
        <w:rPr>
          <w:rFonts w:hint="eastAsia" w:ascii="宋体" w:hAnsi="宋体"/>
          <w:b/>
          <w:color w:val="auto"/>
          <w:sz w:val="28"/>
          <w:szCs w:val="28"/>
        </w:rPr>
        <w:br w:type="page"/>
      </w:r>
      <w:r>
        <w:rPr>
          <w:rFonts w:hint="eastAsia" w:ascii="宋体" w:hAnsi="宋体"/>
          <w:b/>
          <w:color w:val="auto"/>
          <w:sz w:val="28"/>
          <w:szCs w:val="28"/>
        </w:rPr>
        <w:t>附件2评审因素和标准（100分）</w:t>
      </w:r>
    </w:p>
    <w:p w14:paraId="4A47C7E0">
      <w:pPr>
        <w:pageBreakBefore w:val="0"/>
        <w:kinsoku/>
        <w:wordWrap/>
        <w:overflowPunct/>
        <w:topLinePunct w:val="0"/>
        <w:autoSpaceDE/>
        <w:autoSpaceDN/>
        <w:bidi w:val="0"/>
        <w:adjustRightInd/>
        <w:snapToGrid/>
        <w:spacing w:line="360" w:lineRule="auto"/>
        <w:ind w:left="0" w:leftChars="0" w:right="0" w:rightChars="0"/>
        <w:jc w:val="left"/>
        <w:rPr>
          <w:rFonts w:ascii="宋体" w:hAnsi="宋体"/>
          <w:color w:val="auto"/>
          <w:szCs w:val="21"/>
        </w:rPr>
      </w:pPr>
      <w:r>
        <w:rPr>
          <w:rFonts w:hint="eastAsia" w:ascii="宋体" w:hAnsi="宋体"/>
          <w:color w:val="auto"/>
          <w:szCs w:val="21"/>
        </w:rPr>
        <w:t>1、计分权值：</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11"/>
        <w:gridCol w:w="5568"/>
      </w:tblGrid>
      <w:tr w14:paraId="5E00C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611" w:type="dxa"/>
            <w:noWrap w:val="0"/>
            <w:vAlign w:val="center"/>
          </w:tcPr>
          <w:p w14:paraId="30A1A36A">
            <w:pPr>
              <w:pageBreakBefore w:val="0"/>
              <w:kinsoku/>
              <w:wordWrap/>
              <w:overflowPunct/>
              <w:topLinePunct w:val="0"/>
              <w:autoSpaceDE/>
              <w:autoSpaceDN/>
              <w:bidi w:val="0"/>
              <w:adjustRightInd/>
              <w:snapToGrid/>
              <w:spacing w:line="360" w:lineRule="auto"/>
              <w:ind w:left="0" w:leftChars="0" w:right="0" w:rightChars="0" w:firstLine="315" w:firstLineChars="150"/>
              <w:jc w:val="center"/>
              <w:rPr>
                <w:rFonts w:ascii="宋体" w:hAnsi="宋体"/>
                <w:color w:val="auto"/>
                <w:szCs w:val="21"/>
              </w:rPr>
            </w:pPr>
            <w:r>
              <w:rPr>
                <w:rFonts w:hint="eastAsia" w:ascii="宋体" w:hAnsi="宋体"/>
                <w:color w:val="auto"/>
                <w:szCs w:val="21"/>
              </w:rPr>
              <w:t>具体项目</w:t>
            </w:r>
          </w:p>
        </w:tc>
        <w:tc>
          <w:tcPr>
            <w:tcW w:w="5568" w:type="dxa"/>
            <w:noWrap w:val="0"/>
            <w:vAlign w:val="center"/>
          </w:tcPr>
          <w:p w14:paraId="2D7840A3">
            <w:pPr>
              <w:pageBreakBefore w:val="0"/>
              <w:kinsoku/>
              <w:wordWrap/>
              <w:overflowPunct/>
              <w:topLinePunct w:val="0"/>
              <w:autoSpaceDE/>
              <w:autoSpaceDN/>
              <w:bidi w:val="0"/>
              <w:adjustRightInd/>
              <w:snapToGrid/>
              <w:spacing w:line="360" w:lineRule="auto"/>
              <w:ind w:left="0" w:leftChars="0" w:right="0" w:rightChars="0" w:firstLine="315" w:firstLineChars="150"/>
              <w:jc w:val="center"/>
              <w:rPr>
                <w:rFonts w:hint="eastAsia" w:ascii="宋体" w:hAnsi="宋体" w:eastAsia="宋体"/>
                <w:color w:val="auto"/>
                <w:szCs w:val="21"/>
                <w:lang w:eastAsia="zh-CN"/>
              </w:rPr>
            </w:pPr>
            <w:r>
              <w:rPr>
                <w:rFonts w:hint="eastAsia" w:ascii="宋体" w:hAnsi="宋体"/>
                <w:color w:val="auto"/>
                <w:szCs w:val="21"/>
                <w:lang w:eastAsia="zh-CN"/>
              </w:rPr>
              <w:t>分值</w:t>
            </w:r>
          </w:p>
        </w:tc>
      </w:tr>
      <w:tr w14:paraId="34705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611" w:type="dxa"/>
            <w:noWrap w:val="0"/>
            <w:vAlign w:val="center"/>
          </w:tcPr>
          <w:p w14:paraId="7D074374">
            <w:pPr>
              <w:pageBreakBefore w:val="0"/>
              <w:kinsoku/>
              <w:wordWrap/>
              <w:overflowPunct/>
              <w:topLinePunct w:val="0"/>
              <w:autoSpaceDE/>
              <w:autoSpaceDN/>
              <w:bidi w:val="0"/>
              <w:adjustRightInd/>
              <w:snapToGrid/>
              <w:spacing w:line="360" w:lineRule="auto"/>
              <w:ind w:left="0" w:leftChars="0" w:right="0" w:rightChars="0" w:firstLine="315" w:firstLineChars="150"/>
              <w:jc w:val="center"/>
              <w:rPr>
                <w:rFonts w:ascii="宋体" w:hAnsi="宋体"/>
                <w:color w:val="auto"/>
                <w:szCs w:val="21"/>
              </w:rPr>
            </w:pPr>
            <w:r>
              <w:rPr>
                <w:rFonts w:hint="eastAsia" w:ascii="宋体" w:hAnsi="宋体"/>
                <w:color w:val="auto"/>
                <w:szCs w:val="21"/>
              </w:rPr>
              <w:t>商务部分</w:t>
            </w:r>
          </w:p>
        </w:tc>
        <w:tc>
          <w:tcPr>
            <w:tcW w:w="5568" w:type="dxa"/>
            <w:noWrap w:val="0"/>
            <w:vAlign w:val="center"/>
          </w:tcPr>
          <w:p w14:paraId="54C0D6FE">
            <w:pPr>
              <w:pageBreakBefore w:val="0"/>
              <w:kinsoku/>
              <w:wordWrap/>
              <w:overflowPunct/>
              <w:topLinePunct w:val="0"/>
              <w:autoSpaceDE/>
              <w:autoSpaceDN/>
              <w:bidi w:val="0"/>
              <w:adjustRightInd/>
              <w:snapToGrid/>
              <w:spacing w:line="360" w:lineRule="auto"/>
              <w:ind w:left="0" w:leftChars="0" w:right="0" w:rightChars="0" w:firstLine="315" w:firstLineChars="150"/>
              <w:jc w:val="center"/>
              <w:rPr>
                <w:rFonts w:hint="default" w:ascii="宋体" w:hAnsi="宋体"/>
                <w:color w:val="auto"/>
                <w:szCs w:val="21"/>
                <w:lang w:val="en-US"/>
              </w:rPr>
            </w:pPr>
            <w:r>
              <w:rPr>
                <w:rFonts w:hint="eastAsia" w:ascii="宋体" w:hAnsi="宋体"/>
                <w:color w:val="auto"/>
                <w:szCs w:val="21"/>
                <w:lang w:val="en-US" w:eastAsia="zh-CN"/>
              </w:rPr>
              <w:t>35分</w:t>
            </w:r>
          </w:p>
        </w:tc>
      </w:tr>
      <w:tr w14:paraId="6CEB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611" w:type="dxa"/>
            <w:noWrap w:val="0"/>
            <w:vAlign w:val="center"/>
          </w:tcPr>
          <w:p w14:paraId="7DE2BABB">
            <w:pPr>
              <w:pageBreakBefore w:val="0"/>
              <w:kinsoku/>
              <w:wordWrap/>
              <w:overflowPunct/>
              <w:topLinePunct w:val="0"/>
              <w:autoSpaceDE/>
              <w:autoSpaceDN/>
              <w:bidi w:val="0"/>
              <w:adjustRightInd/>
              <w:snapToGrid/>
              <w:spacing w:line="360" w:lineRule="auto"/>
              <w:ind w:left="0" w:leftChars="0" w:right="0" w:rightChars="0" w:firstLine="315" w:firstLineChars="150"/>
              <w:jc w:val="center"/>
              <w:rPr>
                <w:rFonts w:ascii="宋体" w:hAnsi="宋体"/>
                <w:color w:val="auto"/>
                <w:szCs w:val="21"/>
              </w:rPr>
            </w:pPr>
            <w:r>
              <w:rPr>
                <w:rFonts w:hint="eastAsia" w:ascii="宋体" w:hAnsi="宋体"/>
                <w:color w:val="auto"/>
                <w:szCs w:val="21"/>
              </w:rPr>
              <w:t>技术部分</w:t>
            </w:r>
          </w:p>
        </w:tc>
        <w:tc>
          <w:tcPr>
            <w:tcW w:w="5568" w:type="dxa"/>
            <w:noWrap w:val="0"/>
            <w:vAlign w:val="center"/>
          </w:tcPr>
          <w:p w14:paraId="1A359290">
            <w:pPr>
              <w:pageBreakBefore w:val="0"/>
              <w:kinsoku/>
              <w:wordWrap/>
              <w:overflowPunct/>
              <w:topLinePunct w:val="0"/>
              <w:autoSpaceDE/>
              <w:autoSpaceDN/>
              <w:bidi w:val="0"/>
              <w:adjustRightInd/>
              <w:snapToGrid/>
              <w:spacing w:line="360" w:lineRule="auto"/>
              <w:ind w:left="0" w:leftChars="0" w:right="0" w:rightChars="0" w:firstLine="315" w:firstLineChars="150"/>
              <w:jc w:val="center"/>
              <w:rPr>
                <w:rFonts w:hint="default" w:ascii="宋体" w:hAnsi="宋体"/>
                <w:color w:val="auto"/>
                <w:szCs w:val="21"/>
                <w:lang w:val="en-US"/>
              </w:rPr>
            </w:pPr>
            <w:r>
              <w:rPr>
                <w:rFonts w:hint="eastAsia" w:ascii="宋体" w:hAnsi="宋体"/>
                <w:color w:val="auto"/>
                <w:szCs w:val="21"/>
                <w:lang w:val="en-US" w:eastAsia="zh-CN"/>
              </w:rPr>
              <w:t>55分</w:t>
            </w:r>
          </w:p>
        </w:tc>
      </w:tr>
      <w:tr w14:paraId="34399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611" w:type="dxa"/>
            <w:noWrap w:val="0"/>
            <w:vAlign w:val="center"/>
          </w:tcPr>
          <w:p w14:paraId="2710006F">
            <w:pPr>
              <w:pageBreakBefore w:val="0"/>
              <w:kinsoku/>
              <w:wordWrap/>
              <w:overflowPunct/>
              <w:topLinePunct w:val="0"/>
              <w:autoSpaceDE/>
              <w:autoSpaceDN/>
              <w:bidi w:val="0"/>
              <w:adjustRightInd/>
              <w:snapToGrid/>
              <w:spacing w:line="360" w:lineRule="auto"/>
              <w:ind w:left="0" w:leftChars="0" w:right="0" w:rightChars="0" w:firstLine="315" w:firstLineChars="150"/>
              <w:jc w:val="center"/>
              <w:rPr>
                <w:rFonts w:hint="eastAsia" w:ascii="宋体" w:hAnsi="宋体"/>
                <w:color w:val="auto"/>
                <w:szCs w:val="21"/>
              </w:rPr>
            </w:pPr>
            <w:r>
              <w:rPr>
                <w:rFonts w:hint="eastAsia" w:ascii="宋体" w:hAnsi="宋体"/>
                <w:color w:val="auto"/>
                <w:szCs w:val="21"/>
              </w:rPr>
              <w:t>报价部分</w:t>
            </w:r>
          </w:p>
        </w:tc>
        <w:tc>
          <w:tcPr>
            <w:tcW w:w="5568" w:type="dxa"/>
            <w:noWrap w:val="0"/>
            <w:vAlign w:val="center"/>
          </w:tcPr>
          <w:p w14:paraId="08115BE3">
            <w:pPr>
              <w:pageBreakBefore w:val="0"/>
              <w:kinsoku/>
              <w:wordWrap/>
              <w:overflowPunct/>
              <w:topLinePunct w:val="0"/>
              <w:autoSpaceDE/>
              <w:autoSpaceDN/>
              <w:bidi w:val="0"/>
              <w:adjustRightInd/>
              <w:snapToGrid/>
              <w:spacing w:line="360" w:lineRule="auto"/>
              <w:ind w:left="0" w:leftChars="0" w:right="0" w:rightChars="0" w:firstLine="315" w:firstLineChars="150"/>
              <w:jc w:val="center"/>
              <w:rPr>
                <w:rFonts w:hint="eastAsia" w:ascii="宋体" w:hAnsi="宋体" w:eastAsia="宋体"/>
                <w:color w:val="auto"/>
                <w:szCs w:val="21"/>
                <w:lang w:eastAsia="zh-CN"/>
              </w:rPr>
            </w:pPr>
            <w:r>
              <w:rPr>
                <w:rFonts w:hint="eastAsia" w:ascii="宋体" w:hAnsi="宋体"/>
                <w:color w:val="auto"/>
                <w:szCs w:val="21"/>
                <w:lang w:val="en-US" w:eastAsia="zh-CN"/>
              </w:rPr>
              <w:t>1</w:t>
            </w:r>
            <w:r>
              <w:rPr>
                <w:rFonts w:hint="eastAsia" w:ascii="宋体" w:hAnsi="宋体"/>
                <w:color w:val="auto"/>
                <w:szCs w:val="21"/>
              </w:rPr>
              <w:t>0</w:t>
            </w:r>
            <w:r>
              <w:rPr>
                <w:rFonts w:hint="eastAsia" w:ascii="宋体" w:hAnsi="宋体"/>
                <w:color w:val="auto"/>
                <w:szCs w:val="21"/>
                <w:lang w:eastAsia="zh-CN"/>
              </w:rPr>
              <w:t>分</w:t>
            </w:r>
          </w:p>
        </w:tc>
      </w:tr>
    </w:tbl>
    <w:p w14:paraId="10506932">
      <w:pPr>
        <w:pageBreakBefore w:val="0"/>
        <w:kinsoku/>
        <w:wordWrap/>
        <w:overflowPunct/>
        <w:topLinePunct w:val="0"/>
        <w:autoSpaceDE/>
        <w:autoSpaceDN/>
        <w:bidi w:val="0"/>
        <w:adjustRightInd/>
        <w:snapToGrid/>
        <w:spacing w:line="360" w:lineRule="auto"/>
        <w:ind w:left="0" w:leftChars="0" w:right="0" w:rightChars="0"/>
        <w:jc w:val="left"/>
        <w:rPr>
          <w:rFonts w:hint="eastAsia" w:ascii="宋体" w:hAnsi="宋体"/>
          <w:color w:val="auto"/>
          <w:szCs w:val="21"/>
        </w:rPr>
      </w:pPr>
      <w:r>
        <w:rPr>
          <w:rFonts w:hint="eastAsia" w:ascii="宋体" w:hAnsi="宋体"/>
          <w:color w:val="auto"/>
          <w:szCs w:val="21"/>
        </w:rPr>
        <w:t>2、综合评分表</w:t>
      </w:r>
    </w:p>
    <w:tbl>
      <w:tblPr>
        <w:tblStyle w:val="2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1511"/>
        <w:gridCol w:w="679"/>
        <w:gridCol w:w="5851"/>
      </w:tblGrid>
      <w:tr w14:paraId="52254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81" w:type="pct"/>
            <w:gridSpan w:val="2"/>
            <w:shd w:val="clear" w:color="auto" w:fill="FFFFFF"/>
            <w:noWrap w:val="0"/>
            <w:vAlign w:val="center"/>
          </w:tcPr>
          <w:p w14:paraId="61FB8BA5">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b/>
                <w:color w:val="auto"/>
                <w:szCs w:val="21"/>
              </w:rPr>
            </w:pPr>
            <w:r>
              <w:rPr>
                <w:rFonts w:hint="eastAsia" w:ascii="宋体" w:hAnsi="宋体"/>
                <w:b/>
                <w:color w:val="auto"/>
                <w:szCs w:val="21"/>
              </w:rPr>
              <w:t>评审因素</w:t>
            </w:r>
          </w:p>
        </w:tc>
        <w:tc>
          <w:tcPr>
            <w:tcW w:w="366" w:type="pct"/>
            <w:shd w:val="clear" w:color="auto" w:fill="FFFFFF"/>
            <w:noWrap w:val="0"/>
            <w:vAlign w:val="center"/>
          </w:tcPr>
          <w:p w14:paraId="2E47C9FD">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b/>
                <w:color w:val="auto"/>
                <w:szCs w:val="21"/>
              </w:rPr>
            </w:pPr>
            <w:r>
              <w:rPr>
                <w:rFonts w:hint="eastAsia" w:ascii="宋体" w:hAnsi="宋体"/>
                <w:b/>
                <w:color w:val="auto"/>
                <w:szCs w:val="21"/>
              </w:rPr>
              <w:t>分数</w:t>
            </w:r>
          </w:p>
        </w:tc>
        <w:tc>
          <w:tcPr>
            <w:tcW w:w="3152" w:type="pct"/>
            <w:noWrap w:val="0"/>
            <w:vAlign w:val="center"/>
          </w:tcPr>
          <w:p w14:paraId="60C300FA">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b/>
                <w:color w:val="auto"/>
                <w:szCs w:val="21"/>
              </w:rPr>
            </w:pPr>
            <w:r>
              <w:rPr>
                <w:rFonts w:hint="eastAsia" w:ascii="宋体" w:hAnsi="宋体"/>
                <w:b/>
                <w:color w:val="auto"/>
                <w:szCs w:val="21"/>
              </w:rPr>
              <w:t>评分标准</w:t>
            </w:r>
          </w:p>
        </w:tc>
      </w:tr>
      <w:tr w14:paraId="385D0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81" w:type="pct"/>
            <w:gridSpan w:val="2"/>
            <w:shd w:val="clear" w:color="auto" w:fill="FFFFFF"/>
            <w:noWrap w:val="0"/>
            <w:vAlign w:val="center"/>
          </w:tcPr>
          <w:p w14:paraId="4A4EDBE1">
            <w:pPr>
              <w:keepNext w:val="0"/>
              <w:keepLines w:val="0"/>
              <w:pageBreakBefore w:val="0"/>
              <w:kinsoku/>
              <w:wordWrap/>
              <w:overflowPunct/>
              <w:topLinePunct w:val="0"/>
              <w:autoSpaceDE/>
              <w:autoSpaceDN/>
              <w:bidi w:val="0"/>
              <w:adjustRightInd/>
              <w:snapToGrid/>
              <w:spacing w:line="360" w:lineRule="auto"/>
              <w:ind w:left="623" w:leftChars="0" w:right="0" w:rightChars="0" w:hanging="623" w:hangingChars="297"/>
              <w:jc w:val="center"/>
              <w:rPr>
                <w:rFonts w:ascii="宋体" w:hAnsi="宋体"/>
                <w:color w:val="auto"/>
                <w:szCs w:val="21"/>
              </w:rPr>
            </w:pPr>
            <w:r>
              <w:rPr>
                <w:rFonts w:hint="eastAsia" w:ascii="宋体" w:hAnsi="宋体"/>
                <w:color w:val="auto"/>
                <w:szCs w:val="21"/>
              </w:rPr>
              <w:t>报价（</w:t>
            </w:r>
            <w:r>
              <w:rPr>
                <w:rFonts w:hint="eastAsia" w:ascii="宋体" w:hAnsi="宋体"/>
                <w:color w:val="auto"/>
                <w:szCs w:val="21"/>
                <w:lang w:val="en-US" w:eastAsia="zh-CN"/>
              </w:rPr>
              <w:t>1</w:t>
            </w:r>
            <w:r>
              <w:rPr>
                <w:rFonts w:hint="eastAsia" w:ascii="宋体" w:hAnsi="宋体"/>
                <w:color w:val="auto"/>
                <w:szCs w:val="21"/>
              </w:rPr>
              <w:t>0分）</w:t>
            </w:r>
          </w:p>
        </w:tc>
        <w:tc>
          <w:tcPr>
            <w:tcW w:w="366" w:type="pct"/>
            <w:shd w:val="clear" w:color="auto" w:fill="FFFFFF"/>
            <w:noWrap w:val="0"/>
            <w:vAlign w:val="center"/>
          </w:tcPr>
          <w:p w14:paraId="70ADFF05">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hint="default" w:ascii="宋体" w:hAnsi="宋体" w:cs="宋体"/>
                <w:color w:val="auto"/>
                <w:szCs w:val="21"/>
                <w:lang w:val="en-US"/>
              </w:rPr>
            </w:pPr>
            <w:r>
              <w:rPr>
                <w:rFonts w:hint="eastAsia" w:ascii="宋体" w:hAnsi="宋体" w:cs="宋体"/>
                <w:color w:val="auto"/>
                <w:szCs w:val="21"/>
                <w:lang w:val="en-US" w:eastAsia="zh-CN"/>
              </w:rPr>
              <w:t>10</w:t>
            </w:r>
          </w:p>
        </w:tc>
        <w:tc>
          <w:tcPr>
            <w:tcW w:w="3152" w:type="pct"/>
            <w:noWrap w:val="0"/>
            <w:vAlign w:val="center"/>
          </w:tcPr>
          <w:p w14:paraId="091038B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color w:val="auto"/>
                <w:szCs w:val="21"/>
              </w:rPr>
            </w:pPr>
            <w:r>
              <w:rPr>
                <w:rFonts w:hint="eastAsia" w:ascii="宋体" w:hAnsi="宋体" w:eastAsia="宋体" w:cs="宋体"/>
                <w:color w:val="auto"/>
                <w:szCs w:val="21"/>
              </w:rPr>
              <w:t>采用综合评分法的价格分统一采用“低价优先法计算”，即满足磋商文件要求且最后报价经过扣除以后的最低价格为磋商基准价</w:t>
            </w:r>
            <w:r>
              <w:rPr>
                <w:rFonts w:hint="eastAsia" w:ascii="宋体" w:hAnsi="宋体" w:eastAsia="宋体" w:cs="宋体"/>
                <w:color w:val="auto"/>
                <w:szCs w:val="21"/>
                <w:lang w:eastAsia="zh-CN"/>
              </w:rPr>
              <w:t>，</w:t>
            </w:r>
            <w:r>
              <w:rPr>
                <w:rFonts w:hint="eastAsia" w:ascii="宋体" w:hAnsi="宋体" w:eastAsia="宋体" w:cs="宋体"/>
                <w:color w:val="auto"/>
                <w:szCs w:val="21"/>
              </w:rPr>
              <w:t>其价格得分</w:t>
            </w:r>
            <w:r>
              <w:rPr>
                <w:rFonts w:hint="eastAsia" w:ascii="宋体" w:hAnsi="宋体" w:eastAsia="宋体" w:cs="宋体"/>
                <w:color w:val="auto"/>
                <w:szCs w:val="21"/>
                <w:lang w:val="en-US" w:eastAsia="zh-CN"/>
              </w:rPr>
              <w:t>为满</w:t>
            </w:r>
            <w:r>
              <w:rPr>
                <w:rFonts w:hint="eastAsia" w:ascii="宋体" w:hAnsi="宋体" w:eastAsia="宋体" w:cs="宋体"/>
                <w:color w:val="auto"/>
                <w:szCs w:val="21"/>
              </w:rPr>
              <w:t>分。除磋商基准价得满分的投标人外，其他合格投标人报价得分的计算公式为：磋商报价得分=（磋商基准价/最后磋商报价）×价格分值</w:t>
            </w:r>
          </w:p>
        </w:tc>
      </w:tr>
      <w:tr w14:paraId="1F007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7" w:type="pct"/>
            <w:vMerge w:val="restart"/>
            <w:shd w:val="clear" w:color="auto" w:fill="FFFFFF"/>
            <w:noWrap w:val="0"/>
            <w:vAlign w:val="center"/>
          </w:tcPr>
          <w:p w14:paraId="17CB2D46">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hint="eastAsia" w:ascii="宋体" w:hAnsi="宋体"/>
                <w:color w:val="auto"/>
                <w:szCs w:val="21"/>
                <w:lang w:val="en-US" w:eastAsia="zh-CN"/>
              </w:rPr>
            </w:pPr>
            <w:r>
              <w:rPr>
                <w:rFonts w:hint="eastAsia" w:ascii="宋体" w:hAnsi="宋体"/>
                <w:color w:val="auto"/>
                <w:szCs w:val="21"/>
                <w:lang w:val="en-US" w:eastAsia="zh-CN"/>
              </w:rPr>
              <w:t>技术</w:t>
            </w:r>
          </w:p>
          <w:p w14:paraId="06C96BFF">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hint="default" w:ascii="宋体" w:hAnsi="宋体" w:eastAsia="宋体"/>
                <w:color w:val="auto"/>
                <w:szCs w:val="21"/>
                <w:lang w:val="en-US" w:eastAsia="zh-CN"/>
              </w:rPr>
            </w:pPr>
            <w:r>
              <w:rPr>
                <w:rFonts w:hint="eastAsia" w:ascii="宋体" w:hAnsi="宋体"/>
                <w:color w:val="auto"/>
                <w:szCs w:val="21"/>
                <w:lang w:val="en-US" w:eastAsia="zh-CN"/>
              </w:rPr>
              <w:t>（55分）</w:t>
            </w:r>
          </w:p>
        </w:tc>
        <w:tc>
          <w:tcPr>
            <w:tcW w:w="814" w:type="pct"/>
            <w:shd w:val="clear" w:color="auto" w:fill="FFFFFF"/>
            <w:noWrap w:val="0"/>
            <w:vAlign w:val="center"/>
          </w:tcPr>
          <w:p w14:paraId="2D5233E2">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r>
              <w:rPr>
                <w:rFonts w:ascii="宋体" w:hAnsi="宋体"/>
                <w:color w:val="auto"/>
                <w:szCs w:val="21"/>
              </w:rPr>
              <w:t>施工方案与技术措施</w:t>
            </w:r>
          </w:p>
        </w:tc>
        <w:tc>
          <w:tcPr>
            <w:tcW w:w="366" w:type="pct"/>
            <w:shd w:val="clear" w:color="auto" w:fill="FFFFFF"/>
            <w:noWrap w:val="0"/>
            <w:vAlign w:val="center"/>
          </w:tcPr>
          <w:p w14:paraId="2F598A79">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20</w:t>
            </w:r>
          </w:p>
        </w:tc>
        <w:tc>
          <w:tcPr>
            <w:tcW w:w="3152" w:type="pct"/>
            <w:noWrap w:val="0"/>
            <w:vAlign w:val="center"/>
          </w:tcPr>
          <w:p w14:paraId="449CB85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color w:val="auto"/>
                <w:szCs w:val="21"/>
              </w:rPr>
            </w:pPr>
            <w:r>
              <w:rPr>
                <w:rFonts w:hint="eastAsia" w:ascii="宋体" w:hAnsi="宋体" w:eastAsia="宋体" w:cs="宋体"/>
                <w:color w:val="auto"/>
                <w:szCs w:val="21"/>
              </w:rPr>
              <w:t>包括</w:t>
            </w:r>
            <w:r>
              <w:rPr>
                <w:rFonts w:hint="eastAsia" w:ascii="宋体" w:hAnsi="宋体" w:cs="宋体"/>
                <w:color w:val="auto"/>
                <w:szCs w:val="21"/>
                <w:lang w:eastAsia="zh-CN"/>
              </w:rPr>
              <w:t>：</w:t>
            </w:r>
            <w:r>
              <w:rPr>
                <w:rFonts w:hint="eastAsia" w:ascii="宋体" w:hAnsi="宋体" w:eastAsia="宋体" w:cs="宋体"/>
                <w:color w:val="auto"/>
                <w:szCs w:val="21"/>
              </w:rPr>
              <w:t>总体部署、主要施工顺序、施工工艺、作业方法、作业流程及操作要领等内容。施工组织方案与技术措施包括以上全部内容且结合本项目实际阐述详实、清晰合理、可操作性强的计</w:t>
            </w:r>
            <w:r>
              <w:rPr>
                <w:rFonts w:hint="eastAsia" w:ascii="宋体" w:hAnsi="宋体" w:cs="宋体"/>
                <w:color w:val="auto"/>
                <w:szCs w:val="21"/>
                <w:lang w:val="en-US" w:eastAsia="zh-CN"/>
              </w:rPr>
              <w:t>20</w:t>
            </w:r>
            <w:r>
              <w:rPr>
                <w:rFonts w:hint="eastAsia" w:ascii="宋体" w:hAnsi="宋体" w:eastAsia="宋体" w:cs="宋体"/>
                <w:color w:val="auto"/>
                <w:szCs w:val="21"/>
              </w:rPr>
              <w:t>分；</w:t>
            </w:r>
            <w:r>
              <w:rPr>
                <w:rFonts w:hint="eastAsia" w:ascii="宋体" w:hAnsi="宋体" w:eastAsia="宋体" w:cs="宋体"/>
                <w:color w:val="auto"/>
                <w:szCs w:val="21"/>
                <w:lang w:eastAsia="zh-CN"/>
              </w:rPr>
              <w:t>缺漏项的每项扣</w:t>
            </w:r>
            <w:r>
              <w:rPr>
                <w:rFonts w:hint="eastAsia" w:ascii="宋体" w:hAnsi="宋体" w:cs="宋体"/>
                <w:color w:val="auto"/>
                <w:szCs w:val="21"/>
                <w:lang w:val="en-US" w:eastAsia="zh-CN"/>
              </w:rPr>
              <w:t>4</w:t>
            </w:r>
            <w:r>
              <w:rPr>
                <w:rFonts w:hint="eastAsia" w:ascii="宋体" w:hAnsi="宋体" w:eastAsia="宋体" w:cs="宋体"/>
                <w:color w:val="auto"/>
                <w:szCs w:val="21"/>
                <w:lang w:eastAsia="zh-CN"/>
              </w:rPr>
              <w:t>分，不合理、不详细、不完整的每处扣2分，扣完为止</w:t>
            </w:r>
            <w:r>
              <w:rPr>
                <w:rFonts w:hint="eastAsia" w:ascii="宋体" w:hAnsi="宋体" w:cs="宋体"/>
                <w:color w:val="auto"/>
                <w:szCs w:val="21"/>
                <w:lang w:eastAsia="zh-CN"/>
              </w:rPr>
              <w:t>，</w:t>
            </w:r>
            <w:r>
              <w:rPr>
                <w:rFonts w:hint="eastAsia" w:ascii="宋体" w:hAnsi="宋体" w:eastAsia="宋体" w:cs="宋体"/>
                <w:color w:val="auto"/>
                <w:szCs w:val="21"/>
                <w:lang w:eastAsia="zh-CN"/>
              </w:rPr>
              <w:t>未提供方案的不计分。</w:t>
            </w:r>
            <w:r>
              <w:rPr>
                <w:rFonts w:hint="eastAsia" w:ascii="宋体" w:hAnsi="宋体" w:eastAsia="宋体" w:cs="宋体"/>
                <w:color w:val="auto"/>
                <w:szCs w:val="21"/>
              </w:rPr>
              <w:t xml:space="preserve"> </w:t>
            </w:r>
          </w:p>
        </w:tc>
      </w:tr>
      <w:tr w14:paraId="1977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7" w:type="pct"/>
            <w:vMerge w:val="continue"/>
            <w:shd w:val="clear" w:color="auto" w:fill="FFFFFF"/>
            <w:noWrap w:val="0"/>
            <w:vAlign w:val="center"/>
          </w:tcPr>
          <w:p w14:paraId="4D6690B3">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p>
        </w:tc>
        <w:tc>
          <w:tcPr>
            <w:tcW w:w="814" w:type="pct"/>
            <w:shd w:val="clear" w:color="auto" w:fill="FFFFFF"/>
            <w:noWrap w:val="0"/>
            <w:vAlign w:val="center"/>
          </w:tcPr>
          <w:p w14:paraId="07CA8566">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r>
              <w:rPr>
                <w:rFonts w:ascii="宋体" w:hAnsi="宋体"/>
                <w:color w:val="auto"/>
                <w:szCs w:val="21"/>
              </w:rPr>
              <w:t>质量管理体系与措施</w:t>
            </w:r>
          </w:p>
        </w:tc>
        <w:tc>
          <w:tcPr>
            <w:tcW w:w="366" w:type="pct"/>
            <w:shd w:val="clear" w:color="auto" w:fill="FFFFFF"/>
            <w:noWrap w:val="0"/>
            <w:vAlign w:val="center"/>
          </w:tcPr>
          <w:p w14:paraId="5697D683">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10</w:t>
            </w:r>
          </w:p>
        </w:tc>
        <w:tc>
          <w:tcPr>
            <w:tcW w:w="3152" w:type="pct"/>
            <w:noWrap w:val="0"/>
            <w:vAlign w:val="center"/>
          </w:tcPr>
          <w:p w14:paraId="1143774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ascii="宋体" w:hAnsi="宋体"/>
                <w:color w:val="auto"/>
                <w:szCs w:val="21"/>
              </w:rPr>
            </w:pPr>
            <w:r>
              <w:rPr>
                <w:rFonts w:hint="eastAsia" w:ascii="宋体" w:hAnsi="宋体" w:cs="宋体"/>
                <w:color w:val="auto"/>
                <w:szCs w:val="21"/>
              </w:rPr>
              <w:t>包括：质量管理体系描述、质量管理保证措施等内容。质量管理体系与保证措施阐述详实、清晰合理、措施得力可信、可操作性强的计10分；</w:t>
            </w:r>
            <w:r>
              <w:rPr>
                <w:rFonts w:hint="eastAsia" w:ascii="宋体" w:hAnsi="宋体" w:cs="宋体"/>
                <w:color w:val="auto"/>
                <w:szCs w:val="21"/>
                <w:lang w:eastAsia="zh-CN"/>
              </w:rPr>
              <w:t>缺漏项的每项扣5分，不合理、不详细不完整的每处扣2分，扣完为止，未提供方案的不计分。</w:t>
            </w:r>
          </w:p>
        </w:tc>
      </w:tr>
      <w:tr w14:paraId="1E450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7" w:type="pct"/>
            <w:vMerge w:val="continue"/>
            <w:shd w:val="clear" w:color="auto" w:fill="FFFFFF"/>
            <w:noWrap w:val="0"/>
            <w:vAlign w:val="center"/>
          </w:tcPr>
          <w:p w14:paraId="38E4A8E9">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p>
        </w:tc>
        <w:tc>
          <w:tcPr>
            <w:tcW w:w="814" w:type="pct"/>
            <w:shd w:val="clear" w:color="auto" w:fill="FFFFFF"/>
            <w:noWrap w:val="0"/>
            <w:vAlign w:val="center"/>
          </w:tcPr>
          <w:p w14:paraId="2E4AF508">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r>
              <w:rPr>
                <w:rFonts w:ascii="宋体" w:hAnsi="宋体"/>
                <w:color w:val="auto"/>
                <w:szCs w:val="21"/>
              </w:rPr>
              <w:t>安全管理体系与措施</w:t>
            </w:r>
          </w:p>
        </w:tc>
        <w:tc>
          <w:tcPr>
            <w:tcW w:w="366" w:type="pct"/>
            <w:shd w:val="clear" w:color="auto" w:fill="FFFFFF"/>
            <w:noWrap w:val="0"/>
            <w:vAlign w:val="center"/>
          </w:tcPr>
          <w:p w14:paraId="2251D503">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5</w:t>
            </w:r>
          </w:p>
        </w:tc>
        <w:tc>
          <w:tcPr>
            <w:tcW w:w="3152" w:type="pct"/>
            <w:noWrap w:val="0"/>
            <w:vAlign w:val="center"/>
          </w:tcPr>
          <w:p w14:paraId="4F1E6B3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ascii="宋体" w:hAnsi="宋体"/>
                <w:color w:val="auto"/>
                <w:szCs w:val="21"/>
              </w:rPr>
            </w:pPr>
            <w:r>
              <w:rPr>
                <w:rFonts w:hint="eastAsia" w:ascii="宋体" w:hAnsi="宋体" w:cs="宋体"/>
                <w:color w:val="auto"/>
                <w:szCs w:val="21"/>
              </w:rPr>
              <w:t>安全管理体系描述、针对可能出现的风险所采取的预防和应急处置措施等内容。安全管理体系与措施阐述详实、清晰合理、措施得力、可操作性强的计</w:t>
            </w:r>
            <w:r>
              <w:rPr>
                <w:rFonts w:hint="eastAsia" w:ascii="宋体" w:hAnsi="宋体" w:cs="宋体"/>
                <w:color w:val="auto"/>
                <w:szCs w:val="21"/>
                <w:lang w:val="en-US" w:eastAsia="zh-CN"/>
              </w:rPr>
              <w:t>5</w:t>
            </w:r>
            <w:r>
              <w:rPr>
                <w:rFonts w:hint="eastAsia" w:ascii="宋体" w:hAnsi="宋体" w:cs="宋体"/>
                <w:color w:val="auto"/>
                <w:szCs w:val="21"/>
              </w:rPr>
              <w:t>分；</w:t>
            </w:r>
            <w:r>
              <w:rPr>
                <w:rFonts w:hint="eastAsia" w:ascii="宋体" w:hAnsi="宋体" w:cs="宋体"/>
                <w:color w:val="auto"/>
                <w:szCs w:val="21"/>
                <w:lang w:eastAsia="zh-CN"/>
              </w:rPr>
              <w:t>不合理、不详细不完整的每处扣</w:t>
            </w:r>
            <w:r>
              <w:rPr>
                <w:rFonts w:hint="eastAsia" w:ascii="宋体" w:hAnsi="宋体" w:cs="宋体"/>
                <w:color w:val="auto"/>
                <w:szCs w:val="21"/>
                <w:lang w:val="en-US" w:eastAsia="zh-CN"/>
              </w:rPr>
              <w:t>1</w:t>
            </w:r>
            <w:r>
              <w:rPr>
                <w:rFonts w:hint="eastAsia" w:ascii="宋体" w:hAnsi="宋体" w:cs="宋体"/>
                <w:color w:val="auto"/>
                <w:szCs w:val="21"/>
                <w:lang w:eastAsia="zh-CN"/>
              </w:rPr>
              <w:t>分，</w:t>
            </w:r>
            <w:r>
              <w:rPr>
                <w:rFonts w:hint="eastAsia" w:ascii="宋体" w:hAnsi="宋体" w:cs="宋体"/>
                <w:color w:val="auto"/>
                <w:szCs w:val="21"/>
                <w:lang w:val="en-US" w:eastAsia="zh-CN"/>
              </w:rPr>
              <w:t>扣完为止，</w:t>
            </w:r>
            <w:r>
              <w:rPr>
                <w:rFonts w:hint="eastAsia" w:ascii="宋体" w:hAnsi="宋体" w:cs="宋体"/>
                <w:color w:val="auto"/>
                <w:szCs w:val="21"/>
                <w:lang w:eastAsia="zh-CN"/>
              </w:rPr>
              <w:t>未提供方案的不计分。</w:t>
            </w:r>
            <w:r>
              <w:rPr>
                <w:rFonts w:hint="eastAsia" w:ascii="宋体" w:hAnsi="宋体" w:cs="宋体"/>
                <w:color w:val="auto"/>
                <w:szCs w:val="21"/>
              </w:rPr>
              <w:t xml:space="preserve"> </w:t>
            </w:r>
          </w:p>
        </w:tc>
      </w:tr>
      <w:tr w14:paraId="2A0D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7" w:type="pct"/>
            <w:vMerge w:val="continue"/>
            <w:shd w:val="clear" w:color="auto" w:fill="FFFFFF"/>
            <w:noWrap w:val="0"/>
            <w:vAlign w:val="center"/>
          </w:tcPr>
          <w:p w14:paraId="29329BE2">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p>
        </w:tc>
        <w:tc>
          <w:tcPr>
            <w:tcW w:w="814" w:type="pct"/>
            <w:shd w:val="clear" w:color="auto" w:fill="FFFFFF"/>
            <w:noWrap w:val="0"/>
            <w:vAlign w:val="center"/>
          </w:tcPr>
          <w:p w14:paraId="00260BD6">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r>
              <w:rPr>
                <w:rFonts w:ascii="宋体" w:hAnsi="宋体"/>
                <w:color w:val="auto"/>
                <w:szCs w:val="21"/>
              </w:rPr>
              <w:t>环境保护管理体系与措施</w:t>
            </w:r>
          </w:p>
        </w:tc>
        <w:tc>
          <w:tcPr>
            <w:tcW w:w="366" w:type="pct"/>
            <w:shd w:val="clear" w:color="auto" w:fill="FFFFFF"/>
            <w:noWrap w:val="0"/>
            <w:vAlign w:val="center"/>
          </w:tcPr>
          <w:p w14:paraId="68D7E1EF">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10</w:t>
            </w:r>
          </w:p>
        </w:tc>
        <w:tc>
          <w:tcPr>
            <w:tcW w:w="3152" w:type="pct"/>
            <w:noWrap w:val="0"/>
            <w:vAlign w:val="center"/>
          </w:tcPr>
          <w:p w14:paraId="2D6F0E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ascii="宋体" w:hAnsi="宋体"/>
                <w:color w:val="auto"/>
                <w:szCs w:val="21"/>
              </w:rPr>
            </w:pPr>
            <w:r>
              <w:rPr>
                <w:rFonts w:hint="eastAsia" w:ascii="宋体" w:hAnsi="宋体" w:eastAsia="宋体" w:cs="宋体"/>
                <w:color w:val="auto"/>
                <w:szCs w:val="21"/>
                <w:lang w:val="en-US" w:eastAsia="zh-CN"/>
              </w:rPr>
              <w:t>包括施工区和施工完成后，对拆除临时设施、施工临时占地恢复、施工过程中对建筑垃圾的处理、施工区环境监测和保护工作的措施等内容。环境保护管理体系与措施阐述详实、清晰合理、措施可操作性强的计10分；</w:t>
            </w:r>
            <w:r>
              <w:rPr>
                <w:rFonts w:hint="eastAsia" w:ascii="宋体" w:hAnsi="宋体" w:cs="宋体"/>
                <w:color w:val="auto"/>
                <w:szCs w:val="21"/>
                <w:lang w:eastAsia="zh-CN"/>
              </w:rPr>
              <w:t>不合理、不详细不完整的每处扣</w:t>
            </w:r>
            <w:r>
              <w:rPr>
                <w:rFonts w:hint="eastAsia" w:ascii="宋体" w:hAnsi="宋体" w:cs="宋体"/>
                <w:color w:val="auto"/>
                <w:szCs w:val="21"/>
                <w:lang w:val="en-US" w:eastAsia="zh-CN"/>
              </w:rPr>
              <w:t>2</w:t>
            </w:r>
            <w:r>
              <w:rPr>
                <w:rFonts w:hint="eastAsia" w:ascii="宋体" w:hAnsi="宋体" w:cs="宋体"/>
                <w:color w:val="auto"/>
                <w:szCs w:val="21"/>
                <w:lang w:eastAsia="zh-CN"/>
              </w:rPr>
              <w:t>分</w:t>
            </w:r>
            <w:r>
              <w:rPr>
                <w:rFonts w:hint="eastAsia" w:ascii="宋体" w:hAnsi="宋体" w:cs="宋体"/>
                <w:color w:val="auto"/>
                <w:szCs w:val="21"/>
                <w:lang w:val="en-US" w:eastAsia="zh-CN"/>
              </w:rPr>
              <w:t>，扣完为止，</w:t>
            </w:r>
            <w:r>
              <w:rPr>
                <w:rFonts w:hint="eastAsia" w:ascii="宋体" w:hAnsi="宋体" w:cs="宋体"/>
                <w:color w:val="auto"/>
                <w:szCs w:val="21"/>
                <w:lang w:eastAsia="zh-CN"/>
              </w:rPr>
              <w:t>未提供方案的不计分。</w:t>
            </w:r>
          </w:p>
        </w:tc>
      </w:tr>
      <w:tr w14:paraId="0B10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7" w:type="pct"/>
            <w:vMerge w:val="continue"/>
            <w:shd w:val="clear" w:color="auto" w:fill="FFFFFF"/>
            <w:noWrap w:val="0"/>
            <w:vAlign w:val="center"/>
          </w:tcPr>
          <w:p w14:paraId="72E992E3">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p>
        </w:tc>
        <w:tc>
          <w:tcPr>
            <w:tcW w:w="814" w:type="pct"/>
            <w:shd w:val="clear" w:color="auto" w:fill="FFFFFF"/>
            <w:noWrap w:val="0"/>
            <w:vAlign w:val="center"/>
          </w:tcPr>
          <w:p w14:paraId="07AD7C76">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r>
              <w:rPr>
                <w:rFonts w:ascii="宋体" w:hAnsi="宋体"/>
                <w:color w:val="auto"/>
                <w:szCs w:val="21"/>
              </w:rPr>
              <w:t>工程进度计划与保证措施</w:t>
            </w:r>
          </w:p>
        </w:tc>
        <w:tc>
          <w:tcPr>
            <w:tcW w:w="366" w:type="pct"/>
            <w:shd w:val="clear" w:color="auto" w:fill="FFFFFF"/>
            <w:noWrap w:val="0"/>
            <w:vAlign w:val="center"/>
          </w:tcPr>
          <w:p w14:paraId="62007E07">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s="宋体"/>
                <w:color w:val="auto"/>
                <w:szCs w:val="21"/>
              </w:rPr>
            </w:pPr>
            <w:r>
              <w:rPr>
                <w:rFonts w:hint="eastAsia" w:ascii="宋体" w:hAnsi="宋体" w:cs="宋体"/>
                <w:color w:val="auto"/>
                <w:szCs w:val="21"/>
              </w:rPr>
              <w:t>5</w:t>
            </w:r>
          </w:p>
        </w:tc>
        <w:tc>
          <w:tcPr>
            <w:tcW w:w="3152" w:type="pct"/>
            <w:noWrap w:val="0"/>
            <w:vAlign w:val="center"/>
          </w:tcPr>
          <w:p w14:paraId="257FE6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ascii="宋体" w:hAnsi="宋体"/>
                <w:color w:val="auto"/>
                <w:szCs w:val="21"/>
              </w:rPr>
            </w:pPr>
            <w:r>
              <w:rPr>
                <w:rFonts w:hint="eastAsia" w:ascii="宋体" w:hAnsi="宋体" w:cs="宋体"/>
                <w:color w:val="auto"/>
                <w:szCs w:val="21"/>
              </w:rPr>
              <w:t>包括施工进度计划；对项目特点、关键线路、控制性工程以及重难点工程的分析；对控制性工程、重难点工程进行经济、科学、合理配置资源等内容。工程进度计划与保证措施阐述详实、清晰合理、措施得力可信、可操作性强的计</w:t>
            </w:r>
            <w:r>
              <w:rPr>
                <w:rFonts w:hint="eastAsia" w:ascii="宋体" w:hAnsi="宋体" w:cs="宋体"/>
                <w:color w:val="auto"/>
                <w:szCs w:val="21"/>
                <w:lang w:val="en-US" w:eastAsia="zh-CN"/>
              </w:rPr>
              <w:t>5</w:t>
            </w:r>
            <w:r>
              <w:rPr>
                <w:rFonts w:hint="eastAsia" w:ascii="宋体" w:hAnsi="宋体" w:cs="宋体"/>
                <w:color w:val="auto"/>
                <w:szCs w:val="21"/>
              </w:rPr>
              <w:t>分；</w:t>
            </w:r>
            <w:r>
              <w:rPr>
                <w:rFonts w:hint="eastAsia" w:ascii="宋体" w:hAnsi="宋体" w:cs="宋体"/>
                <w:color w:val="auto"/>
                <w:szCs w:val="21"/>
                <w:lang w:eastAsia="zh-CN"/>
              </w:rPr>
              <w:t>不合理、不详细不完整的每处扣</w:t>
            </w:r>
            <w:r>
              <w:rPr>
                <w:rFonts w:hint="eastAsia" w:ascii="宋体" w:hAnsi="宋体" w:cs="宋体"/>
                <w:color w:val="auto"/>
                <w:szCs w:val="21"/>
                <w:lang w:val="en-US" w:eastAsia="zh-CN"/>
              </w:rPr>
              <w:t>1</w:t>
            </w:r>
            <w:r>
              <w:rPr>
                <w:rFonts w:hint="eastAsia" w:ascii="宋体" w:hAnsi="宋体" w:cs="宋体"/>
                <w:color w:val="auto"/>
                <w:szCs w:val="21"/>
                <w:lang w:eastAsia="zh-CN"/>
              </w:rPr>
              <w:t>分</w:t>
            </w:r>
            <w:r>
              <w:rPr>
                <w:rFonts w:hint="eastAsia" w:ascii="宋体" w:hAnsi="宋体" w:cs="宋体"/>
                <w:color w:val="auto"/>
                <w:szCs w:val="21"/>
                <w:lang w:val="en-US" w:eastAsia="zh-CN"/>
              </w:rPr>
              <w:t>，扣完为止</w:t>
            </w:r>
            <w:r>
              <w:rPr>
                <w:rFonts w:hint="eastAsia" w:ascii="宋体" w:hAnsi="宋体" w:cs="宋体"/>
                <w:color w:val="auto"/>
                <w:szCs w:val="21"/>
              </w:rPr>
              <w:t>。</w:t>
            </w:r>
          </w:p>
        </w:tc>
      </w:tr>
      <w:tr w14:paraId="6E7BF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7" w:type="pct"/>
            <w:vMerge w:val="continue"/>
            <w:shd w:val="clear" w:color="auto" w:fill="FFFFFF"/>
            <w:noWrap w:val="0"/>
            <w:vAlign w:val="center"/>
          </w:tcPr>
          <w:p w14:paraId="29F39DC4">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p>
        </w:tc>
        <w:tc>
          <w:tcPr>
            <w:tcW w:w="814" w:type="pct"/>
            <w:shd w:val="clear" w:color="auto" w:fill="FFFFFF"/>
            <w:noWrap w:val="0"/>
            <w:vAlign w:val="center"/>
          </w:tcPr>
          <w:p w14:paraId="0A4B7613">
            <w:pPr>
              <w:keepNext w:val="0"/>
              <w:keepLines w:val="0"/>
              <w:pageBreakBefore w:val="0"/>
              <w:kinsoku/>
              <w:wordWrap/>
              <w:overflowPunct/>
              <w:topLinePunct w:val="0"/>
              <w:autoSpaceDE/>
              <w:autoSpaceDN/>
              <w:bidi w:val="0"/>
              <w:adjustRightInd/>
              <w:snapToGrid/>
              <w:spacing w:line="360" w:lineRule="auto"/>
              <w:ind w:left="420" w:leftChars="0" w:right="0" w:rightChars="0" w:hanging="420" w:hangingChars="200"/>
              <w:jc w:val="center"/>
              <w:rPr>
                <w:rFonts w:ascii="宋体" w:hAnsi="宋体"/>
                <w:color w:val="auto"/>
                <w:szCs w:val="21"/>
              </w:rPr>
            </w:pPr>
            <w:r>
              <w:rPr>
                <w:rFonts w:ascii="宋体" w:hAnsi="宋体"/>
                <w:color w:val="auto"/>
                <w:szCs w:val="21"/>
              </w:rPr>
              <w:t>资源配备计划</w:t>
            </w:r>
          </w:p>
        </w:tc>
        <w:tc>
          <w:tcPr>
            <w:tcW w:w="366" w:type="pct"/>
            <w:shd w:val="clear" w:color="auto" w:fill="FFFFFF"/>
            <w:noWrap w:val="0"/>
            <w:vAlign w:val="center"/>
          </w:tcPr>
          <w:p w14:paraId="76A2275D">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s="宋体"/>
                <w:color w:val="auto"/>
                <w:szCs w:val="21"/>
              </w:rPr>
            </w:pPr>
            <w:r>
              <w:rPr>
                <w:rFonts w:hint="eastAsia" w:ascii="宋体" w:hAnsi="宋体" w:cs="宋体"/>
                <w:color w:val="auto"/>
                <w:szCs w:val="21"/>
              </w:rPr>
              <w:t>5</w:t>
            </w:r>
          </w:p>
        </w:tc>
        <w:tc>
          <w:tcPr>
            <w:tcW w:w="3152" w:type="pct"/>
            <w:noWrap w:val="0"/>
            <w:vAlign w:val="center"/>
          </w:tcPr>
          <w:p w14:paraId="01F7DBC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ascii="宋体" w:hAnsi="宋体"/>
                <w:color w:val="auto"/>
                <w:szCs w:val="21"/>
              </w:rPr>
            </w:pPr>
            <w:r>
              <w:rPr>
                <w:rFonts w:hint="eastAsia" w:ascii="宋体" w:hAnsi="宋体" w:cs="宋体"/>
                <w:color w:val="auto"/>
                <w:szCs w:val="21"/>
              </w:rPr>
              <w:t>包括拟投入使用的详细设备清单（含施工设备、试验、检测仪器设备）；拟投入本项目的专业技术人员等内容</w:t>
            </w:r>
            <w:r>
              <w:rPr>
                <w:rFonts w:hint="eastAsia" w:ascii="宋体" w:hAnsi="宋体" w:cs="宋体"/>
                <w:color w:val="auto"/>
                <w:szCs w:val="21"/>
                <w:lang w:eastAsia="zh-CN"/>
              </w:rPr>
              <w:t>，</w:t>
            </w:r>
            <w:r>
              <w:rPr>
                <w:rFonts w:hint="eastAsia" w:ascii="宋体" w:hAnsi="宋体" w:eastAsia="宋体" w:cs="宋体"/>
                <w:color w:val="auto"/>
                <w:sz w:val="21"/>
                <w:szCs w:val="21"/>
                <w:highlight w:val="none"/>
                <w:lang w:val="en-US" w:eastAsia="zh-CN"/>
              </w:rPr>
              <w:t>资源配备计划阐述详实、合理的计</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Cs w:val="21"/>
                <w:lang w:val="en-US" w:eastAsia="zh-CN"/>
              </w:rPr>
              <w:t>；</w:t>
            </w:r>
            <w:r>
              <w:rPr>
                <w:rFonts w:hint="eastAsia" w:ascii="宋体" w:hAnsi="宋体" w:cs="宋体"/>
                <w:color w:val="auto"/>
                <w:szCs w:val="21"/>
                <w:lang w:eastAsia="zh-CN"/>
              </w:rPr>
              <w:t xml:space="preserve">不合理、不详细不完整的每处扣 </w:t>
            </w:r>
            <w:r>
              <w:rPr>
                <w:rFonts w:hint="eastAsia" w:ascii="宋体" w:hAnsi="宋体" w:cs="宋体"/>
                <w:color w:val="auto"/>
                <w:szCs w:val="21"/>
                <w:lang w:val="en-US" w:eastAsia="zh-CN"/>
              </w:rPr>
              <w:t>1</w:t>
            </w:r>
            <w:r>
              <w:rPr>
                <w:rFonts w:hint="eastAsia" w:ascii="宋体" w:hAnsi="宋体" w:cs="宋体"/>
                <w:color w:val="auto"/>
                <w:szCs w:val="21"/>
                <w:lang w:eastAsia="zh-CN"/>
              </w:rPr>
              <w:t>分</w:t>
            </w:r>
            <w:r>
              <w:rPr>
                <w:rFonts w:hint="eastAsia" w:ascii="宋体" w:hAnsi="宋体" w:cs="宋体"/>
                <w:color w:val="auto"/>
                <w:szCs w:val="21"/>
                <w:lang w:val="en-US" w:eastAsia="zh-CN"/>
              </w:rPr>
              <w:t>，扣完为止，</w:t>
            </w:r>
            <w:r>
              <w:rPr>
                <w:rFonts w:hint="eastAsia" w:ascii="宋体" w:hAnsi="宋体" w:cs="宋体"/>
                <w:color w:val="auto"/>
                <w:szCs w:val="21"/>
                <w:lang w:eastAsia="zh-CN"/>
              </w:rPr>
              <w:t>未提供的不计分</w:t>
            </w:r>
            <w:r>
              <w:rPr>
                <w:rFonts w:hint="eastAsia" w:ascii="宋体" w:hAnsi="宋体" w:cs="宋体"/>
                <w:color w:val="auto"/>
                <w:szCs w:val="21"/>
              </w:rPr>
              <w:t>。</w:t>
            </w:r>
          </w:p>
        </w:tc>
      </w:tr>
      <w:tr w14:paraId="09406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67" w:type="pct"/>
            <w:vMerge w:val="restart"/>
            <w:noWrap w:val="0"/>
            <w:vAlign w:val="center"/>
          </w:tcPr>
          <w:p w14:paraId="7CE01B36">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hint="eastAsia" w:ascii="宋体" w:hAnsi="宋体"/>
                <w:color w:val="auto"/>
                <w:szCs w:val="21"/>
              </w:rPr>
            </w:pPr>
            <w:r>
              <w:rPr>
                <w:rFonts w:hint="eastAsia" w:ascii="宋体" w:hAnsi="宋体"/>
                <w:color w:val="auto"/>
                <w:szCs w:val="21"/>
              </w:rPr>
              <w:t>商务</w:t>
            </w:r>
          </w:p>
          <w:p w14:paraId="49788DE4">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35</w:t>
            </w:r>
            <w:r>
              <w:rPr>
                <w:rFonts w:hint="eastAsia" w:ascii="宋体" w:hAnsi="宋体"/>
                <w:color w:val="auto"/>
                <w:szCs w:val="21"/>
              </w:rPr>
              <w:t>分）</w:t>
            </w:r>
          </w:p>
        </w:tc>
        <w:tc>
          <w:tcPr>
            <w:tcW w:w="814" w:type="pct"/>
            <w:noWrap w:val="0"/>
            <w:vAlign w:val="center"/>
          </w:tcPr>
          <w:p w14:paraId="7185235E">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r>
              <w:rPr>
                <w:rFonts w:hint="eastAsia" w:ascii="宋体" w:hAnsi="宋体"/>
                <w:color w:val="auto"/>
                <w:szCs w:val="21"/>
                <w:lang w:val="en-US" w:eastAsia="zh-CN"/>
              </w:rPr>
              <w:t>类似</w:t>
            </w:r>
            <w:r>
              <w:rPr>
                <w:rFonts w:hint="eastAsia" w:ascii="宋体" w:hAnsi="宋体"/>
                <w:color w:val="auto"/>
                <w:szCs w:val="21"/>
              </w:rPr>
              <w:t>业绩</w:t>
            </w:r>
          </w:p>
        </w:tc>
        <w:tc>
          <w:tcPr>
            <w:tcW w:w="366" w:type="pct"/>
            <w:noWrap w:val="0"/>
            <w:vAlign w:val="center"/>
          </w:tcPr>
          <w:p w14:paraId="294D13CF">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hint="default" w:ascii="宋体" w:hAnsi="宋体" w:eastAsia="宋体"/>
                <w:color w:val="auto"/>
                <w:szCs w:val="21"/>
                <w:lang w:val="en-US" w:eastAsia="zh-CN"/>
              </w:rPr>
            </w:pPr>
            <w:r>
              <w:rPr>
                <w:rFonts w:hint="eastAsia" w:ascii="宋体" w:hAnsi="宋体"/>
                <w:color w:val="auto"/>
                <w:szCs w:val="21"/>
                <w:lang w:val="en-US" w:eastAsia="zh-CN"/>
              </w:rPr>
              <w:t>30</w:t>
            </w:r>
          </w:p>
        </w:tc>
        <w:tc>
          <w:tcPr>
            <w:tcW w:w="3152" w:type="pct"/>
            <w:noWrap w:val="0"/>
            <w:vAlign w:val="center"/>
          </w:tcPr>
          <w:p w14:paraId="6AEAC0A6">
            <w:pPr>
              <w:keepNext w:val="0"/>
              <w:keepLines w:val="0"/>
              <w:pageBreakBefore w:val="0"/>
              <w:kinsoku/>
              <w:wordWrap/>
              <w:overflowPunct/>
              <w:topLinePunct w:val="0"/>
              <w:autoSpaceDE/>
              <w:autoSpaceDN/>
              <w:bidi w:val="0"/>
              <w:adjustRightInd/>
              <w:snapToGrid/>
              <w:spacing w:line="360" w:lineRule="auto"/>
              <w:ind w:left="0" w:leftChars="0" w:right="0" w:rightChars="0"/>
              <w:rPr>
                <w:rFonts w:ascii="宋体" w:hAnsi="宋体"/>
                <w:color w:val="auto"/>
                <w:szCs w:val="21"/>
              </w:rPr>
            </w:pPr>
            <w:r>
              <w:rPr>
                <w:rFonts w:hint="eastAsia" w:ascii="宋体" w:hAnsi="宋体" w:eastAsia="宋体" w:cs="宋体"/>
                <w:color w:val="auto"/>
                <w:szCs w:val="21"/>
                <w:lang w:val="en-US" w:eastAsia="zh-CN"/>
              </w:rPr>
              <w:t>供应商近3年来（指开标日期前36个月）(以合同签订时间为准)</w:t>
            </w:r>
            <w:r>
              <w:rPr>
                <w:rFonts w:hint="eastAsia" w:ascii="宋体" w:hAnsi="宋体"/>
                <w:color w:val="auto"/>
                <w:szCs w:val="21"/>
              </w:rPr>
              <w:t>每承担过1个</w:t>
            </w:r>
            <w:r>
              <w:rPr>
                <w:rFonts w:hint="eastAsia" w:ascii="宋体" w:hAnsi="宋体"/>
                <w:color w:val="auto"/>
                <w:szCs w:val="21"/>
                <w:lang w:eastAsia="zh-CN"/>
              </w:rPr>
              <w:t>公路工程</w:t>
            </w:r>
            <w:r>
              <w:rPr>
                <w:rFonts w:hint="eastAsia" w:ascii="宋体" w:hAnsi="宋体"/>
                <w:color w:val="auto"/>
                <w:szCs w:val="21"/>
              </w:rPr>
              <w:t>项目的计</w:t>
            </w:r>
            <w:r>
              <w:rPr>
                <w:rFonts w:hint="eastAsia" w:ascii="宋体" w:hAnsi="宋体"/>
                <w:color w:val="auto"/>
                <w:szCs w:val="21"/>
                <w:lang w:val="en-US" w:eastAsia="zh-CN"/>
              </w:rPr>
              <w:t>15</w:t>
            </w:r>
            <w:r>
              <w:rPr>
                <w:rFonts w:hint="eastAsia" w:ascii="宋体" w:hAnsi="宋体"/>
                <w:color w:val="auto"/>
                <w:szCs w:val="21"/>
              </w:rPr>
              <w:t>分，最多计</w:t>
            </w:r>
            <w:r>
              <w:rPr>
                <w:rFonts w:hint="eastAsia" w:ascii="宋体" w:hAnsi="宋体"/>
                <w:color w:val="auto"/>
                <w:szCs w:val="21"/>
                <w:lang w:val="en-US" w:eastAsia="zh-CN"/>
              </w:rPr>
              <w:t>30</w:t>
            </w:r>
            <w:r>
              <w:rPr>
                <w:rFonts w:hint="eastAsia" w:ascii="宋体" w:hAnsi="宋体"/>
                <w:color w:val="auto"/>
                <w:szCs w:val="21"/>
              </w:rPr>
              <w:t>分。（提供合同</w:t>
            </w:r>
            <w:r>
              <w:rPr>
                <w:rFonts w:hint="eastAsia" w:ascii="宋体" w:hAnsi="宋体" w:eastAsia="宋体" w:cs="宋体"/>
                <w:color w:val="auto"/>
                <w:szCs w:val="21"/>
                <w:lang w:val="en-US" w:eastAsia="zh-CN"/>
              </w:rPr>
              <w:t>和中标通知书（或成交通知书）</w:t>
            </w:r>
            <w:r>
              <w:rPr>
                <w:rFonts w:hint="eastAsia" w:ascii="宋体" w:hAnsi="宋体"/>
                <w:color w:val="auto"/>
                <w:szCs w:val="21"/>
                <w:lang w:val="en-US" w:eastAsia="zh-CN"/>
              </w:rPr>
              <w:t>扫描</w:t>
            </w:r>
            <w:r>
              <w:rPr>
                <w:rFonts w:hint="eastAsia" w:ascii="宋体" w:hAnsi="宋体"/>
                <w:color w:val="auto"/>
                <w:szCs w:val="21"/>
              </w:rPr>
              <w:t>件，否则不计分）</w:t>
            </w:r>
          </w:p>
        </w:tc>
      </w:tr>
      <w:tr w14:paraId="0087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667" w:type="pct"/>
            <w:vMerge w:val="continue"/>
            <w:noWrap w:val="0"/>
            <w:vAlign w:val="center"/>
          </w:tcPr>
          <w:p w14:paraId="3827B065">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baseline"/>
              <w:rPr>
                <w:rFonts w:ascii="宋体" w:hAnsi="宋体"/>
                <w:color w:val="auto"/>
                <w:szCs w:val="21"/>
              </w:rPr>
            </w:pPr>
          </w:p>
        </w:tc>
        <w:tc>
          <w:tcPr>
            <w:tcW w:w="814" w:type="pct"/>
            <w:noWrap w:val="0"/>
            <w:vAlign w:val="center"/>
          </w:tcPr>
          <w:p w14:paraId="08132EA2">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r>
              <w:rPr>
                <w:rFonts w:hint="eastAsia" w:ascii="宋体" w:hAnsi="宋体" w:eastAsia="宋体" w:cs="宋体"/>
                <w:color w:val="auto"/>
                <w:kern w:val="0"/>
                <w:sz w:val="20"/>
                <w:szCs w:val="20"/>
                <w:lang w:val="en-US" w:eastAsia="zh-CN" w:bidi="ar"/>
              </w:rPr>
              <w:t>不良行为记录</w:t>
            </w:r>
          </w:p>
        </w:tc>
        <w:tc>
          <w:tcPr>
            <w:tcW w:w="366" w:type="pct"/>
            <w:noWrap w:val="0"/>
            <w:vAlign w:val="center"/>
          </w:tcPr>
          <w:p w14:paraId="1071D515">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hint="default" w:ascii="宋体" w:hAnsi="宋体" w:eastAsia="宋体"/>
                <w:color w:val="auto"/>
                <w:szCs w:val="21"/>
                <w:lang w:val="en-US" w:eastAsia="zh-CN"/>
              </w:rPr>
            </w:pPr>
            <w:r>
              <w:rPr>
                <w:rFonts w:hint="eastAsia" w:ascii="宋体" w:hAnsi="宋体"/>
                <w:color w:val="auto"/>
                <w:szCs w:val="21"/>
                <w:lang w:val="en-US" w:eastAsia="zh-CN"/>
              </w:rPr>
              <w:t>5</w:t>
            </w:r>
          </w:p>
        </w:tc>
        <w:tc>
          <w:tcPr>
            <w:tcW w:w="3152" w:type="pct"/>
            <w:noWrap w:val="0"/>
            <w:vAlign w:val="center"/>
          </w:tcPr>
          <w:p w14:paraId="0863E63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jc w:val="left"/>
              <w:rPr>
                <w:rFonts w:ascii="宋体" w:hAnsi="宋体"/>
                <w:color w:val="auto"/>
                <w:szCs w:val="21"/>
              </w:rPr>
            </w:pPr>
            <w:r>
              <w:rPr>
                <w:rFonts w:hint="eastAsia" w:ascii="宋体" w:hAnsi="宋体" w:cs="宋体"/>
                <w:color w:val="auto"/>
                <w:szCs w:val="21"/>
                <w:lang w:val="en-US" w:eastAsia="zh-CN"/>
              </w:rPr>
              <w:t xml:space="preserve">投标人应在响应文件中如实反映其单位或拟任项目负责人 </w:t>
            </w:r>
            <w:r>
              <w:rPr>
                <w:rFonts w:hint="eastAsia" w:ascii="宋体" w:hAnsi="宋体" w:cs="宋体"/>
                <w:color w:val="auto"/>
                <w:szCs w:val="21"/>
              </w:rPr>
              <w:t>20</w:t>
            </w:r>
            <w:r>
              <w:rPr>
                <w:rFonts w:hint="eastAsia" w:ascii="宋体" w:hAnsi="宋体" w:cs="宋体"/>
                <w:color w:val="auto"/>
                <w:szCs w:val="21"/>
                <w:lang w:val="en-US" w:eastAsia="zh-CN"/>
              </w:rPr>
              <w:t>22</w:t>
            </w:r>
            <w:r>
              <w:rPr>
                <w:rFonts w:hint="eastAsia" w:ascii="宋体" w:hAnsi="宋体" w:cs="宋体"/>
                <w:color w:val="auto"/>
                <w:szCs w:val="21"/>
              </w:rPr>
              <w:t>年</w:t>
            </w:r>
            <w:r>
              <w:rPr>
                <w:rFonts w:hint="eastAsia" w:ascii="宋体" w:hAnsi="宋体" w:cs="宋体"/>
                <w:color w:val="auto"/>
                <w:szCs w:val="21"/>
                <w:lang w:val="en-US" w:eastAsia="zh-CN"/>
              </w:rPr>
              <w:t>4</w:t>
            </w:r>
            <w:r>
              <w:rPr>
                <w:rFonts w:hint="eastAsia" w:ascii="宋体" w:hAnsi="宋体" w:cs="宋体"/>
                <w:color w:val="auto"/>
                <w:szCs w:val="21"/>
              </w:rPr>
              <w:t>月</w:t>
            </w:r>
            <w:r>
              <w:rPr>
                <w:rFonts w:hint="eastAsia" w:ascii="宋体" w:hAnsi="宋体" w:cs="宋体"/>
                <w:color w:val="auto"/>
                <w:szCs w:val="21"/>
                <w:lang w:val="en-US" w:eastAsia="zh-CN"/>
              </w:rPr>
              <w:t>1日</w:t>
            </w:r>
            <w:r>
              <w:rPr>
                <w:rFonts w:hint="eastAsia" w:ascii="宋体" w:hAnsi="宋体" w:cs="宋体"/>
                <w:color w:val="auto"/>
                <w:szCs w:val="21"/>
              </w:rPr>
              <w:t>至今</w:t>
            </w:r>
            <w:r>
              <w:rPr>
                <w:rFonts w:hint="eastAsia" w:ascii="宋体" w:hAnsi="宋体" w:cs="宋体"/>
                <w:color w:val="auto"/>
                <w:szCs w:val="21"/>
                <w:lang w:val="en-US" w:eastAsia="zh-CN"/>
              </w:rPr>
              <w:t>的不良行为记录，无不良行为记录计5分，发生一次不良行为记录该项不计分（如无不良行为记录须提供无不良行为记录承诺函；如有不良行为记入以省级及以上建设行政主管部门公布的不良行为记录为准，一旦发现有弄虚作假，取消投标资格或成交资格）。</w:t>
            </w:r>
          </w:p>
        </w:tc>
      </w:tr>
      <w:tr w14:paraId="150B6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81" w:type="pct"/>
            <w:gridSpan w:val="2"/>
            <w:noWrap w:val="0"/>
            <w:vAlign w:val="center"/>
          </w:tcPr>
          <w:p w14:paraId="13841F37">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r>
              <w:rPr>
                <w:rFonts w:hint="eastAsia" w:ascii="宋体" w:hAnsi="宋体"/>
                <w:color w:val="auto"/>
                <w:szCs w:val="21"/>
              </w:rPr>
              <w:t>合计</w:t>
            </w:r>
          </w:p>
        </w:tc>
        <w:tc>
          <w:tcPr>
            <w:tcW w:w="366" w:type="pct"/>
            <w:noWrap w:val="0"/>
            <w:vAlign w:val="center"/>
          </w:tcPr>
          <w:p w14:paraId="5937F013">
            <w:pPr>
              <w:keepNext w:val="0"/>
              <w:keepLines w:val="0"/>
              <w:pageBreakBefore w:val="0"/>
              <w:kinsoku/>
              <w:wordWrap/>
              <w:overflowPunct/>
              <w:topLinePunct w:val="0"/>
              <w:autoSpaceDE/>
              <w:autoSpaceDN/>
              <w:bidi w:val="0"/>
              <w:adjustRightInd/>
              <w:snapToGrid/>
              <w:spacing w:line="360" w:lineRule="auto"/>
              <w:ind w:left="0" w:leftChars="0" w:right="0" w:rightChars="0"/>
              <w:jc w:val="center"/>
              <w:rPr>
                <w:rFonts w:ascii="宋体" w:hAnsi="宋体"/>
                <w:color w:val="auto"/>
                <w:szCs w:val="21"/>
              </w:rPr>
            </w:pPr>
            <w:r>
              <w:rPr>
                <w:rFonts w:hint="eastAsia" w:ascii="宋体" w:hAnsi="宋体"/>
                <w:color w:val="auto"/>
                <w:szCs w:val="21"/>
              </w:rPr>
              <w:t>100</w:t>
            </w:r>
          </w:p>
        </w:tc>
        <w:tc>
          <w:tcPr>
            <w:tcW w:w="3152" w:type="pct"/>
            <w:noWrap w:val="0"/>
            <w:vAlign w:val="center"/>
          </w:tcPr>
          <w:p w14:paraId="0D2064C5">
            <w:pPr>
              <w:keepNext w:val="0"/>
              <w:keepLines w:val="0"/>
              <w:pageBreakBefore w:val="0"/>
              <w:kinsoku/>
              <w:wordWrap/>
              <w:overflowPunct/>
              <w:topLinePunct w:val="0"/>
              <w:autoSpaceDE/>
              <w:autoSpaceDN/>
              <w:bidi w:val="0"/>
              <w:adjustRightInd/>
              <w:snapToGrid/>
              <w:spacing w:line="360" w:lineRule="auto"/>
              <w:ind w:left="0" w:leftChars="0" w:right="0" w:rightChars="0"/>
              <w:rPr>
                <w:rFonts w:ascii="宋体" w:hAnsi="宋体"/>
                <w:color w:val="auto"/>
                <w:szCs w:val="21"/>
              </w:rPr>
            </w:pPr>
          </w:p>
        </w:tc>
      </w:tr>
    </w:tbl>
    <w:p w14:paraId="4120B88C">
      <w:pPr>
        <w:pageBreakBefore w:val="0"/>
        <w:kinsoku/>
        <w:wordWrap/>
        <w:overflowPunct/>
        <w:topLinePunct w:val="0"/>
        <w:autoSpaceDE/>
        <w:autoSpaceDN/>
        <w:bidi w:val="0"/>
        <w:adjustRightInd/>
        <w:snapToGrid/>
        <w:spacing w:line="360" w:lineRule="auto"/>
        <w:ind w:left="0" w:leftChars="0" w:right="0" w:rightChars="0"/>
        <w:rPr>
          <w:color w:val="auto"/>
        </w:rPr>
      </w:pPr>
    </w:p>
    <w:p w14:paraId="495DCA76">
      <w:pPr>
        <w:pageBreakBefore w:val="0"/>
        <w:kinsoku/>
        <w:wordWrap/>
        <w:overflowPunct/>
        <w:topLinePunct w:val="0"/>
        <w:autoSpaceDE/>
        <w:autoSpaceDN/>
        <w:bidi w:val="0"/>
        <w:adjustRightInd/>
        <w:snapToGrid/>
        <w:spacing w:line="360" w:lineRule="auto"/>
        <w:ind w:left="0" w:leftChars="0" w:right="0" w:rightChars="0"/>
        <w:rPr>
          <w:color w:val="auto"/>
          <w:highlight w:val="none"/>
        </w:rPr>
      </w:pPr>
    </w:p>
    <w:p w14:paraId="4826E4B5">
      <w:pPr>
        <w:pageBreakBefore w:val="0"/>
        <w:kinsoku/>
        <w:wordWrap/>
        <w:overflowPunct/>
        <w:topLinePunct w:val="0"/>
        <w:autoSpaceDE/>
        <w:autoSpaceDN/>
        <w:bidi w:val="0"/>
        <w:adjustRightInd/>
        <w:snapToGrid/>
        <w:spacing w:line="360" w:lineRule="auto"/>
        <w:ind w:left="0" w:leftChars="0" w:right="0" w:rightChars="0"/>
        <w:jc w:val="center"/>
        <w:rPr>
          <w:rStyle w:val="41"/>
          <w:rFonts w:ascii="宋体" w:hAnsi="宋体"/>
          <w:b/>
          <w:color w:val="auto"/>
          <w:sz w:val="32"/>
          <w:szCs w:val="32"/>
          <w:highlight w:val="none"/>
        </w:rPr>
      </w:pPr>
    </w:p>
    <w:p w14:paraId="5966E61A">
      <w:pPr>
        <w:pageBreakBefore w:val="0"/>
        <w:kinsoku/>
        <w:wordWrap/>
        <w:overflowPunct/>
        <w:topLinePunct w:val="0"/>
        <w:autoSpaceDE/>
        <w:autoSpaceDN/>
        <w:bidi w:val="0"/>
        <w:adjustRightInd/>
        <w:snapToGrid/>
        <w:spacing w:line="360" w:lineRule="auto"/>
        <w:ind w:left="0" w:leftChars="0" w:right="0" w:rightChars="0"/>
        <w:rPr>
          <w:rFonts w:hint="eastAsia" w:ascii="黑体" w:eastAsia="黑体"/>
          <w:b/>
          <w:bCs/>
          <w:color w:val="auto"/>
          <w:sz w:val="28"/>
          <w:szCs w:val="28"/>
        </w:rPr>
      </w:pPr>
      <w:r>
        <w:rPr>
          <w:rFonts w:hint="eastAsia" w:ascii="黑体" w:eastAsia="黑体"/>
          <w:b/>
          <w:bCs/>
          <w:color w:val="auto"/>
          <w:sz w:val="28"/>
          <w:szCs w:val="28"/>
        </w:rPr>
        <w:br w:type="page"/>
      </w:r>
    </w:p>
    <w:p w14:paraId="7A4AD6F8">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黑体" w:eastAsia="黑体"/>
          <w:color w:val="auto"/>
          <w:sz w:val="28"/>
          <w:szCs w:val="28"/>
        </w:rPr>
      </w:pPr>
      <w:r>
        <w:rPr>
          <w:rFonts w:hint="eastAsia" w:ascii="黑体" w:eastAsia="黑体"/>
          <w:b/>
          <w:bCs/>
          <w:color w:val="auto"/>
          <w:sz w:val="28"/>
          <w:szCs w:val="28"/>
        </w:rPr>
        <w:t>磋商须知</w:t>
      </w:r>
      <w:r>
        <w:rPr>
          <w:rFonts w:hint="eastAsia" w:ascii="黑体" w:hAnsi="宋体" w:eastAsia="黑体"/>
          <w:b/>
          <w:bCs/>
          <w:color w:val="auto"/>
          <w:sz w:val="28"/>
          <w:szCs w:val="28"/>
        </w:rPr>
        <w:t>正文</w:t>
      </w:r>
    </w:p>
    <w:p w14:paraId="11134C5C">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bookmarkStart w:id="17" w:name="_Toc11002"/>
      <w:r>
        <w:rPr>
          <w:rFonts w:hint="eastAsia" w:ascii="宋体" w:hAnsi="宋体" w:eastAsia="宋体" w:cs="宋体"/>
          <w:b/>
          <w:bCs/>
          <w:color w:val="auto"/>
          <w:kern w:val="0"/>
          <w:sz w:val="21"/>
          <w:szCs w:val="21"/>
          <w:lang w:val="en-US" w:eastAsia="zh-CN" w:bidi="ar"/>
        </w:rPr>
        <w:t xml:space="preserve">一、说明 </w:t>
      </w:r>
    </w:p>
    <w:p w14:paraId="044EE4A0">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1.适用范围 </w:t>
      </w:r>
    </w:p>
    <w:p w14:paraId="17E1AF2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 本磋商文件仅适用于磋商须知前附表(以下简称</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中所叙述的采购项目。 </w:t>
      </w:r>
    </w:p>
    <w:p w14:paraId="50C7B2FE">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2.定义 </w:t>
      </w:r>
    </w:p>
    <w:p w14:paraId="78980F3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2.1 “采购人”是指依法进行政府采购的国家机关、事业单位、团体组织。本次政府采购的采购人名称、地址、电话、联系人见</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 </w:t>
      </w:r>
    </w:p>
    <w:p w14:paraId="7711E38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2.2 “采购代理机构”是指接受采购人委托，代理采购项目的集中采购机构和其他采购代理机构。本次政府采购的采购代理机构名称、地址、电话、联系人见</w:t>
      </w:r>
      <w:r>
        <w:rPr>
          <w:rFonts w:hint="eastAsia" w:ascii="宋体" w:hAnsi="宋体" w:eastAsia="宋体" w:cs="宋体"/>
          <w:b/>
          <w:bCs/>
          <w:color w:val="auto"/>
          <w:kern w:val="0"/>
          <w:sz w:val="21"/>
          <w:szCs w:val="21"/>
          <w:lang w:val="en-US" w:eastAsia="zh-CN" w:bidi="ar"/>
        </w:rPr>
        <w:t xml:space="preserve">磋商须知前附表。 </w:t>
      </w:r>
    </w:p>
    <w:p w14:paraId="51CF0C2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2.3 “供应商”是指响应磋商文件要求、参加竞争性磋商采购的法人、其他组织或者自然人。本次政府采购项目邀请的供应商通过</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所述方式，经磋商小组确定。据此，采购人或采购代理机构己向其发出磋商通知，供应商应持</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规定的资料领取或购买磋商文件。 </w:t>
      </w:r>
    </w:p>
    <w:p w14:paraId="5D28FAF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2.4 “磋商小组”是指依据《中华人民共和国政府采购法》和财政部《政府采购竞争性磋商采购方式管理暂行办法》有关规定组建，依法依规履行其职责和义务的机构。 </w:t>
      </w:r>
    </w:p>
    <w:p w14:paraId="582907BC">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2.5 “服务”是指除货物和工程以外的其他政府采购对象，详见《政府采购品目分类目录》(财库[2013]189 号)。 </w:t>
      </w:r>
    </w:p>
    <w:p w14:paraId="0CF87445">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3.供应商的资格要求 </w:t>
      </w:r>
    </w:p>
    <w:p w14:paraId="5BCF5A6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3.1 供应商应当符合</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中规定的下列资格条件要求； </w:t>
      </w:r>
    </w:p>
    <w:p w14:paraId="20CBCB3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（l）《政府采购法》第二十二条第一款规定的供应商基本资格条件； </w:t>
      </w:r>
    </w:p>
    <w:p w14:paraId="721174A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 磋商文件规定的供应商特定资格条件。 </w:t>
      </w:r>
    </w:p>
    <w:p w14:paraId="66685F7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3.2 供应商不得存在下列情形之一： </w:t>
      </w:r>
    </w:p>
    <w:p w14:paraId="10DF977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（l）与采购人、采购代理机构存在隶属关系或者其他利害关系。 </w:t>
      </w:r>
    </w:p>
    <w:p w14:paraId="0E2DDD5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（2）与其他供应商的法定代表人（或者负责人）为同一人，或者与其他供应商存在控股、关联关系。 </w:t>
      </w:r>
    </w:p>
    <w:p w14:paraId="75E31B6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受到刑事处罚，或者受到三万元以上的罚款、责令停产停业、在一至三年内禁止参加政府采购活动、暂扣或者吊销许可证、暂扣或者吊销执照等情形之一的行政处罚，或者存在财政部门认定的其他重大违法记录。 </w:t>
      </w:r>
    </w:p>
    <w:p w14:paraId="6654F68E">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4.参与磋商的费用 </w:t>
      </w:r>
    </w:p>
    <w:p w14:paraId="4B6BC15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4.1 无论磋商的结果如何，供应商应自行承担所有与竞争性磋商采购活动有关的全部费用。 </w:t>
      </w:r>
    </w:p>
    <w:p w14:paraId="1AB9F7E4">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5．授权委托 </w:t>
      </w:r>
    </w:p>
    <w:p w14:paraId="3609F68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5.1 供应商代表为供应商法定代表人的，应持有法定代表人身份证明。供应商代表不是供应商法定代表人的，应持有法定代表人授权书，并附法定代表人身份证明。</w:t>
      </w:r>
    </w:p>
    <w:p w14:paraId="0D2D3E5C">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6．联合体形式 </w:t>
      </w:r>
    </w:p>
    <w:p w14:paraId="4F122E2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6.1 除</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中另有规定，本次磋商采购不接受为联合体形式的供应商。 </w:t>
      </w:r>
    </w:p>
    <w:p w14:paraId="04397B3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6.2 供应商为联合体形式的，除应符合本章第3条规定外，还应遵守以下规定： </w:t>
      </w:r>
    </w:p>
    <w:p w14:paraId="39B45F9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（l）联合体各方必须签订联合体协议书，明确联合体牵头人和各方的义务、工作、合同工作量比例； </w:t>
      </w:r>
    </w:p>
    <w:p w14:paraId="487F627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（2）联合体各方均应当符合本章第 3.1 款规定的供应商基本资格条件； </w:t>
      </w:r>
    </w:p>
    <w:p w14:paraId="0839DC3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（3）除</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中另有规定，联合体各方中至少有一方应当符合本章第3.1款规定的供应商特定资格条件； </w:t>
      </w:r>
    </w:p>
    <w:p w14:paraId="2974D5A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（4）联合体各方不得再单独或与其他供应商组成新的联合体参加同一项目的采购活动。 </w:t>
      </w:r>
    </w:p>
    <w:p w14:paraId="3CB1EC5B">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7.现场勘察 </w:t>
      </w:r>
    </w:p>
    <w:p w14:paraId="10444E0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7.1 供应商应按</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中规定对采购项目现场和周围环境的现场考察。 </w:t>
      </w:r>
    </w:p>
    <w:p w14:paraId="5F78A02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7.2 勘察现场的费用由供应商自己承担，勘察期间所发生的人身伤害及财产损失由供应商自己负责。 </w:t>
      </w:r>
    </w:p>
    <w:p w14:paraId="764CB45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7.3 采购人不对供应商据此而做出的推论、理解和结论负责。一旦成交，供应商不得以任何借口，提出额外补偿，或延长合同期限的要求。 </w:t>
      </w:r>
    </w:p>
    <w:p w14:paraId="7EA248A1">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二、磋商文件 </w:t>
      </w:r>
    </w:p>
    <w:p w14:paraId="620F0728">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8．磋商文件的组成 </w:t>
      </w:r>
    </w:p>
    <w:p w14:paraId="26B94A6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8.1 磋商文件由下列文件组成： </w:t>
      </w:r>
    </w:p>
    <w:p w14:paraId="719A101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第一章 磋商通知 </w:t>
      </w:r>
    </w:p>
    <w:p w14:paraId="4CC12E4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第二章 磋商须知 </w:t>
      </w:r>
    </w:p>
    <w:p w14:paraId="59D8A5F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第三章 评审方法及标准 </w:t>
      </w:r>
    </w:p>
    <w:p w14:paraId="59B7C10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第四章 政府采购合同格式条款 </w:t>
      </w:r>
    </w:p>
    <w:p w14:paraId="22BA1EC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第五章 采购需求 </w:t>
      </w:r>
    </w:p>
    <w:p w14:paraId="5E7751A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第六章 响应文件组成 </w:t>
      </w:r>
    </w:p>
    <w:p w14:paraId="57AE094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8.2 本章第 11.1 款规定的提交首次响应文件截止时间前对磋商文件澄清或者修改内容，为磋商文件的组成部分。 </w:t>
      </w:r>
    </w:p>
    <w:p w14:paraId="06913C1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8.3 磋商小组根据与供应商磋商情况可能实质性变动的内容，包括采购需求中的技术、服务要求以及合同条款，在</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中明确。 </w:t>
      </w:r>
    </w:p>
    <w:p w14:paraId="62BBC7B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8.4 供应商应仔细阅读磋商文件的全部内容，按照磋商文件要求编制响应文件。任何对磋商文件的忽略或误解不能作为响应文件存在缺陷或瑕疵的理由，其风险由供应商承担。 </w:t>
      </w:r>
    </w:p>
    <w:p w14:paraId="74DBF34F">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9.提交首次响应文件的截止时间 </w:t>
      </w:r>
    </w:p>
    <w:p w14:paraId="58CE029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9.1 供应商提交首次响应文件截止时间见</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 </w:t>
      </w:r>
    </w:p>
    <w:p w14:paraId="58B3B9D5">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10.磋商文件的澄清或者修改</w:t>
      </w:r>
    </w:p>
    <w:p w14:paraId="226264F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10.1 在本章第 9.1 款规定的提交首次响应文件截止之日前，采购人、采购代理机构或者磋商小组可以对已发出的磋商文件进行必要的澄清或者修改。 </w:t>
      </w:r>
    </w:p>
    <w:p w14:paraId="6F0DB30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10.2 澄清或者修改的内容可能影响响应文件编制的，采购人、采购代理机构或者磋商小组应当在本章第9.1款规定的提交首次响应文件截止之日5日前，以书面形式通知所有接收磋商文件的供应商，不足5日的，顺延供应商提交首次响应文件截止时间。 </w:t>
      </w:r>
    </w:p>
    <w:p w14:paraId="32FD7443">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三、响应文件 </w:t>
      </w:r>
    </w:p>
    <w:p w14:paraId="259BA765">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11.一般要求 </w:t>
      </w:r>
    </w:p>
    <w:p w14:paraId="788F5B4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11.1 供应商应仔细阅读磋商文件的所有内容，按磋商文件的要求编制响应文件，并保证所提供的全部资料的真实性，以使其响应文件对磋商文件做出实质性的响应。 </w:t>
      </w:r>
    </w:p>
    <w:p w14:paraId="0B15EE8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11.2 供应商提交的响应文件及供应商与采购人或采购代理机构、磋商小组就有关磋商的所有来往函电均使用中文。供应商可以提交其它语言的资料，但应附中文注释，在有差异时以中文为准。 </w:t>
      </w:r>
    </w:p>
    <w:p w14:paraId="34686F1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11.3 计量单位应使用我国法定计量单位，未列明时应默认为我国法定计量单位。 </w:t>
      </w:r>
    </w:p>
    <w:p w14:paraId="434C063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11.4 供应商应按磋商文件中提供的响应文件格式填写。 </w:t>
      </w:r>
    </w:p>
    <w:p w14:paraId="6B78F8E7">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12.响应文件的组成 </w:t>
      </w:r>
    </w:p>
    <w:p w14:paraId="705505E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12.1 响应文件包括下列内容： </w:t>
      </w:r>
    </w:p>
    <w:p w14:paraId="1EBCB59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（1）磋商响应声明 </w:t>
      </w:r>
    </w:p>
    <w:p w14:paraId="7E0A96A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（2）保证金 </w:t>
      </w:r>
    </w:p>
    <w:p w14:paraId="775E79A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（3）供应商的资格证明文件 </w:t>
      </w:r>
    </w:p>
    <w:p w14:paraId="0C256A6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（4）货物说明或者施工组织设计或者服务方案(根据项目属性编制) </w:t>
      </w:r>
    </w:p>
    <w:p w14:paraId="420D249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（5）技术/商务响应与偏离表 </w:t>
      </w:r>
    </w:p>
    <w:p w14:paraId="0853174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（6）提供政府采购政策产品清单及有关证明材料 </w:t>
      </w:r>
    </w:p>
    <w:p w14:paraId="7024DAD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（7）报价一览表及报价文件，以及规定格式的首次报价的报价一览表及报价文件的电子文件 </w:t>
      </w:r>
    </w:p>
    <w:p w14:paraId="6C9819A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（8）供应商认为需提供的其他资料 </w:t>
      </w:r>
    </w:p>
    <w:p w14:paraId="4B4FB2F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12.2 除</w:t>
      </w:r>
      <w:r>
        <w:rPr>
          <w:rFonts w:hint="eastAsia" w:ascii="宋体" w:hAnsi="宋体" w:eastAsia="宋体" w:cs="宋体"/>
          <w:b/>
          <w:bCs/>
          <w:color w:val="auto"/>
          <w:kern w:val="0"/>
          <w:sz w:val="21"/>
          <w:szCs w:val="21"/>
          <w:lang w:val="en-US" w:eastAsia="zh-CN" w:bidi="ar"/>
        </w:rPr>
        <w:t>磋商文件前附表</w:t>
      </w:r>
      <w:r>
        <w:rPr>
          <w:rFonts w:hint="eastAsia" w:ascii="宋体" w:hAnsi="宋体" w:eastAsia="宋体" w:cs="宋体"/>
          <w:color w:val="auto"/>
          <w:kern w:val="0"/>
          <w:sz w:val="21"/>
          <w:szCs w:val="21"/>
          <w:lang w:val="en-US" w:eastAsia="zh-CN" w:bidi="ar"/>
        </w:rPr>
        <w:t xml:space="preserve">另有规定外，供应商提供的货物及服务不是供应商制造或拥有的,则应当提供经销、或代理磋商货物、或为磋商货物提供售后服务的证明文件。否则，在磋商时将其视为无效响应文件。 </w:t>
      </w:r>
    </w:p>
    <w:p w14:paraId="7963200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12.3 </w:t>
      </w:r>
      <w:r>
        <w:rPr>
          <w:rFonts w:hint="eastAsia" w:ascii="宋体" w:hAnsi="宋体" w:eastAsia="宋体" w:cs="宋体"/>
          <w:b/>
          <w:bCs/>
          <w:color w:val="auto"/>
          <w:kern w:val="0"/>
          <w:sz w:val="21"/>
          <w:szCs w:val="21"/>
          <w:lang w:val="en-US" w:eastAsia="zh-CN" w:bidi="ar"/>
        </w:rPr>
        <w:t>磋商文件前附表</w:t>
      </w:r>
      <w:r>
        <w:rPr>
          <w:rFonts w:hint="eastAsia" w:ascii="宋体" w:hAnsi="宋体" w:eastAsia="宋体" w:cs="宋体"/>
          <w:color w:val="auto"/>
          <w:kern w:val="0"/>
          <w:sz w:val="21"/>
          <w:szCs w:val="21"/>
          <w:lang w:val="en-US" w:eastAsia="zh-CN" w:bidi="ar"/>
        </w:rPr>
        <w:t xml:space="preserve">规定供应商在磋商时提供样品的，供应商有以下情形之一的，在磋商时将其视为无效响应文件。 </w:t>
      </w:r>
    </w:p>
    <w:p w14:paraId="1E55FA2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（1）未在</w:t>
      </w:r>
      <w:r>
        <w:rPr>
          <w:rFonts w:hint="eastAsia" w:ascii="宋体" w:hAnsi="宋体" w:eastAsia="宋体" w:cs="宋体"/>
          <w:b/>
          <w:bCs/>
          <w:color w:val="auto"/>
          <w:kern w:val="0"/>
          <w:sz w:val="21"/>
          <w:szCs w:val="21"/>
          <w:lang w:val="en-US" w:eastAsia="zh-CN" w:bidi="ar"/>
        </w:rPr>
        <w:t>磋商文件前附表</w:t>
      </w:r>
      <w:r>
        <w:rPr>
          <w:rFonts w:hint="eastAsia" w:ascii="宋体" w:hAnsi="宋体" w:eastAsia="宋体" w:cs="宋体"/>
          <w:color w:val="auto"/>
          <w:kern w:val="0"/>
          <w:sz w:val="21"/>
          <w:szCs w:val="21"/>
          <w:lang w:val="en-US" w:eastAsia="zh-CN" w:bidi="ar"/>
        </w:rPr>
        <w:t xml:space="preserve">规定的提交时间、地点提交的； </w:t>
      </w:r>
    </w:p>
    <w:p w14:paraId="33D0068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（2）供应商提供的样品与响应文件中型号、规格不一致的。 </w:t>
      </w:r>
    </w:p>
    <w:p w14:paraId="38B6893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12.4 在磋商过程中，供应商根据磋商小组书面形式要求提交的最后报价(或者重新提交的响应文件和最后报价)是响应文件的有效组成部分。 </w:t>
      </w:r>
    </w:p>
    <w:p w14:paraId="7118C4E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12.5 磋商文件规定可能发生实质性变动的，供应商应当在《技术/商务响应与偏离表》中对应内容注明。 </w:t>
      </w:r>
    </w:p>
    <w:p w14:paraId="51CB0DA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12.6 根据《政府采购法》第四十二条的规定，供应商无论成交与否，其响应文件不予退还。 </w:t>
      </w:r>
    </w:p>
    <w:p w14:paraId="2712AFAB">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13.报价 </w:t>
      </w:r>
    </w:p>
    <w:p w14:paraId="3BEB637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13.1 供应商应当根据磋商文件要求和范围，以人民币报价，以元为单位，保留小数点后两位。 </w:t>
      </w:r>
    </w:p>
    <w:p w14:paraId="72C8130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13.2 供应商应按第五章“采购需求”要求及第五章“响应文件组成”格式填写。供应商在本章第9.1款规定的提交首次响应文件截止之日前修改报价一览表中的报价，应同时修改其按第六章要求填写的相应表格中的报价。此修改须符合本章第19.1款的有关要求。 </w:t>
      </w:r>
    </w:p>
    <w:p w14:paraId="7D515CF3">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13.3 响应文件中标明的价格在合同执行过程中是固定不变的，不得以任何理由予以变更。以可变动价格提交的报价将被认为是非实质响应而被拒绝。 </w:t>
      </w:r>
    </w:p>
    <w:p w14:paraId="6797CF1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13.4 供应商的报价不得超过采购项目预算，采购项目预算或其计算方法见</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 </w:t>
      </w:r>
    </w:p>
    <w:p w14:paraId="2CB80EDF">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14.供应商符合磋商文件规定的证明文件 </w:t>
      </w:r>
    </w:p>
    <w:p w14:paraId="2B6246F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14.1 在磋商小组确定邀请供应商名单起至提交首次响应文件止，供应商资格条件发生重大变化，影响或者可能影响资格条件的，供应商应更新或者补充提供的资格证明材料，以证实其各项条件仍能继续满足本章第3.1款规定的供应商资格条件要求。 </w:t>
      </w:r>
    </w:p>
    <w:p w14:paraId="1DC9148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14.2 供应商为联合体形式的，则应提交联合体各方资格文件、联合体协议，否则将视为非实质响应而被拒绝。 </w:t>
      </w:r>
    </w:p>
    <w:p w14:paraId="438908B0">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15.保证金 </w:t>
      </w:r>
    </w:p>
    <w:p w14:paraId="1C7CCBE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15.1 </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规定交纳保证金的，应按</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规定的保证金形式交纳，不得以现金方式交纳，在本章第9.1款规定的提交首次响应文件截止时间前，向郴州市公共资源交易中心交纳不超过采购项目预算 2﹪的保证金(数额采用四舍五入，计算至元)。保证金有效期应当与本章第 16.1 款规定的响应文件有效期一致。 </w:t>
      </w:r>
    </w:p>
    <w:p w14:paraId="3953DE2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15.2 供应商为联合体的，可以由联合体中的一方或者共同交纳保证金，其交纳的保证金，对联合体各方均具有约束力。 </w:t>
      </w:r>
    </w:p>
    <w:p w14:paraId="1B9CFA0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15.3 未按磋商文件规定提交保证金的，采购人或采购代理机构应当拒绝接收供应商的响应文件。 </w:t>
      </w:r>
    </w:p>
    <w:p w14:paraId="0ED44DC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15.4 采购代理机构在成交通知书发出后 5 个工作日内退还未成交供应商的保证金；在采购合同签定后5个工作日内退还成交供应商的保证金，但因供应商自身原因导致无法及时退还的除外。 </w:t>
      </w:r>
    </w:p>
    <w:p w14:paraId="108D49E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15.5 有下列情形之一的，保证金不予退还，并上缴本级财政国库： </w:t>
      </w:r>
    </w:p>
    <w:p w14:paraId="2990F19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（1）供应商在本章第 11.1 款规定的提交首次响应文件截止时间后撤回响应文件的； </w:t>
      </w:r>
    </w:p>
    <w:p w14:paraId="7B0E20F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（2）供应商在响应文件中提供虚假材料的； </w:t>
      </w:r>
    </w:p>
    <w:p w14:paraId="6392DBFC">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（3）除因不可抗力或磋商文件认可的情形以外，成交供应商不与采购人签订合同的； </w:t>
      </w:r>
    </w:p>
    <w:p w14:paraId="57F682B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（4）供应商与采购人、其他供应商或者采购代理机构恶意串通的； </w:t>
      </w:r>
    </w:p>
    <w:p w14:paraId="35E85FD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（5）磋商文件规定的其他情形。</w:t>
      </w:r>
    </w:p>
    <w:p w14:paraId="718C9B93">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16. 响应文件有效期 </w:t>
      </w:r>
    </w:p>
    <w:p w14:paraId="4C70958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16.1 响应文件有效期见</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，在此期间响应文件对供应商具有法律约束力，从本章第9.1款规定的提交首次响应文件截止时间之日起计算。响应文件有效期不足的将被视为无效响应。 </w:t>
      </w:r>
    </w:p>
    <w:p w14:paraId="7AE6D636">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17.响应文件的签署及规定 </w:t>
      </w:r>
    </w:p>
    <w:p w14:paraId="5EE883D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17.1 供应商应按磋商文件要求编制磋商响应文件，并从磋商响应文件中将“报价一览表、分项报价表”另行组成报价文件。 </w:t>
      </w:r>
    </w:p>
    <w:p w14:paraId="5B0C7F1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17.2 将磋商响应文件及单独的报价文件分别转换为两个PDF格式文件，上传后按磋商文件中描述的签章要求，调取左上角的电子印章进行签署。成交供应商在领取成交通知书时需提供与电子版内容相同的纸质版磋商响应文件四份送至采购代理机构处。 </w:t>
      </w:r>
    </w:p>
    <w:p w14:paraId="7312EFE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17.3 响应文件应按磋商文件要求进行标注，标注功能在签章页面的右上角，点击标注目录里的审查项或评分项后，再点击投标文件相应内容的首页即可，标注成功时被标注页面左上角有一个蓝色旗帜图案，标注栏也会出现×按键；如投标文件中无响应内容或无法标注的可以不标注。 </w:t>
      </w:r>
    </w:p>
    <w:p w14:paraId="56D7DF82">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四、响应文件的加密 </w:t>
      </w:r>
    </w:p>
    <w:p w14:paraId="1DA39862">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18.响应文件的加密 </w:t>
      </w:r>
    </w:p>
    <w:p w14:paraId="7806C32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18.1供应商应在本文件规定的递交截止时间之前，在平台中递交电子版磋商响应文件，电子版响应文件递交成功后会自动加密，任何单位或个人均无法在开标时间之前查看或篡改。磋商及谈判项目还需在投递页面填写本项目的磋商代表的手机号码，以便顺利进行视频会议邀请通知。 </w:t>
      </w:r>
    </w:p>
    <w:p w14:paraId="0576FAA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18.2 供应商须在磋商文件规定解密截止时间前，进行磋商响应文件的解密，未在规定时间解密的将视为未提交磋商响应文件。 </w:t>
      </w:r>
    </w:p>
    <w:p w14:paraId="31C13CE6">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19.响应文件的补充、修改或者撤回 </w:t>
      </w:r>
    </w:p>
    <w:p w14:paraId="4C54051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19.1供应商在递交磋商响应文件后，可以撤回并修改其磋商响应文件，但供应商必须在规定的磋商截止期之前将修改的磋商响应文件在郴州市政府采购电子交易平台（http://cz.hbncp.com.cn/#/）重新递交。在磋商截止期之后，供应商不得对其磋商响应文件做任何修改。 </w:t>
      </w:r>
    </w:p>
    <w:p w14:paraId="3F25202A">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20.迟交的磋商响应文件 </w:t>
      </w:r>
    </w:p>
    <w:p w14:paraId="19CD17A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交易平台将在递交截止时间到达后，将关闭递交文件的入口，届时将无法递交文件。 </w:t>
      </w:r>
    </w:p>
    <w:p w14:paraId="72A455C7">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五、响应文件的评审与磋商 </w:t>
      </w:r>
    </w:p>
    <w:p w14:paraId="6A99837B">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21.供应商资格审查 </w:t>
      </w:r>
    </w:p>
    <w:p w14:paraId="3AEA98A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21.1 供应商有本章第 16.1 款情形的，磋商小组将根据本章第 3.1 款规定的供应商资格条件要求，对更新或补充提供的资格证明材料进行审查。不满足资格条件的，视为无效响应。</w:t>
      </w:r>
    </w:p>
    <w:p w14:paraId="5861822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21.2 供应商为联合体的，磋商小组将根据本章第 6.2 款的规定对联合体各方资格文件、联合体协议进行审查，不满足资格条件的，视为无效响应。 </w:t>
      </w:r>
    </w:p>
    <w:p w14:paraId="6F77D6B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21.3 除本章第14.1款、第14.2款情形外，磋商小组不再对供应商进行资格审查。 </w:t>
      </w:r>
    </w:p>
    <w:p w14:paraId="23E39E28">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22.磋商程序 </w:t>
      </w:r>
    </w:p>
    <w:p w14:paraId="5F03D8A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22.1 磋商程序：初步审查、磋商（包括澄清、符合性评审查）、提出成交供应商。其中，磋商按本章第 27.1 款或者第 27.2 款情形进行。 </w:t>
      </w:r>
    </w:p>
    <w:p w14:paraId="10CF218E">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23.初步审查 </w:t>
      </w:r>
    </w:p>
    <w:p w14:paraId="1CD4756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23.1 磋商小组应当对供应商提交的首次响应文件进行初步审查。响应文件有下列情况之一，其响应文件无效，磋商小组应当告知有关供应商。 </w:t>
      </w:r>
    </w:p>
    <w:p w14:paraId="39F8B04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（1）应交未交保证金或金额不足、保函有效期不足、保证金形式或保函出证机构不符合磋商文件要求的； </w:t>
      </w:r>
    </w:p>
    <w:p w14:paraId="2F259E3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（2）未按照磋商文件规定要求签署、盖章的； </w:t>
      </w:r>
    </w:p>
    <w:p w14:paraId="1CC4485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（3）响应文件有效期不足的； </w:t>
      </w:r>
    </w:p>
    <w:p w14:paraId="7DEB414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（4）不符合法律、规章、规范性文件和磋商文件规定的。 </w:t>
      </w:r>
    </w:p>
    <w:p w14:paraId="1890FB23">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24. 偏离 </w:t>
      </w:r>
    </w:p>
    <w:p w14:paraId="1C85AD5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24.1 本条所称偏离为响应文件对磋商文件的偏离，即不满足、或不响应磋商文件的要求。偏离分为对磋商文件的实质性要求条款偏离和对磋商文件的一般商务和技术条款（参数）偏离。 </w:t>
      </w:r>
    </w:p>
    <w:p w14:paraId="6C16150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24.2 除法律、法规和规章规定外，磋商文件中用“拒绝”、“不接受”、“无效”、“不得”等文字规定或标注“★”符号的条款为实质性要求条款（即重要条款），对其中任何一条的偏离，在磋商时将其视为无效响应文件。未用上述文字规定或符号标注的条款为非实质性要求条款(即一般条款)。 </w:t>
      </w:r>
    </w:p>
    <w:p w14:paraId="1C824EA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24.3 “磋商文件前附表”中和 “技术规格、参数及要求”中的一般商务和技术条款（参数），在超出允许偏离的条款数（最高项数）时，在磋商时将其视为无效响应文件。前述章节中一般商务和技术条款允许偏离的最高项数见</w:t>
      </w:r>
      <w:r>
        <w:rPr>
          <w:rFonts w:hint="eastAsia" w:ascii="宋体" w:hAnsi="宋体" w:eastAsia="宋体" w:cs="宋体"/>
          <w:b/>
          <w:bCs/>
          <w:color w:val="auto"/>
          <w:kern w:val="0"/>
          <w:sz w:val="21"/>
          <w:szCs w:val="21"/>
          <w:lang w:val="en-US" w:eastAsia="zh-CN" w:bidi="ar"/>
        </w:rPr>
        <w:t xml:space="preserve">磋商文件前附表。 </w:t>
      </w:r>
    </w:p>
    <w:p w14:paraId="3CA0F73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24.4 本章第 24.3 款所称条款数（最高项数）的统计方法见</w:t>
      </w:r>
      <w:r>
        <w:rPr>
          <w:rFonts w:hint="eastAsia" w:ascii="宋体" w:hAnsi="宋体" w:eastAsia="宋体" w:cs="宋体"/>
          <w:b/>
          <w:bCs/>
          <w:color w:val="auto"/>
          <w:kern w:val="0"/>
          <w:sz w:val="21"/>
          <w:szCs w:val="21"/>
          <w:lang w:val="en-US" w:eastAsia="zh-CN" w:bidi="ar"/>
        </w:rPr>
        <w:t>磋商文件前附表</w:t>
      </w:r>
      <w:r>
        <w:rPr>
          <w:rFonts w:hint="eastAsia" w:ascii="宋体" w:hAnsi="宋体" w:eastAsia="宋体" w:cs="宋体"/>
          <w:color w:val="auto"/>
          <w:kern w:val="0"/>
          <w:sz w:val="21"/>
          <w:szCs w:val="21"/>
          <w:lang w:val="en-US" w:eastAsia="zh-CN" w:bidi="ar"/>
        </w:rPr>
        <w:t xml:space="preserve">。 </w:t>
      </w:r>
    </w:p>
    <w:p w14:paraId="310B1A76">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25.澄清 </w:t>
      </w:r>
    </w:p>
    <w:p w14:paraId="12EFF42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25.1 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供应商的澄清、说明或者更正不得超出磋商文件的范围或者改变响应文件的实质性内容。 </w:t>
      </w:r>
    </w:p>
    <w:p w14:paraId="2BF6FB9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25.2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3E17632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25.3 平台投递时需要填写本项目的投标价，该价格仅作为智能排序所用，与所投报价文件价格不一致时，以报价文件价格为准。 </w:t>
      </w:r>
    </w:p>
    <w:p w14:paraId="29130AB6">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26.符合性审查 </w:t>
      </w:r>
    </w:p>
    <w:p w14:paraId="51EE80F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26.1 对响应文件(包括首次提交的响应文件、重新提交的响应文件)的符合性审查。磋商小组应当对响应文件进行符合性审查，供应商响应文件有下列情况之一，其响应文件无效（供应商不参加磋商），磋商小组应当告知有关供应商： </w:t>
      </w:r>
    </w:p>
    <w:p w14:paraId="1C01B86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（1）不满足本章第 24.1 款规定的实质性要求的； </w:t>
      </w:r>
    </w:p>
    <w:p w14:paraId="4245F3A3">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（2）不符合法律、规章、规范性文件和磋商文件规定的。 </w:t>
      </w:r>
    </w:p>
    <w:p w14:paraId="6FFC993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26.2 符合性审查结束后，磋商小组所有成员集中与单一供应商分别进行磋商，并给予所有参加磋商的供应商平等的磋商机会。供应商应派其法定代表人或委托代理人参加磋商。 </w:t>
      </w:r>
    </w:p>
    <w:p w14:paraId="2B3F0B48">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27.视频磋商 </w:t>
      </w:r>
    </w:p>
    <w:p w14:paraId="308AD9F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27.1 竞争性磋商项目解密前需在投递页面填写本项目的磋商代表的手机号码，以便顺利进行视频会议邀请通知。供应商在解密之后，点击 “解密”按键旁的“视频环境检测”确认摄像头、麦克风、网络是否通畅。 </w:t>
      </w:r>
    </w:p>
    <w:p w14:paraId="5FFB8AD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27.2 对于本章第 8.3 项未明确磋商文件实质性变动内容，或者磋商文件明确了可能发生实质性变动内容，但在磋商过程中，磋商小组根据磋商情况认为磋商文件无需发生实质性变动的，磋商小组应当根据本章第 26.1 款规定对供应商提交的首次响应文件进行符合性审查，直接与实质性响应磋商文件要求的供应商就价格组织多轮磋商。 </w:t>
      </w:r>
    </w:p>
    <w:p w14:paraId="6369A08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27.3 参与磋商的人员应包含商务、技术代表，参与磋商人员数量不超过 3 人。并按本文件附件的格式要求详细列明参会人员信息，如因供应商填写的信息错误或不完整而影响参与视频磋商的，其责任由供应商自行承担。 </w:t>
      </w:r>
    </w:p>
    <w:p w14:paraId="79867F2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27.4 供应商磋商顺序按照郴州市政府采购电子交易平台（http://cz.hbncp.com.cn/#/）自动生成的会议签到的顺序，由磋商小组按照磋商文件确定的磋商步骤及方法集体与单一的供应商依次进行磋商，并给予所有符合磋商资格的供应商平等的磋商机会。 </w:t>
      </w:r>
    </w:p>
    <w:p w14:paraId="096ABE4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27.5 参与磋商的供应商应当服从会议安排，根据邀请的顺序及人员名单依次进入视频会场。 </w:t>
      </w:r>
    </w:p>
    <w:p w14:paraId="4D45A1D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27.6 建议使用 QQ 浏览器或者谷歌浏览器登录郴州市政府采购电子交易平台（http://cz.hbncp.com.cn/#/）；代理机构发来磋商邀请时，电脑会持续发出铃声并在平台页面右上角弹出视频邀请弹窗，接受后即可进入视频会议页面进行商谈。 </w:t>
      </w:r>
    </w:p>
    <w:p w14:paraId="0D3D38A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27.7 若磋商代表身边没有电脑，或者电脑不具备摄像头、麦克风等视频条件时，可以选择使用微信小程序。在微信搜索框中搜索“一毂清风”并进入小程序，或扫描下方二维码</w:t>
      </w:r>
    </w:p>
    <w:p w14:paraId="3069A5C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color w:val="auto"/>
        </w:rPr>
      </w:pPr>
      <w:r>
        <w:rPr>
          <w:color w:val="auto"/>
        </w:rPr>
        <w:drawing>
          <wp:inline distT="0" distB="0" distL="114300" distR="114300">
            <wp:extent cx="1828800" cy="1695450"/>
            <wp:effectExtent l="0" t="0" r="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1828800" cy="1695450"/>
                    </a:xfrm>
                    <a:prstGeom prst="rect">
                      <a:avLst/>
                    </a:prstGeom>
                    <a:noFill/>
                    <a:ln>
                      <a:noFill/>
                    </a:ln>
                  </pic:spPr>
                </pic:pic>
              </a:graphicData>
            </a:graphic>
          </wp:inline>
        </w:drawing>
      </w:r>
    </w:p>
    <w:p w14:paraId="3CB3459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使用平台账号登录；在保持小程序在当前且不息屏的情况下，代理机构发来磋商邀请时，手机会持续发出铃声，接受后即可使用手机与评审小组进行视频商谈。磋商过程中，进入视频会场的代表不得接打电话。使用微信小程序视频时可能会被外部电话打断视频，应立即挂掉电话等待呼叫。 </w:t>
      </w:r>
    </w:p>
    <w:p w14:paraId="723BAD0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27.8 磋商会议开始后，供应商应及时响应磋商小组的邀请进入网络会议室。如因供应商自身 </w:t>
      </w:r>
    </w:p>
    <w:p w14:paraId="49ABBAF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原因，经多次邀请未能及时进入视频会议的，将视同该供应商放弃磋商资格。磋商小组不再邀请其参加后续磋商。 </w:t>
      </w:r>
    </w:p>
    <w:p w14:paraId="463FCD1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27.9 参与磋商的代表（法定代表人或授权委托人）应出示身份证明原件以供磋商小组线上核验，如在核验中发现实际参与的人员与响应文件中提供名单的信息不一致的，将拒绝其参加磋商。 </w:t>
      </w:r>
    </w:p>
    <w:p w14:paraId="2F775AB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27.10 磋商中，参与磋商的任何一方不得透露与磋商有关的其他供应商的技术资料、价格和其他的信息。 </w:t>
      </w:r>
    </w:p>
    <w:p w14:paraId="45C8F6B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27.11 如因不可抗力情况导致视频磋商障碍，经评审小组一致确认，磋商小组将通过郴州市政府采购电子交易平台（http://cz.hbncp.com.cn/#/）向供应商发送磋商书面确认函或随最终报价表一并书面确认。 </w:t>
      </w:r>
    </w:p>
    <w:p w14:paraId="348D733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27.12 公共资源交易中心视频录像记录磋商过程。 </w:t>
      </w:r>
    </w:p>
    <w:p w14:paraId="4AB85851">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28.报价 </w:t>
      </w:r>
    </w:p>
    <w:p w14:paraId="4F99E2E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28.1 磋商结束后，磋商小组应当要求所有继续参加磋商的供应商在磋商小组规定时间内提交最后报价。供应商未在规定时间上传最后报价的，将视为放弃磋商资格。 </w:t>
      </w:r>
    </w:p>
    <w:p w14:paraId="2BB519C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28.2 磋商文件明确可能发生实质性变动，但在磋商过程中磋商小组根据磋商情况认为磋商文件无需发生实质性变动的，磋商小组不另行通知。 </w:t>
      </w:r>
    </w:p>
    <w:p w14:paraId="1A45019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28.3 对于本章第 8.3 款明确磋商文件实质性变动内容，且在磋商过程中磋商文件实质性内容发生变动的，磋商小组可以组织多轮磋商。在每一轮磋商中，磋商小组可以根据磋商文件规定和磋商情况，对磋商文件的采购需求中的技术、服务要求以及合同草案条款作实质性变动(磋商文件的实质性变动内容为磋商文件的组成部分)，并以书面形式要求符合性审查合格的供应商，在规定的截止时间前重新提交响应文件。磋商小组应当根据本章第 26.1 款规定对供应商重新提交的响应文件进行符合性审查。供应商重新提交的响应文件未通过符合性审查的，不得进入下一轮磋商，也不得要求提交最后报价。 </w:t>
      </w:r>
    </w:p>
    <w:p w14:paraId="7C349B6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（1）磋商文件能够详细列明采购需求的技术、服务要求的，磋商结束后，磋商小组应当要求所有继续参加磋商的供应商在规定时间内提交最后报价。</w:t>
      </w:r>
    </w:p>
    <w:p w14:paraId="23357E3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 </w:t>
      </w:r>
    </w:p>
    <w:p w14:paraId="0BB48A2C">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28.4 所有供应商视频磋商结束后，代理机构会向供应商发出最终报价邀请，供应商在网页上登录账号后即可收到邀请信息；最终报价递交流程与投递响应文件一致，且供应商需要注意在规定时间内完成最终报价文件的投递和解密。供应商未在规定时间上传最后报价的，将视为放弃磋商资格。 </w:t>
      </w:r>
    </w:p>
    <w:p w14:paraId="338137F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28.5 最后报价递交流程与投递响应文件一致，且供应商需要注意在规定时间内完成最后报价文件的投递和解密。 </w:t>
      </w:r>
    </w:p>
    <w:p w14:paraId="6402C823">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29.提出成交供应商 </w:t>
      </w:r>
    </w:p>
    <w:p w14:paraId="17C4B75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29.1 磋商小组应当按照综合评分由高到低的顺序提出3名以上成交候选人，并编写评审报告。 </w:t>
      </w:r>
    </w:p>
    <w:p w14:paraId="6500EE96">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 xml:space="preserve">30.确定成交供应商 </w:t>
      </w:r>
    </w:p>
    <w:p w14:paraId="32EFE09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30.1 采购代理机构应当在评审结束后 2 个工作日内将评审报告送采购人确认。 </w:t>
      </w:r>
    </w:p>
    <w:p w14:paraId="1A18916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30.2 采购人应当在收到评审报告后 5 个工作日内，从评审报告提出的成交候选人中，根据综合评分得分最高的原则确定成交供应商，也可以书面授权磋商小组直接确定成交供应商。 </w:t>
      </w:r>
    </w:p>
    <w:p w14:paraId="0D963681">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31.磋商的特殊情形 </w:t>
      </w:r>
    </w:p>
    <w:p w14:paraId="0A0A2AE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31.1 公开招标的货物、服务采购项目，招标过程中提交投标文件或者经评审实质性响应招标文件要求的供应商只有两家时，采购人、采购代理机构按照省级以上财政部门相关规定，经本级财政部门批准后可以与该两家供应商进行竞争性磋商采购。符合本款情形的，本章第28.3款、第32.1款中规定的供应商最低数量可以为两家。 </w:t>
      </w:r>
    </w:p>
    <w:p w14:paraId="48060698">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32.磋商终止 </w:t>
      </w:r>
    </w:p>
    <w:p w14:paraId="240BFC8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32.1 出现下列情形之一的，采购人或者采购代理机构应当终止竞争性磋商采购活动，在省级以上财政部门指定的媒体上发布项目终止公告并说明原因，重新开展采购活动： </w:t>
      </w:r>
    </w:p>
    <w:p w14:paraId="47BB9963">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（1）因情况变化，不再符合规定的竞争性磋商采购方式适用情形的； </w:t>
      </w:r>
    </w:p>
    <w:p w14:paraId="09F4F16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（2）出现影响采购公正的违法、违规行为的； </w:t>
      </w:r>
    </w:p>
    <w:p w14:paraId="55D4C13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（3）在采购过程中符合竞争要求的供应商或者报价未超过采购预算的供应商不足3家的，或者提交最后报价的供应商少于3家的； </w:t>
      </w:r>
    </w:p>
    <w:p w14:paraId="6A44CE0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（4）因重大变故，采购任务取消的。 </w:t>
      </w:r>
    </w:p>
    <w:p w14:paraId="6836ED2A">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33．重新评审 </w:t>
      </w:r>
    </w:p>
    <w:p w14:paraId="2695EE5C">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33.1 除资格性审查认定错误和价格计算错误外，采购人或者采购代理机构不以任何理由组织重新评审。采购人、采购代理机构发现磋商小组未按照采购文件规定的评定成交的标准进行评审的，应当重新开展采购活动，并同时书面报告本级财政部门。</w:t>
      </w:r>
    </w:p>
    <w:p w14:paraId="3B6773C5">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34.保密及串通行为 </w:t>
      </w:r>
    </w:p>
    <w:p w14:paraId="185DFF6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34.1 磋商小组成员以及与评审工作有关的人员不得泄露评审情况以及评审过程中获悉的国家秘密、商业秘密。 </w:t>
      </w:r>
    </w:p>
    <w:p w14:paraId="0AA092E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34.2 供应商不得与采购人、采购代理机构、其他供应商恶意串通；不得向采购人、采购代理机构或者磋商小组成员行贿或者提供其他不正当利益；不得提供虚假材料谋取成交；不得以任何方式干扰、影响采购工作。 </w:t>
      </w:r>
    </w:p>
    <w:p w14:paraId="4DFB39B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34.3 有下列情形之一的，属于恶意串通，成交无效，并依照《政府采购法》第七十七条的规定追究法律责任： </w:t>
      </w:r>
    </w:p>
    <w:p w14:paraId="4079B12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（1）供应商直接或者间接从采购人、采购代理机构获得其他供应商的响应情况，并修改其响应文件的； </w:t>
      </w:r>
    </w:p>
    <w:p w14:paraId="71E5A90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（2）采购人、采购代理机构授意供应商撤换、修改响应文件的； </w:t>
      </w:r>
    </w:p>
    <w:p w14:paraId="2D4E2FD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（3）供应商之间协商技术方案、合同条款以及报价等响应文件实质性内容的； </w:t>
      </w:r>
    </w:p>
    <w:p w14:paraId="7988F59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（4）属于同一集团、协会、商会等组织成员的供应商按照该组织要求协同参加竞争性磋商政府采购活动的； </w:t>
      </w:r>
    </w:p>
    <w:p w14:paraId="564756D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（5）供应商之间事先约定由某一特定供应商成交的； </w:t>
      </w:r>
    </w:p>
    <w:p w14:paraId="75D018B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（6）供应商之间商定部分供应商放弃提交响应文件或者退出磋商或者放弃成交的； </w:t>
      </w:r>
    </w:p>
    <w:p w14:paraId="4887DDD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（7）供应商与采购人、采购代理机构以及磋商小组成员之间、供应商相互之间，为谋求特定供应商成交或者排斥其他供应商的其他串通行为的。 </w:t>
      </w:r>
    </w:p>
    <w:p w14:paraId="0A1B33A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（8）法律、行政法规或规章规定的其他串通行为。 </w:t>
      </w:r>
    </w:p>
    <w:p w14:paraId="4EDF19DD">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六、成交结果信息公布与授予合同 </w:t>
      </w:r>
    </w:p>
    <w:p w14:paraId="621D5142">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35.成交信息的公布 </w:t>
      </w:r>
    </w:p>
    <w:p w14:paraId="56231E9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35.1 成交供应商确定后 2 个工作日内，采购人或者采购代理机构应将成交结果信息在</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指定的媒体上公布。 </w:t>
      </w:r>
    </w:p>
    <w:p w14:paraId="1FAD8C0F">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36.询问及质疑 </w:t>
      </w:r>
    </w:p>
    <w:p w14:paraId="7B0C612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36.1 供应商对政府采购活动事项有疑问的，可以向采购人或采购代理机构提出询问。 </w:t>
      </w:r>
    </w:p>
    <w:p w14:paraId="06C40E1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36.2 供应商若认为磋商文件、采购过程和成交结果使自己的权益受到损害，可以按法律、规章及湖南省财政厅规范性文件规定向采购人或采购代理机构提出质疑。 </w:t>
      </w:r>
    </w:p>
    <w:p w14:paraId="504B44B7">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37.成交通知 </w:t>
      </w:r>
    </w:p>
    <w:p w14:paraId="2F59A6C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37.1 成交供应商确定后，采购人或采购代理机构将以书面形式向成交供应商发出成交通知书。成交通知书对采购人和成交供应商具有同等法律效力。 </w:t>
      </w:r>
    </w:p>
    <w:p w14:paraId="7CFE518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37.2 成交通知书是合同文件的组成部分。 </w:t>
      </w:r>
    </w:p>
    <w:p w14:paraId="7E60B81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37.3 成交供应商在收到采购代理机构的成交通知书后10日内，应按照</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的规定，向采购人提交履约担保。联合体成交的，履约担保由联合体各方或联合体中牵头人的名义提交。</w:t>
      </w:r>
    </w:p>
    <w:p w14:paraId="009E34E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37.4 成交供应商没有按照本章第 37.3 款规定提交履约担保的，视为放弃成交资格，其保证金不予退还。 </w:t>
      </w:r>
    </w:p>
    <w:p w14:paraId="53253583">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38.签订合同 </w:t>
      </w:r>
    </w:p>
    <w:p w14:paraId="70AF7BA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38.1 磋商文件、成交供应商的响应文件及其补充的响应文件等均为签订政府采购合同的依据。 </w:t>
      </w:r>
    </w:p>
    <w:p w14:paraId="4F76351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38.2 成交供应商应当在成交通知书发出之日起</w:t>
      </w:r>
      <w:r>
        <w:rPr>
          <w:rFonts w:hint="eastAsia" w:ascii="宋体" w:hAnsi="宋体" w:cs="宋体"/>
          <w:color w:val="auto"/>
          <w:kern w:val="0"/>
          <w:sz w:val="21"/>
          <w:szCs w:val="21"/>
          <w:lang w:val="en-US" w:eastAsia="zh-CN" w:bidi="ar"/>
        </w:rPr>
        <w:t>30</w:t>
      </w:r>
      <w:r>
        <w:rPr>
          <w:rFonts w:hint="eastAsia" w:ascii="宋体" w:hAnsi="宋体" w:eastAsia="宋体" w:cs="宋体"/>
          <w:color w:val="auto"/>
          <w:kern w:val="0"/>
          <w:sz w:val="21"/>
          <w:szCs w:val="21"/>
          <w:lang w:val="en-US" w:eastAsia="zh-CN" w:bidi="ar"/>
        </w:rPr>
        <w:t xml:space="preserve">日内与采购人签订政府采购合同。 </w:t>
      </w:r>
    </w:p>
    <w:p w14:paraId="57D69A4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38.3 成交供应商应当按照合同约定履行义务。成交供应商不得向他人转让成交项目，也不得将成交项目分包后分别向他人转让。 </w:t>
      </w:r>
    </w:p>
    <w:p w14:paraId="49B4538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38.4 成交供应商有下列情形之一的，责令限期改正，情节严重的，列入不良行为记录名单，在1至3年内禁止参加政府采购活动，并予以通报： </w:t>
      </w:r>
    </w:p>
    <w:p w14:paraId="6181AD1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（一）成交后无正当理由不与采购人签订合同的； </w:t>
      </w:r>
    </w:p>
    <w:p w14:paraId="5C3B9A6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（二）未按照采购文件确定的事项签订政府采购合同，或者与采购人另行订立背离合同实质性内容的协议的； </w:t>
      </w:r>
    </w:p>
    <w:p w14:paraId="39CB3CD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（三）拒绝履行合同义务的； </w:t>
      </w:r>
    </w:p>
    <w:p w14:paraId="31C6903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（四）违反法律、规章、规范性文件规定的。 </w:t>
      </w:r>
    </w:p>
    <w:p w14:paraId="2598F9C6">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七、其他规定 </w:t>
      </w:r>
    </w:p>
    <w:p w14:paraId="695AC4C7">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39.采购代理服务费 </w:t>
      </w:r>
    </w:p>
    <w:p w14:paraId="4D618F3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39.1 采购代理机构应按</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规定收取采购代理服务费。 </w:t>
      </w:r>
    </w:p>
    <w:p w14:paraId="6153C8B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39.2 集中采购机构不得收取采购代理服务费。 </w:t>
      </w:r>
    </w:p>
    <w:p w14:paraId="06906E7B">
      <w:pPr>
        <w:keepNext w:val="0"/>
        <w:keepLines w:val="0"/>
        <w:pageBreakBefore w:val="0"/>
        <w:widowControl/>
        <w:suppressLineNumbers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40. 其他规定 </w:t>
      </w:r>
    </w:p>
    <w:p w14:paraId="4C60BF1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40.1 磋商文件的其他规定见</w:t>
      </w:r>
      <w:r>
        <w:rPr>
          <w:rFonts w:hint="eastAsia" w:ascii="宋体" w:hAnsi="宋体" w:eastAsia="宋体" w:cs="宋体"/>
          <w:b/>
          <w:bCs/>
          <w:color w:val="auto"/>
          <w:kern w:val="0"/>
          <w:sz w:val="21"/>
          <w:szCs w:val="21"/>
          <w:lang w:val="en-US" w:eastAsia="zh-CN" w:bidi="ar"/>
        </w:rPr>
        <w:t>磋商须知前附表</w:t>
      </w:r>
      <w:r>
        <w:rPr>
          <w:rFonts w:hint="eastAsia" w:ascii="宋体" w:hAnsi="宋体" w:eastAsia="宋体" w:cs="宋体"/>
          <w:color w:val="auto"/>
          <w:kern w:val="0"/>
          <w:sz w:val="21"/>
          <w:szCs w:val="21"/>
          <w:lang w:val="en-US" w:eastAsia="zh-CN" w:bidi="ar"/>
        </w:rPr>
        <w:t xml:space="preserve">。 </w:t>
      </w:r>
    </w:p>
    <w:p w14:paraId="4B40C1D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重要提示：请各供应商仔细阅读有关电子响应文件的投递及签署、视频磋商、报价提交等有关规定，若因投标人对网上招投标操作不熟悉或自身电脑、个人网络等原因导致投标失败或损失由投标人自行承担。</w:t>
      </w:r>
    </w:p>
    <w:p w14:paraId="40E28FA4">
      <w:pPr>
        <w:pageBreakBefore w:val="0"/>
        <w:kinsoku/>
        <w:wordWrap/>
        <w:overflowPunct/>
        <w:bidi w:val="0"/>
        <w:adjustRightInd/>
        <w:snapToGrid/>
        <w:spacing w:line="360" w:lineRule="auto"/>
        <w:ind w:left="0"/>
        <w:rPr>
          <w:rFonts w:hint="eastAsia" w:ascii="黑体" w:eastAsia="黑体"/>
          <w:b/>
          <w:color w:val="auto"/>
          <w:sz w:val="32"/>
          <w:szCs w:val="32"/>
        </w:rPr>
      </w:pPr>
      <w:r>
        <w:rPr>
          <w:rFonts w:hint="eastAsia" w:ascii="黑体" w:eastAsia="黑体"/>
          <w:b/>
          <w:color w:val="auto"/>
          <w:sz w:val="32"/>
          <w:szCs w:val="32"/>
        </w:rPr>
        <w:br w:type="page"/>
      </w:r>
    </w:p>
    <w:p w14:paraId="127E8CF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0"/>
        <w:rPr>
          <w:rFonts w:hint="eastAsia" w:ascii="黑体" w:hAnsi="华文中宋" w:eastAsia="黑体"/>
          <w:b/>
          <w:bCs/>
          <w:color w:val="auto"/>
          <w:sz w:val="32"/>
          <w:szCs w:val="32"/>
        </w:rPr>
      </w:pPr>
      <w:bookmarkStart w:id="18" w:name="_Toc31297"/>
      <w:r>
        <w:rPr>
          <w:rFonts w:hint="eastAsia" w:ascii="黑体" w:eastAsia="黑体"/>
          <w:b/>
          <w:color w:val="auto"/>
          <w:sz w:val="32"/>
          <w:szCs w:val="32"/>
        </w:rPr>
        <w:t>第三章</w:t>
      </w:r>
      <w:r>
        <w:rPr>
          <w:rFonts w:hint="eastAsia" w:ascii="黑体" w:eastAsia="黑体"/>
          <w:b/>
          <w:color w:val="auto"/>
          <w:sz w:val="32"/>
          <w:szCs w:val="32"/>
          <w:lang w:val="en-US" w:eastAsia="zh-CN"/>
        </w:rPr>
        <w:t xml:space="preserve"> </w:t>
      </w:r>
      <w:r>
        <w:rPr>
          <w:rFonts w:hint="eastAsia" w:ascii="黑体" w:eastAsia="黑体"/>
          <w:b/>
          <w:color w:val="auto"/>
          <w:sz w:val="32"/>
          <w:szCs w:val="32"/>
        </w:rPr>
        <w:t xml:space="preserve">  </w:t>
      </w:r>
      <w:r>
        <w:rPr>
          <w:rFonts w:hint="eastAsia" w:ascii="黑体" w:hAnsi="华文中宋" w:eastAsia="黑体"/>
          <w:b/>
          <w:bCs/>
          <w:color w:val="auto"/>
          <w:sz w:val="32"/>
          <w:szCs w:val="32"/>
        </w:rPr>
        <w:t>政府采购合同格式</w:t>
      </w:r>
      <w:bookmarkEnd w:id="17"/>
      <w:bookmarkEnd w:id="18"/>
    </w:p>
    <w:p w14:paraId="0AC3A7A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黑体" w:eastAsia="黑体"/>
          <w:color w:val="auto"/>
          <w:sz w:val="30"/>
          <w:szCs w:val="30"/>
        </w:rPr>
      </w:pPr>
      <w:r>
        <w:rPr>
          <w:rFonts w:hint="eastAsia" w:ascii="黑体" w:eastAsia="黑体"/>
          <w:color w:val="auto"/>
          <w:sz w:val="30"/>
          <w:szCs w:val="30"/>
        </w:rPr>
        <w:t>一、政府采购合同协议书</w:t>
      </w:r>
    </w:p>
    <w:p w14:paraId="464F319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黑体" w:eastAsia="黑体"/>
          <w:color w:val="auto"/>
          <w:sz w:val="30"/>
          <w:szCs w:val="30"/>
        </w:rPr>
      </w:pPr>
    </w:p>
    <w:p w14:paraId="67BBCC3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0" w:firstLineChars="2000"/>
        <w:textAlignment w:val="auto"/>
        <w:rPr>
          <w:rFonts w:hint="eastAsia" w:ascii="黑体" w:eastAsia="黑体"/>
          <w:b/>
          <w:color w:val="auto"/>
          <w:szCs w:val="21"/>
        </w:rPr>
      </w:pPr>
      <w:r>
        <w:rPr>
          <w:rFonts w:hint="eastAsia" w:ascii="宋体" w:hAnsi="宋体"/>
          <w:color w:val="auto"/>
          <w:szCs w:val="21"/>
        </w:rPr>
        <w:t xml:space="preserve">               采购合同编号</w:t>
      </w:r>
      <w:r>
        <w:rPr>
          <w:rFonts w:hint="eastAsia" w:ascii="宋体" w:hAnsi="宋体"/>
          <w:color w:val="auto"/>
          <w:szCs w:val="21"/>
          <w:lang w:eastAsia="zh-CN"/>
        </w:rPr>
        <w:t>：</w:t>
      </w:r>
      <w:r>
        <w:rPr>
          <w:rFonts w:hint="eastAsia" w:ascii="宋体" w:hAnsi="宋体"/>
          <w:color w:val="auto"/>
          <w:szCs w:val="21"/>
          <w:u w:val="single"/>
        </w:rPr>
        <w:t xml:space="preserve">                 </w:t>
      </w:r>
    </w:p>
    <w:p w14:paraId="63E1891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采购人（全称）</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（甲方）</w:t>
      </w:r>
    </w:p>
    <w:p w14:paraId="1DC641C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供应商（全称）</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（乙方）</w:t>
      </w:r>
    </w:p>
    <w:p w14:paraId="2831B626">
      <w:pPr>
        <w:pStyle w:val="10"/>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left="0" w:leftChars="0" w:right="0" w:rightChars="0" w:firstLine="400" w:firstLineChars="200"/>
        <w:textAlignment w:val="auto"/>
        <w:rPr>
          <w:rFonts w:hint="eastAsia" w:ascii="宋体" w:hAnsi="宋体"/>
          <w:color w:val="auto"/>
          <w:szCs w:val="21"/>
        </w:rPr>
      </w:pPr>
    </w:p>
    <w:p w14:paraId="55486793">
      <w:pPr>
        <w:pStyle w:val="10"/>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left="0" w:leftChars="0" w:right="0" w:rightChars="0" w:firstLine="420" w:firstLineChars="200"/>
        <w:textAlignment w:val="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为了保护甲、乙双方合法权益，根据《中华人民共和国合同法》、《中华人民共和国政府采购法》及其他有关法律、法规、规章，双方签订本合同协议书。</w:t>
      </w:r>
    </w:p>
    <w:p w14:paraId="0DB2C0E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2" w:firstLineChars="200"/>
        <w:textAlignment w:val="auto"/>
        <w:rPr>
          <w:rFonts w:hint="eastAsia" w:ascii="宋体" w:hAnsi="宋体"/>
          <w:b/>
          <w:color w:val="auto"/>
          <w:szCs w:val="21"/>
        </w:rPr>
      </w:pPr>
      <w:r>
        <w:rPr>
          <w:rFonts w:hint="eastAsia" w:ascii="宋体" w:hAnsi="宋体"/>
          <w:b/>
          <w:color w:val="auto"/>
          <w:szCs w:val="21"/>
        </w:rPr>
        <w:t>1.项目信息</w:t>
      </w:r>
    </w:p>
    <w:p w14:paraId="2CB751A9">
      <w:pPr>
        <w:pStyle w:val="10"/>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left="0" w:leftChars="0" w:right="0" w:rightChars="0"/>
        <w:textAlignment w:val="auto"/>
        <w:rPr>
          <w:rFonts w:hint="eastAsia" w:ascii="宋体" w:hAnsi="宋体"/>
          <w:color w:val="auto"/>
          <w:szCs w:val="21"/>
        </w:rPr>
      </w:pPr>
      <w:r>
        <w:rPr>
          <w:rFonts w:hint="eastAsia" w:ascii="宋体" w:hAnsi="宋体" w:eastAsia="宋体" w:cs="Times New Roman"/>
          <w:color w:val="auto"/>
          <w:kern w:val="2"/>
          <w:sz w:val="21"/>
          <w:szCs w:val="21"/>
          <w:lang w:val="en-US" w:eastAsia="zh-CN" w:bidi="ar-SA"/>
        </w:rPr>
        <w:t>（1）采购项目名称：</w:t>
      </w:r>
      <w:r>
        <w:rPr>
          <w:rFonts w:hint="eastAsia" w:ascii="宋体" w:hAnsi="宋体"/>
          <w:color w:val="auto"/>
          <w:szCs w:val="21"/>
          <w:u w:val="single"/>
        </w:rPr>
        <w:t xml:space="preserve">                               </w:t>
      </w:r>
    </w:p>
    <w:p w14:paraId="3FB34270">
      <w:pPr>
        <w:pStyle w:val="10"/>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left="0" w:leftChars="0" w:right="0" w:rightChars="0"/>
        <w:textAlignment w:val="auto"/>
        <w:rPr>
          <w:rFonts w:hint="eastAsia" w:ascii="宋体" w:hAnsi="宋体"/>
          <w:color w:val="auto"/>
          <w:szCs w:val="21"/>
        </w:rPr>
      </w:pPr>
      <w:r>
        <w:rPr>
          <w:rFonts w:hint="eastAsia" w:ascii="宋体" w:hAnsi="宋体" w:eastAsia="宋体" w:cs="Times New Roman"/>
          <w:color w:val="auto"/>
          <w:kern w:val="2"/>
          <w:sz w:val="21"/>
          <w:szCs w:val="21"/>
          <w:lang w:val="en-US" w:eastAsia="zh-CN" w:bidi="ar-SA"/>
        </w:rPr>
        <w:t>（2）采购计划编号：</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w:t>
      </w:r>
    </w:p>
    <w:p w14:paraId="7B76162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eastAsia="宋体" w:cs="Times New Roman"/>
          <w:color w:val="auto"/>
          <w:kern w:val="2"/>
          <w:sz w:val="21"/>
          <w:szCs w:val="21"/>
          <w:lang w:val="en-US" w:eastAsia="zh-CN" w:bidi="ar-SA"/>
        </w:rPr>
        <w:t>（3）项目内容：</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14:paraId="2F25724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color w:val="auto"/>
          <w:szCs w:val="21"/>
        </w:rPr>
      </w:pPr>
      <w:r>
        <w:rPr>
          <w:rFonts w:hint="eastAsia" w:ascii="宋体" w:hAnsi="宋体"/>
          <w:color w:val="auto"/>
          <w:szCs w:val="21"/>
        </w:rPr>
        <w:t>（工程项目）承包范围</w:t>
      </w:r>
      <w:r>
        <w:rPr>
          <w:rFonts w:hint="eastAsia" w:ascii="宋体" w:hAnsi="宋体"/>
          <w:color w:val="auto"/>
          <w:szCs w:val="21"/>
          <w:lang w:eastAsia="zh-CN"/>
        </w:rPr>
        <w:t>：</w:t>
      </w:r>
      <w:r>
        <w:rPr>
          <w:rFonts w:hint="eastAsia" w:ascii="宋体" w:hAnsi="宋体"/>
          <w:color w:val="auto"/>
          <w:szCs w:val="21"/>
          <w:u w:val="single"/>
        </w:rPr>
        <w:t xml:space="preserve">        /         </w:t>
      </w:r>
      <w:r>
        <w:rPr>
          <w:rFonts w:hint="eastAsia" w:ascii="宋体" w:hAnsi="宋体"/>
          <w:color w:val="auto"/>
          <w:szCs w:val="21"/>
        </w:rPr>
        <w:t>项目经理</w:t>
      </w:r>
      <w:r>
        <w:rPr>
          <w:rFonts w:hint="eastAsia" w:ascii="宋体" w:hAnsi="宋体"/>
          <w:color w:val="auto"/>
          <w:szCs w:val="21"/>
          <w:lang w:eastAsia="zh-CN"/>
        </w:rPr>
        <w:t>：</w:t>
      </w:r>
      <w:r>
        <w:rPr>
          <w:rFonts w:hint="eastAsia" w:ascii="宋体" w:hAnsi="宋体"/>
          <w:color w:val="auto"/>
          <w:szCs w:val="21"/>
          <w:u w:val="single"/>
        </w:rPr>
        <w:t xml:space="preserve">      /        </w:t>
      </w:r>
      <w:r>
        <w:rPr>
          <w:rFonts w:hint="eastAsia" w:ascii="宋体" w:hAnsi="宋体"/>
          <w:color w:val="auto"/>
          <w:szCs w:val="21"/>
        </w:rPr>
        <w:t xml:space="preserve"> 。</w:t>
      </w:r>
    </w:p>
    <w:p w14:paraId="19848BD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13" w:firstLineChars="196"/>
        <w:textAlignment w:val="auto"/>
        <w:rPr>
          <w:rFonts w:hint="eastAsia" w:ascii="宋体" w:hAnsi="宋体"/>
          <w:b/>
          <w:color w:val="auto"/>
          <w:szCs w:val="21"/>
        </w:rPr>
      </w:pPr>
      <w:r>
        <w:rPr>
          <w:rFonts w:hint="eastAsia" w:ascii="宋体" w:hAnsi="宋体"/>
          <w:b/>
          <w:color w:val="auto"/>
          <w:szCs w:val="21"/>
        </w:rPr>
        <w:t>2.合同金额</w:t>
      </w:r>
    </w:p>
    <w:p w14:paraId="68DBA10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（1）合同金额小写</w:t>
      </w:r>
      <w:r>
        <w:rPr>
          <w:rFonts w:hint="eastAsia" w:ascii="宋体" w:hAnsi="宋体"/>
          <w:color w:val="auto"/>
          <w:szCs w:val="21"/>
          <w:lang w:eastAsia="zh-CN"/>
        </w:rPr>
        <w:t>：</w:t>
      </w:r>
      <w:r>
        <w:rPr>
          <w:rFonts w:hint="eastAsia" w:ascii="宋体" w:hAnsi="宋体"/>
          <w:color w:val="auto"/>
          <w:szCs w:val="21"/>
          <w:u w:val="single"/>
        </w:rPr>
        <w:t xml:space="preserve">                 </w:t>
      </w:r>
    </w:p>
    <w:p w14:paraId="54CCE77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1050" w:firstLineChars="500"/>
        <w:textAlignment w:val="auto"/>
        <w:rPr>
          <w:rFonts w:hint="eastAsia" w:ascii="宋体" w:hAnsi="宋体"/>
          <w:b/>
          <w:color w:val="auto"/>
          <w:szCs w:val="21"/>
        </w:rPr>
      </w:pPr>
      <w:r>
        <w:rPr>
          <w:rFonts w:hint="eastAsia" w:ascii="宋体" w:hAnsi="宋体"/>
          <w:color w:val="auto"/>
          <w:szCs w:val="21"/>
        </w:rPr>
        <w:t>大写</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14:paraId="5B80110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（2）具体标的见附件。</w:t>
      </w:r>
    </w:p>
    <w:p w14:paraId="2D1ED94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（3）合同价格形式</w:t>
      </w:r>
      <w:r>
        <w:rPr>
          <w:rFonts w:hint="eastAsia" w:ascii="宋体" w:hAnsi="宋体"/>
          <w:color w:val="auto"/>
          <w:szCs w:val="21"/>
          <w:lang w:eastAsia="zh-CN"/>
        </w:rPr>
        <w:t>：</w:t>
      </w:r>
      <w:r>
        <w:rPr>
          <w:rFonts w:hint="eastAsia" w:ascii="宋体" w:hAnsi="宋体"/>
          <w:color w:val="auto"/>
          <w:szCs w:val="21"/>
          <w:u w:val="single"/>
        </w:rPr>
        <w:t xml:space="preserve"> 固定总价合同     </w:t>
      </w:r>
      <w:r>
        <w:rPr>
          <w:rFonts w:hint="eastAsia" w:ascii="宋体" w:hAnsi="宋体"/>
          <w:color w:val="auto"/>
          <w:szCs w:val="21"/>
        </w:rPr>
        <w:t xml:space="preserve"> 。</w:t>
      </w:r>
    </w:p>
    <w:p w14:paraId="50D5D1E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2" w:firstLineChars="200"/>
        <w:textAlignment w:val="auto"/>
        <w:rPr>
          <w:rFonts w:hint="eastAsia" w:ascii="宋体" w:hAnsi="宋体"/>
          <w:color w:val="auto"/>
          <w:szCs w:val="21"/>
          <w:u w:val="single"/>
        </w:rPr>
      </w:pPr>
      <w:r>
        <w:rPr>
          <w:rFonts w:hint="eastAsia" w:ascii="宋体" w:hAnsi="宋体"/>
          <w:b/>
          <w:color w:val="auto"/>
          <w:szCs w:val="21"/>
        </w:rPr>
        <w:t>3.履行合同的时间、地点及方式</w:t>
      </w:r>
    </w:p>
    <w:p w14:paraId="671EB28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630" w:firstLineChars="300"/>
        <w:textAlignment w:val="auto"/>
        <w:rPr>
          <w:rFonts w:hint="eastAsia" w:ascii="宋体" w:hAnsi="宋体"/>
          <w:color w:val="auto"/>
          <w:szCs w:val="21"/>
        </w:rPr>
      </w:pPr>
      <w:r>
        <w:rPr>
          <w:rFonts w:hint="eastAsia" w:ascii="宋体" w:hAnsi="宋体"/>
          <w:color w:val="auto"/>
          <w:szCs w:val="21"/>
        </w:rPr>
        <w:t>起始日期</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日，完成日期</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日。总日历天数</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天。</w:t>
      </w:r>
    </w:p>
    <w:p w14:paraId="11C5E38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630" w:firstLineChars="300"/>
        <w:textAlignment w:val="auto"/>
        <w:rPr>
          <w:rFonts w:hint="eastAsia" w:ascii="宋体" w:hAnsi="宋体"/>
          <w:color w:val="auto"/>
          <w:szCs w:val="21"/>
          <w:u w:val="single"/>
        </w:rPr>
      </w:pPr>
      <w:r>
        <w:rPr>
          <w:rFonts w:hint="eastAsia" w:ascii="宋体" w:hAnsi="宋体"/>
          <w:color w:val="auto"/>
          <w:szCs w:val="21"/>
        </w:rPr>
        <w:t>地点</w:t>
      </w:r>
      <w:r>
        <w:rPr>
          <w:rFonts w:hint="eastAsia" w:ascii="宋体" w:hAnsi="宋体"/>
          <w:b/>
          <w:color w:val="auto"/>
          <w:szCs w:val="21"/>
          <w:lang w:eastAsia="zh-CN"/>
        </w:rPr>
        <w:t>：</w:t>
      </w:r>
      <w:r>
        <w:rPr>
          <w:rFonts w:hint="eastAsia" w:ascii="宋体" w:hAnsi="宋体"/>
          <w:color w:val="auto"/>
          <w:szCs w:val="21"/>
          <w:u w:val="single"/>
        </w:rPr>
        <w:t xml:space="preserve">                             </w:t>
      </w:r>
    </w:p>
    <w:p w14:paraId="30286F7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630" w:firstLineChars="300"/>
        <w:textAlignment w:val="auto"/>
        <w:rPr>
          <w:rFonts w:hint="eastAsia" w:ascii="宋体" w:hAnsi="宋体"/>
          <w:color w:val="auto"/>
          <w:szCs w:val="21"/>
        </w:rPr>
      </w:pPr>
      <w:r>
        <w:rPr>
          <w:rFonts w:hint="eastAsia" w:ascii="宋体" w:hAnsi="宋体"/>
          <w:color w:val="auto"/>
          <w:szCs w:val="21"/>
        </w:rPr>
        <w:t>方式</w:t>
      </w:r>
      <w:r>
        <w:rPr>
          <w:rFonts w:hint="eastAsia" w:ascii="宋体" w:hAnsi="宋体"/>
          <w:color w:val="auto"/>
          <w:szCs w:val="21"/>
          <w:lang w:eastAsia="zh-CN"/>
        </w:rPr>
        <w:t>：</w:t>
      </w:r>
      <w:r>
        <w:rPr>
          <w:rFonts w:hint="eastAsia" w:ascii="宋体" w:hAnsi="宋体"/>
          <w:color w:val="auto"/>
          <w:szCs w:val="21"/>
          <w:u w:val="single"/>
        </w:rPr>
        <w:t xml:space="preserve">                             </w:t>
      </w:r>
    </w:p>
    <w:p w14:paraId="52454D9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2" w:firstLineChars="200"/>
        <w:textAlignment w:val="auto"/>
        <w:rPr>
          <w:rFonts w:hint="eastAsia" w:ascii="宋体" w:hAnsi="宋体" w:eastAsia="宋体"/>
          <w:b/>
          <w:color w:val="auto"/>
          <w:szCs w:val="21"/>
          <w:lang w:eastAsia="zh-CN"/>
        </w:rPr>
      </w:pPr>
      <w:r>
        <w:rPr>
          <w:rFonts w:hint="eastAsia" w:ascii="宋体" w:hAnsi="宋体"/>
          <w:b/>
          <w:color w:val="auto"/>
          <w:szCs w:val="21"/>
        </w:rPr>
        <w:t>4.付款</w:t>
      </w:r>
      <w:r>
        <w:rPr>
          <w:rFonts w:hint="eastAsia" w:ascii="宋体" w:hAnsi="宋体"/>
          <w:b/>
          <w:color w:val="auto"/>
          <w:szCs w:val="21"/>
          <w:lang w:eastAsia="zh-CN"/>
        </w:rPr>
        <w:t>：</w:t>
      </w:r>
    </w:p>
    <w:p w14:paraId="4798705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630" w:firstLineChars="300"/>
        <w:textAlignment w:val="auto"/>
        <w:rPr>
          <w:rFonts w:hint="eastAsia" w:ascii="宋体" w:hAnsi="宋体"/>
          <w:bCs/>
          <w:color w:val="auto"/>
          <w:szCs w:val="21"/>
        </w:rPr>
      </w:pPr>
      <w:r>
        <w:rPr>
          <w:rFonts w:hint="eastAsia" w:ascii="宋体" w:hAnsi="宋体"/>
          <w:color w:val="auto"/>
          <w:szCs w:val="21"/>
        </w:rPr>
        <w:t>1、</w:t>
      </w:r>
      <w:r>
        <w:rPr>
          <w:rFonts w:hint="eastAsia" w:ascii="宋体" w:hAnsi="宋体"/>
          <w:color w:val="auto"/>
          <w:szCs w:val="21"/>
          <w:u w:val="single"/>
        </w:rPr>
        <w:t xml:space="preserve">                                </w:t>
      </w:r>
      <w:r>
        <w:rPr>
          <w:rFonts w:hint="eastAsia" w:ascii="宋体" w:hAnsi="宋体"/>
          <w:color w:val="auto"/>
          <w:szCs w:val="21"/>
        </w:rPr>
        <w:t xml:space="preserve">。  </w:t>
      </w:r>
    </w:p>
    <w:p w14:paraId="3CA4738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2" w:firstLineChars="200"/>
        <w:textAlignment w:val="auto"/>
        <w:rPr>
          <w:rFonts w:hint="eastAsia" w:ascii="宋体" w:hAnsi="宋体"/>
          <w:b/>
          <w:color w:val="auto"/>
          <w:szCs w:val="21"/>
        </w:rPr>
      </w:pPr>
      <w:r>
        <w:rPr>
          <w:rFonts w:hint="eastAsia" w:ascii="宋体" w:hAnsi="宋体"/>
          <w:b/>
          <w:color w:val="auto"/>
          <w:szCs w:val="21"/>
        </w:rPr>
        <w:t>5.解决合同纠纷方式</w:t>
      </w:r>
    </w:p>
    <w:p w14:paraId="3707E9E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840" w:firstLineChars="400"/>
        <w:textAlignment w:val="auto"/>
        <w:rPr>
          <w:rFonts w:hint="eastAsia" w:ascii="宋体" w:hAnsi="宋体" w:eastAsia="宋体"/>
          <w:color w:val="auto"/>
          <w:szCs w:val="21"/>
          <w:lang w:eastAsia="zh-CN"/>
        </w:rPr>
      </w:pPr>
      <w:r>
        <w:rPr>
          <w:rFonts w:hint="eastAsia" w:ascii="宋体" w:hAnsi="宋体"/>
          <w:color w:val="auto"/>
          <w:szCs w:val="21"/>
        </w:rPr>
        <w:t>首先通过双方协商解决，协商解决不成，则通过以下途径之一解决纠纷</w:t>
      </w:r>
      <w:r>
        <w:rPr>
          <w:rFonts w:hint="eastAsia" w:ascii="宋体" w:hAnsi="宋体"/>
          <w:color w:val="auto"/>
          <w:szCs w:val="21"/>
          <w:lang w:eastAsia="zh-CN"/>
        </w:rPr>
        <w:t>：</w:t>
      </w:r>
    </w:p>
    <w:p w14:paraId="3DC53C1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840" w:firstLineChars="400"/>
        <w:textAlignment w:val="auto"/>
        <w:rPr>
          <w:rFonts w:hint="eastAsia" w:ascii="宋体" w:hAnsi="宋体"/>
          <w:color w:val="auto"/>
          <w:szCs w:val="21"/>
        </w:rPr>
      </w:pPr>
      <w:r>
        <w:rPr>
          <w:rFonts w:hint="eastAsia" w:ascii="宋体" w:hAnsi="宋体"/>
          <w:color w:val="auto"/>
          <w:szCs w:val="21"/>
        </w:rPr>
        <w:t>□ 提请仲裁       □ 向人民法院提起诉讼</w:t>
      </w:r>
    </w:p>
    <w:p w14:paraId="61D701A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2" w:firstLineChars="200"/>
        <w:textAlignment w:val="auto"/>
        <w:rPr>
          <w:rFonts w:hint="eastAsia" w:ascii="宋体" w:hAnsi="宋体"/>
          <w:b/>
          <w:color w:val="auto"/>
          <w:szCs w:val="21"/>
        </w:rPr>
      </w:pPr>
      <w:r>
        <w:rPr>
          <w:rFonts w:hint="eastAsia" w:ascii="宋体" w:hAnsi="宋体"/>
          <w:b/>
          <w:color w:val="auto"/>
          <w:szCs w:val="21"/>
        </w:rPr>
        <w:t>6.组成合同的文件</w:t>
      </w:r>
    </w:p>
    <w:p w14:paraId="6D0E47F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eastAsia="宋体"/>
          <w:color w:val="auto"/>
          <w:szCs w:val="21"/>
          <w:lang w:eastAsia="zh-CN"/>
        </w:rPr>
      </w:pPr>
      <w:r>
        <w:rPr>
          <w:rFonts w:hint="eastAsia" w:ascii="宋体" w:hAnsi="宋体"/>
          <w:color w:val="auto"/>
          <w:szCs w:val="21"/>
        </w:rPr>
        <w:t>本协议书与下列文件一起构成合同文件，如下述文件之间有任何抵触、矛盾或歧义，应按以下顺序解释</w:t>
      </w:r>
      <w:r>
        <w:rPr>
          <w:rFonts w:hint="eastAsia" w:ascii="宋体" w:hAnsi="宋体"/>
          <w:color w:val="auto"/>
          <w:szCs w:val="21"/>
          <w:lang w:eastAsia="zh-CN"/>
        </w:rPr>
        <w:t>：</w:t>
      </w:r>
    </w:p>
    <w:p w14:paraId="7222F89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（1）在采购或合同履行过程中乙方作出的承诺以及双方协商达成的变更或补充协议</w:t>
      </w:r>
    </w:p>
    <w:p w14:paraId="058BC54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（2）成交通知书</w:t>
      </w:r>
    </w:p>
    <w:p w14:paraId="38BD8D2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（3）响应文件</w:t>
      </w:r>
    </w:p>
    <w:p w14:paraId="2BDF548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（4）政府采购合同格式条款及其附件</w:t>
      </w:r>
    </w:p>
    <w:p w14:paraId="372E89F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（5）专用合同条款</w:t>
      </w:r>
    </w:p>
    <w:p w14:paraId="0B9437B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（6）通用合同条款（如果有）</w:t>
      </w:r>
    </w:p>
    <w:p w14:paraId="02E663F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（7）标准、规范及有关技术文件，图纸，已标价工程量清单或预算书（如果有）</w:t>
      </w:r>
    </w:p>
    <w:p w14:paraId="4EF7E54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（8）其他合同文件。</w:t>
      </w:r>
    </w:p>
    <w:p w14:paraId="74E047E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310" w:firstLineChars="147"/>
        <w:textAlignment w:val="auto"/>
        <w:rPr>
          <w:rFonts w:hint="eastAsia" w:ascii="宋体" w:hAnsi="宋体"/>
          <w:b/>
          <w:color w:val="auto"/>
          <w:szCs w:val="21"/>
        </w:rPr>
      </w:pPr>
      <w:r>
        <w:rPr>
          <w:rFonts w:hint="eastAsia" w:ascii="宋体" w:hAnsi="宋体"/>
          <w:b/>
          <w:color w:val="auto"/>
          <w:szCs w:val="21"/>
        </w:rPr>
        <w:t>7.合同生效</w:t>
      </w:r>
    </w:p>
    <w:p w14:paraId="4668EF8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本合同自</w:t>
      </w:r>
      <w:r>
        <w:rPr>
          <w:rFonts w:hint="eastAsia" w:ascii="宋体" w:hAnsi="宋体"/>
          <w:color w:val="auto"/>
          <w:szCs w:val="21"/>
          <w:u w:val="single"/>
        </w:rPr>
        <w:t xml:space="preserve">                               </w:t>
      </w:r>
      <w:r>
        <w:rPr>
          <w:rFonts w:hint="eastAsia" w:ascii="宋体" w:hAnsi="宋体"/>
          <w:color w:val="auto"/>
          <w:szCs w:val="21"/>
        </w:rPr>
        <w:t>生效。</w:t>
      </w:r>
    </w:p>
    <w:p w14:paraId="1283C22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310" w:firstLineChars="147"/>
        <w:textAlignment w:val="auto"/>
        <w:rPr>
          <w:rFonts w:hint="eastAsia" w:ascii="宋体" w:hAnsi="宋体"/>
          <w:b/>
          <w:color w:val="auto"/>
          <w:szCs w:val="21"/>
        </w:rPr>
      </w:pPr>
      <w:r>
        <w:rPr>
          <w:rFonts w:hint="eastAsia" w:ascii="宋体" w:hAnsi="宋体"/>
          <w:b/>
          <w:color w:val="auto"/>
          <w:szCs w:val="21"/>
        </w:rPr>
        <w:t>8.合同份数</w:t>
      </w:r>
    </w:p>
    <w:p w14:paraId="54DA769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本合同一式</w:t>
      </w:r>
      <w:r>
        <w:rPr>
          <w:rFonts w:hint="eastAsia" w:ascii="宋体" w:hAnsi="宋体"/>
          <w:color w:val="auto"/>
          <w:szCs w:val="21"/>
          <w:u w:val="single"/>
        </w:rPr>
        <w:t xml:space="preserve">    </w:t>
      </w:r>
      <w:r>
        <w:rPr>
          <w:rFonts w:hint="eastAsia" w:ascii="宋体" w:hAnsi="宋体"/>
          <w:color w:val="auto"/>
          <w:szCs w:val="21"/>
        </w:rPr>
        <w:t>份，采购人执</w:t>
      </w:r>
      <w:r>
        <w:rPr>
          <w:rFonts w:hint="eastAsia" w:ascii="宋体" w:hAnsi="宋体"/>
          <w:color w:val="auto"/>
          <w:szCs w:val="21"/>
          <w:u w:val="single"/>
        </w:rPr>
        <w:t xml:space="preserve">   </w:t>
      </w:r>
      <w:r>
        <w:rPr>
          <w:rFonts w:hint="eastAsia" w:ascii="宋体" w:hAnsi="宋体"/>
          <w:color w:val="auto"/>
          <w:szCs w:val="21"/>
        </w:rPr>
        <w:t>份，供应商执</w:t>
      </w:r>
      <w:r>
        <w:rPr>
          <w:rFonts w:hint="eastAsia" w:ascii="宋体" w:hAnsi="宋体"/>
          <w:color w:val="auto"/>
          <w:szCs w:val="21"/>
          <w:u w:val="single"/>
        </w:rPr>
        <w:t xml:space="preserve">   </w:t>
      </w:r>
      <w:r>
        <w:rPr>
          <w:rFonts w:hint="eastAsia" w:ascii="宋体" w:hAnsi="宋体"/>
          <w:color w:val="auto"/>
          <w:szCs w:val="21"/>
        </w:rPr>
        <w:t>份，均具有同等法律效力。</w:t>
      </w:r>
    </w:p>
    <w:p w14:paraId="39948B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合同订立时间</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0BA479F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合同订立地点</w:t>
      </w:r>
      <w:r>
        <w:rPr>
          <w:rFonts w:hint="eastAsia" w:ascii="宋体" w:hAnsi="宋体"/>
          <w:color w:val="auto"/>
          <w:szCs w:val="21"/>
          <w:lang w:eastAsia="zh-CN"/>
        </w:rPr>
        <w:t>：</w:t>
      </w:r>
      <w:r>
        <w:rPr>
          <w:rFonts w:hint="eastAsia" w:ascii="宋体" w:hAnsi="宋体"/>
          <w:color w:val="auto"/>
          <w:szCs w:val="21"/>
          <w:u w:val="single"/>
        </w:rPr>
        <w:t xml:space="preserve">                           </w:t>
      </w:r>
    </w:p>
    <w:p w14:paraId="49B3EE5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1F605E9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127A2AC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甲      方</w:t>
      </w:r>
      <w:r>
        <w:rPr>
          <w:rFonts w:hint="eastAsia" w:ascii="宋体" w:hAnsi="宋体"/>
          <w:color w:val="auto"/>
          <w:szCs w:val="21"/>
          <w:lang w:eastAsia="zh-CN"/>
        </w:rPr>
        <w:t>：</w:t>
      </w:r>
      <w:r>
        <w:rPr>
          <w:rFonts w:hint="eastAsia" w:ascii="宋体" w:hAnsi="宋体"/>
          <w:color w:val="auto"/>
          <w:szCs w:val="21"/>
        </w:rPr>
        <w:t>（公章）                     乙      方</w:t>
      </w:r>
      <w:r>
        <w:rPr>
          <w:rFonts w:hint="eastAsia" w:ascii="宋体" w:hAnsi="宋体"/>
          <w:color w:val="auto"/>
          <w:szCs w:val="21"/>
          <w:lang w:eastAsia="zh-CN"/>
        </w:rPr>
        <w:t>：</w:t>
      </w:r>
      <w:r>
        <w:rPr>
          <w:rFonts w:hint="eastAsia" w:ascii="宋体" w:hAnsi="宋体"/>
          <w:color w:val="auto"/>
          <w:szCs w:val="21"/>
        </w:rPr>
        <w:t>（公章）</w:t>
      </w:r>
    </w:p>
    <w:p w14:paraId="3DA6BA1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法定代表人</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 xml:space="preserve">         法定代表人</w:t>
      </w:r>
      <w:r>
        <w:rPr>
          <w:rFonts w:hint="eastAsia" w:ascii="宋体" w:hAnsi="宋体"/>
          <w:color w:val="auto"/>
          <w:szCs w:val="21"/>
          <w:lang w:eastAsia="zh-CN"/>
        </w:rPr>
        <w:t>：</w:t>
      </w:r>
      <w:r>
        <w:rPr>
          <w:rFonts w:hint="eastAsia" w:ascii="宋体" w:hAnsi="宋体"/>
          <w:color w:val="auto"/>
          <w:szCs w:val="21"/>
          <w:u w:val="single"/>
        </w:rPr>
        <w:t xml:space="preserve">                   </w:t>
      </w:r>
    </w:p>
    <w:p w14:paraId="02569C1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委托代理人</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 xml:space="preserve">         委托代理人</w:t>
      </w:r>
      <w:r>
        <w:rPr>
          <w:rFonts w:hint="eastAsia" w:ascii="宋体" w:hAnsi="宋体"/>
          <w:color w:val="auto"/>
          <w:szCs w:val="21"/>
          <w:lang w:eastAsia="zh-CN"/>
        </w:rPr>
        <w:t>：</w:t>
      </w:r>
      <w:r>
        <w:rPr>
          <w:rFonts w:hint="eastAsia" w:ascii="宋体" w:hAnsi="宋体"/>
          <w:color w:val="auto"/>
          <w:szCs w:val="21"/>
          <w:u w:val="single"/>
        </w:rPr>
        <w:t xml:space="preserve">                   </w:t>
      </w:r>
    </w:p>
    <w:p w14:paraId="7B8ABC3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电      话</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 xml:space="preserve">         电      话</w:t>
      </w:r>
      <w:r>
        <w:rPr>
          <w:rFonts w:hint="eastAsia" w:ascii="宋体" w:hAnsi="宋体"/>
          <w:color w:val="auto"/>
          <w:szCs w:val="21"/>
          <w:lang w:eastAsia="zh-CN"/>
        </w:rPr>
        <w:t>：</w:t>
      </w:r>
      <w:r>
        <w:rPr>
          <w:rFonts w:hint="eastAsia" w:ascii="宋体" w:hAnsi="宋体"/>
          <w:color w:val="auto"/>
          <w:szCs w:val="21"/>
          <w:u w:val="single"/>
        </w:rPr>
        <w:t xml:space="preserve">                   </w:t>
      </w:r>
    </w:p>
    <w:p w14:paraId="135FABA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传      真</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 xml:space="preserve">         传      真</w:t>
      </w:r>
      <w:r>
        <w:rPr>
          <w:rFonts w:hint="eastAsia" w:ascii="宋体" w:hAnsi="宋体"/>
          <w:color w:val="auto"/>
          <w:szCs w:val="21"/>
          <w:lang w:eastAsia="zh-CN"/>
        </w:rPr>
        <w:t>：</w:t>
      </w:r>
      <w:r>
        <w:rPr>
          <w:rFonts w:hint="eastAsia" w:ascii="宋体" w:hAnsi="宋体"/>
          <w:color w:val="auto"/>
          <w:szCs w:val="21"/>
          <w:u w:val="single"/>
        </w:rPr>
        <w:t xml:space="preserve">                   </w:t>
      </w:r>
    </w:p>
    <w:p w14:paraId="2C6288E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 xml:space="preserve">                                    开 户 银 行</w:t>
      </w:r>
      <w:r>
        <w:rPr>
          <w:rFonts w:hint="eastAsia" w:ascii="宋体" w:hAnsi="宋体"/>
          <w:color w:val="auto"/>
          <w:szCs w:val="21"/>
          <w:lang w:eastAsia="zh-CN"/>
        </w:rPr>
        <w:t>：</w:t>
      </w:r>
      <w:r>
        <w:rPr>
          <w:rFonts w:hint="eastAsia" w:ascii="宋体" w:hAnsi="宋体"/>
          <w:color w:val="auto"/>
          <w:szCs w:val="21"/>
          <w:u w:val="single"/>
        </w:rPr>
        <w:t xml:space="preserve">                  </w:t>
      </w:r>
    </w:p>
    <w:p w14:paraId="265DA1A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黑体" w:hAnsi="华文中宋" w:eastAsia="黑体"/>
          <w:bCs/>
          <w:color w:val="auto"/>
          <w:sz w:val="30"/>
          <w:szCs w:val="30"/>
        </w:rPr>
      </w:pPr>
      <w:r>
        <w:rPr>
          <w:rFonts w:hint="eastAsia" w:ascii="宋体" w:hAnsi="宋体"/>
          <w:color w:val="auto"/>
          <w:szCs w:val="21"/>
          <w:lang w:val="en-US" w:eastAsia="zh-CN"/>
        </w:rPr>
        <w:t xml:space="preserve">       </w:t>
      </w:r>
      <w:r>
        <w:rPr>
          <w:rFonts w:hint="eastAsia" w:ascii="宋体" w:hAnsi="宋体"/>
          <w:color w:val="auto"/>
          <w:szCs w:val="21"/>
        </w:rPr>
        <w:t>帐       号</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14:paraId="62DB7043">
      <w:pPr>
        <w:keepNext w:val="0"/>
        <w:keepLines w:val="0"/>
        <w:pageBreakBefore w:val="0"/>
        <w:widowControl w:val="0"/>
        <w:tabs>
          <w:tab w:val="left" w:pos="8820"/>
          <w:tab w:val="left" w:pos="9345"/>
          <w:tab w:val="left" w:pos="9765"/>
        </w:tabs>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黑体" w:hAnsi="华文中宋" w:eastAsia="黑体"/>
          <w:bCs/>
          <w:color w:val="auto"/>
          <w:sz w:val="30"/>
          <w:szCs w:val="30"/>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545A064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黑体" w:hAnsi="Times New Roman" w:eastAsia="黑体" w:cs="Times New Roman"/>
          <w:color w:val="auto"/>
          <w:sz w:val="30"/>
          <w:szCs w:val="30"/>
          <w:lang w:val="en-US" w:eastAsia="zh-CN"/>
        </w:rPr>
      </w:pPr>
      <w:r>
        <w:rPr>
          <w:rFonts w:hint="eastAsia" w:ascii="黑体" w:hAnsi="Times New Roman" w:eastAsia="黑体" w:cs="Times New Roman"/>
          <w:color w:val="auto"/>
          <w:sz w:val="30"/>
          <w:szCs w:val="30"/>
          <w:lang w:val="en-US" w:eastAsia="zh-CN"/>
        </w:rPr>
        <w:t>二、政府采购合同通用条款</w:t>
      </w:r>
    </w:p>
    <w:p w14:paraId="6BC29F16">
      <w:pPr>
        <w:keepNext w:val="0"/>
        <w:keepLines w:val="0"/>
        <w:pageBreakBefore w:val="0"/>
        <w:widowControl/>
        <w:suppressLineNumbers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30"/>
          <w:szCs w:val="30"/>
          <w:lang w:val="en-US" w:eastAsia="zh-CN" w:bidi="ar"/>
        </w:rPr>
        <w:t>政府采购合同通用条款</w:t>
      </w:r>
    </w:p>
    <w:p w14:paraId="4373746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1.定义 </w:t>
      </w:r>
    </w:p>
    <w:p w14:paraId="2CA06CE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1.1合同当事人 </w:t>
      </w:r>
    </w:p>
    <w:p w14:paraId="1181F4F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（1）采购人(以下称甲方)是指使用财政性资金，通过政府采购程序向供应商购买货物、服务的国家机关、事业单位、团体组织。 </w:t>
      </w:r>
    </w:p>
    <w:p w14:paraId="1BA8F30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（2）供应商(以下称乙方)是指参加政府采购活动而取得成交资格，并向采购人提供货物、服务的法人、其他组织或者自然人。 </w:t>
      </w:r>
    </w:p>
    <w:p w14:paraId="5BCD043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1.2 本合同下列术语应解释为： </w:t>
      </w:r>
    </w:p>
    <w:p w14:paraId="413A640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（1）“合同”系指甲乙双方签署的、政府采购合同协议书中载明的甲乙双方所达成的协议，包括所有的附件、附录和上述文件所提到的构成合同的所有文件。 </w:t>
      </w:r>
    </w:p>
    <w:p w14:paraId="10C58A8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（2）“合同价”系指根据本合同规定乙方在正确地完全履行合同义务后甲方应支付给乙方的价款。 </w:t>
      </w:r>
    </w:p>
    <w:p w14:paraId="36C9672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（3）“货物”系指乙方根据本合同规定须向甲方提供的各种形态和种类的物品，包括原材料、设备、产品(包括软件)及相关的其备品备件、工具、手册及其它技术资料和材料。 </w:t>
      </w:r>
    </w:p>
    <w:p w14:paraId="5BE9C0B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（4）“伴随服务”系指根据本合同规定乙方承担与供货有关的辅助服务，如运输、保险以及其它的伴随服务，例如安装、调试、提供技术协助、培训和合同中规定乙方应承担的其它义务。 </w:t>
      </w:r>
    </w:p>
    <w:p w14:paraId="5A44AA5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（5）“合同条款”系指本合同条款。 </w:t>
      </w:r>
    </w:p>
    <w:p w14:paraId="43DF3C8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（6）“项目现场”系指本合同项下货物安装、运行的现场，其名称在</w:t>
      </w:r>
      <w:r>
        <w:rPr>
          <w:rFonts w:hint="eastAsia" w:ascii="宋体" w:hAnsi="宋体" w:eastAsia="宋体" w:cs="宋体"/>
          <w:b/>
          <w:bCs/>
          <w:color w:val="auto"/>
          <w:kern w:val="0"/>
          <w:sz w:val="21"/>
          <w:szCs w:val="21"/>
          <w:lang w:val="en-US" w:eastAsia="zh-CN" w:bidi="ar"/>
        </w:rPr>
        <w:t>政府采购合同专用条款</w:t>
      </w:r>
      <w:r>
        <w:rPr>
          <w:rFonts w:hint="eastAsia" w:ascii="宋体" w:hAnsi="宋体" w:eastAsia="宋体" w:cs="宋体"/>
          <w:color w:val="auto"/>
          <w:kern w:val="0"/>
          <w:sz w:val="21"/>
          <w:szCs w:val="21"/>
          <w:lang w:val="en-US" w:eastAsia="zh-CN" w:bidi="ar"/>
        </w:rPr>
        <w:t xml:space="preserve">指明。 </w:t>
      </w:r>
    </w:p>
    <w:p w14:paraId="56183F7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2.合同的适用范围 </w:t>
      </w:r>
    </w:p>
    <w:p w14:paraId="3CCDEBF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2.1 本合同条款适用于没有被本合同其他部分的条款所取代的范围。 </w:t>
      </w:r>
    </w:p>
    <w:p w14:paraId="34EB2A7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2.2 合同内容根据谈判文件、响应文件而确定。 </w:t>
      </w:r>
    </w:p>
    <w:p w14:paraId="3017131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3.合同标的及金额 </w:t>
      </w:r>
    </w:p>
    <w:p w14:paraId="5835793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3.1 合同标的及金额应与成交结果一致，具体的货物名称、规格、型号、数量和价格见</w:t>
      </w:r>
      <w:r>
        <w:rPr>
          <w:rFonts w:hint="eastAsia" w:ascii="宋体" w:hAnsi="宋体" w:eastAsia="宋体" w:cs="宋体"/>
          <w:b/>
          <w:bCs/>
          <w:color w:val="auto"/>
          <w:kern w:val="0"/>
          <w:sz w:val="21"/>
          <w:szCs w:val="21"/>
          <w:lang w:val="en-US" w:eastAsia="zh-CN" w:bidi="ar"/>
        </w:rPr>
        <w:t>政府采购合同专用条款</w:t>
      </w:r>
      <w:r>
        <w:rPr>
          <w:rFonts w:hint="eastAsia" w:ascii="宋体" w:hAnsi="宋体" w:eastAsia="宋体" w:cs="宋体"/>
          <w:color w:val="auto"/>
          <w:kern w:val="0"/>
          <w:sz w:val="21"/>
          <w:szCs w:val="21"/>
          <w:lang w:val="en-US" w:eastAsia="zh-CN" w:bidi="ar"/>
        </w:rPr>
        <w:t xml:space="preserve">。 </w:t>
      </w:r>
    </w:p>
    <w:p w14:paraId="5ACE623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4.合同价款 </w:t>
      </w:r>
    </w:p>
    <w:p w14:paraId="0147245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4.1 具体合同价款见本合同第 3.1 项。乙方为履行本合同而发生的所有费用均应包含在合同价款中，甲方不再另行支付其它任何费用。 </w:t>
      </w:r>
    </w:p>
    <w:p w14:paraId="30ADD17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5.履行合同的时间、地点和方式 </w:t>
      </w:r>
    </w:p>
    <w:p w14:paraId="5B1A242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5.1 乙方应当在甲方确定的时间、指定的地点履行合同，具体的交货时间、地点和方式见</w:t>
      </w:r>
      <w:r>
        <w:rPr>
          <w:rFonts w:hint="eastAsia" w:ascii="宋体" w:hAnsi="宋体" w:eastAsia="宋体" w:cs="宋体"/>
          <w:b/>
          <w:bCs/>
          <w:color w:val="auto"/>
          <w:kern w:val="0"/>
          <w:sz w:val="21"/>
          <w:szCs w:val="21"/>
          <w:lang w:val="en-US" w:eastAsia="zh-CN" w:bidi="ar"/>
        </w:rPr>
        <w:t>政府采购合同专用条款</w:t>
      </w:r>
      <w:r>
        <w:rPr>
          <w:rFonts w:hint="eastAsia" w:ascii="宋体" w:hAnsi="宋体" w:eastAsia="宋体" w:cs="宋体"/>
          <w:color w:val="auto"/>
          <w:kern w:val="0"/>
          <w:sz w:val="21"/>
          <w:szCs w:val="21"/>
          <w:lang w:val="en-US" w:eastAsia="zh-CN" w:bidi="ar"/>
        </w:rPr>
        <w:t xml:space="preserve">。 </w:t>
      </w:r>
    </w:p>
    <w:p w14:paraId="4D3CDF4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5.2 乙方提供服务的应当在甲方指定的地点完成服务项目。 </w:t>
      </w:r>
    </w:p>
    <w:p w14:paraId="08963FE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6.货物的验收 </w:t>
      </w:r>
    </w:p>
    <w:p w14:paraId="7D221EB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6.1 甲方在收到乙方交付的货物后应当及时组织验收。 </w:t>
      </w:r>
    </w:p>
    <w:p w14:paraId="1794FC83">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6.2 货物的表面瑕疵，甲方应在验收时当面提出；对质量问题有异议的应在安装调试后十个工作日内提出。 </w:t>
      </w:r>
    </w:p>
    <w:p w14:paraId="5293400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6.3 在验收过程中发现数量不足或有质量、技术等问题，乙方应负责按照甲方的要求采取补足、更换或退货等处理措施，并承担由此发生的一切费用和损失。 </w:t>
      </w:r>
    </w:p>
    <w:p w14:paraId="7F47C35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6.4 甲方在乙方按合同规定交货或安装、调试后，无正当理由而拖延接收、验收或拒绝接收、验收的，应承担因此给乙方造成的直接损失。 </w:t>
      </w:r>
    </w:p>
    <w:p w14:paraId="13B2621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6.5 甲方对货物进行检查验收合格后，应当收取发票并在《交货验收单》上签署验收意见及加盖单位印章。 </w:t>
      </w:r>
    </w:p>
    <w:p w14:paraId="33A5F5D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6.6 大型或者复杂的货物采购项目，甲方可以邀请国家认可的质量检测机构参加验收工作，并由其出具验收报告单。 </w:t>
      </w:r>
    </w:p>
    <w:p w14:paraId="4E80D34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6.7 乙方提供的进口产品，乙方应出示中华人民共和国进出口商品检验部门出具的检验证书（采购文件另有约定的除外）。 </w:t>
      </w:r>
    </w:p>
    <w:p w14:paraId="361CB1E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7.货物包装要求 </w:t>
      </w:r>
    </w:p>
    <w:p w14:paraId="002553F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7.1 乙方所出售的全部货物均应按标准保护措施进行包装，包装应适应于远距离运输、防潮、防震、防锈和防野蛮装卸等要求，以确保货物安全无损地运抵指定现场。由于包装防护措施不妥而引起的损坏、丢失由乙方负责。 </w:t>
      </w:r>
    </w:p>
    <w:p w14:paraId="65F7D67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7.2 每一个包装箱内应附一份详细装箱单、质量证书和保修保养证书。 </w:t>
      </w:r>
    </w:p>
    <w:p w14:paraId="14C9B0A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8.运输和保险 </w:t>
      </w:r>
    </w:p>
    <w:p w14:paraId="152D898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8.1 乙方负责办理将货物运抵本合同第五条规定的交货地点的一切运输事项，相关费用应包括在合同总价中。 </w:t>
      </w:r>
    </w:p>
    <w:p w14:paraId="6112404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8.2 乙方应向保险公司投保以甲方为受益人的发运合同货物发票金额的 110％运输一切险。 </w:t>
      </w:r>
    </w:p>
    <w:p w14:paraId="44C5317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9.质量标准和保证 </w:t>
      </w:r>
    </w:p>
    <w:p w14:paraId="36B41AC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9.1 质量标准 </w:t>
      </w:r>
    </w:p>
    <w:p w14:paraId="57876A4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（1）本合同下交付的货物应符合第七章采购需求所述的标准。如果没有提及适用标准，则应符合中华人民共和国有关机构发布的最新版本的标准。 </w:t>
      </w:r>
    </w:p>
    <w:p w14:paraId="063717B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（2）采用中华人民共和国法定计量单位。 </w:t>
      </w:r>
    </w:p>
    <w:p w14:paraId="6DADF39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（3）乙方所出售的货物还应符合国家有关安全、环保、卫生之规定。 </w:t>
      </w:r>
    </w:p>
    <w:p w14:paraId="6B4C0DA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9.2 保证 </w:t>
      </w:r>
    </w:p>
    <w:p w14:paraId="113888A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eastAsia="宋体" w:cs="宋体"/>
          <w:b/>
          <w:bCs/>
          <w:color w:val="auto"/>
          <w:kern w:val="0"/>
          <w:sz w:val="21"/>
          <w:szCs w:val="21"/>
          <w:lang w:val="en-US" w:eastAsia="zh-CN" w:bidi="ar"/>
        </w:rPr>
        <w:t>政府采购合同专用条款</w:t>
      </w:r>
      <w:r>
        <w:rPr>
          <w:rFonts w:hint="eastAsia" w:ascii="宋体" w:hAnsi="宋体" w:eastAsia="宋体" w:cs="宋体"/>
          <w:color w:val="auto"/>
          <w:kern w:val="0"/>
          <w:sz w:val="21"/>
          <w:szCs w:val="21"/>
          <w:lang w:val="en-US" w:eastAsia="zh-CN" w:bidi="ar"/>
        </w:rPr>
        <w:t xml:space="preserve">规定或乙方承诺（两者以较长的为准）的质量保证期内，本保证保持有效。 </w:t>
      </w:r>
    </w:p>
    <w:p w14:paraId="3252E65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（2）在质量保证期内所发现的缺陷，甲方应尽快以书面形式通知乙方。 </w:t>
      </w:r>
    </w:p>
    <w:p w14:paraId="5E464A5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（3）乙方收到通知后应在</w:t>
      </w:r>
      <w:r>
        <w:rPr>
          <w:rFonts w:hint="eastAsia" w:ascii="宋体" w:hAnsi="宋体" w:eastAsia="宋体" w:cs="宋体"/>
          <w:b/>
          <w:bCs/>
          <w:color w:val="auto"/>
          <w:kern w:val="0"/>
          <w:sz w:val="21"/>
          <w:szCs w:val="21"/>
          <w:lang w:val="en-US" w:eastAsia="zh-CN" w:bidi="ar"/>
        </w:rPr>
        <w:t>政府采购合同专用条款</w:t>
      </w:r>
      <w:r>
        <w:rPr>
          <w:rFonts w:hint="eastAsia" w:ascii="宋体" w:hAnsi="宋体" w:eastAsia="宋体" w:cs="宋体"/>
          <w:color w:val="auto"/>
          <w:kern w:val="0"/>
          <w:sz w:val="21"/>
          <w:szCs w:val="21"/>
          <w:lang w:val="en-US" w:eastAsia="zh-CN" w:bidi="ar"/>
        </w:rPr>
        <w:t xml:space="preserve">规定的响应时间内以合理的速度免费维修或更换有缺陷的货物或部件。 </w:t>
      </w:r>
    </w:p>
    <w:p w14:paraId="05CEA8A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（4）在质量保证期内，如果货物的质量或规格与合同不符，或证实货物是有缺陷的，包括潜在的缺陷或使用不符合要求的材料等，甲方可以根据本合同第15.1项规定以书面形式向乙方提出补救措施或索赔。 </w:t>
      </w:r>
    </w:p>
    <w:p w14:paraId="0FA614E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（5）乙方在约定的时间内未能弥补缺陷，甲方可采取必要的补救措施，但其风险和费用将由乙方承担，甲方根据合同规定对乙方行使的其他权利不受影响。 </w:t>
      </w:r>
    </w:p>
    <w:p w14:paraId="1FF069F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10.权利瑕疵担保 </w:t>
      </w:r>
    </w:p>
    <w:p w14:paraId="11F278A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10.1 乙方保证对其出售的货物享有合法的权利。 </w:t>
      </w:r>
    </w:p>
    <w:p w14:paraId="1235B10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10.2 乙方保证在其出售的货物上不存在任何未曾向甲方透露的担保物权，如抵押权、质押权、留置权等。 </w:t>
      </w:r>
    </w:p>
    <w:p w14:paraId="6797EB31">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10.3 如甲方使用该货物构成上述侵权的，则由乙方承担全部责任。 </w:t>
      </w:r>
    </w:p>
    <w:p w14:paraId="0603FFE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11.知识产权保护 </w:t>
      </w:r>
    </w:p>
    <w:p w14:paraId="6FDBF65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11.1 乙方对其所销售的货物应当享有知识产权或经权利人合法授权，保证没有侵犯任何第三人的知识产权和商业秘密等权利。 </w:t>
      </w:r>
    </w:p>
    <w:p w14:paraId="2A23B15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11.2 甲方使用乙方提供的货物对第三人构成侵权的，应当由乙方承担全部法律责任，给甲方造成损害的，乙方应当承担赔偿责任。 </w:t>
      </w:r>
    </w:p>
    <w:p w14:paraId="622BC6B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11.3 甲方委托乙方开发的产品，甲方享有知识产权，未经甲方许可不得转让任何第三人。 </w:t>
      </w:r>
    </w:p>
    <w:p w14:paraId="4A773A8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12.保密义务 </w:t>
      </w:r>
    </w:p>
    <w:p w14:paraId="57F904E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12.1 甲、乙双方在采购和履行合同过程中所获悉的对方属于保密的内容，甲乙双方均有保密义务。 </w:t>
      </w:r>
    </w:p>
    <w:p w14:paraId="4BDE728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13.合同价款支付 </w:t>
      </w:r>
    </w:p>
    <w:p w14:paraId="1B30527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13.1 验收合格后，乙方出具正规发票给甲方，凭甲方开具的《政府采购合同验收报告单》办理合同价款结算手续。 </w:t>
      </w:r>
    </w:p>
    <w:p w14:paraId="69660BAC">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13.2 合同价款构成中应当由财政支付的部分，甲方应当在货物验收合格后的十五个工作日内向国库管理部门申请支付，经国库管理部门审核后直接支付给乙方。 </w:t>
      </w:r>
    </w:p>
    <w:p w14:paraId="114E0D3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13.3 合同价款构成中应当由甲方自行支付的部分，甲方应当在货物验收合格后十五个工作内支付。 </w:t>
      </w:r>
    </w:p>
    <w:p w14:paraId="23735C8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13.4 支付合同价款时，一律不向乙方以外的任何第三方办理付款手续。开户行和帐号以签订的政府采购合同为准，如果乙方要求变更，则乙方必须提供加盖财务专用章、法人代表签字的证明文件，报经甲方审查核准，并报财政部门备案。 </w:t>
      </w:r>
    </w:p>
    <w:p w14:paraId="3B22232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13.5 合同价款支付方式和条件在</w:t>
      </w:r>
      <w:r>
        <w:rPr>
          <w:rFonts w:hint="eastAsia" w:ascii="宋体" w:hAnsi="宋体" w:eastAsia="宋体" w:cs="宋体"/>
          <w:b/>
          <w:bCs/>
          <w:color w:val="auto"/>
          <w:kern w:val="0"/>
          <w:sz w:val="21"/>
          <w:szCs w:val="21"/>
          <w:lang w:val="en-US" w:eastAsia="zh-CN" w:bidi="ar"/>
        </w:rPr>
        <w:t>政府采购合同专用条款</w:t>
      </w:r>
      <w:r>
        <w:rPr>
          <w:rFonts w:hint="eastAsia" w:ascii="宋体" w:hAnsi="宋体" w:eastAsia="宋体" w:cs="宋体"/>
          <w:color w:val="auto"/>
          <w:kern w:val="0"/>
          <w:sz w:val="21"/>
          <w:szCs w:val="21"/>
          <w:lang w:val="en-US" w:eastAsia="zh-CN" w:bidi="ar"/>
        </w:rPr>
        <w:t xml:space="preserve">中另有规定。 </w:t>
      </w:r>
    </w:p>
    <w:p w14:paraId="6550EB9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14.伴随服务 </w:t>
      </w:r>
    </w:p>
    <w:p w14:paraId="7F1F72FF">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14.1 乙方应向甲方提交所提供货物的技术文件，包括相应的中文技术文件，如：产品目录、图纸、操作手册、使用说明、维护手册或服务指南。这些文件应包装好随同货物一起发运。 </w:t>
      </w:r>
    </w:p>
    <w:p w14:paraId="561E1B7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14.2 乙方还应提供下列服务： </w:t>
      </w:r>
    </w:p>
    <w:p w14:paraId="6627CC9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（1）货物的现场移动、安装、调试、启动监督及技术支持； </w:t>
      </w:r>
    </w:p>
    <w:p w14:paraId="3754B833">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（2）提供货物组装和维修所需的专用工具和辅助材料； </w:t>
      </w:r>
    </w:p>
    <w:p w14:paraId="297AA94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（3）在合同各方商定的一定期限内对所有的货物实施运行监督、维修，但前提条件是该服务并不能免除乙方在质量保证期内所承担的义务； </w:t>
      </w:r>
    </w:p>
    <w:p w14:paraId="5DFCA41C">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（4）在制造商或项目现场就货物的安装、启动、运营、维护对甲方操作人员进行培训。 </w:t>
      </w:r>
    </w:p>
    <w:p w14:paraId="4748AF8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（5）</w:t>
      </w:r>
      <w:r>
        <w:rPr>
          <w:rFonts w:hint="eastAsia" w:ascii="宋体" w:hAnsi="宋体" w:eastAsia="宋体" w:cs="宋体"/>
          <w:b/>
          <w:bCs/>
          <w:color w:val="auto"/>
          <w:kern w:val="0"/>
          <w:sz w:val="21"/>
          <w:szCs w:val="21"/>
          <w:lang w:val="en-US" w:eastAsia="zh-CN" w:bidi="ar"/>
        </w:rPr>
        <w:t>政府采购合同专用条款</w:t>
      </w:r>
      <w:r>
        <w:rPr>
          <w:rFonts w:hint="eastAsia" w:ascii="宋体" w:hAnsi="宋体" w:eastAsia="宋体" w:cs="宋体"/>
          <w:color w:val="auto"/>
          <w:kern w:val="0"/>
          <w:sz w:val="21"/>
          <w:szCs w:val="21"/>
          <w:lang w:val="en-US" w:eastAsia="zh-CN" w:bidi="ar"/>
        </w:rPr>
        <w:t xml:space="preserve">与第四章采购需求规定的其他伴随服务 </w:t>
      </w:r>
    </w:p>
    <w:p w14:paraId="5F48A58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14.3 乙方提供的伴随服务的费用应包含在合同价款中，甲方不再另行支付。 </w:t>
      </w:r>
    </w:p>
    <w:p w14:paraId="1431354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15.违约责任 </w:t>
      </w:r>
    </w:p>
    <w:p w14:paraId="1F9AAAA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15.1 质量瑕疵的补救措施和索赔 </w:t>
      </w:r>
    </w:p>
    <w:p w14:paraId="5D6F77D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 </w:t>
      </w:r>
    </w:p>
    <w:p w14:paraId="0651288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①乙方同意退货并将货款退还给甲方，由此发生的一切费用和损失由乙方承担。 </w:t>
      </w:r>
    </w:p>
    <w:p w14:paraId="61946CD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②根据货物的质量状况以及甲方所遭受的损失，经过甲乙双方商定降低货物的价格。 </w:t>
      </w:r>
    </w:p>
    <w:p w14:paraId="67CAA5B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 </w:t>
      </w:r>
    </w:p>
    <w:p w14:paraId="6D3D9EE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 </w:t>
      </w:r>
    </w:p>
    <w:p w14:paraId="7A9297D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15.2 迟延交货的违约责任 </w:t>
      </w:r>
    </w:p>
    <w:p w14:paraId="1F1562B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 </w:t>
      </w:r>
    </w:p>
    <w:p w14:paraId="5A1A251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除本合同第19条规定情况外，如果乙方没有按照合同规定的时间交货和提供服务，甲方有权从货款中扣除误期赔偿费而不影响合同项下的其他补救方法，赔偿费按每周（一周按七日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 </w:t>
      </w:r>
    </w:p>
    <w:p w14:paraId="5D97F67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如果乙方迟延交货，甲方有权终止全部或部分合同，并依其认为适当的条件和方法购买与未交货物类似的货物，乙方应对购买类似货物所超出的那部分费用负责。但是，乙方应继续执行合同中未终止的部分。 </w:t>
      </w:r>
    </w:p>
    <w:p w14:paraId="07BFC97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16.合同的变更 </w:t>
      </w:r>
    </w:p>
    <w:p w14:paraId="2B2CCA6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16.1 在合同履行过程中，甲、乙双方可就合同履行的时间、地点和方式等协商进行变更。协商一致后，双方应签订书面的补充协议。 </w:t>
      </w:r>
    </w:p>
    <w:p w14:paraId="31DDDA6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16.2 在不改变合同其他条款的前提下，甲方有权在合同价款百分之十的范围内追加与合同标的相同的货物或服务，并就此与乙方签订补充合同，乙方不得拒绝。 </w:t>
      </w:r>
    </w:p>
    <w:p w14:paraId="1D80B14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16.3 除双方签署书面协议，并成为合同不可分割的一部分外，本合同条件不得有任何变更。 </w:t>
      </w:r>
    </w:p>
    <w:p w14:paraId="1B691B5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17.合同中止与终止 </w:t>
      </w:r>
    </w:p>
    <w:p w14:paraId="0EBFE469">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17.1 合同的中止 </w:t>
      </w:r>
    </w:p>
    <w:p w14:paraId="1D3FFE2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（1）合同在履行过程中，因采购计划调整，甲方可以要求中止履行，待计划确定后继续履行； </w:t>
      </w:r>
    </w:p>
    <w:p w14:paraId="4D48CC3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（2）合同履行过程中因供应商就采购过程或结果提起投诉的，甲方认为有必要或财政部门责令中止的，应当中止合同的履行。 </w:t>
      </w:r>
    </w:p>
    <w:p w14:paraId="125E0210">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17.2 合同的终止 </w:t>
      </w:r>
    </w:p>
    <w:p w14:paraId="14B6AEB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（1）合同因有效期限届满而终止； </w:t>
      </w:r>
    </w:p>
    <w:p w14:paraId="492F5CA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（2）乙方未能依照本合同约定条件履行合同，已构成根本性违约的，甲方有权终止本合同，并追究乙方的违约责任。 </w:t>
      </w:r>
    </w:p>
    <w:p w14:paraId="7ABD612B">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（3）如果乙方丧失履约能力或被宣告破产，甲方可在任何时候以书面形式通知乙方终止合同而不给乙方补偿。 </w:t>
      </w:r>
    </w:p>
    <w:p w14:paraId="13D6ACF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（4）如果乙方在履行合同过程中有不正当竞争行为，甲方有权解除合同，并按《中华人民共和国反不正当竞争法》规定由有关部门追究其法律责任。 </w:t>
      </w:r>
    </w:p>
    <w:p w14:paraId="1ABC7B13">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（5）如果合同的履行将损害国家利益或社会公共利益，甲方有权终止合同的履行，给乙方造成损失的予以相应补偿。 </w:t>
      </w:r>
    </w:p>
    <w:p w14:paraId="558A6C5C">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18.合同转让和分包 </w:t>
      </w:r>
    </w:p>
    <w:p w14:paraId="14CC323A">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18.1 乙方不得以任何形式将合同转包。 </w:t>
      </w:r>
    </w:p>
    <w:p w14:paraId="5ED3DD6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18.2 乙方未在响应文件中说明，且未经甲方书面同意，乙方不得将合同的主体、关键性工作分包给他人。 </w:t>
      </w:r>
    </w:p>
    <w:p w14:paraId="3291C1D3">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18.3 根据政府采购支持中小企业发展政策规定，经甲方同意，获得政府采购合同的大型企业可依法向中小企业分包。 </w:t>
      </w:r>
    </w:p>
    <w:p w14:paraId="628CED3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19.不可抗力 </w:t>
      </w:r>
    </w:p>
    <w:p w14:paraId="51E3293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19.1 不可抗力是指合同双方不可预见、不可避免、不可克服的自然灾害和社会事件。 </w:t>
      </w:r>
    </w:p>
    <w:p w14:paraId="2AE3CC3D">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19.2 任何一方对由于不可抗力造成的部分或全部不能履行合同不承担违约责任。但迟延履行后发生不可抗力的，不能免除责任。 </w:t>
      </w:r>
    </w:p>
    <w:p w14:paraId="392A3E6C">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19.3 遇有不可抗力的一方，应在三日内将事件的情况以书面形式通知另一方，并在事件发生后十日内，向另一方提交合同不能履行或部分不能履行或需要延期履行理由的报告。</w:t>
      </w:r>
    </w:p>
    <w:p w14:paraId="24A1EC2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20.解决争议的方法 </w:t>
      </w:r>
    </w:p>
    <w:p w14:paraId="7080D99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20.1 合同各方应通过友好协商，解决在执行合同过程中所发生的或与合同有关的一切争端。如从协商开始后十日内仍不能解决，可以向财政部门提请调解。 </w:t>
      </w:r>
    </w:p>
    <w:p w14:paraId="1F2D6DD3">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20.2 调解不成可以按</w:t>
      </w:r>
      <w:r>
        <w:rPr>
          <w:rFonts w:hint="eastAsia" w:ascii="宋体" w:hAnsi="宋体" w:eastAsia="宋体" w:cs="宋体"/>
          <w:b/>
          <w:bCs/>
          <w:color w:val="auto"/>
          <w:kern w:val="0"/>
          <w:sz w:val="21"/>
          <w:szCs w:val="21"/>
          <w:lang w:val="en-US" w:eastAsia="zh-CN" w:bidi="ar"/>
        </w:rPr>
        <w:t>政府采购合同专用条款</w:t>
      </w:r>
      <w:r>
        <w:rPr>
          <w:rFonts w:hint="eastAsia" w:ascii="宋体" w:hAnsi="宋体" w:eastAsia="宋体" w:cs="宋体"/>
          <w:color w:val="auto"/>
          <w:kern w:val="0"/>
          <w:sz w:val="21"/>
          <w:szCs w:val="21"/>
          <w:lang w:val="en-US" w:eastAsia="zh-CN" w:bidi="ar"/>
        </w:rPr>
        <w:t xml:space="preserve">中规定下列方式之一提起仲裁或诉讼： </w:t>
      </w:r>
    </w:p>
    <w:p w14:paraId="13CCAB55">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（1）向甲方所在地仲裁机构提起仲裁； </w:t>
      </w:r>
    </w:p>
    <w:p w14:paraId="027AFB2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（2）向甲方所在地人民法院提起诉讼。 </w:t>
      </w:r>
    </w:p>
    <w:p w14:paraId="43F7AA8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20.3 如仲裁或诉讼事项不影响合同其它部分的履行，则在仲裁或诉讼期间，除正在进行仲裁或诉讼的部分外，合同的其它部分应继续执行。 </w:t>
      </w:r>
    </w:p>
    <w:p w14:paraId="1E55FFA8">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21.法律适用 </w:t>
      </w:r>
    </w:p>
    <w:p w14:paraId="021BB794">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21.1 本合同适用中华人民共和国现行法律、行政法规和规章，如合同条款与法律、行政法规和规章不一致的，按照法律、行政法规和规章修改本合同。 </w:t>
      </w:r>
    </w:p>
    <w:p w14:paraId="76DF5D8C">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22.通知 </w:t>
      </w:r>
    </w:p>
    <w:p w14:paraId="4EF3A4B3">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22.1 本合同一方给另一方的通知均应采用书面形式，传真或快递送到本合同中规定的对方的地址和办理签收手续， </w:t>
      </w:r>
    </w:p>
    <w:p w14:paraId="4527952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22.2 通知以送到之日或通知书中规定的生效之日起生效，两者中以较迟之日为准。 </w:t>
      </w:r>
    </w:p>
    <w:p w14:paraId="3EAFFCEE">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23.合同生效 </w:t>
      </w:r>
    </w:p>
    <w:p w14:paraId="54CE2C12">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23.1 本合同在合同各方签字盖章后生效 </w:t>
      </w:r>
    </w:p>
    <w:p w14:paraId="0B49C557">
      <w:pPr>
        <w:keepNext w:val="0"/>
        <w:keepLines w:val="0"/>
        <w:pageBreakBefore w:val="0"/>
        <w:widowControl/>
        <w:suppressLineNumbers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 xml:space="preserve">24.附则 </w:t>
      </w:r>
    </w:p>
    <w:p w14:paraId="02C2FD96">
      <w:pPr>
        <w:keepNext w:val="0"/>
        <w:keepLines w:val="0"/>
        <w:pageBreakBefore w:val="0"/>
        <w:widowControl/>
        <w:suppressLineNumbers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24.1 本合同未尽事宜，见</w:t>
      </w:r>
      <w:r>
        <w:rPr>
          <w:rFonts w:hint="eastAsia" w:ascii="宋体" w:hAnsi="宋体" w:eastAsia="宋体" w:cs="宋体"/>
          <w:b/>
          <w:bCs/>
          <w:color w:val="auto"/>
          <w:kern w:val="0"/>
          <w:sz w:val="21"/>
          <w:szCs w:val="21"/>
          <w:lang w:val="en-US" w:eastAsia="zh-CN" w:bidi="ar"/>
        </w:rPr>
        <w:t>政府采购合同专用条款。</w:t>
      </w:r>
    </w:p>
    <w:p w14:paraId="6C8E9367">
      <w:pPr>
        <w:keepNext w:val="0"/>
        <w:keepLines w:val="0"/>
        <w:pageBreakBefore w:val="0"/>
        <w:widowControl w:val="0"/>
        <w:tabs>
          <w:tab w:val="left" w:pos="8820"/>
          <w:tab w:val="left" w:pos="9345"/>
          <w:tab w:val="left" w:pos="9765"/>
        </w:tabs>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黑体" w:hAnsi="华文中宋" w:eastAsia="黑体"/>
          <w:bCs/>
          <w:color w:val="auto"/>
          <w:sz w:val="30"/>
          <w:szCs w:val="30"/>
        </w:rPr>
      </w:pPr>
    </w:p>
    <w:p w14:paraId="6234948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0"/>
        <w:rPr>
          <w:rFonts w:hint="eastAsia" w:ascii="黑体" w:hAnsi="宋体" w:eastAsia="黑体"/>
          <w:b/>
          <w:bCs/>
          <w:color w:val="auto"/>
          <w:sz w:val="32"/>
          <w:szCs w:val="32"/>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bookmarkStart w:id="19" w:name="_Toc6433"/>
    </w:p>
    <w:p w14:paraId="0CB927F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0"/>
        <w:rPr>
          <w:rFonts w:hint="eastAsia" w:ascii="黑体" w:eastAsia="黑体"/>
          <w:b/>
          <w:color w:val="auto"/>
          <w:sz w:val="21"/>
          <w:szCs w:val="21"/>
        </w:rPr>
      </w:pPr>
      <w:bookmarkStart w:id="20" w:name="_Toc5254"/>
      <w:r>
        <w:rPr>
          <w:rFonts w:hint="eastAsia" w:ascii="黑体" w:hAnsi="宋体" w:eastAsia="黑体"/>
          <w:b/>
          <w:bCs/>
          <w:color w:val="auto"/>
          <w:sz w:val="32"/>
          <w:szCs w:val="32"/>
        </w:rPr>
        <w:t>第四章</w:t>
      </w:r>
      <w:r>
        <w:rPr>
          <w:rFonts w:hint="eastAsia" w:ascii="黑体" w:hAnsi="宋体" w:eastAsia="黑体"/>
          <w:b/>
          <w:bCs/>
          <w:color w:val="auto"/>
          <w:sz w:val="32"/>
          <w:szCs w:val="32"/>
          <w:lang w:val="en-US" w:eastAsia="zh-CN"/>
        </w:rPr>
        <w:t xml:space="preserve">  </w:t>
      </w:r>
      <w:r>
        <w:rPr>
          <w:rFonts w:hint="eastAsia" w:ascii="黑体" w:hAnsi="宋体" w:eastAsia="黑体"/>
          <w:b/>
          <w:bCs/>
          <w:color w:val="auto"/>
          <w:sz w:val="32"/>
          <w:szCs w:val="32"/>
        </w:rPr>
        <w:t xml:space="preserve"> </w:t>
      </w:r>
      <w:r>
        <w:rPr>
          <w:rFonts w:hint="eastAsia" w:ascii="黑体" w:eastAsia="黑体"/>
          <w:b/>
          <w:color w:val="auto"/>
          <w:sz w:val="32"/>
          <w:szCs w:val="32"/>
        </w:rPr>
        <w:t>采购需求</w:t>
      </w:r>
      <w:bookmarkEnd w:id="19"/>
      <w:bookmarkEnd w:id="20"/>
    </w:p>
    <w:p w14:paraId="660B0DF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Style w:val="41"/>
          <w:rFonts w:ascii="宋体" w:hAnsi="宋体" w:eastAsia="宋体"/>
          <w:b w:val="0"/>
          <w:bCs w:val="0"/>
          <w:color w:val="auto"/>
          <w:szCs w:val="21"/>
          <w:highlight w:val="none"/>
        </w:rPr>
      </w:pPr>
    </w:p>
    <w:p w14:paraId="3229FADB">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Style w:val="41"/>
          <w:rFonts w:hint="eastAsia" w:ascii="宋体" w:hAnsi="宋体" w:cs="Times New Roman"/>
          <w:b w:val="0"/>
          <w:bCs w:val="0"/>
          <w:color w:val="auto"/>
          <w:szCs w:val="21"/>
          <w:highlight w:val="none"/>
          <w:lang w:eastAsia="zh-CN"/>
        </w:rPr>
      </w:pPr>
      <w:r>
        <w:rPr>
          <w:rStyle w:val="41"/>
          <w:rFonts w:ascii="宋体" w:hAnsi="宋体" w:eastAsia="宋体"/>
          <w:b/>
          <w:bCs/>
          <w:color w:val="auto"/>
          <w:szCs w:val="21"/>
          <w:highlight w:val="none"/>
        </w:rPr>
        <w:t>采购项目：</w:t>
      </w:r>
      <w:r>
        <w:rPr>
          <w:rStyle w:val="41"/>
          <w:rFonts w:hint="eastAsia" w:ascii="宋体" w:hAnsi="宋体" w:cs="Times New Roman"/>
          <w:b w:val="0"/>
          <w:bCs w:val="0"/>
          <w:color w:val="auto"/>
          <w:szCs w:val="21"/>
          <w:highlight w:val="none"/>
          <w:lang w:eastAsia="zh-CN"/>
        </w:rPr>
        <w:t>北湖区G107线K2038+080-K2043+100段公路安全设施精细化提升工程（第三次）</w:t>
      </w:r>
    </w:p>
    <w:p w14:paraId="382764D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Style w:val="41"/>
          <w:rFonts w:hint="eastAsia" w:ascii="宋体" w:hAnsi="宋体" w:eastAsia="宋体"/>
          <w:b w:val="0"/>
          <w:bCs w:val="0"/>
          <w:color w:val="auto"/>
          <w:szCs w:val="21"/>
          <w:highlight w:val="none"/>
          <w:lang w:eastAsia="zh-CN"/>
        </w:rPr>
      </w:pPr>
      <w:r>
        <w:rPr>
          <w:rStyle w:val="41"/>
          <w:rFonts w:ascii="宋体" w:hAnsi="宋体" w:eastAsia="宋体"/>
          <w:b/>
          <w:bCs/>
          <w:color w:val="auto"/>
          <w:szCs w:val="21"/>
          <w:highlight w:val="none"/>
        </w:rPr>
        <w:t>二、</w:t>
      </w:r>
      <w:r>
        <w:rPr>
          <w:rStyle w:val="41"/>
          <w:rFonts w:hint="eastAsia" w:ascii="宋体" w:hAnsi="宋体" w:eastAsia="宋体" w:cs="Times New Roman"/>
          <w:b/>
          <w:bCs/>
          <w:color w:val="auto"/>
          <w:szCs w:val="21"/>
          <w:highlight w:val="none"/>
        </w:rPr>
        <w:t>项目建设地点</w:t>
      </w:r>
      <w:r>
        <w:rPr>
          <w:rStyle w:val="41"/>
          <w:rFonts w:hint="eastAsia" w:ascii="宋体" w:hAnsi="宋体" w:eastAsia="宋体" w:cs="Times New Roman"/>
          <w:b/>
          <w:bCs/>
          <w:color w:val="auto"/>
          <w:szCs w:val="21"/>
          <w:highlight w:val="none"/>
          <w:lang w:eastAsia="zh-CN"/>
        </w:rPr>
        <w:t>：</w:t>
      </w:r>
      <w:r>
        <w:rPr>
          <w:rStyle w:val="41"/>
          <w:rFonts w:hint="eastAsia" w:ascii="宋体" w:hAnsi="宋体" w:eastAsia="宋体"/>
          <w:b w:val="0"/>
          <w:bCs w:val="0"/>
          <w:color w:val="auto"/>
          <w:szCs w:val="21"/>
          <w:highlight w:val="none"/>
          <w:lang w:eastAsia="zh-CN"/>
        </w:rPr>
        <w:t>北湖区</w:t>
      </w:r>
    </w:p>
    <w:p w14:paraId="3862701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hint="eastAsia" w:ascii="宋体" w:hAnsi="宋体" w:eastAsia="宋体" w:cs="Times New Roman"/>
          <w:b w:val="0"/>
          <w:bCs w:val="0"/>
          <w:color w:val="auto"/>
          <w:szCs w:val="21"/>
          <w:highlight w:val="none"/>
          <w:lang w:val="en-US" w:eastAsia="zh-CN"/>
        </w:rPr>
      </w:pPr>
      <w:r>
        <w:rPr>
          <w:rStyle w:val="41"/>
          <w:rFonts w:hint="eastAsia" w:ascii="宋体" w:hAnsi="宋体" w:eastAsia="宋体" w:cs="Times New Roman"/>
          <w:b w:val="0"/>
          <w:bCs w:val="0"/>
          <w:color w:val="auto"/>
          <w:szCs w:val="21"/>
          <w:highlight w:val="none"/>
        </w:rPr>
        <w:t>主要建设内容及规模</w:t>
      </w:r>
      <w:r>
        <w:rPr>
          <w:rStyle w:val="41"/>
          <w:rFonts w:hint="eastAsia" w:ascii="宋体" w:hAnsi="宋体" w:eastAsia="宋体" w:cs="Times New Roman"/>
          <w:b w:val="0"/>
          <w:bCs w:val="0"/>
          <w:color w:val="auto"/>
          <w:szCs w:val="21"/>
          <w:highlight w:val="none"/>
          <w:lang w:eastAsia="zh-CN"/>
        </w:rPr>
        <w:t>：</w:t>
      </w:r>
      <w:r>
        <w:rPr>
          <w:rStyle w:val="41"/>
          <w:rFonts w:hint="eastAsia" w:ascii="宋体" w:hAnsi="宋体" w:cs="Times New Roman"/>
          <w:b w:val="0"/>
          <w:bCs w:val="0"/>
          <w:color w:val="auto"/>
          <w:szCs w:val="21"/>
          <w:highlight w:val="none"/>
          <w:lang w:val="en-US" w:eastAsia="zh-CN"/>
        </w:rPr>
        <w:t>本项目起屹桩号：</w:t>
      </w:r>
      <w:r>
        <w:rPr>
          <w:rStyle w:val="41"/>
          <w:rFonts w:hint="eastAsia" w:ascii="宋体" w:hAnsi="宋体" w:cs="Times New Roman"/>
          <w:b w:val="0"/>
          <w:bCs w:val="0"/>
          <w:color w:val="auto"/>
          <w:szCs w:val="21"/>
          <w:highlight w:val="none"/>
          <w:lang w:eastAsia="zh-CN"/>
        </w:rPr>
        <w:t>K2038+080-K2043+100；</w:t>
      </w:r>
      <w:r>
        <w:rPr>
          <w:rStyle w:val="41"/>
          <w:rFonts w:hint="eastAsia" w:ascii="宋体" w:hAnsi="宋体" w:cs="Times New Roman"/>
          <w:b w:val="0"/>
          <w:bCs w:val="0"/>
          <w:color w:val="auto"/>
          <w:szCs w:val="21"/>
          <w:highlight w:val="none"/>
          <w:lang w:val="en-US" w:eastAsia="zh-CN"/>
        </w:rPr>
        <w:t>道路等级：一级公路；设计速度：80km/h。主要工作内容：针对中央分隔带波形梁钢护栏进行精细化提升从而提高本路段对向车辆的行驶安全，降低事故发生产生的危害</w:t>
      </w:r>
      <w:r>
        <w:rPr>
          <w:rStyle w:val="41"/>
          <w:rFonts w:hint="eastAsia" w:ascii="宋体" w:hAnsi="宋体" w:eastAsia="宋体" w:cs="Times New Roman"/>
          <w:b w:val="0"/>
          <w:bCs w:val="0"/>
          <w:color w:val="auto"/>
          <w:szCs w:val="21"/>
          <w:highlight w:val="none"/>
          <w:lang w:eastAsia="zh-CN"/>
        </w:rPr>
        <w:t>（</w:t>
      </w:r>
      <w:r>
        <w:rPr>
          <w:rStyle w:val="41"/>
          <w:rFonts w:hint="eastAsia" w:ascii="宋体" w:hAnsi="宋体" w:eastAsia="宋体" w:cs="Times New Roman"/>
          <w:b w:val="0"/>
          <w:bCs w:val="0"/>
          <w:color w:val="auto"/>
          <w:szCs w:val="21"/>
          <w:highlight w:val="none"/>
          <w:lang w:val="en-US" w:eastAsia="zh-CN"/>
        </w:rPr>
        <w:t>详见施工图图纸及工程量清单</w:t>
      </w:r>
      <w:r>
        <w:rPr>
          <w:rStyle w:val="41"/>
          <w:rFonts w:hint="eastAsia" w:ascii="宋体" w:hAnsi="宋体" w:eastAsia="宋体" w:cs="Times New Roman"/>
          <w:b w:val="0"/>
          <w:bCs w:val="0"/>
          <w:color w:val="auto"/>
          <w:szCs w:val="21"/>
          <w:highlight w:val="none"/>
          <w:lang w:eastAsia="zh-CN"/>
        </w:rPr>
        <w:t>）</w:t>
      </w:r>
      <w:r>
        <w:rPr>
          <w:rStyle w:val="41"/>
          <w:rFonts w:hint="eastAsia" w:ascii="宋体" w:hAnsi="宋体" w:eastAsia="宋体" w:cs="Times New Roman"/>
          <w:b w:val="0"/>
          <w:bCs w:val="0"/>
          <w:color w:val="auto"/>
          <w:szCs w:val="21"/>
          <w:highlight w:val="none"/>
          <w:lang w:val="en-US" w:eastAsia="zh-CN"/>
        </w:rPr>
        <w:t>。</w:t>
      </w:r>
    </w:p>
    <w:p w14:paraId="66E13B1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Style w:val="41"/>
          <w:rFonts w:ascii="宋体" w:hAnsi="宋体" w:eastAsia="宋体"/>
          <w:b w:val="0"/>
          <w:bCs w:val="0"/>
          <w:color w:val="auto"/>
          <w:szCs w:val="21"/>
          <w:highlight w:val="none"/>
        </w:rPr>
      </w:pPr>
      <w:r>
        <w:rPr>
          <w:rStyle w:val="41"/>
          <w:rFonts w:ascii="宋体" w:hAnsi="宋体" w:eastAsia="宋体"/>
          <w:b/>
          <w:bCs/>
          <w:color w:val="auto"/>
          <w:szCs w:val="21"/>
          <w:highlight w:val="none"/>
        </w:rPr>
        <w:t>三、项目清单及说明</w:t>
      </w:r>
      <w:r>
        <w:rPr>
          <w:rStyle w:val="41"/>
          <w:rFonts w:ascii="宋体" w:hAnsi="宋体" w:eastAsia="宋体" w:cs="宋体"/>
          <w:b w:val="0"/>
          <w:bCs w:val="0"/>
          <w:color w:val="auto"/>
          <w:szCs w:val="21"/>
          <w:highlight w:val="none"/>
        </w:rPr>
        <w:t>（详见工程量清单）</w:t>
      </w:r>
    </w:p>
    <w:p w14:paraId="684AE44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Style w:val="41"/>
          <w:rFonts w:ascii="宋体" w:hAnsi="宋体" w:eastAsia="宋体"/>
          <w:b w:val="0"/>
          <w:bCs w:val="0"/>
          <w:color w:val="auto"/>
          <w:szCs w:val="21"/>
          <w:highlight w:val="none"/>
        </w:rPr>
      </w:pPr>
      <w:r>
        <w:rPr>
          <w:rStyle w:val="41"/>
          <w:rFonts w:ascii="宋体" w:hAnsi="宋体" w:eastAsia="宋体"/>
          <w:b/>
          <w:bCs/>
          <w:color w:val="auto"/>
          <w:szCs w:val="21"/>
          <w:highlight w:val="none"/>
        </w:rPr>
        <w:t>四、工期及质量要求</w:t>
      </w:r>
    </w:p>
    <w:p w14:paraId="439126C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bCs/>
          <w:color w:val="auto"/>
          <w:szCs w:val="21"/>
          <w:highlight w:val="yellow"/>
        </w:rPr>
      </w:pPr>
      <w:r>
        <w:rPr>
          <w:rStyle w:val="41"/>
          <w:rFonts w:ascii="宋体" w:hAnsi="宋体" w:eastAsia="宋体"/>
          <w:bCs/>
          <w:color w:val="auto"/>
          <w:szCs w:val="21"/>
          <w:highlight w:val="none"/>
        </w:rPr>
        <w:t>1.1 工期要求：</w:t>
      </w:r>
      <w:r>
        <w:rPr>
          <w:rStyle w:val="41"/>
          <w:rFonts w:hint="eastAsia" w:ascii="宋体" w:hAnsi="宋体"/>
          <w:b w:val="0"/>
          <w:bCs/>
          <w:color w:val="auto"/>
          <w:szCs w:val="21"/>
          <w:highlight w:val="none"/>
          <w:u w:val="none"/>
          <w:lang w:val="en-US" w:eastAsia="zh-CN"/>
        </w:rPr>
        <w:t>60</w:t>
      </w:r>
      <w:r>
        <w:rPr>
          <w:rStyle w:val="41"/>
          <w:rFonts w:hint="eastAsia" w:ascii="宋体" w:hAnsi="宋体" w:eastAsia="宋体"/>
          <w:b w:val="0"/>
          <w:bCs/>
          <w:color w:val="auto"/>
          <w:szCs w:val="21"/>
          <w:highlight w:val="none"/>
          <w:u w:val="none"/>
          <w:lang w:val="en-US" w:eastAsia="zh-CN"/>
        </w:rPr>
        <w:t>日历</w:t>
      </w:r>
      <w:r>
        <w:rPr>
          <w:rStyle w:val="41"/>
          <w:rFonts w:hint="eastAsia" w:ascii="宋体" w:hAnsi="宋体" w:eastAsia="宋体"/>
          <w:b w:val="0"/>
          <w:bCs/>
          <w:color w:val="auto"/>
          <w:szCs w:val="21"/>
          <w:highlight w:val="none"/>
          <w:lang w:val="en-US" w:eastAsia="zh-CN"/>
        </w:rPr>
        <w:t>天</w:t>
      </w:r>
      <w:r>
        <w:rPr>
          <w:rStyle w:val="41"/>
          <w:rFonts w:ascii="宋体" w:hAnsi="宋体" w:eastAsia="宋体"/>
          <w:bCs/>
          <w:color w:val="auto"/>
          <w:szCs w:val="21"/>
          <w:highlight w:val="none"/>
        </w:rPr>
        <w:t>。</w:t>
      </w:r>
    </w:p>
    <w:p w14:paraId="083C0EF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bCs/>
          <w:color w:val="auto"/>
          <w:szCs w:val="21"/>
          <w:highlight w:val="none"/>
        </w:rPr>
      </w:pPr>
      <w:r>
        <w:rPr>
          <w:rStyle w:val="41"/>
          <w:rFonts w:ascii="宋体" w:hAnsi="宋体" w:eastAsia="宋体"/>
          <w:bCs/>
          <w:color w:val="auto"/>
          <w:szCs w:val="21"/>
          <w:highlight w:val="none"/>
        </w:rPr>
        <w:t>1.2 质量要求：</w:t>
      </w:r>
      <w:r>
        <w:rPr>
          <w:rStyle w:val="41"/>
          <w:rFonts w:hint="eastAsia" w:ascii="宋体" w:hAnsi="宋体" w:eastAsia="宋体"/>
          <w:bCs/>
          <w:color w:val="auto"/>
          <w:szCs w:val="21"/>
          <w:highlight w:val="none"/>
          <w:lang w:val="en-US" w:eastAsia="zh-CN"/>
        </w:rPr>
        <w:t>符合现行国家有关质量验收规范和标准要求</w:t>
      </w:r>
      <w:r>
        <w:rPr>
          <w:rStyle w:val="41"/>
          <w:rFonts w:hint="eastAsia" w:ascii="宋体" w:hAnsi="宋体"/>
          <w:bCs/>
          <w:color w:val="auto"/>
          <w:szCs w:val="21"/>
          <w:highlight w:val="none"/>
          <w:lang w:val="en-US" w:eastAsia="zh-CN"/>
        </w:rPr>
        <w:t>：《公路养护工程质量检验评定标准》（JTG5220-2020）</w:t>
      </w:r>
      <w:r>
        <w:rPr>
          <w:rStyle w:val="41"/>
          <w:rFonts w:hint="eastAsia" w:ascii="宋体" w:hAnsi="宋体" w:eastAsia="宋体"/>
          <w:bCs/>
          <w:color w:val="auto"/>
          <w:szCs w:val="21"/>
          <w:highlight w:val="none"/>
          <w:lang w:val="en-US" w:eastAsia="zh-CN"/>
        </w:rPr>
        <w:t>，达到合格标准。</w:t>
      </w:r>
    </w:p>
    <w:p w14:paraId="1F47622D">
      <w:pPr>
        <w:keepNext w:val="0"/>
        <w:keepLines w:val="0"/>
        <w:pageBreakBefore w:val="0"/>
        <w:widowControl w:val="0"/>
        <w:tabs>
          <w:tab w:val="left" w:pos="5297"/>
        </w:tabs>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color w:val="auto"/>
          <w:szCs w:val="21"/>
          <w:highlight w:val="none"/>
        </w:rPr>
      </w:pPr>
      <w:r>
        <w:rPr>
          <w:rStyle w:val="41"/>
          <w:rFonts w:ascii="宋体" w:hAnsi="宋体" w:eastAsia="宋体"/>
          <w:color w:val="auto"/>
          <w:szCs w:val="21"/>
          <w:highlight w:val="none"/>
        </w:rPr>
        <w:t>1.</w:t>
      </w:r>
      <w:r>
        <w:rPr>
          <w:rStyle w:val="41"/>
          <w:rFonts w:hint="eastAsia" w:ascii="宋体" w:hAnsi="宋体" w:eastAsia="宋体"/>
          <w:color w:val="auto"/>
          <w:szCs w:val="21"/>
          <w:highlight w:val="none"/>
          <w:lang w:val="en-US" w:eastAsia="zh-CN"/>
        </w:rPr>
        <w:t>3</w:t>
      </w:r>
      <w:r>
        <w:rPr>
          <w:rStyle w:val="41"/>
          <w:rFonts w:ascii="宋体" w:hAnsi="宋体" w:eastAsia="宋体"/>
          <w:color w:val="auto"/>
          <w:szCs w:val="21"/>
          <w:highlight w:val="none"/>
        </w:rPr>
        <w:t xml:space="preserve"> </w:t>
      </w:r>
      <w:r>
        <w:rPr>
          <w:rStyle w:val="41"/>
          <w:rFonts w:hint="eastAsia" w:ascii="宋体" w:hAnsi="宋体" w:eastAsia="宋体"/>
          <w:color w:val="auto"/>
          <w:szCs w:val="21"/>
          <w:highlight w:val="none"/>
          <w:lang w:val="en-US" w:eastAsia="zh-CN"/>
        </w:rPr>
        <w:t>保修要求：符合国务院令第 279 号《建设工程质量管理条例》及行业现行中有关规定；</w:t>
      </w:r>
    </w:p>
    <w:p w14:paraId="4EAB5321">
      <w:pPr>
        <w:keepNext w:val="0"/>
        <w:keepLines w:val="0"/>
        <w:pageBreakBefore w:val="0"/>
        <w:widowControl w:val="0"/>
        <w:tabs>
          <w:tab w:val="left" w:pos="5297"/>
        </w:tabs>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color w:val="auto"/>
          <w:szCs w:val="21"/>
          <w:highlight w:val="none"/>
        </w:rPr>
      </w:pPr>
      <w:r>
        <w:rPr>
          <w:rStyle w:val="41"/>
          <w:rFonts w:hint="eastAsia" w:ascii="宋体" w:hAnsi="宋体" w:eastAsia="宋体"/>
          <w:color w:val="auto"/>
          <w:szCs w:val="21"/>
          <w:highlight w:val="none"/>
          <w:lang w:val="en-US" w:eastAsia="zh-CN"/>
        </w:rPr>
        <w:t>1.4</w:t>
      </w:r>
      <w:r>
        <w:rPr>
          <w:rStyle w:val="41"/>
          <w:rFonts w:ascii="宋体" w:hAnsi="宋体" w:eastAsia="宋体"/>
          <w:color w:val="auto"/>
          <w:szCs w:val="21"/>
          <w:highlight w:val="none"/>
        </w:rPr>
        <w:t>接受采购人及采购人委托的监理单位监督。</w:t>
      </w:r>
    </w:p>
    <w:p w14:paraId="03532E3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Style w:val="41"/>
          <w:rFonts w:ascii="宋体" w:hAnsi="宋体" w:eastAsia="宋体"/>
          <w:b/>
          <w:color w:val="auto"/>
          <w:szCs w:val="21"/>
          <w:highlight w:val="none"/>
        </w:rPr>
      </w:pPr>
      <w:r>
        <w:rPr>
          <w:rStyle w:val="41"/>
          <w:rFonts w:ascii="宋体" w:hAnsi="宋体" w:eastAsia="宋体"/>
          <w:b/>
          <w:color w:val="auto"/>
          <w:szCs w:val="21"/>
          <w:highlight w:val="none"/>
        </w:rPr>
        <w:t>五、项目实施要求</w:t>
      </w:r>
    </w:p>
    <w:p w14:paraId="716677AF">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Style w:val="41"/>
          <w:rFonts w:ascii="宋体" w:hAnsi="宋体" w:eastAsia="宋体"/>
          <w:b/>
          <w:bCs/>
          <w:color w:val="auto"/>
          <w:szCs w:val="21"/>
          <w:highlight w:val="none"/>
        </w:rPr>
      </w:pPr>
      <w:r>
        <w:rPr>
          <w:rStyle w:val="41"/>
          <w:rFonts w:ascii="宋体" w:hAnsi="宋体" w:eastAsia="宋体"/>
          <w:b/>
          <w:bCs/>
          <w:color w:val="auto"/>
          <w:szCs w:val="21"/>
          <w:highlight w:val="none"/>
        </w:rPr>
        <w:t>1.建筑材料运输、保管及保险</w:t>
      </w:r>
    </w:p>
    <w:p w14:paraId="0BDD729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bCs/>
          <w:color w:val="auto"/>
          <w:szCs w:val="21"/>
          <w:highlight w:val="none"/>
        </w:rPr>
      </w:pPr>
      <w:r>
        <w:rPr>
          <w:rStyle w:val="41"/>
          <w:rFonts w:ascii="宋体" w:hAnsi="宋体" w:eastAsia="宋体"/>
          <w:bCs/>
          <w:color w:val="auto"/>
          <w:szCs w:val="21"/>
          <w:highlight w:val="none"/>
        </w:rPr>
        <w:t>1.1成交供应商负责建筑材料到施工地点的全部运输，包括装卸及现场搬运等。</w:t>
      </w:r>
    </w:p>
    <w:p w14:paraId="3841495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bCs/>
          <w:color w:val="auto"/>
          <w:szCs w:val="21"/>
          <w:highlight w:val="none"/>
        </w:rPr>
      </w:pPr>
      <w:r>
        <w:rPr>
          <w:rStyle w:val="41"/>
          <w:rFonts w:ascii="宋体" w:hAnsi="宋体" w:eastAsia="宋体"/>
          <w:bCs/>
          <w:color w:val="auto"/>
          <w:szCs w:val="21"/>
          <w:highlight w:val="none"/>
        </w:rPr>
        <w:t>1.2成交供应商负责建筑材料在施工地点的保管，直至项目验收合格。</w:t>
      </w:r>
    </w:p>
    <w:p w14:paraId="000DB44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bCs/>
          <w:color w:val="auto"/>
          <w:szCs w:val="21"/>
          <w:highlight w:val="none"/>
        </w:rPr>
      </w:pPr>
      <w:r>
        <w:rPr>
          <w:rStyle w:val="41"/>
          <w:rFonts w:ascii="宋体" w:hAnsi="宋体" w:eastAsia="宋体"/>
          <w:bCs/>
          <w:color w:val="auto"/>
          <w:szCs w:val="21"/>
          <w:highlight w:val="none"/>
        </w:rPr>
        <w:t>1.3成交供应商负责其派出的施工人员的人身意外保险。</w:t>
      </w:r>
    </w:p>
    <w:p w14:paraId="43A7B5B1">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Style w:val="41"/>
          <w:rFonts w:ascii="宋体" w:hAnsi="宋体" w:eastAsia="宋体"/>
          <w:b/>
          <w:bCs/>
          <w:color w:val="auto"/>
          <w:szCs w:val="21"/>
          <w:highlight w:val="none"/>
        </w:rPr>
      </w:pPr>
      <w:r>
        <w:rPr>
          <w:rStyle w:val="41"/>
          <w:rFonts w:ascii="宋体" w:hAnsi="宋体" w:eastAsia="宋体"/>
          <w:b/>
          <w:bCs/>
          <w:color w:val="auto"/>
          <w:szCs w:val="21"/>
          <w:highlight w:val="none"/>
        </w:rPr>
        <w:t>2.施工要求</w:t>
      </w:r>
    </w:p>
    <w:p w14:paraId="6B66DAE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bCs/>
          <w:color w:val="auto"/>
          <w:szCs w:val="21"/>
          <w:highlight w:val="none"/>
        </w:rPr>
      </w:pPr>
      <w:r>
        <w:rPr>
          <w:rStyle w:val="41"/>
          <w:rFonts w:ascii="宋体" w:hAnsi="宋体" w:eastAsia="宋体"/>
          <w:bCs/>
          <w:color w:val="auto"/>
          <w:szCs w:val="21"/>
          <w:highlight w:val="none"/>
        </w:rPr>
        <w:t>2.1成交供应商须加强施工的组织管理，所有施工人员须遵守文明安全施工的有关规章制度持证上岗。施工期间，应接受采购人</w:t>
      </w:r>
      <w:r>
        <w:rPr>
          <w:rStyle w:val="41"/>
          <w:rFonts w:hint="eastAsia" w:ascii="宋体" w:hAnsi="宋体" w:eastAsia="宋体"/>
          <w:bCs/>
          <w:color w:val="auto"/>
          <w:szCs w:val="21"/>
          <w:highlight w:val="none"/>
          <w:lang w:eastAsia="zh-CN"/>
        </w:rPr>
        <w:t>及</w:t>
      </w:r>
      <w:r>
        <w:rPr>
          <w:rStyle w:val="41"/>
          <w:rFonts w:ascii="宋体" w:hAnsi="宋体" w:eastAsia="宋体"/>
          <w:bCs/>
          <w:color w:val="auto"/>
          <w:szCs w:val="21"/>
          <w:highlight w:val="none"/>
        </w:rPr>
        <w:t>采购人委托的监理工程师的监督管理，遵守有关规定。</w:t>
      </w:r>
    </w:p>
    <w:p w14:paraId="092C312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工程竣工验收后，</w:t>
      </w:r>
      <w:r>
        <w:rPr>
          <w:rStyle w:val="41"/>
          <w:rFonts w:ascii="宋体" w:hAnsi="宋体" w:eastAsia="宋体"/>
          <w:bCs/>
          <w:color w:val="auto"/>
          <w:szCs w:val="21"/>
          <w:highlight w:val="none"/>
        </w:rPr>
        <w:t>成交供应商</w:t>
      </w:r>
      <w:r>
        <w:rPr>
          <w:rFonts w:hint="eastAsia" w:ascii="宋体" w:hAnsi="宋体" w:eastAsia="宋体" w:cs="宋体"/>
          <w:bCs/>
          <w:color w:val="auto"/>
          <w:szCs w:val="21"/>
          <w:highlight w:val="none"/>
        </w:rPr>
        <w:t>应在30天内提交完整齐备的工程竣工资料和验收资料装订成册交采购人三套存档，并必须保证所有归档资料的真实性。</w:t>
      </w:r>
    </w:p>
    <w:p w14:paraId="14D0497E">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Style w:val="41"/>
          <w:rFonts w:ascii="宋体" w:hAnsi="宋体" w:eastAsia="宋体"/>
          <w:b/>
          <w:bCs/>
          <w:color w:val="auto"/>
          <w:szCs w:val="21"/>
          <w:highlight w:val="none"/>
        </w:rPr>
      </w:pPr>
      <w:r>
        <w:rPr>
          <w:rStyle w:val="41"/>
          <w:rFonts w:ascii="宋体" w:hAnsi="宋体" w:eastAsia="宋体"/>
          <w:b/>
          <w:bCs/>
          <w:color w:val="auto"/>
          <w:szCs w:val="21"/>
          <w:highlight w:val="none"/>
        </w:rPr>
        <w:t>3.验收要求</w:t>
      </w:r>
    </w:p>
    <w:p w14:paraId="2244706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color w:val="auto"/>
          <w:szCs w:val="21"/>
          <w:highlight w:val="none"/>
        </w:rPr>
      </w:pPr>
      <w:r>
        <w:rPr>
          <w:rStyle w:val="41"/>
          <w:rFonts w:ascii="宋体" w:hAnsi="宋体" w:eastAsia="宋体"/>
          <w:bCs/>
          <w:color w:val="auto"/>
          <w:szCs w:val="21"/>
          <w:highlight w:val="none"/>
        </w:rPr>
        <w:t>3.1由采购人组织验收活动。成交供应商</w:t>
      </w:r>
      <w:r>
        <w:rPr>
          <w:rStyle w:val="41"/>
          <w:rFonts w:hint="eastAsia" w:ascii="宋体" w:hAnsi="宋体" w:eastAsia="宋体"/>
          <w:bCs/>
          <w:color w:val="auto"/>
          <w:szCs w:val="21"/>
          <w:highlight w:val="none"/>
          <w:lang w:eastAsia="zh-CN"/>
        </w:rPr>
        <w:t>按行业规范要求</w:t>
      </w:r>
      <w:r>
        <w:rPr>
          <w:rStyle w:val="41"/>
          <w:rFonts w:ascii="宋体" w:hAnsi="宋体" w:eastAsia="宋体"/>
          <w:bCs/>
          <w:color w:val="auto"/>
          <w:szCs w:val="21"/>
          <w:highlight w:val="none"/>
        </w:rPr>
        <w:t>办理工程竣工验收备案。</w:t>
      </w:r>
    </w:p>
    <w:p w14:paraId="16191C08">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Style w:val="41"/>
          <w:rFonts w:ascii="宋体" w:hAnsi="宋体" w:eastAsia="宋体"/>
          <w:b/>
          <w:bCs/>
          <w:color w:val="auto"/>
          <w:szCs w:val="21"/>
          <w:highlight w:val="none"/>
        </w:rPr>
      </w:pPr>
      <w:r>
        <w:rPr>
          <w:rStyle w:val="41"/>
          <w:rFonts w:ascii="宋体" w:hAnsi="宋体" w:eastAsia="宋体"/>
          <w:b/>
          <w:bCs/>
          <w:color w:val="auto"/>
          <w:szCs w:val="21"/>
          <w:highlight w:val="none"/>
        </w:rPr>
        <w:t>4.质量保证</w:t>
      </w:r>
    </w:p>
    <w:p w14:paraId="59D6599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color w:val="auto"/>
          <w:szCs w:val="21"/>
          <w:highlight w:val="none"/>
        </w:rPr>
      </w:pPr>
      <w:r>
        <w:rPr>
          <w:rStyle w:val="41"/>
          <w:rFonts w:ascii="宋体" w:hAnsi="宋体" w:eastAsia="宋体"/>
          <w:color w:val="auto"/>
          <w:szCs w:val="21"/>
          <w:highlight w:val="none"/>
        </w:rPr>
        <w:t>4.1施工期间，应接受采购人的监督管理，遵守有关规定。</w:t>
      </w:r>
    </w:p>
    <w:p w14:paraId="41E436F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color w:val="auto"/>
          <w:szCs w:val="21"/>
          <w:highlight w:val="none"/>
        </w:rPr>
      </w:pPr>
      <w:r>
        <w:rPr>
          <w:rStyle w:val="41"/>
          <w:rFonts w:ascii="宋体" w:hAnsi="宋体" w:eastAsia="宋体"/>
          <w:color w:val="auto"/>
          <w:szCs w:val="21"/>
          <w:highlight w:val="none"/>
        </w:rPr>
        <w:t>4.</w:t>
      </w:r>
      <w:r>
        <w:rPr>
          <w:rStyle w:val="41"/>
          <w:rFonts w:hint="eastAsia" w:ascii="宋体" w:hAnsi="宋体" w:eastAsia="宋体"/>
          <w:color w:val="auto"/>
          <w:szCs w:val="21"/>
          <w:highlight w:val="none"/>
          <w:lang w:val="en-US" w:eastAsia="zh-CN"/>
        </w:rPr>
        <w:t>2</w:t>
      </w:r>
      <w:r>
        <w:rPr>
          <w:rFonts w:hint="eastAsia" w:ascii="宋体" w:hAnsi="宋体" w:eastAsia="宋体" w:cs="宋体"/>
          <w:color w:val="auto"/>
          <w:szCs w:val="21"/>
          <w:highlight w:val="none"/>
        </w:rPr>
        <w:t>责任缺陷期</w:t>
      </w:r>
      <w:r>
        <w:rPr>
          <w:rFonts w:hint="eastAsia" w:ascii="宋体" w:hAnsi="宋体" w:eastAsia="宋体" w:cs="宋体"/>
          <w:color w:val="auto"/>
          <w:szCs w:val="21"/>
          <w:highlight w:val="none"/>
          <w:lang w:eastAsia="zh-CN"/>
        </w:rPr>
        <w:t>及</w:t>
      </w:r>
      <w:r>
        <w:rPr>
          <w:rFonts w:hint="eastAsia" w:ascii="宋体" w:hAnsi="宋体" w:cs="宋体"/>
          <w:color w:val="auto"/>
          <w:kern w:val="1"/>
          <w:sz w:val="21"/>
          <w:szCs w:val="21"/>
          <w:highlight w:val="none"/>
          <w:lang w:eastAsia="zh-CN"/>
        </w:rPr>
        <w:t>保修期按国家要求执行。</w:t>
      </w:r>
    </w:p>
    <w:p w14:paraId="51791DC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Style w:val="41"/>
          <w:rFonts w:ascii="宋体" w:hAnsi="宋体" w:eastAsia="宋体"/>
          <w:b/>
          <w:bCs/>
          <w:color w:val="auto"/>
          <w:szCs w:val="21"/>
          <w:highlight w:val="none"/>
        </w:rPr>
      </w:pPr>
      <w:r>
        <w:rPr>
          <w:rStyle w:val="41"/>
          <w:rFonts w:ascii="宋体" w:hAnsi="宋体" w:eastAsia="宋体"/>
          <w:b/>
          <w:bCs/>
          <w:color w:val="auto"/>
          <w:szCs w:val="21"/>
          <w:highlight w:val="none"/>
        </w:rPr>
        <w:t>六、项目特别说明</w:t>
      </w:r>
    </w:p>
    <w:p w14:paraId="08627B68">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Style w:val="41"/>
          <w:rFonts w:ascii="宋体" w:hAnsi="宋体" w:eastAsia="宋体"/>
          <w:color w:val="auto"/>
          <w:szCs w:val="21"/>
          <w:highlight w:val="none"/>
        </w:rPr>
      </w:pPr>
      <w:r>
        <w:rPr>
          <w:rStyle w:val="41"/>
          <w:rFonts w:hint="eastAsia" w:ascii="宋体" w:hAnsi="宋体" w:eastAsia="宋体"/>
          <w:b/>
          <w:color w:val="auto"/>
          <w:szCs w:val="21"/>
          <w:highlight w:val="none"/>
          <w:lang w:val="en-US" w:eastAsia="zh-CN"/>
        </w:rPr>
        <w:t>1</w:t>
      </w:r>
      <w:r>
        <w:rPr>
          <w:rStyle w:val="41"/>
          <w:rFonts w:ascii="宋体" w:hAnsi="宋体" w:eastAsia="宋体"/>
          <w:b/>
          <w:color w:val="auto"/>
          <w:szCs w:val="21"/>
          <w:highlight w:val="none"/>
        </w:rPr>
        <w:t>.</w:t>
      </w:r>
      <w:r>
        <w:rPr>
          <w:rStyle w:val="41"/>
          <w:rFonts w:ascii="宋体" w:hAnsi="宋体" w:eastAsia="宋体"/>
          <w:b/>
          <w:bCs/>
          <w:color w:val="auto"/>
          <w:szCs w:val="21"/>
          <w:highlight w:val="none"/>
        </w:rPr>
        <w:t>付款方式</w:t>
      </w:r>
    </w:p>
    <w:p w14:paraId="2C494480">
      <w:pPr>
        <w:keepNext w:val="0"/>
        <w:keepLines w:val="0"/>
        <w:pageBreakBefore w:val="0"/>
        <w:widowControl w:val="0"/>
        <w:tabs>
          <w:tab w:val="left" w:pos="420"/>
        </w:tabs>
        <w:kinsoku/>
        <w:wordWrap/>
        <w:overflowPunct/>
        <w:topLinePunct w:val="0"/>
        <w:autoSpaceDE/>
        <w:autoSpaceDN/>
        <w:bidi w:val="0"/>
        <w:adjustRightInd/>
        <w:snapToGrid/>
        <w:spacing w:line="360" w:lineRule="auto"/>
        <w:ind w:left="0" w:leftChars="0" w:firstLine="420" w:firstLineChars="200"/>
        <w:textAlignment w:val="auto"/>
        <w:rPr>
          <w:rStyle w:val="41"/>
          <w:rFonts w:hint="eastAsia" w:ascii="宋体" w:hAnsi="宋体" w:eastAsia="宋体"/>
          <w:bCs/>
          <w:color w:val="auto"/>
          <w:szCs w:val="21"/>
          <w:highlight w:val="none"/>
          <w:lang w:eastAsia="zh-CN"/>
        </w:rPr>
      </w:pPr>
      <w:r>
        <w:rPr>
          <w:rStyle w:val="41"/>
          <w:rFonts w:hint="eastAsia" w:ascii="宋体" w:hAnsi="宋体" w:eastAsia="宋体"/>
          <w:bCs/>
          <w:color w:val="auto"/>
          <w:szCs w:val="21"/>
          <w:highlight w:val="none"/>
          <w:lang w:val="en-US" w:eastAsia="zh-CN"/>
        </w:rPr>
        <w:t>1</w:t>
      </w:r>
      <w:r>
        <w:rPr>
          <w:rStyle w:val="41"/>
          <w:rFonts w:ascii="宋体" w:hAnsi="宋体" w:eastAsia="宋体"/>
          <w:bCs/>
          <w:color w:val="auto"/>
          <w:szCs w:val="21"/>
          <w:highlight w:val="none"/>
        </w:rPr>
        <w:t>.1付款人：</w:t>
      </w:r>
      <w:r>
        <w:rPr>
          <w:rStyle w:val="41"/>
          <w:rFonts w:hint="eastAsia" w:ascii="宋体" w:hAnsi="宋体" w:eastAsia="宋体"/>
          <w:bCs/>
          <w:color w:val="auto"/>
          <w:szCs w:val="21"/>
          <w:highlight w:val="none"/>
          <w:u w:val="single"/>
          <w:lang w:val="en-US" w:eastAsia="zh-CN"/>
        </w:rPr>
        <w:t>郴州市北湖区公路建设养护中心</w:t>
      </w:r>
    </w:p>
    <w:p w14:paraId="3A47ACAC">
      <w:pPr>
        <w:pStyle w:val="49"/>
        <w:keepNext w:val="0"/>
        <w:keepLines w:val="0"/>
        <w:pageBreakBefore w:val="0"/>
        <w:widowControl w:val="0"/>
        <w:kinsoku/>
        <w:wordWrap/>
        <w:overflowPunct/>
        <w:topLinePunct w:val="0"/>
        <w:autoSpaceDE/>
        <w:autoSpaceDN/>
        <w:bidi w:val="0"/>
        <w:adjustRightInd/>
        <w:snapToGrid/>
        <w:spacing w:line="360" w:lineRule="auto"/>
        <w:ind w:left="0" w:leftChars="0" w:firstLine="400" w:firstLineChars="200"/>
        <w:textAlignment w:val="auto"/>
        <w:rPr>
          <w:rStyle w:val="41"/>
          <w:rFonts w:ascii="宋体" w:hAnsi="宋体" w:eastAsia="宋体"/>
          <w:bCs/>
          <w:color w:val="auto"/>
          <w:spacing w:val="-5"/>
          <w:szCs w:val="21"/>
          <w:highlight w:val="none"/>
        </w:rPr>
      </w:pPr>
      <w:r>
        <w:rPr>
          <w:rStyle w:val="41"/>
          <w:rFonts w:hint="eastAsia" w:ascii="宋体" w:hAnsi="宋体" w:eastAsia="宋体"/>
          <w:bCs/>
          <w:color w:val="auto"/>
          <w:spacing w:val="-5"/>
          <w:szCs w:val="21"/>
          <w:highlight w:val="none"/>
          <w:lang w:val="en-US" w:eastAsia="zh-CN"/>
        </w:rPr>
        <w:t>1</w:t>
      </w:r>
      <w:r>
        <w:rPr>
          <w:rStyle w:val="41"/>
          <w:rFonts w:ascii="宋体" w:hAnsi="宋体" w:eastAsia="宋体"/>
          <w:bCs/>
          <w:color w:val="auto"/>
          <w:spacing w:val="-5"/>
          <w:szCs w:val="21"/>
          <w:highlight w:val="none"/>
        </w:rPr>
        <w:t>.2付款方式：</w:t>
      </w:r>
      <w:r>
        <w:rPr>
          <w:rStyle w:val="41"/>
          <w:rFonts w:hint="eastAsia" w:ascii="宋体" w:hAnsi="宋体" w:eastAsia="宋体"/>
          <w:bCs/>
          <w:color w:val="auto"/>
          <w:spacing w:val="-5"/>
          <w:szCs w:val="21"/>
          <w:highlight w:val="none"/>
          <w:lang w:eastAsia="zh-CN"/>
        </w:rPr>
        <w:t>工程完成交工验收后，支付合同总价的80%。经审计部门完成工程结算审计后，按结算金额支付工程款的97%，剩余3%工程款作为质保金，在缺陷责任期满后按审计结算款支付完成</w:t>
      </w:r>
      <w:r>
        <w:rPr>
          <w:rStyle w:val="41"/>
          <w:rFonts w:hint="eastAsia" w:ascii="宋体" w:hAnsi="宋体" w:eastAsia="宋体"/>
          <w:bCs/>
          <w:color w:val="auto"/>
          <w:spacing w:val="-5"/>
          <w:szCs w:val="21"/>
          <w:highlight w:val="none"/>
        </w:rPr>
        <w:t>。</w:t>
      </w:r>
    </w:p>
    <w:p w14:paraId="381B6D8E">
      <w:pPr>
        <w:pStyle w:val="51"/>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Style w:val="41"/>
          <w:rFonts w:ascii="宋体" w:hAnsi="宋体" w:eastAsia="宋体"/>
          <w:bCs/>
          <w:color w:val="auto"/>
          <w:szCs w:val="21"/>
          <w:highlight w:val="none"/>
        </w:rPr>
      </w:pPr>
      <w:r>
        <w:rPr>
          <w:rStyle w:val="41"/>
          <w:rFonts w:ascii="宋体" w:hAnsi="宋体" w:eastAsia="宋体"/>
          <w:bCs/>
          <w:color w:val="auto"/>
          <w:szCs w:val="21"/>
          <w:highlight w:val="none"/>
        </w:rPr>
        <w:t xml:space="preserve"> </w:t>
      </w:r>
      <w:r>
        <w:rPr>
          <w:rStyle w:val="41"/>
          <w:rFonts w:hint="eastAsia" w:ascii="宋体" w:hAnsi="宋体" w:eastAsia="宋体"/>
          <w:bCs/>
          <w:color w:val="auto"/>
          <w:szCs w:val="21"/>
          <w:highlight w:val="none"/>
          <w:lang w:val="en-US" w:eastAsia="zh-CN"/>
        </w:rPr>
        <w:t>1</w:t>
      </w:r>
      <w:r>
        <w:rPr>
          <w:rStyle w:val="41"/>
          <w:rFonts w:ascii="宋体" w:hAnsi="宋体" w:eastAsia="宋体"/>
          <w:bCs/>
          <w:color w:val="auto"/>
          <w:szCs w:val="21"/>
          <w:highlight w:val="none"/>
        </w:rPr>
        <w:t>.3供应商应根据项目要求和现场情况，详细列明项目所需的设备、材料以及所有人工、管理、财</w:t>
      </w:r>
      <w:r>
        <w:rPr>
          <w:rStyle w:val="41"/>
          <w:rFonts w:hint="eastAsia" w:ascii="宋体" w:hAnsi="宋体" w:eastAsia="宋体"/>
          <w:bCs/>
          <w:color w:val="auto"/>
          <w:szCs w:val="21"/>
          <w:highlight w:val="none"/>
          <w:lang w:eastAsia="zh-CN"/>
        </w:rPr>
        <w:t>税</w:t>
      </w:r>
      <w:r>
        <w:rPr>
          <w:rStyle w:val="41"/>
          <w:rFonts w:ascii="宋体" w:hAnsi="宋体" w:eastAsia="宋体"/>
          <w:bCs/>
          <w:color w:val="auto"/>
          <w:szCs w:val="21"/>
          <w:highlight w:val="none"/>
        </w:rPr>
        <w:t>等所有费用，如供应商遗漏</w:t>
      </w:r>
      <w:r>
        <w:rPr>
          <w:rStyle w:val="41"/>
          <w:rFonts w:hint="eastAsia" w:ascii="宋体" w:hAnsi="宋体" w:eastAsia="宋体"/>
          <w:bCs/>
          <w:color w:val="auto"/>
          <w:szCs w:val="21"/>
          <w:highlight w:val="none"/>
        </w:rPr>
        <w:t>磋商</w:t>
      </w:r>
      <w:r>
        <w:rPr>
          <w:rStyle w:val="41"/>
          <w:rFonts w:ascii="宋体" w:hAnsi="宋体" w:eastAsia="宋体"/>
          <w:bCs/>
          <w:color w:val="auto"/>
          <w:szCs w:val="21"/>
          <w:highlight w:val="none"/>
        </w:rPr>
        <w:t>文件所列工程量清单内容，均由成交人自负，采购人不再支付任何费用。</w:t>
      </w:r>
    </w:p>
    <w:p w14:paraId="545E1E2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Style w:val="41"/>
          <w:rFonts w:ascii="宋体" w:hAnsi="宋体" w:eastAsia="宋体"/>
          <w:b/>
          <w:color w:val="auto"/>
          <w:szCs w:val="21"/>
          <w:highlight w:val="none"/>
        </w:rPr>
      </w:pPr>
      <w:r>
        <w:rPr>
          <w:rStyle w:val="41"/>
          <w:rFonts w:ascii="宋体" w:hAnsi="宋体" w:eastAsia="宋体"/>
          <w:b/>
          <w:color w:val="auto"/>
          <w:szCs w:val="21"/>
          <w:highlight w:val="none"/>
        </w:rPr>
        <w:t>七、其他要求及说明</w:t>
      </w:r>
    </w:p>
    <w:p w14:paraId="6CBCC3F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color w:val="auto"/>
          <w:szCs w:val="21"/>
          <w:highlight w:val="none"/>
        </w:rPr>
      </w:pPr>
      <w:r>
        <w:rPr>
          <w:rStyle w:val="41"/>
          <w:rFonts w:ascii="宋体" w:hAnsi="宋体" w:eastAsia="宋体"/>
          <w:color w:val="auto"/>
          <w:szCs w:val="21"/>
          <w:highlight w:val="none"/>
        </w:rPr>
        <w:t>1、本项目采购人不组织供应商进行统一的现场勘察，所有获取</w:t>
      </w:r>
      <w:r>
        <w:rPr>
          <w:rStyle w:val="41"/>
          <w:rFonts w:hint="eastAsia" w:ascii="宋体" w:hAnsi="宋体" w:eastAsia="宋体"/>
          <w:color w:val="auto"/>
          <w:szCs w:val="21"/>
          <w:highlight w:val="none"/>
          <w:lang w:eastAsia="zh-CN"/>
        </w:rPr>
        <w:t>磋商</w:t>
      </w:r>
      <w:r>
        <w:rPr>
          <w:rStyle w:val="41"/>
          <w:rFonts w:ascii="宋体" w:hAnsi="宋体" w:eastAsia="宋体"/>
          <w:color w:val="auto"/>
          <w:szCs w:val="21"/>
          <w:highlight w:val="none"/>
        </w:rPr>
        <w:t>文件的供应商</w:t>
      </w:r>
      <w:r>
        <w:rPr>
          <w:rStyle w:val="41"/>
          <w:rFonts w:hint="eastAsia" w:ascii="宋体" w:hAnsi="宋体" w:eastAsia="宋体"/>
          <w:color w:val="auto"/>
          <w:szCs w:val="21"/>
          <w:highlight w:val="none"/>
          <w:lang w:eastAsia="zh-CN"/>
        </w:rPr>
        <w:t>可</w:t>
      </w:r>
      <w:r>
        <w:rPr>
          <w:rStyle w:val="41"/>
          <w:rFonts w:ascii="宋体" w:hAnsi="宋体" w:eastAsia="宋体"/>
          <w:color w:val="auto"/>
          <w:szCs w:val="21"/>
          <w:highlight w:val="none"/>
        </w:rPr>
        <w:t>自行前往项目现场进行勘察，以取得与本项目相关的数据。现场勘察准确与否由供应商自己承担。</w:t>
      </w:r>
    </w:p>
    <w:p w14:paraId="705E591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color w:val="auto"/>
          <w:szCs w:val="21"/>
          <w:highlight w:val="none"/>
        </w:rPr>
      </w:pPr>
      <w:r>
        <w:rPr>
          <w:rStyle w:val="41"/>
          <w:rFonts w:ascii="宋体" w:hAnsi="宋体" w:eastAsia="宋体"/>
          <w:color w:val="auto"/>
          <w:szCs w:val="21"/>
          <w:highlight w:val="none"/>
        </w:rPr>
        <w:t>2、成交供应商在施工过程中须服从采购人的统一安排，并采取措施保证文明施工确保人身和财产安全，此部分费用均包含在投标报价中。</w:t>
      </w:r>
    </w:p>
    <w:p w14:paraId="764CD9F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bCs/>
          <w:color w:val="auto"/>
          <w:szCs w:val="21"/>
          <w:highlight w:val="none"/>
        </w:rPr>
      </w:pPr>
      <w:r>
        <w:rPr>
          <w:rStyle w:val="41"/>
          <w:rFonts w:ascii="宋体" w:hAnsi="宋体" w:eastAsia="宋体"/>
          <w:color w:val="auto"/>
          <w:szCs w:val="21"/>
          <w:highlight w:val="none"/>
        </w:rPr>
        <w:t>3、</w:t>
      </w:r>
      <w:r>
        <w:rPr>
          <w:rStyle w:val="41"/>
          <w:rFonts w:ascii="宋体" w:hAnsi="宋体" w:eastAsia="宋体"/>
          <w:bCs/>
          <w:color w:val="auto"/>
          <w:szCs w:val="21"/>
          <w:highlight w:val="none"/>
        </w:rPr>
        <w:t>成交供应商自行处理地方关系并承担相应费用，确保甲方工程顺利完工。</w:t>
      </w:r>
    </w:p>
    <w:p w14:paraId="476BF25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Style w:val="41"/>
          <w:rFonts w:ascii="宋体" w:hAnsi="宋体" w:eastAsia="宋体"/>
          <w:color w:val="auto"/>
          <w:szCs w:val="21"/>
          <w:highlight w:val="none"/>
        </w:rPr>
      </w:pPr>
      <w:r>
        <w:rPr>
          <w:rStyle w:val="41"/>
          <w:rFonts w:ascii="宋体" w:hAnsi="宋体" w:eastAsia="宋体"/>
          <w:color w:val="auto"/>
          <w:szCs w:val="21"/>
          <w:highlight w:val="none"/>
        </w:rPr>
        <w:t>4、未尽事宜以政府采购合同协议书为准并按国家相关法律及行业标准执行。</w:t>
      </w:r>
    </w:p>
    <w:p w14:paraId="3F913B2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eastAsia="宋体"/>
          <w:color w:val="auto"/>
          <w:highlight w:val="none"/>
          <w:lang w:eastAsia="zh-CN"/>
        </w:rPr>
      </w:pPr>
      <w:r>
        <w:rPr>
          <w:rStyle w:val="41"/>
          <w:rFonts w:hint="eastAsia" w:ascii="宋体" w:hAnsi="宋体" w:eastAsia="宋体"/>
          <w:color w:val="auto"/>
          <w:szCs w:val="21"/>
          <w:highlight w:val="none"/>
          <w:lang w:val="en-US" w:eastAsia="zh-CN"/>
        </w:rPr>
        <w:t>5、</w:t>
      </w:r>
      <w:r>
        <w:rPr>
          <w:rStyle w:val="41"/>
          <w:rFonts w:hint="eastAsia" w:ascii="宋体" w:hAnsi="宋体" w:eastAsia="宋体"/>
          <w:color w:val="auto"/>
          <w:szCs w:val="21"/>
          <w:highlight w:val="none"/>
          <w:lang w:eastAsia="zh-CN"/>
        </w:rPr>
        <w:t>附件工程量清单：另册</w:t>
      </w:r>
    </w:p>
    <w:p w14:paraId="2286426D">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Style w:val="41"/>
          <w:rFonts w:hint="eastAsia" w:ascii="宋体" w:hAnsi="宋体"/>
          <w:b/>
          <w:bCs/>
          <w:color w:val="auto"/>
          <w:sz w:val="21"/>
          <w:szCs w:val="21"/>
          <w:highlight w:val="none"/>
          <w:lang w:val="en-US" w:eastAsia="zh-CN"/>
        </w:rPr>
      </w:pPr>
      <w:bookmarkStart w:id="21" w:name="_Toc4929"/>
      <w:r>
        <w:rPr>
          <w:rStyle w:val="41"/>
          <w:rFonts w:hint="eastAsia" w:ascii="宋体" w:hAnsi="宋体"/>
          <w:b/>
          <w:bCs/>
          <w:color w:val="auto"/>
          <w:sz w:val="21"/>
          <w:szCs w:val="21"/>
          <w:highlight w:val="none"/>
          <w:lang w:val="en-US" w:eastAsia="zh-CN"/>
        </w:rPr>
        <w:t>八、</w:t>
      </w:r>
      <w:r>
        <w:rPr>
          <w:rStyle w:val="41"/>
          <w:rFonts w:hint="eastAsia" w:ascii="宋体" w:hAnsi="宋体" w:eastAsia="宋体"/>
          <w:b/>
          <w:bCs/>
          <w:color w:val="auto"/>
          <w:sz w:val="21"/>
          <w:szCs w:val="21"/>
          <w:highlight w:val="none"/>
          <w:lang w:eastAsia="zh-CN"/>
        </w:rPr>
        <w:t>工程量清单：</w:t>
      </w:r>
      <w:r>
        <w:rPr>
          <w:rStyle w:val="41"/>
          <w:rFonts w:hint="eastAsia" w:ascii="宋体" w:hAnsi="宋体" w:eastAsia="宋体"/>
          <w:b/>
          <w:bCs/>
          <w:color w:val="auto"/>
          <w:sz w:val="21"/>
          <w:szCs w:val="21"/>
          <w:highlight w:val="none"/>
          <w:lang w:val="en-US" w:eastAsia="zh-CN"/>
        </w:rPr>
        <w:t>详见附件</w:t>
      </w:r>
      <w:r>
        <w:rPr>
          <w:rStyle w:val="41"/>
          <w:rFonts w:hint="eastAsia" w:ascii="宋体" w:hAnsi="宋体"/>
          <w:b/>
          <w:bCs/>
          <w:color w:val="auto"/>
          <w:sz w:val="21"/>
          <w:szCs w:val="21"/>
          <w:highlight w:val="none"/>
          <w:lang w:val="en-US" w:eastAsia="zh-CN"/>
        </w:rPr>
        <w:t>（另附）</w:t>
      </w:r>
      <w:bookmarkEnd w:id="21"/>
    </w:p>
    <w:p w14:paraId="0694B48E">
      <w:pPr>
        <w:rPr>
          <w:rStyle w:val="41"/>
          <w:rFonts w:hint="eastAsia" w:ascii="宋体" w:hAnsi="宋体"/>
          <w:b/>
          <w:bCs/>
          <w:color w:val="auto"/>
          <w:sz w:val="21"/>
          <w:szCs w:val="21"/>
          <w:highlight w:val="none"/>
          <w:lang w:val="en-US" w:eastAsia="zh-CN"/>
        </w:rPr>
      </w:pPr>
      <w:r>
        <w:rPr>
          <w:rStyle w:val="41"/>
          <w:rFonts w:hint="eastAsia" w:ascii="宋体" w:hAnsi="宋体"/>
          <w:b/>
          <w:bCs/>
          <w:color w:val="auto"/>
          <w:sz w:val="21"/>
          <w:szCs w:val="21"/>
          <w:highlight w:val="none"/>
          <w:lang w:val="en-US" w:eastAsia="zh-CN"/>
        </w:rPr>
        <w:br w:type="page"/>
      </w:r>
    </w:p>
    <w:tbl>
      <w:tblPr>
        <w:tblStyle w:val="21"/>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5"/>
        <w:gridCol w:w="881"/>
        <w:gridCol w:w="3045"/>
        <w:gridCol w:w="2640"/>
        <w:gridCol w:w="1234"/>
      </w:tblGrid>
      <w:tr w14:paraId="4DD5A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05" w:type="dxa"/>
            <w:gridSpan w:val="5"/>
            <w:tcBorders>
              <w:top w:val="nil"/>
              <w:left w:val="nil"/>
              <w:bottom w:val="nil"/>
              <w:right w:val="nil"/>
            </w:tcBorders>
            <w:shd w:val="clear" w:color="auto" w:fill="FFFFFF"/>
            <w:vAlign w:val="top"/>
          </w:tcPr>
          <w:p w14:paraId="210F8C79">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工程量清单汇总表</w:t>
            </w:r>
          </w:p>
        </w:tc>
      </w:tr>
      <w:tr w14:paraId="6B22C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1" w:type="dxa"/>
            <w:gridSpan w:val="3"/>
            <w:tcBorders>
              <w:top w:val="nil"/>
              <w:left w:val="nil"/>
              <w:bottom w:val="nil"/>
              <w:right w:val="nil"/>
            </w:tcBorders>
            <w:shd w:val="clear" w:color="auto" w:fill="FFFFFF"/>
            <w:vAlign w:val="center"/>
          </w:tcPr>
          <w:p w14:paraId="5AF5CD0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w:t>
            </w:r>
            <w:r>
              <w:rPr>
                <w:rFonts w:hint="eastAsia" w:ascii="宋体" w:hAnsi="宋体" w:cs="宋体"/>
                <w:i w:val="0"/>
                <w:iCs w:val="0"/>
                <w:color w:val="000000"/>
                <w:kern w:val="0"/>
                <w:sz w:val="16"/>
                <w:szCs w:val="16"/>
                <w:u w:val="none"/>
                <w:lang w:val="en-US" w:eastAsia="zh-CN" w:bidi="ar"/>
              </w:rPr>
              <w:t>北湖区G107线K2038+080-K2043+100段公路安全设施精细化提升工程（第三次）</w:t>
            </w:r>
          </w:p>
        </w:tc>
        <w:tc>
          <w:tcPr>
            <w:tcW w:w="2640" w:type="dxa"/>
            <w:tcBorders>
              <w:top w:val="nil"/>
              <w:left w:val="nil"/>
              <w:bottom w:val="nil"/>
              <w:right w:val="nil"/>
            </w:tcBorders>
            <w:shd w:val="clear" w:color="auto" w:fill="FFFFFF"/>
            <w:vAlign w:val="center"/>
          </w:tcPr>
          <w:p w14:paraId="681C7DE0">
            <w:pPr>
              <w:jc w:val="right"/>
              <w:rPr>
                <w:rFonts w:hint="eastAsia" w:ascii="宋体" w:hAnsi="宋体" w:eastAsia="宋体" w:cs="宋体"/>
                <w:i w:val="0"/>
                <w:iCs w:val="0"/>
                <w:color w:val="000000"/>
                <w:sz w:val="16"/>
                <w:szCs w:val="16"/>
                <w:u w:val="none"/>
              </w:rPr>
            </w:pPr>
          </w:p>
        </w:tc>
        <w:tc>
          <w:tcPr>
            <w:tcW w:w="1234" w:type="dxa"/>
            <w:tcBorders>
              <w:top w:val="nil"/>
              <w:left w:val="nil"/>
              <w:bottom w:val="nil"/>
              <w:right w:val="nil"/>
            </w:tcBorders>
            <w:shd w:val="clear" w:color="auto" w:fill="FFFFFF"/>
            <w:vAlign w:val="center"/>
          </w:tcPr>
          <w:p w14:paraId="65F5DFF4">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标表1</w:t>
            </w:r>
          </w:p>
        </w:tc>
      </w:tr>
      <w:tr w14:paraId="78CB5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5"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4254830">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序号</w:t>
            </w:r>
          </w:p>
        </w:tc>
        <w:tc>
          <w:tcPr>
            <w:tcW w:w="881" w:type="dxa"/>
            <w:tcBorders>
              <w:top w:val="single" w:color="000000" w:sz="8" w:space="0"/>
              <w:left w:val="nil"/>
              <w:bottom w:val="single" w:color="000000" w:sz="4" w:space="0"/>
              <w:right w:val="single" w:color="000000" w:sz="4" w:space="0"/>
            </w:tcBorders>
            <w:shd w:val="clear" w:color="auto" w:fill="FFFFFF"/>
            <w:vAlign w:val="center"/>
          </w:tcPr>
          <w:p w14:paraId="670286C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章次</w:t>
            </w:r>
          </w:p>
        </w:tc>
        <w:tc>
          <w:tcPr>
            <w:tcW w:w="5685" w:type="dxa"/>
            <w:gridSpan w:val="2"/>
            <w:tcBorders>
              <w:top w:val="single" w:color="000000" w:sz="8" w:space="0"/>
              <w:left w:val="nil"/>
              <w:bottom w:val="single" w:color="000000" w:sz="4" w:space="0"/>
              <w:right w:val="single" w:color="000000" w:sz="4" w:space="0"/>
            </w:tcBorders>
            <w:shd w:val="clear" w:color="auto" w:fill="FFFFFF"/>
            <w:vAlign w:val="center"/>
          </w:tcPr>
          <w:p w14:paraId="0625729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科目名称</w:t>
            </w:r>
          </w:p>
        </w:tc>
        <w:tc>
          <w:tcPr>
            <w:tcW w:w="1234" w:type="dxa"/>
            <w:tcBorders>
              <w:top w:val="single" w:color="000000" w:sz="8" w:space="0"/>
              <w:left w:val="nil"/>
              <w:bottom w:val="single" w:color="000000" w:sz="4" w:space="0"/>
              <w:right w:val="single" w:color="000000" w:sz="8" w:space="0"/>
            </w:tcBorders>
            <w:shd w:val="clear" w:color="auto" w:fill="FFFFFF"/>
            <w:vAlign w:val="center"/>
          </w:tcPr>
          <w:p w14:paraId="42D1344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金额（元）</w:t>
            </w:r>
          </w:p>
        </w:tc>
      </w:tr>
      <w:tr w14:paraId="001BC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2051F3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881" w:type="dxa"/>
            <w:tcBorders>
              <w:top w:val="nil"/>
              <w:left w:val="nil"/>
              <w:bottom w:val="single" w:color="000000" w:sz="4" w:space="0"/>
              <w:right w:val="single" w:color="000000" w:sz="4" w:space="0"/>
            </w:tcBorders>
            <w:shd w:val="clear" w:color="auto" w:fill="FFFFFF"/>
            <w:vAlign w:val="center"/>
          </w:tcPr>
          <w:p w14:paraId="306D7A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w:t>
            </w:r>
          </w:p>
        </w:tc>
        <w:tc>
          <w:tcPr>
            <w:tcW w:w="5685" w:type="dxa"/>
            <w:gridSpan w:val="2"/>
            <w:tcBorders>
              <w:top w:val="nil"/>
              <w:left w:val="nil"/>
              <w:bottom w:val="single" w:color="000000" w:sz="4" w:space="0"/>
              <w:right w:val="single" w:color="000000" w:sz="4" w:space="0"/>
            </w:tcBorders>
            <w:shd w:val="clear" w:color="auto" w:fill="FFFFFF"/>
            <w:vAlign w:val="center"/>
          </w:tcPr>
          <w:p w14:paraId="6E9D97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总则</w:t>
            </w:r>
          </w:p>
        </w:tc>
        <w:tc>
          <w:tcPr>
            <w:tcW w:w="1234" w:type="dxa"/>
            <w:tcBorders>
              <w:top w:val="nil"/>
              <w:left w:val="nil"/>
              <w:bottom w:val="single" w:color="000000" w:sz="4" w:space="0"/>
              <w:right w:val="single" w:color="000000" w:sz="8" w:space="0"/>
            </w:tcBorders>
            <w:shd w:val="clear" w:color="auto" w:fill="FFFFFF"/>
            <w:vAlign w:val="center"/>
          </w:tcPr>
          <w:p w14:paraId="28B241B0">
            <w:pPr>
              <w:jc w:val="right"/>
              <w:rPr>
                <w:rFonts w:hint="eastAsia" w:ascii="Arial Narrow" w:hAnsi="Arial Narrow" w:eastAsia="Arial Narrow" w:cs="Arial Narrow"/>
                <w:i w:val="0"/>
                <w:iCs w:val="0"/>
                <w:color w:val="000000"/>
                <w:sz w:val="16"/>
                <w:szCs w:val="16"/>
                <w:u w:val="none"/>
              </w:rPr>
            </w:pPr>
          </w:p>
        </w:tc>
      </w:tr>
      <w:tr w14:paraId="04640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33F5CF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881" w:type="dxa"/>
            <w:tcBorders>
              <w:top w:val="nil"/>
              <w:left w:val="nil"/>
              <w:bottom w:val="single" w:color="000000" w:sz="4" w:space="0"/>
              <w:right w:val="single" w:color="000000" w:sz="4" w:space="0"/>
            </w:tcBorders>
            <w:shd w:val="clear" w:color="auto" w:fill="FFFFFF"/>
            <w:vAlign w:val="center"/>
          </w:tcPr>
          <w:p w14:paraId="08E5D9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600</w:t>
            </w:r>
          </w:p>
        </w:tc>
        <w:tc>
          <w:tcPr>
            <w:tcW w:w="5685" w:type="dxa"/>
            <w:gridSpan w:val="2"/>
            <w:tcBorders>
              <w:top w:val="nil"/>
              <w:left w:val="nil"/>
              <w:bottom w:val="single" w:color="000000" w:sz="4" w:space="0"/>
              <w:right w:val="single" w:color="000000" w:sz="4" w:space="0"/>
            </w:tcBorders>
            <w:shd w:val="clear" w:color="auto" w:fill="FFFFFF"/>
            <w:vAlign w:val="center"/>
          </w:tcPr>
          <w:p w14:paraId="269BB7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交通安全设施工程</w:t>
            </w:r>
          </w:p>
        </w:tc>
        <w:tc>
          <w:tcPr>
            <w:tcW w:w="1234" w:type="dxa"/>
            <w:tcBorders>
              <w:top w:val="nil"/>
              <w:left w:val="nil"/>
              <w:bottom w:val="single" w:color="000000" w:sz="4" w:space="0"/>
              <w:right w:val="single" w:color="000000" w:sz="8" w:space="0"/>
            </w:tcBorders>
            <w:shd w:val="clear" w:color="auto" w:fill="FFFFFF"/>
            <w:vAlign w:val="center"/>
          </w:tcPr>
          <w:p w14:paraId="39F6150B">
            <w:pPr>
              <w:jc w:val="right"/>
              <w:rPr>
                <w:rFonts w:hint="default" w:ascii="Arial Narrow" w:hAnsi="Arial Narrow" w:eastAsia="Arial Narrow" w:cs="Arial Narrow"/>
                <w:i w:val="0"/>
                <w:iCs w:val="0"/>
                <w:color w:val="000000"/>
                <w:sz w:val="16"/>
                <w:szCs w:val="16"/>
                <w:u w:val="none"/>
              </w:rPr>
            </w:pPr>
          </w:p>
        </w:tc>
      </w:tr>
      <w:tr w14:paraId="16947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1D2CA5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w:t>
            </w:r>
          </w:p>
        </w:tc>
        <w:tc>
          <w:tcPr>
            <w:tcW w:w="6566" w:type="dxa"/>
            <w:gridSpan w:val="3"/>
            <w:tcBorders>
              <w:top w:val="nil"/>
              <w:left w:val="nil"/>
              <w:bottom w:val="single" w:color="000000" w:sz="4" w:space="0"/>
              <w:right w:val="single" w:color="000000" w:sz="4" w:space="0"/>
            </w:tcBorders>
            <w:shd w:val="clear" w:color="auto" w:fill="FFFFFF"/>
            <w:vAlign w:val="center"/>
          </w:tcPr>
          <w:p w14:paraId="1FC4D8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第100章至第800章合计</w:t>
            </w:r>
          </w:p>
        </w:tc>
        <w:tc>
          <w:tcPr>
            <w:tcW w:w="1234" w:type="dxa"/>
            <w:tcBorders>
              <w:top w:val="nil"/>
              <w:left w:val="nil"/>
              <w:bottom w:val="single" w:color="000000" w:sz="4" w:space="0"/>
              <w:right w:val="single" w:color="000000" w:sz="8" w:space="0"/>
            </w:tcBorders>
            <w:shd w:val="clear" w:color="auto" w:fill="FFFFFF"/>
            <w:vAlign w:val="center"/>
          </w:tcPr>
          <w:p w14:paraId="0DA3E309">
            <w:pPr>
              <w:jc w:val="right"/>
              <w:rPr>
                <w:rFonts w:hint="default" w:ascii="Arial Narrow" w:hAnsi="Arial Narrow" w:eastAsia="Arial Narrow" w:cs="Arial Narrow"/>
                <w:i w:val="0"/>
                <w:iCs w:val="0"/>
                <w:color w:val="000000"/>
                <w:sz w:val="16"/>
                <w:szCs w:val="16"/>
                <w:u w:val="none"/>
              </w:rPr>
            </w:pPr>
          </w:p>
        </w:tc>
      </w:tr>
      <w:tr w14:paraId="0A553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72C73A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w:t>
            </w:r>
          </w:p>
        </w:tc>
        <w:tc>
          <w:tcPr>
            <w:tcW w:w="6566" w:type="dxa"/>
            <w:gridSpan w:val="3"/>
            <w:tcBorders>
              <w:top w:val="nil"/>
              <w:left w:val="nil"/>
              <w:bottom w:val="single" w:color="000000" w:sz="4" w:space="0"/>
              <w:right w:val="single" w:color="000000" w:sz="4" w:space="0"/>
            </w:tcBorders>
            <w:shd w:val="clear" w:color="auto" w:fill="FFFFFF"/>
            <w:vAlign w:val="center"/>
          </w:tcPr>
          <w:p w14:paraId="679A22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已包含在清单合计中的材料、工程设备、专业工程暂估价合计</w:t>
            </w:r>
          </w:p>
        </w:tc>
        <w:tc>
          <w:tcPr>
            <w:tcW w:w="1234" w:type="dxa"/>
            <w:tcBorders>
              <w:top w:val="nil"/>
              <w:left w:val="nil"/>
              <w:bottom w:val="single" w:color="000000" w:sz="4" w:space="0"/>
              <w:right w:val="single" w:color="000000" w:sz="8" w:space="0"/>
            </w:tcBorders>
            <w:shd w:val="clear" w:color="auto" w:fill="FFFFFF"/>
            <w:vAlign w:val="center"/>
          </w:tcPr>
          <w:p w14:paraId="543EC785">
            <w:pPr>
              <w:jc w:val="right"/>
              <w:rPr>
                <w:rFonts w:hint="default" w:ascii="Arial Narrow" w:hAnsi="Arial Narrow" w:eastAsia="Arial Narrow" w:cs="Arial Narrow"/>
                <w:i w:val="0"/>
                <w:iCs w:val="0"/>
                <w:color w:val="000000"/>
                <w:sz w:val="16"/>
                <w:szCs w:val="16"/>
                <w:u w:val="none"/>
              </w:rPr>
            </w:pPr>
          </w:p>
        </w:tc>
      </w:tr>
      <w:tr w14:paraId="5A1EC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398C2F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w:t>
            </w:r>
          </w:p>
        </w:tc>
        <w:tc>
          <w:tcPr>
            <w:tcW w:w="6566" w:type="dxa"/>
            <w:gridSpan w:val="3"/>
            <w:tcBorders>
              <w:top w:val="nil"/>
              <w:left w:val="nil"/>
              <w:bottom w:val="single" w:color="000000" w:sz="4" w:space="0"/>
              <w:right w:val="single" w:color="000000" w:sz="4" w:space="0"/>
            </w:tcBorders>
            <w:shd w:val="clear" w:color="auto" w:fill="FFFFFF"/>
            <w:vAlign w:val="center"/>
          </w:tcPr>
          <w:p w14:paraId="1926CE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清单合计减去材料、工程设备、专业工程暂估价合计</w:t>
            </w:r>
          </w:p>
        </w:tc>
        <w:tc>
          <w:tcPr>
            <w:tcW w:w="1234" w:type="dxa"/>
            <w:tcBorders>
              <w:top w:val="nil"/>
              <w:left w:val="nil"/>
              <w:bottom w:val="single" w:color="000000" w:sz="4" w:space="0"/>
              <w:right w:val="single" w:color="000000" w:sz="8" w:space="0"/>
            </w:tcBorders>
            <w:shd w:val="clear" w:color="auto" w:fill="FFFFFF"/>
            <w:vAlign w:val="center"/>
          </w:tcPr>
          <w:p w14:paraId="35AE8291">
            <w:pPr>
              <w:jc w:val="right"/>
              <w:rPr>
                <w:rFonts w:hint="default" w:ascii="Arial Narrow" w:hAnsi="Arial Narrow" w:eastAsia="Arial Narrow" w:cs="Arial Narrow"/>
                <w:i w:val="0"/>
                <w:iCs w:val="0"/>
                <w:color w:val="000000"/>
                <w:sz w:val="16"/>
                <w:szCs w:val="16"/>
                <w:u w:val="none"/>
              </w:rPr>
            </w:pPr>
          </w:p>
        </w:tc>
      </w:tr>
      <w:tr w14:paraId="47735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0F624A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w:t>
            </w:r>
          </w:p>
        </w:tc>
        <w:tc>
          <w:tcPr>
            <w:tcW w:w="6566" w:type="dxa"/>
            <w:gridSpan w:val="3"/>
            <w:tcBorders>
              <w:top w:val="nil"/>
              <w:left w:val="nil"/>
              <w:bottom w:val="single" w:color="000000" w:sz="4" w:space="0"/>
              <w:right w:val="single" w:color="000000" w:sz="4" w:space="0"/>
            </w:tcBorders>
            <w:shd w:val="clear" w:color="auto" w:fill="FFFFFF"/>
            <w:vAlign w:val="center"/>
          </w:tcPr>
          <w:p w14:paraId="374FC6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计日工合计</w:t>
            </w:r>
          </w:p>
        </w:tc>
        <w:tc>
          <w:tcPr>
            <w:tcW w:w="1234" w:type="dxa"/>
            <w:tcBorders>
              <w:top w:val="nil"/>
              <w:left w:val="nil"/>
              <w:bottom w:val="single" w:color="000000" w:sz="4" w:space="0"/>
              <w:right w:val="single" w:color="000000" w:sz="8" w:space="0"/>
            </w:tcBorders>
            <w:shd w:val="clear" w:color="auto" w:fill="FFFFFF"/>
            <w:vAlign w:val="center"/>
          </w:tcPr>
          <w:p w14:paraId="79234FA3">
            <w:pPr>
              <w:jc w:val="right"/>
              <w:rPr>
                <w:rFonts w:hint="default" w:ascii="Arial Narrow" w:hAnsi="Arial Narrow" w:eastAsia="Arial Narrow" w:cs="Arial Narrow"/>
                <w:i w:val="0"/>
                <w:iCs w:val="0"/>
                <w:color w:val="000000"/>
                <w:sz w:val="16"/>
                <w:szCs w:val="16"/>
                <w:u w:val="none"/>
              </w:rPr>
            </w:pPr>
          </w:p>
        </w:tc>
      </w:tr>
      <w:tr w14:paraId="09E3C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2A07C2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w:t>
            </w:r>
          </w:p>
        </w:tc>
        <w:tc>
          <w:tcPr>
            <w:tcW w:w="6566" w:type="dxa"/>
            <w:gridSpan w:val="3"/>
            <w:tcBorders>
              <w:top w:val="nil"/>
              <w:left w:val="nil"/>
              <w:bottom w:val="single" w:color="000000" w:sz="4" w:space="0"/>
              <w:right w:val="single" w:color="000000" w:sz="4" w:space="0"/>
            </w:tcBorders>
            <w:shd w:val="clear" w:color="auto" w:fill="FFFFFF"/>
            <w:vAlign w:val="center"/>
          </w:tcPr>
          <w:p w14:paraId="2E6B6B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暂列金额（不含计日工总额）</w:t>
            </w:r>
          </w:p>
        </w:tc>
        <w:tc>
          <w:tcPr>
            <w:tcW w:w="1234" w:type="dxa"/>
            <w:tcBorders>
              <w:top w:val="nil"/>
              <w:left w:val="nil"/>
              <w:bottom w:val="single" w:color="000000" w:sz="4" w:space="0"/>
              <w:right w:val="single" w:color="000000" w:sz="8" w:space="0"/>
            </w:tcBorders>
            <w:shd w:val="clear" w:color="auto" w:fill="FFFFFF"/>
            <w:vAlign w:val="center"/>
          </w:tcPr>
          <w:p w14:paraId="4D58520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70640</w:t>
            </w:r>
          </w:p>
        </w:tc>
      </w:tr>
      <w:tr w14:paraId="1E326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4CA18B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w:t>
            </w:r>
          </w:p>
        </w:tc>
        <w:tc>
          <w:tcPr>
            <w:tcW w:w="6566" w:type="dxa"/>
            <w:gridSpan w:val="3"/>
            <w:tcBorders>
              <w:top w:val="nil"/>
              <w:left w:val="nil"/>
              <w:bottom w:val="single" w:color="000000" w:sz="4" w:space="0"/>
              <w:right w:val="single" w:color="000000" w:sz="4" w:space="0"/>
            </w:tcBorders>
            <w:shd w:val="clear" w:color="auto" w:fill="FFFFFF"/>
            <w:vAlign w:val="center"/>
          </w:tcPr>
          <w:p w14:paraId="4EFCD3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投标报价</w:t>
            </w:r>
          </w:p>
        </w:tc>
        <w:tc>
          <w:tcPr>
            <w:tcW w:w="1234" w:type="dxa"/>
            <w:tcBorders>
              <w:top w:val="nil"/>
              <w:left w:val="nil"/>
              <w:bottom w:val="single" w:color="000000" w:sz="4" w:space="0"/>
              <w:right w:val="single" w:color="000000" w:sz="8" w:space="0"/>
            </w:tcBorders>
            <w:shd w:val="clear" w:color="auto" w:fill="FFFFFF"/>
            <w:vAlign w:val="center"/>
          </w:tcPr>
          <w:p w14:paraId="695F9E4A">
            <w:pPr>
              <w:jc w:val="right"/>
              <w:rPr>
                <w:rFonts w:hint="default" w:ascii="Arial Narrow" w:hAnsi="Arial Narrow" w:eastAsia="Arial Narrow" w:cs="Arial Narrow"/>
                <w:i w:val="0"/>
                <w:iCs w:val="0"/>
                <w:color w:val="000000"/>
                <w:sz w:val="16"/>
                <w:szCs w:val="16"/>
                <w:u w:val="none"/>
              </w:rPr>
            </w:pPr>
          </w:p>
        </w:tc>
      </w:tr>
      <w:tr w14:paraId="08F5C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47090DAB">
            <w:pPr>
              <w:jc w:val="center"/>
              <w:rPr>
                <w:rFonts w:hint="eastAsia" w:ascii="宋体" w:hAnsi="宋体" w:eastAsia="宋体" w:cs="宋体"/>
                <w:i w:val="0"/>
                <w:iCs w:val="0"/>
                <w:color w:val="000000"/>
                <w:sz w:val="16"/>
                <w:szCs w:val="16"/>
                <w:u w:val="none"/>
              </w:rPr>
            </w:pPr>
          </w:p>
        </w:tc>
        <w:tc>
          <w:tcPr>
            <w:tcW w:w="6566" w:type="dxa"/>
            <w:gridSpan w:val="3"/>
            <w:tcBorders>
              <w:top w:val="nil"/>
              <w:left w:val="nil"/>
              <w:bottom w:val="single" w:color="000000" w:sz="4" w:space="0"/>
              <w:right w:val="single" w:color="000000" w:sz="4" w:space="0"/>
            </w:tcBorders>
            <w:shd w:val="clear" w:color="auto" w:fill="FFFFFF"/>
            <w:vAlign w:val="center"/>
          </w:tcPr>
          <w:p w14:paraId="3C444CEC">
            <w:pPr>
              <w:jc w:val="center"/>
              <w:rPr>
                <w:rFonts w:hint="eastAsia" w:ascii="宋体" w:hAnsi="宋体" w:eastAsia="宋体" w:cs="宋体"/>
                <w:i w:val="0"/>
                <w:iCs w:val="0"/>
                <w:color w:val="000000"/>
                <w:sz w:val="16"/>
                <w:szCs w:val="16"/>
                <w:u w:val="none"/>
              </w:rPr>
            </w:pPr>
          </w:p>
        </w:tc>
        <w:tc>
          <w:tcPr>
            <w:tcW w:w="1234" w:type="dxa"/>
            <w:tcBorders>
              <w:top w:val="nil"/>
              <w:left w:val="nil"/>
              <w:bottom w:val="single" w:color="000000" w:sz="4" w:space="0"/>
              <w:right w:val="single" w:color="000000" w:sz="8" w:space="0"/>
            </w:tcBorders>
            <w:shd w:val="clear" w:color="auto" w:fill="FFFFFF"/>
            <w:vAlign w:val="center"/>
          </w:tcPr>
          <w:p w14:paraId="02CBF5B2">
            <w:pPr>
              <w:jc w:val="right"/>
              <w:rPr>
                <w:rFonts w:hint="default" w:ascii="Arial Narrow" w:hAnsi="Arial Narrow" w:eastAsia="Arial Narrow" w:cs="Arial Narrow"/>
                <w:i w:val="0"/>
                <w:iCs w:val="0"/>
                <w:color w:val="000000"/>
                <w:sz w:val="16"/>
                <w:szCs w:val="16"/>
                <w:u w:val="none"/>
              </w:rPr>
            </w:pPr>
          </w:p>
        </w:tc>
      </w:tr>
    </w:tbl>
    <w:p w14:paraId="6855FD9A">
      <w:pPr>
        <w:keepNext w:val="0"/>
        <w:keepLines w:val="0"/>
        <w:widowControl/>
        <w:suppressLineNumbers w:val="0"/>
        <w:jc w:val="center"/>
        <w:textAlignment w:val="top"/>
        <w:rPr>
          <w:rFonts w:hint="eastAsia" w:ascii="宋体" w:hAnsi="宋体" w:eastAsia="宋体" w:cs="宋体"/>
          <w:b/>
          <w:bCs/>
          <w:i w:val="0"/>
          <w:iCs w:val="0"/>
          <w:color w:val="auto"/>
          <w:kern w:val="0"/>
          <w:sz w:val="36"/>
          <w:szCs w:val="36"/>
          <w:u w:val="none"/>
          <w:lang w:val="en-US" w:eastAsia="zh-CN" w:bidi="ar"/>
        </w:rPr>
      </w:pPr>
      <w:r>
        <w:rPr>
          <w:rFonts w:hint="eastAsia" w:ascii="宋体" w:hAnsi="宋体" w:eastAsia="宋体" w:cs="宋体"/>
          <w:b/>
          <w:bCs/>
          <w:i w:val="0"/>
          <w:iCs w:val="0"/>
          <w:color w:val="auto"/>
          <w:kern w:val="0"/>
          <w:sz w:val="36"/>
          <w:szCs w:val="36"/>
          <w:u w:val="none"/>
          <w:lang w:val="en-US" w:eastAsia="zh-CN" w:bidi="ar"/>
        </w:rPr>
        <w:br w:type="page"/>
      </w:r>
    </w:p>
    <w:tbl>
      <w:tblPr>
        <w:tblStyle w:val="21"/>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2"/>
        <w:gridCol w:w="3750"/>
        <w:gridCol w:w="704"/>
        <w:gridCol w:w="1056"/>
        <w:gridCol w:w="1056"/>
        <w:gridCol w:w="1057"/>
      </w:tblGrid>
      <w:tr w14:paraId="14840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05" w:type="dxa"/>
            <w:gridSpan w:val="6"/>
            <w:tcBorders>
              <w:top w:val="nil"/>
              <w:left w:val="nil"/>
              <w:bottom w:val="nil"/>
              <w:right w:val="nil"/>
            </w:tcBorders>
            <w:shd w:val="clear" w:color="auto" w:fill="FFFFFF"/>
            <w:vAlign w:val="top"/>
          </w:tcPr>
          <w:p w14:paraId="6BE4EA80">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210D3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2" w:type="dxa"/>
            <w:gridSpan w:val="2"/>
            <w:tcBorders>
              <w:top w:val="nil"/>
              <w:left w:val="nil"/>
              <w:bottom w:val="nil"/>
              <w:right w:val="nil"/>
            </w:tcBorders>
            <w:shd w:val="clear" w:color="auto" w:fill="FFFFFF"/>
            <w:vAlign w:val="center"/>
          </w:tcPr>
          <w:p w14:paraId="26EA16A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w:t>
            </w:r>
            <w:r>
              <w:rPr>
                <w:rFonts w:hint="eastAsia" w:ascii="宋体" w:hAnsi="宋体" w:cs="宋体"/>
                <w:i w:val="0"/>
                <w:iCs w:val="0"/>
                <w:color w:val="000000"/>
                <w:kern w:val="0"/>
                <w:sz w:val="16"/>
                <w:szCs w:val="16"/>
                <w:u w:val="none"/>
                <w:lang w:val="en-US" w:eastAsia="zh-CN" w:bidi="ar"/>
              </w:rPr>
              <w:t>北湖区G107线K2038+080-K2043+100段公路安全设施精细化提升工程（第三次）</w:t>
            </w:r>
          </w:p>
        </w:tc>
        <w:tc>
          <w:tcPr>
            <w:tcW w:w="2816" w:type="dxa"/>
            <w:gridSpan w:val="3"/>
            <w:tcBorders>
              <w:top w:val="nil"/>
              <w:left w:val="nil"/>
              <w:bottom w:val="nil"/>
              <w:right w:val="nil"/>
            </w:tcBorders>
            <w:shd w:val="clear" w:color="auto" w:fill="FFFFFF"/>
            <w:vAlign w:val="center"/>
          </w:tcPr>
          <w:p w14:paraId="7265E987">
            <w:pPr>
              <w:jc w:val="right"/>
              <w:rPr>
                <w:rFonts w:hint="eastAsia" w:ascii="宋体" w:hAnsi="宋体" w:eastAsia="宋体" w:cs="宋体"/>
                <w:i w:val="0"/>
                <w:iCs w:val="0"/>
                <w:color w:val="000000"/>
                <w:sz w:val="16"/>
                <w:szCs w:val="16"/>
                <w:u w:val="none"/>
              </w:rPr>
            </w:pPr>
          </w:p>
        </w:tc>
        <w:tc>
          <w:tcPr>
            <w:tcW w:w="1057" w:type="dxa"/>
            <w:tcBorders>
              <w:top w:val="nil"/>
              <w:left w:val="nil"/>
              <w:bottom w:val="nil"/>
              <w:right w:val="nil"/>
            </w:tcBorders>
            <w:shd w:val="clear" w:color="auto" w:fill="FFFFFF"/>
            <w:vAlign w:val="center"/>
          </w:tcPr>
          <w:p w14:paraId="1FB71AD8">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6C187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05"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58B3A13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第100章 总则</w:t>
            </w:r>
          </w:p>
        </w:tc>
      </w:tr>
      <w:tr w14:paraId="4BD91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1A0E30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0" w:type="dxa"/>
            <w:tcBorders>
              <w:top w:val="nil"/>
              <w:left w:val="nil"/>
              <w:bottom w:val="single" w:color="000000" w:sz="4" w:space="0"/>
              <w:right w:val="single" w:color="000000" w:sz="4" w:space="0"/>
            </w:tcBorders>
            <w:shd w:val="clear" w:color="auto" w:fill="FFFFFF"/>
            <w:vAlign w:val="center"/>
          </w:tcPr>
          <w:p w14:paraId="2AD3C6D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14:paraId="36941C8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6" w:type="dxa"/>
            <w:tcBorders>
              <w:top w:val="nil"/>
              <w:left w:val="nil"/>
              <w:bottom w:val="single" w:color="000000" w:sz="4" w:space="0"/>
              <w:right w:val="single" w:color="000000" w:sz="4" w:space="0"/>
            </w:tcBorders>
            <w:shd w:val="clear" w:color="auto" w:fill="FFFFFF"/>
            <w:vAlign w:val="center"/>
          </w:tcPr>
          <w:p w14:paraId="482B28E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6" w:type="dxa"/>
            <w:tcBorders>
              <w:top w:val="nil"/>
              <w:left w:val="nil"/>
              <w:bottom w:val="single" w:color="000000" w:sz="4" w:space="0"/>
              <w:right w:val="single" w:color="000000" w:sz="4" w:space="0"/>
            </w:tcBorders>
            <w:shd w:val="clear" w:color="auto" w:fill="FFFFFF"/>
            <w:vAlign w:val="center"/>
          </w:tcPr>
          <w:p w14:paraId="6452CDAE">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7" w:type="dxa"/>
            <w:tcBorders>
              <w:top w:val="nil"/>
              <w:left w:val="nil"/>
              <w:bottom w:val="single" w:color="000000" w:sz="4" w:space="0"/>
              <w:right w:val="single" w:color="000000" w:sz="8" w:space="0"/>
            </w:tcBorders>
            <w:shd w:val="clear" w:color="auto" w:fill="FFFFFF"/>
            <w:vAlign w:val="center"/>
          </w:tcPr>
          <w:p w14:paraId="57B268D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15D6F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AA424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w:t>
            </w:r>
          </w:p>
        </w:tc>
        <w:tc>
          <w:tcPr>
            <w:tcW w:w="3750" w:type="dxa"/>
            <w:tcBorders>
              <w:top w:val="nil"/>
              <w:left w:val="nil"/>
              <w:bottom w:val="single" w:color="000000" w:sz="4" w:space="0"/>
              <w:right w:val="single" w:color="000000" w:sz="4" w:space="0"/>
            </w:tcBorders>
            <w:shd w:val="clear" w:color="auto" w:fill="FFFFFF"/>
            <w:vAlign w:val="center"/>
          </w:tcPr>
          <w:p w14:paraId="1227CBA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通则</w:t>
            </w:r>
          </w:p>
        </w:tc>
        <w:tc>
          <w:tcPr>
            <w:tcW w:w="704" w:type="dxa"/>
            <w:tcBorders>
              <w:top w:val="nil"/>
              <w:left w:val="nil"/>
              <w:bottom w:val="single" w:color="000000" w:sz="4" w:space="0"/>
              <w:right w:val="single" w:color="000000" w:sz="4" w:space="0"/>
            </w:tcBorders>
            <w:shd w:val="clear" w:color="auto" w:fill="FFFFFF"/>
            <w:vAlign w:val="center"/>
          </w:tcPr>
          <w:p w14:paraId="0F6D0876">
            <w:pPr>
              <w:jc w:val="center"/>
              <w:rPr>
                <w:rFonts w:hint="eastAsia" w:ascii="宋体" w:hAnsi="宋体" w:eastAsia="宋体" w:cs="宋体"/>
                <w:i w:val="0"/>
                <w:iCs w:val="0"/>
                <w:color w:val="000000"/>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7E35D2A">
            <w:pPr>
              <w:jc w:val="right"/>
              <w:rPr>
                <w:rFonts w:hint="eastAsia" w:ascii="Arial Narrow" w:hAnsi="Arial Narrow" w:eastAsia="Arial Narrow" w:cs="Arial Narrow"/>
                <w:i w:val="0"/>
                <w:iCs w:val="0"/>
                <w:color w:val="000000"/>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AF0357A">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0DE23648">
            <w:pPr>
              <w:jc w:val="right"/>
              <w:rPr>
                <w:rFonts w:hint="default" w:ascii="Arial Narrow" w:hAnsi="Arial Narrow" w:eastAsia="Arial Narrow" w:cs="Arial Narrow"/>
                <w:i w:val="0"/>
                <w:iCs w:val="0"/>
                <w:color w:val="000000"/>
                <w:sz w:val="16"/>
                <w:szCs w:val="16"/>
                <w:u w:val="none"/>
              </w:rPr>
            </w:pPr>
          </w:p>
        </w:tc>
      </w:tr>
      <w:tr w14:paraId="58744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EAF59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101-1</w:t>
            </w:r>
          </w:p>
        </w:tc>
        <w:tc>
          <w:tcPr>
            <w:tcW w:w="3750" w:type="dxa"/>
            <w:tcBorders>
              <w:top w:val="nil"/>
              <w:left w:val="nil"/>
              <w:bottom w:val="single" w:color="000000" w:sz="4" w:space="0"/>
              <w:right w:val="single" w:color="000000" w:sz="4" w:space="0"/>
            </w:tcBorders>
            <w:shd w:val="clear" w:color="auto" w:fill="FFFFFF"/>
            <w:vAlign w:val="center"/>
          </w:tcPr>
          <w:p w14:paraId="38B4FAC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保险费</w:t>
            </w:r>
          </w:p>
        </w:tc>
        <w:tc>
          <w:tcPr>
            <w:tcW w:w="704" w:type="dxa"/>
            <w:tcBorders>
              <w:top w:val="nil"/>
              <w:left w:val="nil"/>
              <w:bottom w:val="single" w:color="000000" w:sz="4" w:space="0"/>
              <w:right w:val="single" w:color="000000" w:sz="4" w:space="0"/>
            </w:tcBorders>
            <w:shd w:val="clear" w:color="auto" w:fill="FFFFFF"/>
            <w:vAlign w:val="center"/>
          </w:tcPr>
          <w:p w14:paraId="69BABEFC">
            <w:pPr>
              <w:jc w:val="center"/>
              <w:rPr>
                <w:rFonts w:hint="eastAsia" w:ascii="宋体" w:hAnsi="宋体" w:eastAsia="宋体" w:cs="宋体"/>
                <w:i w:val="0"/>
                <w:iCs w:val="0"/>
                <w:color w:val="000000"/>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060ABFAD">
            <w:pPr>
              <w:jc w:val="right"/>
              <w:rPr>
                <w:rFonts w:hint="default" w:ascii="Arial Narrow" w:hAnsi="Arial Narrow" w:eastAsia="Arial Narrow" w:cs="Arial Narrow"/>
                <w:i w:val="0"/>
                <w:iCs w:val="0"/>
                <w:color w:val="000000"/>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52B6E350">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6728E366">
            <w:pPr>
              <w:jc w:val="right"/>
              <w:rPr>
                <w:rFonts w:hint="default" w:ascii="Arial Narrow" w:hAnsi="Arial Narrow" w:eastAsia="Arial Narrow" w:cs="Arial Narrow"/>
                <w:i w:val="0"/>
                <w:iCs w:val="0"/>
                <w:color w:val="000000"/>
                <w:sz w:val="16"/>
                <w:szCs w:val="16"/>
                <w:u w:val="none"/>
              </w:rPr>
            </w:pPr>
          </w:p>
        </w:tc>
      </w:tr>
      <w:tr w14:paraId="27952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E76DA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101-1-1</w:t>
            </w:r>
          </w:p>
        </w:tc>
        <w:tc>
          <w:tcPr>
            <w:tcW w:w="3750" w:type="dxa"/>
            <w:tcBorders>
              <w:top w:val="nil"/>
              <w:left w:val="nil"/>
              <w:bottom w:val="single" w:color="000000" w:sz="4" w:space="0"/>
              <w:right w:val="single" w:color="000000" w:sz="4" w:space="0"/>
            </w:tcBorders>
            <w:shd w:val="clear" w:color="auto" w:fill="FFFFFF"/>
            <w:vAlign w:val="center"/>
          </w:tcPr>
          <w:p w14:paraId="6585423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按合同条款规定，提供建筑工程一切险</w:t>
            </w:r>
          </w:p>
        </w:tc>
        <w:tc>
          <w:tcPr>
            <w:tcW w:w="704" w:type="dxa"/>
            <w:tcBorders>
              <w:top w:val="nil"/>
              <w:left w:val="nil"/>
              <w:bottom w:val="single" w:color="000000" w:sz="4" w:space="0"/>
              <w:right w:val="single" w:color="000000" w:sz="4" w:space="0"/>
            </w:tcBorders>
            <w:shd w:val="clear" w:color="auto" w:fill="FFFFFF"/>
            <w:vAlign w:val="center"/>
          </w:tcPr>
          <w:p w14:paraId="52D402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5F211B7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056" w:type="dxa"/>
            <w:tcBorders>
              <w:top w:val="nil"/>
              <w:left w:val="nil"/>
              <w:bottom w:val="single" w:color="000000" w:sz="4" w:space="0"/>
              <w:right w:val="single" w:color="000000" w:sz="4" w:space="0"/>
            </w:tcBorders>
            <w:shd w:val="clear" w:color="auto" w:fill="FFFFFF"/>
            <w:vAlign w:val="center"/>
          </w:tcPr>
          <w:p w14:paraId="08084EEE">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5D0F4F72">
            <w:pPr>
              <w:jc w:val="right"/>
              <w:rPr>
                <w:rFonts w:hint="default" w:ascii="Arial Narrow" w:hAnsi="Arial Narrow" w:eastAsia="Arial Narrow" w:cs="Arial Narrow"/>
                <w:i w:val="0"/>
                <w:iCs w:val="0"/>
                <w:color w:val="000000"/>
                <w:sz w:val="16"/>
                <w:szCs w:val="16"/>
                <w:u w:val="none"/>
              </w:rPr>
            </w:pPr>
          </w:p>
        </w:tc>
      </w:tr>
      <w:tr w14:paraId="3EB33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ED14D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101-1-2</w:t>
            </w:r>
          </w:p>
        </w:tc>
        <w:tc>
          <w:tcPr>
            <w:tcW w:w="3750" w:type="dxa"/>
            <w:tcBorders>
              <w:top w:val="nil"/>
              <w:left w:val="nil"/>
              <w:bottom w:val="single" w:color="000000" w:sz="4" w:space="0"/>
              <w:right w:val="single" w:color="000000" w:sz="4" w:space="0"/>
            </w:tcBorders>
            <w:shd w:val="clear" w:color="auto" w:fill="FFFFFF"/>
            <w:vAlign w:val="center"/>
          </w:tcPr>
          <w:p w14:paraId="1E136B5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按合同条款规定，提供第三者责任险</w:t>
            </w:r>
          </w:p>
        </w:tc>
        <w:tc>
          <w:tcPr>
            <w:tcW w:w="704" w:type="dxa"/>
            <w:tcBorders>
              <w:top w:val="nil"/>
              <w:left w:val="nil"/>
              <w:bottom w:val="single" w:color="000000" w:sz="4" w:space="0"/>
              <w:right w:val="single" w:color="000000" w:sz="4" w:space="0"/>
            </w:tcBorders>
            <w:shd w:val="clear" w:color="auto" w:fill="FFFFFF"/>
            <w:vAlign w:val="center"/>
          </w:tcPr>
          <w:p w14:paraId="1822D4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3369C42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056" w:type="dxa"/>
            <w:tcBorders>
              <w:top w:val="nil"/>
              <w:left w:val="nil"/>
              <w:bottom w:val="single" w:color="000000" w:sz="4" w:space="0"/>
              <w:right w:val="single" w:color="000000" w:sz="4" w:space="0"/>
            </w:tcBorders>
            <w:shd w:val="clear" w:color="auto" w:fill="FFFFFF"/>
            <w:vAlign w:val="center"/>
          </w:tcPr>
          <w:p w14:paraId="33B107BB">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2C59A95D">
            <w:pPr>
              <w:jc w:val="right"/>
              <w:rPr>
                <w:rFonts w:hint="default" w:ascii="Arial Narrow" w:hAnsi="Arial Narrow" w:eastAsia="Arial Narrow" w:cs="Arial Narrow"/>
                <w:i w:val="0"/>
                <w:iCs w:val="0"/>
                <w:color w:val="000000"/>
                <w:sz w:val="16"/>
                <w:szCs w:val="16"/>
                <w:u w:val="none"/>
              </w:rPr>
            </w:pPr>
          </w:p>
        </w:tc>
      </w:tr>
      <w:tr w14:paraId="7CBC8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09385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w:t>
            </w:r>
          </w:p>
        </w:tc>
        <w:tc>
          <w:tcPr>
            <w:tcW w:w="3750" w:type="dxa"/>
            <w:tcBorders>
              <w:top w:val="nil"/>
              <w:left w:val="nil"/>
              <w:bottom w:val="single" w:color="000000" w:sz="4" w:space="0"/>
              <w:right w:val="single" w:color="000000" w:sz="4" w:space="0"/>
            </w:tcBorders>
            <w:shd w:val="clear" w:color="auto" w:fill="FFFFFF"/>
            <w:vAlign w:val="center"/>
          </w:tcPr>
          <w:p w14:paraId="04E0766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工程管理</w:t>
            </w:r>
          </w:p>
        </w:tc>
        <w:tc>
          <w:tcPr>
            <w:tcW w:w="704" w:type="dxa"/>
            <w:tcBorders>
              <w:top w:val="nil"/>
              <w:left w:val="nil"/>
              <w:bottom w:val="single" w:color="000000" w:sz="4" w:space="0"/>
              <w:right w:val="single" w:color="000000" w:sz="4" w:space="0"/>
            </w:tcBorders>
            <w:shd w:val="clear" w:color="auto" w:fill="FFFFFF"/>
            <w:vAlign w:val="center"/>
          </w:tcPr>
          <w:p w14:paraId="0A60D714">
            <w:pPr>
              <w:jc w:val="center"/>
              <w:rPr>
                <w:rFonts w:hint="eastAsia" w:ascii="宋体" w:hAnsi="宋体" w:eastAsia="宋体" w:cs="宋体"/>
                <w:i w:val="0"/>
                <w:iCs w:val="0"/>
                <w:color w:val="000000"/>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937EE17">
            <w:pPr>
              <w:jc w:val="right"/>
              <w:rPr>
                <w:rFonts w:hint="default" w:ascii="Arial Narrow" w:hAnsi="Arial Narrow" w:eastAsia="Arial Narrow" w:cs="Arial Narrow"/>
                <w:i w:val="0"/>
                <w:iCs w:val="0"/>
                <w:color w:val="000000"/>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20758DF2">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0C1455BF">
            <w:pPr>
              <w:jc w:val="right"/>
              <w:rPr>
                <w:rFonts w:hint="default" w:ascii="Arial Narrow" w:hAnsi="Arial Narrow" w:eastAsia="Arial Narrow" w:cs="Arial Narrow"/>
                <w:i w:val="0"/>
                <w:iCs w:val="0"/>
                <w:color w:val="000000"/>
                <w:sz w:val="16"/>
                <w:szCs w:val="16"/>
                <w:u w:val="none"/>
              </w:rPr>
            </w:pPr>
          </w:p>
        </w:tc>
      </w:tr>
      <w:tr w14:paraId="4735D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6C1FF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102-3</w:t>
            </w:r>
          </w:p>
        </w:tc>
        <w:tc>
          <w:tcPr>
            <w:tcW w:w="3750" w:type="dxa"/>
            <w:tcBorders>
              <w:top w:val="nil"/>
              <w:left w:val="nil"/>
              <w:bottom w:val="single" w:color="000000" w:sz="4" w:space="0"/>
              <w:right w:val="single" w:color="000000" w:sz="4" w:space="0"/>
            </w:tcBorders>
            <w:shd w:val="clear" w:color="auto" w:fill="FFFFFF"/>
            <w:vAlign w:val="center"/>
          </w:tcPr>
          <w:p w14:paraId="7AA7D04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安全生产费</w:t>
            </w:r>
          </w:p>
        </w:tc>
        <w:tc>
          <w:tcPr>
            <w:tcW w:w="704" w:type="dxa"/>
            <w:tcBorders>
              <w:top w:val="nil"/>
              <w:left w:val="nil"/>
              <w:bottom w:val="single" w:color="000000" w:sz="4" w:space="0"/>
              <w:right w:val="single" w:color="000000" w:sz="4" w:space="0"/>
            </w:tcBorders>
            <w:shd w:val="clear" w:color="auto" w:fill="FFFFFF"/>
            <w:vAlign w:val="center"/>
          </w:tcPr>
          <w:p w14:paraId="65E31C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36DBC07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056" w:type="dxa"/>
            <w:tcBorders>
              <w:top w:val="nil"/>
              <w:left w:val="nil"/>
              <w:bottom w:val="single" w:color="000000" w:sz="4" w:space="0"/>
              <w:right w:val="single" w:color="000000" w:sz="4" w:space="0"/>
            </w:tcBorders>
            <w:shd w:val="clear" w:color="auto" w:fill="FFFFFF"/>
            <w:vAlign w:val="center"/>
          </w:tcPr>
          <w:p w14:paraId="03781699">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29014611">
            <w:pPr>
              <w:jc w:val="right"/>
              <w:rPr>
                <w:rFonts w:hint="default" w:ascii="Arial Narrow" w:hAnsi="Arial Narrow" w:eastAsia="Arial Narrow" w:cs="Arial Narrow"/>
                <w:i w:val="0"/>
                <w:iCs w:val="0"/>
                <w:color w:val="000000"/>
                <w:sz w:val="16"/>
                <w:szCs w:val="16"/>
                <w:u w:val="none"/>
              </w:rPr>
            </w:pPr>
          </w:p>
        </w:tc>
      </w:tr>
      <w:tr w14:paraId="1FAF8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8825C54">
            <w:pPr>
              <w:jc w:val="center"/>
              <w:rPr>
                <w:rFonts w:hint="eastAsia" w:ascii="宋体" w:hAnsi="宋体" w:eastAsia="宋体" w:cs="宋体"/>
                <w:i w:val="0"/>
                <w:iCs w:val="0"/>
                <w:color w:val="000000"/>
                <w:sz w:val="16"/>
                <w:szCs w:val="16"/>
                <w:u w:val="none"/>
              </w:rPr>
            </w:pPr>
          </w:p>
        </w:tc>
        <w:tc>
          <w:tcPr>
            <w:tcW w:w="3750" w:type="dxa"/>
            <w:tcBorders>
              <w:top w:val="nil"/>
              <w:left w:val="nil"/>
              <w:bottom w:val="single" w:color="000000" w:sz="4" w:space="0"/>
              <w:right w:val="single" w:color="000000" w:sz="4" w:space="0"/>
            </w:tcBorders>
            <w:shd w:val="clear" w:color="auto" w:fill="FFFFFF"/>
            <w:vAlign w:val="center"/>
          </w:tcPr>
          <w:p w14:paraId="091860F4">
            <w:pPr>
              <w:jc w:val="left"/>
              <w:rPr>
                <w:rFonts w:hint="eastAsia" w:ascii="宋体" w:hAnsi="宋体" w:eastAsia="宋体" w:cs="宋体"/>
                <w:i w:val="0"/>
                <w:iCs w:val="0"/>
                <w:color w:val="000000"/>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14:paraId="710B713A">
            <w:pPr>
              <w:jc w:val="center"/>
              <w:rPr>
                <w:rFonts w:hint="eastAsia" w:ascii="宋体" w:hAnsi="宋体" w:eastAsia="宋体" w:cs="宋体"/>
                <w:i w:val="0"/>
                <w:iCs w:val="0"/>
                <w:color w:val="000000"/>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17D0E444">
            <w:pPr>
              <w:jc w:val="right"/>
              <w:rPr>
                <w:rFonts w:hint="default" w:ascii="Arial Narrow" w:hAnsi="Arial Narrow" w:eastAsia="Arial Narrow" w:cs="Arial Narrow"/>
                <w:i w:val="0"/>
                <w:iCs w:val="0"/>
                <w:color w:val="000000"/>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6728B728">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0372A7A9">
            <w:pPr>
              <w:jc w:val="right"/>
              <w:rPr>
                <w:rFonts w:hint="default" w:ascii="Arial Narrow" w:hAnsi="Arial Narrow" w:eastAsia="Arial Narrow" w:cs="Arial Narrow"/>
                <w:i w:val="0"/>
                <w:iCs w:val="0"/>
                <w:color w:val="000000"/>
                <w:sz w:val="16"/>
                <w:szCs w:val="16"/>
                <w:u w:val="none"/>
              </w:rPr>
            </w:pPr>
          </w:p>
        </w:tc>
      </w:tr>
      <w:tr w14:paraId="50586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05" w:type="dxa"/>
            <w:gridSpan w:val="6"/>
            <w:tcBorders>
              <w:top w:val="nil"/>
              <w:left w:val="single" w:color="000000" w:sz="8" w:space="0"/>
              <w:bottom w:val="single" w:color="000000" w:sz="8" w:space="0"/>
              <w:right w:val="single" w:color="000000" w:sz="8" w:space="0"/>
            </w:tcBorders>
            <w:shd w:val="clear" w:color="auto" w:fill="FFFFFF"/>
            <w:vAlign w:val="center"/>
          </w:tcPr>
          <w:p w14:paraId="703B52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第100章  合计   人民币   元</w:t>
            </w:r>
          </w:p>
        </w:tc>
      </w:tr>
      <w:tr w14:paraId="04C0B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48" w:type="dxa"/>
            <w:gridSpan w:val="5"/>
            <w:tcBorders>
              <w:top w:val="nil"/>
              <w:left w:val="nil"/>
              <w:bottom w:val="nil"/>
              <w:right w:val="nil"/>
            </w:tcBorders>
            <w:shd w:val="clear" w:color="auto" w:fill="FFFFFF"/>
            <w:vAlign w:val="center"/>
          </w:tcPr>
          <w:p w14:paraId="49C4EBEC">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1 页</w:t>
            </w:r>
          </w:p>
        </w:tc>
        <w:tc>
          <w:tcPr>
            <w:tcW w:w="1057" w:type="dxa"/>
            <w:tcBorders>
              <w:top w:val="nil"/>
              <w:left w:val="nil"/>
              <w:bottom w:val="nil"/>
              <w:right w:val="nil"/>
            </w:tcBorders>
            <w:shd w:val="clear" w:color="auto" w:fill="FFFFFF"/>
            <w:vAlign w:val="center"/>
          </w:tcPr>
          <w:p w14:paraId="004FCB4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2 页</w:t>
            </w:r>
          </w:p>
        </w:tc>
      </w:tr>
    </w:tbl>
    <w:p w14:paraId="3F1CCEF5">
      <w:pPr>
        <w:rPr>
          <w:rStyle w:val="41"/>
          <w:rFonts w:hint="eastAsia" w:ascii="宋体" w:hAnsi="宋体"/>
          <w:b/>
          <w:bCs/>
          <w:color w:val="auto"/>
          <w:sz w:val="21"/>
          <w:szCs w:val="21"/>
          <w:highlight w:val="none"/>
          <w:lang w:val="en-US" w:eastAsia="zh-CN"/>
        </w:rPr>
      </w:pPr>
    </w:p>
    <w:p w14:paraId="3ACD2EC4">
      <w:pPr>
        <w:rPr>
          <w:rStyle w:val="41"/>
          <w:rFonts w:hint="eastAsia" w:ascii="宋体" w:hAnsi="宋体"/>
          <w:b/>
          <w:bCs/>
          <w:color w:val="auto"/>
          <w:sz w:val="21"/>
          <w:szCs w:val="21"/>
          <w:highlight w:val="none"/>
          <w:lang w:val="en-US" w:eastAsia="zh-CN"/>
        </w:rPr>
      </w:pPr>
    </w:p>
    <w:p w14:paraId="1A0FE756">
      <w:pPr>
        <w:rPr>
          <w:rStyle w:val="41"/>
          <w:rFonts w:hint="eastAsia" w:ascii="宋体" w:hAnsi="宋体"/>
          <w:b/>
          <w:bCs/>
          <w:color w:val="auto"/>
          <w:sz w:val="21"/>
          <w:szCs w:val="21"/>
          <w:highlight w:val="none"/>
          <w:lang w:val="en-US" w:eastAsia="zh-CN"/>
        </w:rPr>
      </w:pPr>
    </w:p>
    <w:tbl>
      <w:tblPr>
        <w:tblStyle w:val="21"/>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96"/>
        <w:gridCol w:w="3627"/>
        <w:gridCol w:w="690"/>
        <w:gridCol w:w="1036"/>
        <w:gridCol w:w="1028"/>
        <w:gridCol w:w="1028"/>
      </w:tblGrid>
      <w:tr w14:paraId="6344A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05" w:type="dxa"/>
            <w:gridSpan w:val="6"/>
            <w:tcBorders>
              <w:top w:val="nil"/>
              <w:left w:val="nil"/>
              <w:bottom w:val="nil"/>
              <w:right w:val="nil"/>
            </w:tcBorders>
            <w:shd w:val="clear" w:color="auto" w:fill="FFFFFF"/>
            <w:vAlign w:val="top"/>
          </w:tcPr>
          <w:p w14:paraId="1DD2981B">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724A1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723" w:type="dxa"/>
            <w:gridSpan w:val="2"/>
            <w:tcBorders>
              <w:top w:val="nil"/>
              <w:left w:val="nil"/>
              <w:bottom w:val="nil"/>
              <w:right w:val="nil"/>
            </w:tcBorders>
            <w:shd w:val="clear" w:color="auto" w:fill="FFFFFF"/>
            <w:vAlign w:val="center"/>
          </w:tcPr>
          <w:p w14:paraId="53F49A5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w:t>
            </w:r>
            <w:r>
              <w:rPr>
                <w:rFonts w:hint="eastAsia" w:ascii="宋体" w:hAnsi="宋体" w:cs="宋体"/>
                <w:i w:val="0"/>
                <w:iCs w:val="0"/>
                <w:color w:val="000000"/>
                <w:kern w:val="0"/>
                <w:sz w:val="16"/>
                <w:szCs w:val="16"/>
                <w:u w:val="none"/>
                <w:lang w:val="en-US" w:eastAsia="zh-CN" w:bidi="ar"/>
              </w:rPr>
              <w:t>北湖区G107线K2038+080-K2043+100段公路安全设施精细化提升工程（第三次）</w:t>
            </w:r>
          </w:p>
        </w:tc>
        <w:tc>
          <w:tcPr>
            <w:tcW w:w="2754" w:type="dxa"/>
            <w:gridSpan w:val="3"/>
            <w:tcBorders>
              <w:top w:val="nil"/>
              <w:left w:val="nil"/>
              <w:bottom w:val="nil"/>
              <w:right w:val="nil"/>
            </w:tcBorders>
            <w:shd w:val="clear" w:color="auto" w:fill="FFFFFF"/>
            <w:vAlign w:val="center"/>
          </w:tcPr>
          <w:p w14:paraId="1651504E">
            <w:pPr>
              <w:jc w:val="right"/>
              <w:rPr>
                <w:rFonts w:hint="eastAsia" w:ascii="宋体" w:hAnsi="宋体" w:eastAsia="宋体" w:cs="宋体"/>
                <w:i w:val="0"/>
                <w:iCs w:val="0"/>
                <w:color w:val="000000"/>
                <w:sz w:val="16"/>
                <w:szCs w:val="16"/>
                <w:u w:val="none"/>
              </w:rPr>
            </w:pPr>
          </w:p>
        </w:tc>
        <w:tc>
          <w:tcPr>
            <w:tcW w:w="1028" w:type="dxa"/>
            <w:tcBorders>
              <w:top w:val="nil"/>
              <w:left w:val="nil"/>
              <w:bottom w:val="nil"/>
              <w:right w:val="nil"/>
            </w:tcBorders>
            <w:shd w:val="clear" w:color="auto" w:fill="FFFFFF"/>
            <w:vAlign w:val="center"/>
          </w:tcPr>
          <w:p w14:paraId="6DB8657A">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551A3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05"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063211C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第600章 交通安全设施工程</w:t>
            </w:r>
          </w:p>
        </w:tc>
      </w:tr>
      <w:tr w14:paraId="01509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50D9C1F0">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627" w:type="dxa"/>
            <w:tcBorders>
              <w:top w:val="nil"/>
              <w:left w:val="nil"/>
              <w:bottom w:val="single" w:color="000000" w:sz="4" w:space="0"/>
              <w:right w:val="single" w:color="000000" w:sz="4" w:space="0"/>
            </w:tcBorders>
            <w:shd w:val="clear" w:color="auto" w:fill="FFFFFF"/>
            <w:vAlign w:val="center"/>
          </w:tcPr>
          <w:p w14:paraId="362BEB2D">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690" w:type="dxa"/>
            <w:tcBorders>
              <w:top w:val="nil"/>
              <w:left w:val="nil"/>
              <w:bottom w:val="single" w:color="000000" w:sz="4" w:space="0"/>
              <w:right w:val="single" w:color="000000" w:sz="4" w:space="0"/>
            </w:tcBorders>
            <w:shd w:val="clear" w:color="auto" w:fill="FFFFFF"/>
            <w:vAlign w:val="center"/>
          </w:tcPr>
          <w:p w14:paraId="1924C9F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36" w:type="dxa"/>
            <w:tcBorders>
              <w:top w:val="nil"/>
              <w:left w:val="nil"/>
              <w:bottom w:val="single" w:color="000000" w:sz="4" w:space="0"/>
              <w:right w:val="single" w:color="000000" w:sz="4" w:space="0"/>
            </w:tcBorders>
            <w:shd w:val="clear" w:color="auto" w:fill="FFFFFF"/>
            <w:vAlign w:val="center"/>
          </w:tcPr>
          <w:p w14:paraId="46A78B6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28" w:type="dxa"/>
            <w:tcBorders>
              <w:top w:val="nil"/>
              <w:left w:val="nil"/>
              <w:bottom w:val="single" w:color="000000" w:sz="4" w:space="0"/>
              <w:right w:val="single" w:color="000000" w:sz="4" w:space="0"/>
            </w:tcBorders>
            <w:shd w:val="clear" w:color="auto" w:fill="FFFFFF"/>
            <w:vAlign w:val="center"/>
          </w:tcPr>
          <w:p w14:paraId="4BD4DB3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28" w:type="dxa"/>
            <w:tcBorders>
              <w:top w:val="nil"/>
              <w:left w:val="nil"/>
              <w:bottom w:val="single" w:color="000000" w:sz="4" w:space="0"/>
              <w:right w:val="single" w:color="000000" w:sz="8" w:space="0"/>
            </w:tcBorders>
            <w:shd w:val="clear" w:color="auto" w:fill="FFFFFF"/>
            <w:vAlign w:val="center"/>
          </w:tcPr>
          <w:p w14:paraId="557E66C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6AE49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251726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w:t>
            </w:r>
          </w:p>
        </w:tc>
        <w:tc>
          <w:tcPr>
            <w:tcW w:w="3627" w:type="dxa"/>
            <w:tcBorders>
              <w:top w:val="nil"/>
              <w:left w:val="nil"/>
              <w:bottom w:val="single" w:color="000000" w:sz="4" w:space="0"/>
              <w:right w:val="single" w:color="000000" w:sz="4" w:space="0"/>
            </w:tcBorders>
            <w:shd w:val="clear" w:color="auto" w:fill="FFFFFF"/>
            <w:vAlign w:val="center"/>
          </w:tcPr>
          <w:p w14:paraId="497D439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护栏</w:t>
            </w:r>
          </w:p>
        </w:tc>
        <w:tc>
          <w:tcPr>
            <w:tcW w:w="690" w:type="dxa"/>
            <w:tcBorders>
              <w:top w:val="nil"/>
              <w:left w:val="nil"/>
              <w:bottom w:val="single" w:color="000000" w:sz="4" w:space="0"/>
              <w:right w:val="single" w:color="000000" w:sz="4" w:space="0"/>
            </w:tcBorders>
            <w:shd w:val="clear" w:color="auto" w:fill="FFFFFF"/>
            <w:vAlign w:val="center"/>
          </w:tcPr>
          <w:p w14:paraId="23D1A746">
            <w:pPr>
              <w:jc w:val="center"/>
              <w:rPr>
                <w:rFonts w:hint="eastAsia" w:ascii="宋体" w:hAnsi="宋体" w:eastAsia="宋体" w:cs="宋体"/>
                <w:i w:val="0"/>
                <w:iCs w:val="0"/>
                <w:color w:val="000000"/>
                <w:sz w:val="16"/>
                <w:szCs w:val="16"/>
                <w:u w:val="none"/>
              </w:rPr>
            </w:pPr>
          </w:p>
        </w:tc>
        <w:tc>
          <w:tcPr>
            <w:tcW w:w="1036" w:type="dxa"/>
            <w:tcBorders>
              <w:top w:val="nil"/>
              <w:left w:val="nil"/>
              <w:bottom w:val="single" w:color="000000" w:sz="4" w:space="0"/>
              <w:right w:val="single" w:color="000000" w:sz="4" w:space="0"/>
            </w:tcBorders>
            <w:shd w:val="clear" w:color="auto" w:fill="FFFFFF"/>
            <w:vAlign w:val="center"/>
          </w:tcPr>
          <w:p w14:paraId="07FB9760">
            <w:pPr>
              <w:jc w:val="right"/>
              <w:rPr>
                <w:rFonts w:hint="eastAsia"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4" w:space="0"/>
            </w:tcBorders>
            <w:shd w:val="clear" w:color="auto" w:fill="FFFFFF"/>
            <w:vAlign w:val="center"/>
          </w:tcPr>
          <w:p w14:paraId="73DC60AC">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602C93F3">
            <w:pPr>
              <w:jc w:val="right"/>
              <w:rPr>
                <w:rFonts w:hint="default" w:ascii="Arial Narrow" w:hAnsi="Arial Narrow" w:eastAsia="Arial Narrow" w:cs="Arial Narrow"/>
                <w:i w:val="0"/>
                <w:iCs w:val="0"/>
                <w:color w:val="000000"/>
                <w:sz w:val="16"/>
                <w:szCs w:val="16"/>
                <w:u w:val="none"/>
              </w:rPr>
            </w:pPr>
          </w:p>
        </w:tc>
      </w:tr>
      <w:tr w14:paraId="30CA7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71CE54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602-3</w:t>
            </w:r>
          </w:p>
        </w:tc>
        <w:tc>
          <w:tcPr>
            <w:tcW w:w="3627" w:type="dxa"/>
            <w:tcBorders>
              <w:top w:val="nil"/>
              <w:left w:val="nil"/>
              <w:bottom w:val="single" w:color="000000" w:sz="4" w:space="0"/>
              <w:right w:val="single" w:color="000000" w:sz="4" w:space="0"/>
            </w:tcBorders>
            <w:shd w:val="clear" w:color="auto" w:fill="FFFFFF"/>
            <w:vAlign w:val="center"/>
          </w:tcPr>
          <w:p w14:paraId="73105C9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波形梁钢护栏</w:t>
            </w:r>
          </w:p>
        </w:tc>
        <w:tc>
          <w:tcPr>
            <w:tcW w:w="690" w:type="dxa"/>
            <w:tcBorders>
              <w:top w:val="nil"/>
              <w:left w:val="nil"/>
              <w:bottom w:val="single" w:color="000000" w:sz="4" w:space="0"/>
              <w:right w:val="single" w:color="000000" w:sz="4" w:space="0"/>
            </w:tcBorders>
            <w:shd w:val="clear" w:color="auto" w:fill="FFFFFF"/>
            <w:vAlign w:val="center"/>
          </w:tcPr>
          <w:p w14:paraId="4B7AB95D">
            <w:pPr>
              <w:jc w:val="center"/>
              <w:rPr>
                <w:rFonts w:hint="eastAsia" w:ascii="宋体" w:hAnsi="宋体" w:eastAsia="宋体" w:cs="宋体"/>
                <w:i w:val="0"/>
                <w:iCs w:val="0"/>
                <w:color w:val="000000"/>
                <w:sz w:val="16"/>
                <w:szCs w:val="16"/>
                <w:u w:val="none"/>
              </w:rPr>
            </w:pPr>
          </w:p>
        </w:tc>
        <w:tc>
          <w:tcPr>
            <w:tcW w:w="1036" w:type="dxa"/>
            <w:tcBorders>
              <w:top w:val="nil"/>
              <w:left w:val="nil"/>
              <w:bottom w:val="single" w:color="000000" w:sz="4" w:space="0"/>
              <w:right w:val="single" w:color="000000" w:sz="4" w:space="0"/>
            </w:tcBorders>
            <w:shd w:val="clear" w:color="auto" w:fill="FFFFFF"/>
            <w:vAlign w:val="center"/>
          </w:tcPr>
          <w:p w14:paraId="5E6A2227">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4" w:space="0"/>
            </w:tcBorders>
            <w:shd w:val="clear" w:color="auto" w:fill="FFFFFF"/>
            <w:vAlign w:val="center"/>
          </w:tcPr>
          <w:p w14:paraId="3C68268F">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3A90445C">
            <w:pPr>
              <w:jc w:val="right"/>
              <w:rPr>
                <w:rFonts w:hint="default" w:ascii="Arial Narrow" w:hAnsi="Arial Narrow" w:eastAsia="Arial Narrow" w:cs="Arial Narrow"/>
                <w:i w:val="0"/>
                <w:iCs w:val="0"/>
                <w:color w:val="000000"/>
                <w:sz w:val="16"/>
                <w:szCs w:val="16"/>
                <w:u w:val="none"/>
              </w:rPr>
            </w:pPr>
          </w:p>
        </w:tc>
      </w:tr>
      <w:tr w14:paraId="0F22A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58E501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602-3-2</w:t>
            </w:r>
          </w:p>
        </w:tc>
        <w:tc>
          <w:tcPr>
            <w:tcW w:w="3627" w:type="dxa"/>
            <w:tcBorders>
              <w:top w:val="nil"/>
              <w:left w:val="nil"/>
              <w:bottom w:val="single" w:color="000000" w:sz="4" w:space="0"/>
              <w:right w:val="single" w:color="000000" w:sz="4" w:space="0"/>
            </w:tcBorders>
            <w:shd w:val="clear" w:color="auto" w:fill="FFFFFF"/>
            <w:vAlign w:val="center"/>
          </w:tcPr>
          <w:p w14:paraId="1EB1DBD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中央分隔带波形梁钢护栏</w:t>
            </w:r>
          </w:p>
        </w:tc>
        <w:tc>
          <w:tcPr>
            <w:tcW w:w="690" w:type="dxa"/>
            <w:tcBorders>
              <w:top w:val="nil"/>
              <w:left w:val="nil"/>
              <w:bottom w:val="single" w:color="000000" w:sz="4" w:space="0"/>
              <w:right w:val="single" w:color="000000" w:sz="4" w:space="0"/>
            </w:tcBorders>
            <w:shd w:val="clear" w:color="auto" w:fill="FFFFFF"/>
            <w:vAlign w:val="center"/>
          </w:tcPr>
          <w:p w14:paraId="49C5D847">
            <w:pPr>
              <w:jc w:val="center"/>
              <w:rPr>
                <w:rFonts w:hint="eastAsia" w:ascii="宋体" w:hAnsi="宋体" w:eastAsia="宋体" w:cs="宋体"/>
                <w:i w:val="0"/>
                <w:iCs w:val="0"/>
                <w:color w:val="000000"/>
                <w:sz w:val="16"/>
                <w:szCs w:val="16"/>
                <w:u w:val="none"/>
              </w:rPr>
            </w:pPr>
          </w:p>
        </w:tc>
        <w:tc>
          <w:tcPr>
            <w:tcW w:w="1036" w:type="dxa"/>
            <w:tcBorders>
              <w:top w:val="nil"/>
              <w:left w:val="nil"/>
              <w:bottom w:val="single" w:color="000000" w:sz="4" w:space="0"/>
              <w:right w:val="single" w:color="000000" w:sz="4" w:space="0"/>
            </w:tcBorders>
            <w:shd w:val="clear" w:color="auto" w:fill="FFFFFF"/>
            <w:vAlign w:val="center"/>
          </w:tcPr>
          <w:p w14:paraId="1C7F6C7B">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4" w:space="0"/>
            </w:tcBorders>
            <w:shd w:val="clear" w:color="auto" w:fill="FFFFFF"/>
            <w:vAlign w:val="center"/>
          </w:tcPr>
          <w:p w14:paraId="6A5391AD">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59B96DD6">
            <w:pPr>
              <w:jc w:val="right"/>
              <w:rPr>
                <w:rFonts w:hint="default" w:ascii="Arial Narrow" w:hAnsi="Arial Narrow" w:eastAsia="Arial Narrow" w:cs="Arial Narrow"/>
                <w:i w:val="0"/>
                <w:iCs w:val="0"/>
                <w:color w:val="000000"/>
                <w:sz w:val="16"/>
                <w:szCs w:val="16"/>
                <w:u w:val="none"/>
              </w:rPr>
            </w:pPr>
          </w:p>
        </w:tc>
      </w:tr>
      <w:tr w14:paraId="6C75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665492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602-3-2-2</w:t>
            </w:r>
          </w:p>
        </w:tc>
        <w:tc>
          <w:tcPr>
            <w:tcW w:w="3627" w:type="dxa"/>
            <w:tcBorders>
              <w:top w:val="nil"/>
              <w:left w:val="nil"/>
              <w:bottom w:val="single" w:color="000000" w:sz="4" w:space="0"/>
              <w:right w:val="single" w:color="000000" w:sz="4" w:space="0"/>
            </w:tcBorders>
            <w:shd w:val="clear" w:color="auto" w:fill="FFFFFF"/>
            <w:vAlign w:val="center"/>
          </w:tcPr>
          <w:p w14:paraId="5F55182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防撞等级A级</w:t>
            </w:r>
          </w:p>
        </w:tc>
        <w:tc>
          <w:tcPr>
            <w:tcW w:w="690" w:type="dxa"/>
            <w:tcBorders>
              <w:top w:val="nil"/>
              <w:left w:val="nil"/>
              <w:bottom w:val="single" w:color="000000" w:sz="4" w:space="0"/>
              <w:right w:val="single" w:color="000000" w:sz="4" w:space="0"/>
            </w:tcBorders>
            <w:shd w:val="clear" w:color="auto" w:fill="FFFFFF"/>
            <w:vAlign w:val="center"/>
          </w:tcPr>
          <w:p w14:paraId="47C2F5ED">
            <w:pPr>
              <w:jc w:val="center"/>
              <w:rPr>
                <w:rFonts w:hint="eastAsia" w:ascii="宋体" w:hAnsi="宋体" w:eastAsia="宋体" w:cs="宋体"/>
                <w:i w:val="0"/>
                <w:iCs w:val="0"/>
                <w:color w:val="000000"/>
                <w:sz w:val="16"/>
                <w:szCs w:val="16"/>
                <w:u w:val="none"/>
              </w:rPr>
            </w:pPr>
          </w:p>
        </w:tc>
        <w:tc>
          <w:tcPr>
            <w:tcW w:w="1036" w:type="dxa"/>
            <w:tcBorders>
              <w:top w:val="nil"/>
              <w:left w:val="nil"/>
              <w:bottom w:val="single" w:color="000000" w:sz="4" w:space="0"/>
              <w:right w:val="single" w:color="000000" w:sz="4" w:space="0"/>
            </w:tcBorders>
            <w:shd w:val="clear" w:color="auto" w:fill="FFFFFF"/>
            <w:vAlign w:val="center"/>
          </w:tcPr>
          <w:p w14:paraId="504B6653">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4" w:space="0"/>
            </w:tcBorders>
            <w:shd w:val="clear" w:color="auto" w:fill="FFFFFF"/>
            <w:vAlign w:val="center"/>
          </w:tcPr>
          <w:p w14:paraId="1F187DE2">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1375D9C8">
            <w:pPr>
              <w:jc w:val="right"/>
              <w:rPr>
                <w:rFonts w:hint="default" w:ascii="Arial Narrow" w:hAnsi="Arial Narrow" w:eastAsia="Arial Narrow" w:cs="Arial Narrow"/>
                <w:i w:val="0"/>
                <w:iCs w:val="0"/>
                <w:color w:val="000000"/>
                <w:sz w:val="16"/>
                <w:szCs w:val="16"/>
                <w:u w:val="none"/>
              </w:rPr>
            </w:pPr>
          </w:p>
        </w:tc>
      </w:tr>
      <w:tr w14:paraId="373BB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24EFE5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602-3-2-2-1</w:t>
            </w:r>
          </w:p>
        </w:tc>
        <w:tc>
          <w:tcPr>
            <w:tcW w:w="3627" w:type="dxa"/>
            <w:tcBorders>
              <w:top w:val="nil"/>
              <w:left w:val="nil"/>
              <w:bottom w:val="single" w:color="000000" w:sz="4" w:space="0"/>
              <w:right w:val="single" w:color="000000" w:sz="4" w:space="0"/>
            </w:tcBorders>
            <w:shd w:val="clear" w:color="auto" w:fill="FFFFFF"/>
            <w:vAlign w:val="center"/>
          </w:tcPr>
          <w:p w14:paraId="79D46D0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Gr-Am-4E</w:t>
            </w:r>
          </w:p>
        </w:tc>
        <w:tc>
          <w:tcPr>
            <w:tcW w:w="690" w:type="dxa"/>
            <w:tcBorders>
              <w:top w:val="nil"/>
              <w:left w:val="nil"/>
              <w:bottom w:val="single" w:color="000000" w:sz="4" w:space="0"/>
              <w:right w:val="single" w:color="000000" w:sz="4" w:space="0"/>
            </w:tcBorders>
            <w:shd w:val="clear" w:color="auto" w:fill="FFFFFF"/>
            <w:vAlign w:val="center"/>
          </w:tcPr>
          <w:p w14:paraId="6049D5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036" w:type="dxa"/>
            <w:tcBorders>
              <w:top w:val="nil"/>
              <w:left w:val="nil"/>
              <w:bottom w:val="single" w:color="000000" w:sz="4" w:space="0"/>
              <w:right w:val="single" w:color="000000" w:sz="4" w:space="0"/>
            </w:tcBorders>
            <w:shd w:val="clear" w:color="auto" w:fill="FFFFFF"/>
            <w:vAlign w:val="center"/>
          </w:tcPr>
          <w:p w14:paraId="198D38B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9240</w:t>
            </w:r>
          </w:p>
        </w:tc>
        <w:tc>
          <w:tcPr>
            <w:tcW w:w="1028" w:type="dxa"/>
            <w:tcBorders>
              <w:top w:val="nil"/>
              <w:left w:val="nil"/>
              <w:bottom w:val="single" w:color="000000" w:sz="4" w:space="0"/>
              <w:right w:val="single" w:color="000000" w:sz="4" w:space="0"/>
            </w:tcBorders>
            <w:shd w:val="clear" w:color="auto" w:fill="FFFFFF"/>
            <w:vAlign w:val="center"/>
          </w:tcPr>
          <w:p w14:paraId="27CCE97E">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40D21C29">
            <w:pPr>
              <w:jc w:val="right"/>
              <w:rPr>
                <w:rFonts w:hint="default" w:ascii="Arial Narrow" w:hAnsi="Arial Narrow" w:eastAsia="Arial Narrow" w:cs="Arial Narrow"/>
                <w:i w:val="0"/>
                <w:iCs w:val="0"/>
                <w:color w:val="000000"/>
                <w:sz w:val="16"/>
                <w:szCs w:val="16"/>
                <w:u w:val="none"/>
              </w:rPr>
            </w:pPr>
          </w:p>
        </w:tc>
      </w:tr>
      <w:tr w14:paraId="23E3E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1333DC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602-3-3</w:t>
            </w:r>
          </w:p>
        </w:tc>
        <w:tc>
          <w:tcPr>
            <w:tcW w:w="3627" w:type="dxa"/>
            <w:tcBorders>
              <w:top w:val="nil"/>
              <w:left w:val="nil"/>
              <w:bottom w:val="single" w:color="000000" w:sz="4" w:space="0"/>
              <w:right w:val="single" w:color="000000" w:sz="4" w:space="0"/>
            </w:tcBorders>
            <w:shd w:val="clear" w:color="auto" w:fill="FFFFFF"/>
            <w:vAlign w:val="center"/>
          </w:tcPr>
          <w:p w14:paraId="01B4B21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波形梁钢护栏端头、端部及过渡段</w:t>
            </w:r>
          </w:p>
        </w:tc>
        <w:tc>
          <w:tcPr>
            <w:tcW w:w="690" w:type="dxa"/>
            <w:tcBorders>
              <w:top w:val="nil"/>
              <w:left w:val="nil"/>
              <w:bottom w:val="single" w:color="000000" w:sz="4" w:space="0"/>
              <w:right w:val="single" w:color="000000" w:sz="4" w:space="0"/>
            </w:tcBorders>
            <w:shd w:val="clear" w:color="auto" w:fill="FFFFFF"/>
            <w:vAlign w:val="center"/>
          </w:tcPr>
          <w:p w14:paraId="2D98A4A1">
            <w:pPr>
              <w:jc w:val="center"/>
              <w:rPr>
                <w:rFonts w:hint="eastAsia" w:ascii="宋体" w:hAnsi="宋体" w:eastAsia="宋体" w:cs="宋体"/>
                <w:i w:val="0"/>
                <w:iCs w:val="0"/>
                <w:color w:val="000000"/>
                <w:sz w:val="16"/>
                <w:szCs w:val="16"/>
                <w:u w:val="none"/>
              </w:rPr>
            </w:pPr>
          </w:p>
        </w:tc>
        <w:tc>
          <w:tcPr>
            <w:tcW w:w="1036" w:type="dxa"/>
            <w:tcBorders>
              <w:top w:val="nil"/>
              <w:left w:val="nil"/>
              <w:bottom w:val="single" w:color="000000" w:sz="4" w:space="0"/>
              <w:right w:val="single" w:color="000000" w:sz="4" w:space="0"/>
            </w:tcBorders>
            <w:shd w:val="clear" w:color="auto" w:fill="FFFFFF"/>
            <w:vAlign w:val="center"/>
          </w:tcPr>
          <w:p w14:paraId="39D442EE">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4" w:space="0"/>
            </w:tcBorders>
            <w:shd w:val="clear" w:color="auto" w:fill="FFFFFF"/>
            <w:vAlign w:val="center"/>
          </w:tcPr>
          <w:p w14:paraId="0C4677F0">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41015036">
            <w:pPr>
              <w:jc w:val="right"/>
              <w:rPr>
                <w:rFonts w:hint="default" w:ascii="Arial Narrow" w:hAnsi="Arial Narrow" w:eastAsia="Arial Narrow" w:cs="Arial Narrow"/>
                <w:i w:val="0"/>
                <w:iCs w:val="0"/>
                <w:color w:val="000000"/>
                <w:sz w:val="16"/>
                <w:szCs w:val="16"/>
                <w:u w:val="none"/>
              </w:rPr>
            </w:pPr>
          </w:p>
        </w:tc>
      </w:tr>
      <w:tr w14:paraId="690E7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013EE6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602-3-3-5</w:t>
            </w:r>
          </w:p>
        </w:tc>
        <w:tc>
          <w:tcPr>
            <w:tcW w:w="3627" w:type="dxa"/>
            <w:tcBorders>
              <w:top w:val="nil"/>
              <w:left w:val="nil"/>
              <w:bottom w:val="single" w:color="000000" w:sz="4" w:space="0"/>
              <w:right w:val="single" w:color="000000" w:sz="4" w:space="0"/>
            </w:tcBorders>
            <w:shd w:val="clear" w:color="auto" w:fill="FFFFFF"/>
            <w:vAlign w:val="center"/>
          </w:tcPr>
          <w:p w14:paraId="1A82867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中央分隔带开口端部(CT)</w:t>
            </w:r>
          </w:p>
        </w:tc>
        <w:tc>
          <w:tcPr>
            <w:tcW w:w="690" w:type="dxa"/>
            <w:tcBorders>
              <w:top w:val="nil"/>
              <w:left w:val="nil"/>
              <w:bottom w:val="single" w:color="000000" w:sz="4" w:space="0"/>
              <w:right w:val="single" w:color="000000" w:sz="4" w:space="0"/>
            </w:tcBorders>
            <w:shd w:val="clear" w:color="auto" w:fill="FFFFFF"/>
            <w:vAlign w:val="center"/>
          </w:tcPr>
          <w:p w14:paraId="1559E157">
            <w:pPr>
              <w:jc w:val="center"/>
              <w:rPr>
                <w:rFonts w:hint="eastAsia" w:ascii="宋体" w:hAnsi="宋体" w:eastAsia="宋体" w:cs="宋体"/>
                <w:i w:val="0"/>
                <w:iCs w:val="0"/>
                <w:color w:val="000000"/>
                <w:sz w:val="16"/>
                <w:szCs w:val="16"/>
                <w:u w:val="none"/>
              </w:rPr>
            </w:pPr>
          </w:p>
        </w:tc>
        <w:tc>
          <w:tcPr>
            <w:tcW w:w="1036" w:type="dxa"/>
            <w:tcBorders>
              <w:top w:val="nil"/>
              <w:left w:val="nil"/>
              <w:bottom w:val="single" w:color="000000" w:sz="4" w:space="0"/>
              <w:right w:val="single" w:color="000000" w:sz="4" w:space="0"/>
            </w:tcBorders>
            <w:shd w:val="clear" w:color="auto" w:fill="FFFFFF"/>
            <w:vAlign w:val="center"/>
          </w:tcPr>
          <w:p w14:paraId="24812CD2">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4" w:space="0"/>
            </w:tcBorders>
            <w:shd w:val="clear" w:color="auto" w:fill="FFFFFF"/>
            <w:vAlign w:val="center"/>
          </w:tcPr>
          <w:p w14:paraId="223658DD">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0F26EA46">
            <w:pPr>
              <w:jc w:val="right"/>
              <w:rPr>
                <w:rFonts w:hint="default" w:ascii="Arial Narrow" w:hAnsi="Arial Narrow" w:eastAsia="Arial Narrow" w:cs="Arial Narrow"/>
                <w:i w:val="0"/>
                <w:iCs w:val="0"/>
                <w:color w:val="000000"/>
                <w:sz w:val="16"/>
                <w:szCs w:val="16"/>
                <w:u w:val="none"/>
              </w:rPr>
            </w:pPr>
          </w:p>
        </w:tc>
      </w:tr>
      <w:tr w14:paraId="5D54A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386306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602-3-3-5-2</w:t>
            </w:r>
          </w:p>
        </w:tc>
        <w:tc>
          <w:tcPr>
            <w:tcW w:w="3627" w:type="dxa"/>
            <w:tcBorders>
              <w:top w:val="nil"/>
              <w:left w:val="nil"/>
              <w:bottom w:val="single" w:color="000000" w:sz="4" w:space="0"/>
              <w:right w:val="single" w:color="000000" w:sz="4" w:space="0"/>
            </w:tcBorders>
            <w:shd w:val="clear" w:color="auto" w:fill="FFFFFF"/>
            <w:vAlign w:val="center"/>
          </w:tcPr>
          <w:p w14:paraId="435088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防撞等级A级</w:t>
            </w:r>
          </w:p>
        </w:tc>
        <w:tc>
          <w:tcPr>
            <w:tcW w:w="690" w:type="dxa"/>
            <w:tcBorders>
              <w:top w:val="nil"/>
              <w:left w:val="nil"/>
              <w:bottom w:val="single" w:color="000000" w:sz="4" w:space="0"/>
              <w:right w:val="single" w:color="000000" w:sz="4" w:space="0"/>
            </w:tcBorders>
            <w:shd w:val="clear" w:color="auto" w:fill="FFFFFF"/>
            <w:vAlign w:val="center"/>
          </w:tcPr>
          <w:p w14:paraId="45A32A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1036" w:type="dxa"/>
            <w:tcBorders>
              <w:top w:val="nil"/>
              <w:left w:val="nil"/>
              <w:bottom w:val="single" w:color="000000" w:sz="4" w:space="0"/>
              <w:right w:val="single" w:color="000000" w:sz="4" w:space="0"/>
            </w:tcBorders>
            <w:shd w:val="clear" w:color="auto" w:fill="FFFFFF"/>
            <w:vAlign w:val="center"/>
          </w:tcPr>
          <w:p w14:paraId="369F6A8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10</w:t>
            </w:r>
          </w:p>
        </w:tc>
        <w:tc>
          <w:tcPr>
            <w:tcW w:w="1028" w:type="dxa"/>
            <w:tcBorders>
              <w:top w:val="nil"/>
              <w:left w:val="nil"/>
              <w:bottom w:val="single" w:color="000000" w:sz="4" w:space="0"/>
              <w:right w:val="single" w:color="000000" w:sz="4" w:space="0"/>
            </w:tcBorders>
            <w:shd w:val="clear" w:color="auto" w:fill="FFFFFF"/>
            <w:vAlign w:val="center"/>
          </w:tcPr>
          <w:p w14:paraId="10830D02">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27F38D59">
            <w:pPr>
              <w:jc w:val="right"/>
              <w:rPr>
                <w:rFonts w:hint="default" w:ascii="Arial Narrow" w:hAnsi="Arial Narrow" w:eastAsia="Arial Narrow" w:cs="Arial Narrow"/>
                <w:i w:val="0"/>
                <w:iCs w:val="0"/>
                <w:color w:val="000000"/>
                <w:sz w:val="16"/>
                <w:szCs w:val="16"/>
                <w:u w:val="none"/>
              </w:rPr>
            </w:pPr>
          </w:p>
        </w:tc>
      </w:tr>
      <w:tr w14:paraId="1CBDE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0ED7BA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605</w:t>
            </w:r>
          </w:p>
        </w:tc>
        <w:tc>
          <w:tcPr>
            <w:tcW w:w="3627" w:type="dxa"/>
            <w:tcBorders>
              <w:top w:val="nil"/>
              <w:left w:val="nil"/>
              <w:bottom w:val="single" w:color="000000" w:sz="4" w:space="0"/>
              <w:right w:val="single" w:color="000000" w:sz="4" w:space="0"/>
            </w:tcBorders>
            <w:shd w:val="clear" w:color="auto" w:fill="FFFFFF"/>
            <w:vAlign w:val="center"/>
          </w:tcPr>
          <w:p w14:paraId="47ED4A6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道路交通标线</w:t>
            </w:r>
          </w:p>
        </w:tc>
        <w:tc>
          <w:tcPr>
            <w:tcW w:w="690" w:type="dxa"/>
            <w:tcBorders>
              <w:top w:val="nil"/>
              <w:left w:val="nil"/>
              <w:bottom w:val="single" w:color="000000" w:sz="4" w:space="0"/>
              <w:right w:val="single" w:color="000000" w:sz="4" w:space="0"/>
            </w:tcBorders>
            <w:shd w:val="clear" w:color="auto" w:fill="FFFFFF"/>
            <w:vAlign w:val="center"/>
          </w:tcPr>
          <w:p w14:paraId="6DD5DE9E">
            <w:pPr>
              <w:jc w:val="center"/>
              <w:rPr>
                <w:rFonts w:hint="eastAsia" w:ascii="宋体" w:hAnsi="宋体" w:eastAsia="宋体" w:cs="宋体"/>
                <w:i w:val="0"/>
                <w:iCs w:val="0"/>
                <w:color w:val="000000"/>
                <w:sz w:val="16"/>
                <w:szCs w:val="16"/>
                <w:u w:val="none"/>
              </w:rPr>
            </w:pPr>
          </w:p>
        </w:tc>
        <w:tc>
          <w:tcPr>
            <w:tcW w:w="1036" w:type="dxa"/>
            <w:tcBorders>
              <w:top w:val="nil"/>
              <w:left w:val="nil"/>
              <w:bottom w:val="single" w:color="000000" w:sz="4" w:space="0"/>
              <w:right w:val="single" w:color="000000" w:sz="4" w:space="0"/>
            </w:tcBorders>
            <w:shd w:val="clear" w:color="auto" w:fill="FFFFFF"/>
            <w:vAlign w:val="center"/>
          </w:tcPr>
          <w:p w14:paraId="0FB38070">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4" w:space="0"/>
            </w:tcBorders>
            <w:shd w:val="clear" w:color="auto" w:fill="FFFFFF"/>
            <w:vAlign w:val="center"/>
          </w:tcPr>
          <w:p w14:paraId="5670E4BD">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0321B384">
            <w:pPr>
              <w:jc w:val="right"/>
              <w:rPr>
                <w:rFonts w:hint="default" w:ascii="Arial Narrow" w:hAnsi="Arial Narrow" w:eastAsia="Arial Narrow" w:cs="Arial Narrow"/>
                <w:i w:val="0"/>
                <w:iCs w:val="0"/>
                <w:color w:val="000000"/>
                <w:sz w:val="16"/>
                <w:szCs w:val="16"/>
                <w:u w:val="none"/>
              </w:rPr>
            </w:pPr>
          </w:p>
        </w:tc>
      </w:tr>
      <w:tr w14:paraId="0EF5E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565C90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605-8</w:t>
            </w:r>
          </w:p>
        </w:tc>
        <w:tc>
          <w:tcPr>
            <w:tcW w:w="3627" w:type="dxa"/>
            <w:tcBorders>
              <w:top w:val="nil"/>
              <w:left w:val="nil"/>
              <w:bottom w:val="single" w:color="000000" w:sz="4" w:space="0"/>
              <w:right w:val="single" w:color="000000" w:sz="4" w:space="0"/>
            </w:tcBorders>
            <w:shd w:val="clear" w:color="auto" w:fill="FFFFFF"/>
            <w:vAlign w:val="center"/>
          </w:tcPr>
          <w:p w14:paraId="3BD8062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轮廓标</w:t>
            </w:r>
          </w:p>
        </w:tc>
        <w:tc>
          <w:tcPr>
            <w:tcW w:w="690" w:type="dxa"/>
            <w:tcBorders>
              <w:top w:val="nil"/>
              <w:left w:val="nil"/>
              <w:bottom w:val="single" w:color="000000" w:sz="4" w:space="0"/>
              <w:right w:val="single" w:color="000000" w:sz="4" w:space="0"/>
            </w:tcBorders>
            <w:shd w:val="clear" w:color="auto" w:fill="FFFFFF"/>
            <w:vAlign w:val="center"/>
          </w:tcPr>
          <w:p w14:paraId="6D6F0A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1036" w:type="dxa"/>
            <w:tcBorders>
              <w:top w:val="nil"/>
              <w:left w:val="nil"/>
              <w:bottom w:val="single" w:color="000000" w:sz="4" w:space="0"/>
              <w:right w:val="single" w:color="000000" w:sz="4" w:space="0"/>
            </w:tcBorders>
            <w:shd w:val="clear" w:color="auto" w:fill="FFFFFF"/>
            <w:vAlign w:val="center"/>
          </w:tcPr>
          <w:p w14:paraId="217542B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1190</w:t>
            </w:r>
          </w:p>
        </w:tc>
        <w:tc>
          <w:tcPr>
            <w:tcW w:w="1028" w:type="dxa"/>
            <w:tcBorders>
              <w:top w:val="nil"/>
              <w:left w:val="nil"/>
              <w:bottom w:val="single" w:color="000000" w:sz="4" w:space="0"/>
              <w:right w:val="single" w:color="000000" w:sz="4" w:space="0"/>
            </w:tcBorders>
            <w:shd w:val="clear" w:color="auto" w:fill="FFFFFF"/>
            <w:vAlign w:val="center"/>
          </w:tcPr>
          <w:p w14:paraId="296DD40F">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233D8582">
            <w:pPr>
              <w:jc w:val="right"/>
              <w:rPr>
                <w:rFonts w:hint="default" w:ascii="Arial Narrow" w:hAnsi="Arial Narrow" w:eastAsia="Arial Narrow" w:cs="Arial Narrow"/>
                <w:i w:val="0"/>
                <w:iCs w:val="0"/>
                <w:color w:val="000000"/>
                <w:sz w:val="16"/>
                <w:szCs w:val="16"/>
                <w:u w:val="none"/>
              </w:rPr>
            </w:pPr>
          </w:p>
        </w:tc>
      </w:tr>
      <w:tr w14:paraId="074DC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0B16AB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605-8-1</w:t>
            </w:r>
          </w:p>
        </w:tc>
        <w:tc>
          <w:tcPr>
            <w:tcW w:w="3627" w:type="dxa"/>
            <w:tcBorders>
              <w:top w:val="nil"/>
              <w:left w:val="nil"/>
              <w:bottom w:val="single" w:color="000000" w:sz="4" w:space="0"/>
              <w:right w:val="single" w:color="000000" w:sz="4" w:space="0"/>
            </w:tcBorders>
            <w:shd w:val="clear" w:color="auto" w:fill="FFFFFF"/>
            <w:vAlign w:val="center"/>
          </w:tcPr>
          <w:p w14:paraId="6AF620E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附着式轮廓标</w:t>
            </w:r>
          </w:p>
        </w:tc>
        <w:tc>
          <w:tcPr>
            <w:tcW w:w="690" w:type="dxa"/>
            <w:tcBorders>
              <w:top w:val="nil"/>
              <w:left w:val="nil"/>
              <w:bottom w:val="single" w:color="000000" w:sz="4" w:space="0"/>
              <w:right w:val="single" w:color="000000" w:sz="4" w:space="0"/>
            </w:tcBorders>
            <w:shd w:val="clear" w:color="auto" w:fill="FFFFFF"/>
            <w:vAlign w:val="center"/>
          </w:tcPr>
          <w:p w14:paraId="3AF01C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1036" w:type="dxa"/>
            <w:tcBorders>
              <w:top w:val="nil"/>
              <w:left w:val="nil"/>
              <w:bottom w:val="single" w:color="000000" w:sz="4" w:space="0"/>
              <w:right w:val="single" w:color="000000" w:sz="4" w:space="0"/>
            </w:tcBorders>
            <w:shd w:val="clear" w:color="auto" w:fill="FFFFFF"/>
            <w:vAlign w:val="center"/>
          </w:tcPr>
          <w:p w14:paraId="7D9F22F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1190</w:t>
            </w:r>
          </w:p>
        </w:tc>
        <w:tc>
          <w:tcPr>
            <w:tcW w:w="1028" w:type="dxa"/>
            <w:tcBorders>
              <w:top w:val="nil"/>
              <w:left w:val="nil"/>
              <w:bottom w:val="single" w:color="000000" w:sz="4" w:space="0"/>
              <w:right w:val="single" w:color="000000" w:sz="4" w:space="0"/>
            </w:tcBorders>
            <w:shd w:val="clear" w:color="auto" w:fill="FFFFFF"/>
            <w:vAlign w:val="center"/>
          </w:tcPr>
          <w:p w14:paraId="12609978">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300CF739">
            <w:pPr>
              <w:jc w:val="right"/>
              <w:rPr>
                <w:rFonts w:hint="default" w:ascii="Arial Narrow" w:hAnsi="Arial Narrow" w:eastAsia="Arial Narrow" w:cs="Arial Narrow"/>
                <w:i w:val="0"/>
                <w:iCs w:val="0"/>
                <w:color w:val="000000"/>
                <w:sz w:val="16"/>
                <w:szCs w:val="16"/>
                <w:u w:val="none"/>
              </w:rPr>
            </w:pPr>
          </w:p>
        </w:tc>
      </w:tr>
      <w:tr w14:paraId="51438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7" w:hRule="atLeast"/>
        </w:trPr>
        <w:tc>
          <w:tcPr>
            <w:tcW w:w="1096" w:type="dxa"/>
            <w:tcBorders>
              <w:top w:val="nil"/>
              <w:left w:val="single" w:color="000000" w:sz="8" w:space="0"/>
              <w:bottom w:val="single" w:color="000000" w:sz="4" w:space="0"/>
              <w:right w:val="single" w:color="000000" w:sz="4" w:space="0"/>
            </w:tcBorders>
            <w:shd w:val="clear" w:color="auto" w:fill="FFFFFF"/>
            <w:vAlign w:val="center"/>
          </w:tcPr>
          <w:p w14:paraId="5B1E55AE">
            <w:pPr>
              <w:jc w:val="center"/>
              <w:rPr>
                <w:rFonts w:hint="eastAsia" w:ascii="宋体" w:hAnsi="宋体" w:eastAsia="宋体" w:cs="宋体"/>
                <w:i w:val="0"/>
                <w:iCs w:val="0"/>
                <w:color w:val="000000"/>
                <w:sz w:val="16"/>
                <w:szCs w:val="16"/>
                <w:u w:val="none"/>
              </w:rPr>
            </w:pPr>
          </w:p>
        </w:tc>
        <w:tc>
          <w:tcPr>
            <w:tcW w:w="3627" w:type="dxa"/>
            <w:tcBorders>
              <w:top w:val="nil"/>
              <w:left w:val="nil"/>
              <w:bottom w:val="single" w:color="000000" w:sz="4" w:space="0"/>
              <w:right w:val="single" w:color="000000" w:sz="4" w:space="0"/>
            </w:tcBorders>
            <w:shd w:val="clear" w:color="auto" w:fill="FFFFFF"/>
            <w:vAlign w:val="center"/>
          </w:tcPr>
          <w:p w14:paraId="2EB96FA0">
            <w:pPr>
              <w:jc w:val="left"/>
              <w:rPr>
                <w:rFonts w:hint="eastAsia" w:ascii="宋体" w:hAnsi="宋体" w:eastAsia="宋体" w:cs="宋体"/>
                <w:i w:val="0"/>
                <w:iCs w:val="0"/>
                <w:color w:val="000000"/>
                <w:sz w:val="16"/>
                <w:szCs w:val="16"/>
                <w:u w:val="none"/>
              </w:rPr>
            </w:pPr>
          </w:p>
        </w:tc>
        <w:tc>
          <w:tcPr>
            <w:tcW w:w="690" w:type="dxa"/>
            <w:tcBorders>
              <w:top w:val="nil"/>
              <w:left w:val="nil"/>
              <w:bottom w:val="single" w:color="000000" w:sz="4" w:space="0"/>
              <w:right w:val="single" w:color="000000" w:sz="4" w:space="0"/>
            </w:tcBorders>
            <w:shd w:val="clear" w:color="auto" w:fill="FFFFFF"/>
            <w:vAlign w:val="center"/>
          </w:tcPr>
          <w:p w14:paraId="480F3985">
            <w:pPr>
              <w:jc w:val="center"/>
              <w:rPr>
                <w:rFonts w:hint="eastAsia" w:ascii="宋体" w:hAnsi="宋体" w:eastAsia="宋体" w:cs="宋体"/>
                <w:i w:val="0"/>
                <w:iCs w:val="0"/>
                <w:color w:val="000000"/>
                <w:sz w:val="16"/>
                <w:szCs w:val="16"/>
                <w:u w:val="none"/>
              </w:rPr>
            </w:pPr>
          </w:p>
        </w:tc>
        <w:tc>
          <w:tcPr>
            <w:tcW w:w="1036" w:type="dxa"/>
            <w:tcBorders>
              <w:top w:val="nil"/>
              <w:left w:val="nil"/>
              <w:bottom w:val="single" w:color="000000" w:sz="4" w:space="0"/>
              <w:right w:val="single" w:color="000000" w:sz="4" w:space="0"/>
            </w:tcBorders>
            <w:shd w:val="clear" w:color="auto" w:fill="FFFFFF"/>
            <w:vAlign w:val="center"/>
          </w:tcPr>
          <w:p w14:paraId="7271C31B">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4" w:space="0"/>
            </w:tcBorders>
            <w:shd w:val="clear" w:color="auto" w:fill="FFFFFF"/>
            <w:vAlign w:val="center"/>
          </w:tcPr>
          <w:p w14:paraId="41DC8194">
            <w:pPr>
              <w:jc w:val="right"/>
              <w:rPr>
                <w:rFonts w:hint="default" w:ascii="Arial Narrow" w:hAnsi="Arial Narrow" w:eastAsia="Arial Narrow" w:cs="Arial Narrow"/>
                <w:i w:val="0"/>
                <w:iCs w:val="0"/>
                <w:color w:val="000000"/>
                <w:sz w:val="16"/>
                <w:szCs w:val="16"/>
                <w:u w:val="none"/>
              </w:rPr>
            </w:pPr>
          </w:p>
        </w:tc>
        <w:tc>
          <w:tcPr>
            <w:tcW w:w="1028" w:type="dxa"/>
            <w:tcBorders>
              <w:top w:val="nil"/>
              <w:left w:val="nil"/>
              <w:bottom w:val="single" w:color="000000" w:sz="4" w:space="0"/>
              <w:right w:val="single" w:color="000000" w:sz="8" w:space="0"/>
            </w:tcBorders>
            <w:shd w:val="clear" w:color="auto" w:fill="FFFFFF"/>
            <w:vAlign w:val="center"/>
          </w:tcPr>
          <w:p w14:paraId="36F4ED83">
            <w:pPr>
              <w:jc w:val="right"/>
              <w:rPr>
                <w:rFonts w:hint="default" w:ascii="Arial Narrow" w:hAnsi="Arial Narrow" w:eastAsia="Arial Narrow" w:cs="Arial Narrow"/>
                <w:i w:val="0"/>
                <w:iCs w:val="0"/>
                <w:color w:val="000000"/>
                <w:sz w:val="16"/>
                <w:szCs w:val="16"/>
                <w:u w:val="none"/>
              </w:rPr>
            </w:pPr>
          </w:p>
        </w:tc>
      </w:tr>
      <w:tr w14:paraId="72464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05" w:type="dxa"/>
            <w:gridSpan w:val="6"/>
            <w:tcBorders>
              <w:top w:val="nil"/>
              <w:left w:val="single" w:color="000000" w:sz="8" w:space="0"/>
              <w:bottom w:val="single" w:color="000000" w:sz="8" w:space="0"/>
              <w:right w:val="single" w:color="000000" w:sz="8" w:space="0"/>
            </w:tcBorders>
            <w:shd w:val="clear" w:color="auto" w:fill="FFFFFF"/>
            <w:vAlign w:val="center"/>
          </w:tcPr>
          <w:p w14:paraId="0C1E6F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第600章  合计   人民币  元</w:t>
            </w:r>
          </w:p>
        </w:tc>
      </w:tr>
      <w:tr w14:paraId="04D0C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77" w:type="dxa"/>
            <w:gridSpan w:val="5"/>
            <w:tcBorders>
              <w:top w:val="nil"/>
              <w:left w:val="nil"/>
              <w:bottom w:val="nil"/>
              <w:right w:val="nil"/>
            </w:tcBorders>
            <w:shd w:val="clear" w:color="auto" w:fill="FFFFFF"/>
            <w:vAlign w:val="center"/>
          </w:tcPr>
          <w:p w14:paraId="453F6BC1">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2 页</w:t>
            </w:r>
          </w:p>
        </w:tc>
        <w:tc>
          <w:tcPr>
            <w:tcW w:w="1028" w:type="dxa"/>
            <w:tcBorders>
              <w:top w:val="nil"/>
              <w:left w:val="nil"/>
              <w:bottom w:val="nil"/>
              <w:right w:val="nil"/>
            </w:tcBorders>
            <w:shd w:val="clear" w:color="auto" w:fill="FFFFFF"/>
            <w:vAlign w:val="center"/>
          </w:tcPr>
          <w:p w14:paraId="7B44B46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2 页</w:t>
            </w:r>
          </w:p>
        </w:tc>
      </w:tr>
    </w:tbl>
    <w:p w14:paraId="7F4DFB75">
      <w:pPr>
        <w:rPr>
          <w:rStyle w:val="41"/>
          <w:rFonts w:hint="eastAsia" w:ascii="宋体" w:hAnsi="宋体"/>
          <w:b/>
          <w:bCs/>
          <w:color w:val="auto"/>
          <w:sz w:val="21"/>
          <w:szCs w:val="21"/>
          <w:highlight w:val="none"/>
          <w:lang w:val="en-US" w:eastAsia="zh-CN"/>
        </w:rPr>
      </w:pPr>
      <w:r>
        <w:rPr>
          <w:rStyle w:val="41"/>
          <w:rFonts w:hint="eastAsia" w:ascii="宋体" w:hAnsi="宋体"/>
          <w:b/>
          <w:bCs/>
          <w:color w:val="auto"/>
          <w:sz w:val="21"/>
          <w:szCs w:val="21"/>
          <w:highlight w:val="none"/>
          <w:lang w:val="en-US" w:eastAsia="zh-CN"/>
        </w:rPr>
        <w:br w:type="page"/>
      </w:r>
    </w:p>
    <w:p w14:paraId="6AADEE9E">
      <w:pPr>
        <w:pageBreakBefore w:val="0"/>
        <w:kinsoku/>
        <w:wordWrap/>
        <w:overflowPunct/>
        <w:bidi w:val="0"/>
        <w:adjustRightInd/>
        <w:snapToGrid/>
        <w:spacing w:beforeAutospacing="0" w:afterAutospacing="0" w:line="360" w:lineRule="auto"/>
        <w:ind w:left="0" w:leftChars="0" w:right="0" w:rightChars="0"/>
        <w:jc w:val="center"/>
        <w:textAlignment w:val="auto"/>
        <w:outlineLvl w:val="0"/>
        <w:rPr>
          <w:rFonts w:hint="eastAsia" w:ascii="黑体" w:eastAsia="黑体"/>
          <w:b/>
          <w:color w:val="auto"/>
          <w:sz w:val="32"/>
          <w:szCs w:val="32"/>
        </w:rPr>
      </w:pPr>
      <w:bookmarkStart w:id="22" w:name="_Toc14998"/>
      <w:bookmarkStart w:id="23" w:name="_Toc28551"/>
      <w:r>
        <w:rPr>
          <w:rFonts w:hint="eastAsia" w:ascii="黑体" w:eastAsia="黑体"/>
          <w:b/>
          <w:color w:val="auto"/>
          <w:sz w:val="32"/>
          <w:szCs w:val="32"/>
        </w:rPr>
        <w:t xml:space="preserve">第五章  </w:t>
      </w:r>
      <w:r>
        <w:rPr>
          <w:rFonts w:hint="eastAsia" w:ascii="黑体" w:eastAsia="黑体"/>
          <w:b/>
          <w:color w:val="auto"/>
          <w:sz w:val="32"/>
          <w:szCs w:val="32"/>
          <w:lang w:val="en-US" w:eastAsia="zh-CN"/>
        </w:rPr>
        <w:t xml:space="preserve"> </w:t>
      </w:r>
      <w:r>
        <w:rPr>
          <w:rFonts w:hint="eastAsia" w:ascii="黑体" w:eastAsia="黑体"/>
          <w:b/>
          <w:color w:val="auto"/>
          <w:sz w:val="32"/>
          <w:szCs w:val="32"/>
        </w:rPr>
        <w:t>响应文件组成</w:t>
      </w:r>
      <w:bookmarkEnd w:id="22"/>
      <w:bookmarkEnd w:id="23"/>
    </w:p>
    <w:p w14:paraId="738C8438">
      <w:pPr>
        <w:pageBreakBefore w:val="0"/>
        <w:kinsoku/>
        <w:wordWrap/>
        <w:overflowPunct/>
        <w:bidi w:val="0"/>
        <w:adjustRightInd/>
        <w:snapToGrid/>
        <w:spacing w:beforeAutospacing="0" w:afterAutospacing="0" w:line="360" w:lineRule="auto"/>
        <w:ind w:left="0" w:leftChars="0" w:right="0" w:rightChars="0" w:firstLine="643" w:firstLineChars="200"/>
        <w:jc w:val="both"/>
        <w:textAlignment w:val="auto"/>
        <w:rPr>
          <w:rFonts w:hint="eastAsia" w:ascii="黑体" w:eastAsia="黑体"/>
          <w:b/>
          <w:color w:val="auto"/>
          <w:sz w:val="32"/>
          <w:szCs w:val="32"/>
        </w:rPr>
      </w:pPr>
    </w:p>
    <w:p w14:paraId="250ACA7B">
      <w:pPr>
        <w:pageBreakBefore w:val="0"/>
        <w:kinsoku/>
        <w:wordWrap/>
        <w:overflowPunct/>
        <w:bidi w:val="0"/>
        <w:adjustRightInd/>
        <w:snapToGrid/>
        <w:spacing w:beforeAutospacing="0" w:afterAutospacing="0" w:line="360" w:lineRule="auto"/>
        <w:ind w:left="0" w:leftChars="0" w:right="0" w:rightChars="0" w:firstLine="562" w:firstLineChars="200"/>
        <w:jc w:val="both"/>
        <w:textAlignment w:val="auto"/>
        <w:outlineLvl w:val="9"/>
        <w:rPr>
          <w:rFonts w:hint="eastAsia" w:ascii="宋体"/>
          <w:color w:val="auto"/>
        </w:rPr>
      </w:pPr>
      <w:bookmarkStart w:id="24" w:name="_Toc29279"/>
      <w:bookmarkStart w:id="25" w:name="_Toc10281"/>
      <w:r>
        <w:rPr>
          <w:rFonts w:hint="eastAsia" w:ascii="黑体" w:eastAsia="黑体"/>
          <w:b/>
          <w:color w:val="auto"/>
          <w:sz w:val="28"/>
          <w:szCs w:val="28"/>
        </w:rPr>
        <w:t>目录</w:t>
      </w:r>
      <w:bookmarkEnd w:id="24"/>
      <w:bookmarkEnd w:id="25"/>
    </w:p>
    <w:p w14:paraId="701E1D12">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eastAsia="宋体"/>
          <w:color w:val="auto"/>
          <w:sz w:val="21"/>
          <w:szCs w:val="21"/>
          <w:lang w:eastAsia="zh-CN"/>
        </w:rPr>
      </w:pPr>
      <w:r>
        <w:rPr>
          <w:rFonts w:hint="eastAsia" w:ascii="宋体"/>
          <w:color w:val="auto"/>
          <w:sz w:val="21"/>
          <w:szCs w:val="21"/>
        </w:rPr>
        <w:t>供应商的响应文件应包含以下九个部分</w:t>
      </w:r>
      <w:r>
        <w:rPr>
          <w:rFonts w:hint="eastAsia" w:ascii="宋体"/>
          <w:color w:val="auto"/>
          <w:sz w:val="21"/>
          <w:szCs w:val="21"/>
          <w:lang w:eastAsia="zh-CN"/>
        </w:rPr>
        <w:t>：</w:t>
      </w:r>
    </w:p>
    <w:p w14:paraId="37DFC151">
      <w:pPr>
        <w:pageBreakBefore w:val="0"/>
        <w:kinsoku/>
        <w:wordWrap/>
        <w:overflowPunct/>
        <w:bidi w:val="0"/>
        <w:adjustRightInd/>
        <w:snapToGrid/>
        <w:spacing w:beforeAutospacing="0" w:afterAutospacing="0" w:line="360" w:lineRule="auto"/>
        <w:ind w:left="0" w:leftChars="0" w:right="0" w:rightChars="0"/>
        <w:jc w:val="left"/>
        <w:textAlignment w:val="auto"/>
        <w:outlineLvl w:val="9"/>
        <w:rPr>
          <w:rFonts w:hint="eastAsia" w:ascii="宋体" w:hAnsi="宋体"/>
          <w:b/>
          <w:color w:val="auto"/>
          <w:sz w:val="21"/>
          <w:szCs w:val="21"/>
        </w:rPr>
      </w:pPr>
      <w:bookmarkStart w:id="26" w:name="_Toc26761"/>
      <w:r>
        <w:rPr>
          <w:rFonts w:hint="eastAsia" w:ascii="宋体" w:hAnsi="宋体"/>
          <w:b/>
          <w:color w:val="auto"/>
          <w:sz w:val="21"/>
          <w:szCs w:val="21"/>
        </w:rPr>
        <w:t>一、磋商响应声明</w:t>
      </w:r>
      <w:bookmarkEnd w:id="26"/>
    </w:p>
    <w:p w14:paraId="4F314B90">
      <w:pPr>
        <w:pageBreakBefore w:val="0"/>
        <w:kinsoku/>
        <w:wordWrap/>
        <w:overflowPunct/>
        <w:bidi w:val="0"/>
        <w:adjustRightInd/>
        <w:snapToGrid/>
        <w:spacing w:beforeAutospacing="0" w:afterAutospacing="0" w:line="360" w:lineRule="auto"/>
        <w:ind w:left="0" w:leftChars="0" w:right="0" w:rightChars="0" w:firstLine="420" w:firstLineChars="200"/>
        <w:jc w:val="left"/>
        <w:textAlignment w:val="auto"/>
        <w:outlineLvl w:val="9"/>
        <w:rPr>
          <w:rFonts w:hint="eastAsia" w:ascii="宋体" w:hAnsi="宋体"/>
          <w:color w:val="auto"/>
          <w:sz w:val="21"/>
          <w:szCs w:val="21"/>
        </w:rPr>
      </w:pPr>
      <w:bookmarkStart w:id="27" w:name="_Toc20308"/>
      <w:bookmarkStart w:id="28" w:name="_Toc3844"/>
      <w:r>
        <w:rPr>
          <w:rFonts w:hint="eastAsia" w:ascii="宋体" w:hAnsi="宋体"/>
          <w:color w:val="auto"/>
          <w:sz w:val="21"/>
          <w:szCs w:val="21"/>
        </w:rPr>
        <w:t>附件1：法定代表人身份证明</w:t>
      </w:r>
      <w:bookmarkEnd w:id="27"/>
      <w:bookmarkEnd w:id="28"/>
    </w:p>
    <w:p w14:paraId="3586A720">
      <w:pPr>
        <w:pageBreakBefore w:val="0"/>
        <w:kinsoku/>
        <w:wordWrap/>
        <w:overflowPunct/>
        <w:bidi w:val="0"/>
        <w:adjustRightInd/>
        <w:snapToGrid/>
        <w:spacing w:beforeAutospacing="0" w:afterAutospacing="0" w:line="360" w:lineRule="auto"/>
        <w:ind w:left="0" w:leftChars="0" w:right="0" w:rightChars="0" w:firstLine="420" w:firstLineChars="200"/>
        <w:jc w:val="left"/>
        <w:textAlignment w:val="auto"/>
        <w:outlineLvl w:val="9"/>
        <w:rPr>
          <w:rFonts w:hint="eastAsia" w:ascii="宋体" w:hAnsi="宋体"/>
          <w:color w:val="auto"/>
          <w:sz w:val="21"/>
          <w:szCs w:val="21"/>
        </w:rPr>
      </w:pPr>
      <w:bookmarkStart w:id="29" w:name="_Toc27329"/>
      <w:bookmarkStart w:id="30" w:name="_Toc6562"/>
      <w:r>
        <w:rPr>
          <w:rFonts w:hint="eastAsia" w:ascii="宋体" w:hAnsi="宋体"/>
          <w:color w:val="auto"/>
          <w:sz w:val="21"/>
          <w:szCs w:val="21"/>
        </w:rPr>
        <w:t>附件2：法定代表人授权委托书</w:t>
      </w:r>
      <w:bookmarkEnd w:id="29"/>
      <w:bookmarkEnd w:id="30"/>
    </w:p>
    <w:p w14:paraId="7831E7AA">
      <w:pPr>
        <w:pageBreakBefore w:val="0"/>
        <w:kinsoku/>
        <w:wordWrap/>
        <w:overflowPunct/>
        <w:bidi w:val="0"/>
        <w:adjustRightInd/>
        <w:snapToGrid/>
        <w:spacing w:beforeAutospacing="0" w:afterAutospacing="0" w:line="360" w:lineRule="auto"/>
        <w:ind w:left="0" w:leftChars="0" w:right="0" w:rightChars="0"/>
        <w:jc w:val="left"/>
        <w:textAlignment w:val="auto"/>
        <w:outlineLvl w:val="9"/>
        <w:rPr>
          <w:rFonts w:hint="eastAsia" w:ascii="宋体" w:hAnsi="宋体"/>
          <w:b/>
          <w:color w:val="auto"/>
          <w:sz w:val="21"/>
          <w:szCs w:val="21"/>
        </w:rPr>
      </w:pPr>
      <w:bookmarkStart w:id="31" w:name="_Toc7740"/>
      <w:r>
        <w:rPr>
          <w:rFonts w:hint="eastAsia" w:ascii="宋体" w:hAnsi="宋体"/>
          <w:b/>
          <w:color w:val="auto"/>
          <w:sz w:val="21"/>
          <w:szCs w:val="21"/>
          <w:lang w:val="en-US" w:eastAsia="zh-CN"/>
        </w:rPr>
        <w:t>二</w:t>
      </w:r>
      <w:r>
        <w:rPr>
          <w:rFonts w:hint="eastAsia" w:ascii="宋体" w:hAnsi="宋体"/>
          <w:b/>
          <w:color w:val="auto"/>
          <w:sz w:val="21"/>
          <w:szCs w:val="21"/>
        </w:rPr>
        <w:t>、供应商的资格证明资料</w:t>
      </w:r>
      <w:bookmarkEnd w:id="31"/>
    </w:p>
    <w:p w14:paraId="63E53918">
      <w:pPr>
        <w:pageBreakBefore w:val="0"/>
        <w:kinsoku/>
        <w:wordWrap/>
        <w:overflowPunct/>
        <w:bidi w:val="0"/>
        <w:adjustRightInd/>
        <w:snapToGrid/>
        <w:spacing w:beforeAutospacing="0" w:afterAutospacing="0" w:line="360" w:lineRule="auto"/>
        <w:ind w:left="0" w:leftChars="0" w:right="0" w:rightChars="0" w:firstLine="420" w:firstLineChars="200"/>
        <w:jc w:val="left"/>
        <w:textAlignment w:val="auto"/>
        <w:outlineLvl w:val="9"/>
        <w:rPr>
          <w:rFonts w:hint="eastAsia" w:ascii="宋体" w:hAnsi="宋体"/>
          <w:color w:val="auto"/>
          <w:sz w:val="21"/>
          <w:szCs w:val="21"/>
        </w:rPr>
      </w:pPr>
      <w:bookmarkStart w:id="32" w:name="_Toc6856"/>
      <w:bookmarkStart w:id="33" w:name="_Toc16292"/>
      <w:r>
        <w:rPr>
          <w:rFonts w:hint="eastAsia" w:ascii="宋体" w:hAnsi="宋体"/>
          <w:color w:val="auto"/>
          <w:sz w:val="21"/>
          <w:szCs w:val="21"/>
        </w:rPr>
        <w:t>附件3：供应商基本情况表</w:t>
      </w:r>
      <w:bookmarkEnd w:id="32"/>
      <w:bookmarkEnd w:id="33"/>
    </w:p>
    <w:p w14:paraId="76C9E623">
      <w:pPr>
        <w:pageBreakBefore w:val="0"/>
        <w:kinsoku/>
        <w:wordWrap/>
        <w:overflowPunct/>
        <w:bidi w:val="0"/>
        <w:adjustRightInd/>
        <w:snapToGrid/>
        <w:spacing w:beforeAutospacing="0" w:afterAutospacing="0" w:line="360" w:lineRule="auto"/>
        <w:ind w:left="0" w:leftChars="0" w:right="0" w:rightChars="0" w:firstLine="420" w:firstLineChars="200"/>
        <w:textAlignment w:val="auto"/>
        <w:outlineLvl w:val="9"/>
        <w:rPr>
          <w:rFonts w:hint="eastAsia" w:ascii="宋体" w:hAnsi="宋体"/>
          <w:color w:val="auto"/>
          <w:sz w:val="21"/>
          <w:szCs w:val="21"/>
        </w:rPr>
      </w:pPr>
      <w:bookmarkStart w:id="34" w:name="_Toc22190"/>
      <w:bookmarkStart w:id="35" w:name="_Toc21239"/>
      <w:r>
        <w:rPr>
          <w:rFonts w:hint="eastAsia" w:ascii="宋体" w:hAnsi="宋体"/>
          <w:color w:val="auto"/>
          <w:sz w:val="21"/>
          <w:szCs w:val="21"/>
        </w:rPr>
        <w:t>附件4：磋商文件规定的基本资格条件证明资料</w:t>
      </w:r>
      <w:bookmarkEnd w:id="34"/>
      <w:bookmarkEnd w:id="35"/>
    </w:p>
    <w:p w14:paraId="73C14EBC">
      <w:pPr>
        <w:pageBreakBefore w:val="0"/>
        <w:kinsoku/>
        <w:wordWrap/>
        <w:overflowPunct/>
        <w:bidi w:val="0"/>
        <w:adjustRightInd/>
        <w:snapToGrid/>
        <w:spacing w:beforeAutospacing="0" w:afterAutospacing="0" w:line="360" w:lineRule="auto"/>
        <w:ind w:left="0" w:leftChars="0" w:right="0" w:rightChars="0" w:firstLine="420" w:firstLineChars="200"/>
        <w:textAlignment w:val="auto"/>
        <w:outlineLvl w:val="9"/>
        <w:rPr>
          <w:rFonts w:hint="eastAsia" w:ascii="黑体" w:hAnsi="Times New Roman" w:eastAsia="黑体" w:cs="Times New Roman"/>
          <w:b/>
          <w:color w:val="auto"/>
          <w:sz w:val="28"/>
          <w:szCs w:val="28"/>
        </w:rPr>
      </w:pPr>
      <w:bookmarkStart w:id="36" w:name="_Toc29564"/>
      <w:bookmarkStart w:id="37" w:name="_Toc8922"/>
      <w:r>
        <w:rPr>
          <w:rFonts w:hint="eastAsia" w:ascii="宋体" w:hAnsi="宋体"/>
          <w:bCs/>
          <w:color w:val="auto"/>
          <w:sz w:val="21"/>
          <w:szCs w:val="21"/>
        </w:rPr>
        <w:t>附件5：</w:t>
      </w:r>
      <w:r>
        <w:rPr>
          <w:rFonts w:hint="eastAsia" w:ascii="宋体" w:hAnsi="宋体" w:eastAsia="宋体" w:cs="Times New Roman"/>
          <w:color w:val="auto"/>
          <w:sz w:val="21"/>
          <w:szCs w:val="21"/>
        </w:rPr>
        <w:t>磋商文件规定的</w:t>
      </w:r>
      <w:r>
        <w:rPr>
          <w:rFonts w:hint="eastAsia" w:ascii="宋体" w:hAnsi="宋体" w:eastAsia="宋体" w:cs="Times New Roman"/>
          <w:color w:val="auto"/>
          <w:sz w:val="21"/>
          <w:szCs w:val="21"/>
          <w:lang w:eastAsia="zh-CN"/>
        </w:rPr>
        <w:t>特定资格</w:t>
      </w:r>
      <w:r>
        <w:rPr>
          <w:rFonts w:hint="eastAsia" w:ascii="宋体" w:hAnsi="宋体" w:eastAsia="宋体" w:cs="Times New Roman"/>
          <w:color w:val="auto"/>
          <w:sz w:val="21"/>
          <w:szCs w:val="21"/>
        </w:rPr>
        <w:t>条件证明资料</w:t>
      </w:r>
    </w:p>
    <w:p w14:paraId="0FF074BA">
      <w:pPr>
        <w:pageBreakBefore w:val="0"/>
        <w:kinsoku/>
        <w:wordWrap/>
        <w:overflowPunct/>
        <w:bidi w:val="0"/>
        <w:adjustRightInd/>
        <w:snapToGrid/>
        <w:spacing w:beforeAutospacing="0" w:afterAutospacing="0" w:line="360" w:lineRule="auto"/>
        <w:ind w:left="0" w:leftChars="0" w:right="0" w:rightChars="0" w:firstLine="420" w:firstLineChars="200"/>
        <w:textAlignment w:val="auto"/>
        <w:outlineLvl w:val="9"/>
        <w:rPr>
          <w:rFonts w:hint="eastAsia" w:ascii="宋体" w:hAnsi="宋体"/>
          <w:bCs/>
          <w:color w:val="auto"/>
          <w:sz w:val="21"/>
          <w:szCs w:val="21"/>
        </w:rPr>
      </w:pPr>
      <w:r>
        <w:rPr>
          <w:rFonts w:hint="eastAsia" w:ascii="宋体" w:hAnsi="宋体"/>
          <w:bCs/>
          <w:color w:val="auto"/>
          <w:sz w:val="21"/>
          <w:szCs w:val="21"/>
        </w:rPr>
        <w:t>附件</w:t>
      </w:r>
      <w:r>
        <w:rPr>
          <w:rFonts w:hint="eastAsia" w:ascii="宋体" w:hAnsi="宋体"/>
          <w:bCs/>
          <w:color w:val="auto"/>
          <w:sz w:val="21"/>
          <w:szCs w:val="21"/>
          <w:lang w:val="en-US" w:eastAsia="zh-CN"/>
        </w:rPr>
        <w:t>6</w:t>
      </w:r>
      <w:r>
        <w:rPr>
          <w:rFonts w:hint="eastAsia" w:ascii="宋体" w:hAnsi="宋体"/>
          <w:bCs/>
          <w:color w:val="auto"/>
          <w:sz w:val="21"/>
          <w:szCs w:val="21"/>
        </w:rPr>
        <w:t>：其他说明</w:t>
      </w:r>
      <w:bookmarkEnd w:id="36"/>
      <w:bookmarkEnd w:id="37"/>
    </w:p>
    <w:p w14:paraId="7CBE409A">
      <w:pPr>
        <w:pageBreakBefore w:val="0"/>
        <w:kinsoku/>
        <w:wordWrap/>
        <w:overflowPunct/>
        <w:bidi w:val="0"/>
        <w:adjustRightInd/>
        <w:snapToGrid/>
        <w:spacing w:beforeAutospacing="0" w:afterAutospacing="0" w:line="360" w:lineRule="auto"/>
        <w:ind w:left="0" w:leftChars="0" w:right="0" w:rightChars="0" w:firstLine="420" w:firstLineChars="200"/>
        <w:textAlignment w:val="auto"/>
        <w:outlineLvl w:val="9"/>
        <w:rPr>
          <w:rFonts w:hint="eastAsia" w:ascii="宋体" w:hAnsi="宋体" w:eastAsia="宋体" w:cs="Times New Roman"/>
          <w:color w:val="auto"/>
          <w:sz w:val="21"/>
          <w:szCs w:val="21"/>
        </w:rPr>
      </w:pPr>
      <w:r>
        <w:rPr>
          <w:rFonts w:hint="eastAsia" w:ascii="宋体" w:hAnsi="宋体" w:eastAsia="宋体" w:cs="Times New Roman"/>
          <w:color w:val="auto"/>
          <w:sz w:val="21"/>
          <w:szCs w:val="21"/>
        </w:rPr>
        <w:t>附件7：供应商资格声明(格式)</w:t>
      </w:r>
    </w:p>
    <w:p w14:paraId="0AAAE738">
      <w:pPr>
        <w:pageBreakBefore w:val="0"/>
        <w:kinsoku/>
        <w:wordWrap/>
        <w:overflowPunct/>
        <w:bidi w:val="0"/>
        <w:adjustRightInd/>
        <w:snapToGrid/>
        <w:spacing w:beforeAutospacing="0" w:afterAutospacing="0" w:line="360" w:lineRule="auto"/>
        <w:ind w:left="0" w:leftChars="0" w:right="0" w:rightChars="0" w:firstLine="420" w:firstLineChars="200"/>
        <w:textAlignment w:val="auto"/>
        <w:outlineLvl w:val="9"/>
        <w:rPr>
          <w:rFonts w:hint="eastAsia" w:ascii="宋体" w:hAnsi="宋体" w:eastAsia="宋体" w:cs="Times New Roman"/>
          <w:color w:val="auto"/>
          <w:sz w:val="21"/>
          <w:szCs w:val="21"/>
        </w:rPr>
      </w:pPr>
      <w:r>
        <w:rPr>
          <w:rFonts w:hint="eastAsia" w:ascii="宋体" w:hAnsi="宋体" w:eastAsia="宋体" w:cs="Times New Roman"/>
          <w:color w:val="auto"/>
          <w:sz w:val="21"/>
          <w:szCs w:val="21"/>
        </w:rPr>
        <w:t>附件</w:t>
      </w:r>
      <w:r>
        <w:rPr>
          <w:rFonts w:hint="eastAsia" w:ascii="宋体" w:hAnsi="宋体" w:eastAsia="宋体" w:cs="Times New Roman"/>
          <w:color w:val="auto"/>
          <w:sz w:val="21"/>
          <w:szCs w:val="21"/>
          <w:lang w:val="en-US" w:eastAsia="zh-CN"/>
        </w:rPr>
        <w:t>8</w:t>
      </w:r>
      <w:r>
        <w:rPr>
          <w:rFonts w:hint="eastAsia" w:ascii="宋体" w:hAnsi="宋体" w:eastAsia="宋体" w:cs="Times New Roman"/>
          <w:color w:val="auto"/>
          <w:sz w:val="21"/>
          <w:szCs w:val="21"/>
        </w:rPr>
        <w:t>：湖南省政府采购供应商资格承诺函</w:t>
      </w:r>
    </w:p>
    <w:p w14:paraId="18D6ACBC">
      <w:pPr>
        <w:pStyle w:val="13"/>
        <w:pageBreakBefore w:val="0"/>
        <w:kinsoku/>
        <w:wordWrap/>
        <w:overflowPunct/>
        <w:bidi w:val="0"/>
        <w:adjustRightInd/>
        <w:snapToGrid/>
        <w:spacing w:beforeAutospacing="0" w:afterAutospacing="0" w:line="360" w:lineRule="auto"/>
        <w:ind w:left="0" w:leftChars="0" w:right="0" w:rightChars="0"/>
        <w:textAlignment w:val="auto"/>
        <w:rPr>
          <w:rFonts w:hint="eastAsia" w:hAnsi="宋体"/>
          <w:b/>
          <w:color w:val="auto"/>
          <w:sz w:val="21"/>
          <w:szCs w:val="21"/>
        </w:rPr>
      </w:pPr>
      <w:r>
        <w:rPr>
          <w:rFonts w:hint="eastAsia" w:hAnsi="宋体"/>
          <w:b/>
          <w:color w:val="auto"/>
          <w:sz w:val="21"/>
          <w:szCs w:val="21"/>
          <w:lang w:val="en-US" w:eastAsia="zh-CN"/>
        </w:rPr>
        <w:t>三</w:t>
      </w:r>
      <w:r>
        <w:rPr>
          <w:rFonts w:hint="eastAsia" w:hAnsi="宋体"/>
          <w:b/>
          <w:color w:val="auto"/>
          <w:sz w:val="21"/>
          <w:szCs w:val="21"/>
        </w:rPr>
        <w:t>、服务方案说明</w:t>
      </w:r>
    </w:p>
    <w:p w14:paraId="3225C582">
      <w:pPr>
        <w:pStyle w:val="13"/>
        <w:pageBreakBefore w:val="0"/>
        <w:kinsoku/>
        <w:wordWrap/>
        <w:overflowPunct/>
        <w:bidi w:val="0"/>
        <w:adjustRightInd/>
        <w:snapToGrid/>
        <w:spacing w:beforeAutospacing="0" w:afterAutospacing="0" w:line="360" w:lineRule="auto"/>
        <w:ind w:left="0" w:leftChars="0" w:right="0" w:rightChars="0" w:firstLine="435"/>
        <w:textAlignment w:val="auto"/>
        <w:rPr>
          <w:rFonts w:hint="eastAsia" w:hAnsi="宋体"/>
          <w:color w:val="auto"/>
          <w:sz w:val="21"/>
          <w:szCs w:val="21"/>
        </w:rPr>
      </w:pPr>
      <w:r>
        <w:rPr>
          <w:rFonts w:hint="eastAsia" w:hAnsi="宋体"/>
          <w:color w:val="auto"/>
          <w:sz w:val="21"/>
          <w:szCs w:val="21"/>
        </w:rPr>
        <w:t>附件</w:t>
      </w:r>
      <w:r>
        <w:rPr>
          <w:rFonts w:hint="eastAsia" w:hAnsi="宋体"/>
          <w:color w:val="auto"/>
          <w:sz w:val="21"/>
          <w:szCs w:val="21"/>
          <w:lang w:val="en-US" w:eastAsia="zh-CN"/>
        </w:rPr>
        <w:t>9</w:t>
      </w:r>
      <w:r>
        <w:rPr>
          <w:rFonts w:hint="eastAsia" w:hAnsi="宋体"/>
          <w:color w:val="auto"/>
          <w:sz w:val="21"/>
          <w:szCs w:val="21"/>
        </w:rPr>
        <w:t>：施工方案说明（工程类适用）</w:t>
      </w:r>
    </w:p>
    <w:p w14:paraId="60B9444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附件</w:t>
      </w:r>
      <w:r>
        <w:rPr>
          <w:rFonts w:hint="eastAsia" w:ascii="宋体" w:hAnsi="宋体" w:cs="Times New Roman"/>
          <w:color w:val="auto"/>
          <w:kern w:val="0"/>
          <w:sz w:val="21"/>
          <w:szCs w:val="21"/>
          <w:lang w:val="en-US" w:eastAsia="zh-CN" w:bidi="ar-SA"/>
        </w:rPr>
        <w:t>10</w:t>
      </w:r>
      <w:r>
        <w:rPr>
          <w:rFonts w:hint="eastAsia" w:ascii="宋体" w:hAnsi="宋体" w:eastAsia="宋体" w:cs="Times New Roman"/>
          <w:color w:val="auto"/>
          <w:kern w:val="0"/>
          <w:sz w:val="21"/>
          <w:szCs w:val="21"/>
          <w:lang w:val="en-US" w:eastAsia="zh-CN" w:bidi="ar-SA"/>
        </w:rPr>
        <w:t>：主要人员简历表</w:t>
      </w:r>
      <w:r>
        <w:rPr>
          <w:rFonts w:hint="eastAsia" w:hAnsi="宋体"/>
          <w:color w:val="auto"/>
          <w:sz w:val="21"/>
          <w:szCs w:val="21"/>
        </w:rPr>
        <w:t>（工程类适用）</w:t>
      </w:r>
    </w:p>
    <w:p w14:paraId="3A9B49DD">
      <w:pPr>
        <w:pageBreakBefore w:val="0"/>
        <w:numPr>
          <w:ilvl w:val="0"/>
          <w:numId w:val="0"/>
        </w:numPr>
        <w:kinsoku/>
        <w:wordWrap/>
        <w:overflowPunct/>
        <w:bidi w:val="0"/>
        <w:adjustRightInd/>
        <w:snapToGrid/>
        <w:spacing w:beforeAutospacing="0" w:afterAutospacing="0" w:line="360" w:lineRule="auto"/>
        <w:ind w:leftChars="0" w:right="0" w:rightChars="0"/>
        <w:textAlignment w:val="auto"/>
        <w:rPr>
          <w:rFonts w:hint="eastAsia" w:hAnsi="宋体"/>
          <w:b/>
          <w:color w:val="auto"/>
          <w:sz w:val="21"/>
          <w:szCs w:val="21"/>
        </w:rPr>
      </w:pPr>
      <w:r>
        <w:rPr>
          <w:rFonts w:hint="eastAsia" w:hAnsi="宋体"/>
          <w:b/>
          <w:color w:val="auto"/>
          <w:sz w:val="21"/>
          <w:szCs w:val="21"/>
          <w:lang w:val="en-US" w:eastAsia="zh-CN"/>
        </w:rPr>
        <w:t>四、</w:t>
      </w:r>
      <w:r>
        <w:rPr>
          <w:rFonts w:hint="eastAsia" w:hAnsi="宋体"/>
          <w:b/>
          <w:color w:val="auto"/>
          <w:sz w:val="21"/>
          <w:szCs w:val="21"/>
        </w:rPr>
        <w:t>技术</w:t>
      </w:r>
      <w:r>
        <w:rPr>
          <w:rFonts w:hAnsi="宋体"/>
          <w:b/>
          <w:color w:val="auto"/>
          <w:sz w:val="21"/>
          <w:szCs w:val="21"/>
        </w:rPr>
        <w:t>/</w:t>
      </w:r>
      <w:r>
        <w:rPr>
          <w:rFonts w:hint="eastAsia" w:hAnsi="宋体"/>
          <w:b/>
          <w:color w:val="auto"/>
          <w:sz w:val="21"/>
          <w:szCs w:val="21"/>
        </w:rPr>
        <w:t>商务响应与偏离表</w:t>
      </w:r>
    </w:p>
    <w:p w14:paraId="3D0BED7F">
      <w:pPr>
        <w:pStyle w:val="13"/>
        <w:pageBreakBefore w:val="0"/>
        <w:kinsoku/>
        <w:wordWrap/>
        <w:overflowPunct/>
        <w:bidi w:val="0"/>
        <w:adjustRightInd/>
        <w:snapToGrid/>
        <w:spacing w:beforeAutospacing="0" w:afterAutospacing="0" w:line="360" w:lineRule="auto"/>
        <w:ind w:left="0" w:leftChars="0" w:right="0" w:rightChars="0"/>
        <w:textAlignment w:val="auto"/>
        <w:rPr>
          <w:rFonts w:hAnsi="宋体"/>
          <w:b/>
          <w:color w:val="auto"/>
          <w:sz w:val="21"/>
          <w:szCs w:val="21"/>
        </w:rPr>
      </w:pPr>
      <w:r>
        <w:rPr>
          <w:rFonts w:hint="eastAsia" w:hAnsi="宋体"/>
          <w:b/>
          <w:color w:val="auto"/>
          <w:sz w:val="21"/>
          <w:szCs w:val="21"/>
          <w:lang w:val="en-US" w:eastAsia="zh-CN"/>
        </w:rPr>
        <w:t>五</w:t>
      </w:r>
      <w:r>
        <w:rPr>
          <w:rFonts w:hint="eastAsia" w:hAnsi="宋体"/>
          <w:b/>
          <w:color w:val="auto"/>
          <w:sz w:val="21"/>
          <w:szCs w:val="21"/>
        </w:rPr>
        <w:t>、提供享受政府采购政策的证明资料</w:t>
      </w:r>
    </w:p>
    <w:p w14:paraId="3D19C7E7">
      <w:pPr>
        <w:pageBreakBefore w:val="0"/>
        <w:kinsoku/>
        <w:wordWrap/>
        <w:overflowPunct/>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附件</w:t>
      </w:r>
      <w:r>
        <w:rPr>
          <w:rFonts w:hint="eastAsia" w:ascii="宋体" w:hAnsi="宋体" w:cs="Times New Roman"/>
          <w:color w:val="auto"/>
          <w:sz w:val="21"/>
          <w:szCs w:val="21"/>
          <w:lang w:val="en-US" w:eastAsia="zh-CN"/>
        </w:rPr>
        <w:t>11</w:t>
      </w:r>
      <w:r>
        <w:rPr>
          <w:rFonts w:hint="eastAsia" w:ascii="宋体" w:hAnsi="宋体" w:eastAsia="宋体" w:cs="Times New Roman"/>
          <w:color w:val="auto"/>
          <w:sz w:val="21"/>
          <w:szCs w:val="21"/>
        </w:rPr>
        <w:t>：</w:t>
      </w:r>
      <w:r>
        <w:rPr>
          <w:rFonts w:hint="eastAsia" w:hAnsi="宋体"/>
          <w:color w:val="auto"/>
          <w:sz w:val="21"/>
          <w:szCs w:val="21"/>
        </w:rPr>
        <w:t>中小企业声明函</w:t>
      </w:r>
    </w:p>
    <w:p w14:paraId="1D10C4AF">
      <w:pPr>
        <w:pageBreakBefore w:val="0"/>
        <w:tabs>
          <w:tab w:val="left" w:pos="3600"/>
        </w:tabs>
        <w:kinsoku/>
        <w:wordWrap/>
        <w:overflowPunct/>
        <w:topLinePunct w:val="0"/>
        <w:bidi w:val="0"/>
        <w:adjustRightInd/>
        <w:snapToGrid/>
        <w:spacing w:beforeAutospacing="0" w:afterAutospacing="0" w:line="360" w:lineRule="auto"/>
        <w:ind w:left="0" w:leftChars="0" w:right="0" w:rightChars="0" w:firstLine="420" w:firstLineChars="200"/>
        <w:jc w:val="left"/>
        <w:textAlignment w:val="auto"/>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附件</w:t>
      </w:r>
      <w:r>
        <w:rPr>
          <w:rFonts w:hint="eastAsia" w:ascii="宋体" w:hAnsi="宋体" w:cs="Times New Roman"/>
          <w:color w:val="auto"/>
          <w:kern w:val="0"/>
          <w:sz w:val="21"/>
          <w:szCs w:val="21"/>
          <w:lang w:val="en-US" w:eastAsia="zh-CN" w:bidi="ar-SA"/>
        </w:rPr>
        <w:t>12</w:t>
      </w:r>
      <w:r>
        <w:rPr>
          <w:rFonts w:hint="eastAsia" w:ascii="宋体" w:hAnsi="宋体" w:eastAsia="宋体" w:cs="Times New Roman"/>
          <w:color w:val="auto"/>
          <w:kern w:val="0"/>
          <w:sz w:val="21"/>
          <w:szCs w:val="21"/>
          <w:lang w:val="en-US" w:eastAsia="zh-CN" w:bidi="ar-SA"/>
        </w:rPr>
        <w:t>：残疾人福利性单位声明函</w:t>
      </w:r>
    </w:p>
    <w:p w14:paraId="579F42F6">
      <w:pPr>
        <w:pageBreakBefore w:val="0"/>
        <w:kinsoku/>
        <w:wordWrap/>
        <w:overflowPunct/>
        <w:bidi w:val="0"/>
        <w:adjustRightInd/>
        <w:snapToGrid/>
        <w:spacing w:beforeAutospacing="0" w:afterAutospacing="0" w:line="360" w:lineRule="auto"/>
        <w:ind w:left="0" w:leftChars="0" w:right="0" w:rightChars="0" w:firstLine="420" w:firstLineChars="200"/>
        <w:textAlignment w:val="auto"/>
        <w:rPr>
          <w:rFonts w:hint="eastAsia" w:ascii="宋体" w:hAnsi="宋体" w:eastAsia="宋体" w:cs="宋体"/>
          <w:color w:val="auto"/>
          <w:sz w:val="21"/>
          <w:szCs w:val="21"/>
          <w:lang w:val="en-US" w:eastAsia="zh-CN"/>
        </w:rPr>
      </w:pPr>
      <w:r>
        <w:rPr>
          <w:rFonts w:hint="eastAsia" w:ascii="Times New Roman" w:hAnsi="宋体" w:eastAsia="宋体" w:cs="Times New Roman"/>
          <w:color w:val="auto"/>
          <w:sz w:val="21"/>
          <w:szCs w:val="21"/>
          <w:lang w:val="en-US" w:eastAsia="zh-CN"/>
        </w:rPr>
        <w:t>附件</w:t>
      </w:r>
      <w:r>
        <w:rPr>
          <w:rFonts w:hint="eastAsia" w:ascii="宋体" w:hAnsi="宋体" w:eastAsia="宋体" w:cs="宋体"/>
          <w:color w:val="auto"/>
          <w:sz w:val="21"/>
          <w:szCs w:val="21"/>
          <w:lang w:val="en-US" w:eastAsia="zh-CN"/>
        </w:rPr>
        <w:t>13：监狱企业证明资料</w:t>
      </w:r>
    </w:p>
    <w:p w14:paraId="2421C3E5">
      <w:pPr>
        <w:pageBreakBefore w:val="0"/>
        <w:kinsoku/>
        <w:wordWrap/>
        <w:overflowPunct/>
        <w:bidi w:val="0"/>
        <w:adjustRightInd/>
        <w:snapToGrid/>
        <w:spacing w:beforeAutospacing="0" w:afterAutospacing="0" w:line="360" w:lineRule="auto"/>
        <w:ind w:left="0" w:leftChars="0" w:right="0" w:rightChars="0" w:firstLine="420" w:firstLineChars="200"/>
        <w:textAlignment w:val="auto"/>
        <w:rPr>
          <w:rFonts w:hint="eastAsia"/>
          <w:color w:val="auto"/>
          <w:lang w:val="en-US" w:eastAsia="zh-CN"/>
        </w:rPr>
      </w:pPr>
      <w:r>
        <w:rPr>
          <w:rFonts w:hint="eastAsia" w:ascii="宋体" w:hAnsi="宋体" w:eastAsia="宋体" w:cs="宋体"/>
          <w:color w:val="auto"/>
          <w:sz w:val="21"/>
          <w:szCs w:val="21"/>
          <w:lang w:val="en-US" w:eastAsia="zh-CN"/>
        </w:rPr>
        <w:t>附件14：</w:t>
      </w:r>
      <w:r>
        <w:rPr>
          <w:rFonts w:hint="eastAsia" w:ascii="Times New Roman" w:hAnsi="宋体" w:eastAsia="宋体" w:cs="Times New Roman"/>
          <w:color w:val="auto"/>
          <w:sz w:val="21"/>
          <w:szCs w:val="21"/>
          <w:lang w:val="en-US" w:eastAsia="zh-CN"/>
        </w:rPr>
        <w:t>强制采购或者优先采购产品的证明材</w:t>
      </w:r>
      <w:r>
        <w:rPr>
          <w:rFonts w:hint="eastAsia"/>
          <w:color w:val="auto"/>
          <w:lang w:val="en-US" w:eastAsia="zh-CN"/>
        </w:rPr>
        <w:t>料</w:t>
      </w:r>
    </w:p>
    <w:p w14:paraId="3DF0C541">
      <w:pPr>
        <w:pStyle w:val="13"/>
        <w:pageBreakBefore w:val="0"/>
        <w:kinsoku/>
        <w:wordWrap/>
        <w:overflowPunct/>
        <w:bidi w:val="0"/>
        <w:adjustRightInd/>
        <w:snapToGrid/>
        <w:spacing w:beforeAutospacing="0" w:afterAutospacing="0" w:line="360" w:lineRule="auto"/>
        <w:ind w:left="0" w:leftChars="0" w:right="0" w:rightChars="0"/>
        <w:textAlignment w:val="auto"/>
        <w:rPr>
          <w:rFonts w:hAnsi="宋体"/>
          <w:b/>
          <w:color w:val="auto"/>
          <w:sz w:val="21"/>
          <w:szCs w:val="21"/>
        </w:rPr>
      </w:pPr>
      <w:r>
        <w:rPr>
          <w:rFonts w:hint="eastAsia" w:hAnsi="宋体"/>
          <w:b/>
          <w:color w:val="auto"/>
          <w:sz w:val="21"/>
          <w:szCs w:val="21"/>
          <w:lang w:val="en-US" w:eastAsia="zh-CN"/>
        </w:rPr>
        <w:t>六</w:t>
      </w:r>
      <w:r>
        <w:rPr>
          <w:rFonts w:hint="eastAsia" w:hAnsi="宋体"/>
          <w:b/>
          <w:color w:val="auto"/>
          <w:sz w:val="21"/>
          <w:szCs w:val="21"/>
        </w:rPr>
        <w:t>、报价一览表及分项价格表</w:t>
      </w:r>
    </w:p>
    <w:p w14:paraId="7A980041">
      <w:pPr>
        <w:pageBreakBefore w:val="0"/>
        <w:kinsoku/>
        <w:wordWrap/>
        <w:overflowPunct/>
        <w:bidi w:val="0"/>
        <w:adjustRightInd/>
        <w:snapToGrid/>
        <w:spacing w:beforeAutospacing="0" w:afterAutospacing="0" w:line="360" w:lineRule="auto"/>
        <w:ind w:left="0" w:leftChars="0" w:right="0" w:rightChars="0" w:firstLine="420" w:firstLineChars="200"/>
        <w:jc w:val="left"/>
        <w:textAlignment w:val="auto"/>
        <w:outlineLvl w:val="9"/>
        <w:rPr>
          <w:rFonts w:hint="eastAsia" w:ascii="宋体" w:hAnsi="宋体"/>
          <w:bCs/>
          <w:color w:val="auto"/>
          <w:sz w:val="21"/>
          <w:szCs w:val="21"/>
        </w:rPr>
      </w:pPr>
      <w:bookmarkStart w:id="38" w:name="_Toc6545"/>
      <w:bookmarkStart w:id="39" w:name="_Toc15421"/>
      <w:r>
        <w:rPr>
          <w:rFonts w:hint="eastAsia" w:ascii="宋体" w:hAnsi="宋体"/>
          <w:color w:val="auto"/>
          <w:sz w:val="21"/>
          <w:szCs w:val="21"/>
        </w:rPr>
        <w:t>附件</w:t>
      </w:r>
      <w:r>
        <w:rPr>
          <w:rFonts w:hint="eastAsia" w:ascii="宋体" w:hAnsi="宋体"/>
          <w:color w:val="auto"/>
          <w:sz w:val="21"/>
          <w:szCs w:val="21"/>
          <w:lang w:val="en-US" w:eastAsia="zh-CN"/>
        </w:rPr>
        <w:t>15</w:t>
      </w:r>
      <w:r>
        <w:rPr>
          <w:rFonts w:hint="eastAsia" w:ascii="宋体" w:hAnsi="宋体"/>
          <w:color w:val="auto"/>
          <w:sz w:val="21"/>
          <w:szCs w:val="21"/>
        </w:rPr>
        <w:t>：</w:t>
      </w:r>
      <w:r>
        <w:rPr>
          <w:rFonts w:hint="eastAsia" w:ascii="宋体" w:hAnsi="宋体"/>
          <w:bCs/>
          <w:color w:val="auto"/>
          <w:sz w:val="21"/>
          <w:szCs w:val="21"/>
        </w:rPr>
        <w:t>报价一览表</w:t>
      </w:r>
      <w:bookmarkEnd w:id="38"/>
      <w:bookmarkEnd w:id="39"/>
    </w:p>
    <w:p w14:paraId="12F3378B">
      <w:pPr>
        <w:pageBreakBefore w:val="0"/>
        <w:kinsoku/>
        <w:wordWrap/>
        <w:overflowPunct/>
        <w:bidi w:val="0"/>
        <w:adjustRightInd/>
        <w:snapToGrid/>
        <w:spacing w:beforeAutospacing="0" w:afterAutospacing="0" w:line="360" w:lineRule="auto"/>
        <w:ind w:left="0" w:leftChars="0" w:right="0" w:rightChars="0" w:firstLine="420" w:firstLineChars="200"/>
        <w:jc w:val="left"/>
        <w:textAlignment w:val="auto"/>
        <w:outlineLvl w:val="9"/>
        <w:rPr>
          <w:rFonts w:hint="eastAsia" w:ascii="宋体" w:hAnsi="宋体"/>
          <w:color w:val="auto"/>
          <w:sz w:val="21"/>
          <w:szCs w:val="21"/>
        </w:rPr>
      </w:pPr>
      <w:bookmarkStart w:id="40" w:name="_Toc21308"/>
      <w:bookmarkStart w:id="41" w:name="_Toc30122"/>
      <w:r>
        <w:rPr>
          <w:rFonts w:hint="eastAsia" w:ascii="宋体" w:hAnsi="宋体"/>
          <w:bCs/>
          <w:color w:val="auto"/>
          <w:sz w:val="21"/>
          <w:szCs w:val="21"/>
        </w:rPr>
        <w:t>附件</w:t>
      </w:r>
      <w:r>
        <w:rPr>
          <w:rFonts w:hint="eastAsia" w:ascii="宋体" w:hAnsi="宋体"/>
          <w:bCs/>
          <w:color w:val="auto"/>
          <w:sz w:val="21"/>
          <w:szCs w:val="21"/>
          <w:lang w:val="en-US" w:eastAsia="zh-CN"/>
        </w:rPr>
        <w:t>16</w:t>
      </w:r>
      <w:r>
        <w:rPr>
          <w:rFonts w:hint="eastAsia" w:ascii="宋体" w:hAnsi="宋体"/>
          <w:bCs/>
          <w:color w:val="auto"/>
          <w:sz w:val="21"/>
          <w:szCs w:val="21"/>
        </w:rPr>
        <w:t>：分项价格表</w:t>
      </w:r>
      <w:bookmarkEnd w:id="40"/>
      <w:bookmarkEnd w:id="41"/>
    </w:p>
    <w:p w14:paraId="13180CA7">
      <w:pPr>
        <w:pStyle w:val="13"/>
        <w:pageBreakBefore w:val="0"/>
        <w:kinsoku/>
        <w:wordWrap/>
        <w:overflowPunct/>
        <w:bidi w:val="0"/>
        <w:adjustRightInd/>
        <w:snapToGrid/>
        <w:spacing w:beforeAutospacing="0" w:afterAutospacing="0" w:line="360" w:lineRule="auto"/>
        <w:ind w:left="0" w:leftChars="0" w:right="0" w:rightChars="0"/>
        <w:textAlignment w:val="auto"/>
        <w:rPr>
          <w:rFonts w:hint="eastAsia" w:hAnsi="宋体"/>
          <w:b/>
          <w:color w:val="auto"/>
          <w:sz w:val="21"/>
          <w:szCs w:val="21"/>
        </w:rPr>
      </w:pPr>
      <w:r>
        <w:rPr>
          <w:rFonts w:hint="eastAsia" w:hAnsi="宋体"/>
          <w:b/>
          <w:color w:val="auto"/>
          <w:sz w:val="21"/>
          <w:szCs w:val="21"/>
          <w:lang w:val="en-US" w:eastAsia="zh-CN"/>
        </w:rPr>
        <w:t>七</w:t>
      </w:r>
      <w:r>
        <w:rPr>
          <w:rFonts w:hint="eastAsia" w:hAnsi="宋体"/>
          <w:b/>
          <w:color w:val="auto"/>
          <w:sz w:val="21"/>
          <w:szCs w:val="21"/>
        </w:rPr>
        <w:t>、供应商认为需提供的其它资料</w:t>
      </w:r>
    </w:p>
    <w:p w14:paraId="7E097222">
      <w:pPr>
        <w:pStyle w:val="13"/>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 w:val="32"/>
          <w:szCs w:val="32"/>
        </w:rPr>
      </w:pPr>
      <w:r>
        <w:rPr>
          <w:rFonts w:hint="eastAsia" w:hAnsi="宋体" w:cs="Times New Roman"/>
          <w:b/>
          <w:color w:val="auto"/>
          <w:sz w:val="21"/>
          <w:szCs w:val="21"/>
          <w:lang w:val="en-US" w:eastAsia="zh-CN"/>
        </w:rPr>
        <w:t>八</w:t>
      </w:r>
      <w:r>
        <w:rPr>
          <w:rFonts w:hint="eastAsia" w:hAnsi="宋体" w:cs="Times New Roman"/>
          <w:b/>
          <w:color w:val="auto"/>
          <w:sz w:val="21"/>
          <w:szCs w:val="21"/>
        </w:rPr>
        <w:t>、最后报价</w:t>
      </w:r>
    </w:p>
    <w:p w14:paraId="33B5832B">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黑体" w:eastAsia="黑体"/>
          <w:color w:val="auto"/>
          <w:sz w:val="32"/>
          <w:szCs w:val="32"/>
        </w:rPr>
        <w:sectPr>
          <w:footerReference r:id="rId4" w:type="default"/>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525F16A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0"/>
        <w:rPr>
          <w:rFonts w:hint="eastAsia" w:ascii="仿宋_GB2312" w:hAnsi="宋体" w:eastAsia="仿宋_GB2312"/>
          <w:color w:val="auto"/>
          <w:sz w:val="24"/>
        </w:rPr>
      </w:pPr>
      <w:bookmarkStart w:id="42" w:name="_Toc11142"/>
      <w:bookmarkStart w:id="43" w:name="_Toc6645"/>
      <w:bookmarkStart w:id="44" w:name="_Toc31426"/>
      <w:r>
        <w:rPr>
          <w:rFonts w:hint="eastAsia" w:ascii="黑体" w:eastAsia="黑体"/>
          <w:b/>
          <w:color w:val="auto"/>
          <w:sz w:val="28"/>
          <w:szCs w:val="28"/>
        </w:rPr>
        <w:t>一、</w:t>
      </w:r>
      <w:r>
        <w:rPr>
          <w:rFonts w:hint="eastAsia" w:ascii="黑体" w:hAnsi="宋体" w:eastAsia="黑体"/>
          <w:b/>
          <w:color w:val="auto"/>
          <w:sz w:val="28"/>
          <w:szCs w:val="28"/>
        </w:rPr>
        <w:t>磋商响应声明</w:t>
      </w:r>
      <w:bookmarkEnd w:id="42"/>
      <w:bookmarkEnd w:id="43"/>
      <w:bookmarkEnd w:id="44"/>
    </w:p>
    <w:p w14:paraId="46A16D5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eastAsia="宋体"/>
          <w:color w:val="auto"/>
          <w:sz w:val="21"/>
          <w:szCs w:val="21"/>
          <w:lang w:eastAsia="zh-CN"/>
        </w:rPr>
      </w:pPr>
      <w:r>
        <w:rPr>
          <w:rFonts w:hint="eastAsia" w:ascii="宋体" w:hAnsi="宋体"/>
          <w:color w:val="auto"/>
          <w:sz w:val="21"/>
          <w:szCs w:val="21"/>
        </w:rPr>
        <w:t>致</w:t>
      </w:r>
      <w:r>
        <w:rPr>
          <w:rFonts w:hint="eastAsia" w:ascii="宋体" w:hAnsi="宋体"/>
          <w:color w:val="auto"/>
          <w:sz w:val="21"/>
          <w:szCs w:val="21"/>
          <w:u w:val="single"/>
        </w:rPr>
        <w:t xml:space="preserve">            </w:t>
      </w:r>
      <w:r>
        <w:rPr>
          <w:rFonts w:hint="eastAsia" w:ascii="宋体" w:hAnsi="宋体"/>
          <w:color w:val="auto"/>
          <w:sz w:val="21"/>
          <w:szCs w:val="21"/>
        </w:rPr>
        <w:t xml:space="preserve"> (采购人或采购代理机构)</w:t>
      </w:r>
      <w:r>
        <w:rPr>
          <w:rFonts w:hint="eastAsia" w:ascii="宋体" w:hAnsi="宋体"/>
          <w:color w:val="auto"/>
          <w:sz w:val="21"/>
          <w:szCs w:val="21"/>
          <w:lang w:eastAsia="zh-CN"/>
        </w:rPr>
        <w:t>：</w:t>
      </w:r>
    </w:p>
    <w:p w14:paraId="6D00FB6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210" w:firstLineChars="100"/>
        <w:textAlignment w:val="auto"/>
        <w:rPr>
          <w:rFonts w:hint="eastAsia" w:ascii="宋体" w:hAnsi="宋体"/>
          <w:color w:val="auto"/>
          <w:sz w:val="21"/>
          <w:szCs w:val="21"/>
        </w:rPr>
      </w:pPr>
      <w:r>
        <w:rPr>
          <w:rFonts w:hint="eastAsia" w:ascii="宋体" w:hAnsi="宋体"/>
          <w:color w:val="auto"/>
          <w:sz w:val="21"/>
          <w:szCs w:val="21"/>
        </w:rPr>
        <w:t>我方已仔细研究了</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r>
        <w:rPr>
          <w:rFonts w:hint="eastAsia" w:ascii="宋体" w:hAnsi="宋体"/>
          <w:color w:val="auto"/>
          <w:sz w:val="21"/>
          <w:szCs w:val="21"/>
          <w:u w:val="none"/>
        </w:rPr>
        <w:t>(</w:t>
      </w:r>
      <w:r>
        <w:rPr>
          <w:rFonts w:hint="eastAsia" w:ascii="宋体" w:hAnsi="宋体"/>
          <w:color w:val="auto"/>
          <w:sz w:val="21"/>
          <w:szCs w:val="21"/>
        </w:rPr>
        <w:t>项目名称)的竞争性磋商文件（政府采购编号：</w:t>
      </w:r>
      <w:r>
        <w:rPr>
          <w:rFonts w:hint="eastAsia" w:ascii="宋体" w:hAnsi="宋体"/>
          <w:color w:val="auto"/>
          <w:sz w:val="21"/>
          <w:szCs w:val="21"/>
          <w:u w:val="single"/>
          <w:lang w:val="en-US" w:eastAsia="zh-CN"/>
        </w:rPr>
        <w:t xml:space="preserve">        </w:t>
      </w:r>
      <w:r>
        <w:rPr>
          <w:rFonts w:hint="eastAsia" w:ascii="宋体" w:hAnsi="宋体"/>
          <w:color w:val="auto"/>
          <w:sz w:val="21"/>
          <w:szCs w:val="21"/>
          <w:u w:val="none"/>
          <w:lang w:val="en-US" w:eastAsia="zh-CN"/>
        </w:rPr>
        <w:t>、</w:t>
      </w:r>
      <w:r>
        <w:rPr>
          <w:rFonts w:hint="eastAsia" w:ascii="宋体" w:hAnsi="宋体"/>
          <w:color w:val="auto"/>
          <w:sz w:val="21"/>
          <w:szCs w:val="21"/>
        </w:rPr>
        <w:t>采购代理编号</w:t>
      </w:r>
      <w:r>
        <w:rPr>
          <w:rFonts w:hint="eastAsia" w:ascii="宋体" w:hAnsi="宋体"/>
          <w:color w:val="auto"/>
          <w:sz w:val="21"/>
          <w:szCs w:val="21"/>
          <w:lang w:eastAsia="zh-CN"/>
        </w:rPr>
        <w:t>：</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r>
        <w:rPr>
          <w:rFonts w:hint="eastAsia" w:ascii="宋体" w:hAnsi="宋体"/>
          <w:color w:val="auto"/>
          <w:sz w:val="21"/>
          <w:szCs w:val="21"/>
        </w:rPr>
        <w:t>）的全部内容，</w:t>
      </w:r>
      <w:r>
        <w:rPr>
          <w:rFonts w:hint="eastAsia" w:hAnsi="宋体"/>
          <w:color w:val="auto"/>
          <w:sz w:val="21"/>
          <w:szCs w:val="21"/>
        </w:rPr>
        <w:t>知悉参加竞争性磋商的风险，我方承诺接受磋商文件的全部条款且无任何异议。</w:t>
      </w:r>
    </w:p>
    <w:p w14:paraId="5E3F0D18">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一、我方同意在磋商文件中规定的提交首次响应文件截止时间起</w:t>
      </w:r>
      <w:r>
        <w:rPr>
          <w:rFonts w:hint="eastAsia" w:hAnsi="宋体"/>
          <w:color w:val="auto"/>
          <w:sz w:val="21"/>
          <w:szCs w:val="21"/>
          <w:u w:val="single"/>
        </w:rPr>
        <w:t>90</w:t>
      </w:r>
      <w:r>
        <w:rPr>
          <w:rFonts w:hint="eastAsia" w:hAnsi="宋体"/>
          <w:color w:val="auto"/>
          <w:sz w:val="21"/>
          <w:szCs w:val="21"/>
        </w:rPr>
        <w:t>日内(响应文件有效期)遵守本响应文件中的承诺且在此期限期满之前均具有法律约束力。</w:t>
      </w:r>
    </w:p>
    <w:p w14:paraId="52E2A959">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二、我方提交响应文件正本一份和副本一式</w:t>
      </w:r>
      <w:r>
        <w:rPr>
          <w:rFonts w:hint="eastAsia" w:hAnsi="宋体"/>
          <w:color w:val="auto"/>
          <w:sz w:val="21"/>
          <w:szCs w:val="21"/>
          <w:u w:val="single"/>
        </w:rPr>
        <w:t xml:space="preserve">     </w:t>
      </w:r>
      <w:r>
        <w:rPr>
          <w:rFonts w:hint="eastAsia" w:hAnsi="宋体"/>
          <w:color w:val="auto"/>
          <w:sz w:val="21"/>
          <w:szCs w:val="21"/>
        </w:rPr>
        <w:t>份，并保证响应文件提供的数据和资料全部内容真实、合法、准确和完整，我们对此负责，并愿承担由此引起的法律责任。</w:t>
      </w:r>
    </w:p>
    <w:p w14:paraId="56D5FB03">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三、我方愿意向贵方提供任何与本项采购有关的数据、情况和技术资料。若贵方需要，我方愿意提供我方作出的一切承诺的证明资料。</w:t>
      </w:r>
    </w:p>
    <w:p w14:paraId="767D6E9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四、我方愿意按磋商文件规定和磋商小组要求重新提交响应文件和最后报价。</w:t>
      </w:r>
    </w:p>
    <w:p w14:paraId="5DB4CB35">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五、我方承诺遵守《中华人民共和国政府采购法》的有关规定，保证在获得成交资格后，按照磋商文件确定的事项签订政府采购合同，履行双方所签订的合同，并承担合同规定的责任和义务。</w:t>
      </w:r>
    </w:p>
    <w:p w14:paraId="05141AF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六、我方在此声明</w:t>
      </w:r>
      <w:r>
        <w:rPr>
          <w:rFonts w:hint="eastAsia" w:hAnsi="宋体"/>
          <w:color w:val="auto"/>
          <w:sz w:val="21"/>
          <w:szCs w:val="21"/>
          <w:lang w:eastAsia="zh-CN"/>
        </w:rPr>
        <w:t>：</w:t>
      </w:r>
      <w:r>
        <w:rPr>
          <w:rFonts w:hint="eastAsia" w:hAnsi="宋体"/>
          <w:color w:val="auto"/>
          <w:sz w:val="21"/>
          <w:szCs w:val="21"/>
        </w:rPr>
        <w:t xml:space="preserve"> </w:t>
      </w:r>
    </w:p>
    <w:p w14:paraId="4279E85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（一）我方与采购人或采购代理机构不存在隶属关系或者其他利害关系。</w:t>
      </w:r>
    </w:p>
    <w:p w14:paraId="290BD81C">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（二）我方与参加本项目的其他供应商不存在直接控股、管理关系，或者与其他供应商法定代表人（或者负责人）为同一人。</w:t>
      </w:r>
    </w:p>
    <w:p w14:paraId="6218E2D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（三）我方未为本项目前期准备提供设计或咨询服务。</w:t>
      </w:r>
    </w:p>
    <w:p w14:paraId="172C3CCA">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eastAsia="宋体"/>
          <w:color w:val="auto"/>
          <w:sz w:val="21"/>
          <w:szCs w:val="21"/>
          <w:lang w:eastAsia="zh-CN"/>
        </w:rPr>
      </w:pPr>
      <w:r>
        <w:rPr>
          <w:rFonts w:hint="eastAsia" w:hAnsi="宋体"/>
          <w:color w:val="auto"/>
          <w:sz w:val="21"/>
          <w:szCs w:val="21"/>
        </w:rPr>
        <w:t>（四）我方承诺（承诺期</w:t>
      </w:r>
      <w:r>
        <w:rPr>
          <w:rFonts w:hint="eastAsia" w:hAnsi="宋体"/>
          <w:color w:val="auto"/>
          <w:sz w:val="21"/>
          <w:szCs w:val="21"/>
          <w:lang w:eastAsia="zh-CN"/>
        </w:rPr>
        <w:t>：</w:t>
      </w:r>
      <w:r>
        <w:rPr>
          <w:rFonts w:hint="eastAsia" w:hAnsi="宋体"/>
          <w:color w:val="auto"/>
          <w:sz w:val="21"/>
          <w:szCs w:val="21"/>
        </w:rPr>
        <w:t>成立三年以上的，为提交首次响应文件截止时间前三年内；成立不足三年的，为实际时间）</w:t>
      </w:r>
      <w:r>
        <w:rPr>
          <w:rFonts w:hint="eastAsia" w:hAnsi="宋体"/>
          <w:color w:val="auto"/>
          <w:sz w:val="21"/>
          <w:szCs w:val="21"/>
          <w:lang w:eastAsia="zh-CN"/>
        </w:rPr>
        <w:t>：</w:t>
      </w:r>
    </w:p>
    <w:p w14:paraId="78DCFD0C">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1、我方依法缴纳了各项税费及各项社会保障资金，没有偷税、漏税及欠缴行为。</w:t>
      </w:r>
    </w:p>
    <w:p w14:paraId="7A19F478">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eastAsia="宋体"/>
          <w:color w:val="auto"/>
          <w:sz w:val="21"/>
          <w:szCs w:val="21"/>
          <w:lang w:eastAsia="zh-CN"/>
        </w:rPr>
      </w:pPr>
      <w:r>
        <w:rPr>
          <w:rFonts w:hint="eastAsia" w:hAnsi="宋体"/>
          <w:color w:val="auto"/>
          <w:sz w:val="21"/>
          <w:szCs w:val="21"/>
        </w:rPr>
        <w:t>2、我方在经营活动中没有存在下列重大违法记录</w:t>
      </w:r>
      <w:r>
        <w:rPr>
          <w:rFonts w:hint="eastAsia" w:hAnsi="宋体"/>
          <w:color w:val="auto"/>
          <w:sz w:val="21"/>
          <w:szCs w:val="21"/>
          <w:lang w:eastAsia="zh-CN"/>
        </w:rPr>
        <w:t>：</w:t>
      </w:r>
    </w:p>
    <w:p w14:paraId="478689D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hAnsi="宋体"/>
          <w:color w:val="auto"/>
          <w:sz w:val="21"/>
          <w:szCs w:val="21"/>
        </w:rPr>
        <w:t>(1)受到刑事处罚；(2)受到三万元以上的罚款、责令停产停业、在一至三年内禁止参加政府采购活动、暂扣或者吊销许可证、暂扣或者吊销执照的行政处罚。</w:t>
      </w:r>
    </w:p>
    <w:p w14:paraId="6568038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 w:val="21"/>
          <w:szCs w:val="21"/>
        </w:rPr>
      </w:pPr>
      <w:r>
        <w:rPr>
          <w:rFonts w:hint="eastAsia" w:ascii="宋体" w:hAnsi="宋体"/>
          <w:bCs/>
          <w:color w:val="auto"/>
          <w:sz w:val="21"/>
          <w:szCs w:val="21"/>
        </w:rPr>
        <w:t>附件1</w:t>
      </w:r>
      <w:r>
        <w:rPr>
          <w:rFonts w:hint="eastAsia" w:ascii="宋体" w:hAnsi="宋体"/>
          <w:bCs/>
          <w:color w:val="auto"/>
          <w:sz w:val="21"/>
          <w:szCs w:val="21"/>
          <w:lang w:eastAsia="zh-CN"/>
        </w:rPr>
        <w:t>：</w:t>
      </w:r>
      <w:r>
        <w:rPr>
          <w:rFonts w:hint="eastAsia" w:ascii="宋体" w:hAnsi="宋体"/>
          <w:color w:val="auto"/>
          <w:sz w:val="21"/>
          <w:szCs w:val="21"/>
        </w:rPr>
        <w:t>法定代表人身份证明</w:t>
      </w:r>
    </w:p>
    <w:p w14:paraId="387ECE2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color w:val="auto"/>
          <w:sz w:val="21"/>
          <w:szCs w:val="21"/>
        </w:rPr>
      </w:pPr>
      <w:r>
        <w:rPr>
          <w:rFonts w:hint="eastAsia" w:ascii="宋体" w:hAnsi="宋体"/>
          <w:bCs/>
          <w:color w:val="auto"/>
          <w:sz w:val="21"/>
          <w:szCs w:val="21"/>
        </w:rPr>
        <w:t>附件2</w:t>
      </w:r>
      <w:r>
        <w:rPr>
          <w:rFonts w:hint="eastAsia" w:ascii="宋体" w:hAnsi="宋体"/>
          <w:color w:val="auto"/>
          <w:sz w:val="21"/>
          <w:szCs w:val="21"/>
          <w:lang w:eastAsia="zh-CN"/>
        </w:rPr>
        <w:t>：</w:t>
      </w:r>
      <w:r>
        <w:rPr>
          <w:rFonts w:hint="eastAsia" w:ascii="宋体" w:hAnsi="宋体"/>
          <w:color w:val="auto"/>
          <w:sz w:val="21"/>
          <w:szCs w:val="21"/>
        </w:rPr>
        <w:t>法定代表人授权书</w:t>
      </w:r>
    </w:p>
    <w:p w14:paraId="609B81B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hAnsi="宋体" w:eastAsia="宋体"/>
          <w:color w:val="auto"/>
          <w:sz w:val="21"/>
          <w:szCs w:val="21"/>
          <w:lang w:eastAsia="zh-CN"/>
        </w:rPr>
      </w:pPr>
      <w:r>
        <w:rPr>
          <w:rFonts w:hint="eastAsia" w:hAnsi="宋体"/>
          <w:color w:val="auto"/>
          <w:sz w:val="21"/>
          <w:szCs w:val="21"/>
        </w:rPr>
        <w:t>供应商名称(盖单位章)</w:t>
      </w:r>
      <w:r>
        <w:rPr>
          <w:rFonts w:hint="eastAsia" w:hAnsi="宋体"/>
          <w:color w:val="auto"/>
          <w:sz w:val="21"/>
          <w:szCs w:val="21"/>
          <w:lang w:eastAsia="zh-CN"/>
        </w:rPr>
        <w:t>：</w:t>
      </w:r>
    </w:p>
    <w:p w14:paraId="33EEDCC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 w:val="21"/>
          <w:szCs w:val="21"/>
        </w:rPr>
      </w:pPr>
      <w:r>
        <w:rPr>
          <w:rFonts w:hint="eastAsia" w:ascii="宋体" w:hAnsi="宋体"/>
          <w:color w:val="auto"/>
          <w:sz w:val="21"/>
          <w:szCs w:val="21"/>
        </w:rPr>
        <w:t>法定代表人或其委托代理人 (签字)</w:t>
      </w:r>
      <w:r>
        <w:rPr>
          <w:rFonts w:hint="eastAsia" w:ascii="宋体" w:hAnsi="宋体"/>
          <w:color w:val="auto"/>
          <w:sz w:val="21"/>
          <w:szCs w:val="21"/>
          <w:lang w:eastAsia="zh-CN"/>
        </w:rPr>
        <w:t>：</w:t>
      </w:r>
      <w:r>
        <w:rPr>
          <w:rFonts w:hint="eastAsia" w:ascii="宋体" w:hAnsi="宋体"/>
          <w:color w:val="auto"/>
          <w:sz w:val="21"/>
          <w:szCs w:val="21"/>
          <w:u w:val="single"/>
        </w:rPr>
        <w:t xml:space="preserve">            </w:t>
      </w:r>
    </w:p>
    <w:p w14:paraId="25C3E88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 w:val="21"/>
          <w:szCs w:val="21"/>
        </w:rPr>
      </w:pPr>
      <w:r>
        <w:rPr>
          <w:rFonts w:hint="eastAsia" w:ascii="宋体" w:hAnsi="宋体"/>
          <w:color w:val="auto"/>
          <w:sz w:val="21"/>
          <w:szCs w:val="21"/>
        </w:rPr>
        <w:t>日     期</w:t>
      </w:r>
      <w:r>
        <w:rPr>
          <w:rFonts w:hint="eastAsia" w:ascii="宋体" w:hAnsi="宋体"/>
          <w:color w:val="auto"/>
          <w:sz w:val="21"/>
          <w:szCs w:val="21"/>
          <w:lang w:eastAsia="zh-CN"/>
        </w:rPr>
        <w:t>：</w:t>
      </w:r>
      <w:r>
        <w:rPr>
          <w:rFonts w:hint="eastAsia" w:ascii="宋体" w:hAnsi="宋体"/>
          <w:color w:val="auto"/>
          <w:sz w:val="21"/>
          <w:szCs w:val="21"/>
          <w:u w:val="single"/>
        </w:rPr>
        <w:t xml:space="preserve">     </w:t>
      </w:r>
      <w:r>
        <w:rPr>
          <w:rFonts w:hint="eastAsia" w:ascii="宋体" w:hAnsi="宋体"/>
          <w:color w:val="auto"/>
          <w:sz w:val="21"/>
          <w:szCs w:val="21"/>
        </w:rPr>
        <w:t>年</w:t>
      </w:r>
      <w:r>
        <w:rPr>
          <w:rFonts w:hint="eastAsia" w:ascii="宋体" w:hAnsi="宋体"/>
          <w:color w:val="auto"/>
          <w:sz w:val="21"/>
          <w:szCs w:val="21"/>
          <w:u w:val="single"/>
        </w:rPr>
        <w:t xml:space="preserve">     </w:t>
      </w:r>
      <w:r>
        <w:rPr>
          <w:rFonts w:hint="eastAsia" w:ascii="宋体" w:hAnsi="宋体"/>
          <w:color w:val="auto"/>
          <w:sz w:val="21"/>
          <w:szCs w:val="21"/>
        </w:rPr>
        <w:t>月</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r>
        <w:rPr>
          <w:rFonts w:hint="eastAsia" w:ascii="宋体" w:hAnsi="宋体"/>
          <w:color w:val="auto"/>
          <w:sz w:val="21"/>
          <w:szCs w:val="21"/>
        </w:rPr>
        <w:t>日</w:t>
      </w:r>
    </w:p>
    <w:p w14:paraId="3BBBB648">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hAnsi="黑体" w:eastAsia="黑体"/>
          <w:bCs/>
          <w:color w:val="auto"/>
          <w:sz w:val="30"/>
          <w:szCs w:val="30"/>
        </w:rPr>
      </w:pPr>
    </w:p>
    <w:p w14:paraId="40B419D3">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hAnsi="黑体" w:eastAsia="黑体"/>
          <w:bCs/>
          <w:color w:val="auto"/>
          <w:sz w:val="28"/>
          <w:szCs w:val="28"/>
        </w:rPr>
      </w:pPr>
      <w:r>
        <w:rPr>
          <w:rFonts w:hint="eastAsia" w:ascii="黑体" w:hAnsi="黑体" w:eastAsia="黑体"/>
          <w:bCs/>
          <w:color w:val="auto"/>
          <w:sz w:val="28"/>
          <w:szCs w:val="28"/>
        </w:rPr>
        <w:t>附件1</w:t>
      </w:r>
    </w:p>
    <w:p w14:paraId="5CBD78DD">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黑体" w:hAnsi="黑体" w:eastAsia="黑体"/>
          <w:b/>
          <w:color w:val="auto"/>
          <w:sz w:val="30"/>
          <w:szCs w:val="30"/>
        </w:rPr>
      </w:pPr>
      <w:r>
        <w:rPr>
          <w:rFonts w:hint="eastAsia" w:ascii="黑体" w:hAnsi="黑体" w:eastAsia="黑体"/>
          <w:b/>
          <w:color w:val="auto"/>
          <w:sz w:val="28"/>
          <w:szCs w:val="28"/>
        </w:rPr>
        <w:t>法定代表人身份证明</w:t>
      </w:r>
    </w:p>
    <w:p w14:paraId="28E1A0BA">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173C8A75">
      <w:pPr>
        <w:pageBreakBefore w:val="0"/>
        <w:kinsoku/>
        <w:wordWrap/>
        <w:overflowPunct/>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s="宋体"/>
          <w:color w:val="auto"/>
          <w:kern w:val="0"/>
          <w:szCs w:val="21"/>
        </w:rPr>
      </w:pPr>
      <w:r>
        <w:rPr>
          <w:rFonts w:hint="eastAsia" w:ascii="宋体" w:hAnsi="宋体"/>
          <w:color w:val="auto"/>
          <w:szCs w:val="21"/>
        </w:rPr>
        <w:t>供应商</w:t>
      </w:r>
      <w:r>
        <w:rPr>
          <w:rFonts w:hint="eastAsia" w:ascii="宋体" w:hAnsi="宋体" w:cs="宋体"/>
          <w:color w:val="auto"/>
          <w:kern w:val="0"/>
          <w:szCs w:val="21"/>
        </w:rPr>
        <w:t>名称</w:t>
      </w:r>
      <w:r>
        <w:rPr>
          <w:rFonts w:hint="eastAsia" w:ascii="宋体" w:hAnsi="宋体" w:cs="宋体"/>
          <w:color w:val="auto"/>
          <w:kern w:val="0"/>
          <w:szCs w:val="21"/>
          <w:lang w:eastAsia="zh-CN"/>
        </w:rPr>
        <w:t>：</w:t>
      </w:r>
      <w:r>
        <w:rPr>
          <w:rFonts w:hint="eastAsia" w:ascii="宋体" w:hAnsi="宋体" w:cs="宋体"/>
          <w:color w:val="auto"/>
          <w:kern w:val="0"/>
          <w:szCs w:val="21"/>
          <w:u w:val="single"/>
        </w:rPr>
        <w:t xml:space="preserve">              </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72787F92">
      <w:pPr>
        <w:pageBreakBefore w:val="0"/>
        <w:kinsoku/>
        <w:wordWrap/>
        <w:overflowPunct/>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s="宋体"/>
          <w:color w:val="auto"/>
          <w:kern w:val="0"/>
          <w:szCs w:val="21"/>
        </w:rPr>
      </w:pPr>
      <w:r>
        <w:rPr>
          <w:rFonts w:hint="eastAsia" w:ascii="宋体" w:hAnsi="宋体" w:cs="宋体"/>
          <w:color w:val="auto"/>
          <w:kern w:val="0"/>
          <w:szCs w:val="21"/>
        </w:rPr>
        <w:t>注册号</w:t>
      </w:r>
      <w:r>
        <w:rPr>
          <w:rFonts w:hint="eastAsia" w:ascii="宋体" w:hAnsi="宋体" w:cs="宋体"/>
          <w:color w:val="auto"/>
          <w:kern w:val="0"/>
          <w:szCs w:val="21"/>
          <w:lang w:eastAsia="zh-CN"/>
        </w:rPr>
        <w:t>：</w:t>
      </w:r>
      <w:r>
        <w:rPr>
          <w:rFonts w:hint="eastAsia" w:ascii="宋体" w:hAnsi="宋体" w:cs="宋体"/>
          <w:color w:val="auto"/>
          <w:kern w:val="0"/>
          <w:szCs w:val="21"/>
          <w:u w:val="single"/>
        </w:rPr>
        <w:t xml:space="preserve">           </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u w:val="single"/>
        </w:rPr>
        <w:t xml:space="preserve">     </w:t>
      </w:r>
    </w:p>
    <w:p w14:paraId="7D565D27">
      <w:pPr>
        <w:pageBreakBefore w:val="0"/>
        <w:kinsoku/>
        <w:wordWrap/>
        <w:overflowPunct/>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s="宋体"/>
          <w:color w:val="auto"/>
          <w:kern w:val="0"/>
          <w:szCs w:val="21"/>
        </w:rPr>
      </w:pPr>
      <w:r>
        <w:rPr>
          <w:rFonts w:hint="eastAsia" w:ascii="宋体" w:hAnsi="宋体" w:cs="宋体"/>
          <w:color w:val="auto"/>
          <w:kern w:val="0"/>
          <w:szCs w:val="21"/>
        </w:rPr>
        <w:t>注册地址</w:t>
      </w:r>
      <w:r>
        <w:rPr>
          <w:rFonts w:hint="eastAsia" w:ascii="宋体" w:hAnsi="宋体" w:cs="宋体"/>
          <w:color w:val="auto"/>
          <w:kern w:val="0"/>
          <w:szCs w:val="21"/>
          <w:lang w:eastAsia="zh-CN"/>
        </w:rPr>
        <w:t>：</w:t>
      </w:r>
      <w:r>
        <w:rPr>
          <w:rFonts w:hint="eastAsia" w:ascii="宋体" w:hAnsi="宋体" w:cs="宋体"/>
          <w:color w:val="auto"/>
          <w:kern w:val="0"/>
          <w:szCs w:val="21"/>
          <w:u w:val="single"/>
        </w:rPr>
        <w:t xml:space="preserve">                         </w:t>
      </w:r>
    </w:p>
    <w:p w14:paraId="78E7B217">
      <w:pPr>
        <w:pageBreakBefore w:val="0"/>
        <w:kinsoku/>
        <w:wordWrap/>
        <w:overflowPunct/>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s="宋体"/>
          <w:color w:val="auto"/>
          <w:kern w:val="0"/>
          <w:szCs w:val="21"/>
        </w:rPr>
      </w:pPr>
      <w:r>
        <w:rPr>
          <w:rFonts w:hint="eastAsia" w:ascii="宋体" w:hAnsi="宋体" w:cs="宋体"/>
          <w:color w:val="auto"/>
          <w:kern w:val="0"/>
          <w:szCs w:val="21"/>
        </w:rPr>
        <w:t>成立时间</w:t>
      </w:r>
      <w:r>
        <w:rPr>
          <w:rFonts w:hint="eastAsia" w:ascii="宋体" w:hAnsi="宋体" w:cs="宋体"/>
          <w:color w:val="auto"/>
          <w:kern w:val="0"/>
          <w:szCs w:val="21"/>
          <w:lang w:eastAsia="zh-CN"/>
        </w:rPr>
        <w:t>：</w:t>
      </w:r>
      <w:r>
        <w:rPr>
          <w:rFonts w:hint="eastAsia" w:ascii="宋体" w:hAnsi="宋体" w:cs="宋体"/>
          <w:color w:val="auto"/>
          <w:kern w:val="0"/>
          <w:szCs w:val="21"/>
        </w:rPr>
        <w:t xml:space="preserve">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年 </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日</w:t>
      </w:r>
    </w:p>
    <w:p w14:paraId="711A86A1">
      <w:pPr>
        <w:pageBreakBefore w:val="0"/>
        <w:kinsoku/>
        <w:wordWrap/>
        <w:overflowPunct/>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s="宋体"/>
          <w:color w:val="auto"/>
          <w:kern w:val="0"/>
          <w:szCs w:val="21"/>
          <w:u w:val="single"/>
        </w:rPr>
      </w:pPr>
      <w:r>
        <w:rPr>
          <w:rFonts w:hint="eastAsia" w:ascii="宋体" w:hAnsi="宋体" w:cs="宋体"/>
          <w:color w:val="auto"/>
          <w:kern w:val="0"/>
          <w:szCs w:val="21"/>
        </w:rPr>
        <w:t>经营期限</w:t>
      </w:r>
      <w:r>
        <w:rPr>
          <w:rFonts w:hint="eastAsia" w:ascii="宋体" w:hAnsi="宋体" w:cs="宋体"/>
          <w:color w:val="auto"/>
          <w:kern w:val="0"/>
          <w:szCs w:val="21"/>
          <w:lang w:eastAsia="zh-CN"/>
        </w:rPr>
        <w:t>：</w:t>
      </w:r>
      <w:r>
        <w:rPr>
          <w:rFonts w:hint="eastAsia" w:ascii="宋体" w:hAnsi="宋体" w:cs="宋体"/>
          <w:color w:val="auto"/>
          <w:kern w:val="0"/>
          <w:szCs w:val="21"/>
          <w:u w:val="single"/>
        </w:rPr>
        <w:t xml:space="preserve">              </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u w:val="single"/>
        </w:rPr>
        <w:t xml:space="preserve">    </w:t>
      </w:r>
    </w:p>
    <w:p w14:paraId="338BEAB6">
      <w:pPr>
        <w:pageBreakBefore w:val="0"/>
        <w:kinsoku/>
        <w:wordWrap/>
        <w:overflowPunct/>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s="宋体"/>
          <w:color w:val="auto"/>
          <w:kern w:val="0"/>
          <w:szCs w:val="21"/>
          <w:u w:val="single"/>
        </w:rPr>
      </w:pPr>
      <w:r>
        <w:rPr>
          <w:rFonts w:hint="eastAsia" w:ascii="宋体" w:hAnsi="宋体" w:cs="宋体"/>
          <w:color w:val="auto"/>
          <w:kern w:val="0"/>
          <w:szCs w:val="21"/>
        </w:rPr>
        <w:t>经营范围</w:t>
      </w:r>
      <w:r>
        <w:rPr>
          <w:rFonts w:hint="eastAsia" w:ascii="宋体" w:hAnsi="宋体" w:cs="宋体"/>
          <w:color w:val="auto"/>
          <w:kern w:val="0"/>
          <w:szCs w:val="21"/>
          <w:lang w:eastAsia="zh-CN"/>
        </w:rPr>
        <w:t>：</w:t>
      </w:r>
      <w:r>
        <w:rPr>
          <w:rFonts w:hint="eastAsia" w:ascii="宋体" w:hAnsi="宋体" w:cs="宋体"/>
          <w:color w:val="auto"/>
          <w:kern w:val="0"/>
          <w:szCs w:val="21"/>
        </w:rPr>
        <w:t>主营</w:t>
      </w:r>
      <w:r>
        <w:rPr>
          <w:rFonts w:hint="eastAsia" w:ascii="宋体" w:hAnsi="宋体" w:cs="宋体"/>
          <w:color w:val="auto"/>
          <w:kern w:val="0"/>
          <w:szCs w:val="21"/>
          <w:lang w:eastAsia="zh-CN"/>
        </w:rPr>
        <w:t>：</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；兼营</w:t>
      </w:r>
      <w:r>
        <w:rPr>
          <w:rFonts w:hint="eastAsia" w:ascii="宋体" w:hAnsi="宋体" w:cs="宋体"/>
          <w:color w:val="auto"/>
          <w:kern w:val="0"/>
          <w:szCs w:val="21"/>
          <w:lang w:eastAsia="zh-CN"/>
        </w:rPr>
        <w:t>：</w:t>
      </w:r>
      <w:r>
        <w:rPr>
          <w:rFonts w:hint="eastAsia" w:ascii="宋体" w:hAnsi="宋体" w:cs="宋体"/>
          <w:color w:val="auto"/>
          <w:kern w:val="0"/>
          <w:szCs w:val="21"/>
          <w:u w:val="single"/>
        </w:rPr>
        <w:t xml:space="preserve">              </w:t>
      </w:r>
    </w:p>
    <w:p w14:paraId="6EE55C81">
      <w:pPr>
        <w:pageBreakBefore w:val="0"/>
        <w:kinsoku/>
        <w:wordWrap/>
        <w:overflowPunct/>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s="宋体"/>
          <w:color w:val="auto"/>
          <w:kern w:val="0"/>
          <w:szCs w:val="21"/>
        </w:rPr>
      </w:pPr>
      <w:r>
        <w:rPr>
          <w:rFonts w:hint="eastAsia" w:ascii="宋体" w:hAnsi="宋体" w:cs="宋体"/>
          <w:color w:val="auto"/>
          <w:kern w:val="0"/>
          <w:szCs w:val="21"/>
        </w:rPr>
        <w:t>姓名</w:t>
      </w:r>
      <w:r>
        <w:rPr>
          <w:rFonts w:hint="eastAsia" w:ascii="宋体" w:hAnsi="宋体" w:cs="宋体"/>
          <w:color w:val="auto"/>
          <w:kern w:val="0"/>
          <w:szCs w:val="21"/>
          <w:lang w:eastAsia="zh-CN"/>
        </w:rPr>
        <w:t>：</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性别</w:t>
      </w:r>
      <w:r>
        <w:rPr>
          <w:rFonts w:hint="eastAsia" w:ascii="宋体" w:hAnsi="宋体" w:cs="宋体"/>
          <w:color w:val="auto"/>
          <w:kern w:val="0"/>
          <w:szCs w:val="21"/>
          <w:lang w:eastAsia="zh-CN"/>
        </w:rPr>
        <w:t>：</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年龄</w:t>
      </w:r>
      <w:r>
        <w:rPr>
          <w:rFonts w:hint="eastAsia" w:ascii="宋体" w:hAnsi="宋体" w:cs="宋体"/>
          <w:color w:val="auto"/>
          <w:kern w:val="0"/>
          <w:szCs w:val="21"/>
          <w:lang w:eastAsia="zh-CN"/>
        </w:rPr>
        <w:t>：</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系</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olor w:val="auto"/>
          <w:szCs w:val="21"/>
        </w:rPr>
        <w:t>供应商</w:t>
      </w:r>
      <w:r>
        <w:rPr>
          <w:rFonts w:hint="eastAsia" w:ascii="宋体" w:hAnsi="宋体" w:cs="宋体"/>
          <w:color w:val="auto"/>
          <w:kern w:val="0"/>
          <w:szCs w:val="21"/>
        </w:rPr>
        <w:t>名称）的法定代表人。</w:t>
      </w:r>
    </w:p>
    <w:p w14:paraId="7F52B5E1">
      <w:pPr>
        <w:pageBreakBefore w:val="0"/>
        <w:kinsoku/>
        <w:wordWrap/>
        <w:overflowPunct/>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s="宋体"/>
          <w:color w:val="auto"/>
          <w:kern w:val="0"/>
          <w:szCs w:val="21"/>
        </w:rPr>
      </w:pPr>
      <w:r>
        <w:rPr>
          <w:rFonts w:hint="eastAsia" w:ascii="宋体" w:hAnsi="宋体" w:cs="宋体"/>
          <w:color w:val="auto"/>
          <w:kern w:val="0"/>
          <w:szCs w:val="21"/>
        </w:rPr>
        <w:t>特此证明。</w:t>
      </w:r>
    </w:p>
    <w:p w14:paraId="18D7804B">
      <w:pPr>
        <w:pageBreakBefore w:val="0"/>
        <w:kinsoku/>
        <w:wordWrap/>
        <w:overflowPunct/>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olor w:val="auto"/>
          <w:szCs w:val="21"/>
        </w:rPr>
      </w:pPr>
      <w:r>
        <w:rPr>
          <w:rFonts w:hint="eastAsia" w:ascii="宋体" w:hAnsi="宋体"/>
          <w:color w:val="auto"/>
          <w:szCs w:val="21"/>
        </w:rPr>
        <w:t>附</w:t>
      </w:r>
      <w:r>
        <w:rPr>
          <w:rFonts w:hint="eastAsia" w:ascii="宋体" w:hAnsi="宋体"/>
          <w:color w:val="auto"/>
          <w:szCs w:val="21"/>
          <w:lang w:eastAsia="zh-CN"/>
        </w:rPr>
        <w:t>：</w:t>
      </w:r>
      <w:r>
        <w:rPr>
          <w:rFonts w:hint="eastAsia" w:ascii="宋体" w:hAnsi="宋体"/>
          <w:color w:val="auto"/>
          <w:szCs w:val="21"/>
        </w:rPr>
        <w:t>法定代表人身份证复印件</w:t>
      </w:r>
    </w:p>
    <w:p w14:paraId="09D458AF">
      <w:pPr>
        <w:pStyle w:val="36"/>
        <w:pageBreakBefore w:val="0"/>
        <w:kinsoku/>
        <w:wordWrap/>
        <w:overflowPunct/>
        <w:bidi w:val="0"/>
        <w:adjustRightInd/>
        <w:snapToGrid/>
        <w:spacing w:line="360" w:lineRule="auto"/>
        <w:ind w:left="0" w:leftChars="0"/>
        <w:textAlignment w:val="auto"/>
        <w:rPr>
          <w:rFonts w:hint="eastAsia"/>
          <w:color w:val="auto"/>
        </w:rPr>
      </w:pPr>
    </w:p>
    <w:tbl>
      <w:tblPr>
        <w:tblStyle w:val="2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B466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002DB56E">
            <w:pPr>
              <w:pageBreakBefore w:val="0"/>
              <w:kinsoku/>
              <w:wordWrap/>
              <w:overflowPunct/>
              <w:topLinePunct w:val="0"/>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身份证（正面）</w:t>
            </w:r>
            <w:r>
              <w:rPr>
                <w:rFonts w:hint="eastAsia" w:ascii="宋体" w:hAnsi="宋体" w:cs="微软雅黑"/>
                <w:color w:val="auto"/>
                <w:spacing w:val="-2"/>
                <w:kern w:val="0"/>
                <w:szCs w:val="21"/>
              </w:rPr>
              <w:t>复</w:t>
            </w:r>
            <w:r>
              <w:rPr>
                <w:rFonts w:hint="eastAsia" w:ascii="宋体" w:hAnsi="宋体" w:cs="微软雅黑"/>
                <w:color w:val="auto"/>
                <w:kern w:val="0"/>
                <w:szCs w:val="21"/>
              </w:rPr>
              <w:t>印</w:t>
            </w:r>
            <w:r>
              <w:rPr>
                <w:rFonts w:hint="eastAsia" w:ascii="宋体" w:hAnsi="宋体" w:cs="微软雅黑"/>
                <w:color w:val="auto"/>
                <w:spacing w:val="-2"/>
                <w:kern w:val="0"/>
                <w:szCs w:val="21"/>
              </w:rPr>
              <w:t>件</w:t>
            </w:r>
          </w:p>
        </w:tc>
        <w:tc>
          <w:tcPr>
            <w:tcW w:w="3899" w:type="dxa"/>
            <w:noWrap w:val="0"/>
            <w:vAlign w:val="center"/>
          </w:tcPr>
          <w:p w14:paraId="054AA68C">
            <w:pPr>
              <w:pageBreakBefore w:val="0"/>
              <w:kinsoku/>
              <w:wordWrap/>
              <w:overflowPunct/>
              <w:topLinePunct w:val="0"/>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身份证（反面）</w:t>
            </w:r>
            <w:r>
              <w:rPr>
                <w:rFonts w:hint="eastAsia" w:ascii="宋体" w:hAnsi="宋体" w:cs="微软雅黑"/>
                <w:color w:val="auto"/>
                <w:spacing w:val="-2"/>
                <w:kern w:val="0"/>
                <w:szCs w:val="21"/>
              </w:rPr>
              <w:t>复</w:t>
            </w:r>
            <w:r>
              <w:rPr>
                <w:rFonts w:hint="eastAsia" w:ascii="宋体" w:hAnsi="宋体" w:cs="微软雅黑"/>
                <w:color w:val="auto"/>
                <w:kern w:val="0"/>
                <w:szCs w:val="21"/>
              </w:rPr>
              <w:t>印</w:t>
            </w:r>
            <w:r>
              <w:rPr>
                <w:rFonts w:hint="eastAsia" w:ascii="宋体" w:hAnsi="宋体" w:cs="微软雅黑"/>
                <w:color w:val="auto"/>
                <w:spacing w:val="-2"/>
                <w:kern w:val="0"/>
                <w:szCs w:val="21"/>
              </w:rPr>
              <w:t>件</w:t>
            </w:r>
          </w:p>
        </w:tc>
      </w:tr>
    </w:tbl>
    <w:p w14:paraId="6788B399">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183B4C61">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eastAsia="宋体"/>
          <w:color w:val="auto"/>
          <w:szCs w:val="21"/>
          <w:lang w:eastAsia="zh-CN"/>
        </w:rPr>
      </w:pPr>
      <w:r>
        <w:rPr>
          <w:rFonts w:hint="eastAsia" w:ascii="宋体" w:hAnsi="宋体"/>
          <w:color w:val="auto"/>
          <w:szCs w:val="21"/>
        </w:rPr>
        <w:t>供应商名称（盖单位章）</w:t>
      </w:r>
      <w:r>
        <w:rPr>
          <w:rFonts w:hint="eastAsia" w:ascii="宋体" w:hAnsi="宋体"/>
          <w:color w:val="auto"/>
          <w:szCs w:val="21"/>
          <w:lang w:eastAsia="zh-CN"/>
        </w:rPr>
        <w:t>：</w:t>
      </w:r>
    </w:p>
    <w:p w14:paraId="6F1B5D23">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64A973A5">
      <w:pPr>
        <w:pageBreakBefore w:val="0"/>
        <w:kinsoku/>
        <w:wordWrap/>
        <w:overflowPunct/>
        <w:bidi w:val="0"/>
        <w:adjustRightInd/>
        <w:snapToGrid/>
        <w:spacing w:beforeAutospacing="0" w:afterAutospacing="0" w:line="360" w:lineRule="auto"/>
        <w:ind w:left="0" w:leftChars="0" w:right="0" w:rightChars="0"/>
        <w:textAlignment w:val="auto"/>
        <w:rPr>
          <w:rFonts w:hint="eastAsia" w:ascii="仿宋_GB2312" w:hAnsi="宋体" w:eastAsia="仿宋_GB2312"/>
          <w:color w:val="auto"/>
          <w:szCs w:val="21"/>
        </w:rPr>
      </w:pPr>
      <w:r>
        <w:rPr>
          <w:rFonts w:hint="eastAsia" w:ascii="宋体" w:hAnsi="宋体"/>
          <w:color w:val="auto"/>
          <w:szCs w:val="21"/>
        </w:rPr>
        <w:t>日期</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日      </w:t>
      </w:r>
    </w:p>
    <w:p w14:paraId="48A369ED">
      <w:pPr>
        <w:pageBreakBefore w:val="0"/>
        <w:kinsoku/>
        <w:wordWrap/>
        <w:overflowPunct/>
        <w:bidi w:val="0"/>
        <w:adjustRightInd/>
        <w:snapToGrid/>
        <w:spacing w:beforeAutospacing="0" w:afterAutospacing="0" w:line="360" w:lineRule="auto"/>
        <w:ind w:left="0" w:leftChars="0" w:right="0" w:rightChars="0"/>
        <w:textAlignment w:val="auto"/>
        <w:rPr>
          <w:rFonts w:hint="eastAsia" w:ascii="仿宋_GB2312" w:hAnsi="宋体" w:eastAsia="仿宋_GB2312"/>
          <w:color w:val="auto"/>
          <w:szCs w:val="21"/>
        </w:rPr>
      </w:pPr>
    </w:p>
    <w:p w14:paraId="68AD4DA2">
      <w:pPr>
        <w:pageBreakBefore w:val="0"/>
        <w:kinsoku/>
        <w:wordWrap/>
        <w:overflowPunct/>
        <w:bidi w:val="0"/>
        <w:adjustRightInd/>
        <w:snapToGrid/>
        <w:spacing w:beforeAutospacing="0" w:afterAutospacing="0" w:line="360" w:lineRule="auto"/>
        <w:ind w:left="0" w:leftChars="0" w:right="0" w:rightChars="0"/>
        <w:textAlignment w:val="auto"/>
        <w:rPr>
          <w:rFonts w:hint="eastAsia" w:ascii="仿宋_GB2312" w:hAnsi="宋体" w:eastAsia="仿宋_GB2312"/>
          <w:color w:val="auto"/>
          <w:szCs w:val="21"/>
        </w:rPr>
      </w:pPr>
    </w:p>
    <w:p w14:paraId="3693030C">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hAnsi="黑体" w:eastAsia="黑体"/>
          <w:bCs/>
          <w:color w:val="auto"/>
          <w:sz w:val="30"/>
          <w:szCs w:val="30"/>
        </w:rPr>
      </w:pPr>
    </w:p>
    <w:p w14:paraId="51C91A02">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hAnsi="黑体" w:eastAsia="黑体"/>
          <w:bCs/>
          <w:color w:val="auto"/>
          <w:sz w:val="30"/>
          <w:szCs w:val="30"/>
        </w:rPr>
      </w:pPr>
    </w:p>
    <w:p w14:paraId="4487EDBD">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hAnsi="黑体" w:eastAsia="黑体"/>
          <w:bCs/>
          <w:color w:val="auto"/>
          <w:sz w:val="30"/>
          <w:szCs w:val="30"/>
        </w:rPr>
      </w:pPr>
    </w:p>
    <w:p w14:paraId="69BC52C7">
      <w:pPr>
        <w:pStyle w:val="15"/>
        <w:pageBreakBefore w:val="0"/>
        <w:kinsoku/>
        <w:wordWrap/>
        <w:overflowPunct/>
        <w:bidi w:val="0"/>
        <w:adjustRightInd/>
        <w:snapToGrid/>
        <w:spacing w:line="360" w:lineRule="auto"/>
        <w:ind w:left="0" w:leftChars="0"/>
        <w:textAlignment w:val="auto"/>
        <w:rPr>
          <w:rFonts w:hint="eastAsia" w:ascii="黑体" w:hAnsi="黑体" w:eastAsia="黑体"/>
          <w:bCs/>
          <w:color w:val="auto"/>
          <w:sz w:val="30"/>
          <w:szCs w:val="30"/>
        </w:rPr>
      </w:pPr>
    </w:p>
    <w:p w14:paraId="0BE3A8FB">
      <w:pPr>
        <w:pStyle w:val="15"/>
        <w:pageBreakBefore w:val="0"/>
        <w:kinsoku/>
        <w:wordWrap/>
        <w:overflowPunct/>
        <w:bidi w:val="0"/>
        <w:adjustRightInd/>
        <w:snapToGrid/>
        <w:spacing w:line="360" w:lineRule="auto"/>
        <w:ind w:left="0" w:leftChars="0"/>
        <w:textAlignment w:val="auto"/>
        <w:rPr>
          <w:rFonts w:hint="eastAsia" w:ascii="黑体" w:hAnsi="黑体" w:eastAsia="黑体"/>
          <w:bCs/>
          <w:color w:val="auto"/>
          <w:sz w:val="30"/>
          <w:szCs w:val="30"/>
        </w:rPr>
      </w:pPr>
    </w:p>
    <w:p w14:paraId="6EC878DD">
      <w:pPr>
        <w:pStyle w:val="15"/>
        <w:pageBreakBefore w:val="0"/>
        <w:kinsoku/>
        <w:wordWrap/>
        <w:overflowPunct/>
        <w:bidi w:val="0"/>
        <w:adjustRightInd/>
        <w:snapToGrid/>
        <w:spacing w:line="360" w:lineRule="auto"/>
        <w:ind w:left="0" w:leftChars="0"/>
        <w:textAlignment w:val="auto"/>
        <w:rPr>
          <w:rFonts w:hint="eastAsia" w:ascii="黑体" w:hAnsi="黑体" w:eastAsia="黑体"/>
          <w:bCs/>
          <w:color w:val="auto"/>
          <w:sz w:val="30"/>
          <w:szCs w:val="30"/>
        </w:rPr>
      </w:pPr>
    </w:p>
    <w:p w14:paraId="3DE398E5">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hAnsi="黑体" w:eastAsia="黑体"/>
          <w:color w:val="auto"/>
          <w:sz w:val="28"/>
          <w:szCs w:val="28"/>
        </w:rPr>
      </w:pPr>
      <w:r>
        <w:rPr>
          <w:rFonts w:hint="eastAsia" w:ascii="黑体" w:hAnsi="黑体" w:eastAsia="黑体"/>
          <w:bCs/>
          <w:color w:val="auto"/>
          <w:sz w:val="28"/>
          <w:szCs w:val="28"/>
        </w:rPr>
        <w:t>附件2</w:t>
      </w:r>
    </w:p>
    <w:p w14:paraId="766019F2">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黑体" w:hAnsi="黑体" w:eastAsia="黑体"/>
          <w:b/>
          <w:color w:val="auto"/>
          <w:sz w:val="30"/>
          <w:szCs w:val="30"/>
        </w:rPr>
      </w:pPr>
      <w:r>
        <w:rPr>
          <w:rFonts w:hint="eastAsia" w:ascii="黑体" w:hAnsi="黑体" w:eastAsia="黑体"/>
          <w:b/>
          <w:color w:val="auto"/>
          <w:sz w:val="28"/>
          <w:szCs w:val="28"/>
        </w:rPr>
        <w:t>法定代表人授权委托书</w:t>
      </w:r>
    </w:p>
    <w:p w14:paraId="134045F7">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黑体" w:hAnsi="华文中宋" w:eastAsia="黑体"/>
          <w:b/>
          <w:color w:val="auto"/>
          <w:sz w:val="28"/>
          <w:szCs w:val="28"/>
        </w:rPr>
      </w:pPr>
    </w:p>
    <w:p w14:paraId="7CF8863F">
      <w:pPr>
        <w:pageBreakBefore w:val="0"/>
        <w:kinsoku/>
        <w:wordWrap/>
        <w:overflowPunct/>
        <w:autoSpaceDE w:val="0"/>
        <w:autoSpaceDN w:val="0"/>
        <w:bidi w:val="0"/>
        <w:adjustRightInd/>
        <w:snapToGrid/>
        <w:spacing w:beforeAutospacing="0" w:afterAutospacing="0" w:line="360" w:lineRule="auto"/>
        <w:ind w:left="0" w:leftChars="0" w:right="0" w:rightChars="0" w:firstLine="420" w:firstLineChars="200"/>
        <w:jc w:val="left"/>
        <w:textAlignment w:val="auto"/>
        <w:rPr>
          <w:rFonts w:hint="eastAsia" w:ascii="宋体" w:hAnsi="宋体" w:cs="宋体"/>
          <w:color w:val="auto"/>
          <w:kern w:val="0"/>
          <w:szCs w:val="21"/>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（姓名、职务）系</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olor w:val="auto"/>
          <w:szCs w:val="21"/>
        </w:rPr>
        <w:t>供应商</w:t>
      </w:r>
      <w:r>
        <w:rPr>
          <w:rFonts w:hint="eastAsia" w:ascii="宋体" w:hAnsi="宋体" w:cs="宋体"/>
          <w:color w:val="auto"/>
          <w:kern w:val="0"/>
          <w:szCs w:val="21"/>
        </w:rPr>
        <w:t>名称）的法定代表人，现授权</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（姓名、职务）为我方代理人。代理人根据授权，以我方名义</w:t>
      </w:r>
      <w:r>
        <w:rPr>
          <w:rFonts w:hint="eastAsia" w:ascii="宋体" w:hAnsi="宋体" w:cs="宋体"/>
          <w:color w:val="auto"/>
          <w:kern w:val="0"/>
          <w:szCs w:val="21"/>
          <w:lang w:eastAsia="zh-CN"/>
        </w:rPr>
        <w:t>：</w:t>
      </w:r>
      <w:r>
        <w:rPr>
          <w:rFonts w:hint="eastAsia" w:ascii="宋体" w:hAnsi="宋体" w:cs="宋体"/>
          <w:color w:val="auto"/>
          <w:kern w:val="0"/>
          <w:szCs w:val="21"/>
        </w:rPr>
        <w:t>(1)签署、澄清、补正、修改、撤回、提交</w:t>
      </w:r>
      <w:r>
        <w:rPr>
          <w:rFonts w:hint="eastAsia" w:ascii="宋体" w:hAnsi="宋体" w:cs="宋体"/>
          <w:color w:val="auto"/>
          <w:kern w:val="0"/>
          <w:szCs w:val="21"/>
          <w:u w:val="single"/>
        </w:rPr>
        <w:t xml:space="preserve">                     </w:t>
      </w:r>
      <w:r>
        <w:rPr>
          <w:rFonts w:hint="eastAsia" w:ascii="宋体" w:hAnsi="宋体" w:cs="宋体"/>
          <w:color w:val="auto"/>
          <w:kern w:val="0"/>
          <w:szCs w:val="21"/>
        </w:rPr>
        <w:t>（项目名称、</w:t>
      </w:r>
      <w:r>
        <w:rPr>
          <w:rFonts w:hint="eastAsia" w:ascii="宋体" w:hAnsi="宋体"/>
          <w:color w:val="auto"/>
          <w:szCs w:val="21"/>
        </w:rPr>
        <w:t>政府采购计划编号</w:t>
      </w:r>
      <w:r>
        <w:rPr>
          <w:rFonts w:hint="eastAsia" w:ascii="宋体" w:hAnsi="宋体" w:cs="宋体"/>
          <w:color w:val="auto"/>
          <w:kern w:val="0"/>
          <w:szCs w:val="21"/>
        </w:rPr>
        <w:t>、采购代理机构编号）响应文件；(2)签署并重新提交响应文件及最后报价；(3)签订合同和处理有关事宜，其法律后果由我方承担。</w:t>
      </w:r>
    </w:p>
    <w:p w14:paraId="6664B5DE">
      <w:pPr>
        <w:pageBreakBefore w:val="0"/>
        <w:kinsoku/>
        <w:wordWrap/>
        <w:overflowPunct/>
        <w:autoSpaceDE w:val="0"/>
        <w:autoSpaceDN w:val="0"/>
        <w:bidi w:val="0"/>
        <w:adjustRightInd/>
        <w:snapToGrid/>
        <w:spacing w:beforeAutospacing="0" w:afterAutospacing="0" w:line="360" w:lineRule="auto"/>
        <w:ind w:left="0" w:leftChars="0" w:right="0" w:rightChars="0" w:firstLine="420" w:firstLineChars="200"/>
        <w:jc w:val="left"/>
        <w:textAlignment w:val="auto"/>
        <w:rPr>
          <w:rFonts w:hint="eastAsia"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lang w:eastAsia="zh-CN"/>
        </w:rPr>
        <w:t>：</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2A3C8BC9">
      <w:pPr>
        <w:pageBreakBefore w:val="0"/>
        <w:kinsoku/>
        <w:wordWrap/>
        <w:overflowPunct/>
        <w:bidi w:val="0"/>
        <w:adjustRightInd/>
        <w:snapToGrid/>
        <w:spacing w:beforeAutospacing="0" w:afterAutospacing="0" w:line="360" w:lineRule="auto"/>
        <w:ind w:left="0" w:leftChars="0" w:right="0" w:rightChars="0" w:firstLine="435"/>
        <w:textAlignment w:val="auto"/>
        <w:rPr>
          <w:rFonts w:hint="eastAsia" w:ascii="宋体" w:hAnsi="宋体" w:cs="宋体"/>
          <w:color w:val="auto"/>
          <w:kern w:val="0"/>
          <w:szCs w:val="21"/>
        </w:rPr>
      </w:pPr>
      <w:r>
        <w:rPr>
          <w:rFonts w:hint="eastAsia" w:ascii="宋体" w:hAnsi="宋体" w:cs="宋体"/>
          <w:color w:val="auto"/>
          <w:kern w:val="0"/>
          <w:szCs w:val="21"/>
        </w:rPr>
        <w:t>代理人无转委托权。</w:t>
      </w:r>
    </w:p>
    <w:p w14:paraId="31196104">
      <w:pPr>
        <w:pageBreakBefore w:val="0"/>
        <w:kinsoku/>
        <w:wordWrap/>
        <w:overflowPunct/>
        <w:bidi w:val="0"/>
        <w:adjustRightInd/>
        <w:snapToGrid/>
        <w:spacing w:beforeAutospacing="0" w:afterAutospacing="0" w:line="360" w:lineRule="auto"/>
        <w:ind w:left="0" w:leftChars="0" w:right="0" w:rightChars="0" w:firstLine="435"/>
        <w:textAlignment w:val="auto"/>
        <w:rPr>
          <w:rFonts w:hint="eastAsia" w:ascii="宋体" w:hAnsi="宋体"/>
          <w:color w:val="auto"/>
          <w:szCs w:val="21"/>
        </w:rPr>
      </w:pPr>
      <w:r>
        <w:rPr>
          <w:rFonts w:hint="eastAsia" w:ascii="宋体" w:hAnsi="宋体"/>
          <w:color w:val="auto"/>
          <w:szCs w:val="21"/>
        </w:rPr>
        <w:t>本授权书于</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日签字生效，特此声明。</w:t>
      </w:r>
    </w:p>
    <w:p w14:paraId="7714D5F2">
      <w:pPr>
        <w:pageBreakBefore w:val="0"/>
        <w:kinsoku/>
        <w:wordWrap/>
        <w:overflowPunct/>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附</w:t>
      </w:r>
      <w:r>
        <w:rPr>
          <w:rFonts w:hint="eastAsia" w:ascii="宋体" w:hAnsi="宋体"/>
          <w:color w:val="auto"/>
          <w:szCs w:val="21"/>
          <w:lang w:eastAsia="zh-CN"/>
        </w:rPr>
        <w:t>：</w:t>
      </w:r>
      <w:r>
        <w:rPr>
          <w:rFonts w:hint="eastAsia" w:ascii="宋体" w:hAnsi="宋体"/>
          <w:color w:val="auto"/>
          <w:szCs w:val="21"/>
        </w:rPr>
        <w:t>委托代理人身份证复印件及法定代表人身份证明(附件1，原件)</w:t>
      </w:r>
    </w:p>
    <w:p w14:paraId="756DB9BB">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tbl>
      <w:tblPr>
        <w:tblStyle w:val="2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9A0D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3B33E6C9">
            <w:pPr>
              <w:pageBreakBefore w:val="0"/>
              <w:kinsoku/>
              <w:wordWrap/>
              <w:overflowPunct/>
              <w:topLinePunct w:val="0"/>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身份证（正面）</w:t>
            </w:r>
            <w:r>
              <w:rPr>
                <w:rFonts w:hint="eastAsia" w:ascii="宋体" w:hAnsi="宋体" w:cs="微软雅黑"/>
                <w:color w:val="auto"/>
                <w:spacing w:val="-2"/>
                <w:kern w:val="0"/>
                <w:szCs w:val="21"/>
              </w:rPr>
              <w:t>复</w:t>
            </w:r>
            <w:r>
              <w:rPr>
                <w:rFonts w:hint="eastAsia" w:ascii="宋体" w:hAnsi="宋体" w:cs="微软雅黑"/>
                <w:color w:val="auto"/>
                <w:kern w:val="0"/>
                <w:szCs w:val="21"/>
              </w:rPr>
              <w:t>印</w:t>
            </w:r>
            <w:r>
              <w:rPr>
                <w:rFonts w:hint="eastAsia" w:ascii="宋体" w:hAnsi="宋体" w:cs="微软雅黑"/>
                <w:color w:val="auto"/>
                <w:spacing w:val="-2"/>
                <w:kern w:val="0"/>
                <w:szCs w:val="21"/>
              </w:rPr>
              <w:t>件</w:t>
            </w:r>
          </w:p>
        </w:tc>
        <w:tc>
          <w:tcPr>
            <w:tcW w:w="3899" w:type="dxa"/>
            <w:noWrap w:val="0"/>
            <w:vAlign w:val="center"/>
          </w:tcPr>
          <w:p w14:paraId="1EEE9ECF">
            <w:pPr>
              <w:pageBreakBefore w:val="0"/>
              <w:kinsoku/>
              <w:wordWrap/>
              <w:overflowPunct/>
              <w:topLinePunct w:val="0"/>
              <w:bidi w:val="0"/>
              <w:adjustRightInd/>
              <w:snapToGrid/>
              <w:spacing w:line="360" w:lineRule="auto"/>
              <w:ind w:left="0" w:leftChars="0" w:right="0" w:rightChars="0"/>
              <w:jc w:val="center"/>
              <w:textAlignment w:val="auto"/>
              <w:rPr>
                <w:rFonts w:ascii="宋体" w:hAnsi="宋体"/>
                <w:color w:val="auto"/>
                <w:szCs w:val="21"/>
              </w:rPr>
            </w:pPr>
            <w:r>
              <w:rPr>
                <w:rFonts w:hint="eastAsia" w:ascii="宋体" w:hAnsi="宋体"/>
                <w:color w:val="auto"/>
                <w:szCs w:val="21"/>
              </w:rPr>
              <w:t>身份证（反面）</w:t>
            </w:r>
            <w:r>
              <w:rPr>
                <w:rFonts w:hint="eastAsia" w:ascii="宋体" w:hAnsi="宋体" w:cs="微软雅黑"/>
                <w:color w:val="auto"/>
                <w:spacing w:val="-2"/>
                <w:kern w:val="0"/>
                <w:szCs w:val="21"/>
              </w:rPr>
              <w:t>复</w:t>
            </w:r>
            <w:r>
              <w:rPr>
                <w:rFonts w:hint="eastAsia" w:ascii="宋体" w:hAnsi="宋体" w:cs="微软雅黑"/>
                <w:color w:val="auto"/>
                <w:kern w:val="0"/>
                <w:szCs w:val="21"/>
              </w:rPr>
              <w:t>印</w:t>
            </w:r>
            <w:r>
              <w:rPr>
                <w:rFonts w:hint="eastAsia" w:ascii="宋体" w:hAnsi="宋体" w:cs="微软雅黑"/>
                <w:color w:val="auto"/>
                <w:spacing w:val="-2"/>
                <w:kern w:val="0"/>
                <w:szCs w:val="21"/>
              </w:rPr>
              <w:t>件</w:t>
            </w:r>
          </w:p>
        </w:tc>
      </w:tr>
    </w:tbl>
    <w:p w14:paraId="012808FB">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5FF93BB2">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供应商名称（盖单位章）</w:t>
      </w:r>
      <w:r>
        <w:rPr>
          <w:rFonts w:hint="eastAsia" w:ascii="宋体" w:hAnsi="宋体"/>
          <w:color w:val="auto"/>
          <w:szCs w:val="21"/>
          <w:lang w:eastAsia="zh-CN"/>
        </w:rPr>
        <w:t>：</w:t>
      </w:r>
    </w:p>
    <w:p w14:paraId="15F67B26">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4B38BF3D">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法定代表人（签字）</w:t>
      </w:r>
      <w:r>
        <w:rPr>
          <w:rFonts w:hint="eastAsia" w:ascii="宋体" w:hAnsi="宋体"/>
          <w:color w:val="auto"/>
          <w:szCs w:val="21"/>
          <w:lang w:eastAsia="zh-CN"/>
        </w:rPr>
        <w:t>：</w:t>
      </w:r>
      <w:r>
        <w:rPr>
          <w:rFonts w:hint="eastAsia" w:ascii="宋体" w:hAnsi="宋体"/>
          <w:color w:val="auto"/>
          <w:szCs w:val="21"/>
          <w:u w:val="single"/>
        </w:rPr>
        <w:t xml:space="preserve">                     </w:t>
      </w:r>
    </w:p>
    <w:p w14:paraId="1870397E">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7C0FDF04">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委托代理人（签字）</w:t>
      </w:r>
      <w:r>
        <w:rPr>
          <w:rFonts w:hint="eastAsia" w:ascii="宋体" w:hAnsi="宋体"/>
          <w:color w:val="auto"/>
          <w:szCs w:val="21"/>
          <w:lang w:eastAsia="zh-CN"/>
        </w:rPr>
        <w:t>：</w:t>
      </w:r>
      <w:r>
        <w:rPr>
          <w:rFonts w:hint="eastAsia" w:ascii="宋体" w:hAnsi="宋体"/>
          <w:color w:val="auto"/>
          <w:szCs w:val="21"/>
          <w:u w:val="single"/>
        </w:rPr>
        <w:t xml:space="preserve">                     </w:t>
      </w:r>
    </w:p>
    <w:p w14:paraId="4FB3FC48">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555975FE">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日期</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173FA612">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b/>
          <w:color w:val="auto"/>
        </w:rPr>
      </w:pPr>
    </w:p>
    <w:p w14:paraId="1B91C648">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b/>
          <w:color w:val="auto"/>
        </w:rPr>
      </w:pPr>
    </w:p>
    <w:p w14:paraId="7732A219">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b/>
          <w:color w:val="auto"/>
        </w:rPr>
      </w:pPr>
    </w:p>
    <w:p w14:paraId="5F27A8D1">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b/>
          <w:color w:val="auto"/>
        </w:rPr>
      </w:pPr>
    </w:p>
    <w:p w14:paraId="0AAEBF27">
      <w:pPr>
        <w:pageBreakBefore w:val="0"/>
        <w:kinsoku/>
        <w:wordWrap/>
        <w:overflowPunct/>
        <w:bidi w:val="0"/>
        <w:adjustRightInd/>
        <w:snapToGrid/>
        <w:spacing w:beforeAutospacing="0" w:afterAutospacing="0" w:line="360" w:lineRule="auto"/>
        <w:ind w:left="0" w:leftChars="0" w:right="0" w:rightChars="0"/>
        <w:jc w:val="both"/>
        <w:textAlignment w:val="auto"/>
        <w:rPr>
          <w:rFonts w:hint="eastAsia" w:ascii="黑体" w:eastAsia="黑体"/>
          <w:b/>
          <w:color w:val="auto"/>
          <w:sz w:val="32"/>
          <w:szCs w:val="32"/>
        </w:rPr>
      </w:pPr>
    </w:p>
    <w:p w14:paraId="1FEC784E">
      <w:pPr>
        <w:pageBreakBefore w:val="0"/>
        <w:kinsoku/>
        <w:wordWrap/>
        <w:overflowPunct/>
        <w:bidi w:val="0"/>
        <w:adjustRightInd/>
        <w:snapToGrid/>
        <w:spacing w:beforeAutospacing="0" w:afterAutospacing="0" w:line="360" w:lineRule="auto"/>
        <w:ind w:left="0" w:leftChars="0" w:right="0" w:rightChars="0"/>
        <w:jc w:val="center"/>
        <w:textAlignment w:val="auto"/>
        <w:outlineLvl w:val="0"/>
        <w:rPr>
          <w:rFonts w:hint="eastAsia" w:ascii="黑体" w:hAnsi="宋体" w:eastAsia="黑体"/>
          <w:b/>
          <w:bCs/>
          <w:color w:val="auto"/>
          <w:sz w:val="28"/>
          <w:szCs w:val="28"/>
        </w:rPr>
      </w:pPr>
      <w:bookmarkStart w:id="45" w:name="_Toc6821"/>
      <w:bookmarkStart w:id="46" w:name="_Toc28984"/>
      <w:bookmarkStart w:id="47" w:name="_Toc8439"/>
      <w:r>
        <w:rPr>
          <w:rFonts w:hint="eastAsia" w:ascii="黑体" w:eastAsia="黑体"/>
          <w:b/>
          <w:color w:val="auto"/>
          <w:sz w:val="28"/>
          <w:szCs w:val="28"/>
          <w:lang w:val="en-US" w:eastAsia="zh-CN"/>
        </w:rPr>
        <w:t>二</w:t>
      </w:r>
      <w:r>
        <w:rPr>
          <w:rFonts w:hint="eastAsia" w:ascii="黑体" w:eastAsia="黑体"/>
          <w:b/>
          <w:color w:val="auto"/>
          <w:sz w:val="28"/>
          <w:szCs w:val="28"/>
        </w:rPr>
        <w:t>、</w:t>
      </w:r>
      <w:r>
        <w:rPr>
          <w:rFonts w:hint="eastAsia" w:ascii="黑体" w:hAnsi="宋体" w:eastAsia="黑体"/>
          <w:b/>
          <w:color w:val="auto"/>
          <w:sz w:val="28"/>
          <w:szCs w:val="28"/>
        </w:rPr>
        <w:t>供应商</w:t>
      </w:r>
      <w:r>
        <w:rPr>
          <w:rFonts w:hint="eastAsia" w:ascii="黑体" w:hAnsi="宋体" w:eastAsia="黑体"/>
          <w:b/>
          <w:bCs/>
          <w:color w:val="auto"/>
          <w:sz w:val="28"/>
          <w:szCs w:val="28"/>
        </w:rPr>
        <w:t>的资格证明资料</w:t>
      </w:r>
      <w:bookmarkEnd w:id="45"/>
      <w:bookmarkEnd w:id="46"/>
      <w:bookmarkEnd w:id="47"/>
    </w:p>
    <w:p w14:paraId="5FCAE57D">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hAnsi="黑体" w:eastAsia="黑体"/>
          <w:color w:val="auto"/>
          <w:sz w:val="28"/>
          <w:szCs w:val="28"/>
        </w:rPr>
      </w:pPr>
      <w:r>
        <w:rPr>
          <w:rFonts w:hint="eastAsia" w:ascii="黑体" w:hAnsi="黑体" w:eastAsia="黑体"/>
          <w:color w:val="auto"/>
          <w:sz w:val="28"/>
          <w:szCs w:val="28"/>
        </w:rPr>
        <w:t xml:space="preserve">附件3              </w:t>
      </w:r>
      <w:r>
        <w:rPr>
          <w:rFonts w:hint="eastAsia" w:ascii="黑体" w:hAnsi="黑体" w:eastAsia="黑体"/>
          <w:color w:val="auto"/>
          <w:sz w:val="28"/>
          <w:szCs w:val="28"/>
          <w:lang w:val="en-US" w:eastAsia="zh-CN"/>
        </w:rPr>
        <w:t xml:space="preserve">     </w:t>
      </w:r>
      <w:r>
        <w:rPr>
          <w:rFonts w:hint="eastAsia" w:ascii="黑体" w:hAnsi="黑体" w:eastAsia="黑体"/>
          <w:color w:val="auto"/>
          <w:sz w:val="28"/>
          <w:szCs w:val="28"/>
        </w:rPr>
        <w:t>供应商基本情况表</w:t>
      </w:r>
    </w:p>
    <w:p w14:paraId="0D338966">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hAnsi="黑体" w:eastAsia="黑体"/>
          <w:color w:val="auto"/>
          <w:sz w:val="30"/>
          <w:szCs w:val="30"/>
        </w:rPr>
      </w:pPr>
    </w:p>
    <w:p w14:paraId="2DA9D587">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盖供应商单位章</w:t>
      </w:r>
    </w:p>
    <w:tbl>
      <w:tblPr>
        <w:tblStyle w:val="2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2"/>
        <w:gridCol w:w="542"/>
        <w:gridCol w:w="363"/>
        <w:gridCol w:w="1149"/>
        <w:gridCol w:w="853"/>
        <w:gridCol w:w="593"/>
        <w:gridCol w:w="295"/>
        <w:gridCol w:w="1088"/>
        <w:gridCol w:w="1335"/>
        <w:gridCol w:w="1920"/>
      </w:tblGrid>
      <w:tr w14:paraId="71DA14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1627" w:type="dxa"/>
            <w:gridSpan w:val="3"/>
            <w:tcBorders>
              <w:top w:val="double" w:color="auto" w:sz="4" w:space="0"/>
              <w:left w:val="double" w:color="auto" w:sz="4" w:space="0"/>
              <w:bottom w:val="single" w:color="auto" w:sz="6" w:space="0"/>
              <w:right w:val="single" w:color="auto" w:sz="6" w:space="0"/>
            </w:tcBorders>
            <w:noWrap w:val="0"/>
            <w:vAlign w:val="center"/>
          </w:tcPr>
          <w:p w14:paraId="12CD10FC">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供应商名称</w:t>
            </w:r>
          </w:p>
        </w:tc>
        <w:tc>
          <w:tcPr>
            <w:tcW w:w="3978" w:type="dxa"/>
            <w:gridSpan w:val="5"/>
            <w:tcBorders>
              <w:top w:val="double" w:color="auto" w:sz="4" w:space="0"/>
              <w:left w:val="single" w:color="auto" w:sz="6" w:space="0"/>
              <w:bottom w:val="single" w:color="auto" w:sz="6" w:space="0"/>
              <w:right w:val="single" w:color="auto" w:sz="6" w:space="0"/>
            </w:tcBorders>
            <w:noWrap w:val="0"/>
            <w:vAlign w:val="center"/>
          </w:tcPr>
          <w:p w14:paraId="054C4BC2">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335" w:type="dxa"/>
            <w:tcBorders>
              <w:top w:val="double" w:color="auto" w:sz="4" w:space="0"/>
              <w:left w:val="single" w:color="auto" w:sz="6" w:space="0"/>
              <w:bottom w:val="single" w:color="auto" w:sz="6" w:space="0"/>
              <w:right w:val="single" w:color="auto" w:sz="6" w:space="0"/>
            </w:tcBorders>
            <w:noWrap w:val="0"/>
            <w:vAlign w:val="center"/>
          </w:tcPr>
          <w:p w14:paraId="2F4F3020">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法定代表人</w:t>
            </w:r>
          </w:p>
        </w:tc>
        <w:tc>
          <w:tcPr>
            <w:tcW w:w="1920" w:type="dxa"/>
            <w:tcBorders>
              <w:top w:val="double" w:color="auto" w:sz="4" w:space="0"/>
              <w:left w:val="single" w:color="auto" w:sz="6" w:space="0"/>
              <w:bottom w:val="single" w:color="auto" w:sz="6" w:space="0"/>
              <w:right w:val="double" w:color="auto" w:sz="4" w:space="0"/>
            </w:tcBorders>
            <w:noWrap w:val="0"/>
            <w:vAlign w:val="center"/>
          </w:tcPr>
          <w:p w14:paraId="1DA82581">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4C8F5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1627" w:type="dxa"/>
            <w:gridSpan w:val="3"/>
            <w:tcBorders>
              <w:top w:val="single" w:color="auto" w:sz="6" w:space="0"/>
              <w:left w:val="double" w:color="auto" w:sz="4" w:space="0"/>
              <w:bottom w:val="single" w:color="auto" w:sz="6" w:space="0"/>
              <w:right w:val="single" w:color="auto" w:sz="6" w:space="0"/>
            </w:tcBorders>
            <w:noWrap w:val="0"/>
            <w:vAlign w:val="center"/>
          </w:tcPr>
          <w:p w14:paraId="5404693F">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委托代理人</w:t>
            </w:r>
          </w:p>
        </w:tc>
        <w:tc>
          <w:tcPr>
            <w:tcW w:w="3978" w:type="dxa"/>
            <w:gridSpan w:val="5"/>
            <w:tcBorders>
              <w:top w:val="single" w:color="auto" w:sz="6" w:space="0"/>
              <w:left w:val="single" w:color="auto" w:sz="6" w:space="0"/>
              <w:bottom w:val="single" w:color="auto" w:sz="6" w:space="0"/>
              <w:right w:val="single" w:color="auto" w:sz="6" w:space="0"/>
            </w:tcBorders>
            <w:noWrap w:val="0"/>
            <w:vAlign w:val="center"/>
          </w:tcPr>
          <w:p w14:paraId="6C37EF00">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41080C9D">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邮政编码</w:t>
            </w:r>
          </w:p>
        </w:tc>
        <w:tc>
          <w:tcPr>
            <w:tcW w:w="1920" w:type="dxa"/>
            <w:tcBorders>
              <w:top w:val="single" w:color="auto" w:sz="6" w:space="0"/>
              <w:left w:val="single" w:color="auto" w:sz="6" w:space="0"/>
              <w:bottom w:val="single" w:color="auto" w:sz="6" w:space="0"/>
              <w:right w:val="double" w:color="auto" w:sz="4" w:space="0"/>
            </w:tcBorders>
            <w:noWrap w:val="0"/>
            <w:vAlign w:val="center"/>
          </w:tcPr>
          <w:p w14:paraId="7A5A96D0">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268C38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627" w:type="dxa"/>
            <w:gridSpan w:val="3"/>
            <w:tcBorders>
              <w:top w:val="single" w:color="auto" w:sz="6" w:space="0"/>
              <w:left w:val="double" w:color="auto" w:sz="4" w:space="0"/>
              <w:bottom w:val="single" w:color="auto" w:sz="6" w:space="0"/>
              <w:right w:val="single" w:color="auto" w:sz="6" w:space="0"/>
            </w:tcBorders>
            <w:noWrap w:val="0"/>
            <w:vAlign w:val="center"/>
          </w:tcPr>
          <w:p w14:paraId="6E3DECF4">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组织机构代码</w:t>
            </w:r>
          </w:p>
        </w:tc>
        <w:tc>
          <w:tcPr>
            <w:tcW w:w="3978" w:type="dxa"/>
            <w:gridSpan w:val="5"/>
            <w:tcBorders>
              <w:top w:val="single" w:color="auto" w:sz="6" w:space="0"/>
              <w:left w:val="single" w:color="auto" w:sz="6" w:space="0"/>
              <w:bottom w:val="single" w:color="auto" w:sz="6" w:space="0"/>
              <w:right w:val="single" w:color="auto" w:sz="6" w:space="0"/>
            </w:tcBorders>
            <w:noWrap w:val="0"/>
            <w:vAlign w:val="center"/>
          </w:tcPr>
          <w:p w14:paraId="40AEC5BB">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6E05790E">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电子邮箱</w:t>
            </w:r>
          </w:p>
        </w:tc>
        <w:tc>
          <w:tcPr>
            <w:tcW w:w="1920" w:type="dxa"/>
            <w:tcBorders>
              <w:top w:val="single" w:color="auto" w:sz="6" w:space="0"/>
              <w:left w:val="single" w:color="auto" w:sz="6" w:space="0"/>
              <w:bottom w:val="single" w:color="auto" w:sz="6" w:space="0"/>
              <w:right w:val="double" w:color="auto" w:sz="4" w:space="0"/>
            </w:tcBorders>
            <w:noWrap w:val="0"/>
            <w:vAlign w:val="center"/>
          </w:tcPr>
          <w:p w14:paraId="1DFE9A6D">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2F4F8F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627" w:type="dxa"/>
            <w:gridSpan w:val="3"/>
            <w:tcBorders>
              <w:top w:val="single" w:color="auto" w:sz="6" w:space="0"/>
              <w:left w:val="double" w:color="auto" w:sz="4" w:space="0"/>
              <w:bottom w:val="single" w:color="auto" w:sz="6" w:space="0"/>
              <w:right w:val="single" w:color="auto" w:sz="6" w:space="0"/>
            </w:tcBorders>
            <w:noWrap w:val="0"/>
            <w:vAlign w:val="center"/>
          </w:tcPr>
          <w:p w14:paraId="7ECC5CC6">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上年营业收入</w:t>
            </w:r>
          </w:p>
        </w:tc>
        <w:tc>
          <w:tcPr>
            <w:tcW w:w="3978" w:type="dxa"/>
            <w:gridSpan w:val="5"/>
            <w:tcBorders>
              <w:top w:val="single" w:color="auto" w:sz="6" w:space="0"/>
              <w:left w:val="single" w:color="auto" w:sz="6" w:space="0"/>
              <w:bottom w:val="single" w:color="auto" w:sz="6" w:space="0"/>
              <w:right w:val="single" w:color="auto" w:sz="6" w:space="0"/>
            </w:tcBorders>
            <w:noWrap w:val="0"/>
            <w:vAlign w:val="center"/>
          </w:tcPr>
          <w:p w14:paraId="4D6426C5">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335" w:type="dxa"/>
            <w:tcBorders>
              <w:top w:val="single" w:color="auto" w:sz="6" w:space="0"/>
              <w:left w:val="single" w:color="auto" w:sz="6" w:space="0"/>
              <w:bottom w:val="single" w:color="auto" w:sz="6" w:space="0"/>
              <w:right w:val="single" w:color="auto" w:sz="6" w:space="0"/>
            </w:tcBorders>
            <w:noWrap w:val="0"/>
            <w:vAlign w:val="center"/>
          </w:tcPr>
          <w:p w14:paraId="11191AF7">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员工总人数</w:t>
            </w:r>
          </w:p>
        </w:tc>
        <w:tc>
          <w:tcPr>
            <w:tcW w:w="1920" w:type="dxa"/>
            <w:tcBorders>
              <w:top w:val="single" w:color="auto" w:sz="6" w:space="0"/>
              <w:left w:val="single" w:color="auto" w:sz="6" w:space="0"/>
              <w:bottom w:val="single" w:color="auto" w:sz="6" w:space="0"/>
              <w:right w:val="double" w:color="auto" w:sz="4" w:space="0"/>
            </w:tcBorders>
            <w:noWrap w:val="0"/>
            <w:vAlign w:val="center"/>
          </w:tcPr>
          <w:p w14:paraId="3E440569">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790DB0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722" w:type="dxa"/>
            <w:vMerge w:val="restart"/>
            <w:tcBorders>
              <w:top w:val="single" w:color="auto" w:sz="6" w:space="0"/>
              <w:left w:val="double" w:color="auto" w:sz="4" w:space="0"/>
              <w:bottom w:val="single" w:color="auto" w:sz="6" w:space="0"/>
              <w:right w:val="single" w:color="auto" w:sz="6" w:space="0"/>
            </w:tcBorders>
            <w:noWrap w:val="0"/>
            <w:vAlign w:val="center"/>
          </w:tcPr>
          <w:p w14:paraId="1F1BF2FF">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营业执照</w:t>
            </w:r>
          </w:p>
        </w:tc>
        <w:tc>
          <w:tcPr>
            <w:tcW w:w="2054" w:type="dxa"/>
            <w:gridSpan w:val="3"/>
            <w:tcBorders>
              <w:top w:val="single" w:color="auto" w:sz="6" w:space="0"/>
              <w:left w:val="single" w:color="auto" w:sz="6" w:space="0"/>
              <w:bottom w:val="single" w:color="auto" w:sz="6" w:space="0"/>
              <w:right w:val="single" w:color="auto" w:sz="6" w:space="0"/>
            </w:tcBorders>
            <w:noWrap w:val="0"/>
            <w:vAlign w:val="center"/>
          </w:tcPr>
          <w:p w14:paraId="2B4603A1">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注册号码</w:t>
            </w:r>
          </w:p>
        </w:tc>
        <w:tc>
          <w:tcPr>
            <w:tcW w:w="1446" w:type="dxa"/>
            <w:gridSpan w:val="2"/>
            <w:tcBorders>
              <w:top w:val="single" w:color="auto" w:sz="6" w:space="0"/>
              <w:left w:val="single" w:color="auto" w:sz="6" w:space="0"/>
              <w:bottom w:val="single" w:color="auto" w:sz="6" w:space="0"/>
              <w:right w:val="single" w:color="auto" w:sz="6" w:space="0"/>
            </w:tcBorders>
            <w:noWrap w:val="0"/>
            <w:vAlign w:val="center"/>
          </w:tcPr>
          <w:p w14:paraId="16524E74">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383" w:type="dxa"/>
            <w:gridSpan w:val="2"/>
            <w:tcBorders>
              <w:top w:val="single" w:color="auto" w:sz="6" w:space="0"/>
              <w:left w:val="single" w:color="auto" w:sz="6" w:space="0"/>
              <w:bottom w:val="single" w:color="auto" w:sz="6" w:space="0"/>
              <w:right w:val="single" w:color="auto" w:sz="6" w:space="0"/>
            </w:tcBorders>
            <w:noWrap w:val="0"/>
            <w:vAlign w:val="center"/>
          </w:tcPr>
          <w:p w14:paraId="523A3180">
            <w:pPr>
              <w:pageBreakBefore w:val="0"/>
              <w:kinsoku/>
              <w:wordWrap/>
              <w:overflowPunct/>
              <w:topLinePunct/>
              <w:bidi w:val="0"/>
              <w:adjustRightInd/>
              <w:snapToGrid/>
              <w:spacing w:beforeAutospacing="0" w:afterAutospacing="0" w:line="360" w:lineRule="auto"/>
              <w:ind w:left="0" w:leftChars="0" w:right="0" w:rightChars="0" w:firstLine="105" w:firstLineChars="50"/>
              <w:jc w:val="center"/>
              <w:textAlignment w:val="auto"/>
              <w:rPr>
                <w:rFonts w:ascii="宋体" w:hAnsi="宋体"/>
                <w:color w:val="auto"/>
                <w:szCs w:val="21"/>
              </w:rPr>
            </w:pPr>
            <w:r>
              <w:rPr>
                <w:rFonts w:hint="eastAsia" w:ascii="宋体" w:hAnsi="宋体"/>
                <w:color w:val="auto"/>
                <w:szCs w:val="21"/>
              </w:rPr>
              <w:t>注册地址</w:t>
            </w:r>
          </w:p>
        </w:tc>
        <w:tc>
          <w:tcPr>
            <w:tcW w:w="3255" w:type="dxa"/>
            <w:gridSpan w:val="2"/>
            <w:tcBorders>
              <w:top w:val="single" w:color="auto" w:sz="6" w:space="0"/>
              <w:left w:val="single" w:color="auto" w:sz="6" w:space="0"/>
              <w:bottom w:val="single" w:color="auto" w:sz="6" w:space="0"/>
              <w:right w:val="double" w:color="auto" w:sz="4" w:space="0"/>
            </w:tcBorders>
            <w:noWrap w:val="0"/>
            <w:vAlign w:val="center"/>
          </w:tcPr>
          <w:p w14:paraId="12D8E93C">
            <w:pPr>
              <w:pageBreakBefore w:val="0"/>
              <w:kinsoku/>
              <w:wordWrap/>
              <w:overflowPunct/>
              <w:topLinePunct/>
              <w:bidi w:val="0"/>
              <w:adjustRightInd/>
              <w:snapToGrid/>
              <w:spacing w:beforeAutospacing="0" w:afterAutospacing="0" w:line="360" w:lineRule="auto"/>
              <w:ind w:left="0" w:leftChars="0" w:right="0" w:rightChars="0" w:firstLine="105" w:firstLineChars="50"/>
              <w:jc w:val="center"/>
              <w:textAlignment w:val="auto"/>
              <w:rPr>
                <w:rFonts w:ascii="宋体" w:hAnsi="宋体"/>
                <w:color w:val="auto"/>
                <w:szCs w:val="21"/>
              </w:rPr>
            </w:pPr>
          </w:p>
        </w:tc>
      </w:tr>
      <w:tr w14:paraId="5C2A8E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722" w:type="dxa"/>
            <w:vMerge w:val="continue"/>
            <w:tcBorders>
              <w:top w:val="single" w:color="auto" w:sz="6" w:space="0"/>
              <w:left w:val="double" w:color="auto" w:sz="4" w:space="0"/>
              <w:bottom w:val="single" w:color="auto" w:sz="6" w:space="0"/>
              <w:right w:val="single" w:color="auto" w:sz="6" w:space="0"/>
            </w:tcBorders>
            <w:noWrap w:val="0"/>
            <w:vAlign w:val="center"/>
          </w:tcPr>
          <w:p w14:paraId="4C6960D9">
            <w:pPr>
              <w:pageBreakBefore w:val="0"/>
              <w:widowControl/>
              <w:kinsoku/>
              <w:wordWrap/>
              <w:overflowPunct/>
              <w:bidi w:val="0"/>
              <w:adjustRightInd/>
              <w:snapToGrid/>
              <w:spacing w:beforeAutospacing="0" w:afterAutospacing="0" w:line="360" w:lineRule="auto"/>
              <w:ind w:left="0" w:leftChars="0" w:right="0" w:rightChars="0"/>
              <w:jc w:val="left"/>
              <w:textAlignment w:val="auto"/>
              <w:rPr>
                <w:rFonts w:ascii="宋体" w:hAnsi="宋体"/>
                <w:color w:val="auto"/>
                <w:szCs w:val="21"/>
              </w:rPr>
            </w:pPr>
          </w:p>
        </w:tc>
        <w:tc>
          <w:tcPr>
            <w:tcW w:w="2054" w:type="dxa"/>
            <w:gridSpan w:val="3"/>
            <w:tcBorders>
              <w:top w:val="single" w:color="auto" w:sz="6" w:space="0"/>
              <w:left w:val="single" w:color="auto" w:sz="6" w:space="0"/>
              <w:bottom w:val="single" w:color="auto" w:sz="6" w:space="0"/>
              <w:right w:val="single" w:color="auto" w:sz="6" w:space="0"/>
            </w:tcBorders>
            <w:noWrap w:val="0"/>
            <w:vAlign w:val="center"/>
          </w:tcPr>
          <w:p w14:paraId="6373948E">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发证机关</w:t>
            </w:r>
          </w:p>
        </w:tc>
        <w:tc>
          <w:tcPr>
            <w:tcW w:w="1446" w:type="dxa"/>
            <w:gridSpan w:val="2"/>
            <w:tcBorders>
              <w:top w:val="single" w:color="auto" w:sz="6" w:space="0"/>
              <w:left w:val="single" w:color="auto" w:sz="6" w:space="0"/>
              <w:bottom w:val="single" w:color="auto" w:sz="6" w:space="0"/>
              <w:right w:val="single" w:color="auto" w:sz="6" w:space="0"/>
            </w:tcBorders>
            <w:noWrap w:val="0"/>
            <w:vAlign w:val="center"/>
          </w:tcPr>
          <w:p w14:paraId="5B293337">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383" w:type="dxa"/>
            <w:gridSpan w:val="2"/>
            <w:tcBorders>
              <w:top w:val="single" w:color="auto" w:sz="6" w:space="0"/>
              <w:left w:val="single" w:color="auto" w:sz="6" w:space="0"/>
              <w:bottom w:val="single" w:color="auto" w:sz="6" w:space="0"/>
              <w:right w:val="single" w:color="auto" w:sz="6" w:space="0"/>
            </w:tcBorders>
            <w:noWrap w:val="0"/>
            <w:vAlign w:val="center"/>
          </w:tcPr>
          <w:p w14:paraId="2013F8BD">
            <w:pPr>
              <w:pageBreakBefore w:val="0"/>
              <w:kinsoku/>
              <w:wordWrap/>
              <w:overflowPunct/>
              <w:topLinePunct/>
              <w:bidi w:val="0"/>
              <w:adjustRightInd/>
              <w:snapToGrid/>
              <w:spacing w:beforeAutospacing="0" w:afterAutospacing="0" w:line="360" w:lineRule="auto"/>
              <w:ind w:left="0" w:leftChars="0" w:right="0" w:rightChars="0" w:firstLine="105" w:firstLineChars="50"/>
              <w:jc w:val="center"/>
              <w:textAlignment w:val="auto"/>
              <w:rPr>
                <w:rFonts w:ascii="宋体" w:hAnsi="宋体"/>
                <w:color w:val="auto"/>
                <w:szCs w:val="21"/>
              </w:rPr>
            </w:pPr>
            <w:r>
              <w:rPr>
                <w:rFonts w:hint="eastAsia" w:ascii="宋体" w:hAnsi="宋体"/>
                <w:color w:val="auto"/>
                <w:szCs w:val="21"/>
              </w:rPr>
              <w:t>发证日期</w:t>
            </w:r>
          </w:p>
        </w:tc>
        <w:tc>
          <w:tcPr>
            <w:tcW w:w="3255" w:type="dxa"/>
            <w:gridSpan w:val="2"/>
            <w:tcBorders>
              <w:top w:val="single" w:color="auto" w:sz="6" w:space="0"/>
              <w:left w:val="single" w:color="auto" w:sz="6" w:space="0"/>
              <w:bottom w:val="single" w:color="auto" w:sz="6" w:space="0"/>
              <w:right w:val="double" w:color="auto" w:sz="4" w:space="0"/>
            </w:tcBorders>
            <w:noWrap w:val="0"/>
            <w:vAlign w:val="center"/>
          </w:tcPr>
          <w:p w14:paraId="537A77D3">
            <w:pPr>
              <w:pageBreakBefore w:val="0"/>
              <w:kinsoku/>
              <w:wordWrap/>
              <w:overflowPunct/>
              <w:topLinePunct/>
              <w:bidi w:val="0"/>
              <w:adjustRightInd/>
              <w:snapToGrid/>
              <w:spacing w:beforeAutospacing="0" w:afterAutospacing="0" w:line="360" w:lineRule="auto"/>
              <w:ind w:left="0" w:leftChars="0" w:right="0" w:rightChars="0" w:firstLine="105" w:firstLineChars="50"/>
              <w:jc w:val="center"/>
              <w:textAlignment w:val="auto"/>
              <w:rPr>
                <w:rFonts w:ascii="宋体" w:hAnsi="宋体"/>
                <w:color w:val="auto"/>
                <w:szCs w:val="21"/>
              </w:rPr>
            </w:pPr>
          </w:p>
        </w:tc>
      </w:tr>
      <w:tr w14:paraId="448063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722" w:type="dxa"/>
            <w:vMerge w:val="continue"/>
            <w:tcBorders>
              <w:top w:val="single" w:color="auto" w:sz="6" w:space="0"/>
              <w:left w:val="double" w:color="auto" w:sz="4" w:space="0"/>
              <w:bottom w:val="single" w:color="auto" w:sz="6" w:space="0"/>
              <w:right w:val="single" w:color="auto" w:sz="6" w:space="0"/>
            </w:tcBorders>
            <w:noWrap w:val="0"/>
            <w:vAlign w:val="center"/>
          </w:tcPr>
          <w:p w14:paraId="5F1062DD">
            <w:pPr>
              <w:pageBreakBefore w:val="0"/>
              <w:widowControl/>
              <w:kinsoku/>
              <w:wordWrap/>
              <w:overflowPunct/>
              <w:bidi w:val="0"/>
              <w:adjustRightInd/>
              <w:snapToGrid/>
              <w:spacing w:beforeAutospacing="0" w:afterAutospacing="0" w:line="360" w:lineRule="auto"/>
              <w:ind w:left="0" w:leftChars="0" w:right="0" w:rightChars="0"/>
              <w:jc w:val="left"/>
              <w:textAlignment w:val="auto"/>
              <w:rPr>
                <w:rFonts w:ascii="宋体" w:hAnsi="宋体"/>
                <w:color w:val="auto"/>
                <w:szCs w:val="21"/>
              </w:rPr>
            </w:pPr>
          </w:p>
        </w:tc>
        <w:tc>
          <w:tcPr>
            <w:tcW w:w="2054" w:type="dxa"/>
            <w:gridSpan w:val="3"/>
            <w:tcBorders>
              <w:top w:val="single" w:color="auto" w:sz="6" w:space="0"/>
              <w:left w:val="single" w:color="auto" w:sz="6" w:space="0"/>
              <w:bottom w:val="single" w:color="auto" w:sz="6" w:space="0"/>
              <w:right w:val="single" w:color="auto" w:sz="6" w:space="0"/>
            </w:tcBorders>
            <w:noWrap w:val="0"/>
            <w:vAlign w:val="center"/>
          </w:tcPr>
          <w:p w14:paraId="6524A728">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营业范围（主营）</w:t>
            </w:r>
          </w:p>
        </w:tc>
        <w:tc>
          <w:tcPr>
            <w:tcW w:w="6084" w:type="dxa"/>
            <w:gridSpan w:val="6"/>
            <w:tcBorders>
              <w:top w:val="single" w:color="auto" w:sz="6" w:space="0"/>
              <w:left w:val="single" w:color="auto" w:sz="6" w:space="0"/>
              <w:bottom w:val="single" w:color="auto" w:sz="6" w:space="0"/>
              <w:right w:val="double" w:color="auto" w:sz="4" w:space="0"/>
            </w:tcBorders>
            <w:noWrap w:val="0"/>
            <w:vAlign w:val="center"/>
          </w:tcPr>
          <w:p w14:paraId="01E422F6">
            <w:pPr>
              <w:pageBreakBefore w:val="0"/>
              <w:kinsoku/>
              <w:wordWrap/>
              <w:overflowPunct/>
              <w:topLinePunct/>
              <w:bidi w:val="0"/>
              <w:adjustRightInd/>
              <w:snapToGrid/>
              <w:spacing w:beforeAutospacing="0" w:afterAutospacing="0" w:line="360" w:lineRule="auto"/>
              <w:ind w:left="0" w:leftChars="0" w:right="0" w:rightChars="0" w:firstLine="105" w:firstLineChars="50"/>
              <w:jc w:val="center"/>
              <w:textAlignment w:val="auto"/>
              <w:rPr>
                <w:rFonts w:ascii="宋体" w:hAnsi="宋体"/>
                <w:color w:val="auto"/>
                <w:szCs w:val="21"/>
              </w:rPr>
            </w:pPr>
          </w:p>
        </w:tc>
      </w:tr>
      <w:tr w14:paraId="5C0B80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722" w:type="dxa"/>
            <w:vMerge w:val="continue"/>
            <w:tcBorders>
              <w:top w:val="single" w:color="auto" w:sz="6" w:space="0"/>
              <w:left w:val="double" w:color="auto" w:sz="4" w:space="0"/>
              <w:bottom w:val="single" w:color="auto" w:sz="6" w:space="0"/>
              <w:right w:val="single" w:color="auto" w:sz="6" w:space="0"/>
            </w:tcBorders>
            <w:noWrap w:val="0"/>
            <w:vAlign w:val="center"/>
          </w:tcPr>
          <w:p w14:paraId="36C31454">
            <w:pPr>
              <w:pageBreakBefore w:val="0"/>
              <w:widowControl/>
              <w:kinsoku/>
              <w:wordWrap/>
              <w:overflowPunct/>
              <w:bidi w:val="0"/>
              <w:adjustRightInd/>
              <w:snapToGrid/>
              <w:spacing w:beforeAutospacing="0" w:afterAutospacing="0" w:line="360" w:lineRule="auto"/>
              <w:ind w:left="0" w:leftChars="0" w:right="0" w:rightChars="0"/>
              <w:jc w:val="left"/>
              <w:textAlignment w:val="auto"/>
              <w:rPr>
                <w:rFonts w:ascii="宋体" w:hAnsi="宋体"/>
                <w:color w:val="auto"/>
                <w:szCs w:val="21"/>
              </w:rPr>
            </w:pPr>
          </w:p>
        </w:tc>
        <w:tc>
          <w:tcPr>
            <w:tcW w:w="2054" w:type="dxa"/>
            <w:gridSpan w:val="3"/>
            <w:tcBorders>
              <w:top w:val="single" w:color="auto" w:sz="6" w:space="0"/>
              <w:left w:val="single" w:color="auto" w:sz="6" w:space="0"/>
              <w:bottom w:val="single" w:color="auto" w:sz="6" w:space="0"/>
              <w:right w:val="single" w:color="auto" w:sz="6" w:space="0"/>
            </w:tcBorders>
            <w:noWrap w:val="0"/>
            <w:vAlign w:val="center"/>
          </w:tcPr>
          <w:p w14:paraId="4DC08745">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营业范围（兼营）</w:t>
            </w:r>
          </w:p>
        </w:tc>
        <w:tc>
          <w:tcPr>
            <w:tcW w:w="6084" w:type="dxa"/>
            <w:gridSpan w:val="6"/>
            <w:tcBorders>
              <w:top w:val="single" w:color="auto" w:sz="6" w:space="0"/>
              <w:left w:val="single" w:color="auto" w:sz="6" w:space="0"/>
              <w:bottom w:val="single" w:color="auto" w:sz="6" w:space="0"/>
              <w:right w:val="double" w:color="auto" w:sz="4" w:space="0"/>
            </w:tcBorders>
            <w:noWrap w:val="0"/>
            <w:vAlign w:val="center"/>
          </w:tcPr>
          <w:p w14:paraId="6A52E722">
            <w:pPr>
              <w:pageBreakBefore w:val="0"/>
              <w:kinsoku/>
              <w:wordWrap/>
              <w:overflowPunct/>
              <w:topLinePunct/>
              <w:bidi w:val="0"/>
              <w:adjustRightInd/>
              <w:snapToGrid/>
              <w:spacing w:beforeAutospacing="0" w:afterAutospacing="0" w:line="360" w:lineRule="auto"/>
              <w:ind w:left="0" w:leftChars="0" w:right="0" w:rightChars="0" w:firstLine="105" w:firstLineChars="50"/>
              <w:jc w:val="center"/>
              <w:textAlignment w:val="auto"/>
              <w:rPr>
                <w:rFonts w:ascii="宋体" w:hAnsi="宋体"/>
                <w:color w:val="auto"/>
                <w:szCs w:val="21"/>
              </w:rPr>
            </w:pPr>
          </w:p>
        </w:tc>
      </w:tr>
      <w:tr w14:paraId="5DA7DF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5" w:hRule="atLeast"/>
          <w:jc w:val="center"/>
        </w:trPr>
        <w:tc>
          <w:tcPr>
            <w:tcW w:w="2776" w:type="dxa"/>
            <w:gridSpan w:val="4"/>
            <w:tcBorders>
              <w:top w:val="single" w:color="auto" w:sz="6" w:space="0"/>
              <w:left w:val="double" w:color="auto" w:sz="4" w:space="0"/>
              <w:bottom w:val="single" w:color="auto" w:sz="6" w:space="0"/>
              <w:right w:val="single" w:color="auto" w:sz="6" w:space="0"/>
            </w:tcBorders>
            <w:noWrap w:val="0"/>
            <w:vAlign w:val="center"/>
          </w:tcPr>
          <w:p w14:paraId="3C511172">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基本账户开户行及账号</w:t>
            </w:r>
          </w:p>
        </w:tc>
        <w:tc>
          <w:tcPr>
            <w:tcW w:w="6084" w:type="dxa"/>
            <w:gridSpan w:val="6"/>
            <w:tcBorders>
              <w:top w:val="single" w:color="auto" w:sz="6" w:space="0"/>
              <w:left w:val="single" w:color="auto" w:sz="6" w:space="0"/>
              <w:bottom w:val="single" w:color="auto" w:sz="6" w:space="0"/>
              <w:right w:val="double" w:color="auto" w:sz="4" w:space="0"/>
            </w:tcBorders>
            <w:noWrap w:val="0"/>
            <w:vAlign w:val="center"/>
          </w:tcPr>
          <w:p w14:paraId="4DEBACFF">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715D5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5" w:hRule="atLeast"/>
          <w:jc w:val="center"/>
        </w:trPr>
        <w:tc>
          <w:tcPr>
            <w:tcW w:w="2776" w:type="dxa"/>
            <w:gridSpan w:val="4"/>
            <w:tcBorders>
              <w:top w:val="single" w:color="auto" w:sz="6" w:space="0"/>
              <w:left w:val="double" w:color="auto" w:sz="4" w:space="0"/>
              <w:bottom w:val="single" w:color="auto" w:sz="6" w:space="0"/>
              <w:right w:val="single" w:color="auto" w:sz="6" w:space="0"/>
            </w:tcBorders>
            <w:noWrap w:val="0"/>
            <w:vAlign w:val="center"/>
          </w:tcPr>
          <w:p w14:paraId="7D059B91">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税务登记机关</w:t>
            </w:r>
          </w:p>
        </w:tc>
        <w:tc>
          <w:tcPr>
            <w:tcW w:w="6084" w:type="dxa"/>
            <w:gridSpan w:val="6"/>
            <w:tcBorders>
              <w:top w:val="single" w:color="auto" w:sz="6" w:space="0"/>
              <w:left w:val="single" w:color="auto" w:sz="6" w:space="0"/>
              <w:bottom w:val="single" w:color="auto" w:sz="6" w:space="0"/>
              <w:right w:val="double" w:color="auto" w:sz="4" w:space="0"/>
            </w:tcBorders>
            <w:noWrap w:val="0"/>
            <w:vAlign w:val="center"/>
          </w:tcPr>
          <w:p w14:paraId="35EC130D">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59C995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37" w:hRule="atLeast"/>
          <w:jc w:val="center"/>
        </w:trPr>
        <w:tc>
          <w:tcPr>
            <w:tcW w:w="3629" w:type="dxa"/>
            <w:gridSpan w:val="5"/>
            <w:tcBorders>
              <w:top w:val="single" w:color="auto" w:sz="6" w:space="0"/>
              <w:left w:val="double" w:color="auto" w:sz="4" w:space="0"/>
              <w:bottom w:val="single" w:color="auto" w:sz="6" w:space="0"/>
              <w:right w:val="single" w:color="auto" w:sz="6" w:space="0"/>
            </w:tcBorders>
            <w:noWrap w:val="0"/>
            <w:vAlign w:val="center"/>
          </w:tcPr>
          <w:p w14:paraId="29E118F4">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资质名称</w:t>
            </w:r>
          </w:p>
        </w:tc>
        <w:tc>
          <w:tcPr>
            <w:tcW w:w="888" w:type="dxa"/>
            <w:gridSpan w:val="2"/>
            <w:tcBorders>
              <w:top w:val="single" w:color="auto" w:sz="6" w:space="0"/>
              <w:left w:val="single" w:color="auto" w:sz="6" w:space="0"/>
              <w:bottom w:val="single" w:color="auto" w:sz="6" w:space="0"/>
              <w:right w:val="single" w:color="auto" w:sz="6" w:space="0"/>
            </w:tcBorders>
            <w:noWrap w:val="0"/>
            <w:vAlign w:val="center"/>
          </w:tcPr>
          <w:p w14:paraId="17A5704E">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等级</w:t>
            </w:r>
          </w:p>
        </w:tc>
        <w:tc>
          <w:tcPr>
            <w:tcW w:w="1088" w:type="dxa"/>
            <w:tcBorders>
              <w:top w:val="single" w:color="auto" w:sz="6" w:space="0"/>
              <w:left w:val="single" w:color="auto" w:sz="6" w:space="0"/>
              <w:bottom w:val="single" w:color="auto" w:sz="6" w:space="0"/>
              <w:right w:val="single" w:color="auto" w:sz="6" w:space="0"/>
            </w:tcBorders>
            <w:noWrap w:val="0"/>
            <w:vAlign w:val="center"/>
          </w:tcPr>
          <w:p w14:paraId="1DB28C88">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发证机关</w:t>
            </w:r>
          </w:p>
        </w:tc>
        <w:tc>
          <w:tcPr>
            <w:tcW w:w="3255" w:type="dxa"/>
            <w:gridSpan w:val="2"/>
            <w:tcBorders>
              <w:top w:val="single" w:color="auto" w:sz="6" w:space="0"/>
              <w:left w:val="single" w:color="auto" w:sz="6" w:space="0"/>
              <w:bottom w:val="single" w:color="auto" w:sz="6" w:space="0"/>
              <w:right w:val="double" w:color="auto" w:sz="4" w:space="0"/>
            </w:tcBorders>
            <w:noWrap w:val="0"/>
            <w:vAlign w:val="center"/>
          </w:tcPr>
          <w:p w14:paraId="1BBB0152">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有效期</w:t>
            </w:r>
          </w:p>
        </w:tc>
      </w:tr>
      <w:tr w14:paraId="270F42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3" w:hRule="atLeast"/>
          <w:jc w:val="center"/>
        </w:trPr>
        <w:tc>
          <w:tcPr>
            <w:tcW w:w="3629" w:type="dxa"/>
            <w:gridSpan w:val="5"/>
            <w:tcBorders>
              <w:top w:val="single" w:color="auto" w:sz="6" w:space="0"/>
              <w:left w:val="double" w:color="auto" w:sz="4" w:space="0"/>
              <w:bottom w:val="single" w:color="auto" w:sz="6" w:space="0"/>
              <w:right w:val="single" w:color="auto" w:sz="6" w:space="0"/>
            </w:tcBorders>
            <w:noWrap w:val="0"/>
            <w:vAlign w:val="center"/>
          </w:tcPr>
          <w:p w14:paraId="369ED28A">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888" w:type="dxa"/>
            <w:gridSpan w:val="2"/>
            <w:tcBorders>
              <w:top w:val="single" w:color="auto" w:sz="6" w:space="0"/>
              <w:left w:val="single" w:color="auto" w:sz="6" w:space="0"/>
              <w:bottom w:val="single" w:color="auto" w:sz="6" w:space="0"/>
              <w:right w:val="single" w:color="auto" w:sz="6" w:space="0"/>
            </w:tcBorders>
            <w:noWrap w:val="0"/>
            <w:vAlign w:val="center"/>
          </w:tcPr>
          <w:p w14:paraId="531338DB">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088" w:type="dxa"/>
            <w:tcBorders>
              <w:top w:val="single" w:color="auto" w:sz="6" w:space="0"/>
              <w:left w:val="single" w:color="auto" w:sz="6" w:space="0"/>
              <w:bottom w:val="single" w:color="auto" w:sz="6" w:space="0"/>
              <w:right w:val="single" w:color="auto" w:sz="6" w:space="0"/>
            </w:tcBorders>
            <w:noWrap w:val="0"/>
            <w:vAlign w:val="center"/>
          </w:tcPr>
          <w:p w14:paraId="5D64D912">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3255" w:type="dxa"/>
            <w:gridSpan w:val="2"/>
            <w:tcBorders>
              <w:top w:val="single" w:color="auto" w:sz="6" w:space="0"/>
              <w:left w:val="single" w:color="auto" w:sz="6" w:space="0"/>
              <w:bottom w:val="single" w:color="auto" w:sz="6" w:space="0"/>
              <w:right w:val="double" w:color="auto" w:sz="4" w:space="0"/>
            </w:tcBorders>
            <w:noWrap w:val="0"/>
            <w:vAlign w:val="center"/>
          </w:tcPr>
          <w:p w14:paraId="2D354B20">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37830C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3" w:hRule="atLeast"/>
          <w:jc w:val="center"/>
        </w:trPr>
        <w:tc>
          <w:tcPr>
            <w:tcW w:w="3629" w:type="dxa"/>
            <w:gridSpan w:val="5"/>
            <w:tcBorders>
              <w:top w:val="single" w:color="auto" w:sz="6" w:space="0"/>
              <w:left w:val="double" w:color="auto" w:sz="4" w:space="0"/>
              <w:bottom w:val="single" w:color="auto" w:sz="6" w:space="0"/>
              <w:right w:val="single" w:color="auto" w:sz="6" w:space="0"/>
            </w:tcBorders>
            <w:noWrap w:val="0"/>
            <w:vAlign w:val="center"/>
          </w:tcPr>
          <w:p w14:paraId="3AB4FE5F">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888" w:type="dxa"/>
            <w:gridSpan w:val="2"/>
            <w:tcBorders>
              <w:top w:val="single" w:color="auto" w:sz="6" w:space="0"/>
              <w:left w:val="single" w:color="auto" w:sz="6" w:space="0"/>
              <w:bottom w:val="single" w:color="auto" w:sz="6" w:space="0"/>
              <w:right w:val="single" w:color="auto" w:sz="6" w:space="0"/>
            </w:tcBorders>
            <w:noWrap w:val="0"/>
            <w:vAlign w:val="center"/>
          </w:tcPr>
          <w:p w14:paraId="3D14488F">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088" w:type="dxa"/>
            <w:tcBorders>
              <w:top w:val="single" w:color="auto" w:sz="6" w:space="0"/>
              <w:left w:val="single" w:color="auto" w:sz="6" w:space="0"/>
              <w:bottom w:val="single" w:color="auto" w:sz="6" w:space="0"/>
              <w:right w:val="single" w:color="auto" w:sz="6" w:space="0"/>
            </w:tcBorders>
            <w:noWrap w:val="0"/>
            <w:vAlign w:val="center"/>
          </w:tcPr>
          <w:p w14:paraId="1501A8F0">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3255" w:type="dxa"/>
            <w:gridSpan w:val="2"/>
            <w:tcBorders>
              <w:top w:val="single" w:color="auto" w:sz="6" w:space="0"/>
              <w:left w:val="single" w:color="auto" w:sz="6" w:space="0"/>
              <w:bottom w:val="single" w:color="auto" w:sz="6" w:space="0"/>
              <w:right w:val="double" w:color="auto" w:sz="4" w:space="0"/>
            </w:tcBorders>
            <w:noWrap w:val="0"/>
            <w:vAlign w:val="center"/>
          </w:tcPr>
          <w:p w14:paraId="5BB48A7C">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580738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3" w:hRule="atLeast"/>
          <w:jc w:val="center"/>
        </w:trPr>
        <w:tc>
          <w:tcPr>
            <w:tcW w:w="3629" w:type="dxa"/>
            <w:gridSpan w:val="5"/>
            <w:tcBorders>
              <w:top w:val="single" w:color="auto" w:sz="6" w:space="0"/>
              <w:left w:val="double" w:color="auto" w:sz="4" w:space="0"/>
              <w:bottom w:val="single" w:color="auto" w:sz="6" w:space="0"/>
              <w:right w:val="single" w:color="auto" w:sz="6" w:space="0"/>
            </w:tcBorders>
            <w:noWrap w:val="0"/>
            <w:vAlign w:val="center"/>
          </w:tcPr>
          <w:p w14:paraId="2DA9FB0D">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888" w:type="dxa"/>
            <w:gridSpan w:val="2"/>
            <w:tcBorders>
              <w:top w:val="single" w:color="auto" w:sz="6" w:space="0"/>
              <w:left w:val="single" w:color="auto" w:sz="6" w:space="0"/>
              <w:bottom w:val="single" w:color="auto" w:sz="6" w:space="0"/>
              <w:right w:val="single" w:color="auto" w:sz="6" w:space="0"/>
            </w:tcBorders>
            <w:noWrap w:val="0"/>
            <w:vAlign w:val="center"/>
          </w:tcPr>
          <w:p w14:paraId="6EDE2D5F">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088" w:type="dxa"/>
            <w:tcBorders>
              <w:top w:val="single" w:color="auto" w:sz="6" w:space="0"/>
              <w:left w:val="single" w:color="auto" w:sz="6" w:space="0"/>
              <w:bottom w:val="single" w:color="auto" w:sz="6" w:space="0"/>
              <w:right w:val="single" w:color="auto" w:sz="6" w:space="0"/>
            </w:tcBorders>
            <w:noWrap w:val="0"/>
            <w:vAlign w:val="center"/>
          </w:tcPr>
          <w:p w14:paraId="361B8065">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3255" w:type="dxa"/>
            <w:gridSpan w:val="2"/>
            <w:tcBorders>
              <w:top w:val="single" w:color="auto" w:sz="6" w:space="0"/>
              <w:left w:val="single" w:color="auto" w:sz="6" w:space="0"/>
              <w:bottom w:val="single" w:color="auto" w:sz="6" w:space="0"/>
              <w:right w:val="double" w:color="auto" w:sz="4" w:space="0"/>
            </w:tcBorders>
            <w:noWrap w:val="0"/>
            <w:vAlign w:val="center"/>
          </w:tcPr>
          <w:p w14:paraId="4FD4DD29">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264A55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3" w:hRule="atLeast"/>
          <w:jc w:val="center"/>
        </w:trPr>
        <w:tc>
          <w:tcPr>
            <w:tcW w:w="3629" w:type="dxa"/>
            <w:gridSpan w:val="5"/>
            <w:tcBorders>
              <w:top w:val="single" w:color="auto" w:sz="6" w:space="0"/>
              <w:left w:val="double" w:color="auto" w:sz="4" w:space="0"/>
              <w:bottom w:val="single" w:color="auto" w:sz="6" w:space="0"/>
              <w:right w:val="single" w:color="auto" w:sz="6" w:space="0"/>
            </w:tcBorders>
            <w:noWrap w:val="0"/>
            <w:vAlign w:val="center"/>
          </w:tcPr>
          <w:p w14:paraId="594B75CE">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888" w:type="dxa"/>
            <w:gridSpan w:val="2"/>
            <w:tcBorders>
              <w:top w:val="single" w:color="auto" w:sz="6" w:space="0"/>
              <w:left w:val="single" w:color="auto" w:sz="6" w:space="0"/>
              <w:bottom w:val="single" w:color="auto" w:sz="6" w:space="0"/>
              <w:right w:val="single" w:color="auto" w:sz="6" w:space="0"/>
            </w:tcBorders>
            <w:noWrap w:val="0"/>
            <w:vAlign w:val="center"/>
          </w:tcPr>
          <w:p w14:paraId="1F77DC25">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088" w:type="dxa"/>
            <w:tcBorders>
              <w:top w:val="single" w:color="auto" w:sz="6" w:space="0"/>
              <w:left w:val="single" w:color="auto" w:sz="6" w:space="0"/>
              <w:bottom w:val="single" w:color="auto" w:sz="6" w:space="0"/>
              <w:right w:val="single" w:color="auto" w:sz="6" w:space="0"/>
            </w:tcBorders>
            <w:noWrap w:val="0"/>
            <w:vAlign w:val="center"/>
          </w:tcPr>
          <w:p w14:paraId="39E61C6C">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3255" w:type="dxa"/>
            <w:gridSpan w:val="2"/>
            <w:tcBorders>
              <w:top w:val="single" w:color="auto" w:sz="6" w:space="0"/>
              <w:left w:val="single" w:color="auto" w:sz="6" w:space="0"/>
              <w:bottom w:val="single" w:color="auto" w:sz="6" w:space="0"/>
              <w:right w:val="double" w:color="auto" w:sz="4" w:space="0"/>
            </w:tcBorders>
            <w:noWrap w:val="0"/>
            <w:vAlign w:val="center"/>
          </w:tcPr>
          <w:p w14:paraId="4D4A594E">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3568B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85" w:hRule="atLeast"/>
          <w:jc w:val="center"/>
        </w:trPr>
        <w:tc>
          <w:tcPr>
            <w:tcW w:w="1264" w:type="dxa"/>
            <w:gridSpan w:val="2"/>
            <w:tcBorders>
              <w:top w:val="single" w:color="auto" w:sz="6" w:space="0"/>
              <w:left w:val="double" w:color="auto" w:sz="4" w:space="0"/>
              <w:bottom w:val="double" w:color="auto" w:sz="4" w:space="0"/>
              <w:right w:val="single" w:color="auto" w:sz="6" w:space="0"/>
            </w:tcBorders>
            <w:noWrap w:val="0"/>
            <w:vAlign w:val="center"/>
          </w:tcPr>
          <w:p w14:paraId="138703F1">
            <w:pPr>
              <w:pageBreakBefore w:val="0"/>
              <w:kinsoku/>
              <w:wordWrap/>
              <w:overflowPunct/>
              <w:topLine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备注</w:t>
            </w:r>
          </w:p>
        </w:tc>
        <w:tc>
          <w:tcPr>
            <w:tcW w:w="7596" w:type="dxa"/>
            <w:gridSpan w:val="8"/>
            <w:tcBorders>
              <w:top w:val="single" w:color="auto" w:sz="6" w:space="0"/>
              <w:left w:val="single" w:color="auto" w:sz="6" w:space="0"/>
              <w:bottom w:val="double" w:color="auto" w:sz="4" w:space="0"/>
              <w:right w:val="double" w:color="auto" w:sz="4" w:space="0"/>
            </w:tcBorders>
            <w:noWrap w:val="0"/>
            <w:vAlign w:val="center"/>
          </w:tcPr>
          <w:p w14:paraId="50B1BCE9">
            <w:pPr>
              <w:pageBreakBefore w:val="0"/>
              <w:kinsoku/>
              <w:wordWrap/>
              <w:overflowPunct/>
              <w:topLinePunct/>
              <w:bidi w:val="0"/>
              <w:adjustRightInd/>
              <w:snapToGrid/>
              <w:spacing w:beforeAutospacing="0" w:afterAutospacing="0" w:line="360" w:lineRule="auto"/>
              <w:ind w:left="0" w:leftChars="0" w:right="0" w:rightChars="0"/>
              <w:textAlignment w:val="auto"/>
              <w:rPr>
                <w:rFonts w:ascii="黑体" w:hAnsi="宋体" w:eastAsia="黑体"/>
                <w:color w:val="auto"/>
                <w:szCs w:val="21"/>
              </w:rPr>
            </w:pPr>
          </w:p>
        </w:tc>
      </w:tr>
    </w:tbl>
    <w:p w14:paraId="46235057">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 w:val="30"/>
          <w:szCs w:val="30"/>
        </w:rPr>
      </w:pPr>
    </w:p>
    <w:p w14:paraId="31F0E747">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 w:val="30"/>
          <w:szCs w:val="30"/>
        </w:rPr>
      </w:pPr>
    </w:p>
    <w:p w14:paraId="5AF5F3B0">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 w:val="30"/>
          <w:szCs w:val="30"/>
        </w:rPr>
      </w:pPr>
    </w:p>
    <w:p w14:paraId="2966AFE3">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 w:val="30"/>
          <w:szCs w:val="30"/>
        </w:rPr>
      </w:pPr>
    </w:p>
    <w:p w14:paraId="474B9301">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 w:val="30"/>
          <w:szCs w:val="30"/>
        </w:rPr>
      </w:pPr>
    </w:p>
    <w:p w14:paraId="48A9A2D7">
      <w:pPr>
        <w:pageBreakBefore w:val="0"/>
        <w:kinsoku/>
        <w:wordWrap/>
        <w:overflowPunct/>
        <w:bidi w:val="0"/>
        <w:adjustRightInd/>
        <w:snapToGrid/>
        <w:spacing w:beforeAutospacing="0" w:afterAutospacing="0" w:line="360" w:lineRule="auto"/>
        <w:ind w:left="0" w:leftChars="0" w:right="0" w:rightChars="0"/>
        <w:jc w:val="left"/>
        <w:textAlignment w:val="auto"/>
        <w:rPr>
          <w:rFonts w:hint="eastAsia" w:ascii="黑体" w:hAnsi="Times New Roman" w:eastAsia="黑体" w:cs="Times New Roman"/>
          <w:b/>
          <w:color w:val="auto"/>
          <w:sz w:val="30"/>
          <w:szCs w:val="30"/>
        </w:rPr>
      </w:pPr>
      <w:r>
        <w:rPr>
          <w:rFonts w:hint="eastAsia" w:ascii="黑体" w:hAnsi="黑体" w:eastAsia="黑体" w:cs="Times New Roman"/>
          <w:color w:val="auto"/>
          <w:sz w:val="28"/>
          <w:szCs w:val="28"/>
        </w:rPr>
        <w:t>附件4</w:t>
      </w:r>
    </w:p>
    <w:p w14:paraId="668ADFAB">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黑体" w:hAnsi="Times New Roman" w:eastAsia="黑体" w:cs="Times New Roman"/>
          <w:b/>
          <w:color w:val="auto"/>
          <w:sz w:val="30"/>
          <w:szCs w:val="30"/>
        </w:rPr>
      </w:pPr>
      <w:r>
        <w:rPr>
          <w:rFonts w:hint="eastAsia" w:ascii="黑体" w:hAnsi="Times New Roman" w:eastAsia="黑体" w:cs="Times New Roman"/>
          <w:b/>
          <w:color w:val="auto"/>
          <w:sz w:val="28"/>
          <w:szCs w:val="28"/>
        </w:rPr>
        <w:t>磋商文件规定的</w:t>
      </w:r>
      <w:r>
        <w:rPr>
          <w:rFonts w:hint="eastAsia" w:ascii="黑体" w:hAnsi="Times New Roman" w:eastAsia="黑体" w:cs="Times New Roman"/>
          <w:b/>
          <w:color w:val="auto"/>
          <w:sz w:val="28"/>
          <w:szCs w:val="28"/>
          <w:lang w:eastAsia="zh-CN"/>
        </w:rPr>
        <w:t>基本</w:t>
      </w:r>
      <w:r>
        <w:rPr>
          <w:rFonts w:hint="eastAsia" w:ascii="黑体" w:hAnsi="Times New Roman" w:eastAsia="黑体" w:cs="Times New Roman"/>
          <w:b/>
          <w:color w:val="auto"/>
          <w:sz w:val="28"/>
          <w:szCs w:val="28"/>
        </w:rPr>
        <w:t>资格条件证明资料</w:t>
      </w:r>
    </w:p>
    <w:p w14:paraId="32D87E58">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 w:val="30"/>
          <w:szCs w:val="30"/>
        </w:rPr>
      </w:pPr>
    </w:p>
    <w:p w14:paraId="50626000">
      <w:pPr>
        <w:pageBreakBefore w:val="0"/>
        <w:kinsoku/>
        <w:wordWrap/>
        <w:overflowPunct/>
        <w:bidi w:val="0"/>
        <w:adjustRightInd/>
        <w:snapToGrid/>
        <w:spacing w:beforeAutospacing="0" w:afterAutospacing="0" w:line="360" w:lineRule="auto"/>
        <w:ind w:left="0" w:leftChars="0" w:right="0" w:rightChars="0" w:firstLine="420" w:firstLineChars="200"/>
        <w:textAlignment w:val="auto"/>
        <w:rPr>
          <w:rFonts w:hint="eastAsia" w:ascii="黑体" w:eastAsia="黑体"/>
          <w:color w:val="auto"/>
          <w:sz w:val="30"/>
          <w:szCs w:val="30"/>
        </w:rPr>
      </w:pPr>
      <w:r>
        <w:rPr>
          <w:rFonts w:hint="eastAsia" w:ascii="宋体" w:hAnsi="宋体"/>
          <w:color w:val="auto"/>
          <w:szCs w:val="21"/>
        </w:rPr>
        <w:t>备注</w:t>
      </w:r>
      <w:r>
        <w:rPr>
          <w:rFonts w:hint="eastAsia" w:ascii="宋体" w:hAnsi="宋体"/>
          <w:color w:val="auto"/>
          <w:szCs w:val="21"/>
          <w:lang w:eastAsia="zh-CN"/>
        </w:rPr>
        <w:t>：</w:t>
      </w:r>
      <w:r>
        <w:rPr>
          <w:rFonts w:hint="eastAsia" w:ascii="宋体" w:hAnsi="宋体"/>
          <w:color w:val="auto"/>
          <w:szCs w:val="21"/>
        </w:rPr>
        <w:t>提供第二章 磋商须知第</w:t>
      </w:r>
      <w:r>
        <w:rPr>
          <w:rFonts w:hint="eastAsia" w:ascii="宋体" w:hAnsi="宋体"/>
          <w:color w:val="auto"/>
          <w:szCs w:val="21"/>
          <w:lang w:val="en-US" w:eastAsia="zh-CN"/>
        </w:rPr>
        <w:t>3.1项</w:t>
      </w:r>
      <w:r>
        <w:rPr>
          <w:rFonts w:hint="eastAsia" w:ascii="宋体" w:hAnsi="宋体"/>
          <w:color w:val="auto"/>
          <w:szCs w:val="21"/>
        </w:rPr>
        <w:t>款供应商资格条件证明资料的复印件。</w:t>
      </w:r>
    </w:p>
    <w:p w14:paraId="44F0095E">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 w:val="30"/>
          <w:szCs w:val="30"/>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4A546BAD">
      <w:pPr>
        <w:pageBreakBefore w:val="0"/>
        <w:kinsoku/>
        <w:wordWrap/>
        <w:overflowPunct/>
        <w:bidi w:val="0"/>
        <w:adjustRightInd/>
        <w:snapToGrid/>
        <w:spacing w:beforeAutospacing="0" w:afterAutospacing="0" w:line="360" w:lineRule="auto"/>
        <w:ind w:left="0" w:leftChars="0" w:right="0" w:rightChars="0"/>
        <w:jc w:val="both"/>
        <w:textAlignment w:val="auto"/>
        <w:rPr>
          <w:rFonts w:hint="eastAsia" w:ascii="宋体" w:hAnsi="宋体"/>
          <w:b/>
          <w:bCs/>
          <w:color w:val="auto"/>
          <w:sz w:val="30"/>
          <w:szCs w:val="30"/>
        </w:rPr>
      </w:pPr>
    </w:p>
    <w:p w14:paraId="01C808CE">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宋体" w:hAnsi="宋体"/>
          <w:color w:val="auto"/>
          <w:sz w:val="24"/>
          <w:szCs w:val="24"/>
        </w:rPr>
      </w:pPr>
      <w:r>
        <w:rPr>
          <w:rFonts w:hint="eastAsia" w:ascii="宋体" w:hAnsi="宋体"/>
          <w:b/>
          <w:bCs/>
          <w:color w:val="auto"/>
          <w:sz w:val="28"/>
          <w:szCs w:val="28"/>
        </w:rPr>
        <w:t>参加政府采购活动前三年内在经营活动中没有重大违法记录的书面声明</w:t>
      </w:r>
    </w:p>
    <w:p w14:paraId="344AE4A9">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eastAsia" w:ascii="宋体" w:hAnsi="宋体"/>
          <w:color w:val="auto"/>
          <w:sz w:val="24"/>
        </w:rPr>
      </w:pPr>
    </w:p>
    <w:p w14:paraId="78CFE684">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outlineLvl w:val="9"/>
        <w:rPr>
          <w:rFonts w:hint="eastAsia" w:ascii="宋体" w:hAnsi="宋体"/>
          <w:color w:val="auto"/>
          <w:szCs w:val="21"/>
        </w:rPr>
      </w:pPr>
      <w:bookmarkStart w:id="48" w:name="_Toc11781"/>
      <w:bookmarkStart w:id="49" w:name="_Toc21498"/>
      <w:r>
        <w:rPr>
          <w:rFonts w:hint="eastAsia" w:ascii="宋体" w:hAnsi="宋体"/>
          <w:color w:val="auto"/>
          <w:szCs w:val="21"/>
        </w:rPr>
        <w:t>致</w:t>
      </w:r>
      <w:r>
        <w:rPr>
          <w:rFonts w:hint="eastAsia" w:ascii="宋体" w:hAnsi="宋体"/>
          <w:color w:val="auto"/>
          <w:szCs w:val="21"/>
          <w:u w:val="single"/>
        </w:rPr>
        <w:t xml:space="preserve">              </w:t>
      </w:r>
      <w:r>
        <w:rPr>
          <w:rFonts w:hint="eastAsia" w:ascii="宋体" w:hAnsi="宋体"/>
          <w:color w:val="auto"/>
          <w:szCs w:val="21"/>
        </w:rPr>
        <w:t>(</w:t>
      </w:r>
      <w:r>
        <w:rPr>
          <w:rFonts w:hint="eastAsia" w:ascii="宋体" w:hAnsi="宋体"/>
          <w:color w:val="auto"/>
          <w:szCs w:val="21"/>
          <w:lang w:val="en-US" w:eastAsia="zh-CN"/>
        </w:rPr>
        <w:t>采购人、</w:t>
      </w:r>
      <w:r>
        <w:rPr>
          <w:rFonts w:hint="eastAsia" w:ascii="宋体" w:hAnsi="宋体"/>
          <w:color w:val="auto"/>
          <w:szCs w:val="21"/>
        </w:rPr>
        <w:t>采购代理机构)：</w:t>
      </w:r>
      <w:bookmarkEnd w:id="48"/>
      <w:bookmarkEnd w:id="49"/>
    </w:p>
    <w:p w14:paraId="3BCBE4E8">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2C22F3F6">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bCs/>
          <w:color w:val="auto"/>
          <w:szCs w:val="21"/>
        </w:rPr>
        <w:t>我单位在</w:t>
      </w:r>
      <w:r>
        <w:rPr>
          <w:rFonts w:hint="eastAsia" w:ascii="宋体" w:hAnsi="宋体"/>
          <w:color w:val="auto"/>
          <w:szCs w:val="21"/>
        </w:rPr>
        <w:t>参加采购活动前三年内在经营活动中没有政府采购法第二十二条第一款第（五）项所称重大违法记录，包括：</w:t>
      </w:r>
    </w:p>
    <w:p w14:paraId="7ED554DF">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（一）</w:t>
      </w:r>
      <w:r>
        <w:rPr>
          <w:rFonts w:hint="eastAsia" w:ascii="宋体" w:hAnsi="宋体"/>
          <w:bCs/>
          <w:color w:val="auto"/>
          <w:szCs w:val="21"/>
        </w:rPr>
        <w:t>我单位</w:t>
      </w:r>
      <w:r>
        <w:rPr>
          <w:rFonts w:hint="eastAsia" w:ascii="宋体" w:hAnsi="宋体"/>
          <w:color w:val="auto"/>
          <w:szCs w:val="21"/>
        </w:rPr>
        <w:t>或者其法定代表人、董事、监事、高级管理人员因经营活动中的违法行为受到行政处罚，但警告和罚款额在三万元以下的行政处罚除外；</w:t>
      </w:r>
    </w:p>
    <w:p w14:paraId="31BAB9FA">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（二）</w:t>
      </w:r>
      <w:r>
        <w:rPr>
          <w:rFonts w:hint="eastAsia" w:ascii="宋体" w:hAnsi="宋体"/>
          <w:bCs/>
          <w:color w:val="auto"/>
          <w:szCs w:val="21"/>
        </w:rPr>
        <w:t>我单位</w:t>
      </w:r>
      <w:r>
        <w:rPr>
          <w:rFonts w:hint="eastAsia" w:ascii="宋体" w:hAnsi="宋体"/>
          <w:color w:val="auto"/>
          <w:szCs w:val="21"/>
        </w:rPr>
        <w:t>或者其法定代表人、董事、监事、高级管理人员因经营活动中的违法行为受到刑事处罚。</w:t>
      </w:r>
    </w:p>
    <w:p w14:paraId="5DA8606B">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200"/>
        <w:textAlignment w:val="auto"/>
        <w:rPr>
          <w:rFonts w:hint="eastAsia" w:ascii="宋体" w:hAnsi="宋体"/>
          <w:color w:val="auto"/>
          <w:szCs w:val="21"/>
        </w:rPr>
      </w:pPr>
      <w:r>
        <w:rPr>
          <w:rFonts w:hint="eastAsia" w:ascii="宋体" w:hAnsi="宋体"/>
          <w:color w:val="auto"/>
          <w:szCs w:val="21"/>
        </w:rPr>
        <w:t>特此声明！</w:t>
      </w:r>
    </w:p>
    <w:p w14:paraId="71BB4AB7">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20"/>
        <w:textAlignment w:val="auto"/>
        <w:rPr>
          <w:rFonts w:hint="eastAsia" w:ascii="宋体" w:hAnsi="宋体"/>
          <w:color w:val="auto"/>
          <w:szCs w:val="21"/>
        </w:rPr>
      </w:pPr>
    </w:p>
    <w:p w14:paraId="2C6DE8A1">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20"/>
        <w:textAlignment w:val="auto"/>
        <w:rPr>
          <w:rFonts w:hint="eastAsia" w:ascii="宋体" w:hAnsi="宋体"/>
          <w:color w:val="auto"/>
          <w:szCs w:val="21"/>
        </w:rPr>
      </w:pPr>
    </w:p>
    <w:p w14:paraId="7FB96FF6">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 xml:space="preserve">投标人名称（单位章）： </w:t>
      </w:r>
    </w:p>
    <w:p w14:paraId="6D1342A3">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p>
    <w:p w14:paraId="24B6F43D">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法定代表人（签字或盖章）：</w:t>
      </w:r>
      <w:r>
        <w:rPr>
          <w:rFonts w:hint="eastAsia" w:ascii="宋体" w:hAnsi="宋体"/>
          <w:color w:val="auto"/>
          <w:szCs w:val="21"/>
          <w:u w:val="single"/>
        </w:rPr>
        <w:t xml:space="preserve">              </w:t>
      </w:r>
    </w:p>
    <w:p w14:paraId="7E0BD1E6">
      <w:pPr>
        <w:pStyle w:val="7"/>
        <w:keepNext w:val="0"/>
        <w:keepLines w:val="0"/>
        <w:pageBreakBefore w:val="0"/>
        <w:kinsoku/>
        <w:wordWrap/>
        <w:overflowPunct/>
        <w:topLinePunct w:val="0"/>
        <w:autoSpaceDE/>
        <w:autoSpaceDN/>
        <w:bidi w:val="0"/>
        <w:adjustRightInd/>
        <w:snapToGrid/>
        <w:spacing w:line="360" w:lineRule="auto"/>
        <w:ind w:left="0" w:leftChars="0" w:firstLine="400" w:firstLineChars="200"/>
        <w:textAlignment w:val="auto"/>
        <w:rPr>
          <w:rFonts w:hint="eastAsia" w:ascii="宋体" w:hAnsi="宋体"/>
          <w:color w:val="auto"/>
          <w:szCs w:val="21"/>
        </w:rPr>
      </w:pPr>
    </w:p>
    <w:p w14:paraId="31523CC5">
      <w:pPr>
        <w:pStyle w:val="7"/>
        <w:keepNext w:val="0"/>
        <w:keepLines w:val="0"/>
        <w:pageBreakBefore w:val="0"/>
        <w:kinsoku/>
        <w:wordWrap/>
        <w:overflowPunct/>
        <w:topLinePunct w:val="0"/>
        <w:autoSpaceDE/>
        <w:autoSpaceDN/>
        <w:bidi w:val="0"/>
        <w:adjustRightInd/>
        <w:snapToGrid/>
        <w:spacing w:line="360" w:lineRule="auto"/>
        <w:ind w:left="0" w:leftChars="0" w:firstLine="400" w:firstLineChars="200"/>
        <w:textAlignment w:val="auto"/>
        <w:rPr>
          <w:rFonts w:hint="eastAsia"/>
          <w:color w:val="auto"/>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 xml:space="preserve"> 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1AA5096E">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黑体" w:hAnsi="黑体" w:eastAsia="黑体" w:cs="Times New Roman"/>
          <w:color w:val="auto"/>
          <w:sz w:val="28"/>
          <w:szCs w:val="28"/>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2051A46A">
      <w:pPr>
        <w:pageBreakBefore w:val="0"/>
        <w:kinsoku/>
        <w:wordWrap/>
        <w:overflowPunct/>
        <w:bidi w:val="0"/>
        <w:adjustRightInd/>
        <w:snapToGrid/>
        <w:spacing w:beforeAutospacing="0" w:afterAutospacing="0" w:line="360" w:lineRule="auto"/>
        <w:ind w:left="0" w:leftChars="0" w:right="0" w:rightChars="0"/>
        <w:jc w:val="left"/>
        <w:textAlignment w:val="auto"/>
        <w:rPr>
          <w:rFonts w:hint="eastAsia" w:ascii="黑体" w:hAnsi="Times New Roman" w:eastAsia="黑体" w:cs="Times New Roman"/>
          <w:b/>
          <w:color w:val="auto"/>
          <w:sz w:val="30"/>
          <w:szCs w:val="30"/>
          <w:lang w:eastAsia="zh-CN"/>
        </w:rPr>
      </w:pPr>
      <w:r>
        <w:rPr>
          <w:rFonts w:hint="eastAsia" w:ascii="黑体" w:hAnsi="黑体" w:eastAsia="黑体" w:cs="Times New Roman"/>
          <w:color w:val="auto"/>
          <w:sz w:val="28"/>
          <w:szCs w:val="28"/>
        </w:rPr>
        <w:t>附件</w:t>
      </w:r>
      <w:r>
        <w:rPr>
          <w:rFonts w:hint="eastAsia" w:ascii="黑体" w:hAnsi="黑体" w:eastAsia="黑体" w:cs="Times New Roman"/>
          <w:color w:val="auto"/>
          <w:sz w:val="28"/>
          <w:szCs w:val="28"/>
          <w:lang w:val="en-US" w:eastAsia="zh-CN"/>
        </w:rPr>
        <w:t>5</w:t>
      </w:r>
    </w:p>
    <w:p w14:paraId="285703C2">
      <w:pPr>
        <w:pStyle w:val="15"/>
        <w:pageBreakBefore w:val="0"/>
        <w:kinsoku/>
        <w:wordWrap/>
        <w:overflowPunct/>
        <w:bidi w:val="0"/>
        <w:adjustRightInd/>
        <w:snapToGrid/>
        <w:spacing w:line="360" w:lineRule="auto"/>
        <w:ind w:left="0" w:leftChars="0"/>
        <w:jc w:val="center"/>
        <w:textAlignment w:val="auto"/>
        <w:rPr>
          <w:rFonts w:hint="eastAsia" w:ascii="黑体" w:eastAsia="黑体"/>
          <w:color w:val="auto"/>
          <w:sz w:val="30"/>
          <w:szCs w:val="30"/>
        </w:rPr>
      </w:pPr>
      <w:r>
        <w:rPr>
          <w:rFonts w:hint="eastAsia" w:ascii="黑体" w:hAnsi="Times New Roman" w:eastAsia="黑体" w:cs="Times New Roman"/>
          <w:b/>
          <w:color w:val="auto"/>
          <w:sz w:val="28"/>
          <w:szCs w:val="28"/>
        </w:rPr>
        <w:t>磋商文件规定的</w:t>
      </w:r>
      <w:r>
        <w:rPr>
          <w:rFonts w:hint="eastAsia" w:ascii="黑体" w:hAnsi="Times New Roman" w:eastAsia="黑体" w:cs="Times New Roman"/>
          <w:b/>
          <w:color w:val="auto"/>
          <w:sz w:val="28"/>
          <w:szCs w:val="28"/>
          <w:lang w:eastAsia="zh-CN"/>
        </w:rPr>
        <w:t>特定资格</w:t>
      </w:r>
      <w:r>
        <w:rPr>
          <w:rFonts w:hint="eastAsia" w:ascii="黑体" w:hAnsi="Times New Roman" w:eastAsia="黑体" w:cs="Times New Roman"/>
          <w:b/>
          <w:color w:val="auto"/>
          <w:sz w:val="28"/>
          <w:szCs w:val="28"/>
        </w:rPr>
        <w:t>条件证明资料</w:t>
      </w:r>
    </w:p>
    <w:p w14:paraId="407293C4">
      <w:pPr>
        <w:pageBreakBefore w:val="0"/>
        <w:kinsoku/>
        <w:wordWrap/>
        <w:overflowPunct/>
        <w:bidi w:val="0"/>
        <w:adjustRightInd/>
        <w:snapToGrid/>
        <w:spacing w:beforeAutospacing="0" w:afterAutospacing="0" w:line="360" w:lineRule="auto"/>
        <w:ind w:left="0" w:leftChars="0" w:right="0" w:rightChars="0"/>
        <w:jc w:val="both"/>
        <w:textAlignment w:val="auto"/>
        <w:rPr>
          <w:rFonts w:hint="eastAsia" w:ascii="黑体" w:hAnsi="黑体" w:eastAsia="黑体" w:cs="Times New Roman"/>
          <w:color w:val="auto"/>
          <w:sz w:val="28"/>
          <w:szCs w:val="28"/>
        </w:rPr>
      </w:pPr>
    </w:p>
    <w:p w14:paraId="4E7E6A65">
      <w:pPr>
        <w:pageBreakBefore w:val="0"/>
        <w:kinsoku/>
        <w:wordWrap/>
        <w:overflowPunct/>
        <w:bidi w:val="0"/>
        <w:adjustRightInd/>
        <w:snapToGrid/>
        <w:spacing w:beforeAutospacing="0" w:afterAutospacing="0" w:line="360" w:lineRule="auto"/>
        <w:ind w:left="0" w:leftChars="0" w:right="0" w:rightChars="0"/>
        <w:jc w:val="both"/>
        <w:textAlignment w:val="auto"/>
        <w:rPr>
          <w:rFonts w:hint="eastAsia" w:ascii="黑体" w:hAnsi="黑体" w:eastAsia="黑体" w:cs="Times New Roman"/>
          <w:color w:val="auto"/>
          <w:sz w:val="28"/>
          <w:szCs w:val="28"/>
        </w:rPr>
      </w:pPr>
    </w:p>
    <w:p w14:paraId="4E56ED19">
      <w:pPr>
        <w:pageBreakBefore w:val="0"/>
        <w:kinsoku/>
        <w:wordWrap/>
        <w:overflowPunct/>
        <w:bidi w:val="0"/>
        <w:adjustRightInd/>
        <w:snapToGrid/>
        <w:spacing w:beforeAutospacing="0" w:afterAutospacing="0" w:line="360" w:lineRule="auto"/>
        <w:ind w:left="0" w:leftChars="0" w:right="0" w:rightChars="0"/>
        <w:jc w:val="both"/>
        <w:textAlignment w:val="auto"/>
        <w:rPr>
          <w:rFonts w:hint="eastAsia" w:ascii="黑体" w:eastAsia="黑体"/>
          <w:b/>
          <w:color w:val="auto"/>
          <w:sz w:val="30"/>
          <w:szCs w:val="30"/>
        </w:rPr>
      </w:pPr>
      <w:r>
        <w:rPr>
          <w:rFonts w:hint="eastAsia" w:ascii="黑体" w:hAnsi="黑体" w:eastAsia="黑体" w:cs="Times New Roman"/>
          <w:color w:val="auto"/>
          <w:sz w:val="28"/>
          <w:szCs w:val="28"/>
        </w:rPr>
        <w:t>附件</w:t>
      </w:r>
      <w:r>
        <w:rPr>
          <w:rFonts w:hint="eastAsia" w:ascii="黑体" w:hAnsi="黑体" w:eastAsia="黑体" w:cs="Times New Roman"/>
          <w:color w:val="auto"/>
          <w:sz w:val="28"/>
          <w:szCs w:val="28"/>
          <w:lang w:val="en-US" w:eastAsia="zh-CN"/>
        </w:rPr>
        <w:t>6</w:t>
      </w:r>
      <w:r>
        <w:rPr>
          <w:rFonts w:hint="eastAsia" w:ascii="黑体" w:hAnsi="黑体" w:eastAsia="黑体" w:cs="Times New Roman"/>
          <w:color w:val="auto"/>
          <w:sz w:val="28"/>
          <w:szCs w:val="28"/>
        </w:rPr>
        <w:t xml:space="preserve"> </w:t>
      </w:r>
      <w:r>
        <w:rPr>
          <w:rFonts w:hint="eastAsia" w:ascii="黑体" w:eastAsia="黑体"/>
          <w:b/>
          <w:color w:val="auto"/>
          <w:sz w:val="30"/>
          <w:szCs w:val="30"/>
        </w:rPr>
        <w:t xml:space="preserve">      </w:t>
      </w:r>
    </w:p>
    <w:p w14:paraId="6E105DFA">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黑体" w:eastAsia="黑体"/>
          <w:b/>
          <w:color w:val="auto"/>
          <w:sz w:val="28"/>
          <w:szCs w:val="28"/>
        </w:rPr>
      </w:pPr>
      <w:r>
        <w:rPr>
          <w:rFonts w:hint="eastAsia" w:ascii="黑体" w:eastAsia="黑体"/>
          <w:b/>
          <w:color w:val="auto"/>
          <w:sz w:val="28"/>
          <w:szCs w:val="28"/>
        </w:rPr>
        <w:t>其他证明资料</w:t>
      </w:r>
    </w:p>
    <w:p w14:paraId="21DA6EA7">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Cs w:val="21"/>
        </w:rPr>
      </w:pPr>
    </w:p>
    <w:p w14:paraId="306B67C5">
      <w:pPr>
        <w:pageBreakBefore w:val="0"/>
        <w:kinsoku/>
        <w:wordWrap/>
        <w:overflowPunct/>
        <w:bidi w:val="0"/>
        <w:adjustRightInd/>
        <w:snapToGrid/>
        <w:spacing w:beforeAutospacing="0" w:afterAutospacing="0" w:line="360" w:lineRule="auto"/>
        <w:ind w:left="0" w:leftChars="0" w:right="0" w:rightChars="0" w:firstLine="420" w:firstLineChars="200"/>
        <w:jc w:val="left"/>
        <w:textAlignment w:val="auto"/>
        <w:rPr>
          <w:rFonts w:hint="eastAsia" w:ascii="宋体" w:hAnsi="宋体" w:eastAsia="宋体"/>
          <w:color w:val="auto"/>
          <w:szCs w:val="21"/>
          <w:lang w:eastAsia="zh-CN"/>
        </w:rPr>
      </w:pPr>
      <w:r>
        <w:rPr>
          <w:rFonts w:hint="eastAsia" w:ascii="宋体" w:hAnsi="宋体"/>
          <w:color w:val="auto"/>
          <w:szCs w:val="21"/>
        </w:rPr>
        <w:t>按照磋商文件或评分标准需要提供的相关证明文件复印件</w:t>
      </w:r>
      <w:r>
        <w:rPr>
          <w:rFonts w:hint="eastAsia" w:ascii="宋体" w:hAnsi="宋体"/>
          <w:color w:val="auto"/>
          <w:szCs w:val="21"/>
          <w:lang w:eastAsia="zh-CN"/>
        </w:rPr>
        <w:t>：</w:t>
      </w:r>
    </w:p>
    <w:p w14:paraId="51684CD1">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5AD10B26">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4706CAB0">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41DD6658">
      <w:pPr>
        <w:pageBreakBefore w:val="0"/>
        <w:widowControl/>
        <w:kinsoku/>
        <w:wordWrap/>
        <w:overflowPunct/>
        <w:bidi w:val="0"/>
        <w:adjustRightInd/>
        <w:snapToGrid/>
        <w:spacing w:beforeAutospacing="0" w:afterAutospacing="0" w:line="360" w:lineRule="auto"/>
        <w:ind w:left="0" w:leftChars="0" w:right="0" w:rightChars="0" w:firstLine="420" w:firstLineChars="200"/>
        <w:jc w:val="left"/>
        <w:textAlignment w:val="auto"/>
        <w:rPr>
          <w:rFonts w:hint="eastAsia"/>
          <w:color w:val="auto"/>
          <w:szCs w:val="21"/>
        </w:rPr>
      </w:pPr>
      <w:r>
        <w:rPr>
          <w:rFonts w:hint="eastAsia"/>
          <w:color w:val="auto"/>
          <w:szCs w:val="21"/>
        </w:rPr>
        <w:t>注</w:t>
      </w:r>
      <w:r>
        <w:rPr>
          <w:rFonts w:hint="eastAsia"/>
          <w:color w:val="auto"/>
          <w:szCs w:val="21"/>
          <w:lang w:eastAsia="zh-CN"/>
        </w:rPr>
        <w:t>：</w:t>
      </w:r>
      <w:r>
        <w:rPr>
          <w:rFonts w:hint="eastAsia"/>
          <w:color w:val="auto"/>
          <w:szCs w:val="21"/>
        </w:rPr>
        <w:t>投标人提供虚假或隐瞒其不良行为记录的，一经发现，作为提供虚假材料参与采购，并取消其投标人资格及中标候选人资格，并交监管部门处罚。</w:t>
      </w:r>
    </w:p>
    <w:p w14:paraId="7F8116ED">
      <w:pPr>
        <w:pageBreakBefore w:val="0"/>
        <w:kinsoku/>
        <w:wordWrap/>
        <w:overflowPunct/>
        <w:bidi w:val="0"/>
        <w:adjustRightInd/>
        <w:snapToGrid/>
        <w:spacing w:line="360" w:lineRule="auto"/>
        <w:ind w:left="0"/>
        <w:rPr>
          <w:rFonts w:hint="eastAsia" w:ascii="黑体" w:eastAsia="黑体"/>
          <w:b/>
          <w:color w:val="auto"/>
          <w:sz w:val="28"/>
          <w:szCs w:val="28"/>
        </w:rPr>
      </w:pPr>
      <w:r>
        <w:rPr>
          <w:rFonts w:hint="eastAsia" w:ascii="黑体" w:eastAsia="黑体"/>
          <w:b/>
          <w:color w:val="auto"/>
          <w:sz w:val="28"/>
          <w:szCs w:val="28"/>
        </w:rPr>
        <w:br w:type="page"/>
      </w:r>
    </w:p>
    <w:p w14:paraId="1DB82C8A">
      <w:pPr>
        <w:pageBreakBefore w:val="0"/>
        <w:kinsoku/>
        <w:wordWrap/>
        <w:overflowPunct/>
        <w:bidi w:val="0"/>
        <w:adjustRightInd/>
        <w:snapToGrid/>
        <w:spacing w:line="360" w:lineRule="auto"/>
        <w:ind w:left="0"/>
        <w:jc w:val="both"/>
        <w:rPr>
          <w:rFonts w:hint="eastAsia" w:ascii="黑体" w:eastAsia="黑体"/>
          <w:b/>
          <w:color w:val="auto"/>
          <w:sz w:val="28"/>
          <w:szCs w:val="28"/>
        </w:rPr>
      </w:pPr>
      <w:r>
        <w:rPr>
          <w:rFonts w:hint="eastAsia" w:ascii="黑体" w:eastAsia="黑体"/>
          <w:color w:val="auto"/>
          <w:sz w:val="28"/>
          <w:szCs w:val="28"/>
        </w:rPr>
        <w:t>附件7：</w:t>
      </w:r>
    </w:p>
    <w:p w14:paraId="4714623D">
      <w:pPr>
        <w:pageBreakBefore w:val="0"/>
        <w:kinsoku/>
        <w:wordWrap/>
        <w:overflowPunct/>
        <w:bidi w:val="0"/>
        <w:adjustRightInd/>
        <w:snapToGrid/>
        <w:spacing w:line="360" w:lineRule="auto"/>
        <w:ind w:left="0"/>
        <w:jc w:val="center"/>
        <w:rPr>
          <w:rFonts w:hint="eastAsia" w:ascii="黑体" w:eastAsia="黑体"/>
          <w:b/>
          <w:color w:val="auto"/>
          <w:sz w:val="28"/>
          <w:szCs w:val="28"/>
        </w:rPr>
      </w:pPr>
      <w:r>
        <w:rPr>
          <w:rFonts w:hint="eastAsia" w:ascii="黑体" w:eastAsia="黑体"/>
          <w:b/>
          <w:color w:val="auto"/>
          <w:sz w:val="28"/>
          <w:szCs w:val="28"/>
        </w:rPr>
        <w:t>供应商资格声明(格式)</w:t>
      </w:r>
    </w:p>
    <w:p w14:paraId="57500271">
      <w:pPr>
        <w:pageBreakBefore w:val="0"/>
        <w:kinsoku/>
        <w:wordWrap/>
        <w:overflowPunct/>
        <w:bidi w:val="0"/>
        <w:adjustRightInd/>
        <w:snapToGrid/>
        <w:spacing w:line="360" w:lineRule="auto"/>
        <w:ind w:left="0"/>
        <w:rPr>
          <w:rFonts w:hint="eastAsia" w:ascii="黑体" w:eastAsia="黑体"/>
          <w:color w:val="auto"/>
          <w:szCs w:val="21"/>
        </w:rPr>
      </w:pPr>
    </w:p>
    <w:p w14:paraId="387786E1">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致 ____________ (采购人、采购代理机构)：</w:t>
      </w:r>
    </w:p>
    <w:p w14:paraId="1C5527C7">
      <w:pPr>
        <w:pageBreakBefore w:val="0"/>
        <w:widowControl/>
        <w:kinsoku/>
        <w:wordWrap/>
        <w:overflowPunct/>
        <w:bidi w:val="0"/>
        <w:adjustRightInd/>
        <w:snapToGrid/>
        <w:spacing w:line="360" w:lineRule="auto"/>
        <w:ind w:left="0" w:firstLine="840" w:firstLineChars="400"/>
        <w:jc w:val="left"/>
        <w:rPr>
          <w:rFonts w:hint="eastAsia"/>
          <w:color w:val="auto"/>
          <w:szCs w:val="21"/>
        </w:rPr>
      </w:pPr>
      <w:r>
        <w:rPr>
          <w:rFonts w:hint="eastAsia"/>
          <w:color w:val="auto"/>
          <w:szCs w:val="21"/>
        </w:rPr>
        <w:t>按照《中华人民共和国政府采购法》及实施条例和(项目名称)邀请公告的规定，我</w:t>
      </w:r>
    </w:p>
    <w:p w14:paraId="056AA4C4">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单位郑重声明如下：</w:t>
      </w:r>
    </w:p>
    <w:p w14:paraId="5EE791E1">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一、我单位是按照中华人民共和国法律规定登记注册的，注册地点为</w:t>
      </w:r>
      <w:r>
        <w:rPr>
          <w:rFonts w:hint="eastAsia"/>
          <w:color w:val="auto"/>
          <w:szCs w:val="21"/>
          <w:u w:val="single"/>
        </w:rPr>
        <w:t xml:space="preserve">                      </w:t>
      </w:r>
      <w:r>
        <w:rPr>
          <w:rFonts w:hint="eastAsia"/>
          <w:color w:val="auto"/>
          <w:szCs w:val="21"/>
        </w:rPr>
        <w:t xml:space="preserve"> ，全称为</w:t>
      </w:r>
      <w:r>
        <w:rPr>
          <w:rFonts w:hint="eastAsia"/>
          <w:color w:val="auto"/>
          <w:szCs w:val="21"/>
          <w:u w:val="single"/>
        </w:rPr>
        <w:t xml:space="preserve">            </w:t>
      </w:r>
      <w:r>
        <w:rPr>
          <w:rFonts w:hint="eastAsia"/>
          <w:color w:val="auto"/>
          <w:szCs w:val="21"/>
        </w:rPr>
        <w:t>，统一社会信用代码为</w:t>
      </w:r>
      <w:r>
        <w:rPr>
          <w:rFonts w:hint="eastAsia"/>
          <w:color w:val="auto"/>
          <w:szCs w:val="21"/>
          <w:u w:val="single"/>
        </w:rPr>
        <w:t xml:space="preserve">            </w:t>
      </w:r>
      <w:r>
        <w:rPr>
          <w:rFonts w:hint="eastAsia"/>
          <w:color w:val="auto"/>
          <w:szCs w:val="21"/>
        </w:rPr>
        <w:t>，法定代表人（单位负责人）为</w:t>
      </w:r>
      <w:r>
        <w:rPr>
          <w:rFonts w:hint="eastAsia"/>
          <w:color w:val="auto"/>
          <w:szCs w:val="21"/>
          <w:u w:val="single"/>
        </w:rPr>
        <w:t xml:space="preserve">          </w:t>
      </w:r>
      <w:r>
        <w:rPr>
          <w:rFonts w:hint="eastAsia"/>
          <w:color w:val="auto"/>
          <w:szCs w:val="21"/>
        </w:rPr>
        <w:t>，具有独立承担民事责任的能力。</w:t>
      </w:r>
    </w:p>
    <w:p w14:paraId="6A62863E">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二、我单位具有良好的商业信誉和健全的财务会计制度。</w:t>
      </w:r>
    </w:p>
    <w:p w14:paraId="61385A42">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三、我单位依法进行纳税和社会保险申报并实际履行了义务。</w:t>
      </w:r>
    </w:p>
    <w:p w14:paraId="05ED51C6">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四、我单位具有履行本项目采购合同所必需的设备和专业技术能力，并具有履行合同的良好记录。</w:t>
      </w:r>
    </w:p>
    <w:p w14:paraId="63D3A375">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金额标准的；法律、法规、规章、国务院有关行政主管部门对“较大数额罚款”金额标准另有规定的，从其规定。</w:t>
      </w:r>
    </w:p>
    <w:p w14:paraId="50F9E91E">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供应商在参加政府采购活动前 3 年内因违法经营被禁止在一定期限内参加政府采购活动，期限届满的，可以参加政府采购活动。</w:t>
      </w:r>
    </w:p>
    <w:p w14:paraId="7574DD0D">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六、我单位具备法律、行政法规规定的其他条件。</w:t>
      </w:r>
    </w:p>
    <w:p w14:paraId="7CA20FC0">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七、与我单位存在“单位负责人为同一人或者存在直接控股、管理关系”的其他单位信息如下（如无，填写“无”）：</w:t>
      </w:r>
    </w:p>
    <w:p w14:paraId="25437EBF">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1、与我单位的法定代表人（单位负责人）为同一人的其他单位如下：_______</w:t>
      </w:r>
    </w:p>
    <w:p w14:paraId="35C0B281">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2、我单位直接控股的其他单位如下：______</w:t>
      </w:r>
    </w:p>
    <w:p w14:paraId="27DBC952">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3、与我单位存在管理关系的其他单位如下：________</w:t>
      </w:r>
    </w:p>
    <w:p w14:paraId="50DC641F">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八、我单位不属于为本项目提供整体设计、规范编制或者项目管理、监理、检测等服务的供应商。</w:t>
      </w:r>
    </w:p>
    <w:p w14:paraId="1D6EE428">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九、我单位无以下不良信用记录情形：</w:t>
      </w:r>
    </w:p>
    <w:p w14:paraId="1490E309">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1、在“信用中国”网站被列入失信被执行人和重大税收违法案件当事人名单；</w:t>
      </w:r>
    </w:p>
    <w:p w14:paraId="5460AC33">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2、在“中国政府采购网”网站被列入政府采购严重违法失信行为记录名单；</w:t>
      </w:r>
    </w:p>
    <w:p w14:paraId="2CCECA09">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3、不符合《政府采购法》第二十二条规定的条件。</w:t>
      </w:r>
    </w:p>
    <w:p w14:paraId="7AD121B8">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我单位保证上述声明的事项都是真实的，如有虚假，我单位愿意承担相应的法律责任，并承担因此所造成的一切损失。</w:t>
      </w:r>
    </w:p>
    <w:p w14:paraId="686F9CC9">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注：第三条“良好的商业信誉”是指供应商经营状况良好，无本承诺函第九条情形。</w:t>
      </w:r>
    </w:p>
    <w:p w14:paraId="1D1AF932">
      <w:pPr>
        <w:pageBreakBefore w:val="0"/>
        <w:widowControl/>
        <w:kinsoku/>
        <w:wordWrap/>
        <w:overflowPunct/>
        <w:bidi w:val="0"/>
        <w:adjustRightInd/>
        <w:snapToGrid/>
        <w:spacing w:line="360" w:lineRule="auto"/>
        <w:ind w:left="0" w:firstLine="420" w:firstLineChars="200"/>
        <w:jc w:val="left"/>
        <w:rPr>
          <w:rFonts w:hint="eastAsia"/>
          <w:color w:val="auto"/>
          <w:szCs w:val="21"/>
        </w:rPr>
      </w:pPr>
    </w:p>
    <w:p w14:paraId="22F22370">
      <w:pPr>
        <w:pageBreakBefore w:val="0"/>
        <w:widowControl/>
        <w:kinsoku/>
        <w:wordWrap/>
        <w:overflowPunct/>
        <w:bidi w:val="0"/>
        <w:adjustRightInd/>
        <w:snapToGrid/>
        <w:spacing w:line="360" w:lineRule="auto"/>
        <w:ind w:left="0" w:firstLine="420" w:firstLineChars="200"/>
        <w:jc w:val="left"/>
        <w:rPr>
          <w:rFonts w:hint="eastAsia"/>
          <w:color w:val="auto"/>
          <w:szCs w:val="21"/>
        </w:rPr>
      </w:pPr>
    </w:p>
    <w:p w14:paraId="6E834600">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供应商名称（盖单位公章）：________</w:t>
      </w:r>
    </w:p>
    <w:p w14:paraId="42D49780">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法定代表人（单位负责人）或委托代理人（签字或印章）：________</w:t>
      </w:r>
    </w:p>
    <w:p w14:paraId="293E05FC">
      <w:pPr>
        <w:pageBreakBefore w:val="0"/>
        <w:widowControl/>
        <w:kinsoku/>
        <w:wordWrap/>
        <w:overflowPunct/>
        <w:bidi w:val="0"/>
        <w:adjustRightInd/>
        <w:snapToGrid/>
        <w:spacing w:line="360" w:lineRule="auto"/>
        <w:ind w:left="0" w:firstLine="420" w:firstLineChars="200"/>
        <w:jc w:val="left"/>
        <w:rPr>
          <w:rFonts w:hint="eastAsia"/>
          <w:color w:val="auto"/>
          <w:szCs w:val="21"/>
        </w:rPr>
      </w:pPr>
      <w:r>
        <w:rPr>
          <w:rFonts w:hint="eastAsia"/>
          <w:color w:val="auto"/>
          <w:szCs w:val="21"/>
        </w:rPr>
        <w:t>日期：________年____月____日</w:t>
      </w:r>
    </w:p>
    <w:p w14:paraId="43A17C37">
      <w:pPr>
        <w:pageBreakBefore w:val="0"/>
        <w:kinsoku/>
        <w:wordWrap/>
        <w:overflowPunct/>
        <w:bidi w:val="0"/>
        <w:adjustRightInd/>
        <w:snapToGrid/>
        <w:spacing w:line="360" w:lineRule="auto"/>
        <w:ind w:left="0"/>
        <w:rPr>
          <w:rFonts w:hint="eastAsia" w:ascii="黑体" w:eastAsia="黑体"/>
          <w:color w:val="auto"/>
          <w:sz w:val="28"/>
          <w:szCs w:val="28"/>
        </w:rPr>
      </w:pPr>
      <w:r>
        <w:rPr>
          <w:rFonts w:ascii="黑体" w:eastAsia="黑体"/>
          <w:b/>
          <w:color w:val="auto"/>
          <w:sz w:val="32"/>
          <w:szCs w:val="32"/>
        </w:rPr>
        <w:br w:type="page"/>
      </w:r>
      <w:r>
        <w:rPr>
          <w:rFonts w:hint="eastAsia" w:ascii="黑体" w:eastAsia="黑体"/>
          <w:color w:val="auto"/>
          <w:sz w:val="28"/>
          <w:szCs w:val="28"/>
        </w:rPr>
        <w:t>附件</w:t>
      </w:r>
      <w:r>
        <w:rPr>
          <w:rFonts w:hint="eastAsia" w:ascii="黑体" w:eastAsia="黑体"/>
          <w:color w:val="auto"/>
          <w:sz w:val="28"/>
          <w:szCs w:val="28"/>
          <w:lang w:val="en-US" w:eastAsia="zh-CN"/>
        </w:rPr>
        <w:t>8</w:t>
      </w:r>
      <w:r>
        <w:rPr>
          <w:rFonts w:hint="eastAsia" w:ascii="黑体" w:eastAsia="黑体"/>
          <w:color w:val="auto"/>
          <w:sz w:val="28"/>
          <w:szCs w:val="28"/>
        </w:rPr>
        <w:t>：</w:t>
      </w:r>
    </w:p>
    <w:p w14:paraId="7B46C8A2">
      <w:pPr>
        <w:pageBreakBefore w:val="0"/>
        <w:kinsoku/>
        <w:wordWrap/>
        <w:overflowPunct/>
        <w:bidi w:val="0"/>
        <w:adjustRightInd/>
        <w:snapToGrid/>
        <w:spacing w:line="360" w:lineRule="auto"/>
        <w:ind w:left="0"/>
        <w:rPr>
          <w:rFonts w:hint="eastAsia" w:ascii="宋体" w:hAnsi="宋体"/>
          <w:color w:val="auto"/>
          <w:szCs w:val="21"/>
        </w:rPr>
      </w:pPr>
    </w:p>
    <w:p w14:paraId="75B845F3">
      <w:pPr>
        <w:pageBreakBefore w:val="0"/>
        <w:widowControl/>
        <w:kinsoku/>
        <w:wordWrap/>
        <w:overflowPunct/>
        <w:bidi w:val="0"/>
        <w:adjustRightInd/>
        <w:snapToGrid/>
        <w:spacing w:line="360" w:lineRule="auto"/>
        <w:ind w:left="0" w:firstLine="300"/>
        <w:jc w:val="center"/>
        <w:rPr>
          <w:rFonts w:hint="eastAsia" w:ascii="宋体" w:hAnsi="宋体" w:cs="宋体"/>
          <w:color w:val="auto"/>
          <w:kern w:val="0"/>
          <w:szCs w:val="21"/>
          <w:lang w:bidi="ar"/>
        </w:rPr>
      </w:pPr>
      <w:r>
        <w:rPr>
          <w:rFonts w:hint="eastAsia" w:ascii="宋体" w:hAnsi="宋体" w:cs="宋体"/>
          <w:b/>
          <w:bCs/>
          <w:color w:val="auto"/>
          <w:kern w:val="0"/>
          <w:sz w:val="28"/>
          <w:szCs w:val="28"/>
          <w:lang w:bidi="ar"/>
        </w:rPr>
        <w:t>湖南省政府采购供应商资格承诺函</w:t>
      </w:r>
    </w:p>
    <w:p w14:paraId="67730ECC">
      <w:pPr>
        <w:pageBreakBefore w:val="0"/>
        <w:widowControl/>
        <w:kinsoku/>
        <w:wordWrap/>
        <w:overflowPunct/>
        <w:bidi w:val="0"/>
        <w:adjustRightInd/>
        <w:snapToGrid/>
        <w:spacing w:line="360" w:lineRule="auto"/>
        <w:ind w:left="0"/>
        <w:jc w:val="left"/>
        <w:rPr>
          <w:rFonts w:hint="eastAsia" w:ascii="宋体" w:hAnsi="宋体" w:cs="宋体"/>
          <w:color w:val="auto"/>
          <w:kern w:val="0"/>
          <w:szCs w:val="21"/>
          <w:lang w:bidi="ar"/>
        </w:rPr>
      </w:pPr>
      <w:r>
        <w:rPr>
          <w:rFonts w:hint="eastAsia" w:ascii="宋体" w:hAnsi="宋体" w:cs="宋体"/>
          <w:color w:val="auto"/>
          <w:kern w:val="0"/>
          <w:szCs w:val="21"/>
          <w:lang w:bidi="ar"/>
        </w:rPr>
        <w:t>致</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（采购人、采购代理机构）：</w:t>
      </w:r>
    </w:p>
    <w:p w14:paraId="19BEBB01">
      <w:pPr>
        <w:pageBreakBefore w:val="0"/>
        <w:widowControl/>
        <w:kinsoku/>
        <w:wordWrap/>
        <w:overflowPunct/>
        <w:bidi w:val="0"/>
        <w:adjustRightInd/>
        <w:snapToGrid/>
        <w:spacing w:line="360" w:lineRule="auto"/>
        <w:ind w:left="0" w:firstLine="420"/>
        <w:jc w:val="left"/>
        <w:rPr>
          <w:rFonts w:hint="eastAsia" w:ascii="宋体" w:hAnsi="宋体" w:cs="宋体"/>
          <w:color w:val="auto"/>
          <w:szCs w:val="21"/>
        </w:rPr>
      </w:pPr>
      <w:r>
        <w:rPr>
          <w:rFonts w:hint="eastAsia" w:ascii="宋体" w:hAnsi="宋体" w:cs="宋体"/>
          <w:color w:val="auto"/>
          <w:kern w:val="0"/>
          <w:szCs w:val="21"/>
          <w:lang w:bidi="ar"/>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63170D8E">
      <w:pPr>
        <w:pageBreakBefore w:val="0"/>
        <w:widowControl/>
        <w:kinsoku/>
        <w:wordWrap/>
        <w:overflowPunct/>
        <w:bidi w:val="0"/>
        <w:adjustRightInd/>
        <w:snapToGrid/>
        <w:spacing w:line="360" w:lineRule="auto"/>
        <w:ind w:left="0" w:firstLine="300"/>
        <w:jc w:val="left"/>
        <w:rPr>
          <w:rFonts w:hint="eastAsia" w:ascii="宋体" w:hAnsi="宋体" w:cs="宋体"/>
          <w:color w:val="auto"/>
          <w:szCs w:val="21"/>
        </w:rPr>
      </w:pPr>
      <w:r>
        <w:rPr>
          <w:rFonts w:hint="eastAsia" w:ascii="宋体" w:hAnsi="宋体" w:cs="宋体"/>
          <w:color w:val="auto"/>
          <w:kern w:val="0"/>
          <w:szCs w:val="21"/>
          <w:lang w:bidi="ar"/>
        </w:rPr>
        <w:t>按照《政府采购促进中小企业发展管理办法》(财库〔2020〕46号),本公司企业规模为： 大型□中型□小型□微型□。</w:t>
      </w:r>
    </w:p>
    <w:p w14:paraId="2E21258D">
      <w:pPr>
        <w:pageBreakBefore w:val="0"/>
        <w:widowControl/>
        <w:kinsoku/>
        <w:wordWrap/>
        <w:overflowPunct/>
        <w:bidi w:val="0"/>
        <w:adjustRightInd/>
        <w:snapToGrid/>
        <w:spacing w:line="360" w:lineRule="auto"/>
        <w:ind w:left="0" w:firstLine="420"/>
        <w:jc w:val="left"/>
        <w:rPr>
          <w:rFonts w:hint="eastAsia" w:ascii="宋体" w:hAnsi="宋体" w:cs="宋体"/>
          <w:color w:val="auto"/>
          <w:szCs w:val="21"/>
        </w:rPr>
      </w:pPr>
      <w:r>
        <w:rPr>
          <w:rFonts w:hint="eastAsia" w:ascii="宋体" w:hAnsi="宋体" w:cs="宋体"/>
          <w:color w:val="auto"/>
          <w:kern w:val="0"/>
          <w:szCs w:val="21"/>
          <w:lang w:bidi="ar"/>
        </w:rPr>
        <w:t>□本公司自愿入驻湖南省政府采购电子卖场,遵守《湖南省政府采购电子卖场管理办法》(湘财购〔2019〕27号),如违反承诺,同意金融机构将增信保证划缴国库(非电子卖场采购活动项目不需勾选)。</w:t>
      </w:r>
    </w:p>
    <w:p w14:paraId="67D21DF2">
      <w:pPr>
        <w:pageBreakBefore w:val="0"/>
        <w:widowControl/>
        <w:kinsoku/>
        <w:wordWrap/>
        <w:overflowPunct/>
        <w:bidi w:val="0"/>
        <w:adjustRightInd/>
        <w:snapToGrid/>
        <w:spacing w:line="360" w:lineRule="auto"/>
        <w:ind w:left="0" w:firstLine="420"/>
        <w:jc w:val="left"/>
        <w:rPr>
          <w:rFonts w:hint="eastAsia" w:ascii="宋体" w:hAnsi="宋体" w:cs="宋体"/>
          <w:color w:val="auto"/>
          <w:kern w:val="0"/>
          <w:szCs w:val="21"/>
          <w:lang w:bidi="ar"/>
        </w:rPr>
      </w:pPr>
      <w:r>
        <w:rPr>
          <w:rFonts w:hint="eastAsia" w:ascii="宋体" w:hAnsi="宋体" w:cs="宋体"/>
          <w:color w:val="auto"/>
          <w:kern w:val="0"/>
          <w:szCs w:val="21"/>
          <w:lang w:bidi="ar"/>
        </w:rPr>
        <w:t>机构代码：</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、注册登记机构：</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、日期：</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、有效期：</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、注册资本：</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、地址：</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w:t>
      </w:r>
    </w:p>
    <w:p w14:paraId="68F306DD">
      <w:pPr>
        <w:pageBreakBefore w:val="0"/>
        <w:widowControl/>
        <w:kinsoku/>
        <w:wordWrap/>
        <w:overflowPunct/>
        <w:bidi w:val="0"/>
        <w:adjustRightInd/>
        <w:snapToGrid/>
        <w:spacing w:line="360" w:lineRule="auto"/>
        <w:ind w:left="0" w:firstLine="420"/>
        <w:jc w:val="left"/>
        <w:rPr>
          <w:rFonts w:hint="eastAsia" w:ascii="宋体" w:hAnsi="宋体" w:cs="宋体"/>
          <w:color w:val="auto"/>
          <w:kern w:val="0"/>
          <w:szCs w:val="21"/>
          <w:lang w:bidi="ar"/>
        </w:rPr>
      </w:pPr>
      <w:r>
        <w:rPr>
          <w:rFonts w:hint="eastAsia" w:ascii="宋体" w:hAnsi="宋体" w:cs="宋体"/>
          <w:color w:val="auto"/>
          <w:kern w:val="0"/>
          <w:szCs w:val="21"/>
          <w:lang w:bidi="ar"/>
        </w:rPr>
        <w:t>经济行业：</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、经济性质：</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w:t>
      </w:r>
    </w:p>
    <w:p w14:paraId="3F08C28B">
      <w:pPr>
        <w:pageBreakBefore w:val="0"/>
        <w:widowControl/>
        <w:kinsoku/>
        <w:wordWrap/>
        <w:overflowPunct/>
        <w:bidi w:val="0"/>
        <w:adjustRightInd/>
        <w:snapToGrid/>
        <w:spacing w:line="360" w:lineRule="auto"/>
        <w:ind w:left="0" w:firstLine="420"/>
        <w:jc w:val="left"/>
        <w:rPr>
          <w:rFonts w:hint="eastAsia" w:ascii="宋体" w:hAnsi="宋体" w:cs="宋体"/>
          <w:color w:val="auto"/>
          <w:kern w:val="0"/>
          <w:szCs w:val="21"/>
          <w:lang w:bidi="ar"/>
        </w:rPr>
      </w:pPr>
      <w:r>
        <w:rPr>
          <w:rFonts w:hint="eastAsia" w:ascii="宋体" w:hAnsi="宋体" w:cs="宋体"/>
          <w:color w:val="auto"/>
          <w:kern w:val="0"/>
          <w:szCs w:val="21"/>
          <w:lang w:bidi="ar"/>
        </w:rPr>
        <w:t>法定代表人(负责人)姓名(签字)：</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、身份证号：</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、手机号：</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w:t>
      </w:r>
    </w:p>
    <w:p w14:paraId="55AE9C06">
      <w:pPr>
        <w:pageBreakBefore w:val="0"/>
        <w:widowControl/>
        <w:kinsoku/>
        <w:wordWrap/>
        <w:overflowPunct/>
        <w:bidi w:val="0"/>
        <w:adjustRightInd/>
        <w:snapToGrid/>
        <w:spacing w:line="360" w:lineRule="auto"/>
        <w:ind w:left="0" w:firstLine="420"/>
        <w:jc w:val="left"/>
        <w:rPr>
          <w:rFonts w:hint="eastAsia" w:ascii="宋体" w:hAnsi="宋体" w:cs="宋体"/>
          <w:color w:val="auto"/>
          <w:szCs w:val="21"/>
        </w:rPr>
      </w:pPr>
      <w:r>
        <w:rPr>
          <w:rFonts w:hint="eastAsia" w:ascii="宋体" w:hAnsi="宋体" w:cs="宋体"/>
          <w:color w:val="auto"/>
          <w:kern w:val="0"/>
          <w:szCs w:val="21"/>
          <w:lang w:bidi="ar"/>
        </w:rPr>
        <w:t>授权代表人姓名(签字)：</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、身份证号：</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、手机号：</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w:t>
      </w:r>
    </w:p>
    <w:p w14:paraId="5F4F1E28">
      <w:pPr>
        <w:pStyle w:val="13"/>
        <w:pageBreakBefore w:val="0"/>
        <w:kinsoku/>
        <w:wordWrap/>
        <w:overflowPunct/>
        <w:bidi w:val="0"/>
        <w:adjustRightInd/>
        <w:snapToGrid/>
        <w:spacing w:line="360" w:lineRule="auto"/>
        <w:ind w:left="0"/>
        <w:jc w:val="left"/>
        <w:rPr>
          <w:rFonts w:hint="eastAsia" w:ascii="黑体" w:eastAsia="黑体"/>
          <w:color w:val="auto"/>
          <w:sz w:val="32"/>
          <w:szCs w:val="32"/>
        </w:rPr>
      </w:pPr>
    </w:p>
    <w:p w14:paraId="50F66E9D">
      <w:pPr>
        <w:pageBreakBefore w:val="0"/>
        <w:widowControl/>
        <w:kinsoku/>
        <w:wordWrap/>
        <w:overflowPunct/>
        <w:bidi w:val="0"/>
        <w:adjustRightInd/>
        <w:snapToGrid/>
        <w:spacing w:line="360" w:lineRule="auto"/>
        <w:ind w:left="0" w:firstLine="420"/>
        <w:jc w:val="left"/>
        <w:rPr>
          <w:rFonts w:hint="eastAsia" w:ascii="宋体" w:hAnsi="宋体" w:cs="宋体"/>
          <w:color w:val="auto"/>
          <w:szCs w:val="21"/>
        </w:rPr>
      </w:pPr>
      <w:r>
        <w:rPr>
          <w:rFonts w:hint="eastAsia" w:ascii="宋体" w:hAnsi="宋体" w:cs="宋体"/>
          <w:color w:val="auto"/>
          <w:kern w:val="0"/>
          <w:szCs w:val="21"/>
          <w:lang w:bidi="ar"/>
        </w:rPr>
        <w:t>投标人名称（加盖公章）：</w:t>
      </w:r>
      <w:r>
        <w:rPr>
          <w:rFonts w:hint="eastAsia" w:ascii="宋体" w:hAnsi="宋体" w:cs="宋体"/>
          <w:color w:val="auto"/>
          <w:kern w:val="0"/>
          <w:szCs w:val="21"/>
          <w:u w:val="single"/>
          <w:lang w:bidi="ar"/>
        </w:rPr>
        <w:t xml:space="preserve">           </w:t>
      </w:r>
    </w:p>
    <w:p w14:paraId="4CFB0747">
      <w:pPr>
        <w:pageBreakBefore w:val="0"/>
        <w:widowControl/>
        <w:kinsoku/>
        <w:wordWrap/>
        <w:overflowPunct/>
        <w:bidi w:val="0"/>
        <w:adjustRightInd/>
        <w:snapToGrid/>
        <w:spacing w:line="360" w:lineRule="auto"/>
        <w:ind w:left="0" w:firstLine="420"/>
        <w:jc w:val="left"/>
        <w:rPr>
          <w:rFonts w:hint="eastAsia" w:ascii="宋体" w:hAnsi="宋体"/>
          <w:color w:val="auto"/>
          <w:szCs w:val="21"/>
        </w:rPr>
      </w:pPr>
      <w:r>
        <w:rPr>
          <w:rFonts w:hint="eastAsia" w:ascii="宋体" w:hAnsi="宋体" w:cs="宋体"/>
          <w:color w:val="auto"/>
          <w:kern w:val="0"/>
          <w:szCs w:val="21"/>
          <w:lang w:bidi="ar"/>
        </w:rPr>
        <w:t>日期：</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年</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月</w:t>
      </w:r>
      <w:r>
        <w:rPr>
          <w:rFonts w:hint="eastAsia" w:ascii="宋体" w:hAnsi="宋体" w:cs="宋体"/>
          <w:color w:val="auto"/>
          <w:kern w:val="0"/>
          <w:szCs w:val="21"/>
          <w:u w:val="single"/>
          <w:lang w:bidi="ar"/>
        </w:rPr>
        <w:t xml:space="preserve">     </w:t>
      </w:r>
      <w:r>
        <w:rPr>
          <w:rFonts w:hint="eastAsia" w:ascii="宋体" w:hAnsi="宋体" w:cs="宋体"/>
          <w:color w:val="auto"/>
          <w:kern w:val="0"/>
          <w:szCs w:val="21"/>
          <w:lang w:bidi="ar"/>
        </w:rPr>
        <w:t>日</w:t>
      </w:r>
    </w:p>
    <w:p w14:paraId="35F5DDE7">
      <w:pPr>
        <w:pageBreakBefore w:val="0"/>
        <w:widowControl/>
        <w:kinsoku/>
        <w:wordWrap/>
        <w:overflowPunct/>
        <w:bidi w:val="0"/>
        <w:adjustRightInd/>
        <w:snapToGrid/>
        <w:spacing w:beforeAutospacing="0" w:afterAutospacing="0" w:line="360" w:lineRule="auto"/>
        <w:ind w:left="0" w:leftChars="0" w:right="0" w:rightChars="0" w:firstLine="420" w:firstLineChars="200"/>
        <w:jc w:val="left"/>
        <w:textAlignment w:val="auto"/>
        <w:rPr>
          <w:rFonts w:hint="eastAsia"/>
          <w:color w:val="auto"/>
          <w:szCs w:val="21"/>
        </w:rPr>
      </w:pPr>
    </w:p>
    <w:p w14:paraId="4C0A207A">
      <w:pPr>
        <w:pageBreakBefore w:val="0"/>
        <w:kinsoku/>
        <w:wordWrap/>
        <w:overflowPunct/>
        <w:bidi w:val="0"/>
        <w:adjustRightInd/>
        <w:snapToGrid/>
        <w:spacing w:beforeAutospacing="0" w:afterAutospacing="0" w:line="360" w:lineRule="auto"/>
        <w:ind w:left="0" w:leftChars="0" w:right="0" w:rightChars="0"/>
        <w:textAlignment w:val="auto"/>
        <w:rPr>
          <w:rFonts w:ascii="黑体" w:eastAsia="黑体"/>
          <w:b/>
          <w:color w:val="auto"/>
          <w:sz w:val="32"/>
          <w:szCs w:val="32"/>
        </w:rPr>
      </w:pPr>
    </w:p>
    <w:p w14:paraId="3BFD108D">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黑体" w:eastAsia="黑体"/>
          <w:b/>
          <w:color w:val="auto"/>
          <w:sz w:val="32"/>
          <w:szCs w:val="32"/>
        </w:rPr>
      </w:pPr>
    </w:p>
    <w:p w14:paraId="06F0DD26">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黑体" w:eastAsia="黑体"/>
          <w:b/>
          <w:color w:val="auto"/>
          <w:sz w:val="32"/>
          <w:szCs w:val="32"/>
        </w:rPr>
      </w:pPr>
    </w:p>
    <w:p w14:paraId="7F47E571">
      <w:pPr>
        <w:pageBreakBefore w:val="0"/>
        <w:tabs>
          <w:tab w:val="left" w:pos="2978"/>
        </w:tabs>
        <w:kinsoku/>
        <w:wordWrap/>
        <w:overflowPunct/>
        <w:bidi w:val="0"/>
        <w:adjustRightInd/>
        <w:snapToGrid/>
        <w:spacing w:beforeAutospacing="0" w:afterAutospacing="0" w:line="360" w:lineRule="auto"/>
        <w:ind w:left="0" w:leftChars="0" w:right="0" w:rightChars="0"/>
        <w:textAlignment w:val="auto"/>
        <w:rPr>
          <w:rFonts w:hint="eastAsia" w:ascii="黑体" w:eastAsia="黑体"/>
          <w:b/>
          <w:color w:val="auto"/>
          <w:sz w:val="32"/>
          <w:szCs w:val="32"/>
        </w:rPr>
      </w:pPr>
    </w:p>
    <w:p w14:paraId="0364469D">
      <w:pPr>
        <w:pageBreakBefore w:val="0"/>
        <w:tabs>
          <w:tab w:val="left" w:pos="2978"/>
        </w:tabs>
        <w:kinsoku/>
        <w:wordWrap/>
        <w:overflowPunct/>
        <w:bidi w:val="0"/>
        <w:adjustRightInd/>
        <w:snapToGrid/>
        <w:spacing w:beforeAutospacing="0" w:afterAutospacing="0" w:line="360" w:lineRule="auto"/>
        <w:ind w:left="0" w:leftChars="0" w:right="0" w:rightChars="0"/>
        <w:textAlignment w:val="auto"/>
        <w:rPr>
          <w:rFonts w:hint="eastAsia" w:ascii="黑体" w:eastAsia="黑体"/>
          <w:b/>
          <w:color w:val="auto"/>
          <w:sz w:val="32"/>
          <w:szCs w:val="32"/>
        </w:rPr>
      </w:pPr>
    </w:p>
    <w:p w14:paraId="1BDB7FC6">
      <w:pPr>
        <w:pageBreakBefore w:val="0"/>
        <w:tabs>
          <w:tab w:val="left" w:pos="2978"/>
        </w:tabs>
        <w:kinsoku/>
        <w:wordWrap/>
        <w:overflowPunct/>
        <w:bidi w:val="0"/>
        <w:adjustRightInd/>
        <w:snapToGrid/>
        <w:spacing w:beforeAutospacing="0" w:afterAutospacing="0" w:line="360" w:lineRule="auto"/>
        <w:ind w:left="0" w:leftChars="0" w:right="0" w:rightChars="0"/>
        <w:textAlignment w:val="auto"/>
        <w:rPr>
          <w:rFonts w:hint="eastAsia" w:ascii="黑体" w:eastAsia="黑体"/>
          <w:b/>
          <w:color w:val="auto"/>
          <w:sz w:val="32"/>
          <w:szCs w:val="32"/>
        </w:rPr>
      </w:pPr>
    </w:p>
    <w:p w14:paraId="28B31C09">
      <w:pPr>
        <w:pageBreakBefore w:val="0"/>
        <w:numPr>
          <w:ilvl w:val="0"/>
          <w:numId w:val="0"/>
        </w:numPr>
        <w:kinsoku/>
        <w:wordWrap/>
        <w:overflowPunct/>
        <w:bidi w:val="0"/>
        <w:adjustRightInd/>
        <w:snapToGrid/>
        <w:spacing w:beforeAutospacing="0" w:afterAutospacing="0" w:line="360" w:lineRule="auto"/>
        <w:ind w:left="0" w:right="0" w:rightChars="0"/>
        <w:jc w:val="center"/>
        <w:textAlignment w:val="auto"/>
        <w:outlineLvl w:val="0"/>
        <w:rPr>
          <w:rFonts w:hint="eastAsia" w:ascii="黑体" w:eastAsia="黑体"/>
          <w:b/>
          <w:color w:val="auto"/>
          <w:sz w:val="28"/>
          <w:szCs w:val="28"/>
        </w:rPr>
      </w:pPr>
      <w:bookmarkStart w:id="50" w:name="_Toc30280"/>
      <w:bookmarkStart w:id="51" w:name="_Toc20741"/>
      <w:r>
        <w:rPr>
          <w:rFonts w:hint="eastAsia" w:ascii="黑体" w:eastAsia="黑体"/>
          <w:b/>
          <w:color w:val="auto"/>
          <w:sz w:val="28"/>
          <w:szCs w:val="28"/>
          <w:lang w:val="en-US" w:eastAsia="zh-CN"/>
        </w:rPr>
        <w:t>三、</w:t>
      </w:r>
      <w:r>
        <w:rPr>
          <w:rFonts w:hint="eastAsia" w:ascii="黑体" w:eastAsia="黑体"/>
          <w:b/>
          <w:color w:val="auto"/>
          <w:sz w:val="28"/>
          <w:szCs w:val="28"/>
        </w:rPr>
        <w:t>施工方案说明</w:t>
      </w:r>
      <w:bookmarkEnd w:id="50"/>
      <w:bookmarkEnd w:id="51"/>
    </w:p>
    <w:p w14:paraId="335FC261">
      <w:pPr>
        <w:pageBreakBefore w:val="0"/>
        <w:kinsoku/>
        <w:wordWrap/>
        <w:overflowPunct/>
        <w:bidi w:val="0"/>
        <w:adjustRightInd/>
        <w:snapToGrid/>
        <w:spacing w:beforeAutospacing="0" w:afterAutospacing="0" w:line="360" w:lineRule="auto"/>
        <w:ind w:left="0" w:leftChars="0" w:right="0" w:rightChars="0"/>
        <w:textAlignment w:val="auto"/>
        <w:rPr>
          <w:rFonts w:hint="eastAsia" w:ascii="仿宋_GB2312" w:hAnsi="宋体" w:eastAsia="仿宋_GB2312"/>
          <w:bCs/>
          <w:color w:val="auto"/>
          <w:szCs w:val="21"/>
        </w:rPr>
      </w:pPr>
    </w:p>
    <w:p w14:paraId="4F4FACCE">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 w:val="28"/>
          <w:szCs w:val="28"/>
          <w:lang w:eastAsia="zh-CN"/>
        </w:rPr>
      </w:pPr>
      <w:r>
        <w:rPr>
          <w:rFonts w:hint="eastAsia" w:ascii="黑体" w:eastAsia="黑体"/>
          <w:color w:val="auto"/>
          <w:sz w:val="28"/>
          <w:szCs w:val="28"/>
        </w:rPr>
        <w:t>附件</w:t>
      </w:r>
      <w:r>
        <w:rPr>
          <w:rFonts w:hint="eastAsia" w:ascii="黑体" w:eastAsia="黑体"/>
          <w:color w:val="auto"/>
          <w:sz w:val="28"/>
          <w:szCs w:val="28"/>
          <w:lang w:val="en-US" w:eastAsia="zh-CN"/>
        </w:rPr>
        <w:t>9</w:t>
      </w:r>
      <w:r>
        <w:rPr>
          <w:rFonts w:hint="eastAsia" w:ascii="黑体" w:eastAsia="黑体"/>
          <w:color w:val="auto"/>
          <w:sz w:val="28"/>
          <w:szCs w:val="28"/>
          <w:lang w:eastAsia="zh-CN"/>
        </w:rPr>
        <w:t>：</w:t>
      </w:r>
    </w:p>
    <w:p w14:paraId="7A9B575C">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1E175718">
      <w:pPr>
        <w:pStyle w:val="14"/>
        <w:pageBreakBefore w:val="0"/>
        <w:kinsoku/>
        <w:wordWrap/>
        <w:overflowPunct/>
        <w:bidi w:val="0"/>
        <w:adjustRightInd/>
        <w:snapToGrid/>
        <w:spacing w:beforeAutospacing="0" w:afterAutospacing="0" w:line="360" w:lineRule="auto"/>
        <w:ind w:left="0" w:leftChars="0" w:right="0" w:rightChars="0"/>
        <w:jc w:val="center"/>
        <w:textAlignment w:val="auto"/>
        <w:outlineLvl w:val="9"/>
        <w:rPr>
          <w:rFonts w:hint="eastAsia"/>
          <w:color w:val="auto"/>
          <w:sz w:val="21"/>
          <w:szCs w:val="21"/>
        </w:rPr>
      </w:pPr>
      <w:bookmarkStart w:id="52" w:name="_Toc10315"/>
      <w:bookmarkStart w:id="53" w:name="_Toc10306"/>
      <w:r>
        <w:rPr>
          <w:rFonts w:hint="eastAsia"/>
          <w:color w:val="auto"/>
          <w:sz w:val="21"/>
          <w:szCs w:val="21"/>
        </w:rPr>
        <w:t>说明</w:t>
      </w:r>
      <w:r>
        <w:rPr>
          <w:rFonts w:hint="eastAsia"/>
          <w:bCs/>
          <w:color w:val="auto"/>
          <w:sz w:val="21"/>
          <w:szCs w:val="21"/>
        </w:rPr>
        <w:t>：</w:t>
      </w:r>
      <w:r>
        <w:rPr>
          <w:rFonts w:hint="eastAsia"/>
          <w:color w:val="auto"/>
          <w:sz w:val="21"/>
          <w:szCs w:val="21"/>
        </w:rPr>
        <w:t>供应商应提交完整的</w:t>
      </w:r>
      <w:r>
        <w:rPr>
          <w:rFonts w:hint="eastAsia" w:ascii="宋体" w:hAnsi="宋体" w:cs="宋体"/>
          <w:color w:val="auto"/>
          <w:sz w:val="21"/>
          <w:szCs w:val="21"/>
        </w:rPr>
        <w:t>施工组织方案</w:t>
      </w:r>
      <w:r>
        <w:rPr>
          <w:rFonts w:hint="eastAsia"/>
          <w:color w:val="auto"/>
          <w:sz w:val="21"/>
          <w:szCs w:val="21"/>
        </w:rPr>
        <w:t>，格式自拟（按技术评分细则内容提交）。</w:t>
      </w:r>
      <w:bookmarkEnd w:id="52"/>
      <w:bookmarkEnd w:id="53"/>
    </w:p>
    <w:p w14:paraId="0A876FF7">
      <w:pPr>
        <w:pageBreakBefore w:val="0"/>
        <w:kinsoku/>
        <w:wordWrap/>
        <w:overflowPunct/>
        <w:bidi w:val="0"/>
        <w:adjustRightInd/>
        <w:snapToGrid/>
        <w:spacing w:beforeAutospacing="0" w:afterAutospacing="0" w:line="360" w:lineRule="auto"/>
        <w:ind w:left="0" w:leftChars="0" w:right="0" w:rightChars="0"/>
        <w:textAlignment w:val="auto"/>
        <w:rPr>
          <w:rFonts w:ascii="宋体" w:hAnsi="宋体"/>
          <w:color w:val="auto"/>
          <w:szCs w:val="21"/>
        </w:rPr>
      </w:pPr>
    </w:p>
    <w:p w14:paraId="2B2610A3">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46237CA0">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2958C231">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279BF3C8">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26491DF1">
      <w:pPr>
        <w:pStyle w:val="14"/>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eastAsia" w:ascii="宋体" w:hAnsi="宋体"/>
          <w:bCs/>
          <w:color w:val="auto"/>
          <w:sz w:val="21"/>
          <w:szCs w:val="21"/>
        </w:rPr>
      </w:pPr>
      <w:bookmarkStart w:id="54" w:name="_Toc9508"/>
      <w:bookmarkStart w:id="55" w:name="_Toc9897"/>
      <w:r>
        <w:rPr>
          <w:rFonts w:hint="eastAsia" w:ascii="宋体" w:hAnsi="宋体"/>
          <w:color w:val="auto"/>
          <w:sz w:val="21"/>
          <w:szCs w:val="21"/>
        </w:rPr>
        <w:t>供应商名称</w:t>
      </w:r>
      <w:bookmarkEnd w:id="54"/>
      <w:bookmarkEnd w:id="55"/>
      <w:r>
        <w:rPr>
          <w:rFonts w:hint="eastAsia" w:ascii="宋体" w:hAnsi="宋体"/>
          <w:color w:val="auto"/>
          <w:sz w:val="21"/>
          <w:szCs w:val="21"/>
          <w:lang w:eastAsia="zh-CN"/>
        </w:rPr>
        <w:t>：</w:t>
      </w:r>
      <w:r>
        <w:rPr>
          <w:rFonts w:hint="eastAsia" w:ascii="宋体" w:hAnsi="宋体"/>
          <w:color w:val="auto"/>
          <w:sz w:val="21"/>
          <w:szCs w:val="21"/>
          <w:u w:val="single"/>
        </w:rPr>
        <w:t xml:space="preserve">                </w:t>
      </w:r>
    </w:p>
    <w:p w14:paraId="706433C0">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eastAsia" w:ascii="宋体" w:hAnsi="宋体"/>
          <w:color w:val="auto"/>
          <w:szCs w:val="21"/>
        </w:rPr>
      </w:pPr>
      <w:bookmarkStart w:id="56" w:name="_Toc7374"/>
      <w:bookmarkStart w:id="57" w:name="_Toc4303"/>
      <w:r>
        <w:rPr>
          <w:rFonts w:hint="eastAsia" w:ascii="宋体" w:hAnsi="宋体"/>
          <w:color w:val="auto"/>
          <w:szCs w:val="21"/>
        </w:rPr>
        <w:t>法定代表人或其委托代理人(签字)</w:t>
      </w:r>
      <w:r>
        <w:rPr>
          <w:rFonts w:hint="eastAsia" w:ascii="宋体" w:hAnsi="宋体"/>
          <w:color w:val="auto"/>
          <w:szCs w:val="21"/>
          <w:lang w:eastAsia="zh-CN"/>
        </w:rPr>
        <w:t>：</w:t>
      </w:r>
      <w:r>
        <w:rPr>
          <w:rFonts w:hint="eastAsia" w:ascii="宋体" w:hAnsi="宋体"/>
          <w:color w:val="auto"/>
          <w:szCs w:val="21"/>
          <w:u w:val="single"/>
        </w:rPr>
        <w:t xml:space="preserve">              </w:t>
      </w:r>
      <w:bookmarkEnd w:id="56"/>
      <w:bookmarkEnd w:id="57"/>
    </w:p>
    <w:p w14:paraId="46725A8A">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color w:val="auto"/>
        </w:rPr>
      </w:pPr>
      <w:r>
        <w:rPr>
          <w:rFonts w:hint="eastAsia" w:ascii="宋体" w:hAnsi="宋体"/>
          <w:color w:val="auto"/>
          <w:szCs w:val="21"/>
        </w:rPr>
        <w:t>日期</w:t>
      </w:r>
      <w:r>
        <w:rPr>
          <w:rFonts w:hint="eastAsia" w:ascii="宋体" w:hAnsi="宋体"/>
          <w:color w:val="auto"/>
          <w:szCs w:val="21"/>
          <w:lang w:eastAsia="zh-CN"/>
        </w:rPr>
        <w:t>：</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年 </w:t>
      </w:r>
      <w:r>
        <w:rPr>
          <w:rFonts w:hint="eastAsia" w:ascii="宋体" w:hAnsi="宋体"/>
          <w:color w:val="auto"/>
          <w:szCs w:val="21"/>
          <w:u w:val="single"/>
        </w:rPr>
        <w:t xml:space="preserve">    </w:t>
      </w:r>
      <w:r>
        <w:rPr>
          <w:rFonts w:hint="eastAsia" w:ascii="宋体" w:hAnsi="宋体"/>
          <w:color w:val="auto"/>
          <w:szCs w:val="21"/>
        </w:rPr>
        <w:t xml:space="preserve"> 月 </w:t>
      </w:r>
      <w:r>
        <w:rPr>
          <w:rFonts w:hint="eastAsia" w:ascii="宋体" w:hAnsi="宋体"/>
          <w:color w:val="auto"/>
          <w:szCs w:val="21"/>
          <w:u w:val="single"/>
        </w:rPr>
        <w:t xml:space="preserve">   </w:t>
      </w:r>
      <w:r>
        <w:rPr>
          <w:rFonts w:hint="eastAsia" w:ascii="宋体" w:hAnsi="宋体"/>
          <w:color w:val="auto"/>
          <w:szCs w:val="21"/>
        </w:rPr>
        <w:t xml:space="preserve"> 日</w:t>
      </w:r>
    </w:p>
    <w:p w14:paraId="6B0C640A">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154E7349">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olor w:val="auto"/>
          <w:szCs w:val="21"/>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61B69EAD">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color w:val="auto"/>
          <w:sz w:val="28"/>
          <w:szCs w:val="28"/>
        </w:rPr>
      </w:pPr>
    </w:p>
    <w:p w14:paraId="6DFAFDB1">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 w:val="28"/>
          <w:szCs w:val="28"/>
        </w:rPr>
      </w:pPr>
      <w:r>
        <w:rPr>
          <w:rFonts w:hint="eastAsia" w:ascii="黑体" w:eastAsia="黑体"/>
          <w:color w:val="auto"/>
          <w:sz w:val="28"/>
          <w:szCs w:val="28"/>
        </w:rPr>
        <w:t>附件</w:t>
      </w:r>
      <w:r>
        <w:rPr>
          <w:rFonts w:hint="eastAsia" w:ascii="黑体" w:eastAsia="黑体"/>
          <w:color w:val="auto"/>
          <w:sz w:val="28"/>
          <w:szCs w:val="28"/>
          <w:lang w:val="en-US" w:eastAsia="zh-CN"/>
        </w:rPr>
        <w:t>10</w:t>
      </w:r>
      <w:r>
        <w:rPr>
          <w:rFonts w:hint="eastAsia" w:ascii="黑体" w:eastAsia="黑体"/>
          <w:color w:val="auto"/>
          <w:sz w:val="28"/>
          <w:szCs w:val="28"/>
        </w:rPr>
        <w:t>：</w:t>
      </w:r>
    </w:p>
    <w:p w14:paraId="6A7A05AC">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宋体"/>
          <w:color w:val="auto"/>
          <w:sz w:val="28"/>
          <w:szCs w:val="28"/>
        </w:rPr>
      </w:pPr>
      <w:r>
        <w:rPr>
          <w:rFonts w:hint="eastAsia" w:ascii="黑体" w:eastAsia="黑体"/>
          <w:b/>
          <w:bCs/>
          <w:color w:val="auto"/>
          <w:sz w:val="28"/>
          <w:szCs w:val="28"/>
        </w:rPr>
        <w:t>主要人员简历表</w:t>
      </w:r>
    </w:p>
    <w:tbl>
      <w:tblPr>
        <w:tblStyle w:val="21"/>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1663"/>
      </w:tblGrid>
      <w:tr w14:paraId="0B4357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jc w:val="center"/>
        </w:trPr>
        <w:tc>
          <w:tcPr>
            <w:tcW w:w="2032" w:type="dxa"/>
            <w:gridSpan w:val="2"/>
            <w:tcBorders>
              <w:top w:val="double" w:color="auto" w:sz="4" w:space="0"/>
              <w:left w:val="double" w:color="auto" w:sz="4" w:space="0"/>
              <w:bottom w:val="single" w:color="auto" w:sz="6" w:space="0"/>
              <w:right w:val="single" w:color="auto" w:sz="6" w:space="0"/>
            </w:tcBorders>
            <w:noWrap w:val="0"/>
            <w:vAlign w:val="center"/>
          </w:tcPr>
          <w:p w14:paraId="612F9660">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姓名</w:t>
            </w:r>
          </w:p>
        </w:tc>
        <w:tc>
          <w:tcPr>
            <w:tcW w:w="2468" w:type="dxa"/>
            <w:tcBorders>
              <w:top w:val="double" w:color="auto" w:sz="4" w:space="0"/>
              <w:left w:val="single" w:color="auto" w:sz="6" w:space="0"/>
              <w:bottom w:val="single" w:color="auto" w:sz="6" w:space="0"/>
              <w:right w:val="single" w:color="auto" w:sz="6" w:space="0"/>
            </w:tcBorders>
            <w:noWrap w:val="0"/>
            <w:vAlign w:val="center"/>
          </w:tcPr>
          <w:p w14:paraId="70D92D32">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340" w:type="dxa"/>
            <w:gridSpan w:val="3"/>
            <w:tcBorders>
              <w:top w:val="double" w:color="auto" w:sz="4" w:space="0"/>
              <w:left w:val="single" w:color="auto" w:sz="6" w:space="0"/>
              <w:bottom w:val="single" w:color="auto" w:sz="6" w:space="0"/>
              <w:right w:val="single" w:color="auto" w:sz="6" w:space="0"/>
            </w:tcBorders>
            <w:noWrap w:val="0"/>
            <w:vAlign w:val="center"/>
          </w:tcPr>
          <w:p w14:paraId="587EC396">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性别</w:t>
            </w:r>
          </w:p>
        </w:tc>
        <w:tc>
          <w:tcPr>
            <w:tcW w:w="1663" w:type="dxa"/>
            <w:tcBorders>
              <w:top w:val="double" w:color="auto" w:sz="4" w:space="0"/>
              <w:left w:val="single" w:color="auto" w:sz="6" w:space="0"/>
              <w:bottom w:val="single" w:color="auto" w:sz="6" w:space="0"/>
              <w:right w:val="double" w:color="auto" w:sz="4" w:space="0"/>
            </w:tcBorders>
            <w:noWrap w:val="0"/>
            <w:vAlign w:val="center"/>
          </w:tcPr>
          <w:p w14:paraId="02056EDC">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16AB7E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jc w:val="center"/>
        </w:trPr>
        <w:tc>
          <w:tcPr>
            <w:tcW w:w="2032" w:type="dxa"/>
            <w:gridSpan w:val="2"/>
            <w:tcBorders>
              <w:top w:val="single" w:color="auto" w:sz="6" w:space="0"/>
              <w:left w:val="double" w:color="auto" w:sz="4" w:space="0"/>
              <w:bottom w:val="single" w:color="auto" w:sz="6" w:space="0"/>
              <w:right w:val="single" w:color="auto" w:sz="6" w:space="0"/>
            </w:tcBorders>
            <w:noWrap w:val="0"/>
            <w:vAlign w:val="center"/>
          </w:tcPr>
          <w:p w14:paraId="050DCEED">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职务</w:t>
            </w:r>
          </w:p>
        </w:tc>
        <w:tc>
          <w:tcPr>
            <w:tcW w:w="2468" w:type="dxa"/>
            <w:tcBorders>
              <w:top w:val="single" w:color="auto" w:sz="6" w:space="0"/>
              <w:left w:val="single" w:color="auto" w:sz="6" w:space="0"/>
              <w:bottom w:val="single" w:color="auto" w:sz="6" w:space="0"/>
              <w:right w:val="single" w:color="auto" w:sz="6" w:space="0"/>
            </w:tcBorders>
            <w:noWrap w:val="0"/>
            <w:vAlign w:val="center"/>
          </w:tcPr>
          <w:p w14:paraId="3694637C">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340" w:type="dxa"/>
            <w:gridSpan w:val="3"/>
            <w:tcBorders>
              <w:top w:val="single" w:color="auto" w:sz="6" w:space="0"/>
              <w:left w:val="single" w:color="auto" w:sz="6" w:space="0"/>
              <w:bottom w:val="single" w:color="auto" w:sz="6" w:space="0"/>
              <w:right w:val="single" w:color="auto" w:sz="6" w:space="0"/>
            </w:tcBorders>
            <w:noWrap w:val="0"/>
            <w:vAlign w:val="center"/>
          </w:tcPr>
          <w:p w14:paraId="0C4FF6D8">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职称</w:t>
            </w:r>
          </w:p>
        </w:tc>
        <w:tc>
          <w:tcPr>
            <w:tcW w:w="1663" w:type="dxa"/>
            <w:tcBorders>
              <w:top w:val="single" w:color="auto" w:sz="6" w:space="0"/>
              <w:left w:val="single" w:color="auto" w:sz="6" w:space="0"/>
              <w:bottom w:val="single" w:color="auto" w:sz="6" w:space="0"/>
              <w:right w:val="double" w:color="auto" w:sz="4" w:space="0"/>
            </w:tcBorders>
            <w:noWrap w:val="0"/>
            <w:vAlign w:val="center"/>
          </w:tcPr>
          <w:p w14:paraId="06AD23E3">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437EDC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jc w:val="center"/>
        </w:trPr>
        <w:tc>
          <w:tcPr>
            <w:tcW w:w="2032" w:type="dxa"/>
            <w:gridSpan w:val="2"/>
            <w:tcBorders>
              <w:top w:val="single" w:color="auto" w:sz="6" w:space="0"/>
              <w:left w:val="double" w:color="auto" w:sz="4" w:space="0"/>
              <w:bottom w:val="single" w:color="auto" w:sz="6" w:space="0"/>
              <w:right w:val="single" w:color="auto" w:sz="6" w:space="0"/>
            </w:tcBorders>
            <w:noWrap w:val="0"/>
            <w:vAlign w:val="center"/>
          </w:tcPr>
          <w:p w14:paraId="67C714AC">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毕业学校、专业</w:t>
            </w:r>
          </w:p>
        </w:tc>
        <w:tc>
          <w:tcPr>
            <w:tcW w:w="6471" w:type="dxa"/>
            <w:gridSpan w:val="5"/>
            <w:tcBorders>
              <w:top w:val="single" w:color="auto" w:sz="6" w:space="0"/>
              <w:left w:val="single" w:color="auto" w:sz="6" w:space="0"/>
              <w:bottom w:val="single" w:color="auto" w:sz="6" w:space="0"/>
              <w:right w:val="double" w:color="auto" w:sz="4" w:space="0"/>
            </w:tcBorders>
            <w:noWrap w:val="0"/>
            <w:vAlign w:val="center"/>
          </w:tcPr>
          <w:p w14:paraId="15586365">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09C5B5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jc w:val="center"/>
        </w:trPr>
        <w:tc>
          <w:tcPr>
            <w:tcW w:w="2032" w:type="dxa"/>
            <w:gridSpan w:val="2"/>
            <w:tcBorders>
              <w:top w:val="single" w:color="auto" w:sz="6" w:space="0"/>
              <w:left w:val="double" w:color="auto" w:sz="4" w:space="0"/>
              <w:bottom w:val="single" w:color="auto" w:sz="6" w:space="0"/>
              <w:right w:val="single" w:color="auto" w:sz="6" w:space="0"/>
            </w:tcBorders>
            <w:noWrap w:val="0"/>
            <w:vAlign w:val="center"/>
          </w:tcPr>
          <w:p w14:paraId="39086BEA">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身份证号</w:t>
            </w:r>
          </w:p>
        </w:tc>
        <w:tc>
          <w:tcPr>
            <w:tcW w:w="2468" w:type="dxa"/>
            <w:tcBorders>
              <w:top w:val="single" w:color="auto" w:sz="6" w:space="0"/>
              <w:left w:val="single" w:color="auto" w:sz="6" w:space="0"/>
              <w:bottom w:val="single" w:color="auto" w:sz="6" w:space="0"/>
              <w:right w:val="single" w:color="auto" w:sz="6" w:space="0"/>
            </w:tcBorders>
            <w:noWrap w:val="0"/>
            <w:vAlign w:val="center"/>
          </w:tcPr>
          <w:p w14:paraId="46FED6FB">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340" w:type="dxa"/>
            <w:gridSpan w:val="3"/>
            <w:tcBorders>
              <w:top w:val="single" w:color="auto" w:sz="6" w:space="0"/>
              <w:left w:val="single" w:color="auto" w:sz="6" w:space="0"/>
              <w:bottom w:val="single" w:color="auto" w:sz="6" w:space="0"/>
              <w:right w:val="single" w:color="auto" w:sz="6" w:space="0"/>
            </w:tcBorders>
            <w:noWrap w:val="0"/>
            <w:vAlign w:val="center"/>
          </w:tcPr>
          <w:p w14:paraId="5045E1D7">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拟在本合同任职</w:t>
            </w:r>
          </w:p>
        </w:tc>
        <w:tc>
          <w:tcPr>
            <w:tcW w:w="1663" w:type="dxa"/>
            <w:tcBorders>
              <w:top w:val="single" w:color="auto" w:sz="6" w:space="0"/>
              <w:left w:val="single" w:color="auto" w:sz="6" w:space="0"/>
              <w:bottom w:val="single" w:color="auto" w:sz="6" w:space="0"/>
              <w:right w:val="double" w:color="auto" w:sz="4" w:space="0"/>
            </w:tcBorders>
            <w:noWrap w:val="0"/>
            <w:vAlign w:val="center"/>
          </w:tcPr>
          <w:p w14:paraId="56D45DF1">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0DA6A1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jc w:val="center"/>
        </w:trPr>
        <w:tc>
          <w:tcPr>
            <w:tcW w:w="2032" w:type="dxa"/>
            <w:gridSpan w:val="2"/>
            <w:tcBorders>
              <w:top w:val="single" w:color="auto" w:sz="6" w:space="0"/>
              <w:left w:val="double" w:color="auto" w:sz="4" w:space="0"/>
              <w:bottom w:val="single" w:color="auto" w:sz="6" w:space="0"/>
              <w:right w:val="single" w:color="auto" w:sz="6" w:space="0"/>
            </w:tcBorders>
            <w:noWrap w:val="0"/>
            <w:vAlign w:val="center"/>
          </w:tcPr>
          <w:p w14:paraId="5DF5616B">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执业资格证</w:t>
            </w:r>
          </w:p>
        </w:tc>
        <w:tc>
          <w:tcPr>
            <w:tcW w:w="2468" w:type="dxa"/>
            <w:tcBorders>
              <w:top w:val="single" w:color="auto" w:sz="6" w:space="0"/>
              <w:left w:val="single" w:color="auto" w:sz="6" w:space="0"/>
              <w:bottom w:val="single" w:color="auto" w:sz="6" w:space="0"/>
              <w:right w:val="single" w:color="auto" w:sz="6" w:space="0"/>
            </w:tcBorders>
            <w:noWrap w:val="0"/>
            <w:vAlign w:val="center"/>
          </w:tcPr>
          <w:p w14:paraId="6959CA36">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340" w:type="dxa"/>
            <w:gridSpan w:val="3"/>
            <w:tcBorders>
              <w:top w:val="single" w:color="auto" w:sz="6" w:space="0"/>
              <w:left w:val="single" w:color="auto" w:sz="6" w:space="0"/>
              <w:bottom w:val="single" w:color="auto" w:sz="6" w:space="0"/>
              <w:right w:val="single" w:color="auto" w:sz="6" w:space="0"/>
            </w:tcBorders>
            <w:noWrap w:val="0"/>
            <w:vAlign w:val="center"/>
          </w:tcPr>
          <w:p w14:paraId="1F50E9BF">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执业资格证书号</w:t>
            </w:r>
          </w:p>
        </w:tc>
        <w:tc>
          <w:tcPr>
            <w:tcW w:w="1663" w:type="dxa"/>
            <w:tcBorders>
              <w:top w:val="single" w:color="auto" w:sz="6" w:space="0"/>
              <w:left w:val="single" w:color="auto" w:sz="6" w:space="0"/>
              <w:bottom w:val="single" w:color="auto" w:sz="6" w:space="0"/>
              <w:right w:val="double" w:color="auto" w:sz="4" w:space="0"/>
            </w:tcBorders>
            <w:noWrap w:val="0"/>
            <w:vAlign w:val="center"/>
          </w:tcPr>
          <w:p w14:paraId="379AD13C">
            <w:pPr>
              <w:pageBreakBefore w:val="0"/>
              <w:kinsoku/>
              <w:wordWrap/>
              <w:overflowPunct/>
              <w:bidi w:val="0"/>
              <w:adjustRightInd/>
              <w:snapToGrid/>
              <w:spacing w:beforeAutospacing="0" w:afterAutospacing="0" w:line="360" w:lineRule="auto"/>
              <w:ind w:left="0" w:leftChars="0" w:right="0" w:rightChars="0"/>
              <w:textAlignment w:val="auto"/>
              <w:rPr>
                <w:rFonts w:ascii="宋体"/>
                <w:color w:val="auto"/>
              </w:rPr>
            </w:pPr>
          </w:p>
        </w:tc>
      </w:tr>
      <w:tr w14:paraId="52C81F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atLeast"/>
          <w:jc w:val="center"/>
        </w:trPr>
        <w:tc>
          <w:tcPr>
            <w:tcW w:w="8503" w:type="dxa"/>
            <w:gridSpan w:val="7"/>
            <w:tcBorders>
              <w:top w:val="single" w:color="auto" w:sz="6" w:space="0"/>
              <w:left w:val="double" w:color="auto" w:sz="4" w:space="0"/>
              <w:bottom w:val="single" w:color="auto" w:sz="6" w:space="0"/>
              <w:right w:val="double" w:color="auto" w:sz="4" w:space="0"/>
            </w:tcBorders>
            <w:noWrap w:val="0"/>
            <w:vAlign w:val="center"/>
          </w:tcPr>
          <w:p w14:paraId="5AA78508">
            <w:pPr>
              <w:pageBreakBefore w:val="0"/>
              <w:kinsoku/>
              <w:wordWrap/>
              <w:overflowPunct/>
              <w:bidi w:val="0"/>
              <w:adjustRightInd/>
              <w:snapToGrid/>
              <w:spacing w:beforeAutospacing="0" w:afterAutospacing="0" w:line="360" w:lineRule="auto"/>
              <w:ind w:left="0" w:leftChars="0" w:right="0" w:rightChars="0"/>
              <w:textAlignment w:val="auto"/>
              <w:rPr>
                <w:rFonts w:ascii="宋体"/>
                <w:color w:val="auto"/>
              </w:rPr>
            </w:pPr>
            <w:r>
              <w:rPr>
                <w:rFonts w:hint="eastAsia" w:ascii="宋体"/>
                <w:color w:val="auto"/>
              </w:rPr>
              <w:t>近三年承担项目情况</w:t>
            </w:r>
          </w:p>
        </w:tc>
      </w:tr>
      <w:tr w14:paraId="157899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tcBorders>
              <w:top w:val="single" w:color="auto" w:sz="6" w:space="0"/>
              <w:left w:val="double" w:color="auto" w:sz="4" w:space="0"/>
              <w:bottom w:val="single" w:color="auto" w:sz="6" w:space="0"/>
              <w:right w:val="single" w:color="auto" w:sz="6" w:space="0"/>
            </w:tcBorders>
            <w:noWrap w:val="0"/>
            <w:vAlign w:val="center"/>
          </w:tcPr>
          <w:p w14:paraId="7FAFBBCD">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时间</w:t>
            </w:r>
          </w:p>
        </w:tc>
        <w:tc>
          <w:tcPr>
            <w:tcW w:w="3636" w:type="dxa"/>
            <w:gridSpan w:val="3"/>
            <w:tcBorders>
              <w:top w:val="single" w:color="auto" w:sz="6" w:space="0"/>
              <w:left w:val="single" w:color="auto" w:sz="6" w:space="0"/>
              <w:bottom w:val="single" w:color="auto" w:sz="6" w:space="0"/>
              <w:right w:val="single" w:color="auto" w:sz="6" w:space="0"/>
            </w:tcBorders>
            <w:noWrap w:val="0"/>
            <w:vAlign w:val="center"/>
          </w:tcPr>
          <w:p w14:paraId="6C3B6533">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类似项目名称</w:t>
            </w:r>
          </w:p>
        </w:tc>
        <w:tc>
          <w:tcPr>
            <w:tcW w:w="1404" w:type="dxa"/>
            <w:tcBorders>
              <w:top w:val="single" w:color="auto" w:sz="6" w:space="0"/>
              <w:left w:val="single" w:color="auto" w:sz="6" w:space="0"/>
              <w:bottom w:val="single" w:color="auto" w:sz="6" w:space="0"/>
              <w:right w:val="single" w:color="auto" w:sz="6" w:space="0"/>
            </w:tcBorders>
            <w:noWrap w:val="0"/>
            <w:vAlign w:val="center"/>
          </w:tcPr>
          <w:p w14:paraId="2931DCCD">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担任职务</w:t>
            </w:r>
          </w:p>
        </w:tc>
        <w:tc>
          <w:tcPr>
            <w:tcW w:w="2203" w:type="dxa"/>
            <w:gridSpan w:val="2"/>
            <w:tcBorders>
              <w:top w:val="single" w:color="auto" w:sz="6" w:space="0"/>
              <w:left w:val="single" w:color="auto" w:sz="6" w:space="0"/>
              <w:bottom w:val="single" w:color="auto" w:sz="6" w:space="0"/>
              <w:right w:val="double" w:color="auto" w:sz="4" w:space="0"/>
            </w:tcBorders>
            <w:noWrap w:val="0"/>
            <w:vAlign w:val="center"/>
          </w:tcPr>
          <w:p w14:paraId="1DAB6D1B">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r>
              <w:rPr>
                <w:rFonts w:hint="eastAsia" w:ascii="宋体"/>
                <w:color w:val="auto"/>
              </w:rPr>
              <w:t>项目单位名称及电话</w:t>
            </w:r>
          </w:p>
        </w:tc>
      </w:tr>
      <w:tr w14:paraId="6F576F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tcBorders>
              <w:top w:val="single" w:color="auto" w:sz="6" w:space="0"/>
              <w:left w:val="double" w:color="auto" w:sz="4" w:space="0"/>
              <w:bottom w:val="single" w:color="auto" w:sz="6" w:space="0"/>
              <w:right w:val="single" w:color="auto" w:sz="6" w:space="0"/>
            </w:tcBorders>
            <w:noWrap w:val="0"/>
            <w:vAlign w:val="center"/>
          </w:tcPr>
          <w:p w14:paraId="145B30FB">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3636" w:type="dxa"/>
            <w:gridSpan w:val="3"/>
            <w:tcBorders>
              <w:top w:val="single" w:color="auto" w:sz="6" w:space="0"/>
              <w:left w:val="single" w:color="auto" w:sz="6" w:space="0"/>
              <w:bottom w:val="single" w:color="auto" w:sz="6" w:space="0"/>
              <w:right w:val="single" w:color="auto" w:sz="6" w:space="0"/>
            </w:tcBorders>
            <w:noWrap w:val="0"/>
            <w:vAlign w:val="center"/>
          </w:tcPr>
          <w:p w14:paraId="3C047050">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1404" w:type="dxa"/>
            <w:tcBorders>
              <w:top w:val="single" w:color="auto" w:sz="6" w:space="0"/>
              <w:left w:val="single" w:color="auto" w:sz="6" w:space="0"/>
              <w:bottom w:val="single" w:color="auto" w:sz="6" w:space="0"/>
              <w:right w:val="single" w:color="auto" w:sz="6" w:space="0"/>
            </w:tcBorders>
            <w:noWrap w:val="0"/>
            <w:vAlign w:val="center"/>
          </w:tcPr>
          <w:p w14:paraId="7DC33654">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203" w:type="dxa"/>
            <w:gridSpan w:val="2"/>
            <w:tcBorders>
              <w:top w:val="single" w:color="auto" w:sz="6" w:space="0"/>
              <w:left w:val="single" w:color="auto" w:sz="6" w:space="0"/>
              <w:bottom w:val="single" w:color="auto" w:sz="6" w:space="0"/>
              <w:right w:val="double" w:color="auto" w:sz="4" w:space="0"/>
            </w:tcBorders>
            <w:noWrap w:val="0"/>
            <w:vAlign w:val="center"/>
          </w:tcPr>
          <w:p w14:paraId="7AE8E29F">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43F1E1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tcBorders>
              <w:top w:val="single" w:color="auto" w:sz="6" w:space="0"/>
              <w:left w:val="double" w:color="auto" w:sz="4" w:space="0"/>
              <w:bottom w:val="single" w:color="auto" w:sz="6" w:space="0"/>
              <w:right w:val="single" w:color="auto" w:sz="6" w:space="0"/>
            </w:tcBorders>
            <w:noWrap w:val="0"/>
            <w:vAlign w:val="center"/>
          </w:tcPr>
          <w:p w14:paraId="5E5D6280">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3636" w:type="dxa"/>
            <w:gridSpan w:val="3"/>
            <w:tcBorders>
              <w:top w:val="single" w:color="auto" w:sz="6" w:space="0"/>
              <w:left w:val="single" w:color="auto" w:sz="6" w:space="0"/>
              <w:bottom w:val="single" w:color="auto" w:sz="6" w:space="0"/>
              <w:right w:val="single" w:color="auto" w:sz="6" w:space="0"/>
            </w:tcBorders>
            <w:noWrap w:val="0"/>
            <w:vAlign w:val="center"/>
          </w:tcPr>
          <w:p w14:paraId="47BACA76">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1404" w:type="dxa"/>
            <w:tcBorders>
              <w:top w:val="single" w:color="auto" w:sz="6" w:space="0"/>
              <w:left w:val="single" w:color="auto" w:sz="6" w:space="0"/>
              <w:bottom w:val="single" w:color="auto" w:sz="6" w:space="0"/>
              <w:right w:val="single" w:color="auto" w:sz="6" w:space="0"/>
            </w:tcBorders>
            <w:noWrap w:val="0"/>
            <w:vAlign w:val="center"/>
          </w:tcPr>
          <w:p w14:paraId="09A87B9F">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203" w:type="dxa"/>
            <w:gridSpan w:val="2"/>
            <w:tcBorders>
              <w:top w:val="single" w:color="auto" w:sz="6" w:space="0"/>
              <w:left w:val="single" w:color="auto" w:sz="6" w:space="0"/>
              <w:bottom w:val="single" w:color="auto" w:sz="6" w:space="0"/>
              <w:right w:val="double" w:color="auto" w:sz="4" w:space="0"/>
            </w:tcBorders>
            <w:noWrap w:val="0"/>
            <w:vAlign w:val="center"/>
          </w:tcPr>
          <w:p w14:paraId="59852DD5">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2FCB5F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tcBorders>
              <w:top w:val="single" w:color="auto" w:sz="6" w:space="0"/>
              <w:left w:val="double" w:color="auto" w:sz="4" w:space="0"/>
              <w:bottom w:val="single" w:color="auto" w:sz="6" w:space="0"/>
              <w:right w:val="single" w:color="auto" w:sz="6" w:space="0"/>
            </w:tcBorders>
            <w:noWrap w:val="0"/>
            <w:vAlign w:val="center"/>
          </w:tcPr>
          <w:p w14:paraId="7EF2AE76">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3636" w:type="dxa"/>
            <w:gridSpan w:val="3"/>
            <w:tcBorders>
              <w:top w:val="single" w:color="auto" w:sz="6" w:space="0"/>
              <w:left w:val="single" w:color="auto" w:sz="6" w:space="0"/>
              <w:bottom w:val="single" w:color="auto" w:sz="6" w:space="0"/>
              <w:right w:val="single" w:color="auto" w:sz="6" w:space="0"/>
            </w:tcBorders>
            <w:noWrap w:val="0"/>
            <w:vAlign w:val="center"/>
          </w:tcPr>
          <w:p w14:paraId="49E6E0E5">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1404" w:type="dxa"/>
            <w:tcBorders>
              <w:top w:val="single" w:color="auto" w:sz="6" w:space="0"/>
              <w:left w:val="single" w:color="auto" w:sz="6" w:space="0"/>
              <w:bottom w:val="single" w:color="auto" w:sz="6" w:space="0"/>
              <w:right w:val="single" w:color="auto" w:sz="6" w:space="0"/>
            </w:tcBorders>
            <w:noWrap w:val="0"/>
            <w:vAlign w:val="center"/>
          </w:tcPr>
          <w:p w14:paraId="503813A6">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203" w:type="dxa"/>
            <w:gridSpan w:val="2"/>
            <w:tcBorders>
              <w:top w:val="single" w:color="auto" w:sz="6" w:space="0"/>
              <w:left w:val="single" w:color="auto" w:sz="6" w:space="0"/>
              <w:bottom w:val="single" w:color="auto" w:sz="6" w:space="0"/>
              <w:right w:val="double" w:color="auto" w:sz="4" w:space="0"/>
            </w:tcBorders>
            <w:noWrap w:val="0"/>
            <w:vAlign w:val="center"/>
          </w:tcPr>
          <w:p w14:paraId="411E5D15">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6885F2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tcBorders>
              <w:top w:val="single" w:color="auto" w:sz="6" w:space="0"/>
              <w:left w:val="double" w:color="auto" w:sz="4" w:space="0"/>
              <w:bottom w:val="single" w:color="auto" w:sz="6" w:space="0"/>
              <w:right w:val="single" w:color="auto" w:sz="6" w:space="0"/>
            </w:tcBorders>
            <w:noWrap w:val="0"/>
            <w:vAlign w:val="center"/>
          </w:tcPr>
          <w:p w14:paraId="1228B96D">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3636" w:type="dxa"/>
            <w:gridSpan w:val="3"/>
            <w:tcBorders>
              <w:top w:val="single" w:color="auto" w:sz="6" w:space="0"/>
              <w:left w:val="single" w:color="auto" w:sz="6" w:space="0"/>
              <w:bottom w:val="single" w:color="auto" w:sz="6" w:space="0"/>
              <w:right w:val="single" w:color="auto" w:sz="6" w:space="0"/>
            </w:tcBorders>
            <w:noWrap w:val="0"/>
            <w:vAlign w:val="center"/>
          </w:tcPr>
          <w:p w14:paraId="4997D889">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1404" w:type="dxa"/>
            <w:tcBorders>
              <w:top w:val="single" w:color="auto" w:sz="6" w:space="0"/>
              <w:left w:val="single" w:color="auto" w:sz="6" w:space="0"/>
              <w:bottom w:val="single" w:color="auto" w:sz="6" w:space="0"/>
              <w:right w:val="single" w:color="auto" w:sz="6" w:space="0"/>
            </w:tcBorders>
            <w:noWrap w:val="0"/>
            <w:vAlign w:val="center"/>
          </w:tcPr>
          <w:p w14:paraId="598AFBE6">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203" w:type="dxa"/>
            <w:gridSpan w:val="2"/>
            <w:tcBorders>
              <w:top w:val="single" w:color="auto" w:sz="6" w:space="0"/>
              <w:left w:val="single" w:color="auto" w:sz="6" w:space="0"/>
              <w:bottom w:val="single" w:color="auto" w:sz="6" w:space="0"/>
              <w:right w:val="double" w:color="auto" w:sz="4" w:space="0"/>
            </w:tcBorders>
            <w:noWrap w:val="0"/>
            <w:vAlign w:val="center"/>
          </w:tcPr>
          <w:p w14:paraId="417780A3">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1B0D6E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tcBorders>
              <w:top w:val="single" w:color="auto" w:sz="6" w:space="0"/>
              <w:left w:val="double" w:color="auto" w:sz="4" w:space="0"/>
              <w:bottom w:val="single" w:color="auto" w:sz="6" w:space="0"/>
              <w:right w:val="single" w:color="auto" w:sz="6" w:space="0"/>
            </w:tcBorders>
            <w:noWrap w:val="0"/>
            <w:vAlign w:val="center"/>
          </w:tcPr>
          <w:p w14:paraId="3205C021">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3636" w:type="dxa"/>
            <w:gridSpan w:val="3"/>
            <w:tcBorders>
              <w:top w:val="single" w:color="auto" w:sz="6" w:space="0"/>
              <w:left w:val="single" w:color="auto" w:sz="6" w:space="0"/>
              <w:bottom w:val="single" w:color="auto" w:sz="6" w:space="0"/>
              <w:right w:val="single" w:color="auto" w:sz="6" w:space="0"/>
            </w:tcBorders>
            <w:noWrap w:val="0"/>
            <w:vAlign w:val="center"/>
          </w:tcPr>
          <w:p w14:paraId="52650E54">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1404" w:type="dxa"/>
            <w:tcBorders>
              <w:top w:val="single" w:color="auto" w:sz="6" w:space="0"/>
              <w:left w:val="single" w:color="auto" w:sz="6" w:space="0"/>
              <w:bottom w:val="single" w:color="auto" w:sz="6" w:space="0"/>
              <w:right w:val="single" w:color="auto" w:sz="6" w:space="0"/>
            </w:tcBorders>
            <w:noWrap w:val="0"/>
            <w:vAlign w:val="center"/>
          </w:tcPr>
          <w:p w14:paraId="50678BFC">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203" w:type="dxa"/>
            <w:gridSpan w:val="2"/>
            <w:tcBorders>
              <w:top w:val="single" w:color="auto" w:sz="6" w:space="0"/>
              <w:left w:val="single" w:color="auto" w:sz="6" w:space="0"/>
              <w:bottom w:val="single" w:color="auto" w:sz="6" w:space="0"/>
              <w:right w:val="double" w:color="auto" w:sz="4" w:space="0"/>
            </w:tcBorders>
            <w:noWrap w:val="0"/>
            <w:vAlign w:val="center"/>
          </w:tcPr>
          <w:p w14:paraId="19DA2190">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000235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tcBorders>
              <w:top w:val="single" w:color="auto" w:sz="6" w:space="0"/>
              <w:left w:val="double" w:color="auto" w:sz="4" w:space="0"/>
              <w:bottom w:val="single" w:color="auto" w:sz="6" w:space="0"/>
              <w:right w:val="single" w:color="auto" w:sz="6" w:space="0"/>
            </w:tcBorders>
            <w:noWrap w:val="0"/>
            <w:vAlign w:val="center"/>
          </w:tcPr>
          <w:p w14:paraId="18171A7A">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3636" w:type="dxa"/>
            <w:gridSpan w:val="3"/>
            <w:tcBorders>
              <w:top w:val="single" w:color="auto" w:sz="6" w:space="0"/>
              <w:left w:val="single" w:color="auto" w:sz="6" w:space="0"/>
              <w:bottom w:val="single" w:color="auto" w:sz="6" w:space="0"/>
              <w:right w:val="single" w:color="auto" w:sz="6" w:space="0"/>
            </w:tcBorders>
            <w:noWrap w:val="0"/>
            <w:vAlign w:val="center"/>
          </w:tcPr>
          <w:p w14:paraId="728390C5">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1404" w:type="dxa"/>
            <w:tcBorders>
              <w:top w:val="single" w:color="auto" w:sz="6" w:space="0"/>
              <w:left w:val="single" w:color="auto" w:sz="6" w:space="0"/>
              <w:bottom w:val="single" w:color="auto" w:sz="6" w:space="0"/>
              <w:right w:val="single" w:color="auto" w:sz="6" w:space="0"/>
            </w:tcBorders>
            <w:noWrap w:val="0"/>
            <w:vAlign w:val="center"/>
          </w:tcPr>
          <w:p w14:paraId="476F97DD">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203" w:type="dxa"/>
            <w:gridSpan w:val="2"/>
            <w:tcBorders>
              <w:top w:val="single" w:color="auto" w:sz="6" w:space="0"/>
              <w:left w:val="single" w:color="auto" w:sz="6" w:space="0"/>
              <w:bottom w:val="single" w:color="auto" w:sz="6" w:space="0"/>
              <w:right w:val="double" w:color="auto" w:sz="4" w:space="0"/>
            </w:tcBorders>
            <w:noWrap w:val="0"/>
            <w:vAlign w:val="center"/>
          </w:tcPr>
          <w:p w14:paraId="1477B2A0">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2ED4F6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tcBorders>
              <w:top w:val="single" w:color="auto" w:sz="6" w:space="0"/>
              <w:left w:val="double" w:color="auto" w:sz="4" w:space="0"/>
              <w:bottom w:val="single" w:color="auto" w:sz="6" w:space="0"/>
              <w:right w:val="single" w:color="auto" w:sz="6" w:space="0"/>
            </w:tcBorders>
            <w:noWrap w:val="0"/>
            <w:vAlign w:val="center"/>
          </w:tcPr>
          <w:p w14:paraId="0668855C">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3636" w:type="dxa"/>
            <w:gridSpan w:val="3"/>
            <w:tcBorders>
              <w:top w:val="single" w:color="auto" w:sz="6" w:space="0"/>
              <w:left w:val="single" w:color="auto" w:sz="6" w:space="0"/>
              <w:bottom w:val="single" w:color="auto" w:sz="6" w:space="0"/>
              <w:right w:val="single" w:color="auto" w:sz="6" w:space="0"/>
            </w:tcBorders>
            <w:noWrap w:val="0"/>
            <w:vAlign w:val="center"/>
          </w:tcPr>
          <w:p w14:paraId="651E9590">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1404" w:type="dxa"/>
            <w:tcBorders>
              <w:top w:val="single" w:color="auto" w:sz="6" w:space="0"/>
              <w:left w:val="single" w:color="auto" w:sz="6" w:space="0"/>
              <w:bottom w:val="single" w:color="auto" w:sz="6" w:space="0"/>
              <w:right w:val="single" w:color="auto" w:sz="6" w:space="0"/>
            </w:tcBorders>
            <w:noWrap w:val="0"/>
            <w:vAlign w:val="center"/>
          </w:tcPr>
          <w:p w14:paraId="23EA8DB4">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203" w:type="dxa"/>
            <w:gridSpan w:val="2"/>
            <w:tcBorders>
              <w:top w:val="single" w:color="auto" w:sz="6" w:space="0"/>
              <w:left w:val="single" w:color="auto" w:sz="6" w:space="0"/>
              <w:bottom w:val="single" w:color="auto" w:sz="6" w:space="0"/>
              <w:right w:val="double" w:color="auto" w:sz="4" w:space="0"/>
            </w:tcBorders>
            <w:noWrap w:val="0"/>
            <w:vAlign w:val="center"/>
          </w:tcPr>
          <w:p w14:paraId="153296FC">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658DC5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tcBorders>
              <w:top w:val="single" w:color="auto" w:sz="6" w:space="0"/>
              <w:left w:val="double" w:color="auto" w:sz="4" w:space="0"/>
              <w:bottom w:val="single" w:color="auto" w:sz="6" w:space="0"/>
              <w:right w:val="single" w:color="auto" w:sz="6" w:space="0"/>
            </w:tcBorders>
            <w:noWrap w:val="0"/>
            <w:vAlign w:val="center"/>
          </w:tcPr>
          <w:p w14:paraId="1B120CDF">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3636" w:type="dxa"/>
            <w:gridSpan w:val="3"/>
            <w:tcBorders>
              <w:top w:val="single" w:color="auto" w:sz="6" w:space="0"/>
              <w:left w:val="single" w:color="auto" w:sz="6" w:space="0"/>
              <w:bottom w:val="single" w:color="auto" w:sz="6" w:space="0"/>
              <w:right w:val="single" w:color="auto" w:sz="6" w:space="0"/>
            </w:tcBorders>
            <w:noWrap w:val="0"/>
            <w:vAlign w:val="center"/>
          </w:tcPr>
          <w:p w14:paraId="75DFAFA0">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1404" w:type="dxa"/>
            <w:tcBorders>
              <w:top w:val="single" w:color="auto" w:sz="6" w:space="0"/>
              <w:left w:val="single" w:color="auto" w:sz="6" w:space="0"/>
              <w:bottom w:val="single" w:color="auto" w:sz="6" w:space="0"/>
              <w:right w:val="single" w:color="auto" w:sz="6" w:space="0"/>
            </w:tcBorders>
            <w:noWrap w:val="0"/>
            <w:vAlign w:val="center"/>
          </w:tcPr>
          <w:p w14:paraId="537479D7">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203" w:type="dxa"/>
            <w:gridSpan w:val="2"/>
            <w:tcBorders>
              <w:top w:val="single" w:color="auto" w:sz="6" w:space="0"/>
              <w:left w:val="single" w:color="auto" w:sz="6" w:space="0"/>
              <w:bottom w:val="single" w:color="auto" w:sz="6" w:space="0"/>
              <w:right w:val="double" w:color="auto" w:sz="4" w:space="0"/>
            </w:tcBorders>
            <w:noWrap w:val="0"/>
            <w:vAlign w:val="center"/>
          </w:tcPr>
          <w:p w14:paraId="4600DBD5">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r w14:paraId="6D8594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tcBorders>
              <w:top w:val="single" w:color="auto" w:sz="6" w:space="0"/>
              <w:left w:val="double" w:color="auto" w:sz="4" w:space="0"/>
              <w:bottom w:val="double" w:color="auto" w:sz="4" w:space="0"/>
              <w:right w:val="single" w:color="auto" w:sz="6" w:space="0"/>
            </w:tcBorders>
            <w:noWrap w:val="0"/>
            <w:vAlign w:val="center"/>
          </w:tcPr>
          <w:p w14:paraId="36F24C5E">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3636" w:type="dxa"/>
            <w:gridSpan w:val="3"/>
            <w:tcBorders>
              <w:top w:val="single" w:color="auto" w:sz="6" w:space="0"/>
              <w:left w:val="single" w:color="auto" w:sz="6" w:space="0"/>
              <w:bottom w:val="double" w:color="auto" w:sz="4" w:space="0"/>
              <w:right w:val="single" w:color="auto" w:sz="6" w:space="0"/>
            </w:tcBorders>
            <w:noWrap w:val="0"/>
            <w:vAlign w:val="center"/>
          </w:tcPr>
          <w:p w14:paraId="635A823B">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1404" w:type="dxa"/>
            <w:tcBorders>
              <w:top w:val="single" w:color="auto" w:sz="6" w:space="0"/>
              <w:left w:val="single" w:color="auto" w:sz="6" w:space="0"/>
              <w:bottom w:val="double" w:color="auto" w:sz="4" w:space="0"/>
              <w:right w:val="single" w:color="auto" w:sz="6" w:space="0"/>
            </w:tcBorders>
            <w:noWrap w:val="0"/>
            <w:vAlign w:val="center"/>
          </w:tcPr>
          <w:p w14:paraId="212B7971">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c>
          <w:tcPr>
            <w:tcW w:w="2203" w:type="dxa"/>
            <w:gridSpan w:val="2"/>
            <w:tcBorders>
              <w:top w:val="single" w:color="auto" w:sz="6" w:space="0"/>
              <w:left w:val="single" w:color="auto" w:sz="6" w:space="0"/>
              <w:bottom w:val="double" w:color="auto" w:sz="4" w:space="0"/>
              <w:right w:val="double" w:color="auto" w:sz="4" w:space="0"/>
            </w:tcBorders>
            <w:noWrap w:val="0"/>
            <w:vAlign w:val="center"/>
          </w:tcPr>
          <w:p w14:paraId="1671B3DE">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color w:val="auto"/>
              </w:rPr>
            </w:pPr>
          </w:p>
        </w:tc>
      </w:tr>
    </w:tbl>
    <w:p w14:paraId="1676EC73">
      <w:pPr>
        <w:pageBreakBefore w:val="0"/>
        <w:kinsoku/>
        <w:wordWrap/>
        <w:overflowPunct/>
        <w:bidi w:val="0"/>
        <w:adjustRightInd/>
        <w:snapToGrid/>
        <w:spacing w:beforeAutospacing="0" w:afterAutospacing="0" w:line="360" w:lineRule="auto"/>
        <w:ind w:left="0" w:leftChars="0" w:right="0" w:rightChars="0"/>
        <w:textAlignment w:val="auto"/>
        <w:rPr>
          <w:rFonts w:hint="eastAsia" w:ascii="仿宋_GB2312" w:eastAsia="仿宋_GB2312"/>
          <w:color w:val="auto"/>
        </w:rPr>
      </w:pPr>
      <w:r>
        <w:rPr>
          <w:rFonts w:hint="eastAsia" w:ascii="仿宋_GB2312" w:hAnsi="宋体" w:eastAsia="仿宋_GB2312"/>
          <w:color w:val="auto"/>
          <w:szCs w:val="21"/>
        </w:rPr>
        <w:t>说明</w:t>
      </w:r>
      <w:r>
        <w:rPr>
          <w:rFonts w:hint="eastAsia" w:ascii="仿宋_GB2312" w:eastAsia="仿宋_GB2312"/>
          <w:color w:val="auto"/>
        </w:rPr>
        <w:t>：</w:t>
      </w:r>
      <w:r>
        <w:rPr>
          <w:rFonts w:hint="eastAsia" w:ascii="仿宋_GB2312" w:hAnsi="宋体" w:eastAsia="仿宋_GB2312"/>
          <w:color w:val="auto"/>
          <w:szCs w:val="21"/>
        </w:rPr>
        <w:t>主要人员证书、</w:t>
      </w:r>
      <w:r>
        <w:rPr>
          <w:rFonts w:hint="eastAsia" w:ascii="仿宋_GB2312" w:eastAsia="仿宋_GB2312"/>
          <w:color w:val="auto"/>
        </w:rPr>
        <w:t>类似项目证明资料等按第二章第</w:t>
      </w:r>
      <w:r>
        <w:rPr>
          <w:rFonts w:hint="eastAsia" w:ascii="仿宋_GB2312" w:hAnsi="宋体" w:eastAsia="仿宋_GB2312"/>
          <w:color w:val="auto"/>
        </w:rPr>
        <w:t>42.1款</w:t>
      </w:r>
      <w:r>
        <w:rPr>
          <w:rFonts w:hint="eastAsia" w:ascii="仿宋_GB2312" w:eastAsia="仿宋_GB2312"/>
          <w:color w:val="auto"/>
        </w:rPr>
        <w:t>或第四章要求提供。</w:t>
      </w:r>
    </w:p>
    <w:p w14:paraId="0E5847A4">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535C3B39">
      <w:pPr>
        <w:pStyle w:val="14"/>
        <w:pageBreakBefore w:val="0"/>
        <w:kinsoku/>
        <w:wordWrap/>
        <w:overflowPunct/>
        <w:bidi w:val="0"/>
        <w:adjustRightInd/>
        <w:snapToGrid/>
        <w:spacing w:beforeAutospacing="0" w:afterAutospacing="0" w:line="360" w:lineRule="auto"/>
        <w:ind w:left="0" w:leftChars="0" w:right="0" w:rightChars="0"/>
        <w:textAlignment w:val="auto"/>
        <w:outlineLvl w:val="9"/>
        <w:rPr>
          <w:rFonts w:hint="eastAsia" w:ascii="宋体" w:hAnsi="宋体"/>
          <w:bCs/>
          <w:color w:val="auto"/>
          <w:sz w:val="21"/>
          <w:szCs w:val="21"/>
        </w:rPr>
      </w:pPr>
      <w:bookmarkStart w:id="58" w:name="_Toc31570"/>
      <w:bookmarkStart w:id="59" w:name="_Toc31053"/>
      <w:r>
        <w:rPr>
          <w:rFonts w:hint="eastAsia" w:ascii="宋体" w:hAnsi="宋体"/>
          <w:color w:val="auto"/>
          <w:sz w:val="21"/>
          <w:szCs w:val="21"/>
        </w:rPr>
        <w:t>供应商名称：</w:t>
      </w:r>
      <w:bookmarkEnd w:id="58"/>
      <w:bookmarkEnd w:id="59"/>
      <w:r>
        <w:rPr>
          <w:rFonts w:hint="eastAsia" w:ascii="宋体" w:hAnsi="宋体"/>
          <w:color w:val="auto"/>
          <w:sz w:val="21"/>
          <w:szCs w:val="21"/>
          <w:u w:val="single"/>
        </w:rPr>
        <w:t xml:space="preserve">                </w:t>
      </w:r>
    </w:p>
    <w:p w14:paraId="4707694A">
      <w:pPr>
        <w:pageBreakBefore w:val="0"/>
        <w:kinsoku/>
        <w:wordWrap/>
        <w:overflowPunct/>
        <w:bidi w:val="0"/>
        <w:adjustRightInd/>
        <w:snapToGrid/>
        <w:spacing w:beforeAutospacing="0" w:afterAutospacing="0" w:line="360" w:lineRule="auto"/>
        <w:ind w:left="0" w:leftChars="0" w:right="0" w:rightChars="0"/>
        <w:textAlignment w:val="auto"/>
        <w:outlineLvl w:val="9"/>
        <w:rPr>
          <w:rFonts w:hint="eastAsia" w:ascii="宋体" w:hAnsi="宋体"/>
          <w:color w:val="auto"/>
          <w:szCs w:val="21"/>
        </w:rPr>
      </w:pPr>
      <w:bookmarkStart w:id="60" w:name="_Toc30426"/>
      <w:bookmarkStart w:id="61" w:name="_Toc11783"/>
      <w:r>
        <w:rPr>
          <w:rFonts w:hint="eastAsia" w:ascii="宋体" w:hAnsi="宋体"/>
          <w:color w:val="auto"/>
          <w:szCs w:val="21"/>
        </w:rPr>
        <w:t>法定代表人或其委托代理人(签字)：</w:t>
      </w:r>
      <w:bookmarkEnd w:id="60"/>
      <w:bookmarkEnd w:id="61"/>
      <w:r>
        <w:rPr>
          <w:rFonts w:hint="eastAsia" w:ascii="宋体" w:hAnsi="宋体"/>
          <w:color w:val="auto"/>
          <w:szCs w:val="21"/>
          <w:u w:val="single"/>
        </w:rPr>
        <w:t xml:space="preserve">             </w:t>
      </w:r>
    </w:p>
    <w:p w14:paraId="654278E0">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eastAsia="黑体"/>
          <w:b/>
          <w:color w:val="auto"/>
          <w:sz w:val="30"/>
          <w:szCs w:val="30"/>
        </w:rPr>
      </w:pPr>
      <w:r>
        <w:rPr>
          <w:rFonts w:hint="eastAsia" w:ascii="宋体" w:hAnsi="宋体"/>
          <w:color w:val="auto"/>
          <w:szCs w:val="21"/>
        </w:rPr>
        <w:t xml:space="preserve">日期： </w:t>
      </w:r>
      <w:r>
        <w:rPr>
          <w:rFonts w:hint="eastAsia" w:ascii="宋体" w:hAnsi="宋体"/>
          <w:color w:val="auto"/>
          <w:szCs w:val="21"/>
          <w:u w:val="single"/>
        </w:rPr>
        <w:t xml:space="preserve">     </w:t>
      </w:r>
      <w:r>
        <w:rPr>
          <w:rFonts w:hint="eastAsia" w:ascii="宋体" w:hAnsi="宋体"/>
          <w:color w:val="auto"/>
          <w:szCs w:val="21"/>
        </w:rPr>
        <w:t xml:space="preserve"> 年 </w:t>
      </w:r>
      <w:r>
        <w:rPr>
          <w:rFonts w:hint="eastAsia" w:ascii="宋体" w:hAnsi="宋体"/>
          <w:color w:val="auto"/>
          <w:szCs w:val="21"/>
          <w:u w:val="single"/>
        </w:rPr>
        <w:t xml:space="preserve">    </w:t>
      </w:r>
      <w:r>
        <w:rPr>
          <w:rFonts w:hint="eastAsia" w:ascii="宋体" w:hAnsi="宋体"/>
          <w:color w:val="auto"/>
          <w:szCs w:val="21"/>
        </w:rPr>
        <w:t xml:space="preserve"> 月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日</w:t>
      </w:r>
    </w:p>
    <w:p w14:paraId="64C12C16">
      <w:pPr>
        <w:pStyle w:val="8"/>
        <w:pageBreakBefore w:val="0"/>
        <w:kinsoku/>
        <w:wordWrap/>
        <w:overflowPunct/>
        <w:bidi w:val="0"/>
        <w:adjustRightInd/>
        <w:snapToGrid/>
        <w:spacing w:after="0" w:line="360" w:lineRule="auto"/>
        <w:ind w:left="0" w:leftChars="0"/>
        <w:textAlignment w:val="auto"/>
        <w:rPr>
          <w:rFonts w:hint="eastAsia"/>
          <w:color w:val="auto"/>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10CB1356">
      <w:pPr>
        <w:pageBreakBefore w:val="0"/>
        <w:kinsoku/>
        <w:wordWrap/>
        <w:overflowPunct/>
        <w:bidi w:val="0"/>
        <w:adjustRightInd/>
        <w:snapToGrid/>
        <w:spacing w:beforeAutospacing="0" w:afterAutospacing="0" w:line="360" w:lineRule="auto"/>
        <w:ind w:left="0" w:leftChars="0" w:right="0" w:rightChars="0"/>
        <w:jc w:val="center"/>
        <w:textAlignment w:val="auto"/>
        <w:outlineLvl w:val="0"/>
        <w:rPr>
          <w:rFonts w:hint="eastAsia" w:ascii="黑体" w:hAnsi="宋体" w:eastAsia="黑体"/>
          <w:b/>
          <w:color w:val="auto"/>
          <w:sz w:val="28"/>
          <w:szCs w:val="28"/>
        </w:rPr>
      </w:pPr>
      <w:bookmarkStart w:id="62" w:name="_Toc1316"/>
      <w:bookmarkStart w:id="63" w:name="_Toc28988"/>
      <w:r>
        <w:rPr>
          <w:rFonts w:hint="eastAsia" w:ascii="黑体" w:eastAsia="黑体"/>
          <w:b/>
          <w:color w:val="auto"/>
          <w:sz w:val="28"/>
          <w:szCs w:val="28"/>
          <w:lang w:val="en-US" w:eastAsia="zh-CN"/>
        </w:rPr>
        <w:t>四</w:t>
      </w:r>
      <w:r>
        <w:rPr>
          <w:rFonts w:hint="eastAsia" w:ascii="黑体" w:eastAsia="黑体"/>
          <w:b/>
          <w:color w:val="auto"/>
          <w:sz w:val="28"/>
          <w:szCs w:val="28"/>
        </w:rPr>
        <w:t>、</w:t>
      </w:r>
      <w:r>
        <w:rPr>
          <w:rFonts w:hint="eastAsia" w:ascii="黑体" w:hAnsi="宋体" w:eastAsia="黑体"/>
          <w:b/>
          <w:color w:val="auto"/>
          <w:sz w:val="28"/>
          <w:szCs w:val="28"/>
        </w:rPr>
        <w:t>技术/</w:t>
      </w:r>
      <w:r>
        <w:rPr>
          <w:rFonts w:hint="eastAsia" w:ascii="黑体" w:eastAsia="黑体"/>
          <w:b/>
          <w:color w:val="auto"/>
          <w:sz w:val="28"/>
          <w:szCs w:val="28"/>
        </w:rPr>
        <w:t>商务</w:t>
      </w:r>
      <w:r>
        <w:rPr>
          <w:rFonts w:hint="eastAsia" w:ascii="黑体" w:hAnsi="宋体" w:eastAsia="黑体"/>
          <w:b/>
          <w:color w:val="auto"/>
          <w:sz w:val="28"/>
          <w:szCs w:val="28"/>
        </w:rPr>
        <w:t>响应与偏离表</w:t>
      </w:r>
      <w:bookmarkEnd w:id="62"/>
      <w:bookmarkEnd w:id="63"/>
    </w:p>
    <w:p w14:paraId="7D19373A">
      <w:pPr>
        <w:pageBreakBefore w:val="0"/>
        <w:kinsoku/>
        <w:wordWrap/>
        <w:overflowPunct/>
        <w:bidi w:val="0"/>
        <w:adjustRightInd/>
        <w:snapToGrid/>
        <w:spacing w:beforeAutospacing="0" w:afterAutospacing="0" w:line="360" w:lineRule="auto"/>
        <w:ind w:left="0" w:leftChars="0" w:right="0" w:rightChars="0" w:firstLine="420" w:firstLineChars="150"/>
        <w:textAlignment w:val="auto"/>
        <w:rPr>
          <w:rFonts w:hint="eastAsia" w:ascii="宋体" w:hAnsi="宋体"/>
          <w:color w:val="auto"/>
          <w:sz w:val="28"/>
          <w:szCs w:val="28"/>
          <w:u w:val="single"/>
        </w:rPr>
      </w:pPr>
    </w:p>
    <w:tbl>
      <w:tblPr>
        <w:tblStyle w:val="21"/>
        <w:tblW w:w="874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46"/>
        <w:gridCol w:w="1571"/>
        <w:gridCol w:w="2274"/>
        <w:gridCol w:w="2476"/>
        <w:gridCol w:w="1214"/>
        <w:gridCol w:w="661"/>
      </w:tblGrid>
      <w:tr w14:paraId="13DF5A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134" w:hRule="atLeast"/>
          <w:jc w:val="center"/>
        </w:trPr>
        <w:tc>
          <w:tcPr>
            <w:tcW w:w="546" w:type="dxa"/>
            <w:tcBorders>
              <w:top w:val="double" w:color="auto" w:sz="4" w:space="0"/>
              <w:left w:val="double" w:color="auto" w:sz="4" w:space="0"/>
              <w:bottom w:val="single" w:color="auto" w:sz="6" w:space="0"/>
              <w:right w:val="single" w:color="auto" w:sz="6" w:space="0"/>
            </w:tcBorders>
            <w:noWrap w:val="0"/>
            <w:vAlign w:val="center"/>
          </w:tcPr>
          <w:p w14:paraId="7DEDCD39">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bCs/>
                <w:color w:val="auto"/>
                <w:szCs w:val="21"/>
              </w:rPr>
            </w:pPr>
            <w:r>
              <w:rPr>
                <w:rFonts w:hint="eastAsia" w:ascii="宋体" w:hAnsi="宋体"/>
                <w:bCs/>
                <w:color w:val="auto"/>
                <w:szCs w:val="21"/>
              </w:rPr>
              <w:t>序号</w:t>
            </w:r>
          </w:p>
        </w:tc>
        <w:tc>
          <w:tcPr>
            <w:tcW w:w="1571" w:type="dxa"/>
            <w:tcBorders>
              <w:top w:val="double" w:color="auto" w:sz="4" w:space="0"/>
              <w:left w:val="single" w:color="auto" w:sz="6" w:space="0"/>
              <w:bottom w:val="single" w:color="auto" w:sz="6" w:space="0"/>
              <w:right w:val="single" w:color="auto" w:sz="6" w:space="0"/>
            </w:tcBorders>
            <w:noWrap w:val="0"/>
            <w:vAlign w:val="center"/>
          </w:tcPr>
          <w:p w14:paraId="0E57AC21">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磋商文件条目号</w:t>
            </w:r>
          </w:p>
        </w:tc>
        <w:tc>
          <w:tcPr>
            <w:tcW w:w="2274" w:type="dxa"/>
            <w:tcBorders>
              <w:top w:val="double" w:color="auto" w:sz="4" w:space="0"/>
              <w:left w:val="single" w:color="auto" w:sz="6" w:space="0"/>
              <w:bottom w:val="single" w:color="auto" w:sz="6" w:space="0"/>
              <w:right w:val="single" w:color="auto" w:sz="6" w:space="0"/>
            </w:tcBorders>
            <w:noWrap w:val="0"/>
            <w:vAlign w:val="center"/>
          </w:tcPr>
          <w:p w14:paraId="214A6A89">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采购规格/商务条款</w:t>
            </w:r>
          </w:p>
        </w:tc>
        <w:tc>
          <w:tcPr>
            <w:tcW w:w="2476" w:type="dxa"/>
            <w:tcBorders>
              <w:top w:val="double" w:color="auto" w:sz="4" w:space="0"/>
              <w:left w:val="single" w:color="auto" w:sz="6" w:space="0"/>
              <w:bottom w:val="single" w:color="auto" w:sz="6" w:space="0"/>
              <w:right w:val="single" w:color="auto" w:sz="6" w:space="0"/>
            </w:tcBorders>
            <w:noWrap w:val="0"/>
            <w:vAlign w:val="center"/>
          </w:tcPr>
          <w:p w14:paraId="72235C48">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响应文件的规格/商务条款</w:t>
            </w:r>
          </w:p>
        </w:tc>
        <w:tc>
          <w:tcPr>
            <w:tcW w:w="1214" w:type="dxa"/>
            <w:tcBorders>
              <w:top w:val="double" w:color="auto" w:sz="4" w:space="0"/>
              <w:left w:val="single" w:color="auto" w:sz="6" w:space="0"/>
              <w:bottom w:val="single" w:color="auto" w:sz="6" w:space="0"/>
              <w:right w:val="single" w:color="auto" w:sz="6" w:space="0"/>
            </w:tcBorders>
            <w:noWrap w:val="0"/>
            <w:vAlign w:val="center"/>
          </w:tcPr>
          <w:p w14:paraId="2344A696">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响应与偏离</w:t>
            </w:r>
          </w:p>
        </w:tc>
        <w:tc>
          <w:tcPr>
            <w:tcW w:w="661" w:type="dxa"/>
            <w:tcBorders>
              <w:top w:val="double" w:color="auto" w:sz="4" w:space="0"/>
              <w:left w:val="single" w:color="auto" w:sz="6" w:space="0"/>
              <w:bottom w:val="single" w:color="auto" w:sz="6" w:space="0"/>
              <w:right w:val="double" w:color="auto" w:sz="4" w:space="0"/>
            </w:tcBorders>
            <w:noWrap w:val="0"/>
            <w:vAlign w:val="center"/>
          </w:tcPr>
          <w:p w14:paraId="2B73AA75">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说明</w:t>
            </w:r>
          </w:p>
        </w:tc>
      </w:tr>
      <w:tr w14:paraId="6BC0A8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134" w:hRule="atLeast"/>
          <w:jc w:val="center"/>
        </w:trPr>
        <w:tc>
          <w:tcPr>
            <w:tcW w:w="546" w:type="dxa"/>
            <w:tcBorders>
              <w:top w:val="single" w:color="auto" w:sz="6" w:space="0"/>
              <w:left w:val="double" w:color="auto" w:sz="4" w:space="0"/>
              <w:bottom w:val="single" w:color="auto" w:sz="6" w:space="0"/>
              <w:right w:val="single" w:color="auto" w:sz="6" w:space="0"/>
            </w:tcBorders>
            <w:noWrap w:val="0"/>
            <w:vAlign w:val="center"/>
          </w:tcPr>
          <w:p w14:paraId="2A52EBC7">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1</w:t>
            </w:r>
          </w:p>
        </w:tc>
        <w:tc>
          <w:tcPr>
            <w:tcW w:w="1571" w:type="dxa"/>
            <w:tcBorders>
              <w:top w:val="single" w:color="auto" w:sz="6" w:space="0"/>
              <w:left w:val="single" w:color="auto" w:sz="6" w:space="0"/>
              <w:bottom w:val="single" w:color="auto" w:sz="6" w:space="0"/>
              <w:right w:val="single" w:color="auto" w:sz="6" w:space="0"/>
            </w:tcBorders>
            <w:noWrap w:val="0"/>
            <w:vAlign w:val="center"/>
          </w:tcPr>
          <w:p w14:paraId="261BFB89">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2274" w:type="dxa"/>
            <w:tcBorders>
              <w:top w:val="single" w:color="auto" w:sz="6" w:space="0"/>
              <w:left w:val="single" w:color="auto" w:sz="6" w:space="0"/>
              <w:bottom w:val="single" w:color="auto" w:sz="6" w:space="0"/>
              <w:right w:val="single" w:color="auto" w:sz="6" w:space="0"/>
            </w:tcBorders>
            <w:noWrap w:val="0"/>
            <w:vAlign w:val="center"/>
          </w:tcPr>
          <w:p w14:paraId="447A8F7D">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2476" w:type="dxa"/>
            <w:tcBorders>
              <w:top w:val="single" w:color="auto" w:sz="6" w:space="0"/>
              <w:left w:val="single" w:color="auto" w:sz="6" w:space="0"/>
              <w:bottom w:val="single" w:color="auto" w:sz="6" w:space="0"/>
              <w:right w:val="single" w:color="auto" w:sz="6" w:space="0"/>
            </w:tcBorders>
            <w:noWrap w:val="0"/>
            <w:vAlign w:val="center"/>
          </w:tcPr>
          <w:p w14:paraId="5CADF1AD">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214" w:type="dxa"/>
            <w:tcBorders>
              <w:top w:val="single" w:color="auto" w:sz="6" w:space="0"/>
              <w:left w:val="single" w:color="auto" w:sz="6" w:space="0"/>
              <w:bottom w:val="single" w:color="auto" w:sz="6" w:space="0"/>
              <w:right w:val="single" w:color="auto" w:sz="6" w:space="0"/>
            </w:tcBorders>
            <w:noWrap w:val="0"/>
            <w:vAlign w:val="center"/>
          </w:tcPr>
          <w:p w14:paraId="569D5BE2">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661" w:type="dxa"/>
            <w:tcBorders>
              <w:top w:val="single" w:color="auto" w:sz="6" w:space="0"/>
              <w:left w:val="single" w:color="auto" w:sz="6" w:space="0"/>
              <w:bottom w:val="single" w:color="auto" w:sz="6" w:space="0"/>
              <w:right w:val="double" w:color="auto" w:sz="4" w:space="0"/>
            </w:tcBorders>
            <w:noWrap w:val="0"/>
            <w:vAlign w:val="center"/>
          </w:tcPr>
          <w:p w14:paraId="0F9B0835">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7B0DAB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134" w:hRule="atLeast"/>
          <w:jc w:val="center"/>
        </w:trPr>
        <w:tc>
          <w:tcPr>
            <w:tcW w:w="546" w:type="dxa"/>
            <w:tcBorders>
              <w:top w:val="single" w:color="auto" w:sz="6" w:space="0"/>
              <w:left w:val="double" w:color="auto" w:sz="4" w:space="0"/>
              <w:bottom w:val="single" w:color="auto" w:sz="6" w:space="0"/>
              <w:right w:val="single" w:color="auto" w:sz="6" w:space="0"/>
            </w:tcBorders>
            <w:noWrap w:val="0"/>
            <w:vAlign w:val="center"/>
          </w:tcPr>
          <w:p w14:paraId="0722D778">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2</w:t>
            </w:r>
          </w:p>
        </w:tc>
        <w:tc>
          <w:tcPr>
            <w:tcW w:w="1571" w:type="dxa"/>
            <w:tcBorders>
              <w:top w:val="single" w:color="auto" w:sz="6" w:space="0"/>
              <w:left w:val="single" w:color="auto" w:sz="6" w:space="0"/>
              <w:bottom w:val="single" w:color="auto" w:sz="6" w:space="0"/>
              <w:right w:val="single" w:color="auto" w:sz="6" w:space="0"/>
            </w:tcBorders>
            <w:noWrap w:val="0"/>
            <w:vAlign w:val="center"/>
          </w:tcPr>
          <w:p w14:paraId="747F2A1F">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2274" w:type="dxa"/>
            <w:tcBorders>
              <w:top w:val="single" w:color="auto" w:sz="6" w:space="0"/>
              <w:left w:val="single" w:color="auto" w:sz="6" w:space="0"/>
              <w:bottom w:val="single" w:color="auto" w:sz="6" w:space="0"/>
              <w:right w:val="single" w:color="auto" w:sz="6" w:space="0"/>
            </w:tcBorders>
            <w:noWrap w:val="0"/>
            <w:vAlign w:val="center"/>
          </w:tcPr>
          <w:p w14:paraId="146AA5C0">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2476" w:type="dxa"/>
            <w:tcBorders>
              <w:top w:val="single" w:color="auto" w:sz="6" w:space="0"/>
              <w:left w:val="single" w:color="auto" w:sz="6" w:space="0"/>
              <w:bottom w:val="single" w:color="auto" w:sz="6" w:space="0"/>
              <w:right w:val="single" w:color="auto" w:sz="6" w:space="0"/>
            </w:tcBorders>
            <w:noWrap w:val="0"/>
            <w:vAlign w:val="center"/>
          </w:tcPr>
          <w:p w14:paraId="65953A96">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214" w:type="dxa"/>
            <w:tcBorders>
              <w:top w:val="single" w:color="auto" w:sz="6" w:space="0"/>
              <w:left w:val="single" w:color="auto" w:sz="6" w:space="0"/>
              <w:bottom w:val="single" w:color="auto" w:sz="6" w:space="0"/>
              <w:right w:val="single" w:color="auto" w:sz="6" w:space="0"/>
            </w:tcBorders>
            <w:noWrap w:val="0"/>
            <w:vAlign w:val="center"/>
          </w:tcPr>
          <w:p w14:paraId="7AE90B3C">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661" w:type="dxa"/>
            <w:tcBorders>
              <w:top w:val="single" w:color="auto" w:sz="6" w:space="0"/>
              <w:left w:val="single" w:color="auto" w:sz="6" w:space="0"/>
              <w:bottom w:val="single" w:color="auto" w:sz="6" w:space="0"/>
              <w:right w:val="double" w:color="auto" w:sz="4" w:space="0"/>
            </w:tcBorders>
            <w:noWrap w:val="0"/>
            <w:vAlign w:val="center"/>
          </w:tcPr>
          <w:p w14:paraId="1514857A">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061E6F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134" w:hRule="atLeast"/>
          <w:jc w:val="center"/>
        </w:trPr>
        <w:tc>
          <w:tcPr>
            <w:tcW w:w="546" w:type="dxa"/>
            <w:tcBorders>
              <w:top w:val="single" w:color="auto" w:sz="6" w:space="0"/>
              <w:left w:val="double" w:color="auto" w:sz="4" w:space="0"/>
              <w:bottom w:val="single" w:color="auto" w:sz="6" w:space="0"/>
              <w:right w:val="single" w:color="auto" w:sz="6" w:space="0"/>
            </w:tcBorders>
            <w:noWrap w:val="0"/>
            <w:vAlign w:val="center"/>
          </w:tcPr>
          <w:p w14:paraId="0DEF5699">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3</w:t>
            </w:r>
          </w:p>
        </w:tc>
        <w:tc>
          <w:tcPr>
            <w:tcW w:w="1571" w:type="dxa"/>
            <w:tcBorders>
              <w:top w:val="single" w:color="auto" w:sz="6" w:space="0"/>
              <w:left w:val="single" w:color="auto" w:sz="6" w:space="0"/>
              <w:bottom w:val="single" w:color="auto" w:sz="6" w:space="0"/>
              <w:right w:val="single" w:color="auto" w:sz="6" w:space="0"/>
            </w:tcBorders>
            <w:noWrap w:val="0"/>
            <w:vAlign w:val="center"/>
          </w:tcPr>
          <w:p w14:paraId="57B00E0D">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2274" w:type="dxa"/>
            <w:tcBorders>
              <w:top w:val="single" w:color="auto" w:sz="6" w:space="0"/>
              <w:left w:val="single" w:color="auto" w:sz="6" w:space="0"/>
              <w:bottom w:val="single" w:color="auto" w:sz="6" w:space="0"/>
              <w:right w:val="single" w:color="auto" w:sz="6" w:space="0"/>
            </w:tcBorders>
            <w:noWrap w:val="0"/>
            <w:vAlign w:val="center"/>
          </w:tcPr>
          <w:p w14:paraId="417B41AD">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2476" w:type="dxa"/>
            <w:tcBorders>
              <w:top w:val="single" w:color="auto" w:sz="6" w:space="0"/>
              <w:left w:val="single" w:color="auto" w:sz="6" w:space="0"/>
              <w:bottom w:val="single" w:color="auto" w:sz="6" w:space="0"/>
              <w:right w:val="single" w:color="auto" w:sz="6" w:space="0"/>
            </w:tcBorders>
            <w:noWrap w:val="0"/>
            <w:vAlign w:val="center"/>
          </w:tcPr>
          <w:p w14:paraId="16529B7D">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214" w:type="dxa"/>
            <w:tcBorders>
              <w:top w:val="single" w:color="auto" w:sz="6" w:space="0"/>
              <w:left w:val="single" w:color="auto" w:sz="6" w:space="0"/>
              <w:bottom w:val="single" w:color="auto" w:sz="6" w:space="0"/>
              <w:right w:val="single" w:color="auto" w:sz="6" w:space="0"/>
            </w:tcBorders>
            <w:noWrap w:val="0"/>
            <w:vAlign w:val="center"/>
          </w:tcPr>
          <w:p w14:paraId="306B7FBF">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661" w:type="dxa"/>
            <w:tcBorders>
              <w:top w:val="single" w:color="auto" w:sz="6" w:space="0"/>
              <w:left w:val="single" w:color="auto" w:sz="6" w:space="0"/>
              <w:bottom w:val="single" w:color="auto" w:sz="6" w:space="0"/>
              <w:right w:val="double" w:color="auto" w:sz="4" w:space="0"/>
            </w:tcBorders>
            <w:noWrap w:val="0"/>
            <w:vAlign w:val="center"/>
          </w:tcPr>
          <w:p w14:paraId="0F7EE760">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625A03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134" w:hRule="atLeast"/>
          <w:jc w:val="center"/>
        </w:trPr>
        <w:tc>
          <w:tcPr>
            <w:tcW w:w="546" w:type="dxa"/>
            <w:tcBorders>
              <w:top w:val="single" w:color="auto" w:sz="6" w:space="0"/>
              <w:left w:val="double" w:color="auto" w:sz="4" w:space="0"/>
              <w:bottom w:val="single" w:color="auto" w:sz="6" w:space="0"/>
              <w:right w:val="single" w:color="auto" w:sz="6" w:space="0"/>
            </w:tcBorders>
            <w:noWrap w:val="0"/>
            <w:vAlign w:val="center"/>
          </w:tcPr>
          <w:p w14:paraId="2730EA27">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4</w:t>
            </w:r>
          </w:p>
        </w:tc>
        <w:tc>
          <w:tcPr>
            <w:tcW w:w="1571" w:type="dxa"/>
            <w:tcBorders>
              <w:top w:val="single" w:color="auto" w:sz="6" w:space="0"/>
              <w:left w:val="single" w:color="auto" w:sz="6" w:space="0"/>
              <w:bottom w:val="single" w:color="auto" w:sz="6" w:space="0"/>
              <w:right w:val="single" w:color="auto" w:sz="6" w:space="0"/>
            </w:tcBorders>
            <w:noWrap w:val="0"/>
            <w:vAlign w:val="center"/>
          </w:tcPr>
          <w:p w14:paraId="6523DE08">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2274" w:type="dxa"/>
            <w:tcBorders>
              <w:top w:val="single" w:color="auto" w:sz="6" w:space="0"/>
              <w:left w:val="single" w:color="auto" w:sz="6" w:space="0"/>
              <w:bottom w:val="single" w:color="auto" w:sz="6" w:space="0"/>
              <w:right w:val="single" w:color="auto" w:sz="6" w:space="0"/>
            </w:tcBorders>
            <w:noWrap w:val="0"/>
            <w:vAlign w:val="center"/>
          </w:tcPr>
          <w:p w14:paraId="74D624A1">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2476" w:type="dxa"/>
            <w:tcBorders>
              <w:top w:val="single" w:color="auto" w:sz="6" w:space="0"/>
              <w:left w:val="single" w:color="auto" w:sz="6" w:space="0"/>
              <w:bottom w:val="single" w:color="auto" w:sz="6" w:space="0"/>
              <w:right w:val="single" w:color="auto" w:sz="6" w:space="0"/>
            </w:tcBorders>
            <w:noWrap w:val="0"/>
            <w:vAlign w:val="center"/>
          </w:tcPr>
          <w:p w14:paraId="07582FB3">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214" w:type="dxa"/>
            <w:tcBorders>
              <w:top w:val="single" w:color="auto" w:sz="6" w:space="0"/>
              <w:left w:val="single" w:color="auto" w:sz="6" w:space="0"/>
              <w:bottom w:val="single" w:color="auto" w:sz="6" w:space="0"/>
              <w:right w:val="single" w:color="auto" w:sz="6" w:space="0"/>
            </w:tcBorders>
            <w:noWrap w:val="0"/>
            <w:vAlign w:val="center"/>
          </w:tcPr>
          <w:p w14:paraId="340AAB72">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661" w:type="dxa"/>
            <w:tcBorders>
              <w:top w:val="single" w:color="auto" w:sz="6" w:space="0"/>
              <w:left w:val="single" w:color="auto" w:sz="6" w:space="0"/>
              <w:bottom w:val="single" w:color="auto" w:sz="6" w:space="0"/>
              <w:right w:val="double" w:color="auto" w:sz="4" w:space="0"/>
            </w:tcBorders>
            <w:noWrap w:val="0"/>
            <w:vAlign w:val="center"/>
          </w:tcPr>
          <w:p w14:paraId="3B1A8483">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71DB5A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134" w:hRule="atLeast"/>
          <w:jc w:val="center"/>
        </w:trPr>
        <w:tc>
          <w:tcPr>
            <w:tcW w:w="546" w:type="dxa"/>
            <w:tcBorders>
              <w:top w:val="single" w:color="auto" w:sz="6" w:space="0"/>
              <w:left w:val="double" w:color="auto" w:sz="4" w:space="0"/>
              <w:bottom w:val="double" w:color="auto" w:sz="4" w:space="0"/>
              <w:right w:val="single" w:color="auto" w:sz="6" w:space="0"/>
            </w:tcBorders>
            <w:noWrap w:val="0"/>
            <w:vAlign w:val="center"/>
          </w:tcPr>
          <w:p w14:paraId="0F697C3C">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宋体" w:hAnsi="宋体" w:eastAsia="宋体"/>
                <w:color w:val="auto"/>
                <w:szCs w:val="21"/>
                <w:lang w:val="en-US" w:eastAsia="zh-CN"/>
              </w:rPr>
            </w:pPr>
            <w:r>
              <w:rPr>
                <w:rFonts w:hint="eastAsia" w:ascii="宋体" w:hAnsi="宋体"/>
                <w:color w:val="auto"/>
                <w:szCs w:val="21"/>
                <w:lang w:val="en-US" w:eastAsia="zh-CN"/>
              </w:rPr>
              <w:t>5</w:t>
            </w:r>
          </w:p>
        </w:tc>
        <w:tc>
          <w:tcPr>
            <w:tcW w:w="1571" w:type="dxa"/>
            <w:tcBorders>
              <w:top w:val="single" w:color="auto" w:sz="6" w:space="0"/>
              <w:left w:val="single" w:color="auto" w:sz="6" w:space="0"/>
              <w:bottom w:val="double" w:color="auto" w:sz="4" w:space="0"/>
              <w:right w:val="single" w:color="auto" w:sz="6" w:space="0"/>
            </w:tcBorders>
            <w:noWrap w:val="0"/>
            <w:vAlign w:val="center"/>
          </w:tcPr>
          <w:p w14:paraId="55810108">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2274" w:type="dxa"/>
            <w:tcBorders>
              <w:top w:val="single" w:color="auto" w:sz="6" w:space="0"/>
              <w:left w:val="single" w:color="auto" w:sz="6" w:space="0"/>
              <w:bottom w:val="double" w:color="auto" w:sz="4" w:space="0"/>
              <w:right w:val="single" w:color="auto" w:sz="6" w:space="0"/>
            </w:tcBorders>
            <w:noWrap w:val="0"/>
            <w:vAlign w:val="center"/>
          </w:tcPr>
          <w:p w14:paraId="235D0A47">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2476" w:type="dxa"/>
            <w:tcBorders>
              <w:top w:val="single" w:color="auto" w:sz="6" w:space="0"/>
              <w:left w:val="single" w:color="auto" w:sz="6" w:space="0"/>
              <w:bottom w:val="double" w:color="auto" w:sz="4" w:space="0"/>
              <w:right w:val="single" w:color="auto" w:sz="6" w:space="0"/>
            </w:tcBorders>
            <w:noWrap w:val="0"/>
            <w:vAlign w:val="center"/>
          </w:tcPr>
          <w:p w14:paraId="533E2389">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214" w:type="dxa"/>
            <w:tcBorders>
              <w:top w:val="single" w:color="auto" w:sz="6" w:space="0"/>
              <w:left w:val="single" w:color="auto" w:sz="6" w:space="0"/>
              <w:bottom w:val="double" w:color="auto" w:sz="4" w:space="0"/>
              <w:right w:val="single" w:color="auto" w:sz="6" w:space="0"/>
            </w:tcBorders>
            <w:noWrap w:val="0"/>
            <w:vAlign w:val="center"/>
          </w:tcPr>
          <w:p w14:paraId="0A9DA000">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661" w:type="dxa"/>
            <w:tcBorders>
              <w:top w:val="single" w:color="auto" w:sz="6" w:space="0"/>
              <w:left w:val="single" w:color="auto" w:sz="6" w:space="0"/>
              <w:bottom w:val="double" w:color="auto" w:sz="4" w:space="0"/>
              <w:right w:val="double" w:color="auto" w:sz="4" w:space="0"/>
            </w:tcBorders>
            <w:noWrap w:val="0"/>
            <w:vAlign w:val="center"/>
          </w:tcPr>
          <w:p w14:paraId="180E30AA">
            <w:pPr>
              <w:pageBreakBefore w:val="0"/>
              <w:kinsoku/>
              <w:wordWrap/>
              <w:overflowPunct/>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bl>
    <w:p w14:paraId="23A1393D">
      <w:pPr>
        <w:pageBreakBefore w:val="0"/>
        <w:kinsoku/>
        <w:wordWrap/>
        <w:overflowPunct/>
        <w:bidi w:val="0"/>
        <w:adjustRightInd/>
        <w:snapToGrid/>
        <w:spacing w:beforeAutospacing="0" w:afterAutospacing="0" w:line="360" w:lineRule="auto"/>
        <w:ind w:left="0" w:leftChars="0" w:right="0" w:rightChars="0"/>
        <w:textAlignment w:val="auto"/>
        <w:rPr>
          <w:rFonts w:hint="eastAsia" w:ascii="仿宋_GB2312" w:hAnsi="宋体" w:eastAsia="仿宋_GB2312"/>
          <w:color w:val="auto"/>
          <w:szCs w:val="21"/>
        </w:rPr>
      </w:pPr>
      <w:r>
        <w:rPr>
          <w:rFonts w:hint="eastAsia" w:ascii="仿宋_GB2312" w:hAnsi="宋体" w:eastAsia="仿宋_GB2312"/>
          <w:color w:val="auto"/>
          <w:szCs w:val="21"/>
        </w:rPr>
        <w:t>说明</w:t>
      </w:r>
      <w:r>
        <w:rPr>
          <w:rFonts w:hint="eastAsia" w:ascii="仿宋_GB2312" w:hAnsi="宋体" w:eastAsia="仿宋_GB2312"/>
          <w:color w:val="auto"/>
          <w:szCs w:val="21"/>
          <w:lang w:eastAsia="zh-CN"/>
        </w:rPr>
        <w:t>：</w:t>
      </w:r>
      <w:r>
        <w:rPr>
          <w:rFonts w:hint="eastAsia" w:ascii="仿宋_GB2312" w:hAnsi="宋体" w:eastAsia="仿宋_GB2312"/>
          <w:color w:val="auto"/>
          <w:szCs w:val="21"/>
        </w:rPr>
        <w:t>1、“响应与偏离”应注明“响应”或“偏离”。</w:t>
      </w:r>
    </w:p>
    <w:p w14:paraId="61F2FF57">
      <w:pPr>
        <w:pageBreakBefore w:val="0"/>
        <w:kinsoku/>
        <w:wordWrap/>
        <w:overflowPunct/>
        <w:bidi w:val="0"/>
        <w:adjustRightInd/>
        <w:snapToGrid/>
        <w:spacing w:beforeAutospacing="0" w:afterAutospacing="0" w:line="360" w:lineRule="auto"/>
        <w:ind w:left="0" w:leftChars="0" w:right="0" w:rightChars="0"/>
        <w:textAlignment w:val="auto"/>
        <w:rPr>
          <w:rFonts w:hint="eastAsia" w:ascii="仿宋_GB2312" w:hAnsi="宋体" w:eastAsia="仿宋_GB2312"/>
          <w:color w:val="auto"/>
          <w:szCs w:val="21"/>
        </w:rPr>
      </w:pPr>
      <w:r>
        <w:rPr>
          <w:rFonts w:hint="eastAsia" w:ascii="仿宋_GB2312" w:hAnsi="宋体" w:eastAsia="仿宋_GB2312"/>
          <w:color w:val="auto"/>
          <w:szCs w:val="21"/>
        </w:rPr>
        <w:t>2、属磋商文件规定可能变动的内容在“说明”栏中注明。</w:t>
      </w:r>
    </w:p>
    <w:p w14:paraId="177EED85">
      <w:pPr>
        <w:pStyle w:val="14"/>
        <w:pageBreakBefore w:val="0"/>
        <w:kinsoku/>
        <w:wordWrap/>
        <w:overflowPunct/>
        <w:bidi w:val="0"/>
        <w:adjustRightInd/>
        <w:snapToGrid/>
        <w:spacing w:beforeAutospacing="0" w:afterAutospacing="0" w:line="360" w:lineRule="auto"/>
        <w:ind w:left="0" w:leftChars="0" w:right="0" w:rightChars="0"/>
        <w:textAlignment w:val="auto"/>
        <w:outlineLvl w:val="9"/>
        <w:rPr>
          <w:rFonts w:hint="eastAsia" w:ascii="宋体" w:hAnsi="宋体"/>
          <w:color w:val="auto"/>
          <w:sz w:val="21"/>
          <w:szCs w:val="21"/>
        </w:rPr>
      </w:pPr>
    </w:p>
    <w:p w14:paraId="5C5AD0E2">
      <w:pPr>
        <w:pageBreakBefore w:val="0"/>
        <w:kinsoku/>
        <w:wordWrap/>
        <w:overflowPunct/>
        <w:bidi w:val="0"/>
        <w:adjustRightInd/>
        <w:snapToGrid/>
        <w:spacing w:beforeAutospacing="0" w:afterAutospacing="0" w:line="360" w:lineRule="auto"/>
        <w:ind w:left="0" w:leftChars="0" w:right="0" w:rightChars="0"/>
        <w:textAlignment w:val="auto"/>
        <w:rPr>
          <w:rFonts w:hint="eastAsia"/>
          <w:color w:val="auto"/>
        </w:rPr>
      </w:pPr>
    </w:p>
    <w:p w14:paraId="51C3AE90">
      <w:pPr>
        <w:pageBreakBefore w:val="0"/>
        <w:kinsoku/>
        <w:wordWrap/>
        <w:overflowPunct/>
        <w:bidi w:val="0"/>
        <w:adjustRightInd/>
        <w:snapToGrid/>
        <w:spacing w:beforeAutospacing="0" w:afterAutospacing="0" w:line="360" w:lineRule="auto"/>
        <w:ind w:left="0" w:leftChars="0" w:right="0" w:rightChars="0"/>
        <w:textAlignment w:val="auto"/>
        <w:rPr>
          <w:color w:val="auto"/>
        </w:rPr>
      </w:pPr>
    </w:p>
    <w:p w14:paraId="329A137B">
      <w:pPr>
        <w:pStyle w:val="14"/>
        <w:pageBreakBefore w:val="0"/>
        <w:kinsoku/>
        <w:wordWrap/>
        <w:overflowPunct/>
        <w:bidi w:val="0"/>
        <w:adjustRightInd/>
        <w:snapToGrid/>
        <w:spacing w:beforeAutospacing="0" w:afterAutospacing="0" w:line="360" w:lineRule="auto"/>
        <w:ind w:left="0" w:leftChars="0" w:right="0" w:rightChars="0"/>
        <w:textAlignment w:val="auto"/>
        <w:outlineLvl w:val="9"/>
        <w:rPr>
          <w:rFonts w:ascii="宋体" w:hAnsi="宋体"/>
          <w:bCs/>
          <w:color w:val="auto"/>
          <w:sz w:val="21"/>
          <w:szCs w:val="21"/>
        </w:rPr>
      </w:pPr>
      <w:bookmarkStart w:id="64" w:name="_Toc29734"/>
      <w:bookmarkStart w:id="65" w:name="_Toc8343"/>
      <w:r>
        <w:rPr>
          <w:rFonts w:hint="eastAsia" w:ascii="宋体" w:hAnsi="宋体"/>
          <w:color w:val="auto"/>
          <w:sz w:val="21"/>
          <w:szCs w:val="21"/>
        </w:rPr>
        <w:t>供应商名称</w:t>
      </w:r>
      <w:bookmarkEnd w:id="64"/>
      <w:bookmarkEnd w:id="65"/>
      <w:r>
        <w:rPr>
          <w:rFonts w:hint="eastAsia" w:ascii="宋体" w:hAnsi="宋体"/>
          <w:color w:val="auto"/>
          <w:sz w:val="21"/>
          <w:szCs w:val="21"/>
          <w:lang w:eastAsia="zh-CN"/>
        </w:rPr>
        <w:t>：</w:t>
      </w:r>
      <w:r>
        <w:rPr>
          <w:rFonts w:hint="eastAsia" w:ascii="宋体" w:hAnsi="宋体"/>
          <w:color w:val="auto"/>
          <w:sz w:val="21"/>
          <w:szCs w:val="21"/>
          <w:u w:val="single"/>
        </w:rPr>
        <w:t xml:space="preserve">                   </w:t>
      </w:r>
    </w:p>
    <w:p w14:paraId="179DB1D7">
      <w:pPr>
        <w:pageBreakBefore w:val="0"/>
        <w:kinsoku/>
        <w:wordWrap/>
        <w:overflowPunct/>
        <w:bidi w:val="0"/>
        <w:adjustRightInd/>
        <w:snapToGrid/>
        <w:spacing w:beforeAutospacing="0" w:afterAutospacing="0" w:line="360" w:lineRule="auto"/>
        <w:ind w:left="0" w:leftChars="0" w:right="0" w:rightChars="0"/>
        <w:textAlignment w:val="auto"/>
        <w:outlineLvl w:val="9"/>
        <w:rPr>
          <w:rFonts w:hint="eastAsia" w:ascii="宋体" w:hAnsi="宋体"/>
          <w:color w:val="auto"/>
          <w:szCs w:val="21"/>
        </w:rPr>
      </w:pPr>
      <w:bookmarkStart w:id="66" w:name="_Toc18099"/>
      <w:bookmarkStart w:id="67" w:name="_Toc20876"/>
      <w:r>
        <w:rPr>
          <w:rFonts w:hint="eastAsia" w:ascii="宋体" w:hAnsi="宋体"/>
          <w:color w:val="auto"/>
          <w:szCs w:val="21"/>
        </w:rPr>
        <w:t>法定代表人或其委托代理人(签字)</w:t>
      </w:r>
      <w:bookmarkEnd w:id="66"/>
      <w:bookmarkEnd w:id="67"/>
      <w:r>
        <w:rPr>
          <w:rFonts w:hint="eastAsia" w:ascii="宋体" w:hAnsi="宋体"/>
          <w:color w:val="auto"/>
          <w:szCs w:val="21"/>
          <w:lang w:eastAsia="zh-CN"/>
        </w:rPr>
        <w:t>：</w:t>
      </w:r>
      <w:r>
        <w:rPr>
          <w:rFonts w:hint="eastAsia" w:ascii="宋体" w:hAnsi="宋体"/>
          <w:color w:val="auto"/>
          <w:szCs w:val="21"/>
          <w:u w:val="single"/>
        </w:rPr>
        <w:t xml:space="preserve">                   </w:t>
      </w:r>
    </w:p>
    <w:p w14:paraId="48F4FB81">
      <w:pPr>
        <w:pageBreakBefore w:val="0"/>
        <w:kinsoku/>
        <w:wordWrap/>
        <w:overflowPunct/>
        <w:bidi w:val="0"/>
        <w:adjustRightInd/>
        <w:snapToGrid/>
        <w:spacing w:beforeAutospacing="0" w:afterAutospacing="0" w:line="360" w:lineRule="auto"/>
        <w:ind w:left="0" w:leftChars="0" w:right="0" w:rightChars="0"/>
        <w:textAlignment w:val="auto"/>
        <w:outlineLvl w:val="9"/>
        <w:rPr>
          <w:rFonts w:hint="eastAsia" w:ascii="宋体" w:hAnsi="宋体"/>
          <w:color w:val="auto"/>
          <w:szCs w:val="21"/>
        </w:rPr>
      </w:pPr>
      <w:bookmarkStart w:id="68" w:name="_Toc25533"/>
      <w:bookmarkStart w:id="69" w:name="_Toc18626"/>
      <w:r>
        <w:rPr>
          <w:rFonts w:hint="eastAsia" w:ascii="宋体" w:hAnsi="宋体"/>
          <w:color w:val="auto"/>
          <w:szCs w:val="21"/>
        </w:rPr>
        <w:t>日          期</w:t>
      </w:r>
      <w:r>
        <w:rPr>
          <w:rFonts w:hint="eastAsia" w:ascii="宋体" w:hAnsi="宋体"/>
          <w:color w:val="auto"/>
          <w:szCs w:val="21"/>
          <w:lang w:eastAsia="zh-CN"/>
        </w:rPr>
        <w:t>：</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年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月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日</w:t>
      </w:r>
      <w:bookmarkEnd w:id="68"/>
      <w:bookmarkEnd w:id="69"/>
    </w:p>
    <w:p w14:paraId="46000B69">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5B5FB0FF">
      <w:pPr>
        <w:pageBreakBefore w:val="0"/>
        <w:tabs>
          <w:tab w:val="left" w:pos="3600"/>
        </w:tabs>
        <w:kinsoku/>
        <w:wordWrap/>
        <w:overflowPunct/>
        <w:bidi w:val="0"/>
        <w:adjustRightInd/>
        <w:snapToGrid/>
        <w:spacing w:beforeAutospacing="0" w:afterAutospacing="0" w:line="360" w:lineRule="auto"/>
        <w:ind w:left="0" w:leftChars="0" w:right="0" w:rightChars="0"/>
        <w:jc w:val="center"/>
        <w:textAlignment w:val="auto"/>
        <w:rPr>
          <w:rFonts w:hint="eastAsia" w:ascii="黑体" w:eastAsia="黑体"/>
          <w:b/>
          <w:color w:val="auto"/>
          <w:sz w:val="32"/>
          <w:szCs w:val="32"/>
        </w:rPr>
      </w:pPr>
    </w:p>
    <w:p w14:paraId="0035C704">
      <w:pPr>
        <w:pageBreakBefore w:val="0"/>
        <w:tabs>
          <w:tab w:val="left" w:pos="3600"/>
        </w:tabs>
        <w:kinsoku/>
        <w:wordWrap/>
        <w:overflowPunct/>
        <w:bidi w:val="0"/>
        <w:adjustRightInd/>
        <w:snapToGrid/>
        <w:spacing w:beforeAutospacing="0" w:afterAutospacing="0" w:line="360" w:lineRule="auto"/>
        <w:ind w:left="0" w:leftChars="0" w:right="0" w:rightChars="0"/>
        <w:jc w:val="both"/>
        <w:textAlignment w:val="auto"/>
        <w:rPr>
          <w:rFonts w:hint="eastAsia" w:ascii="黑体" w:eastAsia="黑体"/>
          <w:b/>
          <w:color w:val="auto"/>
          <w:sz w:val="32"/>
          <w:szCs w:val="32"/>
        </w:rPr>
      </w:pPr>
    </w:p>
    <w:p w14:paraId="109CED38">
      <w:pPr>
        <w:pageBreakBefore w:val="0"/>
        <w:tabs>
          <w:tab w:val="left" w:pos="3600"/>
        </w:tabs>
        <w:kinsoku/>
        <w:wordWrap/>
        <w:overflowPunct/>
        <w:bidi w:val="0"/>
        <w:adjustRightInd/>
        <w:snapToGrid/>
        <w:spacing w:beforeAutospacing="0" w:afterAutospacing="0" w:line="360" w:lineRule="auto"/>
        <w:ind w:left="0" w:leftChars="0" w:right="0" w:rightChars="0"/>
        <w:jc w:val="both"/>
        <w:textAlignment w:val="auto"/>
        <w:rPr>
          <w:rFonts w:hint="eastAsia" w:ascii="黑体" w:eastAsia="黑体"/>
          <w:b/>
          <w:color w:val="auto"/>
          <w:sz w:val="32"/>
          <w:szCs w:val="32"/>
        </w:rPr>
      </w:pPr>
    </w:p>
    <w:p w14:paraId="09B2A21D">
      <w:pPr>
        <w:keepNext w:val="0"/>
        <w:keepLines w:val="0"/>
        <w:pageBreakBefore w:val="0"/>
        <w:tabs>
          <w:tab w:val="left" w:pos="3600"/>
        </w:tabs>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0"/>
        <w:rPr>
          <w:rFonts w:hint="eastAsia" w:ascii="黑体" w:hAnsi="宋体" w:eastAsia="黑体"/>
          <w:b/>
          <w:color w:val="auto"/>
          <w:sz w:val="28"/>
          <w:szCs w:val="28"/>
        </w:rPr>
      </w:pPr>
      <w:bookmarkStart w:id="70" w:name="_Toc31657"/>
      <w:bookmarkStart w:id="71" w:name="_Toc29346"/>
      <w:r>
        <w:rPr>
          <w:rFonts w:hint="eastAsia" w:ascii="黑体" w:eastAsia="黑体"/>
          <w:b/>
          <w:color w:val="auto"/>
          <w:sz w:val="28"/>
          <w:szCs w:val="28"/>
          <w:lang w:val="en-US" w:eastAsia="zh-CN"/>
        </w:rPr>
        <w:t>五</w:t>
      </w:r>
      <w:r>
        <w:rPr>
          <w:rFonts w:hint="eastAsia" w:ascii="黑体" w:eastAsia="黑体"/>
          <w:b/>
          <w:color w:val="auto"/>
          <w:sz w:val="28"/>
          <w:szCs w:val="28"/>
        </w:rPr>
        <w:t>、</w:t>
      </w:r>
      <w:r>
        <w:rPr>
          <w:rFonts w:hint="eastAsia" w:ascii="黑体" w:hAnsi="宋体" w:eastAsia="黑体"/>
          <w:b/>
          <w:color w:val="auto"/>
          <w:sz w:val="28"/>
          <w:szCs w:val="28"/>
        </w:rPr>
        <w:t>提供享受政府采购政策的证明材料和清单表</w:t>
      </w:r>
      <w:bookmarkEnd w:id="70"/>
      <w:bookmarkEnd w:id="71"/>
    </w:p>
    <w:p w14:paraId="173E33F1">
      <w:pPr>
        <w:keepNext w:val="0"/>
        <w:keepLines w:val="0"/>
        <w:pageBreakBefore w:val="0"/>
        <w:tabs>
          <w:tab w:val="left" w:pos="3600"/>
        </w:tabs>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黑体" w:hAnsi="宋体" w:eastAsia="黑体"/>
          <w:b/>
          <w:color w:val="auto"/>
          <w:sz w:val="32"/>
          <w:szCs w:val="32"/>
        </w:rPr>
      </w:pPr>
    </w:p>
    <w:p w14:paraId="03209B59">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default" w:ascii="黑体" w:hAnsi="宋体" w:eastAsia="黑体"/>
          <w:color w:val="auto"/>
          <w:sz w:val="28"/>
          <w:szCs w:val="28"/>
          <w:lang w:val="en-US" w:eastAsia="zh-CN"/>
        </w:rPr>
      </w:pPr>
      <w:r>
        <w:rPr>
          <w:rFonts w:hint="eastAsia" w:ascii="黑体" w:hAnsi="宋体" w:eastAsia="黑体"/>
          <w:color w:val="auto"/>
          <w:sz w:val="28"/>
          <w:szCs w:val="28"/>
        </w:rPr>
        <w:t>附件</w:t>
      </w:r>
      <w:r>
        <w:rPr>
          <w:rFonts w:hint="eastAsia" w:ascii="黑体" w:hAnsi="宋体" w:eastAsia="黑体"/>
          <w:color w:val="auto"/>
          <w:sz w:val="28"/>
          <w:szCs w:val="28"/>
          <w:lang w:val="en-US" w:eastAsia="zh-CN"/>
        </w:rPr>
        <w:t>11：</w:t>
      </w:r>
    </w:p>
    <w:p w14:paraId="4E3CAB65">
      <w:pPr>
        <w:keepNext w:val="0"/>
        <w:keepLines w:val="0"/>
        <w:pageBreakBefore w:val="0"/>
        <w:widowControl/>
        <w:kinsoku/>
        <w:wordWrap/>
        <w:overflowPunct/>
        <w:topLinePunct w:val="0"/>
        <w:autoSpaceDE/>
        <w:autoSpaceDN/>
        <w:bidi w:val="0"/>
        <w:adjustRightInd/>
        <w:snapToGrid/>
        <w:spacing w:line="360" w:lineRule="auto"/>
        <w:jc w:val="center"/>
        <w:textAlignment w:val="auto"/>
        <w:rPr>
          <w:color w:val="auto"/>
        </w:rPr>
      </w:pPr>
      <w:r>
        <w:rPr>
          <w:rStyle w:val="23"/>
          <w:rFonts w:hint="eastAsia" w:ascii="宋体" w:hAnsi="宋体" w:cs="宋体"/>
          <w:color w:val="auto"/>
          <w:kern w:val="0"/>
          <w:sz w:val="28"/>
          <w:szCs w:val="28"/>
          <w:lang w:bidi="ar"/>
        </w:rPr>
        <w:t>中小企业声明函（工程、服务）</w:t>
      </w:r>
    </w:p>
    <w:p w14:paraId="3338EF1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color w:val="auto"/>
          <w:sz w:val="21"/>
          <w:szCs w:val="21"/>
        </w:rPr>
      </w:pPr>
      <w:r>
        <w:rPr>
          <w:rFonts w:hint="eastAsia" w:ascii="宋体" w:hAnsi="宋体" w:cs="宋体"/>
          <w:color w:val="auto"/>
          <w:kern w:val="0"/>
          <w:sz w:val="21"/>
          <w:szCs w:val="21"/>
          <w:lang w:bidi="ar"/>
        </w:rPr>
        <w:t>本公司（联合体）郑重声明，根据《政府采购促进中小企业发展管理办法》（财库﹝2020﹞46号）的规定，本公司（联合体）参加</w:t>
      </w:r>
      <w:r>
        <w:rPr>
          <w:rFonts w:hint="eastAsia" w:ascii="宋体" w:hAnsi="宋体" w:cs="宋体"/>
          <w:color w:val="auto"/>
          <w:kern w:val="0"/>
          <w:sz w:val="21"/>
          <w:szCs w:val="21"/>
          <w:u w:val="single"/>
          <w:lang w:bidi="ar"/>
        </w:rPr>
        <w:t>    （单位名称）</w:t>
      </w:r>
      <w:r>
        <w:rPr>
          <w:rFonts w:hint="eastAsia" w:ascii="宋体" w:hAnsi="宋体" w:cs="宋体"/>
          <w:color w:val="auto"/>
          <w:kern w:val="0"/>
          <w:sz w:val="21"/>
          <w:szCs w:val="21"/>
          <w:lang w:bidi="ar"/>
        </w:rPr>
        <w:t>的</w:t>
      </w:r>
      <w:r>
        <w:rPr>
          <w:rFonts w:hint="eastAsia" w:ascii="宋体" w:hAnsi="宋体" w:cs="宋体"/>
          <w:color w:val="auto"/>
          <w:kern w:val="0"/>
          <w:sz w:val="21"/>
          <w:szCs w:val="21"/>
          <w:u w:val="single"/>
          <w:lang w:bidi="ar"/>
        </w:rPr>
        <w:t>（项目名称）</w:t>
      </w:r>
      <w:r>
        <w:rPr>
          <w:rFonts w:hint="eastAsia" w:ascii="宋体" w:hAnsi="宋体" w:cs="宋体"/>
          <w:color w:val="auto"/>
          <w:kern w:val="0"/>
          <w:sz w:val="21"/>
          <w:szCs w:val="21"/>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76AE841C">
      <w:pPr>
        <w:keepNext w:val="0"/>
        <w:keepLines w:val="0"/>
        <w:pageBreakBefore w:val="0"/>
        <w:widowControl/>
        <w:kinsoku/>
        <w:wordWrap/>
        <w:overflowPunct/>
        <w:topLinePunct w:val="0"/>
        <w:autoSpaceDE/>
        <w:autoSpaceDN/>
        <w:bidi w:val="0"/>
        <w:adjustRightInd/>
        <w:snapToGrid/>
        <w:spacing w:line="360" w:lineRule="auto"/>
        <w:ind w:firstLine="482"/>
        <w:textAlignment w:val="auto"/>
        <w:rPr>
          <w:color w:val="auto"/>
          <w:sz w:val="21"/>
          <w:szCs w:val="21"/>
        </w:rPr>
      </w:pPr>
      <w:r>
        <w:rPr>
          <w:rFonts w:hint="eastAsia" w:ascii="宋体" w:hAnsi="宋体" w:cs="宋体"/>
          <w:color w:val="auto"/>
          <w:kern w:val="0"/>
          <w:sz w:val="21"/>
          <w:szCs w:val="21"/>
          <w:u w:val="single"/>
          <w:lang w:bidi="ar"/>
        </w:rPr>
        <w:t>1.   （标的名称）</w:t>
      </w:r>
      <w:r>
        <w:rPr>
          <w:rFonts w:hint="eastAsia" w:ascii="宋体" w:hAnsi="宋体" w:cs="宋体"/>
          <w:color w:val="auto"/>
          <w:kern w:val="0"/>
          <w:sz w:val="21"/>
          <w:szCs w:val="21"/>
          <w:lang w:bidi="ar"/>
        </w:rPr>
        <w:t>，属于</w:t>
      </w:r>
      <w:r>
        <w:rPr>
          <w:rFonts w:hint="eastAsia" w:ascii="宋体" w:hAnsi="宋体" w:cs="宋体"/>
          <w:color w:val="auto"/>
          <w:kern w:val="0"/>
          <w:sz w:val="21"/>
          <w:szCs w:val="21"/>
          <w:u w:val="single"/>
          <w:lang w:bidi="ar"/>
        </w:rPr>
        <w:t>    （采购文件中明确的所属行业）</w:t>
      </w:r>
      <w:r>
        <w:rPr>
          <w:rFonts w:hint="eastAsia" w:ascii="宋体" w:hAnsi="宋体" w:cs="宋体"/>
          <w:color w:val="auto"/>
          <w:kern w:val="0"/>
          <w:sz w:val="21"/>
          <w:szCs w:val="21"/>
          <w:lang w:bidi="ar"/>
        </w:rPr>
        <w:t>；承建（承接）企业为</w:t>
      </w:r>
      <w:r>
        <w:rPr>
          <w:rFonts w:hint="eastAsia" w:ascii="宋体" w:hAnsi="宋体" w:cs="宋体"/>
          <w:color w:val="auto"/>
          <w:kern w:val="0"/>
          <w:sz w:val="21"/>
          <w:szCs w:val="21"/>
          <w:u w:val="single"/>
          <w:lang w:bidi="ar"/>
        </w:rPr>
        <w:t>    （企业名称）</w:t>
      </w:r>
      <w:r>
        <w:rPr>
          <w:rFonts w:hint="eastAsia" w:ascii="宋体" w:hAnsi="宋体" w:cs="宋体"/>
          <w:color w:val="auto"/>
          <w:kern w:val="0"/>
          <w:sz w:val="21"/>
          <w:szCs w:val="21"/>
          <w:lang w:bidi="ar"/>
        </w:rPr>
        <w:t>，从业人员</w:t>
      </w:r>
      <w:r>
        <w:rPr>
          <w:rFonts w:hint="eastAsia" w:ascii="宋体" w:hAnsi="宋体" w:cs="宋体"/>
          <w:color w:val="auto"/>
          <w:kern w:val="0"/>
          <w:sz w:val="21"/>
          <w:szCs w:val="21"/>
          <w:u w:val="single"/>
          <w:lang w:bidi="ar"/>
        </w:rPr>
        <w:t>    </w:t>
      </w:r>
      <w:r>
        <w:rPr>
          <w:rFonts w:hint="eastAsia" w:ascii="宋体" w:hAnsi="宋体" w:cs="宋体"/>
          <w:color w:val="auto"/>
          <w:kern w:val="0"/>
          <w:sz w:val="21"/>
          <w:szCs w:val="21"/>
          <w:lang w:bidi="ar"/>
        </w:rPr>
        <w:t>人，营业收入为</w:t>
      </w:r>
      <w:r>
        <w:rPr>
          <w:rFonts w:hint="eastAsia" w:ascii="宋体" w:hAnsi="宋体" w:cs="宋体"/>
          <w:color w:val="auto"/>
          <w:kern w:val="0"/>
          <w:sz w:val="21"/>
          <w:szCs w:val="21"/>
          <w:u w:val="single"/>
          <w:lang w:bidi="ar"/>
        </w:rPr>
        <w:t>    </w:t>
      </w:r>
      <w:r>
        <w:rPr>
          <w:rFonts w:hint="eastAsia" w:ascii="宋体" w:hAnsi="宋体" w:cs="宋体"/>
          <w:color w:val="auto"/>
          <w:kern w:val="0"/>
          <w:sz w:val="21"/>
          <w:szCs w:val="21"/>
          <w:lang w:bidi="ar"/>
        </w:rPr>
        <w:t>万元，资产总额为</w:t>
      </w:r>
      <w:r>
        <w:rPr>
          <w:rFonts w:hint="eastAsia" w:ascii="宋体" w:hAnsi="宋体" w:cs="宋体"/>
          <w:color w:val="auto"/>
          <w:kern w:val="0"/>
          <w:sz w:val="21"/>
          <w:szCs w:val="21"/>
          <w:u w:val="single"/>
          <w:lang w:bidi="ar"/>
        </w:rPr>
        <w:t>    </w:t>
      </w:r>
      <w:r>
        <w:rPr>
          <w:rFonts w:hint="eastAsia" w:ascii="宋体" w:hAnsi="宋体" w:cs="宋体"/>
          <w:color w:val="auto"/>
          <w:kern w:val="0"/>
          <w:sz w:val="21"/>
          <w:szCs w:val="21"/>
          <w:lang w:bidi="ar"/>
        </w:rPr>
        <w:t>万元，属于</w:t>
      </w:r>
      <w:r>
        <w:rPr>
          <w:rFonts w:hint="eastAsia" w:ascii="宋体" w:hAnsi="宋体" w:cs="宋体"/>
          <w:color w:val="auto"/>
          <w:kern w:val="0"/>
          <w:sz w:val="21"/>
          <w:szCs w:val="21"/>
          <w:u w:val="single"/>
          <w:lang w:bidi="ar"/>
        </w:rPr>
        <w:t>     （中型企业、小型企业、微型企业）</w:t>
      </w:r>
      <w:r>
        <w:rPr>
          <w:rFonts w:hint="eastAsia" w:ascii="宋体" w:hAnsi="宋体" w:cs="宋体"/>
          <w:color w:val="auto"/>
          <w:kern w:val="0"/>
          <w:sz w:val="21"/>
          <w:szCs w:val="21"/>
          <w:lang w:bidi="ar"/>
        </w:rPr>
        <w:t>；</w:t>
      </w:r>
    </w:p>
    <w:p w14:paraId="41896464">
      <w:pPr>
        <w:keepNext w:val="0"/>
        <w:keepLines w:val="0"/>
        <w:pageBreakBefore w:val="0"/>
        <w:widowControl/>
        <w:kinsoku/>
        <w:wordWrap/>
        <w:overflowPunct/>
        <w:topLinePunct w:val="0"/>
        <w:autoSpaceDE/>
        <w:autoSpaceDN/>
        <w:bidi w:val="0"/>
        <w:adjustRightInd/>
        <w:snapToGrid/>
        <w:spacing w:line="360" w:lineRule="auto"/>
        <w:ind w:firstLine="482"/>
        <w:textAlignment w:val="auto"/>
        <w:rPr>
          <w:color w:val="auto"/>
          <w:sz w:val="21"/>
          <w:szCs w:val="21"/>
        </w:rPr>
      </w:pPr>
      <w:r>
        <w:rPr>
          <w:rFonts w:hint="eastAsia" w:ascii="宋体" w:hAnsi="宋体" w:cs="宋体"/>
          <w:color w:val="auto"/>
          <w:kern w:val="0"/>
          <w:sz w:val="21"/>
          <w:szCs w:val="21"/>
          <w:lang w:bidi="ar"/>
        </w:rPr>
        <w:t>2.</w:t>
      </w:r>
      <w:r>
        <w:rPr>
          <w:rFonts w:hint="eastAsia" w:ascii="宋体" w:hAnsi="宋体" w:cs="宋体"/>
          <w:color w:val="auto"/>
          <w:kern w:val="0"/>
          <w:sz w:val="21"/>
          <w:szCs w:val="21"/>
          <w:u w:val="single"/>
          <w:lang w:bidi="ar"/>
        </w:rPr>
        <w:t>     （标的名称）</w:t>
      </w:r>
      <w:r>
        <w:rPr>
          <w:rFonts w:hint="eastAsia" w:ascii="宋体" w:hAnsi="宋体" w:cs="宋体"/>
          <w:color w:val="auto"/>
          <w:kern w:val="0"/>
          <w:sz w:val="21"/>
          <w:szCs w:val="21"/>
          <w:lang w:bidi="ar"/>
        </w:rPr>
        <w:t>，属于</w:t>
      </w:r>
      <w:r>
        <w:rPr>
          <w:rFonts w:hint="eastAsia" w:ascii="宋体" w:hAnsi="宋体" w:cs="宋体"/>
          <w:color w:val="auto"/>
          <w:kern w:val="0"/>
          <w:sz w:val="21"/>
          <w:szCs w:val="21"/>
          <w:u w:val="single"/>
          <w:lang w:bidi="ar"/>
        </w:rPr>
        <w:t>     （采购文件中明确的所属行业）</w:t>
      </w:r>
      <w:r>
        <w:rPr>
          <w:rFonts w:hint="eastAsia" w:ascii="宋体" w:hAnsi="宋体" w:cs="宋体"/>
          <w:color w:val="auto"/>
          <w:kern w:val="0"/>
          <w:sz w:val="21"/>
          <w:szCs w:val="21"/>
          <w:lang w:bidi="ar"/>
        </w:rPr>
        <w:t>行业；制造商为</w:t>
      </w:r>
      <w:r>
        <w:rPr>
          <w:rFonts w:hint="eastAsia" w:ascii="宋体" w:hAnsi="宋体" w:cs="宋体"/>
          <w:color w:val="auto"/>
          <w:kern w:val="0"/>
          <w:sz w:val="21"/>
          <w:szCs w:val="21"/>
          <w:u w:val="single"/>
          <w:lang w:bidi="ar"/>
        </w:rPr>
        <w:t>       （企业名称）</w:t>
      </w:r>
      <w:r>
        <w:rPr>
          <w:rFonts w:hint="eastAsia" w:ascii="宋体" w:hAnsi="宋体" w:cs="宋体"/>
          <w:color w:val="auto"/>
          <w:kern w:val="0"/>
          <w:sz w:val="21"/>
          <w:szCs w:val="21"/>
          <w:lang w:bidi="ar"/>
        </w:rPr>
        <w:t>，从业人员</w:t>
      </w:r>
      <w:r>
        <w:rPr>
          <w:rFonts w:hint="eastAsia" w:ascii="宋体" w:hAnsi="宋体" w:cs="宋体"/>
          <w:color w:val="auto"/>
          <w:kern w:val="0"/>
          <w:sz w:val="21"/>
          <w:szCs w:val="21"/>
          <w:u w:val="single"/>
          <w:lang w:bidi="ar"/>
        </w:rPr>
        <w:t>    </w:t>
      </w:r>
      <w:r>
        <w:rPr>
          <w:rFonts w:hint="eastAsia" w:ascii="宋体" w:hAnsi="宋体" w:cs="宋体"/>
          <w:color w:val="auto"/>
          <w:kern w:val="0"/>
          <w:sz w:val="21"/>
          <w:szCs w:val="21"/>
          <w:lang w:bidi="ar"/>
        </w:rPr>
        <w:t>人，营业收入为</w:t>
      </w:r>
      <w:r>
        <w:rPr>
          <w:rFonts w:hint="eastAsia" w:ascii="宋体" w:hAnsi="宋体" w:cs="宋体"/>
          <w:color w:val="auto"/>
          <w:kern w:val="0"/>
          <w:sz w:val="21"/>
          <w:szCs w:val="21"/>
          <w:u w:val="single"/>
          <w:lang w:bidi="ar"/>
        </w:rPr>
        <w:t>    </w:t>
      </w:r>
      <w:r>
        <w:rPr>
          <w:rFonts w:hint="eastAsia" w:ascii="宋体" w:hAnsi="宋体" w:cs="宋体"/>
          <w:color w:val="auto"/>
          <w:kern w:val="0"/>
          <w:sz w:val="21"/>
          <w:szCs w:val="21"/>
          <w:lang w:bidi="ar"/>
        </w:rPr>
        <w:t>万元，资产总额为</w:t>
      </w:r>
      <w:r>
        <w:rPr>
          <w:rFonts w:hint="eastAsia" w:ascii="宋体" w:hAnsi="宋体" w:cs="宋体"/>
          <w:color w:val="auto"/>
          <w:kern w:val="0"/>
          <w:sz w:val="21"/>
          <w:szCs w:val="21"/>
          <w:u w:val="single"/>
          <w:lang w:bidi="ar"/>
        </w:rPr>
        <w:t>   </w:t>
      </w:r>
      <w:r>
        <w:rPr>
          <w:rFonts w:hint="eastAsia" w:ascii="宋体" w:hAnsi="宋体" w:cs="宋体"/>
          <w:color w:val="auto"/>
          <w:kern w:val="0"/>
          <w:sz w:val="21"/>
          <w:szCs w:val="21"/>
          <w:lang w:bidi="ar"/>
        </w:rPr>
        <w:t>万元</w:t>
      </w:r>
      <w:r>
        <w:rPr>
          <w:rFonts w:hint="eastAsia" w:ascii="宋体" w:hAnsi="宋体" w:cs="宋体"/>
          <w:color w:val="auto"/>
          <w:kern w:val="0"/>
          <w:sz w:val="21"/>
          <w:szCs w:val="21"/>
          <w:vertAlign w:val="superscript"/>
          <w:lang w:bidi="ar"/>
        </w:rPr>
        <w:t>1</w:t>
      </w:r>
      <w:r>
        <w:rPr>
          <w:rFonts w:hint="eastAsia" w:ascii="宋体" w:hAnsi="宋体" w:cs="宋体"/>
          <w:color w:val="auto"/>
          <w:kern w:val="0"/>
          <w:sz w:val="21"/>
          <w:szCs w:val="21"/>
          <w:lang w:bidi="ar"/>
        </w:rPr>
        <w:t>，属于</w:t>
      </w:r>
      <w:r>
        <w:rPr>
          <w:rFonts w:hint="eastAsia" w:ascii="宋体" w:hAnsi="宋体" w:cs="宋体"/>
          <w:color w:val="auto"/>
          <w:kern w:val="0"/>
          <w:sz w:val="21"/>
          <w:szCs w:val="21"/>
          <w:u w:val="single"/>
          <w:lang w:bidi="ar"/>
        </w:rPr>
        <w:t>     （中型企业、小型企业、微型企业）</w:t>
      </w:r>
      <w:r>
        <w:rPr>
          <w:rFonts w:hint="eastAsia" w:ascii="宋体" w:hAnsi="宋体" w:cs="宋体"/>
          <w:color w:val="auto"/>
          <w:kern w:val="0"/>
          <w:sz w:val="21"/>
          <w:szCs w:val="21"/>
          <w:lang w:bidi="ar"/>
        </w:rPr>
        <w:t>；</w:t>
      </w:r>
    </w:p>
    <w:p w14:paraId="2EB04933">
      <w:pPr>
        <w:keepNext w:val="0"/>
        <w:keepLines w:val="0"/>
        <w:pageBreakBefore w:val="0"/>
        <w:widowControl/>
        <w:kinsoku/>
        <w:wordWrap/>
        <w:overflowPunct/>
        <w:topLinePunct w:val="0"/>
        <w:autoSpaceDE/>
        <w:autoSpaceDN/>
        <w:bidi w:val="0"/>
        <w:adjustRightInd/>
        <w:snapToGrid/>
        <w:spacing w:line="360" w:lineRule="auto"/>
        <w:ind w:firstLine="482"/>
        <w:textAlignment w:val="auto"/>
        <w:rPr>
          <w:color w:val="auto"/>
          <w:sz w:val="21"/>
          <w:szCs w:val="21"/>
        </w:rPr>
      </w:pPr>
      <w:r>
        <w:rPr>
          <w:rFonts w:hint="eastAsia" w:ascii="宋体" w:hAnsi="宋体" w:cs="宋体"/>
          <w:color w:val="auto"/>
          <w:kern w:val="0"/>
          <w:sz w:val="21"/>
          <w:szCs w:val="21"/>
          <w:lang w:bidi="ar"/>
        </w:rPr>
        <w:t>……</w:t>
      </w:r>
    </w:p>
    <w:p w14:paraId="430B1AB3">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color w:val="auto"/>
          <w:sz w:val="21"/>
          <w:szCs w:val="21"/>
        </w:rPr>
      </w:pPr>
      <w:r>
        <w:rPr>
          <w:rFonts w:hint="eastAsia" w:ascii="宋体" w:hAnsi="宋体" w:cs="宋体"/>
          <w:color w:val="auto"/>
          <w:kern w:val="0"/>
          <w:sz w:val="21"/>
          <w:szCs w:val="21"/>
          <w:lang w:bidi="ar"/>
        </w:rPr>
        <w:t>以上企业，不属于大企业的分支机构，不存在控股股东为大企业的情形，也不存在与大企业的负责人为同一人的情形。</w:t>
      </w:r>
    </w:p>
    <w:p w14:paraId="23DF7A6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color w:val="auto"/>
          <w:sz w:val="21"/>
          <w:szCs w:val="21"/>
        </w:rPr>
      </w:pPr>
      <w:r>
        <w:rPr>
          <w:rFonts w:hint="eastAsia" w:ascii="宋体" w:hAnsi="宋体" w:cs="宋体"/>
          <w:color w:val="auto"/>
          <w:kern w:val="0"/>
          <w:sz w:val="21"/>
          <w:szCs w:val="21"/>
          <w:lang w:bidi="ar"/>
        </w:rPr>
        <w:t>本企业对上述声明内容的真实性负责。如有虚假，将依法承担相应责任。</w:t>
      </w:r>
    </w:p>
    <w:p w14:paraId="04B57305">
      <w:pPr>
        <w:keepNext w:val="0"/>
        <w:keepLines w:val="0"/>
        <w:pageBreakBefore w:val="0"/>
        <w:widowControl/>
        <w:kinsoku/>
        <w:wordWrap/>
        <w:overflowPunct/>
        <w:topLinePunct w:val="0"/>
        <w:autoSpaceDE/>
        <w:autoSpaceDN/>
        <w:bidi w:val="0"/>
        <w:adjustRightInd/>
        <w:snapToGrid/>
        <w:spacing w:line="360" w:lineRule="auto"/>
        <w:ind w:firstLine="5280"/>
        <w:jc w:val="left"/>
        <w:textAlignment w:val="auto"/>
        <w:rPr>
          <w:color w:val="auto"/>
          <w:sz w:val="21"/>
          <w:szCs w:val="21"/>
        </w:rPr>
      </w:pPr>
      <w:r>
        <w:rPr>
          <w:rFonts w:hint="eastAsia" w:ascii="宋体" w:hAnsi="宋体" w:cs="宋体"/>
          <w:color w:val="auto"/>
          <w:kern w:val="0"/>
          <w:sz w:val="21"/>
          <w:szCs w:val="21"/>
          <w:lang w:bidi="ar"/>
        </w:rPr>
        <w:t>企业名称（盖章）：</w:t>
      </w:r>
    </w:p>
    <w:p w14:paraId="20472794">
      <w:pPr>
        <w:keepNext w:val="0"/>
        <w:keepLines w:val="0"/>
        <w:pageBreakBefore w:val="0"/>
        <w:widowControl/>
        <w:kinsoku/>
        <w:wordWrap/>
        <w:overflowPunct/>
        <w:topLinePunct w:val="0"/>
        <w:autoSpaceDE/>
        <w:autoSpaceDN/>
        <w:bidi w:val="0"/>
        <w:adjustRightInd/>
        <w:snapToGrid/>
        <w:spacing w:line="360" w:lineRule="auto"/>
        <w:ind w:firstLine="5280"/>
        <w:jc w:val="left"/>
        <w:textAlignment w:val="auto"/>
        <w:rPr>
          <w:color w:val="auto"/>
          <w:sz w:val="21"/>
          <w:szCs w:val="21"/>
        </w:rPr>
      </w:pPr>
      <w:r>
        <w:rPr>
          <w:rFonts w:hint="eastAsia" w:ascii="宋体" w:hAnsi="宋体" w:cs="宋体"/>
          <w:color w:val="auto"/>
          <w:kern w:val="0"/>
          <w:sz w:val="21"/>
          <w:szCs w:val="21"/>
          <w:lang w:bidi="ar"/>
        </w:rPr>
        <w:t>日 期：</w:t>
      </w:r>
    </w:p>
    <w:p w14:paraId="638BAC8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auto"/>
          <w:kern w:val="0"/>
          <w:sz w:val="18"/>
          <w:szCs w:val="18"/>
          <w:vertAlign w:val="superscript"/>
          <w:lang w:bidi="ar"/>
        </w:rPr>
      </w:pPr>
    </w:p>
    <w:p w14:paraId="0927DC80">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360" w:firstLineChars="200"/>
        <w:textAlignment w:val="auto"/>
        <w:rPr>
          <w:rFonts w:ascii="宋体" w:hAnsi="宋体"/>
          <w:color w:val="auto"/>
        </w:rPr>
      </w:pPr>
      <w:r>
        <w:rPr>
          <w:rFonts w:hint="eastAsia" w:ascii="宋体" w:hAnsi="宋体" w:cs="宋体"/>
          <w:color w:val="auto"/>
          <w:kern w:val="0"/>
          <w:sz w:val="18"/>
          <w:szCs w:val="18"/>
          <w:vertAlign w:val="superscript"/>
          <w:lang w:bidi="ar"/>
        </w:rPr>
        <w:t>1</w:t>
      </w:r>
      <w:r>
        <w:rPr>
          <w:rFonts w:hint="eastAsia" w:ascii="宋体" w:hAnsi="宋体" w:cs="宋体"/>
          <w:color w:val="auto"/>
          <w:kern w:val="0"/>
          <w:sz w:val="18"/>
          <w:szCs w:val="18"/>
          <w:lang w:bidi="ar"/>
        </w:rPr>
        <w:t>从业人员、营业收入、资产总额填报上一年度数据，无上一年度数据的新成立企业可不填报。</w:t>
      </w:r>
    </w:p>
    <w:p w14:paraId="43FB2557">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jc w:val="both"/>
        <w:textAlignment w:val="auto"/>
        <w:rPr>
          <w:rFonts w:hint="eastAsia" w:ascii="黑体" w:eastAsia="黑体"/>
          <w:b/>
          <w:bCs/>
          <w:color w:val="auto"/>
          <w:sz w:val="32"/>
          <w:szCs w:val="32"/>
        </w:rPr>
      </w:pPr>
    </w:p>
    <w:p w14:paraId="5F5A4060">
      <w:pPr>
        <w:pStyle w:val="15"/>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黑体" w:eastAsia="黑体"/>
          <w:b/>
          <w:bCs/>
          <w:color w:val="auto"/>
          <w:sz w:val="32"/>
          <w:szCs w:val="32"/>
        </w:rPr>
      </w:pPr>
    </w:p>
    <w:p w14:paraId="1F5EA4DF">
      <w:pPr>
        <w:pStyle w:val="15"/>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黑体" w:eastAsia="黑体"/>
          <w:b/>
          <w:bCs/>
          <w:color w:val="auto"/>
          <w:sz w:val="32"/>
          <w:szCs w:val="32"/>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5503A9BC">
      <w:pPr>
        <w:keepNext w:val="0"/>
        <w:keepLines w:val="0"/>
        <w:pageBreakBefore w:val="0"/>
        <w:tabs>
          <w:tab w:val="left" w:pos="3600"/>
        </w:tabs>
        <w:kinsoku/>
        <w:wordWrap/>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黑体" w:hAnsi="华文中宋" w:eastAsia="黑体" w:cs="宋体"/>
          <w:bCs/>
          <w:color w:val="auto"/>
          <w:spacing w:val="6"/>
          <w:kern w:val="0"/>
          <w:sz w:val="28"/>
          <w:szCs w:val="28"/>
        </w:rPr>
      </w:pPr>
      <w:r>
        <w:rPr>
          <w:rFonts w:hint="eastAsia" w:ascii="黑体" w:hAnsi="华文中宋" w:eastAsia="黑体" w:cs="宋体"/>
          <w:bCs/>
          <w:color w:val="auto"/>
          <w:spacing w:val="6"/>
          <w:kern w:val="0"/>
          <w:sz w:val="28"/>
          <w:szCs w:val="28"/>
          <w:lang w:val="en-US" w:eastAsia="zh-CN"/>
        </w:rPr>
        <w:t xml:space="preserve">附件12： </w:t>
      </w:r>
    </w:p>
    <w:p w14:paraId="60B3E94A">
      <w:pPr>
        <w:keepNext w:val="0"/>
        <w:keepLines w:val="0"/>
        <w:pageBreakBefore w:val="0"/>
        <w:tabs>
          <w:tab w:val="left" w:pos="3600"/>
        </w:tabs>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黑体" w:hAnsi="华文中宋" w:eastAsia="黑体" w:cs="宋体"/>
          <w:bCs/>
          <w:color w:val="auto"/>
          <w:spacing w:val="6"/>
          <w:kern w:val="0"/>
          <w:sz w:val="28"/>
          <w:szCs w:val="28"/>
        </w:rPr>
      </w:pPr>
      <w:r>
        <w:rPr>
          <w:rFonts w:hint="eastAsia" w:ascii="黑体" w:hAnsi="华文中宋" w:eastAsia="黑体" w:cs="宋体"/>
          <w:bCs/>
          <w:color w:val="auto"/>
          <w:spacing w:val="6"/>
          <w:kern w:val="0"/>
          <w:sz w:val="28"/>
          <w:szCs w:val="28"/>
          <w:lang w:val="en-US" w:eastAsia="zh-CN"/>
        </w:rPr>
        <w:t xml:space="preserve">残疾人福利性单位声明函 </w:t>
      </w:r>
    </w:p>
    <w:p w14:paraId="68EF9200">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44" w:firstLineChars="200"/>
        <w:jc w:val="left"/>
        <w:textAlignment w:val="auto"/>
        <w:rPr>
          <w:rFonts w:hint="eastAsia" w:ascii="宋体" w:hAnsi="宋体" w:cs="宋体"/>
          <w:color w:val="auto"/>
          <w:spacing w:val="6"/>
          <w:kern w:val="0"/>
          <w:szCs w:val="21"/>
        </w:rPr>
      </w:pPr>
      <w:r>
        <w:rPr>
          <w:rFonts w:hint="eastAsia" w:ascii="宋体" w:hAnsi="宋体" w:cs="宋体"/>
          <w:color w:val="auto"/>
          <w:spacing w:val="6"/>
          <w:kern w:val="0"/>
          <w:szCs w:val="21"/>
          <w:lang w:val="en-US" w:eastAsia="zh-CN"/>
        </w:rPr>
        <w:t xml:space="preserve">本单位郑重声明，根据《财政部 民政部 中国残疾人联合会关于促进残疾人就业政府采购政策的通知》（财库〔2017〕 141 号）的规定，本单位为符合条件的残疾人福利性单位，且本单位参加单位的项目采购活动提供本单位提供服务），或者提供其他残疾人福利性单位的服务（不包括使用非残疾人福利性单位注册的服务）。 本单位对上述声明的真实性负责。如有虚假，将依法承担相应责任。 </w:t>
      </w:r>
    </w:p>
    <w:p w14:paraId="018F5AC6">
      <w:pPr>
        <w:pageBreakBefore w:val="0"/>
        <w:widowControl/>
        <w:kinsoku/>
        <w:wordWrap/>
        <w:overflowPunct/>
        <w:topLinePunct w:val="0"/>
        <w:bidi w:val="0"/>
        <w:adjustRightInd/>
        <w:snapToGrid/>
        <w:spacing w:beforeAutospacing="0" w:afterAutospacing="0" w:line="360" w:lineRule="auto"/>
        <w:ind w:left="0" w:leftChars="0" w:right="0" w:rightChars="0" w:firstLine="444" w:firstLineChars="200"/>
        <w:jc w:val="left"/>
        <w:textAlignment w:val="auto"/>
        <w:rPr>
          <w:rFonts w:hint="eastAsia" w:ascii="宋体" w:hAnsi="宋体" w:cs="宋体"/>
          <w:color w:val="auto"/>
          <w:spacing w:val="6"/>
          <w:kern w:val="0"/>
          <w:szCs w:val="21"/>
          <w:lang w:val="en-US" w:eastAsia="zh-CN"/>
        </w:rPr>
      </w:pPr>
    </w:p>
    <w:p w14:paraId="073E6FF6">
      <w:pPr>
        <w:pageBreakBefore w:val="0"/>
        <w:widowControl/>
        <w:kinsoku/>
        <w:wordWrap/>
        <w:overflowPunct/>
        <w:topLinePunct w:val="0"/>
        <w:bidi w:val="0"/>
        <w:adjustRightInd/>
        <w:snapToGrid/>
        <w:spacing w:beforeAutospacing="0" w:afterAutospacing="0" w:line="360" w:lineRule="auto"/>
        <w:ind w:left="0" w:leftChars="0" w:right="0" w:rightChars="0" w:firstLine="444" w:firstLineChars="200"/>
        <w:jc w:val="left"/>
        <w:textAlignment w:val="auto"/>
        <w:rPr>
          <w:rFonts w:hint="eastAsia" w:ascii="宋体" w:hAnsi="宋体" w:cs="宋体"/>
          <w:color w:val="auto"/>
          <w:spacing w:val="6"/>
          <w:kern w:val="0"/>
          <w:szCs w:val="21"/>
        </w:rPr>
      </w:pPr>
      <w:r>
        <w:rPr>
          <w:rFonts w:hint="eastAsia" w:ascii="宋体" w:hAnsi="宋体" w:cs="宋体"/>
          <w:color w:val="auto"/>
          <w:spacing w:val="6"/>
          <w:kern w:val="0"/>
          <w:szCs w:val="21"/>
          <w:lang w:val="en-US" w:eastAsia="zh-CN"/>
        </w:rPr>
        <w:t xml:space="preserve">单位名称（盖章）： </w:t>
      </w:r>
    </w:p>
    <w:p w14:paraId="4323A16C">
      <w:pPr>
        <w:pageBreakBefore w:val="0"/>
        <w:widowControl/>
        <w:kinsoku/>
        <w:wordWrap/>
        <w:overflowPunct/>
        <w:topLinePunct w:val="0"/>
        <w:bidi w:val="0"/>
        <w:adjustRightInd/>
        <w:snapToGrid/>
        <w:spacing w:beforeAutospacing="0" w:afterAutospacing="0" w:line="360" w:lineRule="auto"/>
        <w:ind w:left="0" w:leftChars="0" w:right="0" w:rightChars="0" w:firstLine="444" w:firstLineChars="200"/>
        <w:jc w:val="left"/>
        <w:textAlignment w:val="auto"/>
        <w:rPr>
          <w:rFonts w:hint="default" w:ascii="宋体" w:hAnsi="宋体" w:cs="宋体"/>
          <w:color w:val="auto"/>
          <w:spacing w:val="6"/>
          <w:kern w:val="0"/>
          <w:szCs w:val="21"/>
          <w:lang w:val="en-US"/>
        </w:rPr>
      </w:pPr>
      <w:r>
        <w:rPr>
          <w:rFonts w:hint="eastAsia" w:ascii="宋体" w:hAnsi="宋体" w:cs="宋体"/>
          <w:color w:val="auto"/>
          <w:spacing w:val="6"/>
          <w:kern w:val="0"/>
          <w:szCs w:val="21"/>
          <w:lang w:val="en-US" w:eastAsia="zh-CN"/>
        </w:rPr>
        <w:t>日 期：  年  月  日</w:t>
      </w:r>
    </w:p>
    <w:p w14:paraId="19F9AA88">
      <w:pPr>
        <w:pStyle w:val="15"/>
        <w:pageBreakBefore w:val="0"/>
        <w:kinsoku/>
        <w:wordWrap/>
        <w:overflowPunct/>
        <w:topLinePunct w:val="0"/>
        <w:bidi w:val="0"/>
        <w:adjustRightInd/>
        <w:snapToGrid/>
        <w:spacing w:line="360" w:lineRule="auto"/>
        <w:ind w:left="0" w:leftChars="0"/>
        <w:textAlignment w:val="auto"/>
        <w:rPr>
          <w:rFonts w:hint="eastAsia" w:ascii="黑体" w:eastAsia="黑体"/>
          <w:b/>
          <w:bCs/>
          <w:color w:val="auto"/>
          <w:sz w:val="32"/>
          <w:szCs w:val="32"/>
        </w:rPr>
      </w:pPr>
    </w:p>
    <w:p w14:paraId="2ABA7B71">
      <w:pPr>
        <w:pStyle w:val="6"/>
        <w:pageBreakBefore w:val="0"/>
        <w:kinsoku/>
        <w:wordWrap/>
        <w:overflowPunct/>
        <w:topLinePunct w:val="0"/>
        <w:bidi w:val="0"/>
        <w:adjustRightInd/>
        <w:snapToGrid/>
        <w:spacing w:before="0" w:after="0" w:line="360" w:lineRule="auto"/>
        <w:ind w:left="0" w:leftChars="0" w:right="0" w:rightChars="0"/>
        <w:textAlignment w:val="auto"/>
        <w:rPr>
          <w:rFonts w:hint="eastAsia" w:ascii="黑体" w:hAnsi="华文中宋" w:eastAsia="黑体" w:cs="宋体"/>
          <w:b w:val="0"/>
          <w:bCs/>
          <w:color w:val="auto"/>
          <w:spacing w:val="6"/>
          <w:kern w:val="0"/>
          <w:sz w:val="28"/>
          <w:szCs w:val="28"/>
          <w:lang w:val="en-US" w:eastAsia="zh-CN" w:bidi="ar-SA"/>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bookmarkStart w:id="72" w:name="_Toc82155493"/>
      <w:bookmarkStart w:id="73" w:name="_Toc62206228"/>
      <w:bookmarkStart w:id="74" w:name="_Toc11805"/>
      <w:bookmarkStart w:id="75" w:name="_Toc9947"/>
      <w:bookmarkStart w:id="76" w:name="_Toc22201165"/>
      <w:bookmarkStart w:id="77" w:name="_Toc21230"/>
      <w:bookmarkStart w:id="78" w:name="_Toc6770"/>
      <w:bookmarkStart w:id="79" w:name="_Toc32079"/>
    </w:p>
    <w:p w14:paraId="4581B0E4">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附件1</w:t>
      </w:r>
      <w:r>
        <w:rPr>
          <w:rFonts w:hint="eastAsia" w:ascii="宋体" w:hAnsi="宋体" w:cs="宋体"/>
          <w:b/>
          <w:color w:val="auto"/>
          <w:sz w:val="28"/>
          <w:szCs w:val="28"/>
          <w:lang w:val="en-US" w:eastAsia="zh-CN"/>
        </w:rPr>
        <w:t>3</w:t>
      </w:r>
      <w:bookmarkEnd w:id="72"/>
      <w:bookmarkEnd w:id="73"/>
      <w:bookmarkEnd w:id="74"/>
      <w:bookmarkEnd w:id="75"/>
      <w:bookmarkEnd w:id="76"/>
      <w:bookmarkEnd w:id="77"/>
      <w:bookmarkEnd w:id="78"/>
      <w:r>
        <w:rPr>
          <w:rFonts w:hint="eastAsia" w:ascii="宋体" w:hAnsi="宋体" w:eastAsia="宋体" w:cs="宋体"/>
          <w:b/>
          <w:color w:val="auto"/>
          <w:sz w:val="28"/>
          <w:szCs w:val="28"/>
          <w:lang w:val="en-US" w:eastAsia="zh-CN"/>
        </w:rPr>
        <w:t>：</w:t>
      </w:r>
    </w:p>
    <w:p w14:paraId="4D0FB21E">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 w:val="28"/>
          <w:szCs w:val="28"/>
        </w:rPr>
      </w:pPr>
      <w:r>
        <w:rPr>
          <w:rFonts w:hint="eastAsia" w:ascii="宋体" w:hAnsi="宋体" w:cs="宋体"/>
          <w:b/>
          <w:color w:val="auto"/>
          <w:sz w:val="28"/>
          <w:szCs w:val="28"/>
        </w:rPr>
        <w:t>监狱企业证明资料</w:t>
      </w:r>
    </w:p>
    <w:p w14:paraId="7B9C5954">
      <w:pPr>
        <w:pageBreakBefore w:val="0"/>
        <w:kinsoku/>
        <w:wordWrap/>
        <w:overflowPunct/>
        <w:topLinePunct w:val="0"/>
        <w:bidi w:val="0"/>
        <w:adjustRightInd/>
        <w:snapToGrid/>
        <w:spacing w:line="360" w:lineRule="auto"/>
        <w:ind w:left="0" w:leftChars="0" w:right="0" w:rightChars="0"/>
        <w:textAlignment w:val="auto"/>
        <w:rPr>
          <w:rFonts w:hint="eastAsia" w:ascii="宋体" w:hAnsi="宋体" w:cs="宋体"/>
          <w:b/>
          <w:color w:val="auto"/>
          <w:spacing w:val="6"/>
          <w:szCs w:val="21"/>
        </w:rPr>
      </w:pPr>
    </w:p>
    <w:p w14:paraId="775345E7">
      <w:pPr>
        <w:pageBreakBefore w:val="0"/>
        <w:kinsoku/>
        <w:wordWrap/>
        <w:overflowPunct/>
        <w:topLinePunct w:val="0"/>
        <w:bidi w:val="0"/>
        <w:adjustRightInd/>
        <w:snapToGrid/>
        <w:spacing w:line="360" w:lineRule="auto"/>
        <w:ind w:left="0" w:leftChars="0" w:right="0" w:rightChars="0" w:firstLine="420" w:firstLineChars="200"/>
        <w:textAlignment w:val="auto"/>
        <w:rPr>
          <w:rFonts w:hint="eastAsia" w:ascii="宋体" w:hAnsi="宋体" w:cs="宋体"/>
          <w:color w:val="auto"/>
          <w:szCs w:val="21"/>
        </w:rPr>
      </w:pPr>
      <w:r>
        <w:rPr>
          <w:rFonts w:hint="eastAsia" w:ascii="宋体" w:hAnsi="宋体" w:cs="宋体"/>
          <w:bCs/>
          <w:color w:val="auto"/>
          <w:szCs w:val="21"/>
        </w:rPr>
        <w:t>注</w:t>
      </w:r>
      <w:r>
        <w:rPr>
          <w:rFonts w:hint="eastAsia" w:ascii="宋体" w:hAnsi="宋体" w:cs="宋体"/>
          <w:bCs/>
          <w:color w:val="auto"/>
          <w:spacing w:val="6"/>
          <w:kern w:val="0"/>
          <w:szCs w:val="21"/>
        </w:rPr>
        <w:t>：</w:t>
      </w:r>
      <w:r>
        <w:rPr>
          <w:rFonts w:hint="eastAsia" w:ascii="宋体" w:hAnsi="宋体" w:cs="宋体"/>
          <w:color w:val="auto"/>
          <w:szCs w:val="21"/>
        </w:rPr>
        <w:t>按</w:t>
      </w:r>
      <w:r>
        <w:rPr>
          <w:rFonts w:hint="eastAsia" w:ascii="宋体" w:hAnsi="宋体" w:cs="宋体"/>
          <w:color w:val="auto"/>
          <w:spacing w:val="6"/>
          <w:szCs w:val="21"/>
        </w:rPr>
        <w:t>《</w:t>
      </w:r>
      <w:r>
        <w:rPr>
          <w:rFonts w:hint="eastAsia" w:ascii="宋体" w:hAnsi="宋体" w:cs="宋体"/>
          <w:color w:val="auto"/>
          <w:szCs w:val="21"/>
        </w:rPr>
        <w:t>财政部司法部关于政府采购支持监狱企业发展有关问题的通知</w:t>
      </w:r>
      <w:r>
        <w:rPr>
          <w:rFonts w:hint="eastAsia" w:ascii="宋体" w:hAnsi="宋体" w:cs="宋体"/>
          <w:color w:val="auto"/>
          <w:spacing w:val="6"/>
          <w:szCs w:val="21"/>
        </w:rPr>
        <w:t>》</w:t>
      </w:r>
      <w:r>
        <w:rPr>
          <w:rFonts w:hint="eastAsia" w:ascii="宋体" w:hAnsi="宋体" w:cs="宋体"/>
          <w:color w:val="auto"/>
          <w:szCs w:val="21"/>
        </w:rPr>
        <w:t>(财库〔2014〕68号)文件规定提供证明文件。</w:t>
      </w:r>
    </w:p>
    <w:p w14:paraId="4D30E57C">
      <w:pPr>
        <w:pageBreakBefore w:val="0"/>
        <w:kinsoku/>
        <w:wordWrap/>
        <w:overflowPunct/>
        <w:topLinePunct w:val="0"/>
        <w:bidi w:val="0"/>
        <w:adjustRightInd/>
        <w:snapToGrid/>
        <w:spacing w:line="360" w:lineRule="auto"/>
        <w:ind w:left="0" w:leftChars="0" w:right="0" w:rightChars="0"/>
        <w:textAlignment w:val="auto"/>
        <w:rPr>
          <w:rFonts w:hint="eastAsia" w:ascii="宋体" w:hAnsi="宋体" w:cs="宋体"/>
          <w:bCs/>
          <w:color w:val="auto"/>
          <w:spacing w:val="6"/>
          <w:kern w:val="0"/>
          <w:szCs w:val="21"/>
        </w:rPr>
      </w:pPr>
    </w:p>
    <w:p w14:paraId="34201096">
      <w:pPr>
        <w:pageBreakBefore w:val="0"/>
        <w:kinsoku/>
        <w:wordWrap/>
        <w:overflowPunct/>
        <w:topLinePunct w:val="0"/>
        <w:bidi w:val="0"/>
        <w:adjustRightInd/>
        <w:snapToGrid/>
        <w:spacing w:line="360" w:lineRule="auto"/>
        <w:ind w:left="0" w:leftChars="0" w:right="0" w:rightChars="0"/>
        <w:textAlignment w:val="auto"/>
        <w:rPr>
          <w:rFonts w:hint="eastAsia" w:ascii="宋体" w:hAnsi="宋体" w:cs="宋体"/>
          <w:bCs/>
          <w:color w:val="auto"/>
          <w:spacing w:val="6"/>
          <w:kern w:val="0"/>
          <w:szCs w:val="21"/>
        </w:rPr>
      </w:pPr>
      <w:r>
        <w:rPr>
          <w:rFonts w:hint="eastAsia" w:ascii="宋体" w:hAnsi="宋体" w:cs="宋体"/>
          <w:bCs/>
          <w:color w:val="auto"/>
          <w:spacing w:val="6"/>
          <w:kern w:val="0"/>
          <w:szCs w:val="21"/>
        </w:rPr>
        <w:br w:type="page"/>
      </w:r>
    </w:p>
    <w:p w14:paraId="048E88C2">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eastAsia="宋体" w:cs="宋体"/>
          <w:b/>
          <w:color w:val="auto"/>
          <w:sz w:val="28"/>
          <w:szCs w:val="28"/>
          <w:lang w:val="en-US" w:eastAsia="zh-CN"/>
        </w:rPr>
      </w:pPr>
      <w:bookmarkStart w:id="80" w:name="_Toc11602"/>
      <w:bookmarkStart w:id="81" w:name="_Toc25537"/>
      <w:bookmarkStart w:id="82" w:name="_Toc22747"/>
      <w:bookmarkStart w:id="83" w:name="_Toc11974"/>
      <w:r>
        <w:rPr>
          <w:rFonts w:hint="eastAsia" w:ascii="宋体" w:hAnsi="宋体" w:eastAsia="宋体" w:cs="宋体"/>
          <w:b/>
          <w:color w:val="auto"/>
          <w:sz w:val="28"/>
          <w:szCs w:val="28"/>
          <w:lang w:val="en-US" w:eastAsia="zh-CN"/>
        </w:rPr>
        <w:t>附件1</w:t>
      </w:r>
      <w:r>
        <w:rPr>
          <w:rFonts w:hint="eastAsia" w:ascii="宋体" w:hAnsi="宋体" w:cs="宋体"/>
          <w:b/>
          <w:color w:val="auto"/>
          <w:sz w:val="28"/>
          <w:szCs w:val="28"/>
          <w:lang w:val="en-US" w:eastAsia="zh-CN"/>
        </w:rPr>
        <w:t>4</w:t>
      </w:r>
      <w:r>
        <w:rPr>
          <w:rFonts w:hint="eastAsia" w:ascii="宋体" w:hAnsi="宋体" w:eastAsia="宋体" w:cs="宋体"/>
          <w:b/>
          <w:color w:val="auto"/>
          <w:sz w:val="28"/>
          <w:szCs w:val="28"/>
          <w:lang w:val="en-US" w:eastAsia="zh-CN"/>
        </w:rPr>
        <w:t>：</w:t>
      </w:r>
      <w:bookmarkEnd w:id="80"/>
      <w:bookmarkEnd w:id="81"/>
      <w:bookmarkEnd w:id="82"/>
      <w:bookmarkEnd w:id="83"/>
    </w:p>
    <w:p w14:paraId="564CF8E8">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 w:val="28"/>
          <w:szCs w:val="28"/>
        </w:rPr>
      </w:pPr>
      <w:r>
        <w:rPr>
          <w:rFonts w:hint="eastAsia" w:ascii="宋体" w:hAnsi="宋体" w:cs="宋体"/>
          <w:b/>
          <w:color w:val="auto"/>
          <w:sz w:val="28"/>
          <w:szCs w:val="28"/>
        </w:rPr>
        <w:t>强制采购或者优先采购产品</w:t>
      </w:r>
      <w:r>
        <w:rPr>
          <w:rFonts w:hint="eastAsia" w:ascii="宋体" w:hAnsi="宋体" w:cs="宋体"/>
          <w:b/>
          <w:bCs/>
          <w:color w:val="auto"/>
          <w:sz w:val="28"/>
          <w:szCs w:val="28"/>
        </w:rPr>
        <w:t>的</w:t>
      </w:r>
      <w:r>
        <w:rPr>
          <w:rFonts w:hint="eastAsia" w:ascii="宋体" w:hAnsi="宋体" w:cs="宋体"/>
          <w:b/>
          <w:color w:val="auto"/>
          <w:sz w:val="28"/>
          <w:szCs w:val="28"/>
        </w:rPr>
        <w:t>证明材料</w:t>
      </w:r>
    </w:p>
    <w:p w14:paraId="1280C545">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pacing w:val="6"/>
          <w:szCs w:val="21"/>
        </w:rPr>
      </w:pPr>
      <w:r>
        <w:rPr>
          <w:rFonts w:hint="eastAsia" w:ascii="宋体" w:hAnsi="宋体" w:cs="宋体"/>
          <w:b/>
          <w:color w:val="auto"/>
          <w:spacing w:val="6"/>
          <w:szCs w:val="21"/>
        </w:rPr>
        <w:t>(不属于强制采购或者优先采购产品的无需提供)</w:t>
      </w:r>
    </w:p>
    <w:p w14:paraId="5DF0971D">
      <w:pPr>
        <w:pageBreakBefore w:val="0"/>
        <w:kinsoku/>
        <w:wordWrap/>
        <w:overflowPunct/>
        <w:topLinePunct w:val="0"/>
        <w:bidi w:val="0"/>
        <w:adjustRightInd/>
        <w:snapToGrid/>
        <w:spacing w:line="360" w:lineRule="auto"/>
        <w:ind w:left="0" w:leftChars="0" w:right="0" w:rightChars="0" w:firstLine="420" w:firstLineChars="200"/>
        <w:jc w:val="left"/>
        <w:textAlignment w:val="auto"/>
        <w:rPr>
          <w:rFonts w:hint="eastAsia" w:ascii="宋体" w:hAnsi="宋体" w:cs="宋体"/>
          <w:color w:val="auto"/>
          <w:szCs w:val="21"/>
        </w:rPr>
      </w:pPr>
    </w:p>
    <w:p w14:paraId="4842A9CA">
      <w:pPr>
        <w:pageBreakBefore w:val="0"/>
        <w:kinsoku/>
        <w:wordWrap/>
        <w:overflowPunct/>
        <w:topLinePunct w:val="0"/>
        <w:bidi w:val="0"/>
        <w:adjustRightInd/>
        <w:snapToGrid/>
        <w:spacing w:line="360" w:lineRule="auto"/>
        <w:ind w:left="0" w:leftChars="0" w:right="0" w:rightChars="0" w:firstLine="420" w:firstLineChars="200"/>
        <w:jc w:val="left"/>
        <w:textAlignment w:val="auto"/>
        <w:rPr>
          <w:rFonts w:hint="eastAsia" w:ascii="宋体" w:hAnsi="宋体" w:cs="宋体"/>
          <w:color w:val="auto"/>
          <w:szCs w:val="21"/>
        </w:rPr>
      </w:pPr>
      <w:r>
        <w:rPr>
          <w:rFonts w:hint="eastAsia" w:ascii="宋体" w:hAnsi="宋体" w:cs="宋体"/>
          <w:color w:val="auto"/>
          <w:szCs w:val="21"/>
        </w:rPr>
        <w:t>注：投标人提供的产品</w:t>
      </w:r>
      <w:r>
        <w:rPr>
          <w:rFonts w:hint="eastAsia" w:ascii="宋体" w:hAnsi="宋体" w:cs="宋体"/>
          <w:bCs/>
          <w:color w:val="auto"/>
          <w:szCs w:val="21"/>
        </w:rPr>
        <w:t>属于强制采购或者优先采购的</w:t>
      </w:r>
      <w:r>
        <w:rPr>
          <w:rFonts w:hint="eastAsia" w:ascii="宋体" w:hAnsi="宋体" w:cs="宋体"/>
          <w:color w:val="auto"/>
          <w:szCs w:val="21"/>
        </w:rPr>
        <w:t>，应按第二章第33.6款规定提供证明材料和本章本节附页2“优先采购产品清单”，并加盖投标人单位章。</w:t>
      </w:r>
    </w:p>
    <w:p w14:paraId="2CCE0E94">
      <w:pPr>
        <w:pageBreakBefore w:val="0"/>
        <w:kinsoku/>
        <w:wordWrap/>
        <w:overflowPunct/>
        <w:topLinePunct w:val="0"/>
        <w:bidi w:val="0"/>
        <w:adjustRightInd/>
        <w:snapToGrid/>
        <w:spacing w:line="360" w:lineRule="auto"/>
        <w:ind w:left="0" w:leftChars="0" w:right="0" w:rightChars="0" w:firstLine="420" w:firstLineChars="200"/>
        <w:jc w:val="left"/>
        <w:textAlignment w:val="auto"/>
        <w:rPr>
          <w:rFonts w:hint="eastAsia" w:ascii="宋体" w:hAnsi="宋体" w:cs="宋体"/>
          <w:color w:val="auto"/>
          <w:szCs w:val="21"/>
        </w:rPr>
      </w:pPr>
    </w:p>
    <w:p w14:paraId="61F7A22F">
      <w:pPr>
        <w:pageBreakBefore w:val="0"/>
        <w:kinsoku/>
        <w:wordWrap/>
        <w:overflowPunct/>
        <w:topLinePunct w:val="0"/>
        <w:bidi w:val="0"/>
        <w:adjustRightInd/>
        <w:snapToGrid/>
        <w:spacing w:line="360" w:lineRule="auto"/>
        <w:ind w:left="0" w:leftChars="0" w:right="0" w:rightChars="0"/>
        <w:textAlignment w:val="auto"/>
        <w:rPr>
          <w:rFonts w:hint="eastAsia" w:ascii="宋体" w:hAnsi="宋体" w:cs="宋体"/>
          <w:color w:val="auto"/>
          <w:szCs w:val="21"/>
        </w:rPr>
      </w:pPr>
      <w:r>
        <w:rPr>
          <w:rFonts w:hint="eastAsia" w:ascii="宋体" w:hAnsi="宋体" w:cs="宋体"/>
          <w:b/>
          <w:color w:val="auto"/>
          <w:sz w:val="28"/>
          <w:szCs w:val="28"/>
        </w:rPr>
        <w:br w:type="page"/>
      </w:r>
    </w:p>
    <w:p w14:paraId="28B9C710">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eastAsia="宋体" w:cs="宋体"/>
          <w:b/>
          <w:color w:val="auto"/>
          <w:sz w:val="28"/>
          <w:szCs w:val="28"/>
          <w:lang w:val="en-US" w:eastAsia="zh-CN"/>
        </w:rPr>
      </w:pPr>
      <w:bookmarkStart w:id="84" w:name="_Toc4125"/>
      <w:bookmarkStart w:id="85" w:name="_Toc31004"/>
      <w:bookmarkStart w:id="86" w:name="_Toc11531"/>
      <w:bookmarkStart w:id="87" w:name="_Toc3897"/>
      <w:r>
        <w:rPr>
          <w:rFonts w:hint="eastAsia" w:ascii="宋体" w:hAnsi="宋体" w:eastAsia="宋体" w:cs="宋体"/>
          <w:b/>
          <w:color w:val="auto"/>
          <w:sz w:val="28"/>
          <w:szCs w:val="28"/>
          <w:lang w:val="en-US" w:eastAsia="zh-CN"/>
        </w:rPr>
        <w:t>附页 1 优先采购产品清单</w:t>
      </w:r>
      <w:bookmarkEnd w:id="84"/>
      <w:bookmarkEnd w:id="85"/>
      <w:bookmarkEnd w:id="86"/>
      <w:bookmarkEnd w:id="87"/>
    </w:p>
    <w:p w14:paraId="7688D03B">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pacing w:val="6"/>
          <w:szCs w:val="21"/>
        </w:rPr>
      </w:pPr>
      <w:r>
        <w:rPr>
          <w:rFonts w:hint="eastAsia" w:ascii="宋体" w:hAnsi="宋体" w:cs="宋体"/>
          <w:b/>
          <w:color w:val="auto"/>
          <w:sz w:val="28"/>
          <w:szCs w:val="28"/>
        </w:rPr>
        <w:t>优先采购产品清单</w:t>
      </w:r>
    </w:p>
    <w:p w14:paraId="14DD8E77">
      <w:pPr>
        <w:pageBreakBefore w:val="0"/>
        <w:kinsoku/>
        <w:wordWrap/>
        <w:overflowPunct/>
        <w:topLinePunct w:val="0"/>
        <w:bidi w:val="0"/>
        <w:adjustRightInd/>
        <w:snapToGrid/>
        <w:spacing w:line="360" w:lineRule="auto"/>
        <w:ind w:left="0" w:leftChars="0" w:right="0" w:rightChars="0"/>
        <w:textAlignment w:val="auto"/>
        <w:rPr>
          <w:rFonts w:hint="eastAsia" w:ascii="宋体" w:hAnsi="宋体" w:cs="宋体"/>
          <w:color w:val="auto"/>
          <w:szCs w:val="21"/>
        </w:rPr>
      </w:pPr>
      <w:r>
        <w:rPr>
          <w:rFonts w:hint="eastAsia" w:ascii="宋体" w:hAnsi="宋体" w:cs="宋体"/>
          <w:color w:val="auto"/>
          <w:szCs w:val="21"/>
        </w:rPr>
        <w:t>政府采购计划编号：</w:t>
      </w:r>
      <w:r>
        <w:rPr>
          <w:rFonts w:hint="eastAsia" w:ascii="宋体" w:hAnsi="宋体" w:cs="宋体"/>
          <w:color w:val="auto"/>
          <w:szCs w:val="21"/>
          <w:u w:val="single"/>
        </w:rPr>
        <w:t xml:space="preserve">              </w:t>
      </w:r>
      <w:r>
        <w:rPr>
          <w:rFonts w:hint="eastAsia" w:ascii="宋体" w:hAnsi="宋体" w:cs="宋体"/>
          <w:color w:val="auto"/>
          <w:szCs w:val="21"/>
        </w:rPr>
        <w:t xml:space="preserve">                 项目名称：</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27F92301">
      <w:pPr>
        <w:pageBreakBefore w:val="0"/>
        <w:kinsoku/>
        <w:wordWrap/>
        <w:overflowPunct/>
        <w:topLinePunct w:val="0"/>
        <w:bidi w:val="0"/>
        <w:adjustRightInd/>
        <w:snapToGrid/>
        <w:spacing w:line="360" w:lineRule="auto"/>
        <w:ind w:left="0" w:leftChars="0" w:right="0" w:rightChars="0"/>
        <w:textAlignment w:val="auto"/>
        <w:rPr>
          <w:rFonts w:hint="eastAsia" w:ascii="宋体" w:hAnsi="宋体" w:cs="宋体"/>
          <w:color w:val="auto"/>
          <w:szCs w:val="21"/>
        </w:rPr>
      </w:pPr>
      <w:r>
        <w:rPr>
          <w:rFonts w:hint="eastAsia" w:ascii="宋体" w:hAnsi="宋体" w:cs="宋体"/>
          <w:color w:val="auto"/>
          <w:szCs w:val="21"/>
        </w:rPr>
        <w:t>包       号：</w:t>
      </w:r>
      <w:r>
        <w:rPr>
          <w:rFonts w:hint="eastAsia" w:ascii="宋体" w:hAnsi="宋体" w:cs="宋体"/>
          <w:color w:val="auto"/>
          <w:szCs w:val="21"/>
          <w:u w:val="single"/>
        </w:rPr>
        <w:t xml:space="preserve">              </w:t>
      </w:r>
      <w:r>
        <w:rPr>
          <w:rFonts w:hint="eastAsia" w:ascii="宋体" w:hAnsi="宋体" w:cs="宋体"/>
          <w:color w:val="auto"/>
          <w:szCs w:val="21"/>
        </w:rPr>
        <w:t xml:space="preserve">                      包名称：</w:t>
      </w:r>
      <w:r>
        <w:rPr>
          <w:rFonts w:hint="eastAsia" w:ascii="宋体" w:hAnsi="宋体" w:cs="宋体"/>
          <w:color w:val="auto"/>
          <w:szCs w:val="21"/>
          <w:u w:val="single"/>
        </w:rPr>
        <w:t xml:space="preserve">                      </w:t>
      </w:r>
      <w:r>
        <w:rPr>
          <w:rFonts w:hint="eastAsia" w:ascii="宋体" w:hAnsi="宋体" w:cs="宋体"/>
          <w:color w:val="auto"/>
          <w:szCs w:val="21"/>
        </w:rPr>
        <w:t xml:space="preserve">  </w:t>
      </w:r>
    </w:p>
    <w:tbl>
      <w:tblPr>
        <w:tblStyle w:val="21"/>
        <w:tblW w:w="874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7"/>
        <w:gridCol w:w="1729"/>
        <w:gridCol w:w="1127"/>
        <w:gridCol w:w="1410"/>
        <w:gridCol w:w="1972"/>
        <w:gridCol w:w="1835"/>
      </w:tblGrid>
      <w:tr w14:paraId="188D19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8740" w:type="dxa"/>
            <w:gridSpan w:val="6"/>
            <w:noWrap w:val="0"/>
            <w:vAlign w:val="center"/>
          </w:tcPr>
          <w:p w14:paraId="0C2B23C5">
            <w:pPr>
              <w:pageBreakBefore w:val="0"/>
              <w:widowControl/>
              <w:kinsoku/>
              <w:wordWrap/>
              <w:overflowPunct/>
              <w:topLinePunct w:val="0"/>
              <w:bidi w:val="0"/>
              <w:adjustRightInd/>
              <w:snapToGrid/>
              <w:spacing w:line="360" w:lineRule="auto"/>
              <w:ind w:left="0" w:leftChars="0" w:right="0" w:rightChars="0" w:firstLine="480" w:firstLineChars="200"/>
              <w:jc w:val="left"/>
              <w:textAlignment w:val="auto"/>
              <w:rPr>
                <w:rFonts w:hint="eastAsia" w:ascii="宋体" w:hAnsi="宋体" w:cs="宋体"/>
                <w:color w:val="auto"/>
                <w:kern w:val="0"/>
                <w:sz w:val="24"/>
              </w:rPr>
            </w:pPr>
            <w:r>
              <w:rPr>
                <w:rFonts w:hint="eastAsia" w:ascii="宋体" w:hAnsi="宋体" w:cs="宋体"/>
                <w:color w:val="auto"/>
                <w:kern w:val="0"/>
                <w:sz w:val="24"/>
              </w:rPr>
              <w:t>以下为投标人提供的政府采购优先采购产品，投标人对本表的真实性负责。如有虚假，将依法承担相应责任。</w:t>
            </w:r>
          </w:p>
        </w:tc>
      </w:tr>
      <w:tr w14:paraId="5A58F1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667" w:type="dxa"/>
            <w:noWrap w:val="0"/>
            <w:vAlign w:val="center"/>
          </w:tcPr>
          <w:p w14:paraId="56EBA000">
            <w:pPr>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1</w:t>
            </w:r>
          </w:p>
        </w:tc>
        <w:tc>
          <w:tcPr>
            <w:tcW w:w="1729" w:type="dxa"/>
            <w:noWrap w:val="0"/>
            <w:vAlign w:val="center"/>
          </w:tcPr>
          <w:p w14:paraId="51E82625">
            <w:pPr>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2</w:t>
            </w:r>
          </w:p>
        </w:tc>
        <w:tc>
          <w:tcPr>
            <w:tcW w:w="1127" w:type="dxa"/>
            <w:tcBorders>
              <w:right w:val="single" w:color="auto" w:sz="4" w:space="0"/>
            </w:tcBorders>
            <w:noWrap w:val="0"/>
            <w:vAlign w:val="center"/>
          </w:tcPr>
          <w:p w14:paraId="4727AD01">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3</w:t>
            </w:r>
          </w:p>
        </w:tc>
        <w:tc>
          <w:tcPr>
            <w:tcW w:w="1410" w:type="dxa"/>
            <w:tcBorders>
              <w:left w:val="single" w:color="auto" w:sz="4" w:space="0"/>
            </w:tcBorders>
            <w:noWrap w:val="0"/>
            <w:vAlign w:val="center"/>
          </w:tcPr>
          <w:p w14:paraId="727D9D8D">
            <w:pPr>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4</w:t>
            </w:r>
          </w:p>
        </w:tc>
        <w:tc>
          <w:tcPr>
            <w:tcW w:w="1972" w:type="dxa"/>
            <w:noWrap w:val="0"/>
            <w:vAlign w:val="center"/>
          </w:tcPr>
          <w:p w14:paraId="0EA2B2AE">
            <w:pPr>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5</w:t>
            </w:r>
          </w:p>
        </w:tc>
        <w:tc>
          <w:tcPr>
            <w:tcW w:w="1835" w:type="dxa"/>
            <w:noWrap w:val="0"/>
            <w:vAlign w:val="center"/>
          </w:tcPr>
          <w:p w14:paraId="2405F012">
            <w:pPr>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6</w:t>
            </w:r>
          </w:p>
        </w:tc>
      </w:tr>
      <w:tr w14:paraId="2D5472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667" w:type="dxa"/>
            <w:noWrap w:val="0"/>
            <w:vAlign w:val="center"/>
          </w:tcPr>
          <w:p w14:paraId="1C14BD24">
            <w:pPr>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序号</w:t>
            </w:r>
          </w:p>
        </w:tc>
        <w:tc>
          <w:tcPr>
            <w:tcW w:w="1729" w:type="dxa"/>
            <w:noWrap w:val="0"/>
            <w:vAlign w:val="center"/>
          </w:tcPr>
          <w:p w14:paraId="633D576A">
            <w:pPr>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货物名称</w:t>
            </w:r>
          </w:p>
        </w:tc>
        <w:tc>
          <w:tcPr>
            <w:tcW w:w="1127" w:type="dxa"/>
            <w:tcBorders>
              <w:right w:val="single" w:color="auto" w:sz="4" w:space="0"/>
            </w:tcBorders>
            <w:noWrap w:val="0"/>
            <w:vAlign w:val="center"/>
          </w:tcPr>
          <w:p w14:paraId="00A1BC64">
            <w:pPr>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规格型号</w:t>
            </w:r>
          </w:p>
        </w:tc>
        <w:tc>
          <w:tcPr>
            <w:tcW w:w="1410" w:type="dxa"/>
            <w:tcBorders>
              <w:left w:val="single" w:color="auto" w:sz="4" w:space="0"/>
            </w:tcBorders>
            <w:noWrap w:val="0"/>
            <w:vAlign w:val="center"/>
          </w:tcPr>
          <w:p w14:paraId="10A4D574">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价格（元）</w:t>
            </w:r>
          </w:p>
        </w:tc>
        <w:tc>
          <w:tcPr>
            <w:tcW w:w="1972" w:type="dxa"/>
            <w:noWrap w:val="0"/>
            <w:vAlign w:val="center"/>
          </w:tcPr>
          <w:p w14:paraId="49821E4B">
            <w:pPr>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货物制造商名称</w:t>
            </w:r>
          </w:p>
        </w:tc>
        <w:tc>
          <w:tcPr>
            <w:tcW w:w="1835" w:type="dxa"/>
            <w:noWrap w:val="0"/>
            <w:vAlign w:val="center"/>
          </w:tcPr>
          <w:p w14:paraId="3DF3A851">
            <w:pPr>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kern w:val="0"/>
                <w:szCs w:val="21"/>
              </w:rPr>
            </w:pPr>
            <w:r>
              <w:rPr>
                <w:rFonts w:hint="eastAsia" w:ascii="宋体" w:hAnsi="宋体" w:cs="宋体"/>
                <w:color w:val="auto"/>
                <w:kern w:val="0"/>
                <w:szCs w:val="21"/>
              </w:rPr>
              <w:t>政策功能编码</w:t>
            </w:r>
          </w:p>
        </w:tc>
      </w:tr>
      <w:tr w14:paraId="0CF294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14:paraId="1CAF4485">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b/>
                <w:color w:val="auto"/>
                <w:szCs w:val="21"/>
              </w:rPr>
            </w:pPr>
            <w:r>
              <w:rPr>
                <w:rFonts w:hint="eastAsia" w:ascii="宋体" w:hAnsi="宋体" w:cs="宋体"/>
                <w:b/>
                <w:color w:val="auto"/>
                <w:szCs w:val="21"/>
              </w:rPr>
              <w:t>节能产品</w:t>
            </w:r>
          </w:p>
        </w:tc>
      </w:tr>
      <w:tr w14:paraId="3B49AB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0EF9D007">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p>
        </w:tc>
        <w:tc>
          <w:tcPr>
            <w:tcW w:w="1729" w:type="dxa"/>
            <w:noWrap w:val="0"/>
            <w:vAlign w:val="center"/>
          </w:tcPr>
          <w:p w14:paraId="7EC4F421">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p>
        </w:tc>
        <w:tc>
          <w:tcPr>
            <w:tcW w:w="1127" w:type="dxa"/>
            <w:tcBorders>
              <w:right w:val="single" w:color="auto" w:sz="4" w:space="0"/>
            </w:tcBorders>
            <w:noWrap w:val="0"/>
            <w:vAlign w:val="center"/>
          </w:tcPr>
          <w:p w14:paraId="6272732E">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b/>
                <w:color w:val="auto"/>
                <w:szCs w:val="21"/>
              </w:rPr>
            </w:pPr>
          </w:p>
        </w:tc>
        <w:tc>
          <w:tcPr>
            <w:tcW w:w="1410" w:type="dxa"/>
            <w:tcBorders>
              <w:left w:val="single" w:color="auto" w:sz="4" w:space="0"/>
            </w:tcBorders>
            <w:noWrap w:val="0"/>
            <w:vAlign w:val="center"/>
          </w:tcPr>
          <w:p w14:paraId="2E7E7136">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b/>
                <w:color w:val="auto"/>
                <w:szCs w:val="21"/>
              </w:rPr>
            </w:pPr>
          </w:p>
        </w:tc>
        <w:tc>
          <w:tcPr>
            <w:tcW w:w="1972" w:type="dxa"/>
            <w:noWrap w:val="0"/>
            <w:vAlign w:val="center"/>
          </w:tcPr>
          <w:p w14:paraId="152734C3">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p>
        </w:tc>
        <w:tc>
          <w:tcPr>
            <w:tcW w:w="1835" w:type="dxa"/>
            <w:noWrap w:val="0"/>
            <w:vAlign w:val="top"/>
          </w:tcPr>
          <w:p w14:paraId="03AF9973">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p>
        </w:tc>
      </w:tr>
      <w:tr w14:paraId="7A75BC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3EF3EFAE">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szCs w:val="21"/>
              </w:rPr>
            </w:pPr>
            <w:r>
              <w:rPr>
                <w:rFonts w:hint="eastAsia" w:ascii="宋体" w:hAnsi="宋体" w:cs="宋体"/>
                <w:color w:val="auto"/>
                <w:szCs w:val="21"/>
              </w:rPr>
              <w:t>小计</w:t>
            </w:r>
          </w:p>
        </w:tc>
        <w:tc>
          <w:tcPr>
            <w:tcW w:w="1729" w:type="dxa"/>
            <w:noWrap w:val="0"/>
            <w:vAlign w:val="center"/>
          </w:tcPr>
          <w:p w14:paraId="3BC7205A">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r>
              <w:rPr>
                <w:rFonts w:hint="eastAsia" w:ascii="宋体" w:hAnsi="宋体" w:cs="宋体"/>
                <w:b/>
                <w:color w:val="auto"/>
                <w:szCs w:val="21"/>
              </w:rPr>
              <w:t>/</w:t>
            </w:r>
          </w:p>
        </w:tc>
        <w:tc>
          <w:tcPr>
            <w:tcW w:w="1127" w:type="dxa"/>
            <w:tcBorders>
              <w:right w:val="single" w:color="auto" w:sz="4" w:space="0"/>
            </w:tcBorders>
            <w:noWrap w:val="0"/>
            <w:vAlign w:val="center"/>
          </w:tcPr>
          <w:p w14:paraId="27A25DE2">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b/>
                <w:color w:val="auto"/>
                <w:szCs w:val="21"/>
              </w:rPr>
            </w:pPr>
          </w:p>
        </w:tc>
        <w:tc>
          <w:tcPr>
            <w:tcW w:w="1410" w:type="dxa"/>
            <w:tcBorders>
              <w:left w:val="single" w:color="auto" w:sz="4" w:space="0"/>
            </w:tcBorders>
            <w:noWrap w:val="0"/>
            <w:vAlign w:val="center"/>
          </w:tcPr>
          <w:p w14:paraId="54FEDA5F">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b/>
                <w:color w:val="auto"/>
                <w:szCs w:val="21"/>
              </w:rPr>
            </w:pPr>
          </w:p>
        </w:tc>
        <w:tc>
          <w:tcPr>
            <w:tcW w:w="1972" w:type="dxa"/>
            <w:noWrap w:val="0"/>
            <w:vAlign w:val="center"/>
          </w:tcPr>
          <w:p w14:paraId="53F2096A">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r>
              <w:rPr>
                <w:rFonts w:hint="eastAsia" w:ascii="宋体" w:hAnsi="宋体" w:cs="宋体"/>
                <w:b/>
                <w:color w:val="auto"/>
                <w:szCs w:val="21"/>
              </w:rPr>
              <w:t>/</w:t>
            </w:r>
          </w:p>
        </w:tc>
        <w:tc>
          <w:tcPr>
            <w:tcW w:w="1835" w:type="dxa"/>
            <w:noWrap w:val="0"/>
            <w:vAlign w:val="top"/>
          </w:tcPr>
          <w:p w14:paraId="55ABBEE7">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r>
              <w:rPr>
                <w:rFonts w:hint="eastAsia" w:ascii="宋体" w:hAnsi="宋体" w:cs="宋体"/>
                <w:b/>
                <w:color w:val="auto"/>
                <w:szCs w:val="21"/>
              </w:rPr>
              <w:t>/</w:t>
            </w:r>
          </w:p>
        </w:tc>
      </w:tr>
      <w:tr w14:paraId="0B75B7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14:paraId="77292C03">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b/>
                <w:color w:val="auto"/>
                <w:szCs w:val="21"/>
              </w:rPr>
            </w:pPr>
            <w:r>
              <w:rPr>
                <w:rFonts w:hint="eastAsia" w:ascii="宋体" w:hAnsi="宋体" w:cs="宋体"/>
                <w:b/>
                <w:color w:val="auto"/>
                <w:szCs w:val="21"/>
              </w:rPr>
              <w:t>环境标志产品</w:t>
            </w:r>
          </w:p>
        </w:tc>
      </w:tr>
      <w:tr w14:paraId="7A444A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2E0AE093">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p>
        </w:tc>
        <w:tc>
          <w:tcPr>
            <w:tcW w:w="1729" w:type="dxa"/>
            <w:noWrap w:val="0"/>
            <w:vAlign w:val="center"/>
          </w:tcPr>
          <w:p w14:paraId="40049F94">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p>
        </w:tc>
        <w:tc>
          <w:tcPr>
            <w:tcW w:w="1127" w:type="dxa"/>
            <w:tcBorders>
              <w:right w:val="single" w:color="auto" w:sz="4" w:space="0"/>
            </w:tcBorders>
            <w:noWrap w:val="0"/>
            <w:vAlign w:val="center"/>
          </w:tcPr>
          <w:p w14:paraId="6075FC24">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b/>
                <w:color w:val="auto"/>
                <w:szCs w:val="21"/>
              </w:rPr>
            </w:pPr>
          </w:p>
        </w:tc>
        <w:tc>
          <w:tcPr>
            <w:tcW w:w="1410" w:type="dxa"/>
            <w:tcBorders>
              <w:left w:val="single" w:color="auto" w:sz="4" w:space="0"/>
            </w:tcBorders>
            <w:noWrap w:val="0"/>
            <w:vAlign w:val="center"/>
          </w:tcPr>
          <w:p w14:paraId="347870EC">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b/>
                <w:color w:val="auto"/>
                <w:szCs w:val="21"/>
              </w:rPr>
            </w:pPr>
          </w:p>
        </w:tc>
        <w:tc>
          <w:tcPr>
            <w:tcW w:w="1972" w:type="dxa"/>
            <w:noWrap w:val="0"/>
            <w:vAlign w:val="center"/>
          </w:tcPr>
          <w:p w14:paraId="70C6F744">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p>
        </w:tc>
        <w:tc>
          <w:tcPr>
            <w:tcW w:w="1835" w:type="dxa"/>
            <w:noWrap w:val="0"/>
            <w:vAlign w:val="top"/>
          </w:tcPr>
          <w:p w14:paraId="1072F77C">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p>
        </w:tc>
      </w:tr>
      <w:tr w14:paraId="5BC60A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256D7B35">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color w:val="auto"/>
                <w:szCs w:val="21"/>
              </w:rPr>
            </w:pPr>
            <w:r>
              <w:rPr>
                <w:rFonts w:hint="eastAsia" w:ascii="宋体" w:hAnsi="宋体" w:cs="宋体"/>
                <w:color w:val="auto"/>
                <w:szCs w:val="21"/>
              </w:rPr>
              <w:t>小计</w:t>
            </w:r>
          </w:p>
        </w:tc>
        <w:tc>
          <w:tcPr>
            <w:tcW w:w="1729" w:type="dxa"/>
            <w:noWrap w:val="0"/>
            <w:vAlign w:val="center"/>
          </w:tcPr>
          <w:p w14:paraId="1D0FC7F4">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r>
              <w:rPr>
                <w:rFonts w:hint="eastAsia" w:ascii="宋体" w:hAnsi="宋体" w:cs="宋体"/>
                <w:b/>
                <w:color w:val="auto"/>
                <w:szCs w:val="21"/>
              </w:rPr>
              <w:t>/</w:t>
            </w:r>
          </w:p>
        </w:tc>
        <w:tc>
          <w:tcPr>
            <w:tcW w:w="1127" w:type="dxa"/>
            <w:tcBorders>
              <w:right w:val="single" w:color="auto" w:sz="4" w:space="0"/>
            </w:tcBorders>
            <w:noWrap w:val="0"/>
            <w:vAlign w:val="center"/>
          </w:tcPr>
          <w:p w14:paraId="2F5A2093">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b/>
                <w:color w:val="auto"/>
                <w:szCs w:val="21"/>
              </w:rPr>
            </w:pPr>
          </w:p>
        </w:tc>
        <w:tc>
          <w:tcPr>
            <w:tcW w:w="1410" w:type="dxa"/>
            <w:tcBorders>
              <w:left w:val="single" w:color="auto" w:sz="4" w:space="0"/>
            </w:tcBorders>
            <w:noWrap w:val="0"/>
            <w:vAlign w:val="center"/>
          </w:tcPr>
          <w:p w14:paraId="2BD1ABA5">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b/>
                <w:color w:val="auto"/>
                <w:szCs w:val="21"/>
              </w:rPr>
            </w:pPr>
          </w:p>
        </w:tc>
        <w:tc>
          <w:tcPr>
            <w:tcW w:w="1972" w:type="dxa"/>
            <w:noWrap w:val="0"/>
            <w:vAlign w:val="center"/>
          </w:tcPr>
          <w:p w14:paraId="6774FD1D">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r>
              <w:rPr>
                <w:rFonts w:hint="eastAsia" w:ascii="宋体" w:hAnsi="宋体" w:cs="宋体"/>
                <w:b/>
                <w:color w:val="auto"/>
                <w:szCs w:val="21"/>
              </w:rPr>
              <w:t>/</w:t>
            </w:r>
          </w:p>
        </w:tc>
        <w:tc>
          <w:tcPr>
            <w:tcW w:w="1835" w:type="dxa"/>
            <w:noWrap w:val="0"/>
            <w:vAlign w:val="top"/>
          </w:tcPr>
          <w:p w14:paraId="78700C9E">
            <w:pPr>
              <w:pageBreakBefore w:val="0"/>
              <w:kinsoku/>
              <w:wordWrap/>
              <w:overflowPunct/>
              <w:topLinePunct w:val="0"/>
              <w:bidi w:val="0"/>
              <w:adjustRightInd/>
              <w:snapToGrid/>
              <w:spacing w:line="360" w:lineRule="auto"/>
              <w:ind w:left="0" w:leftChars="0" w:right="0" w:rightChars="0"/>
              <w:jc w:val="center"/>
              <w:textAlignment w:val="auto"/>
              <w:rPr>
                <w:rFonts w:hint="eastAsia" w:ascii="宋体" w:hAnsi="宋体" w:cs="宋体"/>
                <w:b/>
                <w:color w:val="auto"/>
                <w:szCs w:val="21"/>
              </w:rPr>
            </w:pPr>
            <w:r>
              <w:rPr>
                <w:rFonts w:hint="eastAsia" w:ascii="宋体" w:hAnsi="宋体" w:cs="宋体"/>
                <w:b/>
                <w:color w:val="auto"/>
                <w:szCs w:val="21"/>
              </w:rPr>
              <w:t>/</w:t>
            </w:r>
          </w:p>
        </w:tc>
      </w:tr>
    </w:tbl>
    <w:p w14:paraId="6A7B2C05">
      <w:pPr>
        <w:pageBreakBefore w:val="0"/>
        <w:kinsoku/>
        <w:wordWrap/>
        <w:overflowPunct/>
        <w:topLinePunct w:val="0"/>
        <w:bidi w:val="0"/>
        <w:adjustRightInd/>
        <w:snapToGrid/>
        <w:spacing w:line="360" w:lineRule="auto"/>
        <w:ind w:left="0" w:leftChars="0" w:right="0" w:rightChars="0"/>
        <w:jc w:val="left"/>
        <w:textAlignment w:val="auto"/>
        <w:rPr>
          <w:rFonts w:hint="eastAsia" w:ascii="宋体" w:hAnsi="宋体" w:cs="宋体"/>
          <w:color w:val="auto"/>
          <w:szCs w:val="21"/>
        </w:rPr>
      </w:pPr>
      <w:r>
        <w:rPr>
          <w:rFonts w:hint="eastAsia" w:ascii="宋体" w:hAnsi="宋体" w:cs="宋体"/>
          <w:color w:val="auto"/>
          <w:szCs w:val="21"/>
        </w:rPr>
        <w:t>说明：</w:t>
      </w:r>
      <w:r>
        <w:rPr>
          <w:rFonts w:hint="eastAsia" w:ascii="宋体" w:hAnsi="宋体" w:cs="宋体"/>
          <w:bCs/>
          <w:color w:val="auto"/>
          <w:szCs w:val="21"/>
        </w:rPr>
        <w:t>1.</w:t>
      </w:r>
      <w:r>
        <w:rPr>
          <w:rFonts w:hint="eastAsia" w:ascii="宋体" w:hAnsi="宋体" w:cs="宋体"/>
          <w:color w:val="auto"/>
          <w:szCs w:val="21"/>
        </w:rPr>
        <w:t>本表用于计算政府采购优先采购产品（节能产品或环境标志产品）的政府采购政策加分或者价格扣除。</w:t>
      </w:r>
    </w:p>
    <w:p w14:paraId="79B4669C">
      <w:pPr>
        <w:pageBreakBefore w:val="0"/>
        <w:kinsoku/>
        <w:wordWrap/>
        <w:overflowPunct/>
        <w:topLinePunct w:val="0"/>
        <w:bidi w:val="0"/>
        <w:adjustRightInd/>
        <w:snapToGrid/>
        <w:spacing w:line="360" w:lineRule="auto"/>
        <w:ind w:left="0" w:leftChars="0" w:right="0" w:rightChars="0" w:firstLine="630" w:firstLineChars="300"/>
        <w:jc w:val="left"/>
        <w:textAlignment w:val="auto"/>
        <w:rPr>
          <w:rFonts w:hint="eastAsia" w:ascii="宋体" w:hAnsi="宋体" w:cs="宋体"/>
          <w:color w:val="auto"/>
          <w:szCs w:val="21"/>
        </w:rPr>
      </w:pPr>
      <w:r>
        <w:rPr>
          <w:rFonts w:hint="eastAsia" w:ascii="宋体" w:hAnsi="宋体" w:cs="宋体"/>
          <w:color w:val="auto"/>
          <w:szCs w:val="21"/>
        </w:rPr>
        <w:t>2.栏目4“价格”为综合单价，包含货物所有隐含的内容，如运输费、保险费、管理费和利润等。</w:t>
      </w:r>
    </w:p>
    <w:p w14:paraId="65BB4A2D">
      <w:pPr>
        <w:pageBreakBefore w:val="0"/>
        <w:kinsoku/>
        <w:wordWrap/>
        <w:overflowPunct/>
        <w:topLinePunct w:val="0"/>
        <w:bidi w:val="0"/>
        <w:adjustRightInd/>
        <w:snapToGrid/>
        <w:spacing w:line="360" w:lineRule="auto"/>
        <w:ind w:left="0" w:leftChars="0" w:right="0" w:rightChars="0" w:firstLine="630" w:firstLineChars="300"/>
        <w:jc w:val="left"/>
        <w:textAlignment w:val="auto"/>
        <w:rPr>
          <w:rFonts w:hint="eastAsia" w:ascii="宋体" w:hAnsi="宋体" w:cs="宋体"/>
          <w:color w:val="auto"/>
          <w:szCs w:val="21"/>
        </w:rPr>
      </w:pPr>
      <w:r>
        <w:rPr>
          <w:rFonts w:hint="eastAsia" w:ascii="宋体" w:hAnsi="宋体" w:cs="宋体"/>
          <w:color w:val="auto"/>
          <w:szCs w:val="21"/>
        </w:rPr>
        <w:t>3.栏目6“政策功能编码”是指货物的中国环境标志认证证书编号、中国节能标志认证证书号、（货物同时属于节能产品、环境标志产品，只须填写一种）。</w:t>
      </w:r>
    </w:p>
    <w:p w14:paraId="170D3728">
      <w:pPr>
        <w:pageBreakBefore w:val="0"/>
        <w:kinsoku/>
        <w:wordWrap/>
        <w:overflowPunct/>
        <w:topLinePunct w:val="0"/>
        <w:bidi w:val="0"/>
        <w:adjustRightInd/>
        <w:snapToGrid/>
        <w:spacing w:line="360" w:lineRule="auto"/>
        <w:ind w:left="0" w:leftChars="0" w:right="0" w:rightChars="0" w:firstLine="630" w:firstLineChars="300"/>
        <w:textAlignment w:val="auto"/>
        <w:rPr>
          <w:rFonts w:hint="eastAsia" w:ascii="宋体" w:hAnsi="宋体" w:cs="宋体"/>
          <w:bCs/>
          <w:color w:val="auto"/>
          <w:szCs w:val="21"/>
        </w:rPr>
      </w:pPr>
      <w:r>
        <w:rPr>
          <w:rFonts w:hint="eastAsia" w:ascii="宋体" w:hAnsi="宋体" w:cs="宋体"/>
          <w:bCs/>
          <w:color w:val="auto"/>
          <w:szCs w:val="21"/>
        </w:rPr>
        <w:t>4.投标人在投标截止时间前修改“开标一览表”中的投标报价的，应按第二章第13.7款规定修改本表相应内容。否则，评审时涉及本表所有优惠不予以考虑。</w:t>
      </w:r>
    </w:p>
    <w:p w14:paraId="6A11D131">
      <w:pPr>
        <w:pageBreakBefore w:val="0"/>
        <w:kinsoku/>
        <w:wordWrap/>
        <w:overflowPunct/>
        <w:topLinePunct w:val="0"/>
        <w:bidi w:val="0"/>
        <w:adjustRightInd/>
        <w:snapToGrid/>
        <w:spacing w:line="360" w:lineRule="auto"/>
        <w:ind w:left="0" w:leftChars="0" w:right="0" w:rightChars="0"/>
        <w:textAlignment w:val="auto"/>
        <w:rPr>
          <w:rFonts w:hint="eastAsia" w:ascii="宋体" w:hAnsi="宋体" w:cs="宋体"/>
          <w:color w:val="auto"/>
          <w:szCs w:val="21"/>
        </w:rPr>
      </w:pPr>
    </w:p>
    <w:p w14:paraId="3D2A4239">
      <w:pPr>
        <w:pageBreakBefore w:val="0"/>
        <w:kinsoku/>
        <w:wordWrap/>
        <w:overflowPunct/>
        <w:topLinePunct w:val="0"/>
        <w:bidi w:val="0"/>
        <w:adjustRightInd/>
        <w:snapToGrid/>
        <w:spacing w:line="360" w:lineRule="auto"/>
        <w:ind w:left="0" w:leftChars="0" w:right="0" w:rightChars="0"/>
        <w:textAlignment w:val="auto"/>
        <w:rPr>
          <w:rFonts w:hint="eastAsia" w:ascii="宋体" w:hAnsi="宋体" w:cs="宋体"/>
          <w:color w:val="auto"/>
          <w:szCs w:val="21"/>
        </w:rPr>
      </w:pPr>
      <w:r>
        <w:rPr>
          <w:rFonts w:hint="eastAsia" w:ascii="宋体" w:hAnsi="宋体" w:cs="宋体"/>
          <w:color w:val="auto"/>
          <w:szCs w:val="21"/>
        </w:rPr>
        <w:t>投标人名称（盖单位章）：</w:t>
      </w:r>
    </w:p>
    <w:p w14:paraId="2F15FDF3">
      <w:pPr>
        <w:pageBreakBefore w:val="0"/>
        <w:kinsoku/>
        <w:wordWrap/>
        <w:overflowPunct/>
        <w:topLinePunct w:val="0"/>
        <w:bidi w:val="0"/>
        <w:adjustRightInd/>
        <w:snapToGrid/>
        <w:spacing w:line="360" w:lineRule="auto"/>
        <w:ind w:left="0" w:leftChars="0" w:right="0" w:rightChars="0"/>
        <w:textAlignment w:val="auto"/>
        <w:rPr>
          <w:rFonts w:hint="eastAsia" w:ascii="宋体" w:hAnsi="宋体" w:cs="宋体"/>
          <w:color w:val="auto"/>
          <w:szCs w:val="21"/>
        </w:rPr>
      </w:pPr>
      <w:r>
        <w:rPr>
          <w:rFonts w:hint="eastAsia" w:ascii="宋体" w:hAnsi="宋体" w:cs="宋体"/>
          <w:color w:val="auto"/>
          <w:spacing w:val="-2"/>
          <w:kern w:val="0"/>
          <w:szCs w:val="21"/>
        </w:rPr>
        <w:t>法</w:t>
      </w:r>
      <w:r>
        <w:rPr>
          <w:rFonts w:hint="eastAsia" w:ascii="宋体" w:hAnsi="宋体" w:cs="宋体"/>
          <w:color w:val="auto"/>
          <w:kern w:val="0"/>
          <w:szCs w:val="21"/>
        </w:rPr>
        <w:t>定</w:t>
      </w:r>
      <w:r>
        <w:rPr>
          <w:rFonts w:hint="eastAsia" w:ascii="宋体" w:hAnsi="宋体" w:cs="宋体"/>
          <w:color w:val="auto"/>
          <w:spacing w:val="-2"/>
          <w:kern w:val="0"/>
          <w:szCs w:val="21"/>
        </w:rPr>
        <w:t>代</w:t>
      </w:r>
      <w:r>
        <w:rPr>
          <w:rFonts w:hint="eastAsia" w:ascii="宋体" w:hAnsi="宋体" w:cs="宋体"/>
          <w:color w:val="auto"/>
          <w:kern w:val="0"/>
          <w:szCs w:val="21"/>
        </w:rPr>
        <w:t>表</w:t>
      </w:r>
      <w:r>
        <w:rPr>
          <w:rFonts w:hint="eastAsia" w:ascii="宋体" w:hAnsi="宋体" w:cs="宋体"/>
          <w:color w:val="auto"/>
          <w:spacing w:val="-2"/>
          <w:kern w:val="0"/>
          <w:szCs w:val="21"/>
        </w:rPr>
        <w:t>人</w:t>
      </w:r>
      <w:r>
        <w:rPr>
          <w:rFonts w:hint="eastAsia" w:ascii="宋体" w:hAnsi="宋体" w:cs="宋体"/>
          <w:color w:val="auto"/>
          <w:kern w:val="0"/>
          <w:szCs w:val="21"/>
        </w:rPr>
        <w:t>（</w:t>
      </w:r>
      <w:r>
        <w:rPr>
          <w:rFonts w:hint="eastAsia" w:ascii="宋体" w:hAnsi="宋体" w:cs="宋体"/>
          <w:color w:val="auto"/>
          <w:spacing w:val="-2"/>
          <w:kern w:val="0"/>
          <w:szCs w:val="21"/>
        </w:rPr>
        <w:t>单</w:t>
      </w:r>
      <w:r>
        <w:rPr>
          <w:rFonts w:hint="eastAsia" w:ascii="宋体" w:hAnsi="宋体" w:cs="宋体"/>
          <w:color w:val="auto"/>
          <w:kern w:val="0"/>
          <w:szCs w:val="21"/>
        </w:rPr>
        <w:t>位</w:t>
      </w:r>
      <w:r>
        <w:rPr>
          <w:rFonts w:hint="eastAsia" w:ascii="宋体" w:hAnsi="宋体" w:cs="宋体"/>
          <w:color w:val="auto"/>
          <w:spacing w:val="-2"/>
          <w:kern w:val="0"/>
          <w:szCs w:val="21"/>
        </w:rPr>
        <w:t>负</w:t>
      </w:r>
      <w:r>
        <w:rPr>
          <w:rFonts w:hint="eastAsia" w:ascii="宋体" w:hAnsi="宋体" w:cs="宋体"/>
          <w:color w:val="auto"/>
          <w:kern w:val="0"/>
          <w:szCs w:val="21"/>
        </w:rPr>
        <w:t>责人</w:t>
      </w:r>
      <w:r>
        <w:rPr>
          <w:rFonts w:hint="eastAsia" w:ascii="宋体" w:hAnsi="宋体" w:cs="宋体"/>
          <w:color w:val="auto"/>
          <w:spacing w:val="-2"/>
          <w:kern w:val="0"/>
          <w:szCs w:val="21"/>
        </w:rPr>
        <w:t>）</w:t>
      </w:r>
      <w:r>
        <w:rPr>
          <w:rFonts w:hint="eastAsia" w:ascii="宋体" w:hAnsi="宋体" w:cs="宋体"/>
          <w:color w:val="auto"/>
          <w:szCs w:val="21"/>
        </w:rPr>
        <w:t>或其委托代理人（签字或印章）：</w:t>
      </w:r>
      <w:r>
        <w:rPr>
          <w:rFonts w:hint="eastAsia" w:ascii="宋体" w:hAnsi="宋体" w:cs="宋体"/>
          <w:color w:val="auto"/>
          <w:szCs w:val="21"/>
          <w:u w:val="single"/>
        </w:rPr>
        <w:t xml:space="preserve">       </w:t>
      </w:r>
    </w:p>
    <w:p w14:paraId="5739B080">
      <w:pPr>
        <w:pageBreakBefore w:val="0"/>
        <w:kinsoku/>
        <w:wordWrap/>
        <w:overflowPunct/>
        <w:topLinePunct w:val="0"/>
        <w:bidi w:val="0"/>
        <w:adjustRightInd/>
        <w:snapToGrid/>
        <w:spacing w:line="360" w:lineRule="auto"/>
        <w:ind w:left="0" w:leftChars="0" w:right="0" w:rightChars="0"/>
        <w:textAlignment w:val="auto"/>
        <w:rPr>
          <w:rFonts w:hint="eastAsia" w:ascii="宋体" w:hAnsi="宋体" w:cs="宋体"/>
          <w:b/>
          <w:bCs/>
          <w:color w:val="auto"/>
          <w:sz w:val="10"/>
          <w:szCs w:val="10"/>
        </w:rPr>
      </w:pPr>
      <w:r>
        <w:rPr>
          <w:rFonts w:hint="eastAsia" w:ascii="宋体" w:hAnsi="宋体" w:cs="宋体"/>
          <w:color w:val="auto"/>
        </w:rPr>
        <w:t>日期：        年    月   日</w:t>
      </w:r>
      <w:r>
        <w:rPr>
          <w:rFonts w:hint="eastAsia" w:ascii="宋体" w:hAnsi="宋体" w:cs="宋体"/>
          <w:color w:val="auto"/>
          <w:szCs w:val="21"/>
        </w:rPr>
        <w:br w:type="page"/>
      </w:r>
    </w:p>
    <w:p w14:paraId="08797626">
      <w:pPr>
        <w:pageBreakBefore w:val="0"/>
        <w:kinsoku/>
        <w:wordWrap/>
        <w:overflowPunct/>
        <w:topLinePunct w:val="0"/>
        <w:bidi w:val="0"/>
        <w:adjustRightInd/>
        <w:snapToGrid/>
        <w:spacing w:beforeAutospacing="0" w:afterAutospacing="0" w:line="360" w:lineRule="auto"/>
        <w:ind w:left="0" w:leftChars="0" w:right="0" w:rightChars="0" w:firstLine="803"/>
        <w:jc w:val="center"/>
        <w:textAlignment w:val="auto"/>
        <w:outlineLvl w:val="0"/>
        <w:rPr>
          <w:rFonts w:hint="eastAsia" w:ascii="黑体" w:eastAsia="黑体"/>
          <w:b/>
          <w:bCs/>
          <w:color w:val="auto"/>
          <w:sz w:val="28"/>
          <w:szCs w:val="28"/>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5173E204">
      <w:pPr>
        <w:pageBreakBefore w:val="0"/>
        <w:kinsoku/>
        <w:wordWrap/>
        <w:overflowPunct/>
        <w:bidi w:val="0"/>
        <w:adjustRightInd/>
        <w:snapToGrid/>
        <w:spacing w:line="360" w:lineRule="auto"/>
        <w:ind w:left="0" w:leftChars="0"/>
        <w:textAlignment w:val="auto"/>
        <w:rPr>
          <w:rFonts w:hint="eastAsia"/>
          <w:color w:val="auto"/>
        </w:rPr>
      </w:pPr>
    </w:p>
    <w:p w14:paraId="16F1A449">
      <w:pPr>
        <w:pageBreakBefore w:val="0"/>
        <w:kinsoku/>
        <w:wordWrap/>
        <w:overflowPunct/>
        <w:topLinePunct w:val="0"/>
        <w:bidi w:val="0"/>
        <w:adjustRightInd/>
        <w:snapToGrid/>
        <w:spacing w:beforeAutospacing="0" w:afterAutospacing="0" w:line="360" w:lineRule="auto"/>
        <w:ind w:left="0" w:leftChars="0" w:right="0" w:rightChars="0" w:firstLine="803"/>
        <w:jc w:val="center"/>
        <w:textAlignment w:val="auto"/>
        <w:outlineLvl w:val="0"/>
        <w:rPr>
          <w:rFonts w:hint="eastAsia" w:ascii="黑体" w:hAnsi="宋体" w:eastAsia="黑体"/>
          <w:b/>
          <w:color w:val="auto"/>
          <w:sz w:val="28"/>
          <w:szCs w:val="28"/>
        </w:rPr>
      </w:pPr>
      <w:bookmarkStart w:id="88" w:name="_Toc30499"/>
      <w:r>
        <w:rPr>
          <w:rFonts w:hint="eastAsia" w:ascii="黑体" w:eastAsia="黑体"/>
          <w:b/>
          <w:bCs/>
          <w:color w:val="auto"/>
          <w:sz w:val="28"/>
          <w:szCs w:val="28"/>
          <w:lang w:val="en-US" w:eastAsia="zh-CN"/>
        </w:rPr>
        <w:t>六</w:t>
      </w:r>
      <w:r>
        <w:rPr>
          <w:rFonts w:hint="eastAsia" w:ascii="黑体" w:eastAsia="黑体"/>
          <w:b/>
          <w:bCs/>
          <w:color w:val="auto"/>
          <w:sz w:val="28"/>
          <w:szCs w:val="28"/>
        </w:rPr>
        <w:t>、</w:t>
      </w:r>
      <w:r>
        <w:rPr>
          <w:rFonts w:hint="eastAsia" w:ascii="黑体" w:hAnsi="宋体" w:eastAsia="黑体"/>
          <w:b/>
          <w:color w:val="auto"/>
          <w:sz w:val="28"/>
          <w:szCs w:val="28"/>
        </w:rPr>
        <w:t>报价一览表及报价文件</w:t>
      </w:r>
      <w:bookmarkEnd w:id="79"/>
      <w:bookmarkEnd w:id="88"/>
    </w:p>
    <w:p w14:paraId="7038DA6A">
      <w:pPr>
        <w:pageBreakBefore w:val="0"/>
        <w:tabs>
          <w:tab w:val="left" w:pos="1680"/>
        </w:tabs>
        <w:kinsoku/>
        <w:wordWrap/>
        <w:overflowPunct/>
        <w:topLinePunct w:val="0"/>
        <w:bidi w:val="0"/>
        <w:adjustRightInd/>
        <w:snapToGrid/>
        <w:spacing w:beforeAutospacing="0" w:afterAutospacing="0" w:line="360" w:lineRule="auto"/>
        <w:ind w:left="0" w:leftChars="0" w:right="0" w:rightChars="0"/>
        <w:textAlignment w:val="auto"/>
        <w:rPr>
          <w:rFonts w:hint="eastAsia" w:ascii="黑体" w:hAnsi="宋体" w:eastAsia="黑体"/>
          <w:color w:val="auto"/>
          <w:sz w:val="28"/>
          <w:szCs w:val="28"/>
        </w:rPr>
      </w:pPr>
      <w:r>
        <w:rPr>
          <w:rFonts w:hint="eastAsia" w:ascii="黑体" w:hAnsi="宋体" w:eastAsia="黑体"/>
          <w:color w:val="auto"/>
          <w:sz w:val="28"/>
          <w:szCs w:val="28"/>
        </w:rPr>
        <w:t>附件</w:t>
      </w:r>
      <w:r>
        <w:rPr>
          <w:rFonts w:hint="eastAsia" w:ascii="黑体" w:hAnsi="宋体" w:eastAsia="黑体"/>
          <w:color w:val="auto"/>
          <w:sz w:val="28"/>
          <w:szCs w:val="28"/>
          <w:lang w:val="en-US" w:eastAsia="zh-CN"/>
        </w:rPr>
        <w:t>15：</w:t>
      </w:r>
      <w:r>
        <w:rPr>
          <w:rFonts w:hint="eastAsia" w:ascii="黑体" w:hAnsi="宋体" w:eastAsia="黑体"/>
          <w:color w:val="auto"/>
          <w:sz w:val="28"/>
          <w:szCs w:val="28"/>
        </w:rPr>
        <w:tab/>
      </w:r>
    </w:p>
    <w:p w14:paraId="7FB272B4">
      <w:pPr>
        <w:pageBreakBefore w:val="0"/>
        <w:kinsoku/>
        <w:wordWrap/>
        <w:overflowPunct/>
        <w:topLinePunct w:val="0"/>
        <w:bidi w:val="0"/>
        <w:adjustRightInd/>
        <w:snapToGrid/>
        <w:spacing w:beforeAutospacing="0" w:afterAutospacing="0" w:line="360" w:lineRule="auto"/>
        <w:ind w:left="0" w:leftChars="0" w:right="0" w:rightChars="0"/>
        <w:jc w:val="both"/>
        <w:textAlignment w:val="auto"/>
        <w:rPr>
          <w:rFonts w:hint="eastAsia" w:ascii="黑体" w:hAnsi="宋体" w:eastAsia="黑体"/>
          <w:bCs/>
          <w:color w:val="auto"/>
          <w:sz w:val="28"/>
          <w:szCs w:val="28"/>
        </w:rPr>
      </w:pPr>
    </w:p>
    <w:p w14:paraId="7A37C5D3">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hint="eastAsia" w:ascii="黑体" w:hAnsi="宋体" w:eastAsia="黑体"/>
          <w:bCs/>
          <w:color w:val="auto"/>
          <w:sz w:val="28"/>
          <w:szCs w:val="28"/>
        </w:rPr>
      </w:pPr>
      <w:r>
        <w:rPr>
          <w:rFonts w:hint="eastAsia" w:ascii="黑体" w:hAnsi="宋体" w:eastAsia="黑体"/>
          <w:bCs/>
          <w:color w:val="auto"/>
          <w:sz w:val="28"/>
          <w:szCs w:val="28"/>
        </w:rPr>
        <w:t>报价一览表</w:t>
      </w:r>
    </w:p>
    <w:tbl>
      <w:tblPr>
        <w:tblStyle w:val="21"/>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10"/>
        <w:gridCol w:w="2971"/>
        <w:gridCol w:w="1713"/>
        <w:gridCol w:w="1790"/>
      </w:tblGrid>
      <w:tr w14:paraId="2C5662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5" w:hRule="atLeast"/>
          <w:jc w:val="center"/>
        </w:trPr>
        <w:tc>
          <w:tcPr>
            <w:tcW w:w="2310" w:type="dxa"/>
            <w:vMerge w:val="restart"/>
            <w:tcBorders>
              <w:top w:val="double" w:color="auto" w:sz="4" w:space="0"/>
              <w:left w:val="double" w:color="auto" w:sz="4" w:space="0"/>
              <w:right w:val="single" w:color="auto" w:sz="6" w:space="0"/>
            </w:tcBorders>
            <w:noWrap w:val="0"/>
            <w:vAlign w:val="center"/>
          </w:tcPr>
          <w:p w14:paraId="41991C5A">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项目名称</w:t>
            </w:r>
          </w:p>
        </w:tc>
        <w:tc>
          <w:tcPr>
            <w:tcW w:w="2971" w:type="dxa"/>
            <w:vMerge w:val="restart"/>
            <w:tcBorders>
              <w:top w:val="double" w:color="auto" w:sz="4" w:space="0"/>
              <w:left w:val="single" w:color="auto" w:sz="6" w:space="0"/>
              <w:right w:val="single" w:color="auto" w:sz="6" w:space="0"/>
            </w:tcBorders>
            <w:noWrap w:val="0"/>
            <w:vAlign w:val="center"/>
          </w:tcPr>
          <w:p w14:paraId="23F12DCD">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713" w:type="dxa"/>
            <w:tcBorders>
              <w:top w:val="double" w:color="auto" w:sz="4" w:space="0"/>
              <w:left w:val="single" w:color="auto" w:sz="6" w:space="0"/>
              <w:right w:val="single" w:color="auto" w:sz="6" w:space="0"/>
            </w:tcBorders>
            <w:noWrap w:val="0"/>
            <w:vAlign w:val="center"/>
          </w:tcPr>
          <w:p w14:paraId="4DCCC894">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政府采购编号</w:t>
            </w:r>
          </w:p>
        </w:tc>
        <w:tc>
          <w:tcPr>
            <w:tcW w:w="1790" w:type="dxa"/>
            <w:tcBorders>
              <w:top w:val="double" w:color="auto" w:sz="4" w:space="0"/>
              <w:left w:val="single" w:color="auto" w:sz="6" w:space="0"/>
              <w:right w:val="double" w:color="auto" w:sz="4" w:space="0"/>
            </w:tcBorders>
            <w:noWrap w:val="0"/>
            <w:vAlign w:val="center"/>
          </w:tcPr>
          <w:p w14:paraId="3199611E">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79CCF4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5" w:hRule="atLeast"/>
          <w:jc w:val="center"/>
        </w:trPr>
        <w:tc>
          <w:tcPr>
            <w:tcW w:w="2310" w:type="dxa"/>
            <w:vMerge w:val="continue"/>
            <w:tcBorders>
              <w:left w:val="double" w:color="auto" w:sz="4" w:space="0"/>
              <w:bottom w:val="single" w:color="auto" w:sz="6" w:space="0"/>
              <w:right w:val="single" w:color="auto" w:sz="6" w:space="0"/>
            </w:tcBorders>
            <w:noWrap w:val="0"/>
            <w:vAlign w:val="center"/>
          </w:tcPr>
          <w:p w14:paraId="069BADD5">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color w:val="auto"/>
              </w:rPr>
            </w:pPr>
          </w:p>
        </w:tc>
        <w:tc>
          <w:tcPr>
            <w:tcW w:w="2971" w:type="dxa"/>
            <w:vMerge w:val="continue"/>
            <w:tcBorders>
              <w:left w:val="single" w:color="auto" w:sz="6" w:space="0"/>
              <w:bottom w:val="single" w:color="auto" w:sz="6" w:space="0"/>
              <w:right w:val="single" w:color="auto" w:sz="6" w:space="0"/>
            </w:tcBorders>
            <w:noWrap w:val="0"/>
            <w:vAlign w:val="center"/>
          </w:tcPr>
          <w:p w14:paraId="2B524936">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color w:val="auto"/>
              </w:rPr>
            </w:pPr>
          </w:p>
        </w:tc>
        <w:tc>
          <w:tcPr>
            <w:tcW w:w="1713" w:type="dxa"/>
            <w:tcBorders>
              <w:top w:val="double" w:color="auto" w:sz="4" w:space="0"/>
              <w:left w:val="single" w:color="auto" w:sz="6" w:space="0"/>
              <w:right w:val="single" w:color="auto" w:sz="6" w:space="0"/>
            </w:tcBorders>
            <w:noWrap w:val="0"/>
            <w:vAlign w:val="center"/>
          </w:tcPr>
          <w:p w14:paraId="18A023A8">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hint="eastAsia" w:ascii="宋体" w:hAnsi="宋体"/>
                <w:color w:val="auto"/>
                <w:szCs w:val="21"/>
              </w:rPr>
            </w:pPr>
            <w:r>
              <w:rPr>
                <w:rFonts w:hint="eastAsia" w:ascii="宋体" w:hAnsi="宋体"/>
                <w:color w:val="auto"/>
                <w:szCs w:val="21"/>
              </w:rPr>
              <w:t>采购代理编号</w:t>
            </w:r>
          </w:p>
        </w:tc>
        <w:tc>
          <w:tcPr>
            <w:tcW w:w="1790" w:type="dxa"/>
            <w:tcBorders>
              <w:left w:val="single" w:color="auto" w:sz="6" w:space="0"/>
              <w:bottom w:val="single" w:color="auto" w:sz="6" w:space="0"/>
              <w:right w:val="double" w:color="auto" w:sz="4" w:space="0"/>
            </w:tcBorders>
            <w:noWrap w:val="0"/>
            <w:vAlign w:val="center"/>
          </w:tcPr>
          <w:p w14:paraId="466A71D1">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hint="eastAsia" w:ascii="宋体" w:hAnsi="宋体"/>
                <w:color w:val="auto"/>
                <w:szCs w:val="21"/>
              </w:rPr>
            </w:pPr>
          </w:p>
        </w:tc>
      </w:tr>
      <w:tr w14:paraId="1A3A06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noWrap w:val="0"/>
            <w:vAlign w:val="center"/>
          </w:tcPr>
          <w:p w14:paraId="6F698B12">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工程总报价</w:t>
            </w:r>
          </w:p>
        </w:tc>
        <w:tc>
          <w:tcPr>
            <w:tcW w:w="6474" w:type="dxa"/>
            <w:gridSpan w:val="3"/>
            <w:tcBorders>
              <w:top w:val="single" w:color="auto" w:sz="6" w:space="0"/>
              <w:left w:val="single" w:color="auto" w:sz="6" w:space="0"/>
              <w:bottom w:val="single" w:color="auto" w:sz="6" w:space="0"/>
              <w:right w:val="double" w:color="auto" w:sz="4" w:space="0"/>
            </w:tcBorders>
            <w:noWrap w:val="0"/>
            <w:vAlign w:val="center"/>
          </w:tcPr>
          <w:p w14:paraId="5ECD5148">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0976E1AB">
            <w:pPr>
              <w:pageBreakBefore w:val="0"/>
              <w:kinsoku/>
              <w:wordWrap/>
              <w:overflowPunct/>
              <w:topLinePunct w:val="0"/>
              <w:bidi w:val="0"/>
              <w:adjustRightInd/>
              <w:snapToGrid/>
              <w:spacing w:beforeAutospacing="0" w:afterAutospacing="0" w:line="360" w:lineRule="auto"/>
              <w:ind w:left="0" w:leftChars="0" w:right="0" w:rightChars="0"/>
              <w:textAlignment w:val="auto"/>
              <w:rPr>
                <w:rFonts w:ascii="宋体" w:hAnsi="宋体"/>
                <w:color w:val="auto"/>
                <w:szCs w:val="21"/>
              </w:rPr>
            </w:pPr>
            <w:r>
              <w:rPr>
                <w:rFonts w:hint="eastAsia" w:ascii="宋体" w:hAnsi="宋体"/>
                <w:color w:val="auto"/>
                <w:szCs w:val="21"/>
              </w:rPr>
              <w:t>大写：人民币</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none"/>
                <w:lang w:val="en-US" w:eastAsia="zh-CN"/>
              </w:rPr>
              <w:t>万</w:t>
            </w:r>
            <w:r>
              <w:rPr>
                <w:rFonts w:hint="eastAsia" w:ascii="宋体" w:hAnsi="宋体"/>
                <w:color w:val="auto"/>
                <w:szCs w:val="21"/>
              </w:rPr>
              <w:t>元</w:t>
            </w:r>
          </w:p>
          <w:p w14:paraId="63A857ED">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7624E44C">
            <w:pPr>
              <w:pageBreakBefore w:val="0"/>
              <w:kinsoku/>
              <w:wordWrap/>
              <w:overflowPunct/>
              <w:topLinePunct w:val="0"/>
              <w:bidi w:val="0"/>
              <w:adjustRightInd/>
              <w:snapToGrid/>
              <w:spacing w:beforeAutospacing="0" w:afterAutospacing="0" w:line="360" w:lineRule="auto"/>
              <w:ind w:left="0" w:leftChars="0" w:right="0" w:rightChars="0"/>
              <w:textAlignment w:val="auto"/>
              <w:rPr>
                <w:rFonts w:ascii="宋体" w:hAnsi="宋体"/>
                <w:color w:val="auto"/>
                <w:szCs w:val="21"/>
              </w:rPr>
            </w:pPr>
            <w:r>
              <w:rPr>
                <w:rFonts w:hint="eastAsia" w:ascii="宋体" w:hAnsi="宋体"/>
                <w:color w:val="auto"/>
                <w:szCs w:val="21"/>
              </w:rPr>
              <w:t>小写：人民币</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none"/>
                <w:lang w:val="en-US" w:eastAsia="zh-CN"/>
              </w:rPr>
              <w:t>万</w:t>
            </w:r>
            <w:r>
              <w:rPr>
                <w:rFonts w:hint="eastAsia" w:ascii="宋体" w:hAnsi="宋体"/>
                <w:color w:val="auto"/>
                <w:szCs w:val="21"/>
              </w:rPr>
              <w:t>元</w:t>
            </w:r>
          </w:p>
        </w:tc>
      </w:tr>
      <w:tr w14:paraId="00A991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noWrap w:val="0"/>
            <w:vAlign w:val="center"/>
          </w:tcPr>
          <w:p w14:paraId="56A7D331">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工期（日历天）</w:t>
            </w:r>
          </w:p>
        </w:tc>
        <w:tc>
          <w:tcPr>
            <w:tcW w:w="6474" w:type="dxa"/>
            <w:gridSpan w:val="3"/>
            <w:tcBorders>
              <w:top w:val="single" w:color="auto" w:sz="6" w:space="0"/>
              <w:left w:val="single" w:color="auto" w:sz="6" w:space="0"/>
              <w:bottom w:val="single" w:color="auto" w:sz="6" w:space="0"/>
              <w:right w:val="double" w:color="auto" w:sz="4" w:space="0"/>
            </w:tcBorders>
            <w:noWrap w:val="0"/>
            <w:vAlign w:val="center"/>
          </w:tcPr>
          <w:p w14:paraId="004E2CDC">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721DDA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noWrap w:val="0"/>
            <w:vAlign w:val="center"/>
          </w:tcPr>
          <w:p w14:paraId="28760B66">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质量等级</w:t>
            </w:r>
          </w:p>
        </w:tc>
        <w:tc>
          <w:tcPr>
            <w:tcW w:w="6474" w:type="dxa"/>
            <w:gridSpan w:val="3"/>
            <w:tcBorders>
              <w:top w:val="single" w:color="auto" w:sz="6" w:space="0"/>
              <w:left w:val="single" w:color="auto" w:sz="6" w:space="0"/>
              <w:bottom w:val="single" w:color="auto" w:sz="6" w:space="0"/>
              <w:right w:val="double" w:color="auto" w:sz="4" w:space="0"/>
            </w:tcBorders>
            <w:noWrap w:val="0"/>
            <w:vAlign w:val="center"/>
          </w:tcPr>
          <w:p w14:paraId="35C92170">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0095A2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noWrap w:val="0"/>
            <w:vAlign w:val="center"/>
          </w:tcPr>
          <w:p w14:paraId="4B041ADA">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保修要求</w:t>
            </w:r>
          </w:p>
        </w:tc>
        <w:tc>
          <w:tcPr>
            <w:tcW w:w="6474" w:type="dxa"/>
            <w:gridSpan w:val="3"/>
            <w:tcBorders>
              <w:top w:val="single" w:color="auto" w:sz="6" w:space="0"/>
              <w:left w:val="single" w:color="auto" w:sz="6" w:space="0"/>
              <w:bottom w:val="single" w:color="auto" w:sz="6" w:space="0"/>
              <w:right w:val="double" w:color="auto" w:sz="4" w:space="0"/>
            </w:tcBorders>
            <w:noWrap w:val="0"/>
            <w:vAlign w:val="center"/>
          </w:tcPr>
          <w:p w14:paraId="6AA63ADB">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39C754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noWrap w:val="0"/>
            <w:vAlign w:val="center"/>
          </w:tcPr>
          <w:p w14:paraId="18D16759">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项目负责人</w:t>
            </w:r>
          </w:p>
        </w:tc>
        <w:tc>
          <w:tcPr>
            <w:tcW w:w="6474" w:type="dxa"/>
            <w:gridSpan w:val="3"/>
            <w:tcBorders>
              <w:top w:val="single" w:color="auto" w:sz="6" w:space="0"/>
              <w:left w:val="single" w:color="auto" w:sz="6" w:space="0"/>
              <w:bottom w:val="single" w:color="auto" w:sz="6" w:space="0"/>
              <w:right w:val="double" w:color="auto" w:sz="4" w:space="0"/>
            </w:tcBorders>
            <w:noWrap w:val="0"/>
            <w:vAlign w:val="center"/>
          </w:tcPr>
          <w:p w14:paraId="06E35301">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69D237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double" w:color="auto" w:sz="4" w:space="0"/>
              <w:right w:val="single" w:color="auto" w:sz="6" w:space="0"/>
            </w:tcBorders>
            <w:noWrap w:val="0"/>
            <w:vAlign w:val="center"/>
          </w:tcPr>
          <w:p w14:paraId="13A93FDA">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备  注</w:t>
            </w:r>
          </w:p>
        </w:tc>
        <w:tc>
          <w:tcPr>
            <w:tcW w:w="6474" w:type="dxa"/>
            <w:gridSpan w:val="3"/>
            <w:tcBorders>
              <w:top w:val="single" w:color="auto" w:sz="6" w:space="0"/>
              <w:left w:val="single" w:color="auto" w:sz="6" w:space="0"/>
              <w:bottom w:val="double" w:color="auto" w:sz="4" w:space="0"/>
              <w:right w:val="double" w:color="auto" w:sz="4" w:space="0"/>
            </w:tcBorders>
            <w:noWrap w:val="0"/>
            <w:vAlign w:val="center"/>
          </w:tcPr>
          <w:p w14:paraId="2477CF42">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bl>
    <w:p w14:paraId="5C5A5A10">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黑体" w:hAnsi="宋体" w:eastAsia="黑体"/>
          <w:bCs/>
          <w:color w:val="auto"/>
          <w:sz w:val="30"/>
          <w:szCs w:val="30"/>
        </w:rPr>
      </w:pPr>
    </w:p>
    <w:p w14:paraId="0F3FFF3E">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37F9AF64">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7EB3844D">
      <w:pPr>
        <w:pageBreakBefore w:val="0"/>
        <w:kinsoku/>
        <w:wordWrap/>
        <w:overflowPunct/>
        <w:topLinePunct w:val="0"/>
        <w:bidi w:val="0"/>
        <w:adjustRightInd/>
        <w:snapToGrid/>
        <w:spacing w:beforeAutospacing="0" w:afterAutospacing="0" w:line="360" w:lineRule="auto"/>
        <w:ind w:left="0" w:leftChars="0" w:right="0" w:rightChars="0" w:firstLine="420" w:firstLineChars="200"/>
        <w:textAlignment w:val="auto"/>
        <w:rPr>
          <w:rFonts w:hint="eastAsia" w:ascii="宋体" w:hAnsi="宋体" w:eastAsia="宋体"/>
          <w:color w:val="auto"/>
          <w:szCs w:val="21"/>
          <w:lang w:eastAsia="zh-CN"/>
        </w:rPr>
      </w:pPr>
      <w:r>
        <w:rPr>
          <w:rFonts w:hint="eastAsia" w:ascii="宋体" w:hAnsi="宋体"/>
          <w:color w:val="auto"/>
          <w:szCs w:val="21"/>
        </w:rPr>
        <w:t>供应商（盖单位章）</w:t>
      </w:r>
      <w:r>
        <w:rPr>
          <w:rFonts w:hint="eastAsia" w:ascii="宋体" w:hAnsi="宋体"/>
          <w:color w:val="auto"/>
          <w:szCs w:val="21"/>
          <w:lang w:eastAsia="zh-CN"/>
        </w:rPr>
        <w:t>：</w:t>
      </w:r>
    </w:p>
    <w:p w14:paraId="7A0D9998">
      <w:pPr>
        <w:pageBreakBefore w:val="0"/>
        <w:kinsoku/>
        <w:wordWrap/>
        <w:overflowPunct/>
        <w:topLinePunct w:val="0"/>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p>
    <w:p w14:paraId="7EDD5E16">
      <w:pPr>
        <w:pageBreakBefore w:val="0"/>
        <w:kinsoku/>
        <w:wordWrap/>
        <w:overflowPunct/>
        <w:topLinePunct w:val="0"/>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法定代表人或其委托代理人签字</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14:paraId="43A8EDE7">
      <w:pPr>
        <w:pageBreakBefore w:val="0"/>
        <w:kinsoku/>
        <w:wordWrap/>
        <w:overflowPunct/>
        <w:topLinePunct w:val="0"/>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p>
    <w:p w14:paraId="3AAF2D2C">
      <w:pPr>
        <w:pageBreakBefore w:val="0"/>
        <w:kinsoku/>
        <w:wordWrap/>
        <w:overflowPunct/>
        <w:topLinePunct w:val="0"/>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日期</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0F3A857C">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6D4F2F1C">
      <w:pPr>
        <w:pageBreakBefore w:val="0"/>
        <w:widowControl/>
        <w:kinsoku/>
        <w:wordWrap/>
        <w:overflowPunct/>
        <w:topLinePunct w:val="0"/>
        <w:bidi w:val="0"/>
        <w:adjustRightInd/>
        <w:snapToGrid/>
        <w:spacing w:beforeAutospacing="0" w:afterAutospacing="0" w:line="360" w:lineRule="auto"/>
        <w:ind w:left="0" w:leftChars="0" w:right="0" w:rightChars="0"/>
        <w:jc w:val="left"/>
        <w:textAlignment w:val="auto"/>
        <w:rPr>
          <w:rFonts w:ascii="黑体" w:hAnsi="宋体" w:eastAsia="黑体"/>
          <w:b/>
          <w:color w:val="auto"/>
          <w:sz w:val="24"/>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17C15871">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黑体" w:hAnsi="宋体" w:eastAsia="黑体"/>
          <w:color w:val="auto"/>
          <w:sz w:val="28"/>
          <w:szCs w:val="28"/>
        </w:rPr>
      </w:pPr>
    </w:p>
    <w:p w14:paraId="0EAD18FD">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default" w:ascii="黑体" w:hAnsi="宋体" w:eastAsia="黑体"/>
          <w:color w:val="auto"/>
          <w:sz w:val="28"/>
          <w:szCs w:val="28"/>
          <w:lang w:val="en-US" w:eastAsia="zh-CN"/>
        </w:rPr>
      </w:pPr>
      <w:r>
        <w:rPr>
          <w:rFonts w:hint="eastAsia" w:ascii="黑体" w:hAnsi="宋体" w:eastAsia="黑体"/>
          <w:color w:val="auto"/>
          <w:sz w:val="28"/>
          <w:szCs w:val="28"/>
        </w:rPr>
        <w:t>附件</w:t>
      </w:r>
      <w:r>
        <w:rPr>
          <w:rFonts w:hint="eastAsia" w:ascii="黑体" w:hAnsi="宋体" w:eastAsia="黑体"/>
          <w:color w:val="auto"/>
          <w:sz w:val="28"/>
          <w:szCs w:val="28"/>
          <w:lang w:val="en-US" w:eastAsia="zh-CN"/>
        </w:rPr>
        <w:t>16：</w:t>
      </w:r>
    </w:p>
    <w:p w14:paraId="64AD4AD7">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hint="eastAsia" w:ascii="宋体" w:hAnsi="宋体"/>
          <w:b/>
          <w:color w:val="auto"/>
          <w:sz w:val="28"/>
          <w:szCs w:val="28"/>
        </w:rPr>
      </w:pPr>
      <w:r>
        <w:rPr>
          <w:rFonts w:hint="eastAsia" w:ascii="宋体" w:hAnsi="宋体"/>
          <w:b/>
          <w:color w:val="auto"/>
          <w:sz w:val="28"/>
          <w:szCs w:val="28"/>
        </w:rPr>
        <w:t xml:space="preserve">分项价格表 </w:t>
      </w:r>
    </w:p>
    <w:p w14:paraId="016B9EC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both"/>
        <w:textAlignment w:val="auto"/>
        <w:rPr>
          <w:rFonts w:hint="eastAsia" w:ascii="宋体" w:hAnsi="宋体" w:eastAsia="宋体" w:cs="Times New Roman"/>
          <w:color w:val="auto"/>
          <w:szCs w:val="21"/>
          <w:lang w:val="en-US" w:eastAsia="zh-CN"/>
        </w:rPr>
      </w:pPr>
    </w:p>
    <w:p w14:paraId="4980DA6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firstLineChars="200"/>
        <w:jc w:val="both"/>
        <w:textAlignment w:val="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注</w:t>
      </w:r>
      <w:r>
        <w:rPr>
          <w:rFonts w:hint="eastAsia" w:ascii="宋体" w:hAnsi="宋体" w:cs="Times New Roman"/>
          <w:color w:val="auto"/>
          <w:szCs w:val="21"/>
          <w:lang w:val="en-US" w:eastAsia="zh-CN"/>
        </w:rPr>
        <w:t>：</w:t>
      </w:r>
      <w:r>
        <w:rPr>
          <w:rFonts w:hint="eastAsia" w:ascii="宋体" w:hAnsi="宋体" w:eastAsia="宋体" w:cs="宋体"/>
          <w:color w:val="auto"/>
          <w:szCs w:val="21"/>
          <w:lang w:val="en-US" w:eastAsia="zh-CN"/>
        </w:rPr>
        <w:t>本项目为竞争性磋商采购，在开标现场须对本项目进行磋商报价，因开标现场投标人无法按工程量清单进行报价，故投标人只须对本项目的工程量清单进行响应，逐页加盖投标人公章，以现场递交的投标总价为准。中标人在签订合同前按照最终投标报价编制工程量清单，作为合同附件。</w:t>
      </w:r>
    </w:p>
    <w:p w14:paraId="661D40CB">
      <w:pPr>
        <w:pageBreakBefore w:val="0"/>
        <w:kinsoku/>
        <w:wordWrap/>
        <w:overflowPunct/>
        <w:topLinePunct w:val="0"/>
        <w:bidi w:val="0"/>
        <w:adjustRightInd/>
        <w:snapToGrid/>
        <w:spacing w:beforeAutospacing="0" w:afterAutospacing="0" w:line="360" w:lineRule="auto"/>
        <w:ind w:left="0" w:leftChars="0" w:right="0" w:rightChars="0"/>
        <w:jc w:val="both"/>
        <w:textAlignment w:val="auto"/>
        <w:rPr>
          <w:rFonts w:hint="eastAsia" w:ascii="宋体" w:hAnsi="宋体"/>
          <w:b/>
          <w:color w:val="auto"/>
          <w:sz w:val="28"/>
          <w:szCs w:val="28"/>
        </w:rPr>
      </w:pPr>
    </w:p>
    <w:p w14:paraId="7318FF80">
      <w:pPr>
        <w:pageBreakBefore w:val="0"/>
        <w:kinsoku/>
        <w:wordWrap/>
        <w:overflowPunct/>
        <w:topLinePunct w:val="0"/>
        <w:bidi w:val="0"/>
        <w:adjustRightInd/>
        <w:snapToGrid/>
        <w:spacing w:beforeAutospacing="0" w:afterAutospacing="0" w:line="360" w:lineRule="auto"/>
        <w:ind w:left="0" w:leftChars="0" w:right="0" w:rightChars="0" w:firstLine="422" w:firstLineChars="200"/>
        <w:jc w:val="center"/>
        <w:textAlignment w:val="auto"/>
        <w:outlineLvl w:val="9"/>
        <w:rPr>
          <w:rFonts w:hint="eastAsia" w:ascii="宋体" w:hAnsi="宋体" w:cs="仿宋_GB2312"/>
          <w:b/>
          <w:color w:val="auto"/>
          <w:szCs w:val="21"/>
        </w:rPr>
      </w:pPr>
    </w:p>
    <w:p w14:paraId="3B3BC360">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宋体" w:hAnsi="宋体" w:eastAsia="宋体"/>
          <w:color w:val="auto"/>
          <w:szCs w:val="21"/>
          <w:lang w:eastAsia="zh-CN"/>
        </w:rPr>
      </w:pPr>
      <w:r>
        <w:rPr>
          <w:rFonts w:hint="eastAsia" w:ascii="宋体" w:hAnsi="宋体"/>
          <w:color w:val="auto"/>
          <w:szCs w:val="21"/>
        </w:rPr>
        <w:t>投标人名称（单位章）</w:t>
      </w:r>
      <w:r>
        <w:rPr>
          <w:rFonts w:hint="eastAsia" w:ascii="宋体" w:hAnsi="宋体"/>
          <w:color w:val="auto"/>
          <w:szCs w:val="21"/>
          <w:lang w:eastAsia="zh-CN"/>
        </w:rPr>
        <w:t>：</w:t>
      </w:r>
    </w:p>
    <w:p w14:paraId="18A5564A">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58E79AA9">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宋体" w:hAnsi="宋体"/>
          <w:color w:val="auto"/>
          <w:szCs w:val="21"/>
        </w:rPr>
      </w:pPr>
      <w:r>
        <w:rPr>
          <w:rFonts w:hint="eastAsia" w:ascii="宋体" w:hAnsi="宋体"/>
          <w:color w:val="auto"/>
          <w:szCs w:val="21"/>
        </w:rPr>
        <w:t>法定代表人或其授权的代理人(签字)</w:t>
      </w:r>
      <w:r>
        <w:rPr>
          <w:rFonts w:hint="eastAsia" w:ascii="宋体" w:hAnsi="宋体"/>
          <w:color w:val="auto"/>
          <w:szCs w:val="21"/>
          <w:lang w:eastAsia="zh-CN"/>
        </w:rPr>
        <w:t>：</w:t>
      </w:r>
      <w:r>
        <w:rPr>
          <w:rFonts w:hint="eastAsia" w:ascii="宋体" w:hAnsi="宋体"/>
          <w:color w:val="auto"/>
          <w:szCs w:val="21"/>
          <w:u w:val="single"/>
        </w:rPr>
        <w:t xml:space="preserve">                </w:t>
      </w:r>
    </w:p>
    <w:p w14:paraId="204FE5EB">
      <w:pPr>
        <w:pageBreakBefore w:val="0"/>
        <w:kinsoku/>
        <w:wordWrap/>
        <w:overflowPunct/>
        <w:topLinePunct w:val="0"/>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olor w:val="auto"/>
          <w:szCs w:val="21"/>
        </w:rPr>
      </w:pPr>
    </w:p>
    <w:p w14:paraId="498AF602">
      <w:pPr>
        <w:pageBreakBefore w:val="0"/>
        <w:kinsoku/>
        <w:wordWrap/>
        <w:overflowPunct/>
        <w:topLinePunct w:val="0"/>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olor w:val="auto"/>
          <w:szCs w:val="21"/>
        </w:rPr>
      </w:pPr>
      <w:r>
        <w:rPr>
          <w:rFonts w:hint="eastAsia" w:ascii="宋体" w:hAnsi="宋体"/>
          <w:color w:val="auto"/>
          <w:szCs w:val="21"/>
        </w:rPr>
        <w:t>日期</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396DB0A0">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hint="eastAsia" w:ascii="宋体" w:hAnsi="宋体" w:eastAsia="宋体"/>
          <w:color w:val="auto"/>
          <w:szCs w:val="21"/>
          <w:lang w:eastAsia="zh-CN"/>
        </w:rPr>
      </w:pPr>
    </w:p>
    <w:p w14:paraId="0DDC2670">
      <w:pPr>
        <w:pStyle w:val="36"/>
        <w:pageBreakBefore w:val="0"/>
        <w:kinsoku/>
        <w:wordWrap/>
        <w:overflowPunct/>
        <w:bidi w:val="0"/>
        <w:adjustRightInd/>
        <w:snapToGrid/>
        <w:spacing w:line="360" w:lineRule="auto"/>
        <w:ind w:left="0"/>
        <w:rPr>
          <w:rFonts w:hint="eastAsia"/>
          <w:color w:val="auto"/>
          <w:lang w:eastAsia="zh-CN"/>
        </w:rPr>
      </w:pPr>
    </w:p>
    <w:p w14:paraId="09C4BD8C">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宋体" w:hAnsi="宋体"/>
          <w:bCs/>
          <w:color w:val="auto"/>
          <w:sz w:val="36"/>
          <w:szCs w:val="36"/>
        </w:rPr>
      </w:pPr>
    </w:p>
    <w:p w14:paraId="33FCB76C">
      <w:pPr>
        <w:pageBreakBefore w:val="0"/>
        <w:kinsoku/>
        <w:wordWrap/>
        <w:overflowPunct/>
        <w:autoSpaceDE w:val="0"/>
        <w:autoSpaceDN w:val="0"/>
        <w:bidi w:val="0"/>
        <w:adjustRightInd/>
        <w:snapToGrid/>
        <w:spacing w:beforeAutospacing="0" w:afterAutospacing="0" w:line="360" w:lineRule="auto"/>
        <w:ind w:left="0" w:leftChars="0" w:right="0" w:rightChars="0"/>
        <w:jc w:val="left"/>
        <w:textAlignment w:val="auto"/>
        <w:rPr>
          <w:rFonts w:hint="eastAsia" w:ascii="宋体" w:hAnsi="宋体"/>
          <w:color w:val="auto"/>
          <w:szCs w:val="21"/>
        </w:rPr>
      </w:pPr>
    </w:p>
    <w:p w14:paraId="125E45A4">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宋体" w:hAnsi="宋体"/>
          <w:bCs/>
          <w:color w:val="auto"/>
          <w:sz w:val="36"/>
          <w:szCs w:val="36"/>
        </w:rPr>
      </w:pPr>
    </w:p>
    <w:p w14:paraId="3E17ED89">
      <w:pPr>
        <w:pageBreakBefore w:val="0"/>
        <w:kinsoku/>
        <w:wordWrap/>
        <w:overflowPunct/>
        <w:bidi w:val="0"/>
        <w:adjustRightInd/>
        <w:snapToGrid/>
        <w:spacing w:line="360" w:lineRule="auto"/>
        <w:ind w:left="0" w:leftChars="0"/>
        <w:textAlignment w:val="auto"/>
        <w:rPr>
          <w:rFonts w:hint="eastAsia"/>
          <w:color w:val="auto"/>
        </w:rPr>
      </w:pPr>
    </w:p>
    <w:p w14:paraId="105BB719">
      <w:pPr>
        <w:pageBreakBefore w:val="0"/>
        <w:kinsoku/>
        <w:wordWrap/>
        <w:overflowPunct/>
        <w:bidi w:val="0"/>
        <w:adjustRightInd/>
        <w:snapToGrid/>
        <w:spacing w:line="360" w:lineRule="auto"/>
        <w:ind w:left="0" w:leftChars="0"/>
        <w:textAlignment w:val="auto"/>
        <w:rPr>
          <w:rFonts w:hint="eastAsia" w:ascii="宋体" w:hAnsi="宋体"/>
          <w:bCs/>
          <w:color w:val="auto"/>
          <w:sz w:val="36"/>
          <w:szCs w:val="36"/>
        </w:rPr>
      </w:pPr>
    </w:p>
    <w:p w14:paraId="1BEA1C62">
      <w:pPr>
        <w:pageBreakBefore w:val="0"/>
        <w:kinsoku/>
        <w:wordWrap/>
        <w:overflowPunct/>
        <w:bidi w:val="0"/>
        <w:adjustRightInd/>
        <w:snapToGrid/>
        <w:spacing w:line="360" w:lineRule="auto"/>
        <w:ind w:left="0" w:leftChars="0"/>
        <w:textAlignment w:val="auto"/>
        <w:rPr>
          <w:rFonts w:hint="eastAsia"/>
          <w:color w:val="auto"/>
        </w:rPr>
      </w:pPr>
    </w:p>
    <w:p w14:paraId="6BACCDB8">
      <w:pPr>
        <w:pageBreakBefore w:val="0"/>
        <w:kinsoku/>
        <w:wordWrap/>
        <w:overflowPunct/>
        <w:bidi w:val="0"/>
        <w:adjustRightInd/>
        <w:snapToGrid/>
        <w:spacing w:line="360" w:lineRule="auto"/>
        <w:ind w:left="0" w:leftChars="0"/>
        <w:textAlignment w:val="auto"/>
        <w:rPr>
          <w:rFonts w:hint="eastAsia" w:ascii="宋体" w:hAnsi="宋体"/>
          <w:bCs/>
          <w:color w:val="auto"/>
          <w:sz w:val="36"/>
          <w:szCs w:val="36"/>
        </w:rPr>
      </w:pPr>
    </w:p>
    <w:p w14:paraId="65C36253">
      <w:pPr>
        <w:pageBreakBefore w:val="0"/>
        <w:kinsoku/>
        <w:wordWrap/>
        <w:overflowPunct/>
        <w:bidi w:val="0"/>
        <w:adjustRightInd/>
        <w:snapToGrid/>
        <w:spacing w:line="360" w:lineRule="auto"/>
        <w:ind w:left="0" w:leftChars="0"/>
        <w:textAlignment w:val="auto"/>
        <w:rPr>
          <w:rFonts w:hint="eastAsia"/>
          <w:color w:val="auto"/>
        </w:rPr>
      </w:pPr>
    </w:p>
    <w:p w14:paraId="6CA82807">
      <w:pPr>
        <w:pageBreakBefore w:val="0"/>
        <w:kinsoku/>
        <w:wordWrap/>
        <w:overflowPunct/>
        <w:bidi w:val="0"/>
        <w:adjustRightInd/>
        <w:snapToGrid/>
        <w:spacing w:line="360" w:lineRule="auto"/>
        <w:ind w:left="0" w:leftChars="0"/>
        <w:textAlignment w:val="auto"/>
        <w:rPr>
          <w:rFonts w:hint="eastAsia" w:ascii="宋体" w:hAnsi="宋体"/>
          <w:bCs/>
          <w:color w:val="auto"/>
          <w:sz w:val="36"/>
          <w:szCs w:val="36"/>
        </w:rPr>
      </w:pPr>
    </w:p>
    <w:p w14:paraId="224A8DCA">
      <w:pPr>
        <w:pageBreakBefore w:val="0"/>
        <w:kinsoku/>
        <w:wordWrap/>
        <w:overflowPunct/>
        <w:bidi w:val="0"/>
        <w:adjustRightInd/>
        <w:snapToGrid/>
        <w:spacing w:line="360" w:lineRule="auto"/>
        <w:ind w:left="0" w:leftChars="0"/>
        <w:textAlignment w:val="auto"/>
        <w:rPr>
          <w:rFonts w:hint="eastAsia"/>
          <w:color w:val="auto"/>
        </w:rPr>
        <w:sectPr>
          <w:footerReference r:id="rId5" w:type="default"/>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65771567">
      <w:pPr>
        <w:pStyle w:val="8"/>
        <w:pageBreakBefore w:val="0"/>
        <w:kinsoku/>
        <w:wordWrap/>
        <w:overflowPunct/>
        <w:bidi w:val="0"/>
        <w:adjustRightInd/>
        <w:snapToGrid/>
        <w:spacing w:after="0" w:line="360" w:lineRule="auto"/>
        <w:ind w:left="0" w:leftChars="0"/>
        <w:textAlignment w:val="auto"/>
        <w:rPr>
          <w:rFonts w:hint="eastAsia"/>
          <w:color w:val="auto"/>
        </w:rPr>
      </w:pPr>
    </w:p>
    <w:p w14:paraId="490B485F">
      <w:pPr>
        <w:pageBreakBefore w:val="0"/>
        <w:kinsoku/>
        <w:wordWrap/>
        <w:overflowPunct/>
        <w:bidi w:val="0"/>
        <w:adjustRightInd/>
        <w:snapToGrid/>
        <w:spacing w:beforeAutospacing="0" w:afterAutospacing="0" w:line="360" w:lineRule="auto"/>
        <w:ind w:left="0" w:leftChars="0" w:right="0" w:rightChars="0"/>
        <w:jc w:val="center"/>
        <w:textAlignment w:val="auto"/>
        <w:outlineLvl w:val="0"/>
        <w:rPr>
          <w:rFonts w:hint="eastAsia" w:ascii="黑体" w:hAnsi="宋体" w:eastAsia="黑体"/>
          <w:color w:val="auto"/>
          <w:sz w:val="28"/>
          <w:szCs w:val="28"/>
        </w:rPr>
      </w:pPr>
      <w:bookmarkStart w:id="89" w:name="_Toc24710"/>
      <w:bookmarkStart w:id="90" w:name="_Toc15116"/>
      <w:r>
        <w:rPr>
          <w:rFonts w:hint="eastAsia" w:ascii="黑体" w:eastAsia="黑体"/>
          <w:b/>
          <w:color w:val="auto"/>
          <w:sz w:val="28"/>
          <w:szCs w:val="28"/>
          <w:lang w:val="en-US" w:eastAsia="zh-CN"/>
        </w:rPr>
        <w:t>七</w:t>
      </w:r>
      <w:r>
        <w:rPr>
          <w:rFonts w:hint="eastAsia" w:ascii="黑体" w:eastAsia="黑体"/>
          <w:b/>
          <w:bCs/>
          <w:color w:val="auto"/>
          <w:sz w:val="28"/>
          <w:szCs w:val="28"/>
        </w:rPr>
        <w:t>、供应商认为需要提供的其它资料</w:t>
      </w:r>
      <w:bookmarkEnd w:id="89"/>
      <w:bookmarkEnd w:id="90"/>
    </w:p>
    <w:p w14:paraId="78DBC92D">
      <w:pPr>
        <w:pageBreakBefore w:val="0"/>
        <w:kinsoku/>
        <w:wordWrap/>
        <w:overflowPunct/>
        <w:bidi w:val="0"/>
        <w:adjustRightInd/>
        <w:snapToGrid/>
        <w:spacing w:beforeAutospacing="0" w:afterAutospacing="0" w:line="360" w:lineRule="auto"/>
        <w:ind w:left="0" w:leftChars="0" w:right="0" w:rightChars="0"/>
        <w:jc w:val="center"/>
        <w:textAlignment w:val="auto"/>
        <w:outlineLvl w:val="9"/>
        <w:rPr>
          <w:rFonts w:hint="eastAsia" w:ascii="黑体" w:hAnsi="宋体" w:eastAsia="黑体"/>
          <w:b/>
          <w:color w:val="auto"/>
          <w:sz w:val="28"/>
          <w:szCs w:val="28"/>
        </w:rPr>
      </w:pPr>
      <w:bookmarkStart w:id="91" w:name="_Toc13825"/>
    </w:p>
    <w:p w14:paraId="24405CDC">
      <w:pPr>
        <w:pageBreakBefore w:val="0"/>
        <w:kinsoku/>
        <w:wordWrap/>
        <w:overflowPunct/>
        <w:bidi w:val="0"/>
        <w:adjustRightInd/>
        <w:snapToGrid/>
        <w:spacing w:beforeAutospacing="0" w:afterAutospacing="0" w:line="360" w:lineRule="auto"/>
        <w:ind w:left="0" w:leftChars="0" w:right="0" w:rightChars="0"/>
        <w:jc w:val="center"/>
        <w:textAlignment w:val="auto"/>
        <w:outlineLvl w:val="9"/>
        <w:rPr>
          <w:rFonts w:hint="eastAsia" w:ascii="黑体" w:hAnsi="宋体" w:eastAsia="黑体"/>
          <w:b/>
          <w:color w:val="auto"/>
          <w:sz w:val="28"/>
          <w:szCs w:val="28"/>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45882FF1">
      <w:pPr>
        <w:pStyle w:val="8"/>
        <w:pageBreakBefore w:val="0"/>
        <w:kinsoku/>
        <w:wordWrap/>
        <w:overflowPunct/>
        <w:bidi w:val="0"/>
        <w:adjustRightInd/>
        <w:snapToGrid/>
        <w:spacing w:after="0" w:line="360" w:lineRule="auto"/>
        <w:ind w:left="0" w:leftChars="0"/>
        <w:textAlignment w:val="auto"/>
        <w:rPr>
          <w:rFonts w:hint="eastAsia"/>
          <w:color w:val="auto"/>
        </w:rPr>
      </w:pPr>
    </w:p>
    <w:p w14:paraId="5C6D51F8">
      <w:pPr>
        <w:pStyle w:val="3"/>
        <w:pageBreakBefore w:val="0"/>
        <w:kinsoku/>
        <w:wordWrap/>
        <w:overflowPunct/>
        <w:bidi w:val="0"/>
        <w:adjustRightInd/>
        <w:snapToGrid/>
        <w:spacing w:line="360" w:lineRule="auto"/>
        <w:ind w:left="0" w:leftChars="0"/>
        <w:textAlignment w:val="auto"/>
        <w:rPr>
          <w:rFonts w:hint="eastAsia" w:ascii="黑体" w:hAnsi="Times New Roman" w:eastAsia="黑体" w:cs="Times New Roman"/>
          <w:b/>
          <w:bCs/>
          <w:color w:val="auto"/>
          <w:kern w:val="2"/>
          <w:sz w:val="28"/>
          <w:szCs w:val="28"/>
          <w:lang w:val="en-US" w:eastAsia="zh-CN" w:bidi="ar-SA"/>
        </w:rPr>
      </w:pPr>
      <w:bookmarkStart w:id="92" w:name="_Toc26131"/>
      <w:r>
        <w:rPr>
          <w:rFonts w:hint="eastAsia" w:ascii="黑体" w:eastAsia="黑体" w:cs="Times New Roman"/>
          <w:b/>
          <w:bCs/>
          <w:color w:val="auto"/>
          <w:kern w:val="2"/>
          <w:sz w:val="28"/>
          <w:szCs w:val="28"/>
          <w:lang w:val="en-US" w:eastAsia="zh-CN" w:bidi="ar-SA"/>
        </w:rPr>
        <w:t>八</w:t>
      </w:r>
      <w:r>
        <w:rPr>
          <w:rFonts w:hint="eastAsia" w:ascii="黑体" w:hAnsi="Times New Roman" w:eastAsia="黑体" w:cs="Times New Roman"/>
          <w:b/>
          <w:bCs/>
          <w:color w:val="auto"/>
          <w:kern w:val="2"/>
          <w:sz w:val="28"/>
          <w:szCs w:val="28"/>
          <w:lang w:val="en-US" w:eastAsia="zh-CN" w:bidi="ar-SA"/>
        </w:rPr>
        <w:t>、最后报价</w:t>
      </w:r>
      <w:bookmarkEnd w:id="91"/>
      <w:bookmarkEnd w:id="92"/>
    </w:p>
    <w:p w14:paraId="1D8E0A02">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hAnsi="宋体" w:eastAsia="黑体"/>
          <w:color w:val="auto"/>
          <w:sz w:val="24"/>
        </w:rPr>
      </w:pPr>
    </w:p>
    <w:p w14:paraId="02583815">
      <w:pPr>
        <w:pageBreakBefore w:val="0"/>
        <w:kinsoku/>
        <w:wordWrap/>
        <w:overflowPunct/>
        <w:bidi w:val="0"/>
        <w:adjustRightInd/>
        <w:snapToGrid/>
        <w:spacing w:beforeAutospacing="0" w:afterAutospacing="0" w:line="360" w:lineRule="auto"/>
        <w:ind w:left="0" w:leftChars="0" w:right="0" w:rightChars="0"/>
        <w:textAlignment w:val="auto"/>
        <w:rPr>
          <w:rFonts w:hint="eastAsia"/>
          <w:color w:val="auto"/>
        </w:rPr>
      </w:pPr>
    </w:p>
    <w:p w14:paraId="4FCCA36D">
      <w:pPr>
        <w:pageBreakBefore w:val="0"/>
        <w:kinsoku/>
        <w:wordWrap/>
        <w:overflowPunct/>
        <w:bidi w:val="0"/>
        <w:adjustRightInd/>
        <w:snapToGrid/>
        <w:spacing w:beforeAutospacing="0" w:afterAutospacing="0" w:line="360" w:lineRule="auto"/>
        <w:ind w:left="0" w:leftChars="0" w:right="0" w:rightChars="0"/>
        <w:jc w:val="center"/>
        <w:textAlignment w:val="auto"/>
        <w:rPr>
          <w:rFonts w:hint="eastAsia" w:ascii="黑体" w:hAnsi="宋体" w:eastAsia="黑体"/>
          <w:bCs/>
          <w:color w:val="auto"/>
          <w:sz w:val="28"/>
          <w:szCs w:val="28"/>
        </w:rPr>
      </w:pPr>
      <w:r>
        <w:rPr>
          <w:rFonts w:hint="eastAsia" w:ascii="黑体" w:hAnsi="宋体" w:eastAsia="黑体"/>
          <w:bCs/>
          <w:color w:val="auto"/>
          <w:sz w:val="28"/>
          <w:szCs w:val="28"/>
          <w:lang w:val="en-US" w:eastAsia="zh-CN"/>
        </w:rPr>
        <w:t>第（）次</w:t>
      </w:r>
      <w:r>
        <w:rPr>
          <w:rFonts w:hint="eastAsia" w:ascii="黑体" w:hAnsi="宋体" w:eastAsia="黑体"/>
          <w:bCs/>
          <w:color w:val="auto"/>
          <w:sz w:val="28"/>
          <w:szCs w:val="28"/>
        </w:rPr>
        <w:t>报价</w:t>
      </w:r>
    </w:p>
    <w:p w14:paraId="4141CDB2">
      <w:pPr>
        <w:pStyle w:val="36"/>
        <w:pageBreakBefore w:val="0"/>
        <w:kinsoku/>
        <w:wordWrap/>
        <w:overflowPunct/>
        <w:bidi w:val="0"/>
        <w:adjustRightInd/>
        <w:snapToGrid/>
        <w:spacing w:line="360" w:lineRule="auto"/>
        <w:ind w:left="0" w:leftChars="0"/>
        <w:textAlignment w:val="auto"/>
        <w:rPr>
          <w:rFonts w:hint="eastAsia"/>
          <w:color w:val="auto"/>
        </w:rPr>
      </w:pPr>
    </w:p>
    <w:tbl>
      <w:tblPr>
        <w:tblStyle w:val="21"/>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10"/>
        <w:gridCol w:w="2971"/>
        <w:gridCol w:w="1713"/>
        <w:gridCol w:w="1790"/>
      </w:tblGrid>
      <w:tr w14:paraId="48939E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5" w:hRule="atLeast"/>
          <w:jc w:val="center"/>
        </w:trPr>
        <w:tc>
          <w:tcPr>
            <w:tcW w:w="2310" w:type="dxa"/>
            <w:vMerge w:val="restart"/>
            <w:tcBorders>
              <w:top w:val="double" w:color="auto" w:sz="4" w:space="0"/>
              <w:left w:val="double" w:color="auto" w:sz="4" w:space="0"/>
              <w:right w:val="single" w:color="auto" w:sz="6" w:space="0"/>
            </w:tcBorders>
            <w:noWrap w:val="0"/>
            <w:vAlign w:val="center"/>
          </w:tcPr>
          <w:p w14:paraId="44AD5C4D">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项目名称</w:t>
            </w:r>
          </w:p>
        </w:tc>
        <w:tc>
          <w:tcPr>
            <w:tcW w:w="2971" w:type="dxa"/>
            <w:vMerge w:val="restart"/>
            <w:tcBorders>
              <w:top w:val="double" w:color="auto" w:sz="4" w:space="0"/>
              <w:left w:val="single" w:color="auto" w:sz="6" w:space="0"/>
              <w:right w:val="single" w:color="auto" w:sz="6" w:space="0"/>
            </w:tcBorders>
            <w:noWrap w:val="0"/>
            <w:vAlign w:val="center"/>
          </w:tcPr>
          <w:p w14:paraId="31A1ECD6">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c>
          <w:tcPr>
            <w:tcW w:w="1713" w:type="dxa"/>
            <w:tcBorders>
              <w:top w:val="double" w:color="auto" w:sz="4" w:space="0"/>
              <w:left w:val="single" w:color="auto" w:sz="6" w:space="0"/>
              <w:right w:val="single" w:color="auto" w:sz="6" w:space="0"/>
            </w:tcBorders>
            <w:noWrap w:val="0"/>
            <w:vAlign w:val="center"/>
          </w:tcPr>
          <w:p w14:paraId="438FEFEE">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政府采购编号</w:t>
            </w:r>
          </w:p>
        </w:tc>
        <w:tc>
          <w:tcPr>
            <w:tcW w:w="1790" w:type="dxa"/>
            <w:tcBorders>
              <w:top w:val="double" w:color="auto" w:sz="4" w:space="0"/>
              <w:left w:val="single" w:color="auto" w:sz="6" w:space="0"/>
              <w:right w:val="double" w:color="auto" w:sz="4" w:space="0"/>
            </w:tcBorders>
            <w:noWrap w:val="0"/>
            <w:vAlign w:val="center"/>
          </w:tcPr>
          <w:p w14:paraId="7254BC25">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6D1FB2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5" w:hRule="atLeast"/>
          <w:jc w:val="center"/>
        </w:trPr>
        <w:tc>
          <w:tcPr>
            <w:tcW w:w="2310" w:type="dxa"/>
            <w:vMerge w:val="continue"/>
            <w:tcBorders>
              <w:left w:val="double" w:color="auto" w:sz="4" w:space="0"/>
              <w:bottom w:val="single" w:color="auto" w:sz="6" w:space="0"/>
              <w:right w:val="single" w:color="auto" w:sz="6" w:space="0"/>
            </w:tcBorders>
            <w:noWrap w:val="0"/>
            <w:vAlign w:val="center"/>
          </w:tcPr>
          <w:p w14:paraId="4CC645F8">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color w:val="auto"/>
              </w:rPr>
            </w:pPr>
          </w:p>
        </w:tc>
        <w:tc>
          <w:tcPr>
            <w:tcW w:w="2971" w:type="dxa"/>
            <w:vMerge w:val="continue"/>
            <w:tcBorders>
              <w:left w:val="single" w:color="auto" w:sz="6" w:space="0"/>
              <w:bottom w:val="single" w:color="auto" w:sz="6" w:space="0"/>
              <w:right w:val="single" w:color="auto" w:sz="6" w:space="0"/>
            </w:tcBorders>
            <w:noWrap w:val="0"/>
            <w:vAlign w:val="center"/>
          </w:tcPr>
          <w:p w14:paraId="457143ED">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color w:val="auto"/>
              </w:rPr>
            </w:pPr>
          </w:p>
        </w:tc>
        <w:tc>
          <w:tcPr>
            <w:tcW w:w="1713" w:type="dxa"/>
            <w:tcBorders>
              <w:top w:val="double" w:color="auto" w:sz="4" w:space="0"/>
              <w:left w:val="single" w:color="auto" w:sz="6" w:space="0"/>
              <w:right w:val="single" w:color="auto" w:sz="6" w:space="0"/>
            </w:tcBorders>
            <w:noWrap w:val="0"/>
            <w:vAlign w:val="center"/>
          </w:tcPr>
          <w:p w14:paraId="5A2D7F0A">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hint="eastAsia" w:ascii="宋体" w:hAnsi="宋体"/>
                <w:color w:val="auto"/>
                <w:szCs w:val="21"/>
              </w:rPr>
            </w:pPr>
            <w:r>
              <w:rPr>
                <w:rFonts w:hint="eastAsia" w:ascii="宋体" w:hAnsi="宋体"/>
                <w:color w:val="auto"/>
                <w:szCs w:val="21"/>
              </w:rPr>
              <w:t>采购代理编号</w:t>
            </w:r>
          </w:p>
        </w:tc>
        <w:tc>
          <w:tcPr>
            <w:tcW w:w="1790" w:type="dxa"/>
            <w:tcBorders>
              <w:left w:val="single" w:color="auto" w:sz="6" w:space="0"/>
              <w:bottom w:val="single" w:color="auto" w:sz="6" w:space="0"/>
              <w:right w:val="double" w:color="auto" w:sz="4" w:space="0"/>
            </w:tcBorders>
            <w:noWrap w:val="0"/>
            <w:vAlign w:val="center"/>
          </w:tcPr>
          <w:p w14:paraId="11BC1CEC">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hint="eastAsia" w:ascii="宋体" w:hAnsi="宋体"/>
                <w:color w:val="auto"/>
                <w:szCs w:val="21"/>
              </w:rPr>
            </w:pPr>
          </w:p>
        </w:tc>
      </w:tr>
      <w:tr w14:paraId="79D57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noWrap w:val="0"/>
            <w:vAlign w:val="center"/>
          </w:tcPr>
          <w:p w14:paraId="0B1FDE24">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工程总报价</w:t>
            </w:r>
          </w:p>
        </w:tc>
        <w:tc>
          <w:tcPr>
            <w:tcW w:w="6474" w:type="dxa"/>
            <w:gridSpan w:val="3"/>
            <w:tcBorders>
              <w:top w:val="single" w:color="auto" w:sz="6" w:space="0"/>
              <w:left w:val="single" w:color="auto" w:sz="6" w:space="0"/>
              <w:bottom w:val="single" w:color="auto" w:sz="6" w:space="0"/>
              <w:right w:val="double" w:color="auto" w:sz="4" w:space="0"/>
            </w:tcBorders>
            <w:noWrap w:val="0"/>
            <w:vAlign w:val="center"/>
          </w:tcPr>
          <w:p w14:paraId="77B583D5">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2271C890">
            <w:pPr>
              <w:pageBreakBefore w:val="0"/>
              <w:kinsoku/>
              <w:wordWrap/>
              <w:overflowPunct/>
              <w:topLinePunct w:val="0"/>
              <w:bidi w:val="0"/>
              <w:adjustRightInd/>
              <w:snapToGrid/>
              <w:spacing w:beforeAutospacing="0" w:afterAutospacing="0" w:line="360" w:lineRule="auto"/>
              <w:ind w:left="0" w:leftChars="0" w:right="0" w:rightChars="0"/>
              <w:textAlignment w:val="auto"/>
              <w:rPr>
                <w:rFonts w:ascii="宋体" w:hAnsi="宋体"/>
                <w:color w:val="auto"/>
                <w:szCs w:val="21"/>
              </w:rPr>
            </w:pPr>
            <w:r>
              <w:rPr>
                <w:rFonts w:hint="eastAsia" w:ascii="宋体" w:hAnsi="宋体"/>
                <w:color w:val="auto"/>
                <w:szCs w:val="21"/>
              </w:rPr>
              <w:t>大写：人民币</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none"/>
                <w:lang w:val="en-US" w:eastAsia="zh-CN"/>
              </w:rPr>
              <w:t>万</w:t>
            </w:r>
            <w:r>
              <w:rPr>
                <w:rFonts w:hint="eastAsia" w:ascii="宋体" w:hAnsi="宋体"/>
                <w:color w:val="auto"/>
                <w:szCs w:val="21"/>
              </w:rPr>
              <w:t>元</w:t>
            </w:r>
          </w:p>
          <w:p w14:paraId="0716078F">
            <w:pPr>
              <w:pageBreakBefore w:val="0"/>
              <w:kinsoku/>
              <w:wordWrap/>
              <w:overflowPunct/>
              <w:topLinePunct w:val="0"/>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01D68C15">
            <w:pPr>
              <w:pageBreakBefore w:val="0"/>
              <w:kinsoku/>
              <w:wordWrap/>
              <w:overflowPunct/>
              <w:topLinePunct w:val="0"/>
              <w:bidi w:val="0"/>
              <w:adjustRightInd/>
              <w:snapToGrid/>
              <w:spacing w:beforeAutospacing="0" w:afterAutospacing="0" w:line="360" w:lineRule="auto"/>
              <w:ind w:left="0" w:leftChars="0" w:right="0" w:rightChars="0"/>
              <w:textAlignment w:val="auto"/>
              <w:rPr>
                <w:rFonts w:ascii="宋体" w:hAnsi="宋体"/>
                <w:color w:val="auto"/>
                <w:szCs w:val="21"/>
              </w:rPr>
            </w:pPr>
            <w:r>
              <w:rPr>
                <w:rFonts w:hint="eastAsia" w:ascii="宋体" w:hAnsi="宋体"/>
                <w:color w:val="auto"/>
                <w:szCs w:val="21"/>
              </w:rPr>
              <w:t>小写：人民币</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none"/>
                <w:lang w:val="en-US" w:eastAsia="zh-CN"/>
              </w:rPr>
              <w:t>万</w:t>
            </w:r>
            <w:r>
              <w:rPr>
                <w:rFonts w:hint="eastAsia" w:ascii="宋体" w:hAnsi="宋体"/>
                <w:color w:val="auto"/>
                <w:szCs w:val="21"/>
              </w:rPr>
              <w:t>元</w:t>
            </w:r>
          </w:p>
        </w:tc>
      </w:tr>
      <w:tr w14:paraId="2F4E2F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noWrap w:val="0"/>
            <w:vAlign w:val="center"/>
          </w:tcPr>
          <w:p w14:paraId="7429A17D">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工期（日历天）</w:t>
            </w:r>
          </w:p>
        </w:tc>
        <w:tc>
          <w:tcPr>
            <w:tcW w:w="6474" w:type="dxa"/>
            <w:gridSpan w:val="3"/>
            <w:tcBorders>
              <w:top w:val="single" w:color="auto" w:sz="6" w:space="0"/>
              <w:left w:val="single" w:color="auto" w:sz="6" w:space="0"/>
              <w:bottom w:val="single" w:color="auto" w:sz="6" w:space="0"/>
              <w:right w:val="double" w:color="auto" w:sz="4" w:space="0"/>
            </w:tcBorders>
            <w:noWrap w:val="0"/>
            <w:vAlign w:val="center"/>
          </w:tcPr>
          <w:p w14:paraId="2C8EA67B">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5EADB6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noWrap w:val="0"/>
            <w:vAlign w:val="center"/>
          </w:tcPr>
          <w:p w14:paraId="1AA6C20D">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质量等级</w:t>
            </w:r>
          </w:p>
        </w:tc>
        <w:tc>
          <w:tcPr>
            <w:tcW w:w="6474" w:type="dxa"/>
            <w:gridSpan w:val="3"/>
            <w:tcBorders>
              <w:top w:val="single" w:color="auto" w:sz="6" w:space="0"/>
              <w:left w:val="single" w:color="auto" w:sz="6" w:space="0"/>
              <w:bottom w:val="single" w:color="auto" w:sz="6" w:space="0"/>
              <w:right w:val="double" w:color="auto" w:sz="4" w:space="0"/>
            </w:tcBorders>
            <w:noWrap w:val="0"/>
            <w:vAlign w:val="center"/>
          </w:tcPr>
          <w:p w14:paraId="52BC883C">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21B394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noWrap w:val="0"/>
            <w:vAlign w:val="center"/>
          </w:tcPr>
          <w:p w14:paraId="26163101">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保修要求</w:t>
            </w:r>
          </w:p>
        </w:tc>
        <w:tc>
          <w:tcPr>
            <w:tcW w:w="6474" w:type="dxa"/>
            <w:gridSpan w:val="3"/>
            <w:tcBorders>
              <w:top w:val="single" w:color="auto" w:sz="6" w:space="0"/>
              <w:left w:val="single" w:color="auto" w:sz="6" w:space="0"/>
              <w:bottom w:val="single" w:color="auto" w:sz="6" w:space="0"/>
              <w:right w:val="double" w:color="auto" w:sz="4" w:space="0"/>
            </w:tcBorders>
            <w:noWrap w:val="0"/>
            <w:vAlign w:val="center"/>
          </w:tcPr>
          <w:p w14:paraId="50F99E6F">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2E5EAE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noWrap w:val="0"/>
            <w:vAlign w:val="center"/>
          </w:tcPr>
          <w:p w14:paraId="5D94FA2A">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项目负责人</w:t>
            </w:r>
          </w:p>
        </w:tc>
        <w:tc>
          <w:tcPr>
            <w:tcW w:w="6474" w:type="dxa"/>
            <w:gridSpan w:val="3"/>
            <w:tcBorders>
              <w:top w:val="single" w:color="auto" w:sz="6" w:space="0"/>
              <w:left w:val="single" w:color="auto" w:sz="6" w:space="0"/>
              <w:bottom w:val="single" w:color="auto" w:sz="6" w:space="0"/>
              <w:right w:val="double" w:color="auto" w:sz="4" w:space="0"/>
            </w:tcBorders>
            <w:noWrap w:val="0"/>
            <w:vAlign w:val="center"/>
          </w:tcPr>
          <w:p w14:paraId="1AF2A0C8">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r w14:paraId="33DA66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double" w:color="auto" w:sz="4" w:space="0"/>
              <w:right w:val="single" w:color="auto" w:sz="6" w:space="0"/>
            </w:tcBorders>
            <w:noWrap w:val="0"/>
            <w:vAlign w:val="center"/>
          </w:tcPr>
          <w:p w14:paraId="25FE017C">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r>
              <w:rPr>
                <w:rFonts w:hint="eastAsia" w:ascii="宋体" w:hAnsi="宋体"/>
                <w:color w:val="auto"/>
                <w:szCs w:val="21"/>
              </w:rPr>
              <w:t>备  注</w:t>
            </w:r>
          </w:p>
        </w:tc>
        <w:tc>
          <w:tcPr>
            <w:tcW w:w="6474" w:type="dxa"/>
            <w:gridSpan w:val="3"/>
            <w:tcBorders>
              <w:top w:val="single" w:color="auto" w:sz="6" w:space="0"/>
              <w:left w:val="single" w:color="auto" w:sz="6" w:space="0"/>
              <w:bottom w:val="double" w:color="auto" w:sz="4" w:space="0"/>
              <w:right w:val="double" w:color="auto" w:sz="4" w:space="0"/>
            </w:tcBorders>
            <w:noWrap w:val="0"/>
            <w:vAlign w:val="center"/>
          </w:tcPr>
          <w:p w14:paraId="7B707E54">
            <w:pPr>
              <w:pageBreakBefore w:val="0"/>
              <w:kinsoku/>
              <w:wordWrap/>
              <w:overflowPunct/>
              <w:topLinePunct w:val="0"/>
              <w:bidi w:val="0"/>
              <w:adjustRightInd/>
              <w:snapToGrid/>
              <w:spacing w:beforeAutospacing="0" w:afterAutospacing="0" w:line="360" w:lineRule="auto"/>
              <w:ind w:left="0" w:leftChars="0" w:right="0" w:rightChars="0"/>
              <w:jc w:val="center"/>
              <w:textAlignment w:val="auto"/>
              <w:rPr>
                <w:rFonts w:ascii="宋体" w:hAnsi="宋体"/>
                <w:color w:val="auto"/>
                <w:szCs w:val="21"/>
              </w:rPr>
            </w:pPr>
          </w:p>
        </w:tc>
      </w:tr>
    </w:tbl>
    <w:p w14:paraId="385BC598">
      <w:pPr>
        <w:pageBreakBefore w:val="0"/>
        <w:kinsoku/>
        <w:wordWrap/>
        <w:overflowPunct/>
        <w:bidi w:val="0"/>
        <w:adjustRightInd/>
        <w:snapToGrid/>
        <w:spacing w:beforeAutospacing="0" w:afterAutospacing="0" w:line="360" w:lineRule="auto"/>
        <w:ind w:left="0" w:leftChars="0" w:right="0" w:rightChars="0"/>
        <w:textAlignment w:val="auto"/>
        <w:rPr>
          <w:rFonts w:hint="eastAsia" w:ascii="黑体" w:hAnsi="宋体" w:eastAsia="黑体"/>
          <w:bCs/>
          <w:color w:val="auto"/>
          <w:sz w:val="30"/>
          <w:szCs w:val="30"/>
        </w:rPr>
      </w:pPr>
    </w:p>
    <w:p w14:paraId="6B4D44EB">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17A031A5">
      <w:pPr>
        <w:pageBreakBefore w:val="0"/>
        <w:kinsoku/>
        <w:wordWrap/>
        <w:overflowPunct/>
        <w:bidi w:val="0"/>
        <w:adjustRightInd/>
        <w:snapToGrid/>
        <w:spacing w:beforeAutospacing="0" w:afterAutospacing="0" w:line="360" w:lineRule="auto"/>
        <w:ind w:left="0" w:leftChars="0" w:right="0" w:rightChars="0"/>
        <w:textAlignment w:val="auto"/>
        <w:rPr>
          <w:rFonts w:hint="eastAsia" w:ascii="宋体" w:hAnsi="宋体"/>
          <w:color w:val="auto"/>
          <w:szCs w:val="21"/>
        </w:rPr>
      </w:pPr>
    </w:p>
    <w:p w14:paraId="294AB53D">
      <w:pPr>
        <w:pageBreakBefore w:val="0"/>
        <w:kinsoku/>
        <w:wordWrap/>
        <w:overflowPunct/>
        <w:bidi w:val="0"/>
        <w:adjustRightInd/>
        <w:snapToGrid/>
        <w:spacing w:beforeAutospacing="0" w:afterAutospacing="0" w:line="360" w:lineRule="auto"/>
        <w:ind w:left="0" w:leftChars="0" w:right="0" w:rightChars="0" w:firstLine="420" w:firstLineChars="200"/>
        <w:textAlignment w:val="auto"/>
        <w:rPr>
          <w:rFonts w:hint="eastAsia" w:ascii="宋体" w:hAnsi="宋体" w:eastAsia="宋体"/>
          <w:color w:val="auto"/>
          <w:szCs w:val="21"/>
          <w:lang w:eastAsia="zh-CN"/>
        </w:rPr>
      </w:pPr>
      <w:r>
        <w:rPr>
          <w:rFonts w:hint="eastAsia" w:ascii="宋体" w:hAnsi="宋体"/>
          <w:color w:val="auto"/>
          <w:szCs w:val="21"/>
        </w:rPr>
        <w:t>供应商（盖单位章）</w:t>
      </w:r>
      <w:r>
        <w:rPr>
          <w:rFonts w:hint="eastAsia" w:ascii="宋体" w:hAnsi="宋体"/>
          <w:color w:val="auto"/>
          <w:szCs w:val="21"/>
          <w:lang w:eastAsia="zh-CN"/>
        </w:rPr>
        <w:t>：</w:t>
      </w:r>
    </w:p>
    <w:p w14:paraId="7F146888">
      <w:pPr>
        <w:pageBreakBefore w:val="0"/>
        <w:kinsoku/>
        <w:wordWrap/>
        <w:overflowPunct/>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p>
    <w:p w14:paraId="7E3119AD">
      <w:pPr>
        <w:pageBreakBefore w:val="0"/>
        <w:kinsoku/>
        <w:wordWrap/>
        <w:overflowPunct/>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r>
        <w:rPr>
          <w:rFonts w:hint="eastAsia" w:ascii="宋体" w:hAnsi="宋体"/>
          <w:color w:val="auto"/>
          <w:szCs w:val="21"/>
        </w:rPr>
        <w:t>法定代表人或其委托代理人签字</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14:paraId="011E7D9F">
      <w:pPr>
        <w:pageBreakBefore w:val="0"/>
        <w:kinsoku/>
        <w:wordWrap/>
        <w:overflowPunct/>
        <w:bidi w:val="0"/>
        <w:adjustRightInd/>
        <w:snapToGrid/>
        <w:spacing w:beforeAutospacing="0" w:afterAutospacing="0" w:line="360" w:lineRule="auto"/>
        <w:ind w:left="0" w:leftChars="0" w:right="0" w:rightChars="0" w:firstLine="420" w:firstLineChars="200"/>
        <w:textAlignment w:val="auto"/>
        <w:rPr>
          <w:rFonts w:hint="eastAsia" w:ascii="宋体" w:hAnsi="宋体"/>
          <w:color w:val="auto"/>
          <w:szCs w:val="21"/>
        </w:rPr>
      </w:pPr>
    </w:p>
    <w:p w14:paraId="4F57A752">
      <w:pPr>
        <w:pageBreakBefore w:val="0"/>
        <w:kinsoku/>
        <w:wordWrap/>
        <w:overflowPunct/>
        <w:bidi w:val="0"/>
        <w:adjustRightInd/>
        <w:snapToGrid/>
        <w:spacing w:beforeAutospacing="0" w:afterAutospacing="0" w:line="360" w:lineRule="auto"/>
        <w:ind w:left="0" w:leftChars="0" w:right="0" w:rightChars="0" w:firstLine="420" w:firstLineChars="200"/>
        <w:textAlignment w:val="auto"/>
        <w:rPr>
          <w:rFonts w:hint="eastAsia" w:eastAsia="宋体"/>
          <w:color w:val="auto"/>
          <w:lang w:val="en-US" w:eastAsia="zh-CN"/>
        </w:rPr>
      </w:pPr>
      <w:r>
        <w:rPr>
          <w:rFonts w:hint="eastAsia" w:ascii="宋体" w:hAnsi="宋体"/>
          <w:color w:val="auto"/>
          <w:szCs w:val="21"/>
        </w:rPr>
        <w:t>日期</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日</w:t>
      </w:r>
      <w:bookmarkEnd w:id="6"/>
    </w:p>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MS Mincho">
    <w:panose1 w:val="02020609040205080304"/>
    <w:charset w:val="80"/>
    <w:family w:val="modern"/>
    <w:pitch w:val="default"/>
    <w:sig w:usb0="E00002FF" w:usb1="6AC7FDFB" w:usb2="00000012" w:usb3="00000000" w:csb0="4002009F" w:csb1="DFD70000"/>
  </w:font>
  <w:font w:name="Arial Narrow">
    <w:altName w:val="Arial"/>
    <w:panose1 w:val="020B0606020202030204"/>
    <w:charset w:val="00"/>
    <w:family w:val="auto"/>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0E7F6">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3EA1ED8">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0lY7tAAAAAFAQAA&#10;DwAAAAAAAAABACAAAAAiAAAAZHJzL2Rvd25yZXYueG1sUEsBAhQAFAAAAAgAh07iQJ55yMXoAQAA&#10;yAMAAA4AAAAAAAAAAQAgAAAAHwEAAGRycy9lMm9Eb2MueG1sUEsFBgAAAAAGAAYAWQEAAHkFAAAA&#10;AA==&#10;">
              <v:fill on="f" focussize="0,0"/>
              <v:stroke on="f" weight="0.5pt"/>
              <v:imagedata o:title=""/>
              <o:lock v:ext="edit" aspectratio="f"/>
              <v:textbox inset="0mm,0mm,0mm,0mm" style="mso-fit-shape-to-text:t;">
                <w:txbxContent>
                  <w:p w14:paraId="43EA1ED8">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3466F">
    <w:pPr>
      <w:pStyle w:val="52"/>
      <w:ind w:right="360" w:firstLine="360"/>
      <w:jc w:val="right"/>
      <w:rPr>
        <w:rStyle w:val="41"/>
        <w:rFonts w:ascii="仿宋_GB2312" w:eastAsia="仿宋_GB2312"/>
        <w:sz w:val="30"/>
        <w:szCs w:val="30"/>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2F0604A">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NumzM80BAACpAwAADgAAAAAAAAABACAAAAAeAQAAZHJzL2Uy&#10;b0RvYy54bWxQSwUGAAAAAAYABgBZAQAAXQUAAAAA&#10;">
              <v:fill on="f" focussize="0,0"/>
              <v:stroke on="f"/>
              <v:imagedata o:title=""/>
              <o:lock v:ext="edit" aspectratio="f"/>
              <v:textbox inset="0mm,0mm,0mm,0mm" style="mso-fit-shape-to-text:t;">
                <w:txbxContent>
                  <w:p w14:paraId="52F0604A">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14:paraId="21AC2A9C"/>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ZpPZA0gAAAAUBAAAPAAAAAAAAAAEAIAAAACIAAABk&#10;cnMvZG93bnJldi54bWxQSwECFAAUAAAACACHTuJAizgTrwwCAAAWBAAADgAAAAAAAAABACAAAAAh&#10;AQAAZHJzL2Uyb0RvYy54bWxQSwUGAAAAAAYABgBZAQAAnwUAAAAA&#10;">
              <v:fill on="f" focussize="0,0"/>
              <v:stroke on="f"/>
              <v:imagedata o:title=""/>
              <o:lock v:ext="edit" aspectratio="f"/>
              <v:textbox inset="0mm,0mm,0mm,0mm">
                <w:txbxContent>
                  <w:p w14:paraId="21AC2A9C"/>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947BB">
    <w:pPr>
      <w:pStyle w:val="15"/>
      <w:jc w:val="right"/>
      <w:rPr>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B5FB4D3">
                          <w:pPr>
                            <w:pStyle w:val="15"/>
                            <w:jc w:val="right"/>
                            <w:rPr>
                              <w:sz w:val="18"/>
                              <w:szCs w:val="18"/>
                            </w:rPr>
                          </w:pPr>
                          <w:r>
                            <w:rPr>
                              <w:sz w:val="18"/>
                              <w:szCs w:val="18"/>
                            </w:rPr>
                            <w:fldChar w:fldCharType="begin"/>
                          </w:r>
                          <w:r>
                            <w:rPr>
                              <w:rStyle w:val="24"/>
                              <w:sz w:val="18"/>
                              <w:szCs w:val="18"/>
                            </w:rPr>
                            <w:instrText xml:space="preserve"> PAGE </w:instrText>
                          </w:r>
                          <w:r>
                            <w:rPr>
                              <w:sz w:val="18"/>
                              <w:szCs w:val="18"/>
                            </w:rPr>
                            <w:fldChar w:fldCharType="separate"/>
                          </w:r>
                          <w:r>
                            <w:rPr>
                              <w:rStyle w:val="24"/>
                              <w:sz w:val="18"/>
                              <w:szCs w:val="18"/>
                            </w:rPr>
                            <w:t>67</w:t>
                          </w:r>
                          <w:r>
                            <w:rPr>
                              <w:sz w:val="18"/>
                              <w:szCs w:val="18"/>
                            </w:rP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s0lY7tAAAAAFAQAADwAA&#10;AAAAAAABACAAAAAiAAAAZHJzL2Rvd25yZXYueG1sUEsBAhQAFAAAAAgAh07iQCQSjXHlAQAAyAMA&#10;AA4AAAAAAAAAAQAgAAAAHwEAAGRycy9lMm9Eb2MueG1sUEsFBgAAAAAGAAYAWQEAAHYFAAAAAA==&#10;">
              <v:fill on="f" focussize="0,0"/>
              <v:stroke on="f" weight="0.5pt"/>
              <v:imagedata o:title=""/>
              <o:lock v:ext="edit" aspectratio="f"/>
              <v:textbox inset="0mm,0mm,0mm,0mm" style="mso-fit-shape-to-text:t;">
                <w:txbxContent>
                  <w:p w14:paraId="7B5FB4D3">
                    <w:pPr>
                      <w:pStyle w:val="15"/>
                      <w:jc w:val="right"/>
                      <w:rPr>
                        <w:sz w:val="18"/>
                        <w:szCs w:val="18"/>
                      </w:rPr>
                    </w:pPr>
                    <w:r>
                      <w:rPr>
                        <w:sz w:val="18"/>
                        <w:szCs w:val="18"/>
                      </w:rPr>
                      <w:fldChar w:fldCharType="begin"/>
                    </w:r>
                    <w:r>
                      <w:rPr>
                        <w:rStyle w:val="24"/>
                        <w:sz w:val="18"/>
                        <w:szCs w:val="18"/>
                      </w:rPr>
                      <w:instrText xml:space="preserve"> PAGE </w:instrText>
                    </w:r>
                    <w:r>
                      <w:rPr>
                        <w:sz w:val="18"/>
                        <w:szCs w:val="18"/>
                      </w:rPr>
                      <w:fldChar w:fldCharType="separate"/>
                    </w:r>
                    <w:r>
                      <w:rPr>
                        <w:rStyle w:val="24"/>
                        <w:sz w:val="18"/>
                        <w:szCs w:val="18"/>
                      </w:rPr>
                      <w:t>67</w:t>
                    </w:r>
                    <w:r>
                      <w:rPr>
                        <w:sz w:val="18"/>
                        <w:szCs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9ACE5E"/>
    <w:multiLevelType w:val="singleLevel"/>
    <w:tmpl w:val="149ACE5E"/>
    <w:lvl w:ilvl="0" w:tentative="0">
      <w:start w:val="1"/>
      <w:numFmt w:val="chineseCounting"/>
      <w:suff w:val="space"/>
      <w:lvlText w:val="第%1章"/>
      <w:lvlJc w:val="left"/>
      <w:rPr>
        <w:rFonts w:hint="eastAsia"/>
      </w:rPr>
    </w:lvl>
  </w:abstractNum>
  <w:abstractNum w:abstractNumId="1">
    <w:nsid w:val="422D96FE"/>
    <w:multiLevelType w:val="singleLevel"/>
    <w:tmpl w:val="422D96FE"/>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mZGI0OTkwNGU0MmIzZDVkOGNmMTVhMDMzMTI1NDEifQ=="/>
  </w:docVars>
  <w:rsids>
    <w:rsidRoot w:val="00000000"/>
    <w:rsid w:val="0239493E"/>
    <w:rsid w:val="02446512"/>
    <w:rsid w:val="048C4EC9"/>
    <w:rsid w:val="05B4322D"/>
    <w:rsid w:val="06850AC4"/>
    <w:rsid w:val="07212606"/>
    <w:rsid w:val="07DA3030"/>
    <w:rsid w:val="07F46D26"/>
    <w:rsid w:val="08CE6509"/>
    <w:rsid w:val="090715AF"/>
    <w:rsid w:val="096F37C9"/>
    <w:rsid w:val="0A5B0F4D"/>
    <w:rsid w:val="0B93537C"/>
    <w:rsid w:val="0C744A0C"/>
    <w:rsid w:val="0C8C699B"/>
    <w:rsid w:val="0D240452"/>
    <w:rsid w:val="0DB179CE"/>
    <w:rsid w:val="0E422893"/>
    <w:rsid w:val="0F5D78A8"/>
    <w:rsid w:val="107350C5"/>
    <w:rsid w:val="120C7DC6"/>
    <w:rsid w:val="12721B03"/>
    <w:rsid w:val="12F32BEC"/>
    <w:rsid w:val="136C41E7"/>
    <w:rsid w:val="137811E6"/>
    <w:rsid w:val="172A14E5"/>
    <w:rsid w:val="178E71C2"/>
    <w:rsid w:val="19B601F6"/>
    <w:rsid w:val="1A19225E"/>
    <w:rsid w:val="1A1C523A"/>
    <w:rsid w:val="1AF84E16"/>
    <w:rsid w:val="1B4812E3"/>
    <w:rsid w:val="1B650AE3"/>
    <w:rsid w:val="1BA32A67"/>
    <w:rsid w:val="1BA430F9"/>
    <w:rsid w:val="1C303192"/>
    <w:rsid w:val="1C635C69"/>
    <w:rsid w:val="1C983C4D"/>
    <w:rsid w:val="1D013521"/>
    <w:rsid w:val="1D0E739B"/>
    <w:rsid w:val="1D7F5C80"/>
    <w:rsid w:val="1DBC3AD4"/>
    <w:rsid w:val="1DDA6E3B"/>
    <w:rsid w:val="1E057831"/>
    <w:rsid w:val="1E1B3F73"/>
    <w:rsid w:val="1E782AE0"/>
    <w:rsid w:val="1E786C42"/>
    <w:rsid w:val="1E895A28"/>
    <w:rsid w:val="1F6D69A2"/>
    <w:rsid w:val="1F9D02B7"/>
    <w:rsid w:val="1F9F3924"/>
    <w:rsid w:val="1FBD5E4D"/>
    <w:rsid w:val="1FD14150"/>
    <w:rsid w:val="2345396B"/>
    <w:rsid w:val="24062738"/>
    <w:rsid w:val="247202CC"/>
    <w:rsid w:val="247C5DE2"/>
    <w:rsid w:val="249621E5"/>
    <w:rsid w:val="24E16D01"/>
    <w:rsid w:val="260727D5"/>
    <w:rsid w:val="2609550D"/>
    <w:rsid w:val="26D758CA"/>
    <w:rsid w:val="26E04624"/>
    <w:rsid w:val="26FA5A28"/>
    <w:rsid w:val="26FA65E5"/>
    <w:rsid w:val="270F6015"/>
    <w:rsid w:val="27214088"/>
    <w:rsid w:val="274C1B52"/>
    <w:rsid w:val="274E1DA1"/>
    <w:rsid w:val="27EB1EEC"/>
    <w:rsid w:val="285066D0"/>
    <w:rsid w:val="28506C72"/>
    <w:rsid w:val="2A0E7775"/>
    <w:rsid w:val="2A7B5AEC"/>
    <w:rsid w:val="2AF01726"/>
    <w:rsid w:val="2B0074CE"/>
    <w:rsid w:val="2BC30747"/>
    <w:rsid w:val="2BE85B45"/>
    <w:rsid w:val="2C734E45"/>
    <w:rsid w:val="2CB603D6"/>
    <w:rsid w:val="2CE8134D"/>
    <w:rsid w:val="2D0B5B96"/>
    <w:rsid w:val="2D7B7CF2"/>
    <w:rsid w:val="2EA725EF"/>
    <w:rsid w:val="2EB30CF8"/>
    <w:rsid w:val="2F6464B4"/>
    <w:rsid w:val="2F7E7B76"/>
    <w:rsid w:val="30D05727"/>
    <w:rsid w:val="32226639"/>
    <w:rsid w:val="3229665B"/>
    <w:rsid w:val="32361419"/>
    <w:rsid w:val="329E099C"/>
    <w:rsid w:val="32C7733B"/>
    <w:rsid w:val="330135D4"/>
    <w:rsid w:val="33603A16"/>
    <w:rsid w:val="33D03042"/>
    <w:rsid w:val="3468501E"/>
    <w:rsid w:val="369075BB"/>
    <w:rsid w:val="37117254"/>
    <w:rsid w:val="378402F8"/>
    <w:rsid w:val="37FD03B6"/>
    <w:rsid w:val="385E11A8"/>
    <w:rsid w:val="39730340"/>
    <w:rsid w:val="3A820CC6"/>
    <w:rsid w:val="3ABF6B59"/>
    <w:rsid w:val="3AF63329"/>
    <w:rsid w:val="3CDB7D12"/>
    <w:rsid w:val="3CE97911"/>
    <w:rsid w:val="3D263563"/>
    <w:rsid w:val="3D974273"/>
    <w:rsid w:val="3D9E208C"/>
    <w:rsid w:val="3E481E73"/>
    <w:rsid w:val="3F1274C6"/>
    <w:rsid w:val="40B84001"/>
    <w:rsid w:val="40DF3882"/>
    <w:rsid w:val="410B6E40"/>
    <w:rsid w:val="412C4A34"/>
    <w:rsid w:val="423D1908"/>
    <w:rsid w:val="42703BCB"/>
    <w:rsid w:val="42EB6CF0"/>
    <w:rsid w:val="43E63EA0"/>
    <w:rsid w:val="451E40A0"/>
    <w:rsid w:val="461B1B5D"/>
    <w:rsid w:val="47513ACA"/>
    <w:rsid w:val="47ED51B1"/>
    <w:rsid w:val="48480AAC"/>
    <w:rsid w:val="491D4189"/>
    <w:rsid w:val="4AD80866"/>
    <w:rsid w:val="4D6772CB"/>
    <w:rsid w:val="4F0B02F1"/>
    <w:rsid w:val="4F4025D0"/>
    <w:rsid w:val="4FFF0A12"/>
    <w:rsid w:val="509C7DFC"/>
    <w:rsid w:val="53FD675D"/>
    <w:rsid w:val="548209C0"/>
    <w:rsid w:val="55431DFB"/>
    <w:rsid w:val="570563D1"/>
    <w:rsid w:val="570F1D6F"/>
    <w:rsid w:val="5729653D"/>
    <w:rsid w:val="57302664"/>
    <w:rsid w:val="587C1B42"/>
    <w:rsid w:val="58F62D22"/>
    <w:rsid w:val="596628E9"/>
    <w:rsid w:val="5B094592"/>
    <w:rsid w:val="5CAB3EF3"/>
    <w:rsid w:val="5CBD444C"/>
    <w:rsid w:val="5D5C75AA"/>
    <w:rsid w:val="5DC55EC0"/>
    <w:rsid w:val="5DD90A4C"/>
    <w:rsid w:val="5F2727B8"/>
    <w:rsid w:val="600D7E21"/>
    <w:rsid w:val="60F264A5"/>
    <w:rsid w:val="616752F7"/>
    <w:rsid w:val="617F7D7F"/>
    <w:rsid w:val="622F05D2"/>
    <w:rsid w:val="627B478F"/>
    <w:rsid w:val="63D25AA9"/>
    <w:rsid w:val="63DA4539"/>
    <w:rsid w:val="64C26C99"/>
    <w:rsid w:val="65CB1D53"/>
    <w:rsid w:val="678C4D4A"/>
    <w:rsid w:val="68653736"/>
    <w:rsid w:val="69174E8A"/>
    <w:rsid w:val="69C8018D"/>
    <w:rsid w:val="6B0A4745"/>
    <w:rsid w:val="6B52582F"/>
    <w:rsid w:val="6BA93A0B"/>
    <w:rsid w:val="6BEC151F"/>
    <w:rsid w:val="6CA35300"/>
    <w:rsid w:val="6D3A1F2A"/>
    <w:rsid w:val="6DB76F26"/>
    <w:rsid w:val="6E8515D7"/>
    <w:rsid w:val="6EC95542"/>
    <w:rsid w:val="6FC21948"/>
    <w:rsid w:val="701A65AA"/>
    <w:rsid w:val="701F1B74"/>
    <w:rsid w:val="71D83FA3"/>
    <w:rsid w:val="71F0172A"/>
    <w:rsid w:val="723D47F4"/>
    <w:rsid w:val="724539F8"/>
    <w:rsid w:val="733B2786"/>
    <w:rsid w:val="756133D8"/>
    <w:rsid w:val="756A7F4F"/>
    <w:rsid w:val="76C67A07"/>
    <w:rsid w:val="770411BE"/>
    <w:rsid w:val="77566BB6"/>
    <w:rsid w:val="78307176"/>
    <w:rsid w:val="7A87657B"/>
    <w:rsid w:val="7CD5208F"/>
    <w:rsid w:val="7DD245D3"/>
    <w:rsid w:val="7E7470D1"/>
    <w:rsid w:val="7EB26816"/>
    <w:rsid w:val="7F566D24"/>
    <w:rsid w:val="7F955C10"/>
    <w:rsid w:val="7FA56C35"/>
    <w:rsid w:val="7FBA16D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bCs/>
      <w:sz w:val="24"/>
      <w:szCs w:val="20"/>
    </w:rPr>
  </w:style>
  <w:style w:type="paragraph" w:styleId="4">
    <w:name w:val="heading 2"/>
    <w:basedOn w:val="1"/>
    <w:next w:val="1"/>
    <w:autoRedefine/>
    <w:qFormat/>
    <w:uiPriority w:val="0"/>
    <w:pPr>
      <w:keepNext/>
      <w:keepLines/>
      <w:spacing w:line="360" w:lineRule="auto"/>
      <w:outlineLvl w:val="1"/>
    </w:pPr>
    <w:rPr>
      <w:rFonts w:ascii="Arial" w:hAnsi="Arial"/>
      <w:b/>
      <w:bCs/>
      <w:sz w:val="24"/>
      <w:szCs w:val="32"/>
    </w:rPr>
  </w:style>
  <w:style w:type="paragraph" w:styleId="5">
    <w:name w:val="heading 3"/>
    <w:basedOn w:val="1"/>
    <w:next w:val="1"/>
    <w:autoRedefine/>
    <w:qFormat/>
    <w:uiPriority w:val="0"/>
    <w:pPr>
      <w:widowControl/>
      <w:spacing w:line="360" w:lineRule="auto"/>
      <w:outlineLvl w:val="2"/>
    </w:pPr>
    <w:rPr>
      <w:b/>
      <w:bCs/>
      <w:kern w:val="0"/>
      <w:sz w:val="24"/>
    </w:rPr>
  </w:style>
  <w:style w:type="paragraph" w:styleId="6">
    <w:name w:val="heading 4"/>
    <w:basedOn w:val="1"/>
    <w:next w:val="1"/>
    <w:autoRedefine/>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7">
    <w:name w:val="Normal Indent"/>
    <w:basedOn w:val="1"/>
    <w:next w:val="2"/>
    <w:autoRedefine/>
    <w:qFormat/>
    <w:uiPriority w:val="0"/>
    <w:pPr>
      <w:widowControl/>
      <w:ind w:firstLine="420"/>
      <w:jc w:val="left"/>
    </w:pPr>
    <w:rPr>
      <w:rFonts w:ascii="Calibri" w:hAnsi="Calibri" w:eastAsia="Calibri"/>
      <w:kern w:val="0"/>
      <w:sz w:val="20"/>
      <w:szCs w:val="20"/>
    </w:rPr>
  </w:style>
  <w:style w:type="paragraph" w:styleId="8">
    <w:name w:val="Body Text"/>
    <w:basedOn w:val="1"/>
    <w:next w:val="9"/>
    <w:autoRedefine/>
    <w:qFormat/>
    <w:uiPriority w:val="0"/>
    <w:pPr>
      <w:wordWrap/>
      <w:autoSpaceDE/>
      <w:autoSpaceDN/>
      <w:spacing w:after="120"/>
    </w:pPr>
    <w:rPr>
      <w:rFonts w:ascii="Times New Roman"/>
      <w:sz w:val="21"/>
      <w:lang w:eastAsia="zh-CN"/>
    </w:rPr>
  </w:style>
  <w:style w:type="paragraph" w:styleId="9">
    <w:name w:val="toc 2"/>
    <w:basedOn w:val="1"/>
    <w:next w:val="1"/>
    <w:autoRedefine/>
    <w:unhideWhenUsed/>
    <w:qFormat/>
    <w:uiPriority w:val="39"/>
    <w:pPr>
      <w:ind w:left="420" w:leftChars="200"/>
    </w:pPr>
  </w:style>
  <w:style w:type="paragraph" w:styleId="10">
    <w:name w:val="Body Text Indent"/>
    <w:basedOn w:val="1"/>
    <w:next w:val="11"/>
    <w:autoRedefine/>
    <w:unhideWhenUsed/>
    <w:qFormat/>
    <w:uiPriority w:val="0"/>
    <w:pPr>
      <w:spacing w:after="120"/>
      <w:ind w:left="420" w:leftChars="200"/>
    </w:pPr>
    <w:rPr>
      <w:kern w:val="0"/>
      <w:sz w:val="20"/>
    </w:rPr>
  </w:style>
  <w:style w:type="paragraph" w:styleId="11">
    <w:name w:val="Body Text Indent 2"/>
    <w:basedOn w:val="1"/>
    <w:next w:val="12"/>
    <w:autoRedefine/>
    <w:qFormat/>
    <w:uiPriority w:val="0"/>
    <w:pPr>
      <w:spacing w:after="120" w:line="480" w:lineRule="auto"/>
      <w:ind w:left="420" w:leftChars="200"/>
    </w:pPr>
  </w:style>
  <w:style w:type="paragraph" w:styleId="12">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Plain Text"/>
    <w:basedOn w:val="1"/>
    <w:autoRedefine/>
    <w:qFormat/>
    <w:uiPriority w:val="99"/>
    <w:rPr>
      <w:rFonts w:ascii="宋体" w:hAnsi="Courier New"/>
      <w:kern w:val="0"/>
      <w:sz w:val="20"/>
      <w:szCs w:val="21"/>
    </w:rPr>
  </w:style>
  <w:style w:type="paragraph" w:styleId="14">
    <w:name w:val="Date"/>
    <w:basedOn w:val="1"/>
    <w:next w:val="1"/>
    <w:autoRedefine/>
    <w:unhideWhenUsed/>
    <w:qFormat/>
    <w:uiPriority w:val="0"/>
    <w:rPr>
      <w:kern w:val="0"/>
      <w:sz w:val="24"/>
      <w:szCs w:val="20"/>
    </w:rPr>
  </w:style>
  <w:style w:type="paragraph" w:styleId="15">
    <w:name w:val="footer"/>
    <w:basedOn w:val="1"/>
    <w:autoRedefine/>
    <w:qFormat/>
    <w:uiPriority w:val="99"/>
    <w:pPr>
      <w:tabs>
        <w:tab w:val="center" w:pos="4153"/>
        <w:tab w:val="right" w:pos="8306"/>
      </w:tabs>
      <w:snapToGrid w:val="0"/>
      <w:jc w:val="left"/>
    </w:pPr>
    <w:rPr>
      <w:sz w:val="18"/>
      <w:szCs w:val="18"/>
    </w:rPr>
  </w:style>
  <w:style w:type="paragraph" w:styleId="16">
    <w:name w:val="toc 1"/>
    <w:basedOn w:val="1"/>
    <w:next w:val="1"/>
    <w:autoRedefine/>
    <w:semiHidden/>
    <w:qFormat/>
    <w:uiPriority w:val="0"/>
    <w:rPr>
      <w:rFonts w:ascii="仿宋_GB2312" w:eastAsia="仿宋_GB2312"/>
      <w:sz w:val="24"/>
    </w:rPr>
  </w:style>
  <w:style w:type="paragraph" w:styleId="17">
    <w:name w:val="Subtitle"/>
    <w:basedOn w:val="1"/>
    <w:next w:val="1"/>
    <w:autoRedefine/>
    <w:qFormat/>
    <w:uiPriority w:val="0"/>
    <w:pPr>
      <w:spacing w:before="240" w:after="60" w:line="312" w:lineRule="auto"/>
      <w:jc w:val="center"/>
      <w:outlineLvl w:val="1"/>
    </w:pPr>
    <w:rPr>
      <w:rFonts w:ascii="Cambria" w:hAnsi="Cambria" w:cs="Times New Roman"/>
      <w:b/>
      <w:bCs/>
      <w:kern w:val="28"/>
      <w:sz w:val="32"/>
      <w:szCs w:val="32"/>
    </w:rPr>
  </w:style>
  <w:style w:type="paragraph" w:styleId="18">
    <w:name w:val="Normal (Web)"/>
    <w:basedOn w:val="1"/>
    <w:autoRedefine/>
    <w:unhideWhenUsed/>
    <w:qFormat/>
    <w:uiPriority w:val="0"/>
    <w:pPr>
      <w:widowControl/>
      <w:spacing w:before="100" w:beforeAutospacing="1" w:after="100" w:afterAutospacing="1"/>
      <w:jc w:val="left"/>
    </w:pPr>
    <w:rPr>
      <w:rFonts w:ascii="宋体" w:hAnsi="宋体"/>
      <w:kern w:val="0"/>
      <w:sz w:val="24"/>
    </w:rPr>
  </w:style>
  <w:style w:type="paragraph" w:styleId="19">
    <w:name w:val="Title"/>
    <w:basedOn w:val="1"/>
    <w:next w:val="1"/>
    <w:autoRedefine/>
    <w:qFormat/>
    <w:uiPriority w:val="0"/>
    <w:pPr>
      <w:jc w:val="center"/>
      <w:outlineLvl w:val="0"/>
    </w:pPr>
    <w:rPr>
      <w:rFonts w:ascii="Calibri" w:hAnsi="Calibri" w:eastAsia="宋体" w:cs="Times New Roman"/>
      <w:b/>
      <w:sz w:val="32"/>
      <w:szCs w:val="22"/>
    </w:rPr>
  </w:style>
  <w:style w:type="paragraph" w:styleId="20">
    <w:name w:val="Body Text First Indent 2"/>
    <w:basedOn w:val="10"/>
    <w:next w:val="7"/>
    <w:autoRedefine/>
    <w:qFormat/>
    <w:uiPriority w:val="0"/>
    <w:pPr>
      <w:ind w:firstLine="420" w:firstLineChars="200"/>
    </w:pPr>
  </w:style>
  <w:style w:type="character" w:styleId="23">
    <w:name w:val="Strong"/>
    <w:basedOn w:val="22"/>
    <w:autoRedefine/>
    <w:qFormat/>
    <w:uiPriority w:val="0"/>
    <w:rPr>
      <w:b/>
      <w:bCs/>
    </w:rPr>
  </w:style>
  <w:style w:type="character" w:styleId="24">
    <w:name w:val="page number"/>
    <w:basedOn w:val="22"/>
    <w:autoRedefine/>
    <w:qFormat/>
    <w:uiPriority w:val="0"/>
  </w:style>
  <w:style w:type="character" w:styleId="25">
    <w:name w:val="FollowedHyperlink"/>
    <w:basedOn w:val="22"/>
    <w:qFormat/>
    <w:uiPriority w:val="0"/>
    <w:rPr>
      <w:color w:val="800080"/>
      <w:u w:val="none"/>
    </w:rPr>
  </w:style>
  <w:style w:type="character" w:styleId="26">
    <w:name w:val="Emphasis"/>
    <w:basedOn w:val="22"/>
    <w:autoRedefine/>
    <w:qFormat/>
    <w:uiPriority w:val="0"/>
    <w:rPr>
      <w:i/>
      <w:iCs/>
    </w:rPr>
  </w:style>
  <w:style w:type="character" w:styleId="27">
    <w:name w:val="HTML Definition"/>
    <w:basedOn w:val="22"/>
    <w:qFormat/>
    <w:uiPriority w:val="0"/>
  </w:style>
  <w:style w:type="character" w:styleId="28">
    <w:name w:val="HTML Typewriter"/>
    <w:basedOn w:val="22"/>
    <w:qFormat/>
    <w:uiPriority w:val="0"/>
    <w:rPr>
      <w:rFonts w:ascii="monospace" w:hAnsi="monospace" w:eastAsia="monospace" w:cs="monospace"/>
      <w:sz w:val="20"/>
    </w:rPr>
  </w:style>
  <w:style w:type="character" w:styleId="29">
    <w:name w:val="HTML Acronym"/>
    <w:basedOn w:val="22"/>
    <w:qFormat/>
    <w:uiPriority w:val="0"/>
  </w:style>
  <w:style w:type="character" w:styleId="30">
    <w:name w:val="HTML Variable"/>
    <w:basedOn w:val="22"/>
    <w:qFormat/>
    <w:uiPriority w:val="0"/>
  </w:style>
  <w:style w:type="character" w:styleId="31">
    <w:name w:val="Hyperlink"/>
    <w:basedOn w:val="22"/>
    <w:qFormat/>
    <w:uiPriority w:val="0"/>
    <w:rPr>
      <w:color w:val="0000FF"/>
      <w:u w:val="none"/>
    </w:rPr>
  </w:style>
  <w:style w:type="character" w:styleId="32">
    <w:name w:val="HTML Code"/>
    <w:basedOn w:val="22"/>
    <w:qFormat/>
    <w:uiPriority w:val="0"/>
    <w:rPr>
      <w:rFonts w:hint="default" w:ascii="monospace" w:hAnsi="monospace" w:eastAsia="monospace" w:cs="monospace"/>
      <w:sz w:val="20"/>
    </w:rPr>
  </w:style>
  <w:style w:type="character" w:styleId="33">
    <w:name w:val="HTML Cite"/>
    <w:basedOn w:val="22"/>
    <w:qFormat/>
    <w:uiPriority w:val="0"/>
  </w:style>
  <w:style w:type="character" w:styleId="34">
    <w:name w:val="HTML Keyboard"/>
    <w:basedOn w:val="22"/>
    <w:qFormat/>
    <w:uiPriority w:val="0"/>
    <w:rPr>
      <w:rFonts w:hint="default" w:ascii="monospace" w:hAnsi="monospace" w:eastAsia="monospace" w:cs="monospace"/>
      <w:sz w:val="20"/>
    </w:rPr>
  </w:style>
  <w:style w:type="character" w:styleId="35">
    <w:name w:val="HTML Sample"/>
    <w:basedOn w:val="22"/>
    <w:qFormat/>
    <w:uiPriority w:val="0"/>
    <w:rPr>
      <w:rFonts w:hint="default" w:ascii="monospace" w:hAnsi="monospace" w:eastAsia="monospace" w:cs="monospace"/>
    </w:rPr>
  </w:style>
  <w:style w:type="paragraph" w:customStyle="1" w:styleId="36">
    <w:name w:val="列出段落1"/>
    <w:basedOn w:val="37"/>
    <w:autoRedefine/>
    <w:qFormat/>
    <w:uiPriority w:val="0"/>
    <w:pPr>
      <w:ind w:firstLine="420" w:firstLineChars="200"/>
    </w:pPr>
    <w:rPr>
      <w:rFonts w:ascii="Calibri" w:hAnsi="Calibri"/>
      <w:szCs w:val="22"/>
    </w:rPr>
  </w:style>
  <w:style w:type="paragraph" w:customStyle="1" w:styleId="37">
    <w:name w:val="正文_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8">
    <w:name w:val="List Paragraph"/>
    <w:basedOn w:val="1"/>
    <w:autoRedefine/>
    <w:qFormat/>
    <w:uiPriority w:val="99"/>
    <w:pPr>
      <w:ind w:firstLine="420" w:firstLineChars="200"/>
    </w:pPr>
  </w:style>
  <w:style w:type="paragraph" w:customStyle="1" w:styleId="39">
    <w:name w:val="正文格式"/>
    <w:basedOn w:val="1"/>
    <w:autoRedefine/>
    <w:qFormat/>
    <w:uiPriority w:val="99"/>
    <w:pPr>
      <w:widowControl/>
      <w:adjustRightInd w:val="0"/>
      <w:snapToGrid w:val="0"/>
      <w:spacing w:line="400" w:lineRule="atLeast"/>
      <w:ind w:firstLine="482"/>
      <w:textAlignment w:val="baseline"/>
    </w:pPr>
    <w:rPr>
      <w:kern w:val="0"/>
      <w:sz w:val="24"/>
    </w:rPr>
  </w:style>
  <w:style w:type="paragraph" w:customStyle="1" w:styleId="40">
    <w:name w:val="样式2"/>
    <w:basedOn w:val="3"/>
    <w:autoRedefine/>
    <w:qFormat/>
    <w:uiPriority w:val="0"/>
    <w:pPr>
      <w:spacing w:before="240" w:after="60"/>
    </w:pPr>
    <w:rPr>
      <w:rFonts w:ascii="Cambria" w:hAnsi="Cambria"/>
      <w:kern w:val="32"/>
      <w:sz w:val="44"/>
      <w:szCs w:val="32"/>
    </w:rPr>
  </w:style>
  <w:style w:type="character" w:customStyle="1" w:styleId="41">
    <w:name w:val="NormalCharacter"/>
    <w:autoRedefine/>
    <w:semiHidden/>
    <w:qFormat/>
    <w:uiPriority w:val="0"/>
  </w:style>
  <w:style w:type="paragraph" w:customStyle="1" w:styleId="42">
    <w:name w:val="p0"/>
    <w:basedOn w:val="1"/>
    <w:autoRedefine/>
    <w:qFormat/>
    <w:uiPriority w:val="0"/>
    <w:pPr>
      <w:widowControl/>
    </w:pPr>
    <w:rPr>
      <w:kern w:val="0"/>
      <w:szCs w:val="21"/>
    </w:rPr>
  </w:style>
  <w:style w:type="paragraph" w:customStyle="1" w:styleId="43">
    <w:name w:val="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4">
    <w:name w:val="表格文字"/>
    <w:basedOn w:val="1"/>
    <w:autoRedefine/>
    <w:qFormat/>
    <w:uiPriority w:val="0"/>
    <w:pPr>
      <w:jc w:val="left"/>
    </w:pPr>
    <w:rPr>
      <w:bCs/>
      <w:spacing w:val="10"/>
      <w:kern w:val="0"/>
      <w:sz w:val="24"/>
    </w:rPr>
  </w:style>
  <w:style w:type="paragraph" w:customStyle="1" w:styleId="45">
    <w:name w:val="WPSOffice手动目录 2"/>
    <w:autoRedefine/>
    <w:qFormat/>
    <w:uiPriority w:val="0"/>
    <w:pPr>
      <w:ind w:leftChars="200"/>
    </w:pPr>
    <w:rPr>
      <w:rFonts w:ascii="Times New Roman" w:hAnsi="Times New Roman" w:eastAsia="宋体" w:cs="Times New Roman"/>
      <w:sz w:val="20"/>
      <w:szCs w:val="20"/>
    </w:rPr>
  </w:style>
  <w:style w:type="paragraph" w:customStyle="1" w:styleId="46">
    <w:name w:val="WPSOffice手动目录 1"/>
    <w:autoRedefine/>
    <w:qFormat/>
    <w:uiPriority w:val="0"/>
    <w:pPr>
      <w:ind w:leftChars="0"/>
    </w:pPr>
    <w:rPr>
      <w:rFonts w:ascii="Times New Roman" w:hAnsi="Times New Roman" w:eastAsia="宋体" w:cs="Times New Roman"/>
      <w:sz w:val="20"/>
      <w:szCs w:val="20"/>
    </w:rPr>
  </w:style>
  <w:style w:type="paragraph" w:customStyle="1" w:styleId="47">
    <w:name w:val="Style26"/>
    <w:basedOn w:val="1"/>
    <w:next w:val="10"/>
    <w:autoRedefine/>
    <w:unhideWhenUsed/>
    <w:qFormat/>
    <w:uiPriority w:val="99"/>
    <w:rPr>
      <w:rFonts w:ascii="Calibri" w:hAnsi="Calibri"/>
    </w:rPr>
  </w:style>
  <w:style w:type="paragraph" w:customStyle="1" w:styleId="48">
    <w:name w:val="Style23"/>
    <w:basedOn w:val="1"/>
    <w:next w:val="1"/>
    <w:autoRedefine/>
    <w:unhideWhenUsed/>
    <w:qFormat/>
    <w:uiPriority w:val="0"/>
  </w:style>
  <w:style w:type="paragraph" w:customStyle="1" w:styleId="49">
    <w:name w:val="正文_0_0"/>
    <w:next w:val="5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0">
    <w:name w:val="正文格式_0"/>
    <w:basedOn w:val="49"/>
    <w:autoRedefine/>
    <w:qFormat/>
    <w:uiPriority w:val="0"/>
    <w:pPr>
      <w:widowControl/>
      <w:adjustRightInd w:val="0"/>
      <w:spacing w:line="400" w:lineRule="atLeast"/>
      <w:ind w:firstLine="482"/>
      <w:textAlignment w:val="baseline"/>
    </w:pPr>
    <w:rPr>
      <w:rFonts w:cs="Calibri"/>
      <w:kern w:val="0"/>
      <w:sz w:val="24"/>
      <w:szCs w:val="24"/>
    </w:rPr>
  </w:style>
  <w:style w:type="paragraph" w:customStyle="1" w:styleId="51">
    <w:name w:val="AnnotationText"/>
    <w:basedOn w:val="1"/>
    <w:autoRedefine/>
    <w:semiHidden/>
    <w:qFormat/>
    <w:uiPriority w:val="0"/>
    <w:pPr>
      <w:jc w:val="left"/>
    </w:pPr>
    <w:rPr>
      <w:rFonts w:ascii="宋体" w:hAnsi="宋体"/>
    </w:rPr>
  </w:style>
  <w:style w:type="paragraph" w:customStyle="1" w:styleId="52">
    <w:name w:val="页脚1"/>
    <w:basedOn w:val="1"/>
    <w:autoRedefine/>
    <w:qFormat/>
    <w:uiPriority w:val="0"/>
    <w:pPr>
      <w:tabs>
        <w:tab w:val="center" w:pos="4153"/>
        <w:tab w:val="right" w:pos="8306"/>
      </w:tabs>
      <w:snapToGrid w:val="0"/>
      <w:jc w:val="left"/>
    </w:pPr>
    <w:rPr>
      <w:rFonts w:ascii="宋体" w:hAnsi="宋体"/>
      <w:sz w:val="18"/>
      <w:szCs w:val="18"/>
    </w:rPr>
  </w:style>
  <w:style w:type="character" w:customStyle="1" w:styleId="53">
    <w:name w:val="mini-outputtext1"/>
    <w:basedOn w:val="22"/>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33721</Words>
  <Characters>36238</Characters>
  <Lines>0</Lines>
  <Paragraphs>0</Paragraphs>
  <TotalTime>323</TotalTime>
  <ScaleCrop>false</ScaleCrop>
  <LinksUpToDate>false</LinksUpToDate>
  <CharactersWithSpaces>39299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2019-10-24T04:48:00Z</dcterms:created>
  <dc:creator>Administrator</dc:creator>
  <cp:lastModifiedBy>Administrator</cp:lastModifiedBy>
  <cp:lastPrinted>2025-04-23T01:42:00Z</cp:lastPrinted>
  <dcterms:modified xsi:type="dcterms:W3CDTF">2025-04-24T02:21:32Z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C25DE41BA5B342E98FF0EA5F53F7E628_13</vt:lpwstr>
  </property>
  <property fmtid="{D5CDD505-2E9C-101B-9397-08002B2CF9AE}" pid="4" name="KSOTemplateDocerSaveRecord">
    <vt:lpwstr>eyJoZGlkIjoiOTVkZDhkNmFhZWJlYzU2NWJhMjMyODk4MDljNjg3NDMiLCJ1c2VySWQiOiIxNjczMjY5OTQzIn0=</vt:lpwstr>
  </property>
</Properties>
</file>