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版本号：N510101202600023820260508001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2026年馆藏档案数字化加工项目(二次)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N5101012026000238</w:t>
      </w:r>
    </w:p>
    <w:p>
      <w:pPr>
        <w:pStyle w:val="null3"/>
        <w:jc w:val="left"/>
        <w:outlineLvl w:val="2"/>
      </w:pPr>
      <w:r>
        <w:rPr>
          <w:rFonts w:ascii="仿宋_GB2312" w:hAnsi="仿宋_GB2312" w:cs="仿宋_GB2312" w:eastAsia="仿宋_GB2312"/>
          <w:sz w:val="28"/>
          <w:b/>
        </w:rPr>
        <w:t>成都市档案馆</w:t>
      </w:r>
    </w:p>
    <w:p>
      <w:pPr>
        <w:pStyle w:val="null3"/>
        <w:jc w:val="center"/>
        <w:outlineLvl w:val="2"/>
      </w:pPr>
      <w:r>
        <w:rPr>
          <w:rFonts w:ascii="仿宋_GB2312" w:hAnsi="仿宋_GB2312" w:cs="仿宋_GB2312" w:eastAsia="仿宋_GB2312"/>
          <w:sz w:val="28"/>
          <w:b/>
        </w:rPr>
        <w:t>新华招标有限公司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新华招标有限公司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成都市档案馆</w:t>
      </w:r>
      <w:r>
        <w:rPr>
          <w:rFonts w:ascii="仿宋_GB2312" w:hAnsi="仿宋_GB2312" w:cs="仿宋_GB2312" w:eastAsia="仿宋_GB2312"/>
        </w:rPr>
        <w:t xml:space="preserve"> 委托，拟对 </w:t>
      </w:r>
      <w:r>
        <w:rPr>
          <w:rFonts w:ascii="仿宋_GB2312" w:hAnsi="仿宋_GB2312" w:cs="仿宋_GB2312" w:eastAsia="仿宋_GB2312"/>
        </w:rPr>
        <w:t>2026年馆藏档案数字化加工项目(二次)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N5101012026000238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2026年馆藏档案数字化加工项目(二次)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成都市档案馆2026年馆藏档案数字化加工项目内容包括馆藏150万页（折合A4页数）档案的全文数字化扫描及相对应机读目录的质量整改、补充完善。 本次采购完成馆藏纸质档案150万页（折合A4页数）中，1949年及以前档案62万页，1950年及以后档案88万页，成品数据能100%导入成都市档案馆现行档案管理系统正常运行。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1、供应商需具有国家秘密载体印制乙级及以上资质证书（描述：供应商需提供具有国家秘密载体印制乙级及以上资质证书复印件加盖电子章。）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成都市档案馆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成都市高新区天仁路260号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028-61884310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新华招标有限公司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北京市海淀区北京市海淀区莲花池东路39号西金大厦8层810；四川分公司地址：成都市高新区府城大道西段399号天府新谷10号楼0801号。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028-85246996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收费标准：“成本+合理利润”原则，以中标金额作为计算基数，100万（含）以下部分乘以1.5%计算，100万-500万（含）部分乘以0.8%，500万-1000万（含）乘以0.45%计算，各项结果累计计算后相加下浮30%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成都市档案馆</w:t>
      </w:r>
      <w:r>
        <w:rPr>
          <w:rFonts w:ascii="仿宋_GB2312" w:hAnsi="仿宋_GB2312" w:cs="仿宋_GB2312" w:eastAsia="仿宋_GB2312"/>
        </w:rPr>
        <w:t xml:space="preserve"> 和 </w:t>
      </w:r>
      <w:r>
        <w:rPr>
          <w:rFonts w:ascii="仿宋_GB2312" w:hAnsi="仿宋_GB2312" w:cs="仿宋_GB2312" w:eastAsia="仿宋_GB2312"/>
        </w:rPr>
        <w:t>新华招标有限公司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成都市档案馆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新华招标有限公司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供应商完成70%的项目任务并经采购方确认后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70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项目完成后并经采购人确认</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按采购文件和响应文件技术要求验收。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按采购文件和响应文件商务要求验收。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按采购文件和响应文件商务要求验收。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中标人完成的本合同项目的质量应符合国家档案局出台的行业标准和规范以及招标文件中对扫描、著录、整理、挂接等内容的质量验收标准的要求。②中标人需先对成品数据自行全检，认定数据合格后再将成品数据分批次提交第三方全检公司进行全检（如挂接、图像质量、分辨率、色彩模式、尺寸、存储格式和容量等），数据挂接合格率应为100%，其他内容的合格率在97%及以上。第三方公司全检合格后，采购人对第三方全检公司提交的数据按5%的比例进行抽检，数据挂接合格率应为100%，其他内容的合格率应在99.5%及以上。③每批次档案的装订质量检查合格率在99.5%及以上为合格，在99.5%以下为不合格。</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新华招标有限公司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新华招标有限公司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新华招标有限公司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联系电话：18883535235</w:t>
      </w:r>
    </w:p>
    <w:p>
      <w:pPr>
        <w:pStyle w:val="null3"/>
        <w:jc w:val="left"/>
      </w:pPr>
      <w:r>
        <w:rPr>
          <w:rFonts w:ascii="仿宋_GB2312" w:hAnsi="仿宋_GB2312" w:cs="仿宋_GB2312" w:eastAsia="仿宋_GB2312"/>
        </w:rPr>
        <w:t>地址：成都市高新区府城大道西段399号天府新谷10号楼0801号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1,560,000.00</w:t>
      </w:r>
    </w:p>
    <w:p>
      <w:pPr>
        <w:pStyle w:val="null3"/>
        <w:jc w:val="left"/>
      </w:pPr>
      <w:r>
        <w:rPr>
          <w:rFonts w:ascii="仿宋_GB2312" w:hAnsi="仿宋_GB2312" w:cs="仿宋_GB2312" w:eastAsia="仿宋_GB2312"/>
        </w:rPr>
        <w:t>采购包最高限价（元）: 1,560,000.00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2026年馆藏档案数字化加工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成都市档案馆2026年馆藏档案数字化加工项目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标的名称：2026年馆藏档案数字化加工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rPr>
              <w:t>一、采购项目概况</w:t>
            </w:r>
          </w:p>
          <w:p>
            <w:pPr>
              <w:pStyle w:val="null3"/>
              <w:ind w:firstLine="480"/>
              <w:jc w:val="left"/>
            </w:pPr>
            <w:r>
              <w:rPr>
                <w:rFonts w:ascii="仿宋_GB2312" w:hAnsi="仿宋_GB2312" w:cs="仿宋_GB2312" w:eastAsia="仿宋_GB2312"/>
                <w:sz w:val="24"/>
              </w:rPr>
              <w:t>成都市档案馆</w:t>
            </w:r>
            <w:r>
              <w:rPr>
                <w:rFonts w:ascii="仿宋_GB2312" w:hAnsi="仿宋_GB2312" w:cs="仿宋_GB2312" w:eastAsia="仿宋_GB2312"/>
                <w:sz w:val="24"/>
              </w:rPr>
              <w:t>2026年馆藏档案数字化加工项目内容包括馆藏150万页（折合A4页数）档案的全文数字化扫描及相对应机读目录的质量整改、补充完善。</w:t>
            </w:r>
          </w:p>
          <w:p>
            <w:pPr>
              <w:pStyle w:val="null3"/>
              <w:jc w:val="left"/>
            </w:pPr>
            <w:r>
              <w:rPr>
                <w:rFonts w:ascii="仿宋_GB2312" w:hAnsi="仿宋_GB2312" w:cs="仿宋_GB2312" w:eastAsia="仿宋_GB2312"/>
                <w:sz w:val="24"/>
              </w:rPr>
              <w:t>本次采购完成馆藏纸质档案</w:t>
            </w:r>
            <w:r>
              <w:rPr>
                <w:rFonts w:ascii="仿宋_GB2312" w:hAnsi="仿宋_GB2312" w:cs="仿宋_GB2312" w:eastAsia="仿宋_GB2312"/>
                <w:sz w:val="24"/>
              </w:rPr>
              <w:t xml:space="preserve">150万页（折合A4页数）中，1949年及以前档案62万页，1950年及以后档案88万页，成品数据能100%导入成都市档案馆现行档案管理系统正常运行。  </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技术要求（功能和质量要求）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总体要求</w:t>
            </w:r>
          </w:p>
          <w:p>
            <w:pPr>
              <w:pStyle w:val="null3"/>
              <w:ind w:firstLine="480"/>
              <w:jc w:val="both"/>
            </w:pPr>
            <w:r>
              <w:rPr>
                <w:rFonts w:ascii="仿宋_GB2312" w:hAnsi="仿宋_GB2312" w:cs="仿宋_GB2312" w:eastAsia="仿宋_GB2312"/>
                <w:sz w:val="24"/>
              </w:rPr>
              <w:t>中标人应按照中华人民共和国档案行业标准《档案服务外包工作规范》的要求，在加强基本服务能力建设的同时，提高档案数字化服务所需的特殊服务能力。</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制定工作方案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在开展档案数字化加工之前，中标人应对采购人的具体实际需求进行调查研究，掌握拟数字化加工的档案的数量、质量和管理状况</w:t>
            </w:r>
            <w:r>
              <w:rPr>
                <w:rFonts w:ascii="仿宋_GB2312" w:hAnsi="仿宋_GB2312" w:cs="仿宋_GB2312" w:eastAsia="仿宋_GB2312"/>
                <w:sz w:val="24"/>
              </w:rPr>
              <w:t>，</w:t>
            </w:r>
            <w:r>
              <w:rPr>
                <w:rFonts w:ascii="仿宋_GB2312" w:hAnsi="仿宋_GB2312" w:cs="仿宋_GB2312" w:eastAsia="仿宋_GB2312"/>
                <w:sz w:val="24"/>
              </w:rPr>
              <w:t>明确档案数字化服务的工作目标，以及完成目标所需的条件。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标人应根据调查研究结果编制工作方案。工作方案内容应包括但不限于：工作目标、工作内容、服务范围、操作流程、软硬件配置、人员组织和职责分工、主要技术指标和方法、验收依据、安全管理措施、进度安排、风险控制等。</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人员管理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中标人应保证参与档案数字化服务的工作人员，已根据国家劳动法律法规与公司签订书面劳动合同，并要求员工签订保密承诺书。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中标人应根据项目需要，配备具有相应知识水平和业务技能的项目经理和员工</w:t>
            </w:r>
            <w:r>
              <w:rPr>
                <w:rFonts w:ascii="仿宋_GB2312" w:hAnsi="仿宋_GB2312" w:cs="仿宋_GB2312" w:eastAsia="仿宋_GB2312"/>
                <w:sz w:val="24"/>
              </w:rPr>
              <w:t>，</w:t>
            </w:r>
            <w:r>
              <w:rPr>
                <w:rFonts w:ascii="仿宋_GB2312" w:hAnsi="仿宋_GB2312" w:cs="仿宋_GB2312" w:eastAsia="仿宋_GB2312"/>
                <w:sz w:val="24"/>
              </w:rPr>
              <w:t>并保证项目团队成员具有一定的稳定性</w:t>
            </w:r>
            <w:r>
              <w:rPr>
                <w:rFonts w:ascii="仿宋_GB2312" w:hAnsi="仿宋_GB2312" w:cs="仿宋_GB2312" w:eastAsia="仿宋_GB2312"/>
                <w:sz w:val="24"/>
              </w:rPr>
              <w:t>，项目经理应具有管理同类项目工作经验</w:t>
            </w:r>
            <w:r>
              <w:rPr>
                <w:rFonts w:ascii="仿宋_GB2312" w:hAnsi="仿宋_GB2312" w:cs="仿宋_GB2312" w:eastAsia="仿宋_GB2312"/>
                <w:sz w:val="24"/>
              </w:rPr>
              <w:t>3年以上</w:t>
            </w:r>
            <w:r>
              <w:rPr>
                <w:rFonts w:ascii="仿宋_GB2312" w:hAnsi="仿宋_GB2312" w:cs="仿宋_GB2312" w:eastAsia="仿宋_GB2312"/>
                <w:sz w:val="24"/>
              </w:rPr>
              <w:t>。</w:t>
            </w:r>
            <w:r>
              <w:rPr>
                <w:rFonts w:ascii="仿宋_GB2312" w:hAnsi="仿宋_GB2312" w:cs="仿宋_GB2312" w:eastAsia="仿宋_GB2312"/>
                <w:sz w:val="32"/>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中标人应对项目组成员进行不少于</w:t>
            </w:r>
            <w:r>
              <w:rPr>
                <w:rFonts w:ascii="仿宋_GB2312" w:hAnsi="仿宋_GB2312" w:cs="仿宋_GB2312" w:eastAsia="仿宋_GB2312"/>
                <w:sz w:val="24"/>
              </w:rPr>
              <w:t>5天的操作培训</w:t>
            </w:r>
            <w:r>
              <w:rPr>
                <w:rFonts w:ascii="仿宋_GB2312" w:hAnsi="仿宋_GB2312" w:cs="仿宋_GB2312" w:eastAsia="仿宋_GB2312"/>
                <w:sz w:val="24"/>
              </w:rPr>
              <w:t>，</w:t>
            </w:r>
            <w:r>
              <w:rPr>
                <w:rFonts w:ascii="仿宋_GB2312" w:hAnsi="仿宋_GB2312" w:cs="仿宋_GB2312" w:eastAsia="仿宋_GB2312"/>
                <w:sz w:val="24"/>
              </w:rPr>
              <w:t>相关成员经考核合格后方可正式上岗。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）中标人应按采购人要求规范驻场人员的行为和着装。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）中标人为本项目配备的技术人员应具备一定的软件开发能力，能解决项目实施过程中加工系统的维护管理及数据端口对接等技术问题。</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设备管理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档案数字化加工所需的计算机各种硬件设备、软件系统和档案装具等</w:t>
            </w:r>
            <w:r>
              <w:rPr>
                <w:rFonts w:ascii="仿宋_GB2312" w:hAnsi="仿宋_GB2312" w:cs="仿宋_GB2312" w:eastAsia="仿宋_GB2312"/>
                <w:sz w:val="24"/>
              </w:rPr>
              <w:t>，</w:t>
            </w:r>
            <w:r>
              <w:rPr>
                <w:rFonts w:ascii="仿宋_GB2312" w:hAnsi="仿宋_GB2312" w:cs="仿宋_GB2312" w:eastAsia="仿宋_GB2312"/>
                <w:sz w:val="24"/>
              </w:rPr>
              <w:t>应符合国家相关法律法规和标准的要求。其中</w:t>
            </w:r>
            <w:r>
              <w:rPr>
                <w:rFonts w:ascii="仿宋_GB2312" w:hAnsi="仿宋_GB2312" w:cs="仿宋_GB2312" w:eastAsia="仿宋_GB2312"/>
                <w:sz w:val="24"/>
              </w:rPr>
              <w:t>，</w:t>
            </w:r>
            <w:r>
              <w:rPr>
                <w:rFonts w:ascii="仿宋_GB2312" w:hAnsi="仿宋_GB2312" w:cs="仿宋_GB2312" w:eastAsia="仿宋_GB2312"/>
                <w:sz w:val="24"/>
              </w:rPr>
              <w:t>软件系统应为正版软件</w:t>
            </w:r>
            <w:r>
              <w:rPr>
                <w:rFonts w:ascii="仿宋_GB2312" w:hAnsi="仿宋_GB2312" w:cs="仿宋_GB2312" w:eastAsia="仿宋_GB2312"/>
                <w:sz w:val="24"/>
              </w:rPr>
              <w:t>，</w:t>
            </w:r>
            <w:r>
              <w:rPr>
                <w:rFonts w:ascii="仿宋_GB2312" w:hAnsi="仿宋_GB2312" w:cs="仿宋_GB2312" w:eastAsia="仿宋_GB2312"/>
                <w:sz w:val="24"/>
              </w:rPr>
              <w:t>数据安全与网络监控软硬件须通过国家安全认证。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除必要的计算机操作系统、杀毒软件、档案数字化加工软件、数据库软件和第三方安全管理软件外</w:t>
            </w:r>
            <w:r>
              <w:rPr>
                <w:rFonts w:ascii="仿宋_GB2312" w:hAnsi="仿宋_GB2312" w:cs="仿宋_GB2312" w:eastAsia="仿宋_GB2312"/>
                <w:sz w:val="24"/>
              </w:rPr>
              <w:t>，</w:t>
            </w:r>
            <w:r>
              <w:rPr>
                <w:rFonts w:ascii="仿宋_GB2312" w:hAnsi="仿宋_GB2312" w:cs="仿宋_GB2312" w:eastAsia="仿宋_GB2312"/>
                <w:sz w:val="24"/>
              </w:rPr>
              <w:t>禁止安装其他无关软件。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档案数字化加工使用的计算机、扫描仪等设备</w:t>
            </w:r>
            <w:r>
              <w:rPr>
                <w:rFonts w:ascii="仿宋_GB2312" w:hAnsi="仿宋_GB2312" w:cs="仿宋_GB2312" w:eastAsia="仿宋_GB2312"/>
                <w:sz w:val="24"/>
              </w:rPr>
              <w:t>，</w:t>
            </w:r>
            <w:r>
              <w:rPr>
                <w:rFonts w:ascii="仿宋_GB2312" w:hAnsi="仿宋_GB2312" w:cs="仿宋_GB2312" w:eastAsia="仿宋_GB2312"/>
                <w:sz w:val="24"/>
              </w:rPr>
              <w:t>必须采用技术手段或物理设备封闭所有不必要的信息输出装置或端口</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USB接口、红外线、蓝牙、SCSI接口、光驱接口等，封闭的装置或端口要定期进行检查。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档案数字化加工网络要与其他网络物理隔离</w:t>
            </w:r>
            <w:r>
              <w:rPr>
                <w:rFonts w:ascii="仿宋_GB2312" w:hAnsi="仿宋_GB2312" w:cs="仿宋_GB2312" w:eastAsia="仿宋_GB2312"/>
                <w:sz w:val="24"/>
              </w:rPr>
              <w:t>，</w:t>
            </w:r>
            <w:r>
              <w:rPr>
                <w:rFonts w:ascii="仿宋_GB2312" w:hAnsi="仿宋_GB2312" w:cs="仿宋_GB2312" w:eastAsia="仿宋_GB2312"/>
                <w:sz w:val="24"/>
              </w:rPr>
              <w:t>禁止使用无线网卡、无线键盘、无线鼠标等设备。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档案数字化加工网络及信息管理软件应建立身份鉴别、访问权限设置等安全保密措施</w:t>
            </w:r>
            <w:r>
              <w:rPr>
                <w:rFonts w:ascii="仿宋_GB2312" w:hAnsi="仿宋_GB2312" w:cs="仿宋_GB2312" w:eastAsia="仿宋_GB2312"/>
                <w:sz w:val="24"/>
              </w:rPr>
              <w:t>，</w:t>
            </w:r>
            <w:r>
              <w:rPr>
                <w:rFonts w:ascii="仿宋_GB2312" w:hAnsi="仿宋_GB2312" w:cs="仿宋_GB2312" w:eastAsia="仿宋_GB2312"/>
                <w:sz w:val="24"/>
              </w:rPr>
              <w:t>根据员工类型及岗位职责赋予相应的访问权限。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档案数字化加工网络环境中应配备具有权限管理、设备管理、端口管理、日志管理和安全审计等功能的安全保护系统</w:t>
            </w:r>
            <w:r>
              <w:rPr>
                <w:rFonts w:ascii="仿宋_GB2312" w:hAnsi="仿宋_GB2312" w:cs="仿宋_GB2312" w:eastAsia="仿宋_GB2312"/>
                <w:sz w:val="24"/>
              </w:rPr>
              <w:t>，</w:t>
            </w:r>
            <w:r>
              <w:rPr>
                <w:rFonts w:ascii="仿宋_GB2312" w:hAnsi="仿宋_GB2312" w:cs="仿宋_GB2312" w:eastAsia="仿宋_GB2312"/>
                <w:sz w:val="24"/>
              </w:rPr>
              <w:t>准确记录授权用户的访问行为、设备接入和档案数字化成果流向等信息。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用于档案数字化加工的设备、存储介质严禁与其他设备、存储介质交叉使用，非数字化加工专用的设备、存储介质严禁带入数字化加工场所。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档案数字化加工设备和存储介质不得擅自送外维修</w:t>
            </w:r>
            <w:r>
              <w:rPr>
                <w:rFonts w:ascii="仿宋_GB2312" w:hAnsi="仿宋_GB2312" w:cs="仿宋_GB2312" w:eastAsia="仿宋_GB2312"/>
                <w:sz w:val="24"/>
              </w:rPr>
              <w:t>，</w:t>
            </w:r>
            <w:r>
              <w:rPr>
                <w:rFonts w:ascii="仿宋_GB2312" w:hAnsi="仿宋_GB2312" w:cs="仿宋_GB2312" w:eastAsia="仿宋_GB2312"/>
                <w:sz w:val="24"/>
              </w:rPr>
              <w:t>必须送外维修的应经采购人同意</w:t>
            </w:r>
            <w:r>
              <w:rPr>
                <w:rFonts w:ascii="仿宋_GB2312" w:hAnsi="仿宋_GB2312" w:cs="仿宋_GB2312" w:eastAsia="仿宋_GB2312"/>
                <w:sz w:val="24"/>
              </w:rPr>
              <w:t>，</w:t>
            </w:r>
            <w:r>
              <w:rPr>
                <w:rFonts w:ascii="仿宋_GB2312" w:hAnsi="仿宋_GB2312" w:cs="仿宋_GB2312" w:eastAsia="仿宋_GB2312"/>
                <w:sz w:val="24"/>
              </w:rPr>
              <w:t>并由采购方工作人员现场监督。</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现场管理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非工作人员未经允许不得进入档案数字化加工场所。工作人员完成作业之后</w:t>
            </w:r>
            <w:r>
              <w:rPr>
                <w:rFonts w:ascii="仿宋_GB2312" w:hAnsi="仿宋_GB2312" w:cs="仿宋_GB2312" w:eastAsia="仿宋_GB2312"/>
                <w:sz w:val="24"/>
              </w:rPr>
              <w:t>，</w:t>
            </w:r>
            <w:r>
              <w:rPr>
                <w:rFonts w:ascii="仿宋_GB2312" w:hAnsi="仿宋_GB2312" w:cs="仿宋_GB2312" w:eastAsia="仿宋_GB2312"/>
                <w:sz w:val="24"/>
              </w:rPr>
              <w:t>不得在档案数字化加工场所内停留。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档案数字化加工场所应设有储物箱柜，供工作人员和访客存放物品</w:t>
            </w:r>
            <w:r>
              <w:rPr>
                <w:rFonts w:ascii="仿宋_GB2312" w:hAnsi="仿宋_GB2312" w:cs="仿宋_GB2312" w:eastAsia="仿宋_GB2312"/>
                <w:sz w:val="24"/>
              </w:rPr>
              <w:t>，</w:t>
            </w:r>
            <w:r>
              <w:rPr>
                <w:rFonts w:ascii="仿宋_GB2312" w:hAnsi="仿宋_GB2312" w:cs="仿宋_GB2312" w:eastAsia="仿宋_GB2312"/>
                <w:sz w:val="24"/>
              </w:rPr>
              <w:t>并与工作区相隔离。严禁将水杯等私人物品以及照相机、摄像机、手机、电脑、移动存储介质等电子设备带入工作区域。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档案数字化加工场所内严禁存放除档案和必备的工具器材设备之外的任何易燃易爆危险品。严禁将火柴、打火机、饮料、食品、动物等带入档案数字化加工场所。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档案数字化加工场所内作业完毕后</w:t>
            </w:r>
            <w:r>
              <w:rPr>
                <w:rFonts w:ascii="仿宋_GB2312" w:hAnsi="仿宋_GB2312" w:cs="仿宋_GB2312" w:eastAsia="仿宋_GB2312"/>
                <w:sz w:val="24"/>
              </w:rPr>
              <w:t>，</w:t>
            </w:r>
            <w:r>
              <w:rPr>
                <w:rFonts w:ascii="仿宋_GB2312" w:hAnsi="仿宋_GB2312" w:cs="仿宋_GB2312" w:eastAsia="仿宋_GB2312"/>
                <w:sz w:val="24"/>
              </w:rPr>
              <w:t>除必须开启的监控、报警、消防等电源外，包括照明在内的其他电源必须关闭。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中标人应建立现场上下班物品清点值班制度</w:t>
            </w:r>
            <w:r>
              <w:rPr>
                <w:rFonts w:ascii="仿宋_GB2312" w:hAnsi="仿宋_GB2312" w:cs="仿宋_GB2312" w:eastAsia="仿宋_GB2312"/>
                <w:sz w:val="24"/>
              </w:rPr>
              <w:t>，</w:t>
            </w:r>
            <w:r>
              <w:rPr>
                <w:rFonts w:ascii="仿宋_GB2312" w:hAnsi="仿宋_GB2312" w:cs="仿宋_GB2312" w:eastAsia="仿宋_GB2312"/>
                <w:sz w:val="24"/>
              </w:rPr>
              <w:t>严禁任何人员擅自将档案数字化加工场所内的物品带离现场。下班后</w:t>
            </w:r>
            <w:r>
              <w:rPr>
                <w:rFonts w:ascii="仿宋_GB2312" w:hAnsi="仿宋_GB2312" w:cs="仿宋_GB2312" w:eastAsia="仿宋_GB2312"/>
                <w:sz w:val="24"/>
              </w:rPr>
              <w:t>，</w:t>
            </w:r>
            <w:r>
              <w:rPr>
                <w:rFonts w:ascii="仿宋_GB2312" w:hAnsi="仿宋_GB2312" w:cs="仿宋_GB2312" w:eastAsia="仿宋_GB2312"/>
                <w:sz w:val="24"/>
              </w:rPr>
              <w:t>移动存储设备应存放于专柜、上锁</w:t>
            </w:r>
            <w:r>
              <w:rPr>
                <w:rFonts w:ascii="仿宋_GB2312" w:hAnsi="仿宋_GB2312" w:cs="仿宋_GB2312" w:eastAsia="仿宋_GB2312"/>
                <w:sz w:val="24"/>
              </w:rPr>
              <w:t>，</w:t>
            </w:r>
            <w:r>
              <w:rPr>
                <w:rFonts w:ascii="仿宋_GB2312" w:hAnsi="仿宋_GB2312" w:cs="仿宋_GB2312" w:eastAsia="仿宋_GB2312"/>
                <w:sz w:val="24"/>
              </w:rPr>
              <w:t>指定专人负责保管。</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访客管理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采购人、中标人因业务需要，邀请或接受非工作人员进入档案数字化加工场所时</w:t>
            </w:r>
            <w:r>
              <w:rPr>
                <w:rFonts w:ascii="仿宋_GB2312" w:hAnsi="仿宋_GB2312" w:cs="仿宋_GB2312" w:eastAsia="仿宋_GB2312"/>
                <w:sz w:val="24"/>
              </w:rPr>
              <w:t>，</w:t>
            </w:r>
            <w:r>
              <w:rPr>
                <w:rFonts w:ascii="仿宋_GB2312" w:hAnsi="仿宋_GB2312" w:cs="仿宋_GB2312" w:eastAsia="仿宋_GB2312"/>
                <w:sz w:val="24"/>
              </w:rPr>
              <w:t>应征得采购人的同意</w:t>
            </w:r>
            <w:r>
              <w:rPr>
                <w:rFonts w:ascii="仿宋_GB2312" w:hAnsi="仿宋_GB2312" w:cs="仿宋_GB2312" w:eastAsia="仿宋_GB2312"/>
                <w:sz w:val="24"/>
              </w:rPr>
              <w:t>，</w:t>
            </w:r>
            <w:r>
              <w:rPr>
                <w:rFonts w:ascii="仿宋_GB2312" w:hAnsi="仿宋_GB2312" w:cs="仿宋_GB2312" w:eastAsia="仿宋_GB2312"/>
                <w:sz w:val="24"/>
              </w:rPr>
              <w:t>并对访客的身份、来访事由进行审核和登记。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必要时，访客在进入档案数字化加工场所前应签订保密承诺书</w:t>
            </w:r>
            <w:r>
              <w:rPr>
                <w:rFonts w:ascii="仿宋_GB2312" w:hAnsi="仿宋_GB2312" w:cs="仿宋_GB2312" w:eastAsia="仿宋_GB2312"/>
                <w:sz w:val="24"/>
              </w:rPr>
              <w:t>，</w:t>
            </w:r>
            <w:r>
              <w:rPr>
                <w:rFonts w:ascii="仿宋_GB2312" w:hAnsi="仿宋_GB2312" w:cs="仿宋_GB2312" w:eastAsia="仿宋_GB2312"/>
                <w:sz w:val="24"/>
              </w:rPr>
              <w:t>承诺不泄露在参观过程中可能接触的任何档案信息。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访客不得将手机、电脑、照相机、录像机等具有拍照、录音、录像功能的设备带入档案数字化加工场所。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访客进入档案数字化加工场所</w:t>
            </w:r>
            <w:r>
              <w:rPr>
                <w:rFonts w:ascii="仿宋_GB2312" w:hAnsi="仿宋_GB2312" w:cs="仿宋_GB2312" w:eastAsia="仿宋_GB2312"/>
                <w:sz w:val="24"/>
              </w:rPr>
              <w:t>，</w:t>
            </w:r>
            <w:r>
              <w:rPr>
                <w:rFonts w:ascii="仿宋_GB2312" w:hAnsi="仿宋_GB2312" w:cs="仿宋_GB2312" w:eastAsia="仿宋_GB2312"/>
                <w:sz w:val="24"/>
              </w:rPr>
              <w:t>应佩戴发放的标明访客身份的胸牌</w:t>
            </w:r>
            <w:r>
              <w:rPr>
                <w:rFonts w:ascii="仿宋_GB2312" w:hAnsi="仿宋_GB2312" w:cs="仿宋_GB2312" w:eastAsia="仿宋_GB2312"/>
                <w:sz w:val="24"/>
              </w:rPr>
              <w:t>，</w:t>
            </w:r>
            <w:r>
              <w:rPr>
                <w:rFonts w:ascii="仿宋_GB2312" w:hAnsi="仿宋_GB2312" w:cs="仿宋_GB2312" w:eastAsia="仿宋_GB2312"/>
                <w:sz w:val="24"/>
              </w:rPr>
              <w:t>并由采购人或中标人工作人员全程陪同。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访客应遵守档案数字化加工场所管理规定</w:t>
            </w:r>
            <w:r>
              <w:rPr>
                <w:rFonts w:ascii="仿宋_GB2312" w:hAnsi="仿宋_GB2312" w:cs="仿宋_GB2312" w:eastAsia="仿宋_GB2312"/>
                <w:sz w:val="24"/>
              </w:rPr>
              <w:t>，</w:t>
            </w:r>
            <w:r>
              <w:rPr>
                <w:rFonts w:ascii="仿宋_GB2312" w:hAnsi="仿宋_GB2312" w:cs="仿宋_GB2312" w:eastAsia="仿宋_GB2312"/>
                <w:sz w:val="24"/>
              </w:rPr>
              <w:t>在指定区域内进行参观</w:t>
            </w:r>
            <w:r>
              <w:rPr>
                <w:rFonts w:ascii="仿宋_GB2312" w:hAnsi="仿宋_GB2312" w:cs="仿宋_GB2312" w:eastAsia="仿宋_GB2312"/>
                <w:sz w:val="24"/>
              </w:rPr>
              <w:t>，</w:t>
            </w:r>
            <w:r>
              <w:rPr>
                <w:rFonts w:ascii="仿宋_GB2312" w:hAnsi="仿宋_GB2312" w:cs="仿宋_GB2312" w:eastAsia="仿宋_GB2312"/>
                <w:sz w:val="24"/>
              </w:rPr>
              <w:t>不得随意走动</w:t>
            </w:r>
            <w:r>
              <w:rPr>
                <w:rFonts w:ascii="仿宋_GB2312" w:hAnsi="仿宋_GB2312" w:cs="仿宋_GB2312" w:eastAsia="仿宋_GB2312"/>
                <w:sz w:val="24"/>
              </w:rPr>
              <w:t>，</w:t>
            </w:r>
            <w:r>
              <w:rPr>
                <w:rFonts w:ascii="仿宋_GB2312" w:hAnsi="仿宋_GB2312" w:cs="仿宋_GB2312" w:eastAsia="仿宋_GB2312"/>
                <w:sz w:val="24"/>
              </w:rPr>
              <w:t>不得触碰物品。</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流程与作业管理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中标人应按规定设计档案数字化流程监管</w:t>
            </w:r>
            <w:r>
              <w:rPr>
                <w:rFonts w:ascii="仿宋_GB2312" w:hAnsi="仿宋_GB2312" w:cs="仿宋_GB2312" w:eastAsia="仿宋_GB2312"/>
                <w:sz w:val="24"/>
              </w:rPr>
              <w:t>，</w:t>
            </w:r>
            <w:r>
              <w:rPr>
                <w:rFonts w:ascii="仿宋_GB2312" w:hAnsi="仿宋_GB2312" w:cs="仿宋_GB2312" w:eastAsia="仿宋_GB2312"/>
                <w:sz w:val="24"/>
              </w:rPr>
              <w:t>主要包括：档案出库、数字化前处理、档案扫描、图像处理、数据库建立、数据挂接、数字化成果验收与移交、档案入库等。每一环节均应填表记录。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中标人应防止工作人员在档案数字化过程中，尤其是对档案进行拆卷、预整理、复卷等过程中损坏档案载体，篡改档案内容。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中标人应根据档案具体情况使用合适的扫描仪器和方法进行数字化，防止因不当扫描仪器和方法损害档案。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档案数字化加工的具体操作方法和质量要求应符合国家相关规定。</w:t>
            </w:r>
          </w:p>
          <w:p>
            <w:pPr>
              <w:pStyle w:val="null3"/>
              <w:ind w:firstLine="482"/>
              <w:jc w:val="both"/>
            </w:pPr>
            <w:r>
              <w:rPr>
                <w:rFonts w:ascii="仿宋_GB2312" w:hAnsi="仿宋_GB2312" w:cs="仿宋_GB2312" w:eastAsia="仿宋_GB2312"/>
                <w:sz w:val="24"/>
                <w:b/>
              </w:rPr>
              <w:t>8.</w:t>
            </w:r>
            <w:r>
              <w:rPr>
                <w:rFonts w:ascii="仿宋_GB2312" w:hAnsi="仿宋_GB2312" w:cs="仿宋_GB2312" w:eastAsia="仿宋_GB2312"/>
                <w:sz w:val="24"/>
                <w:b/>
              </w:rPr>
              <w:t>成果管理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对于尚未移交采购人的档案数字化成果，中标人应做好备份管理，以免数据丢失。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中标人应将经数据检验的档案数字化成果，包括档案数字化过程中形成的各种数字化工作文件、日志、记录、元数据等，以及使用的各种存储介质，及时移交采购人，并履行书面交接手续。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中标人应将各种工作人员名单、访客名单、保密承诺书、档案交接单、工作流程单、项目验收报告，以及工作过程中形成的其他记录归档保存两份，其中一份提交采购人。</w:t>
            </w:r>
          </w:p>
          <w:p>
            <w:pPr>
              <w:pStyle w:val="null3"/>
              <w:ind w:firstLine="482"/>
              <w:jc w:val="both"/>
            </w:pPr>
            <w:r>
              <w:rPr>
                <w:rFonts w:ascii="仿宋_GB2312" w:hAnsi="仿宋_GB2312" w:cs="仿宋_GB2312" w:eastAsia="仿宋_GB2312"/>
                <w:sz w:val="24"/>
                <w:b/>
              </w:rPr>
              <w:t>9.</w:t>
            </w:r>
            <w:r>
              <w:rPr>
                <w:rFonts w:ascii="仿宋_GB2312" w:hAnsi="仿宋_GB2312" w:cs="仿宋_GB2312" w:eastAsia="仿宋_GB2312"/>
                <w:sz w:val="24"/>
                <w:b/>
              </w:rPr>
              <w:t>持续改进</w:t>
            </w:r>
          </w:p>
          <w:p>
            <w:pPr>
              <w:pStyle w:val="null3"/>
              <w:ind w:firstLine="480"/>
              <w:jc w:val="both"/>
            </w:pPr>
            <w:r>
              <w:rPr>
                <w:rFonts w:ascii="仿宋_GB2312" w:hAnsi="仿宋_GB2312" w:cs="仿宋_GB2312" w:eastAsia="仿宋_GB2312"/>
                <w:sz w:val="24"/>
              </w:rPr>
              <w:t>中标人应及时总结档案数字化服务过程中的经验，不断改进服务工作，持续提升服务能力。</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信用评价与质量监督</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信用评价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中标人应建立企业信用评价档案。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中标人应配合档案行政管理部门、保密行政管理部门及其他部门对业务、安全、保密等各项工作开展检查或调查。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采购人可对中标人的工作质量进行评价</w:t>
            </w:r>
            <w:r>
              <w:rPr>
                <w:rFonts w:ascii="仿宋_GB2312" w:hAnsi="仿宋_GB2312" w:cs="仿宋_GB2312" w:eastAsia="仿宋_GB2312"/>
                <w:sz w:val="24"/>
              </w:rPr>
              <w:t>，</w:t>
            </w:r>
            <w:r>
              <w:rPr>
                <w:rFonts w:ascii="仿宋_GB2312" w:hAnsi="仿宋_GB2312" w:cs="仿宋_GB2312" w:eastAsia="仿宋_GB2312"/>
                <w:sz w:val="24"/>
              </w:rPr>
              <w:t>必要时出具评价意见。</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服务质量监督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中标人档案数字化服务工作应接受国家有关部门监督</w:t>
            </w:r>
            <w:r>
              <w:rPr>
                <w:rFonts w:ascii="仿宋_GB2312" w:hAnsi="仿宋_GB2312" w:cs="仿宋_GB2312" w:eastAsia="仿宋_GB2312"/>
                <w:sz w:val="24"/>
              </w:rPr>
              <w:t>，</w:t>
            </w:r>
            <w:r>
              <w:rPr>
                <w:rFonts w:ascii="仿宋_GB2312" w:hAnsi="仿宋_GB2312" w:cs="仿宋_GB2312" w:eastAsia="仿宋_GB2312"/>
                <w:sz w:val="24"/>
              </w:rPr>
              <w:t>保证资质证书有效。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）中标人应积极配合第三方全检公司开展数字化成品数据的全检工作。</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服务质量投诉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中标人应建立服务质量投诉机制</w:t>
            </w:r>
            <w:r>
              <w:rPr>
                <w:rFonts w:ascii="仿宋_GB2312" w:hAnsi="仿宋_GB2312" w:cs="仿宋_GB2312" w:eastAsia="仿宋_GB2312"/>
                <w:sz w:val="24"/>
              </w:rPr>
              <w:t>，</w:t>
            </w:r>
            <w:r>
              <w:rPr>
                <w:rFonts w:ascii="仿宋_GB2312" w:hAnsi="仿宋_GB2312" w:cs="仿宋_GB2312" w:eastAsia="仿宋_GB2312"/>
                <w:sz w:val="24"/>
              </w:rPr>
              <w:t>对外公布投诉联系方式。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中标人应按照要求建立投诉受理机构</w:t>
            </w:r>
            <w:r>
              <w:rPr>
                <w:rFonts w:ascii="仿宋_GB2312" w:hAnsi="仿宋_GB2312" w:cs="仿宋_GB2312" w:eastAsia="仿宋_GB2312"/>
                <w:sz w:val="24"/>
              </w:rPr>
              <w:t>，</w:t>
            </w:r>
            <w:r>
              <w:rPr>
                <w:rFonts w:ascii="仿宋_GB2312" w:hAnsi="仿宋_GB2312" w:cs="仿宋_GB2312" w:eastAsia="仿宋_GB2312"/>
                <w:sz w:val="24"/>
              </w:rPr>
              <w:t>定期或不定期收集各方反馈意见和建议并建立反馈意见档案。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采购人和中标人发生服务质量争议时</w:t>
            </w:r>
            <w:r>
              <w:rPr>
                <w:rFonts w:ascii="仿宋_GB2312" w:hAnsi="仿宋_GB2312" w:cs="仿宋_GB2312" w:eastAsia="仿宋_GB2312"/>
                <w:sz w:val="24"/>
              </w:rPr>
              <w:t>，</w:t>
            </w:r>
            <w:r>
              <w:rPr>
                <w:rFonts w:ascii="仿宋_GB2312" w:hAnsi="仿宋_GB2312" w:cs="仿宋_GB2312" w:eastAsia="仿宋_GB2312"/>
                <w:sz w:val="24"/>
              </w:rPr>
              <w:t>双方应协商处理；协商不成的</w:t>
            </w:r>
            <w:r>
              <w:rPr>
                <w:rFonts w:ascii="仿宋_GB2312" w:hAnsi="仿宋_GB2312" w:cs="仿宋_GB2312" w:eastAsia="仿宋_GB2312"/>
                <w:sz w:val="24"/>
              </w:rPr>
              <w:t>，</w:t>
            </w:r>
            <w:r>
              <w:rPr>
                <w:rFonts w:ascii="仿宋_GB2312" w:hAnsi="仿宋_GB2312" w:cs="仿宋_GB2312" w:eastAsia="仿宋_GB2312"/>
                <w:sz w:val="24"/>
              </w:rPr>
              <w:t>可申请调解、仲裁或提请诉讼。</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技术标准</w:t>
            </w:r>
          </w:p>
          <w:p>
            <w:pPr>
              <w:pStyle w:val="null3"/>
              <w:ind w:firstLine="480"/>
              <w:jc w:val="both"/>
            </w:pPr>
            <w:r>
              <w:rPr>
                <w:rFonts w:ascii="仿宋_GB2312" w:hAnsi="仿宋_GB2312" w:cs="仿宋_GB2312" w:eastAsia="仿宋_GB2312"/>
                <w:sz w:val="24"/>
              </w:rPr>
              <w:t>中标人应</w:t>
            </w:r>
            <w:r>
              <w:rPr>
                <w:rFonts w:ascii="仿宋_GB2312" w:hAnsi="仿宋_GB2312" w:cs="仿宋_GB2312" w:eastAsia="仿宋_GB2312"/>
                <w:sz w:val="24"/>
              </w:rPr>
              <w:t>严格依照</w:t>
            </w:r>
            <w:r>
              <w:rPr>
                <w:rFonts w:ascii="仿宋_GB2312" w:hAnsi="仿宋_GB2312" w:cs="仿宋_GB2312" w:eastAsia="仿宋_GB2312"/>
                <w:sz w:val="24"/>
              </w:rPr>
              <w:t>《纸质档案数字化规范》《档案著录规则》《归档文件整理规则》</w:t>
            </w:r>
            <w:r>
              <w:rPr>
                <w:rFonts w:ascii="仿宋_GB2312" w:hAnsi="仿宋_GB2312" w:cs="仿宋_GB2312" w:eastAsia="仿宋_GB2312"/>
                <w:sz w:val="24"/>
              </w:rPr>
              <w:t>《</w:t>
            </w:r>
            <w:r>
              <w:rPr>
                <w:rFonts w:ascii="仿宋_GB2312" w:hAnsi="仿宋_GB2312" w:cs="仿宋_GB2312" w:eastAsia="仿宋_GB2312"/>
                <w:sz w:val="24"/>
              </w:rPr>
              <w:t>民国档案目录中心数据采集标准</w:t>
            </w:r>
            <w:r>
              <w:rPr>
                <w:rFonts w:ascii="仿宋_GB2312" w:hAnsi="仿宋_GB2312" w:cs="仿宋_GB2312" w:eastAsia="仿宋_GB2312"/>
                <w:sz w:val="32"/>
              </w:rPr>
              <w:t xml:space="preserve"> </w:t>
            </w:r>
            <w:r>
              <w:rPr>
                <w:rFonts w:ascii="仿宋_GB2312" w:hAnsi="仿宋_GB2312" w:cs="仿宋_GB2312" w:eastAsia="仿宋_GB2312"/>
                <w:sz w:val="24"/>
              </w:rPr>
              <w:t>民国档案著录细则》</w:t>
            </w:r>
            <w:r>
              <w:rPr>
                <w:rFonts w:ascii="仿宋_GB2312" w:hAnsi="仿宋_GB2312" w:cs="仿宋_GB2312" w:eastAsia="仿宋_GB2312"/>
                <w:sz w:val="24"/>
              </w:rPr>
              <w:t>等相关国家和行业标准开展</w:t>
            </w:r>
            <w:r>
              <w:rPr>
                <w:rFonts w:ascii="仿宋_GB2312" w:hAnsi="仿宋_GB2312" w:cs="仿宋_GB2312" w:eastAsia="仿宋_GB2312"/>
                <w:sz w:val="24"/>
              </w:rPr>
              <w:t>项目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其他要求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进度要求</w:t>
            </w:r>
          </w:p>
          <w:p>
            <w:pPr>
              <w:pStyle w:val="null3"/>
              <w:ind w:firstLine="480"/>
              <w:jc w:val="both"/>
            </w:pPr>
            <w:r>
              <w:rPr>
                <w:rFonts w:ascii="仿宋_GB2312" w:hAnsi="仿宋_GB2312" w:cs="仿宋_GB2312" w:eastAsia="仿宋_GB2312"/>
                <w:sz w:val="24"/>
              </w:rPr>
              <w:t>为保证项目按期完成，中标人应按采购人要求分批次提交成品数据验收。除经采购人确认的特殊情况外，因进度达不到要求导致合同未能按期完成、或最终无法按期完成的，将按中标人违约进行处罚，并将情况写入项目验收报告。</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成品移交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1）验收合格的成品数据应按照纸质档案数字化工作方案在5个工作日内移交，并履行交接手续。光盘一式二套、移动硬盘二套，数据格式应符合采购人要求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中标人应</w:t>
            </w:r>
            <w:r>
              <w:rPr>
                <w:rFonts w:ascii="仿宋_GB2312" w:hAnsi="仿宋_GB2312" w:cs="仿宋_GB2312" w:eastAsia="仿宋_GB2312"/>
                <w:sz w:val="24"/>
              </w:rPr>
              <w:t>在</w:t>
            </w:r>
            <w:r>
              <w:rPr>
                <w:rFonts w:ascii="仿宋_GB2312" w:hAnsi="仿宋_GB2312" w:cs="仿宋_GB2312" w:eastAsia="仿宋_GB2312"/>
                <w:sz w:val="24"/>
              </w:rPr>
              <w:t>5个工作日内</w:t>
            </w:r>
            <w:r>
              <w:rPr>
                <w:rFonts w:ascii="仿宋_GB2312" w:hAnsi="仿宋_GB2312" w:cs="仿宋_GB2312" w:eastAsia="仿宋_GB2312"/>
                <w:sz w:val="24"/>
              </w:rPr>
              <w:t>填写《</w:t>
            </w:r>
            <w:r>
              <w:rPr>
                <w:rFonts w:ascii="仿宋_GB2312" w:hAnsi="仿宋_GB2312" w:cs="仿宋_GB2312" w:eastAsia="仿宋_GB2312"/>
                <w:sz w:val="24"/>
              </w:rPr>
              <w:t>2026年档案全文数字化加工统计台账》</w:t>
            </w:r>
            <w:r>
              <w:rPr>
                <w:rFonts w:ascii="仿宋_GB2312" w:hAnsi="仿宋_GB2312" w:cs="仿宋_GB2312" w:eastAsia="仿宋_GB2312"/>
                <w:sz w:val="24"/>
              </w:rPr>
              <w:t>，编制数字化加工过程中形成的档案整理、</w:t>
            </w:r>
            <w:r>
              <w:rPr>
                <w:rFonts w:ascii="仿宋_GB2312" w:hAnsi="仿宋_GB2312" w:cs="仿宋_GB2312" w:eastAsia="仿宋_GB2312"/>
                <w:sz w:val="24"/>
              </w:rPr>
              <w:t>新技术应用等全宗卷文字材料，存入全宗卷，如：</w:t>
            </w:r>
            <w:r>
              <w:rPr>
                <w:rFonts w:ascii="仿宋_GB2312" w:hAnsi="仿宋_GB2312" w:cs="仿宋_GB2312" w:eastAsia="仿宋_GB2312"/>
                <w:sz w:val="24"/>
              </w:rPr>
              <w:t>数字化加工</w:t>
            </w:r>
            <w:r>
              <w:rPr>
                <w:rFonts w:ascii="仿宋_GB2312" w:hAnsi="仿宋_GB2312" w:cs="仿宋_GB2312" w:eastAsia="仿宋_GB2312"/>
                <w:sz w:val="24"/>
              </w:rPr>
              <w:t>全宗在数字化过程中的整理情况、数字化工作情况，电子档案（文件）创建和应用环境（硬件和软件）及数据格式说明等。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数据维护</w:t>
            </w:r>
          </w:p>
          <w:p>
            <w:pPr>
              <w:pStyle w:val="null3"/>
              <w:jc w:val="both"/>
            </w:pPr>
            <w:r>
              <w:rPr>
                <w:rFonts w:ascii="仿宋_GB2312" w:hAnsi="仿宋_GB2312" w:cs="仿宋_GB2312" w:eastAsia="仿宋_GB2312"/>
                <w:sz w:val="24"/>
              </w:rPr>
              <w:t>项目整体责任维护期为</w:t>
            </w:r>
            <w:r>
              <w:rPr>
                <w:rFonts w:ascii="仿宋_GB2312" w:hAnsi="仿宋_GB2312" w:cs="仿宋_GB2312" w:eastAsia="仿宋_GB2312"/>
                <w:sz w:val="24"/>
              </w:rPr>
              <w:t>3年</w:t>
            </w:r>
            <w:r>
              <w:rPr>
                <w:rFonts w:ascii="仿宋_GB2312" w:hAnsi="仿宋_GB2312" w:cs="仿宋_GB2312" w:eastAsia="仿宋_GB2312"/>
                <w:sz w:val="24"/>
              </w:rPr>
              <w:t>，</w:t>
            </w:r>
            <w:r>
              <w:rPr>
                <w:rFonts w:ascii="仿宋_GB2312" w:hAnsi="仿宋_GB2312" w:cs="仿宋_GB2312" w:eastAsia="仿宋_GB2312"/>
                <w:sz w:val="24"/>
              </w:rPr>
              <w:t>自项目通过最终验收之日起计算。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技术履约内容</w:t>
            </w:r>
            <w:r>
              <w:rPr>
                <w:rFonts w:ascii="仿宋_GB2312" w:hAnsi="仿宋_GB2312" w:cs="仿宋_GB2312" w:eastAsia="仿宋_GB2312"/>
                <w:sz w:val="24"/>
              </w:rPr>
              <w:t>及标准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馆藏档案机读目录著录验收标准</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 xml:space="preserve"> </w:t>
            </w:r>
            <w:r>
              <w:rPr>
                <w:rFonts w:ascii="仿宋_GB2312" w:hAnsi="仿宋_GB2312" w:cs="仿宋_GB2312" w:eastAsia="仿宋_GB2312"/>
                <w:sz w:val="24"/>
              </w:rPr>
              <w:t>具体著录格式按照《成都市档案馆档案接收规范》（成档馆发〔</w:t>
            </w:r>
            <w:r>
              <w:rPr>
                <w:rFonts w:ascii="仿宋_GB2312" w:hAnsi="仿宋_GB2312" w:cs="仿宋_GB2312" w:eastAsia="仿宋_GB2312"/>
                <w:sz w:val="24"/>
              </w:rPr>
              <w:t>2026〕7号）相关要求执行；</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32"/>
              </w:rPr>
              <w:t xml:space="preserve"> </w:t>
            </w:r>
            <w:r>
              <w:rPr>
                <w:rFonts w:ascii="仿宋_GB2312" w:hAnsi="仿宋_GB2312" w:cs="仿宋_GB2312" w:eastAsia="仿宋_GB2312"/>
                <w:sz w:val="24"/>
              </w:rPr>
              <w:t>录入数据完成后，乙方应按批次将数据和填写好的《录入数据统计表》提交</w:t>
            </w:r>
            <w:r>
              <w:rPr>
                <w:rFonts w:ascii="仿宋_GB2312" w:hAnsi="仿宋_GB2312" w:cs="仿宋_GB2312" w:eastAsia="仿宋_GB2312"/>
                <w:sz w:val="24"/>
              </w:rPr>
              <w:t>成都市档案馆抽检。</w:t>
            </w:r>
          </w:p>
          <w:p>
            <w:pPr>
              <w:pStyle w:val="null3"/>
              <w:ind w:firstLine="480"/>
              <w:jc w:val="both"/>
            </w:pPr>
            <w:r>
              <w:rPr>
                <w:rFonts w:ascii="仿宋_GB2312" w:hAnsi="仿宋_GB2312" w:cs="仿宋_GB2312" w:eastAsia="仿宋_GB2312"/>
                <w:sz w:val="24"/>
              </w:rPr>
              <w:t>1.3 录入数据抽检合格率在99.5%及以上的，则为合格；录入数据抽检合格率在99.5%以下的，则为不合格。</w:t>
            </w:r>
          </w:p>
          <w:p>
            <w:pPr>
              <w:pStyle w:val="null3"/>
              <w:ind w:firstLine="480"/>
              <w:jc w:val="both"/>
            </w:pPr>
            <w:r>
              <w:rPr>
                <w:rFonts w:ascii="仿宋_GB2312" w:hAnsi="仿宋_GB2312" w:cs="仿宋_GB2312" w:eastAsia="仿宋_GB2312"/>
                <w:sz w:val="24"/>
              </w:rPr>
              <w:t>2.馆藏档案全文数字化加工验收标准</w:t>
            </w:r>
          </w:p>
          <w:p>
            <w:pPr>
              <w:pStyle w:val="null3"/>
              <w:ind w:firstLine="480"/>
              <w:jc w:val="both"/>
            </w:pPr>
            <w:r>
              <w:rPr>
                <w:rFonts w:ascii="仿宋_GB2312" w:hAnsi="仿宋_GB2312" w:cs="仿宋_GB2312" w:eastAsia="仿宋_GB2312"/>
                <w:sz w:val="24"/>
              </w:rPr>
              <w:t>满足</w:t>
            </w:r>
            <w:r>
              <w:rPr>
                <w:rFonts w:ascii="仿宋_GB2312" w:hAnsi="仿宋_GB2312" w:cs="仿宋_GB2312" w:eastAsia="仿宋_GB2312"/>
                <w:sz w:val="24"/>
              </w:rPr>
              <w:t>DA/T 31-2017《纸质档案数字化规范》中关于质量指标的所有要求。</w:t>
            </w:r>
          </w:p>
          <w:p>
            <w:pPr>
              <w:pStyle w:val="null3"/>
              <w:ind w:firstLine="480"/>
              <w:jc w:val="both"/>
            </w:pPr>
            <w:r>
              <w:rPr>
                <w:rFonts w:ascii="仿宋_GB2312" w:hAnsi="仿宋_GB2312" w:cs="仿宋_GB2312" w:eastAsia="仿宋_GB2312"/>
                <w:sz w:val="24"/>
              </w:rPr>
              <w:t>2.1 保存级、浏览级全文图片扫描规定：</w:t>
            </w:r>
          </w:p>
          <w:p>
            <w:pPr>
              <w:pStyle w:val="null3"/>
              <w:ind w:firstLine="480"/>
              <w:jc w:val="both"/>
            </w:pPr>
            <w:r>
              <w:rPr>
                <w:rFonts w:ascii="仿宋_GB2312" w:hAnsi="仿宋_GB2312" w:cs="仿宋_GB2312" w:eastAsia="仿宋_GB2312"/>
                <w:sz w:val="24"/>
              </w:rPr>
              <w:t>2.1.1</w:t>
            </w:r>
            <w:r>
              <w:rPr>
                <w:rFonts w:ascii="仿宋_GB2312" w:hAnsi="仿宋_GB2312" w:cs="仿宋_GB2312" w:eastAsia="仿宋_GB2312"/>
                <w:sz w:val="32"/>
              </w:rPr>
              <w:t xml:space="preserve"> </w:t>
            </w:r>
            <w:r>
              <w:rPr>
                <w:rFonts w:ascii="仿宋_GB2312" w:hAnsi="仿宋_GB2312" w:cs="仿宋_GB2312" w:eastAsia="仿宋_GB2312"/>
                <w:sz w:val="24"/>
              </w:rPr>
              <w:t>保存级：彩色扫描，光学分辨率不低于</w:t>
            </w:r>
            <w:r>
              <w:rPr>
                <w:rFonts w:ascii="仿宋_GB2312" w:hAnsi="仿宋_GB2312" w:cs="仿宋_GB2312" w:eastAsia="仿宋_GB2312"/>
                <w:sz w:val="24"/>
              </w:rPr>
              <w:t>300dpi，Tif格式（LZW无损压缩），色彩位数不低于24位。保存级图片精度为采用平板扫描仪在300dpi的扫描分辨率下对档案进行的直接采集，不得利用任何软件（工具）转换后获得。（对于特殊档案可适当提高扫描分辨率）</w:t>
            </w:r>
          </w:p>
          <w:p>
            <w:pPr>
              <w:pStyle w:val="null3"/>
              <w:ind w:firstLine="410"/>
              <w:jc w:val="both"/>
            </w:pPr>
            <w:r>
              <w:rPr>
                <w:rFonts w:ascii="仿宋_GB2312" w:hAnsi="仿宋_GB2312" w:cs="仿宋_GB2312" w:eastAsia="仿宋_GB2312"/>
                <w:sz w:val="24"/>
              </w:rPr>
              <w:t>2.1.2</w:t>
            </w:r>
            <w:r>
              <w:rPr>
                <w:rFonts w:ascii="仿宋_GB2312" w:hAnsi="仿宋_GB2312" w:cs="仿宋_GB2312" w:eastAsia="仿宋_GB2312"/>
                <w:sz w:val="32"/>
              </w:rPr>
              <w:t xml:space="preserve"> </w:t>
            </w:r>
            <w:r>
              <w:rPr>
                <w:rFonts w:ascii="仿宋_GB2312" w:hAnsi="仿宋_GB2312" w:cs="仿宋_GB2312" w:eastAsia="仿宋_GB2312"/>
                <w:sz w:val="24"/>
              </w:rPr>
              <w:t>浏览级：彩色图像，</w:t>
            </w:r>
            <w:r>
              <w:rPr>
                <w:rFonts w:ascii="仿宋_GB2312" w:hAnsi="仿宋_GB2312" w:cs="仿宋_GB2312" w:eastAsia="仿宋_GB2312"/>
                <w:sz w:val="24"/>
              </w:rPr>
              <w:t>双层</w:t>
            </w:r>
            <w:r>
              <w:rPr>
                <w:rFonts w:ascii="仿宋_GB2312" w:hAnsi="仿宋_GB2312" w:cs="仿宋_GB2312" w:eastAsia="仿宋_GB2312"/>
                <w:sz w:val="24"/>
              </w:rPr>
              <w:t>PDF</w:t>
            </w:r>
            <w:r>
              <w:rPr>
                <w:rFonts w:ascii="仿宋_GB2312" w:hAnsi="仿宋_GB2312" w:cs="仿宋_GB2312" w:eastAsia="仿宋_GB2312"/>
                <w:sz w:val="24"/>
              </w:rPr>
              <w:t>格式，不低于</w:t>
            </w:r>
            <w:r>
              <w:rPr>
                <w:rFonts w:ascii="仿宋_GB2312" w:hAnsi="仿宋_GB2312" w:cs="仿宋_GB2312" w:eastAsia="仿宋_GB2312"/>
                <w:sz w:val="24"/>
              </w:rPr>
              <w:t>300dpi，色彩位数不低于24位。图像压缩率的选择可根据实际应用的需求而定，但须保证扫描数字图像清晰、完整、不失真，图像效果最接近档案原貌。</w:t>
            </w:r>
          </w:p>
          <w:p>
            <w:pPr>
              <w:pStyle w:val="null3"/>
              <w:ind w:firstLine="480"/>
              <w:jc w:val="both"/>
            </w:pPr>
            <w:r>
              <w:rPr>
                <w:rFonts w:ascii="仿宋_GB2312" w:hAnsi="仿宋_GB2312" w:cs="仿宋_GB2312" w:eastAsia="仿宋_GB2312"/>
                <w:sz w:val="24"/>
              </w:rPr>
              <w:t>2.1.3</w:t>
            </w:r>
            <w:r>
              <w:rPr>
                <w:rFonts w:ascii="仿宋_GB2312" w:hAnsi="仿宋_GB2312" w:cs="仿宋_GB2312" w:eastAsia="仿宋_GB2312"/>
                <w:sz w:val="32"/>
              </w:rPr>
              <w:t xml:space="preserve"> </w:t>
            </w:r>
            <w:r>
              <w:rPr>
                <w:rFonts w:ascii="仿宋_GB2312" w:hAnsi="仿宋_GB2312" w:cs="仿宋_GB2312" w:eastAsia="仿宋_GB2312"/>
                <w:sz w:val="24"/>
              </w:rPr>
              <w:t>扫描图片无漏扫、重扫和多扫情况，扫描图片需做目录挂接，并形成最终全文成品数据。</w:t>
            </w:r>
          </w:p>
          <w:p>
            <w:pPr>
              <w:pStyle w:val="null3"/>
              <w:ind w:firstLine="480"/>
              <w:jc w:val="both"/>
            </w:pPr>
            <w:r>
              <w:rPr>
                <w:rFonts w:ascii="仿宋_GB2312" w:hAnsi="仿宋_GB2312" w:cs="仿宋_GB2312" w:eastAsia="仿宋_GB2312"/>
                <w:sz w:val="24"/>
              </w:rPr>
              <w:t>2.1.4</w:t>
            </w:r>
            <w:r>
              <w:rPr>
                <w:rFonts w:ascii="仿宋_GB2312" w:hAnsi="仿宋_GB2312" w:cs="仿宋_GB2312" w:eastAsia="仿宋_GB2312"/>
                <w:sz w:val="32"/>
              </w:rPr>
              <w:t xml:space="preserve"> </w:t>
            </w:r>
            <w:r>
              <w:rPr>
                <w:rFonts w:ascii="仿宋_GB2312" w:hAnsi="仿宋_GB2312" w:cs="仿宋_GB2312" w:eastAsia="仿宋_GB2312"/>
                <w:sz w:val="24"/>
              </w:rPr>
              <w:t>扫描页数的计算。以</w:t>
            </w:r>
            <w:r>
              <w:rPr>
                <w:rFonts w:ascii="仿宋_GB2312" w:hAnsi="仿宋_GB2312" w:cs="仿宋_GB2312" w:eastAsia="仿宋_GB2312"/>
                <w:sz w:val="24"/>
              </w:rPr>
              <w:t>A4幅面为计算标准，扫描幅面不足A4幅面的按A4计算；扫描幅面大于A4幅面的，按扫描幅面与A4标准幅面的比值取整数部分后计入（小数部分不计入）。</w:t>
            </w:r>
          </w:p>
          <w:p>
            <w:pPr>
              <w:pStyle w:val="null3"/>
              <w:ind w:firstLine="480"/>
              <w:jc w:val="both"/>
            </w:pPr>
            <w:r>
              <w:rPr>
                <w:rFonts w:ascii="仿宋_GB2312" w:hAnsi="仿宋_GB2312" w:cs="仿宋_GB2312" w:eastAsia="仿宋_GB2312"/>
                <w:sz w:val="24"/>
              </w:rPr>
              <w:t>2.2 图像处理</w:t>
            </w:r>
          </w:p>
          <w:p>
            <w:pPr>
              <w:pStyle w:val="null3"/>
              <w:ind w:firstLine="420"/>
              <w:jc w:val="both"/>
            </w:pPr>
            <w:r>
              <w:rPr>
                <w:rFonts w:ascii="仿宋_GB2312" w:hAnsi="仿宋_GB2312" w:cs="仿宋_GB2312" w:eastAsia="仿宋_GB2312"/>
                <w:sz w:val="24"/>
              </w:rPr>
              <w:t>2.2.1</w:t>
            </w:r>
            <w:r>
              <w:rPr>
                <w:rFonts w:ascii="仿宋_GB2312" w:hAnsi="仿宋_GB2312" w:cs="仿宋_GB2312" w:eastAsia="仿宋_GB2312"/>
                <w:sz w:val="32"/>
              </w:rPr>
              <w:t xml:space="preserve"> </w:t>
            </w:r>
            <w:r>
              <w:rPr>
                <w:rFonts w:ascii="仿宋_GB2312" w:hAnsi="仿宋_GB2312" w:cs="仿宋_GB2312" w:eastAsia="仿宋_GB2312"/>
                <w:sz w:val="24"/>
              </w:rPr>
              <w:t>偏斜指标</w:t>
            </w:r>
          </w:p>
          <w:p>
            <w:pPr>
              <w:pStyle w:val="null3"/>
              <w:ind w:firstLine="420"/>
              <w:jc w:val="both"/>
            </w:pPr>
            <w:r>
              <w:rPr>
                <w:rFonts w:ascii="仿宋_GB2312" w:hAnsi="仿宋_GB2312" w:cs="仿宋_GB2312" w:eastAsia="仿宋_GB2312"/>
                <w:sz w:val="24"/>
              </w:rPr>
              <w:t>达到视觉上基本不感觉偏斜为准，方向不正确的图像应进行旋转还原。</w:t>
            </w:r>
          </w:p>
          <w:p>
            <w:pPr>
              <w:pStyle w:val="null3"/>
              <w:ind w:firstLine="420"/>
              <w:jc w:val="both"/>
            </w:pPr>
            <w:r>
              <w:rPr>
                <w:rFonts w:ascii="仿宋_GB2312" w:hAnsi="仿宋_GB2312" w:cs="仿宋_GB2312" w:eastAsia="仿宋_GB2312"/>
                <w:sz w:val="24"/>
              </w:rPr>
              <w:t>2.2.2</w:t>
            </w:r>
            <w:r>
              <w:rPr>
                <w:rFonts w:ascii="仿宋_GB2312" w:hAnsi="仿宋_GB2312" w:cs="仿宋_GB2312" w:eastAsia="仿宋_GB2312"/>
                <w:sz w:val="32"/>
              </w:rPr>
              <w:t xml:space="preserve"> </w:t>
            </w:r>
            <w:r>
              <w:rPr>
                <w:rFonts w:ascii="仿宋_GB2312" w:hAnsi="仿宋_GB2312" w:cs="仿宋_GB2312" w:eastAsia="仿宋_GB2312"/>
                <w:sz w:val="24"/>
              </w:rPr>
              <w:t>拼接指标</w:t>
            </w:r>
          </w:p>
          <w:p>
            <w:pPr>
              <w:pStyle w:val="null3"/>
              <w:ind w:firstLine="420"/>
              <w:jc w:val="both"/>
            </w:pPr>
            <w:r>
              <w:rPr>
                <w:rFonts w:ascii="仿宋_GB2312" w:hAnsi="仿宋_GB2312" w:cs="仿宋_GB2312" w:eastAsia="仿宋_GB2312"/>
                <w:sz w:val="24"/>
              </w:rPr>
              <w:t>必须对超大图片分幅扫描后进行拼接。拼接时应确保拼接处平滑地融合，拼接后整幅图像无明显拼接痕迹。</w:t>
            </w:r>
          </w:p>
          <w:p>
            <w:pPr>
              <w:pStyle w:val="null3"/>
              <w:ind w:firstLine="480"/>
              <w:jc w:val="both"/>
            </w:pPr>
            <w:r>
              <w:rPr>
                <w:rFonts w:ascii="仿宋_GB2312" w:hAnsi="仿宋_GB2312" w:cs="仿宋_GB2312" w:eastAsia="仿宋_GB2312"/>
                <w:sz w:val="24"/>
              </w:rPr>
              <w:t>2.2.3 裁边指标</w:t>
            </w:r>
          </w:p>
          <w:p>
            <w:pPr>
              <w:pStyle w:val="null3"/>
              <w:ind w:firstLine="480"/>
              <w:jc w:val="both"/>
            </w:pPr>
            <w:r>
              <w:rPr>
                <w:rFonts w:ascii="仿宋_GB2312" w:hAnsi="仿宋_GB2312" w:cs="仿宋_GB2312" w:eastAsia="仿宋_GB2312"/>
                <w:sz w:val="24"/>
              </w:rPr>
              <w:t>应在距页边最外延至少</w:t>
            </w:r>
            <w:r>
              <w:rPr>
                <w:rFonts w:ascii="仿宋_GB2312" w:hAnsi="仿宋_GB2312" w:cs="仿宋_GB2312" w:eastAsia="仿宋_GB2312"/>
                <w:sz w:val="24"/>
              </w:rPr>
              <w:t>2至3毫米处裁剪图像，不得裁剪档案有效内容（包括文字、图形、表格、印章、标点符号等）。裁剪后的有效内容不足A4幅面</w:t>
            </w:r>
            <w:r>
              <w:rPr>
                <w:rFonts w:ascii="仿宋_GB2312" w:hAnsi="仿宋_GB2312" w:cs="仿宋_GB2312" w:eastAsia="仿宋_GB2312"/>
                <w:sz w:val="24"/>
              </w:rPr>
              <w:t>应</w:t>
            </w:r>
            <w:r>
              <w:rPr>
                <w:rFonts w:ascii="仿宋_GB2312" w:hAnsi="仿宋_GB2312" w:cs="仿宋_GB2312" w:eastAsia="仿宋_GB2312"/>
                <w:sz w:val="24"/>
              </w:rPr>
              <w:t>添加</w:t>
            </w:r>
            <w:r>
              <w:rPr>
                <w:rFonts w:ascii="仿宋_GB2312" w:hAnsi="仿宋_GB2312" w:cs="仿宋_GB2312" w:eastAsia="仿宋_GB2312"/>
                <w:sz w:val="24"/>
              </w:rPr>
              <w:t>A4幅面白背景，使有效幅面上下左右居中。</w:t>
            </w:r>
          </w:p>
          <w:p>
            <w:pPr>
              <w:pStyle w:val="null3"/>
              <w:ind w:firstLine="480"/>
              <w:jc w:val="both"/>
            </w:pPr>
            <w:r>
              <w:rPr>
                <w:rFonts w:ascii="仿宋_GB2312" w:hAnsi="仿宋_GB2312" w:cs="仿宋_GB2312" w:eastAsia="仿宋_GB2312"/>
                <w:sz w:val="24"/>
              </w:rPr>
              <w:t>2.2.4</w:t>
            </w:r>
            <w:r>
              <w:rPr>
                <w:rFonts w:ascii="仿宋_GB2312" w:hAnsi="仿宋_GB2312" w:cs="仿宋_GB2312" w:eastAsia="仿宋_GB2312"/>
                <w:sz w:val="32"/>
              </w:rPr>
              <w:t xml:space="preserve"> </w:t>
            </w:r>
            <w:r>
              <w:rPr>
                <w:rFonts w:ascii="仿宋_GB2312" w:hAnsi="仿宋_GB2312" w:cs="仿宋_GB2312" w:eastAsia="仿宋_GB2312"/>
                <w:sz w:val="24"/>
              </w:rPr>
              <w:t>平整指标</w:t>
            </w:r>
          </w:p>
          <w:p>
            <w:pPr>
              <w:pStyle w:val="null3"/>
              <w:ind w:firstLine="480"/>
              <w:jc w:val="both"/>
            </w:pPr>
            <w:r>
              <w:rPr>
                <w:rFonts w:ascii="仿宋_GB2312" w:hAnsi="仿宋_GB2312" w:cs="仿宋_GB2312" w:eastAsia="仿宋_GB2312"/>
                <w:sz w:val="24"/>
              </w:rPr>
              <w:t>确保文字图表的原貌和可识读。</w:t>
            </w:r>
          </w:p>
          <w:p>
            <w:pPr>
              <w:pStyle w:val="null3"/>
              <w:ind w:firstLine="480"/>
              <w:jc w:val="both"/>
            </w:pPr>
            <w:r>
              <w:rPr>
                <w:rFonts w:ascii="仿宋_GB2312" w:hAnsi="仿宋_GB2312" w:cs="仿宋_GB2312" w:eastAsia="仿宋_GB2312"/>
                <w:sz w:val="24"/>
              </w:rPr>
              <w:t>2.2.5</w:t>
            </w:r>
            <w:r>
              <w:rPr>
                <w:rFonts w:ascii="仿宋_GB2312" w:hAnsi="仿宋_GB2312" w:cs="仿宋_GB2312" w:eastAsia="仿宋_GB2312"/>
                <w:sz w:val="32"/>
              </w:rPr>
              <w:t xml:space="preserve"> </w:t>
            </w:r>
            <w:r>
              <w:rPr>
                <w:rFonts w:ascii="仿宋_GB2312" w:hAnsi="仿宋_GB2312" w:cs="仿宋_GB2312" w:eastAsia="仿宋_GB2312"/>
                <w:sz w:val="24"/>
              </w:rPr>
              <w:t>清晰度指标</w:t>
            </w:r>
          </w:p>
          <w:p>
            <w:pPr>
              <w:pStyle w:val="null3"/>
              <w:ind w:firstLine="480"/>
              <w:jc w:val="both"/>
            </w:pPr>
            <w:r>
              <w:rPr>
                <w:rFonts w:ascii="仿宋_GB2312" w:hAnsi="仿宋_GB2312" w:cs="仿宋_GB2312" w:eastAsia="仿宋_GB2312"/>
                <w:sz w:val="24"/>
              </w:rPr>
              <w:t>数字图像应清晰、可识别、无失真，图像效果最接近档案原貌。</w:t>
            </w:r>
          </w:p>
          <w:p>
            <w:pPr>
              <w:pStyle w:val="null3"/>
              <w:ind w:firstLine="480"/>
              <w:jc w:val="both"/>
            </w:pPr>
            <w:r>
              <w:rPr>
                <w:rFonts w:ascii="仿宋_GB2312" w:hAnsi="仿宋_GB2312" w:cs="仿宋_GB2312" w:eastAsia="仿宋_GB2312"/>
                <w:sz w:val="24"/>
              </w:rPr>
              <w:t>2.3 数据挂接质量要求</w:t>
            </w:r>
          </w:p>
          <w:p>
            <w:pPr>
              <w:pStyle w:val="null3"/>
              <w:ind w:firstLine="480"/>
              <w:jc w:val="both"/>
            </w:pPr>
            <w:r>
              <w:rPr>
                <w:rFonts w:ascii="仿宋_GB2312" w:hAnsi="仿宋_GB2312" w:cs="仿宋_GB2312" w:eastAsia="仿宋_GB2312"/>
                <w:sz w:val="24"/>
              </w:rPr>
              <w:t>2.3.1 应借助相关软件对数据库中的目录数据与其对应的纸质档案数字图像进行挂接，以实现目录数据与数字图像的关联。</w:t>
            </w:r>
          </w:p>
          <w:p>
            <w:pPr>
              <w:pStyle w:val="null3"/>
              <w:ind w:firstLine="480"/>
              <w:jc w:val="both"/>
            </w:pPr>
            <w:r>
              <w:rPr>
                <w:rFonts w:ascii="仿宋_GB2312" w:hAnsi="仿宋_GB2312" w:cs="仿宋_GB2312" w:eastAsia="仿宋_GB2312"/>
                <w:sz w:val="24"/>
              </w:rPr>
              <w:t>2.3.2 逐条对挂接结果进行检查，包括目录数据与纸质档案数字图像对应的准确性、已挂接数字图像与实际扫描数量的一致性、已挂接数字图像排列顺序与档案原件顺序的一致性、数字图像是否能正常打开等，发现错误及时进行纠正。</w:t>
            </w:r>
          </w:p>
          <w:p>
            <w:pPr>
              <w:pStyle w:val="null3"/>
              <w:ind w:firstLine="480"/>
              <w:jc w:val="both"/>
            </w:pPr>
            <w:r>
              <w:rPr>
                <w:rFonts w:ascii="仿宋_GB2312" w:hAnsi="仿宋_GB2312" w:cs="仿宋_GB2312" w:eastAsia="仿宋_GB2312"/>
                <w:sz w:val="24"/>
              </w:rPr>
              <w:t>2.4 成品全文数据要求</w:t>
            </w:r>
          </w:p>
          <w:p>
            <w:pPr>
              <w:pStyle w:val="null3"/>
              <w:ind w:firstLine="480"/>
              <w:jc w:val="both"/>
            </w:pPr>
            <w:r>
              <w:rPr>
                <w:rFonts w:ascii="仿宋_GB2312" w:hAnsi="仿宋_GB2312" w:cs="仿宋_GB2312" w:eastAsia="仿宋_GB2312"/>
                <w:sz w:val="24"/>
              </w:rPr>
              <w:t>2.4.1 目录页数要求</w:t>
            </w:r>
          </w:p>
          <w:p>
            <w:pPr>
              <w:pStyle w:val="null3"/>
              <w:ind w:firstLine="480"/>
              <w:jc w:val="both"/>
            </w:pPr>
            <w:r>
              <w:rPr>
                <w:rFonts w:ascii="仿宋_GB2312" w:hAnsi="仿宋_GB2312" w:cs="仿宋_GB2312" w:eastAsia="仿宋_GB2312"/>
                <w:sz w:val="24"/>
              </w:rPr>
              <w:t>在提交的成品机读目录和成品全文之间建立完全正确的关联关系后，机读目录的页数与实际全文文件页数应完全一致。</w:t>
            </w:r>
          </w:p>
          <w:p>
            <w:pPr>
              <w:pStyle w:val="null3"/>
              <w:ind w:firstLine="480"/>
              <w:jc w:val="both"/>
            </w:pPr>
            <w:r>
              <w:rPr>
                <w:rFonts w:ascii="仿宋_GB2312" w:hAnsi="仿宋_GB2312" w:cs="仿宋_GB2312" w:eastAsia="仿宋_GB2312"/>
                <w:sz w:val="24"/>
              </w:rPr>
              <w:t>2.4.2 全文结构要求。</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DA/T 31-2017《纸质档案数字化规范》关于存量档案全文文件存储的基本要求，对全文文件存储的末级目录及文件名要求如下：</w:t>
            </w:r>
          </w:p>
          <w:p>
            <w:pPr>
              <w:pStyle w:val="null3"/>
              <w:ind w:firstLine="480"/>
              <w:jc w:val="both"/>
            </w:pPr>
            <w:r>
              <w:rPr>
                <w:rFonts w:ascii="仿宋_GB2312" w:hAnsi="仿宋_GB2312" w:cs="仿宋_GB2312" w:eastAsia="仿宋_GB2312"/>
                <w:sz w:val="24"/>
              </w:rPr>
              <w:t>2.4.2.1全文文件的末级子目录名称，必须是该全文文件对应的机读目录的档号；多页文件时分页存储。</w:t>
            </w:r>
          </w:p>
          <w:p>
            <w:pPr>
              <w:pStyle w:val="null3"/>
              <w:ind w:firstLine="480"/>
              <w:jc w:val="both"/>
            </w:pPr>
            <w:r>
              <w:rPr>
                <w:rFonts w:ascii="仿宋_GB2312" w:hAnsi="仿宋_GB2312" w:cs="仿宋_GB2312" w:eastAsia="仿宋_GB2312"/>
                <w:sz w:val="24"/>
              </w:rPr>
              <w:t>2.4.2.2</w:t>
            </w:r>
            <w:r>
              <w:rPr>
                <w:rFonts w:ascii="仿宋_GB2312" w:hAnsi="仿宋_GB2312" w:cs="仿宋_GB2312" w:eastAsia="仿宋_GB2312"/>
                <w:sz w:val="24"/>
              </w:rPr>
              <w:t>已扫描的</w:t>
            </w:r>
            <w:r>
              <w:rPr>
                <w:rFonts w:ascii="仿宋_GB2312" w:hAnsi="仿宋_GB2312" w:cs="仿宋_GB2312" w:eastAsia="仿宋_GB2312"/>
                <w:sz w:val="24"/>
              </w:rPr>
              <w:t>TIF格式全文文件应分页存储，每页的文件名按档号与图像顺序号进行组合，图像顺序号长度为4位，不足4位用前导0补齐；另新建文件时，图像顺序号归1；PDF格式的全文文件应聚合为一个文档，文件名为档号。</w:t>
            </w:r>
          </w:p>
          <w:p>
            <w:pPr>
              <w:pStyle w:val="null3"/>
              <w:ind w:firstLine="480"/>
              <w:jc w:val="both"/>
            </w:pPr>
            <w:r>
              <w:rPr>
                <w:rFonts w:ascii="仿宋_GB2312" w:hAnsi="仿宋_GB2312" w:cs="仿宋_GB2312" w:eastAsia="仿宋_GB2312"/>
                <w:sz w:val="24"/>
              </w:rPr>
              <w:t>2.5 检查验收指标</w:t>
            </w:r>
          </w:p>
          <w:p>
            <w:pPr>
              <w:pStyle w:val="null3"/>
              <w:ind w:firstLine="480"/>
              <w:jc w:val="both"/>
            </w:pPr>
            <w:r>
              <w:rPr>
                <w:rFonts w:ascii="仿宋_GB2312" w:hAnsi="仿宋_GB2312" w:cs="仿宋_GB2312" w:eastAsia="仿宋_GB2312"/>
                <w:sz w:val="24"/>
              </w:rPr>
              <w:t>乙方需先对成品数据自行验收，认定数据合格后再将成品数据分批次提交第三方全检公司进行全检（如挂接、图像质量、分辨率、色彩模式、尺寸、存储格式和容量等），数据挂接合格率应为</w:t>
            </w:r>
            <w:r>
              <w:rPr>
                <w:rFonts w:ascii="仿宋_GB2312" w:hAnsi="仿宋_GB2312" w:cs="仿宋_GB2312" w:eastAsia="仿宋_GB2312"/>
                <w:sz w:val="24"/>
              </w:rPr>
              <w:t>100%，其他内容的合格率应在97%及以上。第三方公司全检合格后，采购人对第三方全检公司提交的数据按5%的比例进行抽检，数据挂接合格率应为100%，其他内容的合格率应在99.5%及以上。</w:t>
            </w:r>
          </w:p>
          <w:p>
            <w:pPr>
              <w:pStyle w:val="null3"/>
              <w:ind w:firstLine="480"/>
              <w:jc w:val="both"/>
            </w:pPr>
            <w:r>
              <w:rPr>
                <w:rFonts w:ascii="仿宋_GB2312" w:hAnsi="仿宋_GB2312" w:cs="仿宋_GB2312" w:eastAsia="仿宋_GB2312"/>
                <w:sz w:val="24"/>
              </w:rPr>
              <w:t>3.档案实体入库验收要求</w:t>
            </w:r>
          </w:p>
          <w:p>
            <w:pPr>
              <w:pStyle w:val="null3"/>
              <w:ind w:firstLine="480"/>
              <w:jc w:val="both"/>
            </w:pPr>
            <w:r>
              <w:rPr>
                <w:rFonts w:ascii="仿宋_GB2312" w:hAnsi="仿宋_GB2312" w:cs="仿宋_GB2312" w:eastAsia="仿宋_GB2312"/>
                <w:sz w:val="24"/>
              </w:rPr>
              <w:t>3.1 在加工期间，乙方负责档案实体在外包场所的安全管理。乙方须完成自检并通过数据验收后，配合甲方对档案实体进行消杀、回库、上架。</w:t>
            </w:r>
          </w:p>
          <w:p>
            <w:pPr>
              <w:pStyle w:val="null3"/>
              <w:ind w:firstLine="480"/>
              <w:jc w:val="both"/>
            </w:pPr>
            <w:r>
              <w:rPr>
                <w:rFonts w:ascii="仿宋_GB2312" w:hAnsi="仿宋_GB2312" w:cs="仿宋_GB2312" w:eastAsia="仿宋_GB2312"/>
                <w:sz w:val="24"/>
              </w:rPr>
              <w:t>3.2 档案入库前，乙方须完成档案装订质量检查，不得损毁档案纸张，不能出现压字、掉页，两件合订为一件等现象。</w:t>
            </w:r>
          </w:p>
          <w:p>
            <w:pPr>
              <w:pStyle w:val="null3"/>
              <w:ind w:firstLine="480"/>
              <w:jc w:val="both"/>
            </w:pPr>
            <w:r>
              <w:rPr>
                <w:rFonts w:ascii="仿宋_GB2312" w:hAnsi="仿宋_GB2312" w:cs="仿宋_GB2312" w:eastAsia="仿宋_GB2312"/>
                <w:sz w:val="24"/>
              </w:rPr>
              <w:t>3.3 乙方须完成入库前档案清点，档案在入库上架时，甲乙双方共同对入库档案进行清点，若出现档案丢失，则中止合同，追究乙方法律责任。</w:t>
            </w:r>
          </w:p>
          <w:p>
            <w:pPr>
              <w:pStyle w:val="null3"/>
              <w:ind w:firstLine="480"/>
              <w:jc w:val="both"/>
            </w:pPr>
            <w:r>
              <w:rPr>
                <w:rFonts w:ascii="仿宋_GB2312" w:hAnsi="仿宋_GB2312" w:cs="仿宋_GB2312" w:eastAsia="仿宋_GB2312"/>
                <w:sz w:val="24"/>
              </w:rPr>
              <w:t>3.4 每批次档案的装订质量检查合格率在99.5%及以上的则为合格；在99.5%以下的则为不合格。</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数据提交及工作进度</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32"/>
              </w:rPr>
              <w:t xml:space="preserve"> </w:t>
            </w:r>
            <w:r>
              <w:rPr>
                <w:rFonts w:ascii="仿宋_GB2312" w:hAnsi="仿宋_GB2312" w:cs="仿宋_GB2312" w:eastAsia="仿宋_GB2312"/>
                <w:sz w:val="24"/>
              </w:rPr>
              <w:t>乙方必须按照项目实施进度提交成品，若无特殊原因无法按时提交成品，则视为无本项目服务能力。甲方有权单方面终止合同，不承担违约赔偿责任。</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32"/>
              </w:rPr>
              <w:t xml:space="preserve"> </w:t>
            </w:r>
            <w:r>
              <w:rPr>
                <w:rFonts w:ascii="仿宋_GB2312" w:hAnsi="仿宋_GB2312" w:cs="仿宋_GB2312" w:eastAsia="仿宋_GB2312"/>
                <w:sz w:val="24"/>
              </w:rPr>
              <w:t>数字化加工工作完成后，乙方必须为甲方提供包含全部著录数据及已经挂接的扫描文件的数据加工光盘、各种统计表、报表、整理后的档案及相关数字加工过程产生的处理单、所有数字化过程中产生的数据备份光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乙方所加工的数据在甲方后续使用过程中发现问题，如确是乙方的质量问题，乙方应在</w:t>
            </w:r>
            <w:r>
              <w:rPr>
                <w:rFonts w:ascii="仿宋_GB2312" w:hAnsi="仿宋_GB2312" w:cs="仿宋_GB2312" w:eastAsia="仿宋_GB2312"/>
                <w:sz w:val="24"/>
              </w:rPr>
              <w:t>3个工作日内到达甲方所在地进行免费修改。</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本项目一采三，采购预算</w:t>
            </w:r>
            <w:r>
              <w:rPr>
                <w:rFonts w:ascii="仿宋_GB2312" w:hAnsi="仿宋_GB2312" w:cs="仿宋_GB2312" w:eastAsia="仿宋_GB2312"/>
                <w:sz w:val="24"/>
              </w:rPr>
              <w:t>156万元/年，合同一年一签。</w:t>
            </w:r>
          </w:p>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成都市档案馆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详见招标文件2.6.6.履约验收方案。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1、首付款：合同签订生效后，甲方在收到乙方出具的正规有效等额增值税发票后，达到付款条件起10日内，支付合同总金额的40.00%</w:t>
            </w:r>
          </w:p>
          <w:p>
            <w:pPr>
              <w:pStyle w:val="null3"/>
              <w:jc w:val="left"/>
            </w:pPr>
            <w:r>
              <w:rPr>
                <w:rFonts w:ascii="仿宋_GB2312" w:hAnsi="仿宋_GB2312" w:cs="仿宋_GB2312" w:eastAsia="仿宋_GB2312"/>
              </w:rPr>
              <w:t>2、进度款：乙方在完成70%的项目任务后出具正规有效等额增值税发票，甲方在收到发票后，达到付款条件起10日内，支付合同总金额的30.00%</w:t>
            </w:r>
          </w:p>
          <w:p>
            <w:pPr>
              <w:pStyle w:val="null3"/>
              <w:jc w:val="left"/>
            </w:pPr>
            <w:r>
              <w:rPr>
                <w:rFonts w:ascii="仿宋_GB2312" w:hAnsi="仿宋_GB2312" w:cs="仿宋_GB2312" w:eastAsia="仿宋_GB2312"/>
              </w:rPr>
              <w:t>3、尾款：乙方在完成全部项目任务并经甲方验收合格后出具正规有效等额增值税发票，甲方在收到发票后，达到付款条件起10日内，支付合同总金额的30.00%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（一）质量违约处理 经全检公司和甲方验收为合格的，甲方全额支付尾款；验收为不合格的，退回乙方进行整改，整改时间为退回之日起7个工作日以内。整改后第二次验收为不合格的，再次退回乙方进行整改，整改时间为退回之日起7个工作日以内，同时乙方应承担合同金额3%的违约金。整改后第三次验收仍不合格的，扣除项目尾款，不予支付。 （二）延期违约处理 1.因不可抗力事故的影响或采购人的原因导致工期延期的，乙方不承担违约责任；但迟延履行后发生不可抗力的，不能免除责任。 2.除不可抗力事故的影响或采购人的原因外，导致工期延期，未在财政的最后支付时间内完成项目，甲方有权单方解除本合同，并将尾款作为违约金全部扣除。在财政的最后支付时间内完成项目，乙方须向甲方支付本合同总价5%的延期违约金。 （三）其他违约 1.乙方提供的服务不符合招标文件、投标文件或本合同规定的，甲方有权拒收，前述条款约定有违约金的，按约定执行，没有约定的，乙方须向甲方支付本合同总价5%的违约金。 2.甲方无正当理由拒绝接受服务，到期拒付服务款项的，甲方向乙方偿付本合同总价的5%作为违约金。甲方逾期付款，则每日按本合同总价的3‰向乙方偿付违约金。 3.双方确定，任何一方未履行或未完全履行本合同项下的义务，均构成违约。违约方应赔偿因违约给对方及第三方造成的一切损失，包括但不限于仲裁费用、诉讼费用、律师费用、公证费用、保全费用、保全保险费用、鉴定费用、差旅费用等守约方追究违约方相关责任而支付的一切费用。</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供应商需具有国家秘密载体印制乙级及以上资质证书</w:t>
            </w:r>
          </w:p>
        </w:tc>
        <w:tc>
          <w:tcPr>
            <w:tcW w:type="dxa" w:w="3322"/>
          </w:tcPr>
          <w:p>
            <w:pPr>
              <w:pStyle w:val="null3"/>
              <w:jc w:val="left"/>
            </w:pPr>
            <w:r>
              <w:rPr>
                <w:rFonts w:ascii="仿宋_GB2312" w:hAnsi="仿宋_GB2312" w:cs="仿宋_GB2312" w:eastAsia="仿宋_GB2312"/>
              </w:rPr>
              <w:t>供应商需提供具有国家秘密载体印制乙级及以上资质证书复印件加盖电子章。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低于成本价不正当竞争预防措施</w:t>
            </w:r>
          </w:p>
        </w:tc>
        <w:tc>
          <w:tcPr>
            <w:tcW w:type="dxa" w:w="3322"/>
          </w:tcPr>
          <w:p>
            <w:pPr>
              <w:pStyle w:val="null3"/>
              <w:jc w:val="left"/>
            </w:pPr>
            <w:r>
              <w:rPr>
                <w:rFonts w:ascii="仿宋_GB2312" w:hAnsi="仿宋_GB2312" w:cs="仿宋_GB2312" w:eastAsia="仿宋_GB2312"/>
              </w:rPr>
              <w:t>在评标过程中，评标委员会认为投标人的报价明显低于其他通过符合性审查投标人的报价，有可能影响产品质量或者不能诚信履约的，评标委员会应当要求其在评标现场合理的时间内提供成本构成书面说明，并提交相关证明材料。供应商书面说明应当按照国家财务会计制度的规定要求，逐项就供应商提供的服务的主营业务成本、税金及附加、销售费用、管理费用、财务费用等成本构成事项详细陈述。 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 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c>
          <w:tcPr>
            <w:tcW w:type="dxa" w:w="1661"/>
          </w:tcPr>
          <w:p>
            <w:pPr>
              <w:pStyle w:val="null3"/>
              <w:jc w:val="left"/>
            </w:pPr>
            <w:r>
              <w:rPr>
                <w:rFonts w:ascii="仿宋_GB2312" w:hAnsi="仿宋_GB2312" w:cs="仿宋_GB2312" w:eastAsia="仿宋_GB2312"/>
              </w:rPr>
              <w:t>投标人应提交的相关证明材料,关于符合本国产品标准的声明函,服务应答表,报价表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t>投标人按照招标文件要求上传相应证明材料</w:t>
            </w:r>
          </w:p>
        </w:tc>
        <w:tc>
          <w:tcPr>
            <w:tcW w:type="dxa" w:w="1661"/>
          </w:tcPr>
          <w:p>
            <w:pPr>
              <w:pStyle w:val="null3"/>
              <w:jc w:val="left"/>
            </w:pPr>
            <w:r>
              <w:rPr>
                <w:rFonts w:ascii="仿宋_GB2312" w:hAnsi="仿宋_GB2312" w:cs="仿宋_GB2312" w:eastAsia="仿宋_GB2312"/>
              </w:rPr>
              <w:t>投标人应提交的相关证明材料,关于符合本国产品标准的声明函,服务应答表,报价表,商务应答表.docx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投标人拟投入本项目的项目总负责人（1人）具有档案管理专业中级（馆员）技术职称得2分，具有档案管理专业副高级（副研究馆员）技术职称得4分，具有档案管理专业正高级（研究馆员）技术职称得6分，在此基础上，项目总负责人同时具有保密行政管理部门或其授权、管理机构颁发的保密相关培训证书加2分，本项最多得8分。 2.投标人拟投入本项目的项目质量负责人（1人）具有档案管理专业中级（馆员）技术职称得2分，具有档案管理专业副高级（副研究馆员）技术职称得4分，具有档案管理专业正高级（研究馆员）技术职称得6分，在此基础上，项目质量负责人同时具有保密行政管理部门或其授权、管理机构颁发的保密相关培训证书加2分，本项最多得8分。 3.投标人拟投入本项目的实施服务人员中每有1人具有档案管理专业初级（管理员、助理馆员）及以上技术职称的得1分，最多得5分；在此基础上，同时具有保密行政管理部门或其授权、管理机构颁发的保密相关培训证书加1分。本项最多得10分。 注：①以上所有配置人员不重复计分（即一人只能记一次分，以分值较高的为准）；②提供以上人员相关证书影印件并进行电子签章；未提供不得分。</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人员配备.docx</w:t>
            </w:r>
          </w:p>
        </w:tc>
      </w:tr>
      <w:tr>
        <w:tc>
          <w:tcPr>
            <w:tcW w:type="dxa" w:w="831"/>
            <w:vMerge/>
          </w:tcPr>
          <w:p/>
        </w:tc>
        <w:tc>
          <w:tcPr>
            <w:tcW w:type="dxa" w:w="1661"/>
          </w:tcPr>
          <w:p>
            <w:pPr>
              <w:pStyle w:val="null3"/>
              <w:jc w:val="left"/>
            </w:pPr>
            <w:r>
              <w:rPr>
                <w:rFonts w:ascii="仿宋_GB2312" w:hAnsi="仿宋_GB2312" w:cs="仿宋_GB2312" w:eastAsia="仿宋_GB2312"/>
              </w:rPr>
              <w:t>软硬件配备</w:t>
            </w:r>
          </w:p>
        </w:tc>
        <w:tc>
          <w:tcPr>
            <w:tcW w:type="dxa" w:w="2575"/>
          </w:tcPr>
          <w:p>
            <w:pPr>
              <w:pStyle w:val="null3"/>
              <w:jc w:val="left"/>
            </w:pPr>
            <w:r>
              <w:rPr>
                <w:rFonts w:ascii="仿宋_GB2312" w:hAnsi="仿宋_GB2312" w:cs="仿宋_GB2312" w:eastAsia="仿宋_GB2312"/>
              </w:rPr>
              <w:t>1.投标人需为本项目提供软件技术保障，具有“档案著录”“图像处理”“档案数字化流程监管”类软件系统的，每有一个得4分，不提供不得分；本项最高得12分。 注：自有知识产权的投标人提供软件系统的著作权登记证书影印件并进行电子签章；非自有知识产权的投标人除提供软件系统的著作权登记证书复印件外，还须提供与第三方的租赁合同或购买合同以及发票或使用授权书并进行电子签章；未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投标人提供自2023年1月1日（含）以来档案数字化加工项目的履约经验，每提供1个得4分。本项最多得20分。 注：提供合同协议书复印件（以合同签订时间为准），并进行电子签章。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业绩证明材料.docx</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1.投标人针对本项目提供整体实施方案，方案内容包括：①项目现场规划方案；②设备配置方案；③档案服务流程方案；④项目进度计划。方案内容完全满足且方案完整详细的得6分，每缺少一项扣1.5分。每项每有一处存在缺陷或不完善的扣0.5分，扣完为止。 2.投标人针对本项目提供安全保密及控制方案，方案内容包括：①现场整体流程控制；②实施过程细节控制；③项目安全保密控制；④项目应急处理措施。方案内容完全满足且方案完整详细的得6分，每缺少一项扣1.5分。每项每有一处存在缺陷或不完善的扣0.5分，扣完为止。 3.投标人针对本项目提供质量保障方案，方案内容包括：①项目质量检查标准；②质量检查措施；③质量控制保障措施。方案内容完全满足且方案完整详细的得6分，每缺少一项扣2分。每项每有一处存在缺陷或不完善的扣1分，扣完为止。 4.投标人针对本项目提供人员管理方案，方案内容包括但：①项目人员培训管理；②现场人员日常管理；③现场人员绩效考核。方案内容完全满足且方案完整详细的得6分，每缺少一项扣2分。每项每有一处存在缺陷或不完善的扣1分，扣完为止。 注：存在缺陷是指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售后服务能力</w:t>
            </w:r>
          </w:p>
        </w:tc>
        <w:tc>
          <w:tcPr>
            <w:tcW w:type="dxa" w:w="2575"/>
          </w:tcPr>
          <w:p>
            <w:pPr>
              <w:pStyle w:val="null3"/>
              <w:jc w:val="left"/>
            </w:pPr>
            <w:r>
              <w:rPr>
                <w:rFonts w:ascii="仿宋_GB2312" w:hAnsi="仿宋_GB2312" w:cs="仿宋_GB2312" w:eastAsia="仿宋_GB2312"/>
              </w:rPr>
              <w:t>投标人针对本项目提供售后服务方案，方案内容包括：①售后服务负责人；②售后服务保障；③售后服务承诺书，方案内容完全满足且方案完整详细的得6分，每缺少一项扣2分。每项每有一处存在缺陷或不完善的扣1分，扣完为止。 注：存在缺陷是指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 报价得分=（基准价/有效最后报价）×12（保留小数点后两位）。</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详见附件：业绩证明材料.docx</w:t>
      </w:r>
    </w:p>
    <w:p>
      <w:pPr>
        <w:pStyle w:val="null3"/>
        <w:ind w:firstLine="960"/>
        <w:jc w:val="left"/>
      </w:pPr>
      <w:r>
        <w:rPr>
          <w:rFonts w:ascii="仿宋_GB2312" w:hAnsi="仿宋_GB2312" w:cs="仿宋_GB2312" w:eastAsia="仿宋_GB2312"/>
        </w:rPr>
        <w:t>详见附件：人员配备.docx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