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7141D9C">
      <w:pPr>
        <w:jc w:val="center"/>
        <w:rPr>
          <w:rFonts w:hint="eastAsia" w:ascii="仿宋" w:hAnsi="仿宋" w:eastAsia="仿宋"/>
          <w:b/>
          <w:sz w:val="28"/>
          <w:szCs w:val="32"/>
          <w:lang w:eastAsia="zh-CN"/>
        </w:rPr>
      </w:pPr>
      <w:r>
        <w:rPr>
          <w:rFonts w:hint="eastAsia" w:ascii="仿宋" w:hAnsi="仿宋" w:eastAsia="仿宋"/>
          <w:b/>
          <w:sz w:val="28"/>
          <w:szCs w:val="32"/>
          <w:lang w:eastAsia="zh-CN"/>
        </w:rPr>
        <w:t>供应商信用融资补充事宜</w:t>
      </w:r>
    </w:p>
    <w:p w14:paraId="0B5423D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482" w:firstLineChars="200"/>
        <w:jc w:val="left"/>
        <w:textAlignment w:val="auto"/>
        <w:rPr>
          <w:rFonts w:hint="eastAsia" w:ascii="仿宋" w:hAnsi="仿宋" w:eastAsia="仿宋"/>
          <w:b/>
          <w:sz w:val="24"/>
          <w:szCs w:val="28"/>
        </w:rPr>
      </w:pPr>
    </w:p>
    <w:p w14:paraId="0FB3E392">
      <w:pPr>
        <w:outlineLvl w:val="1"/>
      </w:pPr>
      <w:r>
        <w:rPr>
          <w:rFonts w:hint="eastAsia" w:ascii="仿宋" w:hAnsi="仿宋" w:eastAsia="仿宋"/>
          <w:b/>
          <w:sz w:val="24"/>
          <w:szCs w:val="28"/>
        </w:rPr>
        <w:t>《成都市财政局 中国人民银行成都分行营业管理部关于印发〈成都市中小企业政府采购信用融资暂行办法〉和〈成都市级支持中小企业政府采购信用融资实施方案〉的通知》</w:t>
      </w:r>
      <w:r>
        <w:rPr>
          <w:rFonts w:hint="eastAsia"/>
        </w:rPr>
        <w:drawing>
          <wp:inline distT="0" distB="0" distL="0" distR="0">
            <wp:extent cx="5971540" cy="7998460"/>
            <wp:effectExtent l="0" t="0" r="10160" b="254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00203" cy="8036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E28028"/>
    <w:p w14:paraId="574494C7">
      <w:r>
        <w:rPr>
          <w:rFonts w:hint="eastAsia"/>
        </w:rPr>
        <w:drawing>
          <wp:inline distT="0" distB="0" distL="0" distR="0">
            <wp:extent cx="5910580" cy="8364220"/>
            <wp:effectExtent l="0" t="0" r="13970" b="1778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18410" cy="8375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A2C15B"/>
    <w:p w14:paraId="30E6ED72">
      <w:r>
        <w:rPr>
          <w:rFonts w:hint="eastAsia"/>
        </w:rPr>
        <w:drawing>
          <wp:inline distT="0" distB="0" distL="0" distR="0">
            <wp:extent cx="5930900" cy="7664450"/>
            <wp:effectExtent l="0" t="0" r="12700" b="1270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73155" cy="77189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BBBCBE"/>
    <w:p w14:paraId="2B8B854A">
      <w:r>
        <w:rPr>
          <w:rFonts w:hint="eastAsia"/>
        </w:rPr>
        <w:drawing>
          <wp:inline distT="0" distB="0" distL="0" distR="0">
            <wp:extent cx="5882640" cy="8324850"/>
            <wp:effectExtent l="0" t="0" r="381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87544" cy="83315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589535"/>
    <w:p w14:paraId="1AED7352">
      <w:r>
        <w:rPr>
          <w:rFonts w:hint="eastAsia"/>
        </w:rPr>
        <w:drawing>
          <wp:inline distT="0" distB="0" distL="0" distR="0">
            <wp:extent cx="5859780" cy="7603490"/>
            <wp:effectExtent l="0" t="0" r="7620" b="1651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75235" cy="76237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A17C1A"/>
    <w:p w14:paraId="647E52ED">
      <w:r>
        <w:rPr>
          <w:rFonts w:hint="eastAsia"/>
        </w:rPr>
        <w:drawing>
          <wp:inline distT="0" distB="0" distL="0" distR="0">
            <wp:extent cx="5875655" cy="8314690"/>
            <wp:effectExtent l="0" t="0" r="10795" b="1016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81306" cy="8322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BAC6D7"/>
    <w:p w14:paraId="3E9EC483">
      <w:r>
        <w:rPr>
          <w:rFonts w:hint="eastAsia"/>
        </w:rPr>
        <w:drawing>
          <wp:inline distT="0" distB="0" distL="0" distR="0">
            <wp:extent cx="5970905" cy="8053705"/>
            <wp:effectExtent l="0" t="0" r="10795" b="444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86750" cy="8074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BA9279"/>
    <w:p w14:paraId="2D1701E4">
      <w:r>
        <w:rPr>
          <w:rFonts w:hint="eastAsia"/>
        </w:rPr>
        <w:drawing>
          <wp:inline distT="0" distB="0" distL="0" distR="0">
            <wp:extent cx="5920105" cy="8364220"/>
            <wp:effectExtent l="0" t="0" r="4445" b="1778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5102" cy="838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88F078"/>
    <w:p w14:paraId="1EE8F1CD">
      <w:r>
        <w:rPr>
          <w:rFonts w:hint="eastAsia"/>
        </w:rPr>
        <w:drawing>
          <wp:inline distT="0" distB="0" distL="0" distR="0">
            <wp:extent cx="5868035" cy="7672705"/>
            <wp:effectExtent l="0" t="0" r="18415" b="444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82200" cy="76916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193623"/>
    <w:p w14:paraId="3553DC8A">
      <w:r>
        <w:rPr>
          <w:rFonts w:hint="eastAsia"/>
        </w:rPr>
        <w:drawing>
          <wp:inline distT="0" distB="0" distL="0" distR="0">
            <wp:extent cx="5899785" cy="8348980"/>
            <wp:effectExtent l="0" t="0" r="5715" b="1397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06364" cy="83582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5F6C98"/>
    <w:p w14:paraId="417961D1">
      <w:r>
        <w:rPr>
          <w:rFonts w:hint="eastAsia"/>
        </w:rPr>
        <w:drawing>
          <wp:inline distT="0" distB="0" distL="0" distR="0">
            <wp:extent cx="5923280" cy="7786370"/>
            <wp:effectExtent l="0" t="0" r="1270" b="508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6763" cy="7803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05BAA1"/>
    <w:p w14:paraId="154F01E4">
      <w:r>
        <w:rPr>
          <w:rFonts w:hint="eastAsia"/>
        </w:rPr>
        <w:drawing>
          <wp:inline distT="0" distB="0" distL="0" distR="0">
            <wp:extent cx="5899785" cy="8335010"/>
            <wp:effectExtent l="0" t="0" r="5715" b="889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06844" cy="83453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516361"/>
    <w:p w14:paraId="03DF6FE5">
      <w:r>
        <w:rPr>
          <w:rFonts w:hint="eastAsia"/>
        </w:rPr>
        <w:drawing>
          <wp:inline distT="0" distB="0" distL="0" distR="0">
            <wp:extent cx="6010910" cy="7740015"/>
            <wp:effectExtent l="0" t="0" r="8890" b="1333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26499" cy="77602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56D962"/>
    <w:p w14:paraId="242802AE">
      <w:r>
        <w:rPr>
          <w:rFonts w:hint="eastAsia"/>
        </w:rPr>
        <w:drawing>
          <wp:inline distT="0" distB="0" distL="0" distR="0">
            <wp:extent cx="5899785" cy="8348980"/>
            <wp:effectExtent l="0" t="0" r="5715" b="1397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06463" cy="83583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9B510A"/>
    <w:p w14:paraId="611155D5"/>
    <w:p w14:paraId="29925BCF">
      <w:r>
        <w:rPr>
          <w:rFonts w:hint="eastAsia"/>
        </w:rPr>
        <w:drawing>
          <wp:inline distT="0" distB="0" distL="0" distR="0">
            <wp:extent cx="5970905" cy="7463790"/>
            <wp:effectExtent l="0" t="0" r="10795" b="381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77098" cy="7470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3B51D8"/>
    <w:p w14:paraId="2C4F5DD1"/>
    <w:p w14:paraId="1FE9295E">
      <w:pPr>
        <w:widowControl/>
        <w:jc w:val="left"/>
        <w:rPr>
          <w:rFonts w:ascii="仿宋" w:hAnsi="仿宋" w:eastAsia="仿宋"/>
          <w:sz w:val="24"/>
        </w:rPr>
      </w:pPr>
      <w:r>
        <w:rPr>
          <w:rFonts w:ascii="仿宋" w:hAnsi="仿宋" w:eastAsia="仿宋"/>
          <w:sz w:val="24"/>
        </w:rPr>
        <w:br w:type="page"/>
      </w:r>
    </w:p>
    <w:p w14:paraId="748C6472">
      <w:pPr>
        <w:spacing w:line="360" w:lineRule="auto"/>
        <w:outlineLvl w:val="1"/>
        <w:rPr>
          <w:rFonts w:ascii="仿宋" w:hAnsi="仿宋" w:eastAsia="仿宋"/>
          <w:sz w:val="24"/>
        </w:rPr>
      </w:pPr>
      <w:r>
        <w:rPr>
          <w:rFonts w:hint="eastAsia" w:ascii="仿宋" w:hAnsi="仿宋" w:eastAsia="仿宋"/>
          <w:b/>
          <w:sz w:val="24"/>
          <w:szCs w:val="28"/>
        </w:rPr>
        <w:t>《成都市财政局关于增补“蓉采贷”政策合作银行及做好相关工作的通知》</w:t>
      </w:r>
      <w:r>
        <w:drawing>
          <wp:inline distT="0" distB="0" distL="0" distR="0">
            <wp:extent cx="5629275" cy="7543800"/>
            <wp:effectExtent l="0" t="0" r="952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629275" cy="7543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591175" cy="8143875"/>
            <wp:effectExtent l="0" t="0" r="9525" b="952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591175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817595">
      <w:pPr>
        <w:spacing w:line="360" w:lineRule="auto"/>
        <w:rPr>
          <w:rFonts w:ascii="仿宋" w:hAnsi="仿宋" w:eastAsia="仿宋"/>
          <w:sz w:val="24"/>
        </w:rPr>
      </w:pPr>
    </w:p>
    <w:p w14:paraId="1913A93E">
      <w:pPr>
        <w:spacing w:line="360" w:lineRule="auto"/>
        <w:rPr>
          <w:rFonts w:ascii="仿宋" w:hAnsi="仿宋" w:eastAsia="仿宋"/>
          <w:sz w:val="24"/>
        </w:rPr>
      </w:pPr>
    </w:p>
    <w:p w14:paraId="77B85056">
      <w:pPr>
        <w:spacing w:line="360" w:lineRule="auto"/>
        <w:rPr>
          <w:rFonts w:ascii="仿宋" w:hAnsi="仿宋" w:eastAsia="仿宋"/>
          <w:sz w:val="24"/>
        </w:rPr>
      </w:pPr>
      <w:r>
        <w:drawing>
          <wp:inline distT="0" distB="0" distL="0" distR="0">
            <wp:extent cx="5941060" cy="3790950"/>
            <wp:effectExtent l="0" t="0" r="254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3790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9D4E94">
      <w:pPr>
        <w:spacing w:line="360" w:lineRule="auto"/>
        <w:rPr>
          <w:rFonts w:ascii="仿宋" w:hAnsi="仿宋" w:eastAsia="仿宋"/>
          <w:sz w:val="24"/>
        </w:rPr>
      </w:pPr>
    </w:p>
    <w:p w14:paraId="7A79CE87">
      <w:pPr>
        <w:spacing w:line="360" w:lineRule="auto"/>
        <w:rPr>
          <w:rFonts w:ascii="仿宋" w:hAnsi="仿宋" w:eastAsia="仿宋"/>
          <w:sz w:val="24"/>
        </w:rPr>
      </w:pPr>
    </w:p>
    <w:p w14:paraId="2D1B8563"/>
    <w:p w14:paraId="19E63C85">
      <w:pPr>
        <w:widowControl/>
        <w:jc w:val="left"/>
        <w:rPr>
          <w:rFonts w:ascii="仿宋" w:hAnsi="仿宋" w:eastAsia="仿宋"/>
        </w:rPr>
      </w:pPr>
    </w:p>
    <w:p w14:paraId="580BF03B">
      <w:pPr>
        <w:rPr>
          <w:rFonts w:hint="default"/>
        </w:rPr>
      </w:pPr>
      <w:bookmarkStart w:id="0" w:name="_GoBack"/>
      <w:bookmarkEnd w:id="0"/>
    </w:p>
    <w:sectPr>
      <w:pgSz w:w="11907" w:h="16840"/>
      <w:pgMar w:top="1134" w:right="1134" w:bottom="1134" w:left="1134" w:header="851" w:footer="992" w:gutter="0"/>
      <w:pgNumType w:fmt="numberInDash"/>
      <w:cols w:space="425" w:num="1"/>
      <w:docGrid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TkyNzUzZDU0OTNkMzQwZDJmMGFiMTU4ZjIyYzI3MWUifQ=="/>
  </w:docVars>
  <w:rsids>
    <w:rsidRoot w:val="00000000"/>
    <w:rsid w:val="2A4C1243"/>
    <w:rsid w:val="36D21598"/>
    <w:rsid w:val="4CBA79F8"/>
    <w:rsid w:val="4E56155A"/>
    <w:rsid w:val="6CBB1421"/>
    <w:rsid w:val="7A0D5602"/>
    <w:rsid w:val="7DC61037"/>
    <w:rsid w:val="7FFF0828"/>
    <w:rsid w:val="7FFFD1CC"/>
    <w:rsid w:val="FD779A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annotation text"/>
    <w:basedOn w:val="1"/>
    <w:qFormat/>
    <w:uiPriority w:val="0"/>
    <w:pPr>
      <w:jc w:val="left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2" Type="http://schemas.openxmlformats.org/officeDocument/2006/relationships/fontTable" Target="fontTable.xml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Pages>18</Pages>
  <Words>154</Words>
  <Characters>154</Characters>
  <Lines>0</Lines>
  <Paragraphs>0</Paragraphs>
  <TotalTime>5</TotalTime>
  <ScaleCrop>false</ScaleCrop>
  <LinksUpToDate>false</LinksUpToDate>
  <CharactersWithSpaces>155</CharactersWithSpaces>
  <Application>WPS Office_12.1.0.21915_F1E327BC-269C-435d-A152-05C5408002CA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2022-08-03T09:49:00Z</dcterms:created>
  <dc:creator>Administrator</dc:creator>
  <cp:lastModifiedBy>微信用户</cp:lastModifiedBy>
  <dcterms:modified xsi:type="dcterms:W3CDTF">2025-07-16T03:53:55Z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2052-12.1.0.21915</vt:lpwstr>
  </property>
  <property fmtid="{D5CDD505-2E9C-101B-9397-08002B2CF9AE}" pid="3" name="ICV">
    <vt:lpwstr>91A8AF9FA5644CC3870FC0CB9AE6C28D</vt:lpwstr>
  </property>
  <property fmtid="{D5CDD505-2E9C-101B-9397-08002B2CF9AE}" pid="4" name="KSOTemplateDocerSaveRecord">
    <vt:lpwstr>eyJoZGlkIjoiYmQ3NjQxYmZmN2ZkODIxYWNiNTEzMzQyMTZmNzQ1MmMiLCJ1c2VySWQiOiIxNDUxMDQwNTkzIn0=</vt:lpwstr>
  </property>
</Properties>
</file>