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440101-2026-11121</w:t>
      </w:r>
    </w:p>
    <w:p>
      <w:pPr>
        <w:pStyle w:val="null3"/>
        <w:jc w:val="center"/>
        <w:outlineLvl w:val="3"/>
      </w:pPr>
      <w:r>
        <w:rPr>
          <w:sz w:val="24"/>
          <w:b/>
        </w:rPr>
        <w:t>采购项目编号：</w:t>
      </w:r>
      <w:r>
        <w:rPr>
          <w:sz w:val="24"/>
          <w:b/>
        </w:rPr>
        <w:t>CZ2026-0989</w:t>
      </w:r>
    </w:p>
    <w:p>
      <w:pPr>
        <w:pStyle w:val="null3"/>
        <w:jc w:val="center"/>
        <w:outlineLvl w:val="3"/>
      </w:pPr>
      <w:r>
        <w:rPr>
          <w:sz w:val="24"/>
          <w:b/>
        </w:rPr>
        <w:t>项目名称：</w:t>
      </w:r>
      <w:r>
        <w:rPr>
          <w:sz w:val="24"/>
          <w:b/>
        </w:rPr>
        <w:t>市交通技师学院业务用房物业管理（科教城）</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广州市交通技师学院（广州市交通高级技工学校）</w:t>
      </w:r>
      <w:r>
        <w:rPr/>
        <w:t>的委托，采用</w:t>
      </w:r>
      <w:r>
        <w:rPr/>
        <w:t>公开招标</w:t>
      </w:r>
      <w:r>
        <w:rPr/>
        <w:t>方式组织采购</w:t>
      </w:r>
      <w:r>
        <w:rPr/>
        <w:t>市交通技师学院业务用房物业管理（科教城）</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市交通技师学院业务用房物业管理（科教城）</w:t>
      </w:r>
    </w:p>
    <w:p>
      <w:pPr>
        <w:pStyle w:val="null3"/>
        <w:ind w:firstLine="480"/>
      </w:pPr>
      <w:r>
        <w:rPr/>
        <w:t>采购计划编号：</w:t>
      </w:r>
      <w:r>
        <w:rPr/>
        <w:t>440101-2026-11121</w:t>
      </w:r>
    </w:p>
    <w:p>
      <w:pPr>
        <w:pStyle w:val="null3"/>
        <w:ind w:firstLine="480"/>
      </w:pPr>
      <w:r>
        <w:rPr/>
        <w:t>采购项目编号：</w:t>
      </w:r>
      <w:r>
        <w:rPr/>
        <w:t>CZ2026-0989</w:t>
      </w:r>
    </w:p>
    <w:p>
      <w:pPr>
        <w:pStyle w:val="null3"/>
        <w:ind w:firstLine="480"/>
      </w:pPr>
      <w:r>
        <w:rPr/>
        <w:t>采购方式：</w:t>
      </w:r>
      <w:r>
        <w:rPr/>
        <w:t>公开招标</w:t>
      </w:r>
    </w:p>
    <w:p>
      <w:pPr>
        <w:pStyle w:val="null3"/>
        <w:ind w:firstLine="480"/>
      </w:pPr>
      <w:r>
        <w:rPr/>
        <w:t>预算金额：</w:t>
      </w:r>
      <w:r>
        <w:rPr/>
        <w:t>6,412,595.77</w:t>
      </w:r>
      <w:r>
        <w:rPr/>
        <w:t>元</w:t>
      </w:r>
    </w:p>
    <w:p>
      <w:pPr>
        <w:pStyle w:val="null3"/>
        <w:outlineLvl w:val="3"/>
      </w:pPr>
      <w:r>
        <w:rPr>
          <w:sz w:val="24"/>
          <w:b/>
        </w:rPr>
        <w:t>2.项目内容及需求情况（采购项目技术规格、参数及要求）</w:t>
      </w:r>
    </w:p>
    <w:p>
      <w:pPr>
        <w:pStyle w:val="null3"/>
      </w:pPr>
      <w:r>
        <w:rPr/>
        <w:t>采购包1(市交通技师学院业务用房物业管理（科教城）):</w:t>
      </w:r>
    </w:p>
    <w:p>
      <w:pPr>
        <w:pStyle w:val="null3"/>
      </w:pPr>
      <w:r>
        <w:rPr/>
        <w:t>采购包预算金额：6,412,595.77元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物业管理服务</w:t>
            </w:r>
          </w:p>
        </w:tc>
        <w:tc>
          <w:tcPr>
            <w:tcW w:type="dxa" w:w="2136"/>
          </w:tcPr>
          <w:p>
            <w:pPr>
              <w:pStyle w:val="null3"/>
            </w:pPr>
            <w:r>
              <w:rPr/>
              <w:t>市交通技师学院业务用房物业管理（科教城）</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合同履行期限：共计12个月（以实际入场时间为准）。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采购包1（市交通技师学院业务用房物业管理（科教城））：</w:t>
      </w:r>
      <w:r>
        <w:rPr/>
        <w:t>本项目属于专门面向小微企业采购的项目，全部服务的承接方应为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采购包1（市交通技师学院业务用房物业管理（科教城））：</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广州市白云区大源南路56号</w:t>
      </w:r>
    </w:p>
    <w:p>
      <w:pPr>
        <w:pStyle w:val="null3"/>
        <w:ind w:firstLine="480"/>
      </w:pPr>
      <w:r>
        <w:rPr/>
        <w:t xml:space="preserve"> 联系方式：</w:t>
      </w:r>
      <w:r>
        <w:rPr/>
        <w:t>020-85830899</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广东省广州市天河区天润路445号</w:t>
      </w:r>
    </w:p>
    <w:p>
      <w:pPr>
        <w:pStyle w:val="null3"/>
        <w:ind w:firstLine="480"/>
      </w:pPr>
      <w:r>
        <w:rPr/>
        <w:t xml:space="preserve"> 联系方式：</w:t>
      </w:r>
      <w:r>
        <w:rPr/>
        <w:t>020-28866444</w:t>
      </w:r>
    </w:p>
    <w:p>
      <w:pPr>
        <w:pStyle w:val="null3"/>
        <w:outlineLvl w:val="3"/>
      </w:pPr>
      <w:r>
        <w:rPr>
          <w:sz w:val="24"/>
          <w:b/>
        </w:rPr>
        <w:t xml:space="preserve"> 3.项目联系方式</w:t>
      </w:r>
    </w:p>
    <w:p>
      <w:pPr>
        <w:pStyle w:val="null3"/>
        <w:ind w:firstLine="480"/>
      </w:pPr>
      <w:r>
        <w:rPr/>
        <w:t xml:space="preserve"> 项目联系人：</w:t>
      </w:r>
      <w:r>
        <w:rPr/>
        <w:t>王心怡</w:t>
      </w:r>
    </w:p>
    <w:p>
      <w:pPr>
        <w:pStyle w:val="null3"/>
        <w:ind w:firstLine="480"/>
      </w:pPr>
      <w:r>
        <w:rPr/>
        <w:t xml:space="preserve"> 电话：</w:t>
      </w:r>
      <w:r>
        <w:rPr/>
        <w:t>020-28866444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详见采购公告附件《采购需求》。</w:t>
      </w:r>
    </w:p>
    <w:p>
      <w:pPr>
        <w:pStyle w:val="null3"/>
      </w:pPr>
      <w:r>
        <w:rPr/>
        <w:t>采购包1（市交通技师学院业务用房物业管理（科教城））</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2026年8月16日至2027年8月15日，共计12个月（以实际入场时间为准）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1期：支付比例30%,合同签订并收到中标人提供的有效发票后5个工作日内，采购人支付合同总金额的30%作为预付款。合同总金额的70%按12个月平均分摊作为每月的服务费用（即合同总金额*70%/12）。</w:t>
            </w:r>
          </w:p>
          <w:p>
            <w:pPr>
              <w:pStyle w:val="null3"/>
            </w:pPr>
            <w:r>
              <w:rPr/>
              <w:t>2期：支付比例70%,详见采购需求。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物业管理服务</w:t>
            </w:r>
          </w:p>
        </w:tc>
        <w:tc>
          <w:tcPr>
            <w:tcW w:type="dxa" w:w="933"/>
          </w:tcPr>
          <w:p>
            <w:pPr>
              <w:pStyle w:val="null3"/>
              <w:jc w:val="left"/>
            </w:pPr>
            <w:r>
              <w:rPr/>
              <w:t>市交通技师学院业务用房物业管理（科教城）</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6,412,595.77</w:t>
            </w:r>
          </w:p>
        </w:tc>
        <w:tc>
          <w:tcPr>
            <w:tcW w:type="dxa" w:w="933"/>
          </w:tcPr>
          <w:p>
            <w:pPr>
              <w:pStyle w:val="null3"/>
              <w:jc w:val="right"/>
            </w:pPr>
            <w:r>
              <w:rPr/>
              <w:t>6,412,595.77</w:t>
            </w:r>
          </w:p>
        </w:tc>
        <w:tc>
          <w:tcPr>
            <w:tcW w:type="dxa" w:w="840"/>
          </w:tcPr>
          <w:p>
            <w:pPr>
              <w:pStyle w:val="null3"/>
            </w:pPr>
            <w:r>
              <w:rPr/>
              <w:t>物业管理</w:t>
            </w:r>
          </w:p>
        </w:tc>
        <w:tc>
          <w:tcPr>
            <w:tcW w:type="dxa" w:w="933"/>
          </w:tcPr>
          <w:p>
            <w:pPr>
              <w:pStyle w:val="null3"/>
            </w:pPr>
            <w:r>
              <w:rPr/>
              <w:t>详见附表一</w:t>
            </w:r>
          </w:p>
        </w:tc>
      </w:tr>
    </w:tbl>
    <w:p>
      <w:pPr>
        <w:pStyle w:val="null3"/>
      </w:pPr>
      <w:r>
        <w:rPr>
          <w:b/>
        </w:rPr>
        <w:t>附表</w:t>
      </w:r>
      <w:r>
        <w:rPr>
          <w:b/>
        </w:rPr>
        <w:t>一</w:t>
      </w:r>
      <w:r>
        <w:rPr>
          <w:b/>
        </w:rPr>
        <w:t>：</w:t>
      </w:r>
      <w:r>
        <w:rPr>
          <w:b/>
        </w:rPr>
        <w:t>市交通技师学院业务用房物业管理（科教城）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p>
            <w:pPr>
              <w:pStyle w:val="null3"/>
              <w:jc w:val="left"/>
            </w:pPr>
            <w:r>
              <w:rPr/>
              <w:t>二、履约评价，由采购人负责对中标人的履约行为进行评价，采购人在合同备案后可通过广东政府采购智慧云平台-诚信管理-评价管理进行评价。评价结果会影响供应商的综合信用得分。</w:t>
            </w:r>
          </w:p>
          <w:p>
            <w:pPr>
              <w:pStyle w:val="null3"/>
              <w:jc w:val="left"/>
            </w:pPr>
            <w:r>
              <w:rPr/>
              <w:t>三、关于提供前期服务的供应商，为采购项目提供整体设计、规范编制或者项目管理、监理、检测等服务的供应商，不得再参加该采购项目的其他采购活动。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020-87150267、28866163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 xml:space="preserve"> 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业务用房物业管理（科教城）)：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采购包1（市交通技师学院业务用房物业管理（科教城））：</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采购包1（市交通技师学院业务用房物业管理（科教城））：</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小微企业采购的项目，全部服务的承接方应为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采购包1（市交通技师学院业务用房物业管理（科教城））：</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采购包1(市交通技师学院业务用房物业管理（科教城）):</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人员进驻和管理方案A (3.0分)</w:t>
            </w:r>
          </w:p>
        </w:tc>
        <w:tc>
          <w:tcPr>
            <w:tcW w:type="dxa" w:w="5076"/>
          </w:tcPr>
          <w:p>
            <w:pPr>
              <w:pStyle w:val="null3"/>
              <w:jc w:val="left"/>
            </w:pPr>
            <w:r>
              <w:rPr/>
              <w:t>根据投标人针对本项目需求的“（七）人员进驻、管理及其他服务要求”(3.会务管理除外)制定方案进行评分，方案至少包含（组织架构、进驻计划、排班管理、监督考核、撤场管理）等内容的，得3分。缺任意一项或未提供方案的，本项不得分，下列“人员进驻和管理方案B”也不得分。</w:t>
            </w:r>
          </w:p>
        </w:tc>
      </w:tr>
      <w:tr>
        <w:tc>
          <w:tcPr>
            <w:tcW w:type="dxa" w:w="922"/>
            <w:gridSpan w:val="2"/>
            <w:vMerge/>
          </w:tcPr>
          <w:p/>
        </w:tc>
        <w:tc>
          <w:tcPr>
            <w:tcW w:type="dxa" w:w="2307"/>
          </w:tcPr>
          <w:p>
            <w:pPr>
              <w:pStyle w:val="null3"/>
              <w:jc w:val="left"/>
            </w:pPr>
            <w:r>
              <w:rPr/>
              <w:t>人员进驻和管理方案B (3.0分)</w:t>
            </w:r>
          </w:p>
        </w:tc>
        <w:tc>
          <w:tcPr>
            <w:tcW w:type="dxa" w:w="5076"/>
          </w:tcPr>
          <w:p>
            <w:pPr>
              <w:pStyle w:val="null3"/>
              <w:jc w:val="left"/>
            </w:pPr>
            <w:r>
              <w:rPr/>
              <w:t>根据投标人提供的人员进驻和管理方案A进行评审，满足或优于采购需求的得3分；部分满足采购需求的，得1.5分；如不满足采购需求或未能提供的或其它的，本项不得分。</w:t>
            </w:r>
          </w:p>
        </w:tc>
      </w:tr>
      <w:tr>
        <w:tc>
          <w:tcPr>
            <w:tcW w:type="dxa" w:w="922"/>
            <w:gridSpan w:val="2"/>
            <w:vMerge/>
          </w:tcPr>
          <w:p/>
        </w:tc>
        <w:tc>
          <w:tcPr>
            <w:tcW w:type="dxa" w:w="2307"/>
          </w:tcPr>
          <w:p>
            <w:pPr>
              <w:pStyle w:val="null3"/>
              <w:jc w:val="left"/>
            </w:pPr>
            <w:r>
              <w:rPr/>
              <w:t>清洁服务方案A (3.0分)</w:t>
            </w:r>
          </w:p>
        </w:tc>
        <w:tc>
          <w:tcPr>
            <w:tcW w:type="dxa" w:w="5076"/>
          </w:tcPr>
          <w:p>
            <w:pPr>
              <w:pStyle w:val="null3"/>
              <w:jc w:val="left"/>
            </w:pPr>
            <w:r>
              <w:rPr/>
              <w:t>根据投标人针对本项目采购需求“（一）环境卫生与保洁管理（含四害消杀）”制定的清洁服务方案进行评分，方案至少包含（工作标准、工作流程、工作管理方案、人员岗位安排）内容的，得3分。如方案未包括以上内容的或未提供的，不得分，下列“清洁服务方案B”也不得分。</w:t>
            </w:r>
          </w:p>
        </w:tc>
      </w:tr>
      <w:tr>
        <w:tc>
          <w:tcPr>
            <w:tcW w:type="dxa" w:w="922"/>
            <w:gridSpan w:val="2"/>
            <w:vMerge/>
          </w:tcPr>
          <w:p/>
        </w:tc>
        <w:tc>
          <w:tcPr>
            <w:tcW w:type="dxa" w:w="2307"/>
          </w:tcPr>
          <w:p>
            <w:pPr>
              <w:pStyle w:val="null3"/>
              <w:jc w:val="left"/>
            </w:pPr>
            <w:r>
              <w:rPr/>
              <w:t>清洁服务方案B (3.0分)</w:t>
            </w:r>
          </w:p>
        </w:tc>
        <w:tc>
          <w:tcPr>
            <w:tcW w:type="dxa" w:w="5076"/>
          </w:tcPr>
          <w:p>
            <w:pPr>
              <w:pStyle w:val="null3"/>
              <w:jc w:val="left"/>
            </w:pPr>
            <w:r>
              <w:rPr/>
              <w:t>投标人提供的清洁服务方案满足或优于采购需求的，得3分；清洁服务方案部分满足采购需求的，得1.5分；其他或无响应，得0分。</w:t>
            </w:r>
          </w:p>
        </w:tc>
      </w:tr>
      <w:tr>
        <w:tc>
          <w:tcPr>
            <w:tcW w:type="dxa" w:w="922"/>
            <w:gridSpan w:val="2"/>
            <w:vMerge/>
          </w:tcPr>
          <w:p/>
        </w:tc>
        <w:tc>
          <w:tcPr>
            <w:tcW w:type="dxa" w:w="2307"/>
          </w:tcPr>
          <w:p>
            <w:pPr>
              <w:pStyle w:val="null3"/>
              <w:jc w:val="left"/>
            </w:pPr>
            <w:r>
              <w:rPr/>
              <w:t>绿化服务方案A (3.0分)</w:t>
            </w:r>
          </w:p>
        </w:tc>
        <w:tc>
          <w:tcPr>
            <w:tcW w:type="dxa" w:w="5076"/>
          </w:tcPr>
          <w:p>
            <w:pPr>
              <w:pStyle w:val="null3"/>
              <w:jc w:val="left"/>
            </w:pPr>
            <w:r>
              <w:rPr/>
              <w:t>根据投标人针对本项目采购需求“（二）绿化的养护和管理”制定的绿化服务方案进行评分，方案至少包含（工作标准、工作流程、工作管理方案、人员岗位安排）内容的，得3分。如方案未包括以上内容的或未提供的，不得分，下列“绿化服务方案B”也不得分。</w:t>
            </w:r>
          </w:p>
        </w:tc>
      </w:tr>
      <w:tr>
        <w:tc>
          <w:tcPr>
            <w:tcW w:type="dxa" w:w="922"/>
            <w:gridSpan w:val="2"/>
            <w:vMerge/>
          </w:tcPr>
          <w:p/>
        </w:tc>
        <w:tc>
          <w:tcPr>
            <w:tcW w:type="dxa" w:w="2307"/>
          </w:tcPr>
          <w:p>
            <w:pPr>
              <w:pStyle w:val="null3"/>
              <w:jc w:val="left"/>
            </w:pPr>
            <w:r>
              <w:rPr/>
              <w:t>绿化服务方案B (3.0分)</w:t>
            </w:r>
          </w:p>
        </w:tc>
        <w:tc>
          <w:tcPr>
            <w:tcW w:type="dxa" w:w="5076"/>
          </w:tcPr>
          <w:p>
            <w:pPr>
              <w:pStyle w:val="null3"/>
              <w:jc w:val="left"/>
            </w:pPr>
            <w:r>
              <w:rPr/>
              <w:t>投标人提供的绿化服务方案满足或优于采购需求的，得3分；绿化服务方案部分满足采购需求的，得1.5分；其他或无响应，得0分。</w:t>
            </w:r>
          </w:p>
        </w:tc>
      </w:tr>
      <w:tr>
        <w:tc>
          <w:tcPr>
            <w:tcW w:type="dxa" w:w="922"/>
            <w:gridSpan w:val="2"/>
            <w:vMerge/>
          </w:tcPr>
          <w:p/>
        </w:tc>
        <w:tc>
          <w:tcPr>
            <w:tcW w:type="dxa" w:w="2307"/>
          </w:tcPr>
          <w:p>
            <w:pPr>
              <w:pStyle w:val="null3"/>
              <w:jc w:val="left"/>
            </w:pPr>
            <w:r>
              <w:rPr/>
              <w:t>水电维修服务方案A (3.0分)</w:t>
            </w:r>
          </w:p>
        </w:tc>
        <w:tc>
          <w:tcPr>
            <w:tcW w:type="dxa" w:w="5076"/>
          </w:tcPr>
          <w:p>
            <w:pPr>
              <w:pStyle w:val="null3"/>
              <w:jc w:val="left"/>
            </w:pPr>
            <w:r>
              <w:rPr/>
              <w:t>根据采购需求中第二点的“（三）建筑、设备、设施的维保、维修、维护、管理”中水电设施维修部分，对投标人提供的方案进行评审，方案至少包含（工作标准、工作流程、工作管理方案、人员岗位安排）内容的，得3分。如方案未包括以上内容的或未提供的，不得分，下列“水电维修服务方案B”也不得分。</w:t>
            </w:r>
          </w:p>
        </w:tc>
      </w:tr>
      <w:tr>
        <w:tc>
          <w:tcPr>
            <w:tcW w:type="dxa" w:w="922"/>
            <w:gridSpan w:val="2"/>
            <w:vMerge/>
          </w:tcPr>
          <w:p/>
        </w:tc>
        <w:tc>
          <w:tcPr>
            <w:tcW w:type="dxa" w:w="2307"/>
          </w:tcPr>
          <w:p>
            <w:pPr>
              <w:pStyle w:val="null3"/>
              <w:jc w:val="left"/>
            </w:pPr>
            <w:r>
              <w:rPr/>
              <w:t>水电维修服务方案B (3.0分)</w:t>
            </w:r>
          </w:p>
        </w:tc>
        <w:tc>
          <w:tcPr>
            <w:tcW w:type="dxa" w:w="5076"/>
          </w:tcPr>
          <w:p>
            <w:pPr>
              <w:pStyle w:val="null3"/>
              <w:jc w:val="left"/>
            </w:pPr>
            <w:r>
              <w:rPr/>
              <w:t>投标人提供的水电维修服务方案满足或优于采购需求的，得3分；水电维修服务方案部分满足采购需求的，得1.5分；其他或无响应，得0分。</w:t>
            </w:r>
          </w:p>
        </w:tc>
      </w:tr>
      <w:tr>
        <w:tc>
          <w:tcPr>
            <w:tcW w:type="dxa" w:w="922"/>
            <w:gridSpan w:val="2"/>
            <w:vMerge/>
          </w:tcPr>
          <w:p/>
        </w:tc>
        <w:tc>
          <w:tcPr>
            <w:tcW w:type="dxa" w:w="2307"/>
          </w:tcPr>
          <w:p>
            <w:pPr>
              <w:pStyle w:val="null3"/>
              <w:jc w:val="left"/>
            </w:pPr>
            <w:r>
              <w:rPr/>
              <w:t>会务服务方案A (3.0分)</w:t>
            </w:r>
          </w:p>
        </w:tc>
        <w:tc>
          <w:tcPr>
            <w:tcW w:type="dxa" w:w="5076"/>
          </w:tcPr>
          <w:p>
            <w:pPr>
              <w:pStyle w:val="null3"/>
              <w:jc w:val="left"/>
            </w:pPr>
            <w:r>
              <w:rPr/>
              <w:t>根据采购需求中第二点的“（七）人员进驻、管理及其他服务要求”的“3.会务管理”，对投标人提供的方案进行评审，方案至少包含（工作标准、工作流程、工作管理方案、人员岗位安排）内容的，得3分。如方案未包括以上内容的或未提供的，不得分，下列“会务服务方案B”也不得分。</w:t>
            </w:r>
          </w:p>
        </w:tc>
      </w:tr>
      <w:tr>
        <w:tc>
          <w:tcPr>
            <w:tcW w:type="dxa" w:w="922"/>
            <w:gridSpan w:val="2"/>
            <w:vMerge/>
          </w:tcPr>
          <w:p/>
        </w:tc>
        <w:tc>
          <w:tcPr>
            <w:tcW w:type="dxa" w:w="2307"/>
          </w:tcPr>
          <w:p>
            <w:pPr>
              <w:pStyle w:val="null3"/>
              <w:jc w:val="left"/>
            </w:pPr>
            <w:r>
              <w:rPr/>
              <w:t>会务服务方案B (3.0分)</w:t>
            </w:r>
          </w:p>
        </w:tc>
        <w:tc>
          <w:tcPr>
            <w:tcW w:type="dxa" w:w="5076"/>
          </w:tcPr>
          <w:p>
            <w:pPr>
              <w:pStyle w:val="null3"/>
              <w:jc w:val="left"/>
            </w:pPr>
            <w:r>
              <w:rPr/>
              <w:t>投标人提供的会务服务方案满足或优于采购需求的，得3分；会务服务方案部分满足采购需求的，得1.5分；其他或无响应，得0分。</w:t>
            </w:r>
          </w:p>
        </w:tc>
      </w:tr>
      <w:tr>
        <w:tc>
          <w:tcPr>
            <w:tcW w:type="dxa" w:w="922"/>
            <w:gridSpan w:val="2"/>
            <w:vMerge/>
          </w:tcPr>
          <w:p/>
        </w:tc>
        <w:tc>
          <w:tcPr>
            <w:tcW w:type="dxa" w:w="2307"/>
          </w:tcPr>
          <w:p>
            <w:pPr>
              <w:pStyle w:val="null3"/>
              <w:jc w:val="left"/>
            </w:pPr>
            <w:r>
              <w:rPr/>
              <w:t>工作人员培训方案A (3.0分)</w:t>
            </w:r>
          </w:p>
        </w:tc>
        <w:tc>
          <w:tcPr>
            <w:tcW w:type="dxa" w:w="5076"/>
          </w:tcPr>
          <w:p>
            <w:pPr>
              <w:pStyle w:val="null3"/>
              <w:jc w:val="left"/>
            </w:pPr>
            <w:r>
              <w:rPr/>
              <w:t>根据投标人针对本项目制定的工作人员培训及管理方案进行评分，方案至少包含（培训制度、考核方案）内容的，得3分。如方案未包括以上内容的或未提供的，不得分，下列“工作人员培训方案B”也不得分。</w:t>
            </w:r>
          </w:p>
        </w:tc>
      </w:tr>
      <w:tr>
        <w:tc>
          <w:tcPr>
            <w:tcW w:type="dxa" w:w="922"/>
            <w:gridSpan w:val="2"/>
            <w:vMerge/>
          </w:tcPr>
          <w:p/>
        </w:tc>
        <w:tc>
          <w:tcPr>
            <w:tcW w:type="dxa" w:w="2307"/>
          </w:tcPr>
          <w:p>
            <w:pPr>
              <w:pStyle w:val="null3"/>
              <w:jc w:val="left"/>
            </w:pPr>
            <w:r>
              <w:rPr/>
              <w:t>工作人员培训方案B (3.0分)</w:t>
            </w:r>
          </w:p>
        </w:tc>
        <w:tc>
          <w:tcPr>
            <w:tcW w:type="dxa" w:w="5076"/>
          </w:tcPr>
          <w:p>
            <w:pPr>
              <w:pStyle w:val="null3"/>
              <w:jc w:val="left"/>
            </w:pPr>
            <w:r>
              <w:rPr/>
              <w:t>投标人提供的工作人员培训方案满足或优于采购需求的，得3分；培训方案、管理考核方案部分满足采购需求的，得1.5分；其他或无响应，得0分。</w:t>
            </w:r>
          </w:p>
        </w:tc>
      </w:tr>
      <w:tr>
        <w:tc>
          <w:tcPr>
            <w:tcW w:type="dxa" w:w="922"/>
            <w:gridSpan w:val="2"/>
            <w:vMerge/>
          </w:tcPr>
          <w:p/>
        </w:tc>
        <w:tc>
          <w:tcPr>
            <w:tcW w:type="dxa" w:w="2307"/>
          </w:tcPr>
          <w:p>
            <w:pPr>
              <w:pStyle w:val="null3"/>
              <w:jc w:val="left"/>
            </w:pPr>
            <w:r>
              <w:rPr/>
              <w:t>突发事件应急服务预案A (3.0分)</w:t>
            </w:r>
          </w:p>
        </w:tc>
        <w:tc>
          <w:tcPr>
            <w:tcW w:type="dxa" w:w="5076"/>
          </w:tcPr>
          <w:p>
            <w:pPr>
              <w:pStyle w:val="null3"/>
              <w:jc w:val="left"/>
            </w:pPr>
            <w:r>
              <w:rPr/>
              <w:t>根据投标人针对本项目采购需求“（六）综合管理（公共安全、秩序、应急及公共卫生管理）”中的“5.突发事件应急管理”（国家强制规定除外）制定的突发事件应急服务预案进行评分，方案至少包含（火情、停电、水浸、雷暴雨、传染病）内容的，得3分。如方案未包括以上内容的或未提供的，不得分，下列“突发事件应急服务预案B”也不得分。</w:t>
            </w:r>
          </w:p>
        </w:tc>
      </w:tr>
      <w:tr>
        <w:tc>
          <w:tcPr>
            <w:tcW w:type="dxa" w:w="922"/>
            <w:gridSpan w:val="2"/>
            <w:vMerge/>
          </w:tcPr>
          <w:p/>
        </w:tc>
        <w:tc>
          <w:tcPr>
            <w:tcW w:type="dxa" w:w="2307"/>
          </w:tcPr>
          <w:p>
            <w:pPr>
              <w:pStyle w:val="null3"/>
              <w:jc w:val="left"/>
            </w:pPr>
            <w:r>
              <w:rPr/>
              <w:t>突发事件应急服务预案B (3.0分)</w:t>
            </w:r>
          </w:p>
        </w:tc>
        <w:tc>
          <w:tcPr>
            <w:tcW w:type="dxa" w:w="5076"/>
          </w:tcPr>
          <w:p>
            <w:pPr>
              <w:pStyle w:val="null3"/>
              <w:jc w:val="left"/>
            </w:pPr>
            <w:r>
              <w:rPr/>
              <w:t>投标人提供的对突发事件的应急服务预案满足或优于采购需求的，得3分；应急服务预案部分满足采购需求的，得1.5分；其他或无响应，得0分。</w:t>
            </w:r>
          </w:p>
        </w:tc>
      </w:tr>
      <w:tr>
        <w:tc>
          <w:tcPr>
            <w:tcW w:type="dxa" w:w="922"/>
            <w:gridSpan w:val="2"/>
            <w:vMerge/>
          </w:tcPr>
          <w:p/>
        </w:tc>
        <w:tc>
          <w:tcPr>
            <w:tcW w:type="dxa" w:w="2307"/>
          </w:tcPr>
          <w:p>
            <w:pPr>
              <w:pStyle w:val="null3"/>
              <w:jc w:val="left"/>
            </w:pPr>
            <w:r>
              <w:rPr/>
              <w:t>信息化、智能化的应用及管理 (3.0分)</w:t>
            </w:r>
          </w:p>
        </w:tc>
        <w:tc>
          <w:tcPr>
            <w:tcW w:type="dxa" w:w="5076"/>
          </w:tcPr>
          <w:p>
            <w:pPr>
              <w:pStyle w:val="null3"/>
              <w:jc w:val="left"/>
            </w:pPr>
            <w:r>
              <w:rPr/>
              <w:t>根据投标人提供的响应内容进行评审，具备智能化保洁质量监控管理、设备巡检系统、投诉处理管理、智慧垃圾分类流程监控管理、设备维护监测管理、园林绿化维护管理，或承诺在中标后购买、租赁以上应用。每个内容得0.5分，最高得3分。 同类内容不得分。 注：1、如自主开发的，须提供有关的国家版权局颁发的计算机软件著作权登记证书扫描件，并承诺中标后可投入本项目使用；2、如已租赁的，须提供有关的国家版权局颁发的计算机软件著作权登记证书扫描件，还须提供有效期内的采购或租赁合同扫描件及对应发票扫描件，并承诺中标后可投入本项目使用。3、如承诺在中标后购买、租赁，需提供承诺函</w:t>
            </w:r>
          </w:p>
        </w:tc>
      </w:tr>
      <w:tr>
        <w:tc>
          <w:tcPr>
            <w:tcW w:type="dxa" w:w="922"/>
            <w:gridSpan w:val="2"/>
            <w:vMerge w:val="restart"/>
          </w:tcPr>
          <w:p>
            <w:pPr>
              <w:pStyle w:val="null3"/>
              <w:jc w:val="center"/>
            </w:pPr>
            <w:r>
              <w:rPr/>
              <w:t>商务部分</w:t>
            </w:r>
          </w:p>
        </w:tc>
        <w:tc>
          <w:tcPr>
            <w:tcW w:type="dxa" w:w="2307"/>
          </w:tcPr>
          <w:p>
            <w:pPr>
              <w:pStyle w:val="null3"/>
              <w:jc w:val="left"/>
            </w:pPr>
            <w:r>
              <w:rPr/>
              <w:t>项目经理经验和资质 (2.5分)</w:t>
            </w:r>
          </w:p>
        </w:tc>
        <w:tc>
          <w:tcPr>
            <w:tcW w:type="dxa" w:w="5076"/>
          </w:tcPr>
          <w:p>
            <w:pPr>
              <w:pStyle w:val="null3"/>
              <w:jc w:val="left"/>
            </w:pPr>
            <w:r>
              <w:rPr/>
              <w:t>（1）具有5年或以上物业管理工作经验，得1.5分。相关工作经验提供由供应商出具的声明文件（声明内容应包含该人员从事对应工作内容的起止时间及所负责的工作内容，不同项目可累计）。（2）具有管理类本科或以上学历，得1分。注：需提供相关证书扫描件、工作经验声明文件扫描件，否则不得分。</w:t>
            </w:r>
          </w:p>
        </w:tc>
      </w:tr>
      <w:tr>
        <w:tc>
          <w:tcPr>
            <w:tcW w:type="dxa" w:w="922"/>
            <w:gridSpan w:val="2"/>
            <w:vMerge/>
          </w:tcPr>
          <w:p/>
        </w:tc>
        <w:tc>
          <w:tcPr>
            <w:tcW w:type="dxa" w:w="2307"/>
          </w:tcPr>
          <w:p>
            <w:pPr>
              <w:pStyle w:val="null3"/>
              <w:jc w:val="left"/>
            </w:pPr>
            <w:r>
              <w:rPr/>
              <w:t>项目技术总工经验和资质 (3.0分)</w:t>
            </w:r>
          </w:p>
        </w:tc>
        <w:tc>
          <w:tcPr>
            <w:tcW w:type="dxa" w:w="5076"/>
          </w:tcPr>
          <w:p>
            <w:pPr>
              <w:pStyle w:val="null3"/>
              <w:jc w:val="left"/>
            </w:pPr>
            <w:r>
              <w:rPr/>
              <w:t>（1）具有5年或以上工程管理工作经验，得1分。相关工作经验提供由供应商出具的声明文件（声明内容应包含该人员从事对应工作内容的起止时间及所负责的工作内容，不同项目可累计）。（2）具有机械类或电气类或建筑类专业本科或以上学历，得1分。（3）具有人社部门（或其他具备职称评定资格的单位或机构）颁发的工程技术人员系列（机械类或电气类或建筑类专业）中级或以上职称，得1分。注：需提供相关证书扫描件、工作经验声明文件扫描件，否则不得分。</w:t>
            </w:r>
          </w:p>
        </w:tc>
      </w:tr>
      <w:tr>
        <w:tc>
          <w:tcPr>
            <w:tcW w:type="dxa" w:w="922"/>
            <w:gridSpan w:val="2"/>
            <w:vMerge/>
          </w:tcPr>
          <w:p/>
        </w:tc>
        <w:tc>
          <w:tcPr>
            <w:tcW w:type="dxa" w:w="2307"/>
          </w:tcPr>
          <w:p>
            <w:pPr>
              <w:pStyle w:val="null3"/>
              <w:jc w:val="left"/>
            </w:pPr>
            <w:r>
              <w:rPr/>
              <w:t>综合事务兼安全助理经验和资质 (2.5分)</w:t>
            </w:r>
          </w:p>
        </w:tc>
        <w:tc>
          <w:tcPr>
            <w:tcW w:type="dxa" w:w="5076"/>
          </w:tcPr>
          <w:p>
            <w:pPr>
              <w:pStyle w:val="null3"/>
              <w:jc w:val="left"/>
            </w:pPr>
            <w:r>
              <w:rPr/>
              <w:t>（1）具有3年或以上物业管理工作经验，得0.5分。（相关工作经验提供由供应商出具的声明文件（声明内容应包含该人员从事对应工作内容的起止时间及所负责的工作内容，不同项目可累计）。（2）具有工商管理或物业管理专业本科或以上学历的，得1分，具有工商管理或物业管理专业大专学历的，得0.5分。（3）具有退伍军人证(退出现役证)，得1分。注：需提供相关证书扫描件、工作经验声明文件扫描件，否则不得分。</w:t>
            </w:r>
          </w:p>
        </w:tc>
      </w:tr>
      <w:tr>
        <w:tc>
          <w:tcPr>
            <w:tcW w:type="dxa" w:w="922"/>
            <w:gridSpan w:val="2"/>
            <w:vMerge/>
          </w:tcPr>
          <w:p/>
        </w:tc>
        <w:tc>
          <w:tcPr>
            <w:tcW w:type="dxa" w:w="2307"/>
          </w:tcPr>
          <w:p>
            <w:pPr>
              <w:pStyle w:val="null3"/>
              <w:jc w:val="left"/>
            </w:pPr>
            <w:r>
              <w:rPr/>
              <w:t>会务主管经验和资质 (2.5分)</w:t>
            </w:r>
          </w:p>
        </w:tc>
        <w:tc>
          <w:tcPr>
            <w:tcW w:type="dxa" w:w="5076"/>
          </w:tcPr>
          <w:p>
            <w:pPr>
              <w:pStyle w:val="null3"/>
              <w:jc w:val="left"/>
            </w:pPr>
            <w:r>
              <w:rPr/>
              <w:t>（1）具有3年或以上会务管理工作经验，得0.5分。（相关工作经验提供由供应商出具的声明文件（声明内容应包含该人员从事对应工作内容的起止时间及所负责的工作内容，不同项目可累计）。（2）具有行政管理、文秘、英语等专业本科或以上学历的，得1分，具有行政管理、文秘、英语等专业大专学历，得0.5分。（3）具有普通话二级乙等或以上证书，得1分。注：需提供相关证书扫描件、工作经验声明文件扫描件，否则不得分。</w:t>
            </w:r>
          </w:p>
        </w:tc>
      </w:tr>
      <w:tr>
        <w:tc>
          <w:tcPr>
            <w:tcW w:type="dxa" w:w="922"/>
            <w:gridSpan w:val="2"/>
            <w:vMerge/>
          </w:tcPr>
          <w:p/>
        </w:tc>
        <w:tc>
          <w:tcPr>
            <w:tcW w:type="dxa" w:w="2307"/>
          </w:tcPr>
          <w:p>
            <w:pPr>
              <w:pStyle w:val="null3"/>
              <w:jc w:val="left"/>
            </w:pPr>
            <w:r>
              <w:rPr/>
              <w:t>清洁主管经验和资质 (2.5分)</w:t>
            </w:r>
          </w:p>
        </w:tc>
        <w:tc>
          <w:tcPr>
            <w:tcW w:type="dxa" w:w="5076"/>
          </w:tcPr>
          <w:p>
            <w:pPr>
              <w:pStyle w:val="null3"/>
              <w:jc w:val="left"/>
            </w:pPr>
            <w:r>
              <w:rPr/>
              <w:t>（1）具有3年或以上保洁管理工作经验，得1分。（相关工作经验提供由供应商出具的声明文件（声明内容应包含该人员从事对应工作内容的起止时间及所负责的工作内容，不同项目可累计）。（2）具有物业管理、园林环卫管理等专业大专或以上学历的，得1.5分。注：需提供相关证书扫描件、工作经验证明材料扫描件，否则不得分。</w:t>
            </w:r>
          </w:p>
        </w:tc>
      </w:tr>
      <w:tr>
        <w:tc>
          <w:tcPr>
            <w:tcW w:type="dxa" w:w="922"/>
            <w:gridSpan w:val="2"/>
            <w:vMerge/>
          </w:tcPr>
          <w:p/>
        </w:tc>
        <w:tc>
          <w:tcPr>
            <w:tcW w:type="dxa" w:w="2307"/>
          </w:tcPr>
          <w:p>
            <w:pPr>
              <w:pStyle w:val="null3"/>
              <w:jc w:val="left"/>
            </w:pPr>
            <w:r>
              <w:rPr/>
              <w:t>绿化主管经验和资质 (2.0分)</w:t>
            </w:r>
          </w:p>
        </w:tc>
        <w:tc>
          <w:tcPr>
            <w:tcW w:type="dxa" w:w="5076"/>
          </w:tcPr>
          <w:p>
            <w:pPr>
              <w:pStyle w:val="null3"/>
              <w:jc w:val="left"/>
            </w:pPr>
            <w:r>
              <w:rPr/>
              <w:t>（1）具有3年或以上绿化管理工作经验，得1分。（相关工作经验提供由供应商出具的声明文件（声明内容应包含该人员从事对应工作内容的起止时间及所负责的工作内容，不同项目可累计）。（2）具有园林或风景园林本科或以上学历的，得1分。注：需提供相关证书扫描件、工作经验声明文件扫描件，否则不得分。</w:t>
            </w:r>
          </w:p>
        </w:tc>
      </w:tr>
      <w:tr>
        <w:tc>
          <w:tcPr>
            <w:tcW w:type="dxa" w:w="922"/>
            <w:gridSpan w:val="2"/>
            <w:vMerge/>
          </w:tcPr>
          <w:p/>
        </w:tc>
        <w:tc>
          <w:tcPr>
            <w:tcW w:type="dxa" w:w="2307"/>
          </w:tcPr>
          <w:p>
            <w:pPr>
              <w:pStyle w:val="null3"/>
              <w:jc w:val="left"/>
            </w:pPr>
            <w:r>
              <w:rPr/>
              <w:t>工程主管经验和资质 (2.0分)</w:t>
            </w:r>
          </w:p>
        </w:tc>
        <w:tc>
          <w:tcPr>
            <w:tcW w:type="dxa" w:w="5076"/>
          </w:tcPr>
          <w:p>
            <w:pPr>
              <w:pStyle w:val="null3"/>
              <w:jc w:val="left"/>
            </w:pPr>
            <w:r>
              <w:rPr/>
              <w:t>（1）具有3年或以上工程管理工作经验，得1分；（2）具有机械类或电气类大专或以上学历的，得1分。（相关工作经验提供由供应商出具的声明文件（声明内容应包含该人员从事对应工作内容的起止时间及所负责的工作内容，不同项目可累计）。注：需提供相关证书扫描件、工作经验声明文件扫描件，否则不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2023年1月1日以来（以合同签订时间为准）综合性物业管理项目业绩，并同时包含下列服务内容：①保洁（或清洁，含四害消杀）；②绿化养护（或园林绿化）；③水电或机电维修（或设施维修维护）；④会务（或客服管理）；⑤综合管理类（公共管理或秩序管理）。每有一个满足要求的项目业绩得1分；同一业主续签不重复计分，此项最高得6分。注：每个有效业绩需提供以下材料：能体现上述内容的项目合同扫描件及合同履行其中一次发票扫描件，资料不齐全或不完整均不得分。由另一物业公司承接并二次转包或分包的不能计算为有效业绩。</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获得用户考核评价为正面评价（优秀、优良、良好、满意或相当于类似评价），每份得0.5分，同一项目按一份评价计算，不重复计算分数，此项最高得2分。注：须提供用户单位评价证明加盖业绩合同对应的甲方公章（包括合同甲方公章或合同甲方负责物业管理相关职能的部门公章）（须为以上有效项目业绩对应的评价文件，，不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投标人通过以下管理体系认证：1、质量管理体系认证证书，得1分；2、具有环境管理体系认证证书，得1分；3具有职业健康安全管理体系认证证书，得1分。 注：投标文件中提供证书扫描件及在全国认证认可信息公共服务平台（http://cx.cnca.cn/CertECloud/result/skipResultList）上对证书的查询结果截图为证明材料。已失效或撤销或暂停的不得分。如因投标人（供应商）成立时间不足三个月，导致未能取得相关认证且提供情况说明的（格式自拟），对应证书可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详见采购公告附件。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440101-2026-11121</w:t>
      </w:r>
    </w:p>
    <w:p>
      <w:pPr>
        <w:pStyle w:val="null3"/>
        <w:jc w:val="center"/>
        <w:outlineLvl w:val="3"/>
      </w:pPr>
      <w:r>
        <w:rPr>
          <w:sz w:val="24"/>
          <w:b/>
        </w:rPr>
        <w:t>采购项目编号：</w:t>
      </w:r>
      <w:r>
        <w:rPr>
          <w:sz w:val="24"/>
          <w:b/>
        </w:rPr>
        <w:t>CZ2026-0989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市交通技师学院业务用房物业管理（科教城）</w:t>
      </w:r>
      <w:r>
        <w:rPr>
          <w:u w:val="single"/>
        </w:rPr>
        <w:t>”</w:t>
      </w:r>
      <w:r>
        <w:rPr/>
        <w:t>项目的招标[采购项目编号为：</w:t>
      </w:r>
      <w:r>
        <w:rPr>
          <w:u w:val="single"/>
        </w:rPr>
        <w:t>CZ2026-0989</w:t>
      </w:r>
      <w:r>
        <w:rPr/>
        <w:t>]，我方愿参与投标。</w:t>
      </w:r>
    </w:p>
    <w:p>
      <w:pPr>
        <w:pStyle w:val="null3"/>
        <w:ind w:firstLine="480"/>
      </w:pPr>
      <w:r>
        <w:rPr/>
        <w:t>我方确认收到贵方提供的</w:t>
      </w:r>
      <w:r>
        <w:rPr>
          <w:u w:val="single"/>
        </w:rPr>
        <w:t>“</w:t>
      </w:r>
      <w:r>
        <w:rPr>
          <w:u w:val="single"/>
        </w:rPr>
        <w:t>市交通技师学院业务用房物业管理（科教城）</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市交通技师学院业务用房物业管理（科教城）</w:t>
      </w:r>
      <w:r>
        <w:rPr/>
        <w:t>”项目采购[采购项目编号为</w:t>
      </w:r>
      <w:r>
        <w:rPr/>
        <w:t>CZ2026-0989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市交通技师学院业务用房物业管理（科教城）</w:t>
      </w:r>
      <w:r>
        <w:rPr/>
        <w:t>招标中获中标（采购项目编号：</w:t>
      </w:r>
      <w:r>
        <w:rPr/>
        <w:t>CZ2026-0989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