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143AF">
      <w:pPr>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注：</w:t>
      </w:r>
    </w:p>
    <w:p w14:paraId="1C490269">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default"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1、请各供应商仔细阅读《采购需求调查公告》，并根据自身实际情况填写。所有填写资料将为采购人提供决策参考，切勿填写虚假信息。</w:t>
      </w:r>
    </w:p>
    <w:p w14:paraId="34AAC9F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2、本文件共5部分，所有内容均需填写。</w:t>
      </w:r>
    </w:p>
    <w:p w14:paraId="3D57C6B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3、反馈资料为一份word版和1份盖章扫描版。</w:t>
      </w:r>
    </w:p>
    <w:p w14:paraId="2E1CE285">
      <w:pPr>
        <w:rPr>
          <w:rFonts w:hint="default" w:ascii="Times New Roman" w:hAnsi="Times New Roman" w:eastAsia="方正仿宋_GBK"/>
          <w:b/>
          <w:bCs/>
          <w:sz w:val="32"/>
          <w:szCs w:val="40"/>
          <w:lang w:val="en-US" w:eastAsia="zh-CN"/>
        </w:rPr>
      </w:pPr>
      <w:r>
        <w:rPr>
          <w:rFonts w:hint="default" w:ascii="Times New Roman" w:hAnsi="Times New Roman" w:eastAsia="方正仿宋_GBK"/>
          <w:b/>
          <w:bCs/>
          <w:sz w:val="32"/>
          <w:szCs w:val="40"/>
          <w:lang w:val="en-US" w:eastAsia="zh-CN"/>
        </w:rPr>
        <w:br w:type="page"/>
      </w:r>
    </w:p>
    <w:p w14:paraId="29B3CE6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采购需求调查表</w:t>
      </w:r>
    </w:p>
    <w:tbl>
      <w:tblPr>
        <w:tblStyle w:val="9"/>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0"/>
        <w:gridCol w:w="4542"/>
        <w:gridCol w:w="4539"/>
        <w:gridCol w:w="1060"/>
        <w:gridCol w:w="1060"/>
        <w:gridCol w:w="1060"/>
      </w:tblGrid>
      <w:tr w14:paraId="3BB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6F740967">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bookmarkStart w:id="0" w:name="_GoBack" w:colFirst="0" w:colLast="6"/>
            <w:r>
              <w:rPr>
                <w:rFonts w:hint="eastAsia" w:ascii="Times New Roman" w:hAnsi="Times New Roman" w:eastAsia="方正仿宋_GBK" w:cs="等线"/>
                <w:b/>
                <w:bCs/>
                <w:color w:val="000000"/>
                <w:sz w:val="21"/>
                <w:szCs w:val="21"/>
                <w:lang w:val="en-US" w:eastAsia="zh-CN"/>
              </w:rPr>
              <w:t>基本信息</w:t>
            </w:r>
          </w:p>
        </w:tc>
        <w:tc>
          <w:tcPr>
            <w:tcW w:w="563" w:type="pct"/>
            <w:shd w:val="clear"/>
            <w:vAlign w:val="center"/>
          </w:tcPr>
          <w:p w14:paraId="3AAF189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w:t>
            </w:r>
          </w:p>
        </w:tc>
        <w:tc>
          <w:tcPr>
            <w:tcW w:w="1504" w:type="pct"/>
            <w:shd w:val="clear"/>
            <w:vAlign w:val="center"/>
          </w:tcPr>
          <w:p w14:paraId="06D2ED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1503" w:type="pct"/>
            <w:shd w:val="clear"/>
            <w:vAlign w:val="center"/>
          </w:tcPr>
          <w:p w14:paraId="0D3A7E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A14B39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04CC0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5FE92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E4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39F672DE">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序号</w:t>
            </w:r>
          </w:p>
        </w:tc>
        <w:tc>
          <w:tcPr>
            <w:tcW w:w="563" w:type="pct"/>
            <w:shd w:val="clear"/>
            <w:vAlign w:val="center"/>
          </w:tcPr>
          <w:p w14:paraId="5F4A5B2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指标</w:t>
            </w:r>
          </w:p>
        </w:tc>
        <w:tc>
          <w:tcPr>
            <w:tcW w:w="1504" w:type="pct"/>
            <w:shd w:val="clear"/>
            <w:vAlign w:val="center"/>
          </w:tcPr>
          <w:p w14:paraId="465CE4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547A9C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214761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525D896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053A4D6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5A0D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374" w:type="pct"/>
            <w:shd w:val="clear" w:color="auto" w:fill="auto"/>
            <w:vAlign w:val="center"/>
          </w:tcPr>
          <w:p w14:paraId="2C45B4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shd w:val="clear"/>
            <w:vAlign w:val="center"/>
          </w:tcPr>
          <w:p w14:paraId="10A9D65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设备序号</w:t>
            </w:r>
          </w:p>
        </w:tc>
        <w:tc>
          <w:tcPr>
            <w:tcW w:w="1504" w:type="pct"/>
            <w:shd w:val="clear"/>
            <w:vAlign w:val="center"/>
          </w:tcPr>
          <w:p w14:paraId="210AA90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45E8F1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07AC9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9C04B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AB508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342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B6F0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shd w:val="clear"/>
            <w:vAlign w:val="center"/>
          </w:tcPr>
          <w:p w14:paraId="63C7565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拟投产品品牌</w:t>
            </w:r>
          </w:p>
        </w:tc>
        <w:tc>
          <w:tcPr>
            <w:tcW w:w="1504" w:type="pct"/>
            <w:shd w:val="clear"/>
            <w:vAlign w:val="center"/>
          </w:tcPr>
          <w:p w14:paraId="2845D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4DE3CF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C9C7C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EB51CA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DD3F6B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7D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5B130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shd w:val="clear"/>
            <w:vAlign w:val="center"/>
          </w:tcPr>
          <w:p w14:paraId="242CF3A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拟投产品型号</w:t>
            </w:r>
          </w:p>
        </w:tc>
        <w:tc>
          <w:tcPr>
            <w:tcW w:w="1504" w:type="pct"/>
            <w:shd w:val="clear"/>
            <w:vAlign w:val="center"/>
          </w:tcPr>
          <w:p w14:paraId="72F6B8A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004118D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15E0B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861DBB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C7125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6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3D8A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shd w:val="clear"/>
            <w:vAlign w:val="center"/>
          </w:tcPr>
          <w:p w14:paraId="691D7F0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报价（单价）（元）</w:t>
            </w:r>
          </w:p>
        </w:tc>
        <w:tc>
          <w:tcPr>
            <w:tcW w:w="1504" w:type="pct"/>
            <w:shd w:val="clear"/>
            <w:vAlign w:val="center"/>
          </w:tcPr>
          <w:p w14:paraId="4FB43A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FAF312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E0379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25E702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AD3BA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61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8563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shd w:val="clear"/>
            <w:vAlign w:val="center"/>
          </w:tcPr>
          <w:p w14:paraId="16E9675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报价（总价）（元）</w:t>
            </w:r>
          </w:p>
        </w:tc>
        <w:tc>
          <w:tcPr>
            <w:tcW w:w="1504" w:type="pct"/>
            <w:shd w:val="clear"/>
            <w:vAlign w:val="center"/>
          </w:tcPr>
          <w:p w14:paraId="087D336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71581D8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73FD746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23841C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3739C8C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18BF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EF4CB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shd w:val="clear"/>
            <w:vAlign w:val="center"/>
          </w:tcPr>
          <w:p w14:paraId="0346F5D6">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质保期（年）</w:t>
            </w:r>
          </w:p>
        </w:tc>
        <w:tc>
          <w:tcPr>
            <w:tcW w:w="1504" w:type="pct"/>
            <w:shd w:val="clear"/>
            <w:vAlign w:val="center"/>
          </w:tcPr>
          <w:p w14:paraId="518331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6DCE1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8009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06E86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72665B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7D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A3A39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shd w:val="clear"/>
            <w:vAlign w:val="center"/>
          </w:tcPr>
          <w:p w14:paraId="1532EF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产地</w:t>
            </w:r>
          </w:p>
        </w:tc>
        <w:tc>
          <w:tcPr>
            <w:tcW w:w="1504" w:type="pct"/>
            <w:shd w:val="clear"/>
            <w:vAlign w:val="center"/>
          </w:tcPr>
          <w:p w14:paraId="0C0EA4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654080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D3EF3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DA3CC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3CF0CB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52BE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BF403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shd w:val="clear"/>
            <w:vAlign w:val="center"/>
          </w:tcPr>
          <w:p w14:paraId="4BE133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sz w:val="21"/>
                <w:szCs w:val="21"/>
                <w:vertAlign w:val="baseline"/>
                <w:lang w:val="en-US" w:eastAsia="zh-CN"/>
              </w:rPr>
              <w:t>制造商名称</w:t>
            </w:r>
          </w:p>
        </w:tc>
        <w:tc>
          <w:tcPr>
            <w:tcW w:w="1504" w:type="pct"/>
            <w:shd w:val="clear"/>
            <w:vAlign w:val="center"/>
          </w:tcPr>
          <w:p w14:paraId="487C03E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38D5A4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A872F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C17042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CBC079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5354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6BE3C0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shd w:val="clear"/>
            <w:vAlign w:val="center"/>
          </w:tcPr>
          <w:p w14:paraId="61DFB6FF">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制造商是否属于残疾人福利性单位</w:t>
            </w:r>
          </w:p>
        </w:tc>
        <w:tc>
          <w:tcPr>
            <w:tcW w:w="1504" w:type="pct"/>
            <w:shd w:val="clear"/>
            <w:vAlign w:val="center"/>
          </w:tcPr>
          <w:p w14:paraId="565B2B9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31BCF3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5C6C5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5C125F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9BE793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B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DBBB1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shd w:val="clear"/>
            <w:vAlign w:val="center"/>
          </w:tcPr>
          <w:p w14:paraId="5B0A6B3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制造商是否属于监狱企业</w:t>
            </w:r>
          </w:p>
        </w:tc>
        <w:tc>
          <w:tcPr>
            <w:tcW w:w="1504" w:type="pct"/>
            <w:shd w:val="clear"/>
            <w:vAlign w:val="center"/>
          </w:tcPr>
          <w:p w14:paraId="708A5D1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default" w:ascii="Times New Roman" w:hAnsi="Times New Roman" w:eastAsia="方正仿宋_GBK" w:cs="Times New Roman"/>
                <w:i w:val="0"/>
                <w:iCs w:val="0"/>
                <w:color w:val="000000"/>
                <w:kern w:val="0"/>
                <w:sz w:val="21"/>
                <w:szCs w:val="21"/>
                <w:u w:val="none"/>
                <w:lang w:val="en-US" w:eastAsia="zh-CN" w:bidi="ar"/>
              </w:rPr>
            </w:pPr>
          </w:p>
        </w:tc>
        <w:tc>
          <w:tcPr>
            <w:tcW w:w="1503" w:type="pct"/>
            <w:shd w:val="clear"/>
            <w:vAlign w:val="center"/>
          </w:tcPr>
          <w:p w14:paraId="37ED41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2AF37F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B90772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602C8C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DA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D311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shd w:val="clear"/>
            <w:vAlign w:val="center"/>
          </w:tcPr>
          <w:p w14:paraId="215356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方正仿宋_GBK" w:cs="方正楷体_GBK"/>
                <w:b w:val="0"/>
                <w:bCs w:val="0"/>
                <w:i w:val="0"/>
                <w:iCs w:val="0"/>
                <w:color w:val="000000"/>
                <w:kern w:val="0"/>
                <w:sz w:val="21"/>
                <w:szCs w:val="21"/>
                <w:u w:val="none"/>
                <w:lang w:val="en-US" w:eastAsia="zh-CN" w:bidi="ar"/>
              </w:rPr>
            </w:pPr>
            <w:r>
              <w:rPr>
                <w:rFonts w:hint="default" w:ascii="Times New Roman" w:hAnsi="Times New Roman" w:eastAsia="方正仿宋_GBK" w:cs="方正楷体_GBK"/>
                <w:b w:val="0"/>
                <w:bCs w:val="0"/>
                <w:i w:val="0"/>
                <w:iCs w:val="0"/>
                <w:color w:val="000000"/>
                <w:kern w:val="0"/>
                <w:sz w:val="21"/>
                <w:szCs w:val="21"/>
                <w:u w:val="none"/>
                <w:lang w:val="en-US" w:eastAsia="zh-CN" w:bidi="ar"/>
              </w:rPr>
              <w:t>采购标的对应的中小企业划分标准所属行业</w:t>
            </w:r>
          </w:p>
        </w:tc>
        <w:tc>
          <w:tcPr>
            <w:tcW w:w="1504" w:type="pct"/>
            <w:shd w:val="clear"/>
            <w:vAlign w:val="center"/>
          </w:tcPr>
          <w:p w14:paraId="4A0C71D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方正仿宋_GBK" w:cs="方正楷体_GBK"/>
                <w:i w:val="0"/>
                <w:iCs w:val="0"/>
                <w:color w:val="000000"/>
                <w:kern w:val="0"/>
                <w:sz w:val="21"/>
                <w:szCs w:val="21"/>
                <w:u w:val="none"/>
                <w:lang w:val="en-US" w:eastAsia="zh-CN" w:bidi="ar"/>
              </w:rPr>
            </w:pPr>
            <w:r>
              <w:rPr>
                <w:rFonts w:hint="eastAsia" w:ascii="Times New Roman" w:hAnsi="Times New Roman" w:eastAsia="方正仿宋_GBK" w:cs="方正楷体_GBK"/>
                <w:i w:val="0"/>
                <w:iCs w:val="0"/>
                <w:color w:val="000000"/>
                <w:kern w:val="0"/>
                <w:sz w:val="21"/>
                <w:szCs w:val="21"/>
                <w:u w:val="none"/>
                <w:lang w:val="en-US" w:eastAsia="zh-CN" w:bidi="ar"/>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w="1503" w:type="pct"/>
            <w:shd w:val="clear"/>
            <w:vAlign w:val="center"/>
          </w:tcPr>
          <w:p w14:paraId="7C4579E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3BE61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196835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558BEA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053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BFC9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12</w:t>
            </w:r>
          </w:p>
        </w:tc>
        <w:tc>
          <w:tcPr>
            <w:tcW w:w="563" w:type="pct"/>
            <w:shd w:val="clear"/>
            <w:vAlign w:val="center"/>
          </w:tcPr>
          <w:p w14:paraId="3ECDD5B3">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制造商企业</w:t>
            </w:r>
            <w:r>
              <w:rPr>
                <w:rFonts w:hint="eastAsia" w:ascii="Times New Roman" w:hAnsi="Times New Roman" w:eastAsia="方正仿宋_GBK" w:cs="等线"/>
                <w:b w:val="0"/>
                <w:bCs w:val="0"/>
                <w:color w:val="000000"/>
                <w:sz w:val="21"/>
                <w:szCs w:val="21"/>
              </w:rPr>
              <w:t>规模</w:t>
            </w:r>
          </w:p>
        </w:tc>
        <w:tc>
          <w:tcPr>
            <w:tcW w:w="1504" w:type="pct"/>
            <w:shd w:val="clear"/>
            <w:vAlign w:val="center"/>
          </w:tcPr>
          <w:p w14:paraId="4430C950">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_______</w:t>
            </w:r>
            <w:r>
              <w:rPr>
                <w:rFonts w:hint="default" w:ascii="Times New Roman" w:hAnsi="Times New Roman" w:eastAsia="方正仿宋_GBK" w:cs="Times New Roman"/>
                <w:color w:val="000000"/>
                <w:sz w:val="21"/>
                <w:szCs w:val="21"/>
              </w:rPr>
              <w:t>（大/中/小</w:t>
            </w:r>
            <w:r>
              <w:rPr>
                <w:rFonts w:hint="default"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rPr>
              <w:t>微）</w:t>
            </w:r>
            <w:r>
              <w:rPr>
                <w:rFonts w:hint="default" w:ascii="Times New Roman" w:hAnsi="Times New Roman" w:eastAsia="方正仿宋_GBK" w:cs="Times New Roman"/>
                <w:color w:val="000000"/>
                <w:sz w:val="21"/>
                <w:szCs w:val="21"/>
                <w:lang w:val="en-US" w:eastAsia="zh-CN"/>
              </w:rPr>
              <w:t>型</w:t>
            </w:r>
            <w:r>
              <w:rPr>
                <w:rFonts w:hint="default" w:ascii="Times New Roman" w:hAnsi="Times New Roman" w:eastAsia="方正仿宋_GBK" w:cs="Times New Roman"/>
                <w:color w:val="000000"/>
                <w:sz w:val="21"/>
                <w:szCs w:val="21"/>
              </w:rPr>
              <w:t>企业</w:t>
            </w:r>
          </w:p>
        </w:tc>
        <w:tc>
          <w:tcPr>
            <w:tcW w:w="1503" w:type="pct"/>
            <w:shd w:val="clear"/>
            <w:vAlign w:val="center"/>
          </w:tcPr>
          <w:p w14:paraId="64BA06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95C448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44505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AA05F8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0E7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10B5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13</w:t>
            </w:r>
          </w:p>
        </w:tc>
        <w:tc>
          <w:tcPr>
            <w:tcW w:w="563" w:type="pct"/>
            <w:shd w:val="clear"/>
            <w:vAlign w:val="center"/>
          </w:tcPr>
          <w:p w14:paraId="46DF763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经销商名称</w:t>
            </w:r>
          </w:p>
        </w:tc>
        <w:tc>
          <w:tcPr>
            <w:tcW w:w="1504" w:type="pct"/>
            <w:shd w:val="clear"/>
            <w:vAlign w:val="center"/>
          </w:tcPr>
          <w:p w14:paraId="720BBBB2">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5ADCBC6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D965D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514D82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BD33EF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CC5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F69B4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14</w:t>
            </w:r>
          </w:p>
        </w:tc>
        <w:tc>
          <w:tcPr>
            <w:tcW w:w="563" w:type="pct"/>
            <w:shd w:val="clear"/>
            <w:vAlign w:val="center"/>
          </w:tcPr>
          <w:p w14:paraId="571F2B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联系人</w:t>
            </w:r>
          </w:p>
        </w:tc>
        <w:tc>
          <w:tcPr>
            <w:tcW w:w="1504" w:type="pct"/>
            <w:shd w:val="clear"/>
            <w:vAlign w:val="center"/>
          </w:tcPr>
          <w:p w14:paraId="032E10C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152494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1E2C1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EBB2E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BFAE3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1B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785F6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15</w:t>
            </w:r>
          </w:p>
        </w:tc>
        <w:tc>
          <w:tcPr>
            <w:tcW w:w="563" w:type="pct"/>
            <w:shd w:val="clear"/>
            <w:vAlign w:val="center"/>
          </w:tcPr>
          <w:p w14:paraId="4629BB89">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联系电话</w:t>
            </w:r>
          </w:p>
        </w:tc>
        <w:tc>
          <w:tcPr>
            <w:tcW w:w="1504" w:type="pct"/>
            <w:shd w:val="clear"/>
            <w:vAlign w:val="center"/>
          </w:tcPr>
          <w:p w14:paraId="481B853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51F973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78BE44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2C4B6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7CFE6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68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C5DD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16</w:t>
            </w:r>
          </w:p>
        </w:tc>
        <w:tc>
          <w:tcPr>
            <w:tcW w:w="563" w:type="pct"/>
            <w:shd w:val="clear"/>
            <w:vAlign w:val="center"/>
          </w:tcPr>
          <w:p w14:paraId="5AE90D8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邮箱</w:t>
            </w:r>
          </w:p>
        </w:tc>
        <w:tc>
          <w:tcPr>
            <w:tcW w:w="1504" w:type="pct"/>
            <w:shd w:val="clear"/>
            <w:vAlign w:val="center"/>
          </w:tcPr>
          <w:p w14:paraId="429344D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0FA75E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BE0DC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27872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FDD9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B9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E404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17</w:t>
            </w:r>
          </w:p>
        </w:tc>
        <w:tc>
          <w:tcPr>
            <w:tcW w:w="563" w:type="pct"/>
            <w:shd w:val="clear"/>
            <w:vAlign w:val="center"/>
          </w:tcPr>
          <w:p w14:paraId="4E10DDF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联系地址</w:t>
            </w:r>
          </w:p>
        </w:tc>
        <w:tc>
          <w:tcPr>
            <w:tcW w:w="1504" w:type="pct"/>
            <w:shd w:val="clear"/>
            <w:vAlign w:val="center"/>
          </w:tcPr>
          <w:p w14:paraId="19A1787C">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方正仿宋_GBK" w:cs="Times New Roman"/>
                <w:kern w:val="2"/>
                <w:sz w:val="21"/>
                <w:szCs w:val="21"/>
                <w:vertAlign w:val="baseline"/>
                <w:lang w:val="en-US" w:eastAsia="zh-CN" w:bidi="ar-SA"/>
              </w:rPr>
            </w:pPr>
          </w:p>
        </w:tc>
        <w:tc>
          <w:tcPr>
            <w:tcW w:w="1503" w:type="pct"/>
            <w:shd w:val="clear"/>
            <w:vAlign w:val="center"/>
          </w:tcPr>
          <w:p w14:paraId="73E1D8A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60903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8A58F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28B6B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EB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3DBFB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18</w:t>
            </w:r>
          </w:p>
        </w:tc>
        <w:tc>
          <w:tcPr>
            <w:tcW w:w="563" w:type="pct"/>
            <w:shd w:val="clear"/>
            <w:vAlign w:val="center"/>
          </w:tcPr>
          <w:p w14:paraId="35BD42A1">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同型号设备历史成交情况（列举不超过3个）</w:t>
            </w:r>
          </w:p>
        </w:tc>
        <w:tc>
          <w:tcPr>
            <w:tcW w:w="1504" w:type="pct"/>
            <w:shd w:val="clear"/>
            <w:vAlign w:val="center"/>
          </w:tcPr>
          <w:p w14:paraId="11E3AC73">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5EFA99DA">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1A0EE10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eastAsia" w:ascii="Times New Roman" w:hAnsi="Times New Roman" w:eastAsia="方正仿宋_GBK" w:cs="Times New Roman"/>
                <w:color w:val="000000"/>
                <w:sz w:val="21"/>
                <w:szCs w:val="21"/>
                <w:lang w:val="en-US" w:eastAsia="zh-CN"/>
              </w:rPr>
              <w:t>中标时间：   ，采购人：   ，中标金额：   质保期：。</w:t>
            </w:r>
          </w:p>
        </w:tc>
        <w:tc>
          <w:tcPr>
            <w:tcW w:w="1503" w:type="pct"/>
            <w:shd w:val="clear"/>
            <w:vAlign w:val="center"/>
          </w:tcPr>
          <w:p w14:paraId="1B6C31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AD186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C863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10D69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9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44ECB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19</w:t>
            </w:r>
          </w:p>
        </w:tc>
        <w:tc>
          <w:tcPr>
            <w:tcW w:w="563" w:type="pct"/>
            <w:shd w:val="clear"/>
            <w:vAlign w:val="center"/>
          </w:tcPr>
          <w:p w14:paraId="028D454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u w:val="none"/>
                <w:lang w:bidi="ar"/>
              </w:rPr>
              <w:t>同</w:t>
            </w:r>
            <w:r>
              <w:rPr>
                <w:rFonts w:hint="eastAsia" w:ascii="Times New Roman" w:hAnsi="Times New Roman" w:eastAsia="方正仿宋_GBK" w:cs="等线"/>
                <w:b w:val="0"/>
                <w:bCs w:val="0"/>
                <w:color w:val="000000"/>
                <w:sz w:val="21"/>
                <w:szCs w:val="21"/>
                <w:u w:val="none"/>
                <w:lang w:val="en-US" w:eastAsia="zh-CN" w:bidi="ar"/>
              </w:rPr>
              <w:t>类型同档次</w:t>
            </w:r>
            <w:r>
              <w:rPr>
                <w:rFonts w:hint="eastAsia" w:ascii="Times New Roman" w:hAnsi="Times New Roman" w:eastAsia="方正仿宋_GBK" w:cs="等线"/>
                <w:b w:val="0"/>
                <w:bCs w:val="0"/>
                <w:color w:val="000000"/>
                <w:sz w:val="21"/>
                <w:szCs w:val="21"/>
                <w:u w:val="none"/>
                <w:lang w:bidi="ar"/>
              </w:rPr>
              <w:t>产品</w:t>
            </w:r>
          </w:p>
        </w:tc>
        <w:tc>
          <w:tcPr>
            <w:tcW w:w="1504" w:type="pct"/>
            <w:shd w:val="clear"/>
            <w:vAlign w:val="center"/>
          </w:tcPr>
          <w:p w14:paraId="5C77330E">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品牌1：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型号1：            </w:t>
            </w:r>
            <w:r>
              <w:rPr>
                <w:rFonts w:hint="eastAsia" w:ascii="Times New Roman" w:hAnsi="Times New Roman" w:eastAsia="方正仿宋_GBK" w:cs="Times New Roman"/>
                <w:color w:val="000000"/>
                <w:sz w:val="21"/>
                <w:szCs w:val="21"/>
                <w:lang w:val="en-US" w:eastAsia="zh-CN"/>
              </w:rPr>
              <w:t>。</w:t>
            </w:r>
          </w:p>
          <w:p w14:paraId="43F9846A">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品牌2：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型号2：            </w:t>
            </w:r>
            <w:r>
              <w:rPr>
                <w:rFonts w:hint="eastAsia" w:ascii="Times New Roman" w:hAnsi="Times New Roman" w:eastAsia="方正仿宋_GBK" w:cs="Times New Roman"/>
                <w:color w:val="000000"/>
                <w:sz w:val="21"/>
                <w:szCs w:val="21"/>
                <w:lang w:val="en-US" w:eastAsia="zh-CN"/>
              </w:rPr>
              <w:t>。</w:t>
            </w:r>
          </w:p>
          <w:p w14:paraId="2B4163D6">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品牌3：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型号3：            </w:t>
            </w:r>
            <w:r>
              <w:rPr>
                <w:rFonts w:hint="eastAsia" w:ascii="Times New Roman" w:hAnsi="Times New Roman" w:eastAsia="方正仿宋_GBK" w:cs="Times New Roman"/>
                <w:color w:val="000000"/>
                <w:sz w:val="21"/>
                <w:szCs w:val="21"/>
                <w:lang w:val="en-US" w:eastAsia="zh-CN"/>
              </w:rPr>
              <w:t>。</w:t>
            </w:r>
          </w:p>
          <w:p w14:paraId="28866C9A">
            <w:pPr>
              <w:widowControl/>
              <w:adjustRightInd w:val="0"/>
              <w:snapToGrid w:val="0"/>
              <w:jc w:val="left"/>
              <w:rPr>
                <w:rFonts w:hint="default" w:ascii="Times New Roman" w:hAnsi="Times New Roman" w:eastAsia="方正仿宋_GBK" w:cs="Times New Roman"/>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 xml:space="preserve">品牌4：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型号4：            </w:t>
            </w:r>
            <w:r>
              <w:rPr>
                <w:rFonts w:hint="eastAsia" w:ascii="Times New Roman" w:hAnsi="Times New Roman" w:eastAsia="方正仿宋_GBK" w:cs="Times New Roman"/>
                <w:color w:val="000000"/>
                <w:sz w:val="21"/>
                <w:szCs w:val="21"/>
                <w:lang w:val="en-US" w:eastAsia="zh-CN"/>
              </w:rPr>
              <w:t>。</w:t>
            </w:r>
          </w:p>
        </w:tc>
        <w:tc>
          <w:tcPr>
            <w:tcW w:w="1503" w:type="pct"/>
            <w:shd w:val="clear"/>
            <w:vAlign w:val="center"/>
          </w:tcPr>
          <w:p w14:paraId="5B29493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665D9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32FFC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657EC1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40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5672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20</w:t>
            </w:r>
          </w:p>
        </w:tc>
        <w:tc>
          <w:tcPr>
            <w:tcW w:w="563" w:type="pct"/>
            <w:shd w:val="clear"/>
            <w:vAlign w:val="center"/>
          </w:tcPr>
          <w:p w14:paraId="22A2ADC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kern w:val="0"/>
                <w:sz w:val="21"/>
                <w:szCs w:val="21"/>
                <w:lang w:bidi="ar"/>
              </w:rPr>
              <w:t>其他需要注明的事项以及对此次采购的意见与建议</w:t>
            </w:r>
          </w:p>
        </w:tc>
        <w:tc>
          <w:tcPr>
            <w:tcW w:w="1504" w:type="pct"/>
            <w:shd w:val="clear"/>
            <w:vAlign w:val="center"/>
          </w:tcPr>
          <w:p w14:paraId="7722C4BE">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6B3B915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C8531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D7FB9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351FF6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E49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4AF4CA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21</w:t>
            </w:r>
          </w:p>
        </w:tc>
        <w:tc>
          <w:tcPr>
            <w:tcW w:w="563" w:type="pct"/>
            <w:shd w:val="clear"/>
            <w:vAlign w:val="center"/>
          </w:tcPr>
          <w:p w14:paraId="43D758C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售后服务承诺书（格式自拟）</w:t>
            </w:r>
          </w:p>
        </w:tc>
        <w:tc>
          <w:tcPr>
            <w:tcW w:w="1504" w:type="pct"/>
            <w:shd w:val="clear"/>
            <w:vAlign w:val="center"/>
          </w:tcPr>
          <w:p w14:paraId="2619B6E9">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2AA117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80E154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462913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C1D6A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9A6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bottom w:val="single" w:color="auto" w:sz="4" w:space="0"/>
            </w:tcBorders>
            <w:shd w:val="clear"/>
            <w:vAlign w:val="center"/>
          </w:tcPr>
          <w:p w14:paraId="25B71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22</w:t>
            </w:r>
          </w:p>
        </w:tc>
        <w:tc>
          <w:tcPr>
            <w:tcW w:w="563" w:type="pct"/>
            <w:tcBorders>
              <w:bottom w:val="single" w:color="auto" w:sz="4" w:space="0"/>
            </w:tcBorders>
            <w:shd w:val="clear"/>
            <w:vAlign w:val="center"/>
          </w:tcPr>
          <w:p w14:paraId="6587D5D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调研材料真实性及购销廉洁声明（格式自拟）</w:t>
            </w:r>
          </w:p>
        </w:tc>
        <w:tc>
          <w:tcPr>
            <w:tcW w:w="1504" w:type="pct"/>
            <w:tcBorders>
              <w:bottom w:val="single" w:color="auto" w:sz="4" w:space="0"/>
            </w:tcBorders>
            <w:shd w:val="clear"/>
            <w:vAlign w:val="center"/>
          </w:tcPr>
          <w:p w14:paraId="32FDA211">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bottom w:val="single" w:color="auto" w:sz="4" w:space="0"/>
            </w:tcBorders>
            <w:shd w:val="clear"/>
            <w:vAlign w:val="center"/>
          </w:tcPr>
          <w:p w14:paraId="0F7067B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2A5CE4A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46323DC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30CB2B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bookmarkEnd w:id="0"/>
      <w:tr w14:paraId="5A21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left w:val="nil"/>
              <w:bottom w:val="single" w:color="auto" w:sz="4" w:space="0"/>
              <w:right w:val="nil"/>
            </w:tcBorders>
            <w:vAlign w:val="center"/>
          </w:tcPr>
          <w:p w14:paraId="4E732D8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563" w:type="pct"/>
            <w:tcBorders>
              <w:top w:val="single" w:color="auto" w:sz="4" w:space="0"/>
              <w:left w:val="nil"/>
              <w:bottom w:val="single" w:color="auto" w:sz="4" w:space="0"/>
              <w:right w:val="nil"/>
            </w:tcBorders>
            <w:vAlign w:val="center"/>
          </w:tcPr>
          <w:p w14:paraId="2AC00634">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1504" w:type="pct"/>
            <w:tcBorders>
              <w:top w:val="single" w:color="auto" w:sz="4" w:space="0"/>
              <w:left w:val="nil"/>
              <w:bottom w:val="single" w:color="auto" w:sz="4" w:space="0"/>
              <w:right w:val="nil"/>
            </w:tcBorders>
            <w:vAlign w:val="center"/>
          </w:tcPr>
          <w:p w14:paraId="652E44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left w:val="nil"/>
              <w:bottom w:val="single" w:color="auto" w:sz="4" w:space="0"/>
              <w:right w:val="nil"/>
            </w:tcBorders>
            <w:vAlign w:val="center"/>
          </w:tcPr>
          <w:p w14:paraId="7F98C7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2A7433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66F393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0211AA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493E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tcBorders>
            <w:vAlign w:val="center"/>
          </w:tcPr>
          <w:p w14:paraId="07B8CCD1">
            <w:pPr>
              <w:widowControl/>
              <w:adjustRightInd w:val="0"/>
              <w:snapToGrid w:val="0"/>
              <w:jc w:val="left"/>
              <w:textAlignment w:val="center"/>
              <w:rPr>
                <w:rFonts w:hint="eastAsia" w:ascii="Times New Roman" w:hAnsi="Times New Roman" w:eastAsia="方正仿宋_GBK" w:cs="等线"/>
                <w:b/>
                <w:bCs/>
                <w:color w:val="000000"/>
                <w:kern w:val="0"/>
                <w:sz w:val="21"/>
                <w:szCs w:val="21"/>
                <w:lang w:val="en-US" w:eastAsia="zh-CN" w:bidi="ar"/>
              </w:rPr>
            </w:pPr>
            <w:r>
              <w:rPr>
                <w:rFonts w:hint="eastAsia" w:ascii="Times New Roman" w:hAnsi="Times New Roman" w:eastAsia="方正仿宋_GBK" w:cs="等线"/>
                <w:b/>
                <w:bCs/>
                <w:color w:val="000000"/>
                <w:kern w:val="0"/>
                <w:sz w:val="21"/>
                <w:szCs w:val="21"/>
                <w:lang w:val="en-US" w:eastAsia="zh-CN" w:bidi="ar"/>
              </w:rPr>
              <w:t>技术响应</w:t>
            </w:r>
          </w:p>
        </w:tc>
        <w:tc>
          <w:tcPr>
            <w:tcW w:w="563" w:type="pct"/>
            <w:tcBorders>
              <w:top w:val="single" w:color="auto" w:sz="4" w:space="0"/>
            </w:tcBorders>
            <w:vAlign w:val="center"/>
          </w:tcPr>
          <w:p w14:paraId="74E054B2">
            <w:pPr>
              <w:widowControl/>
              <w:adjustRightInd w:val="0"/>
              <w:snapToGrid w:val="0"/>
              <w:jc w:val="left"/>
              <w:textAlignment w:val="center"/>
              <w:rPr>
                <w:rFonts w:hint="default" w:ascii="Times New Roman" w:hAnsi="Times New Roman" w:eastAsia="方正仿宋_GBK" w:cs="等线"/>
                <w:color w:val="000000"/>
                <w:kern w:val="0"/>
                <w:sz w:val="21"/>
                <w:szCs w:val="21"/>
                <w:lang w:val="en-US" w:eastAsia="zh-CN" w:bidi="ar"/>
              </w:rPr>
            </w:pPr>
          </w:p>
        </w:tc>
        <w:tc>
          <w:tcPr>
            <w:tcW w:w="1504" w:type="pct"/>
            <w:tcBorders>
              <w:top w:val="single" w:color="auto" w:sz="4" w:space="0"/>
            </w:tcBorders>
            <w:vAlign w:val="center"/>
          </w:tcPr>
          <w:p w14:paraId="15A4BD2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tcBorders>
            <w:vAlign w:val="center"/>
          </w:tcPr>
          <w:p w14:paraId="0D9226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1CE240F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731ED3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1B1842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61D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374" w:type="pct"/>
            <w:vAlign w:val="center"/>
          </w:tcPr>
          <w:p w14:paraId="4F07973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序号</w:t>
            </w:r>
          </w:p>
        </w:tc>
        <w:tc>
          <w:tcPr>
            <w:tcW w:w="563" w:type="pct"/>
            <w:vAlign w:val="center"/>
          </w:tcPr>
          <w:p w14:paraId="20A8E4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指标</w:t>
            </w:r>
          </w:p>
        </w:tc>
        <w:tc>
          <w:tcPr>
            <w:tcW w:w="1504" w:type="pct"/>
            <w:vAlign w:val="center"/>
          </w:tcPr>
          <w:p w14:paraId="252AED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参数需求</w:t>
            </w:r>
          </w:p>
        </w:tc>
        <w:tc>
          <w:tcPr>
            <w:tcW w:w="1503" w:type="pct"/>
            <w:vAlign w:val="center"/>
          </w:tcPr>
          <w:p w14:paraId="13634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参数应答</w:t>
            </w:r>
          </w:p>
        </w:tc>
        <w:tc>
          <w:tcPr>
            <w:tcW w:w="351" w:type="pct"/>
            <w:vAlign w:val="center"/>
          </w:tcPr>
          <w:p w14:paraId="55F88F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偏离情况</w:t>
            </w:r>
          </w:p>
        </w:tc>
        <w:tc>
          <w:tcPr>
            <w:tcW w:w="351" w:type="pct"/>
            <w:vAlign w:val="center"/>
          </w:tcPr>
          <w:p w14:paraId="47369C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是否具有相关检测报告（若有，请列明检测机构）</w:t>
            </w:r>
          </w:p>
        </w:tc>
        <w:tc>
          <w:tcPr>
            <w:tcW w:w="351" w:type="pct"/>
            <w:vAlign w:val="center"/>
          </w:tcPr>
          <w:p w14:paraId="41EF05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备注</w:t>
            </w:r>
          </w:p>
        </w:tc>
      </w:tr>
      <w:tr w14:paraId="747E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A08C486">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1</w:t>
            </w:r>
          </w:p>
        </w:tc>
        <w:tc>
          <w:tcPr>
            <w:tcW w:w="563" w:type="pct"/>
            <w:vAlign w:val="center"/>
          </w:tcPr>
          <w:p w14:paraId="0C84C74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51690A9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所有产品凡有国家标准或行业标准的必须达到其要求。投标人应承诺交货时提供整车《道路机动车辆生产企业及产品公告》（复印件），型式试验合格的检验报告（复印件）或自愿性产品认证证书（复印件）。</w:t>
            </w:r>
          </w:p>
        </w:tc>
        <w:tc>
          <w:tcPr>
            <w:tcW w:w="1503" w:type="pct"/>
            <w:vAlign w:val="center"/>
          </w:tcPr>
          <w:p w14:paraId="741FF8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62F4900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0F1C5F1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39143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3D38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7C65918">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2</w:t>
            </w:r>
          </w:p>
        </w:tc>
        <w:tc>
          <w:tcPr>
            <w:tcW w:w="563" w:type="pct"/>
            <w:vAlign w:val="center"/>
          </w:tcPr>
          <w:p w14:paraId="4114C0F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104DD93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投标产品中涉及非国产部件的，投标人须书面承诺（提供承诺函并加盖投标人公章。格式自拟）部件是合法渠道获取并在境内合法销售的产品，同时承诺能够通过国家进出口管理部门检验，交货时必须提供有效的与交货产品一一对应的原产地证明、报关手续、商检部门的检验证明及合法获取渠道证明，交采购人留存。</w:t>
            </w:r>
          </w:p>
        </w:tc>
        <w:tc>
          <w:tcPr>
            <w:tcW w:w="1503" w:type="pct"/>
            <w:vAlign w:val="center"/>
          </w:tcPr>
          <w:p w14:paraId="73C00F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80C9C9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73401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DB605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15E4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7260797D">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3</w:t>
            </w:r>
          </w:p>
        </w:tc>
        <w:tc>
          <w:tcPr>
            <w:tcW w:w="563" w:type="pct"/>
            <w:vAlign w:val="center"/>
          </w:tcPr>
          <w:p w14:paraId="03EC74D6">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6D3A171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货物上均应标有永久性铭牌，内容包括：生产制造商、货物名称、型号规格、出厂日期等，并附有产品质量检验合格标志。所有货物上所标识的非中文操作、指示性标识均应在对应部位粘贴永久性防水防脱落中文操作标识，且每件货物包装内须有一套完整的操作使用、维修及相关技术资料，包括整套操作使用说明书（中文）。</w:t>
            </w:r>
          </w:p>
        </w:tc>
        <w:tc>
          <w:tcPr>
            <w:tcW w:w="1503" w:type="pct"/>
            <w:vAlign w:val="center"/>
          </w:tcPr>
          <w:p w14:paraId="55235D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4429EA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123B49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14078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601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3F631E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4</w:t>
            </w:r>
          </w:p>
        </w:tc>
        <w:tc>
          <w:tcPr>
            <w:tcW w:w="563" w:type="pct"/>
            <w:vAlign w:val="center"/>
          </w:tcPr>
          <w:p w14:paraId="0A0BBBC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71099B4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交车时，投标人必须随车提供电路图、液压系统原理图、零部件目录、维修手册、中文操作说明书等完整技术资料。</w:t>
            </w:r>
          </w:p>
        </w:tc>
        <w:tc>
          <w:tcPr>
            <w:tcW w:w="1503" w:type="pct"/>
            <w:vAlign w:val="center"/>
          </w:tcPr>
          <w:p w14:paraId="19668B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5D538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9D6F0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93185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FC0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1F3763CE">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5</w:t>
            </w:r>
          </w:p>
        </w:tc>
        <w:tc>
          <w:tcPr>
            <w:tcW w:w="563" w:type="pct"/>
            <w:vAlign w:val="center"/>
          </w:tcPr>
          <w:p w14:paraId="5245A54F">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2AAF30F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所有喷涂及标识应符合消防救援队伍相关标准，满足采购人要求。</w:t>
            </w:r>
          </w:p>
        </w:tc>
        <w:tc>
          <w:tcPr>
            <w:tcW w:w="1503" w:type="pct"/>
            <w:vAlign w:val="center"/>
          </w:tcPr>
          <w:p w14:paraId="2C2672C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B6959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82FA6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7637E6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F79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01724D02">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6</w:t>
            </w:r>
          </w:p>
        </w:tc>
        <w:tc>
          <w:tcPr>
            <w:tcW w:w="563" w:type="pct"/>
            <w:vAlign w:val="center"/>
          </w:tcPr>
          <w:p w14:paraId="5CD6760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01B6DEF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车辆车载收音机必须具备USB接口、蓝牙、外接音视频播放功能，满足总队作战训练安全提示。驾驶室设置不少于2个220V电源输出接口和USB电源输出接口。</w:t>
            </w:r>
          </w:p>
        </w:tc>
        <w:tc>
          <w:tcPr>
            <w:tcW w:w="1503" w:type="pct"/>
            <w:vAlign w:val="center"/>
          </w:tcPr>
          <w:p w14:paraId="4212C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7670B0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63F70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24A07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2083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B2BDCA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7</w:t>
            </w:r>
          </w:p>
        </w:tc>
        <w:tc>
          <w:tcPr>
            <w:tcW w:w="563" w:type="pct"/>
            <w:vAlign w:val="center"/>
          </w:tcPr>
          <w:p w14:paraId="6725B26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底盘参数</w:t>
            </w:r>
          </w:p>
        </w:tc>
        <w:tc>
          <w:tcPr>
            <w:tcW w:w="1504" w:type="pct"/>
            <w:vAlign w:val="center"/>
          </w:tcPr>
          <w:p w14:paraId="4C6DF8B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国产优质底盘</w:t>
            </w:r>
          </w:p>
          <w:p w14:paraId="6ED1EC0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驱动形式：4×2</w:t>
            </w:r>
          </w:p>
          <w:p w14:paraId="1EACED6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底盘最大允许总质量：≥20000KG</w:t>
            </w:r>
          </w:p>
          <w:p w14:paraId="382F662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发动机：柴油发动机</w:t>
            </w:r>
          </w:p>
          <w:p w14:paraId="04892D7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发动机功率≥250kW</w:t>
            </w:r>
          </w:p>
          <w:p w14:paraId="5BA662D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排放标准：国六B</w:t>
            </w:r>
          </w:p>
          <w:p w14:paraId="2456FDF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底盘配置：前盘后鼓制动，电子控制制动系统（EBS）或同功能配置，汽车电子稳定控制系统（ESC）或同功能配置，液力缓速器，定速巡航，双回路气压制动，弹簧储能断气制动，发动机排气制动，气动主驾座椅，全轮胎压监测，高原高寒地区点火及油路加热装置。</w:t>
            </w:r>
          </w:p>
        </w:tc>
        <w:tc>
          <w:tcPr>
            <w:tcW w:w="0" w:type="auto"/>
            <w:vAlign w:val="center"/>
          </w:tcPr>
          <w:p w14:paraId="64A65F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68446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A68E35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FEDC7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7BE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0" w:type="auto"/>
            <w:vAlign w:val="center"/>
          </w:tcPr>
          <w:p w14:paraId="4C4E158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8</w:t>
            </w:r>
          </w:p>
        </w:tc>
        <w:tc>
          <w:tcPr>
            <w:tcW w:w="563" w:type="pct"/>
            <w:vAlign w:val="center"/>
          </w:tcPr>
          <w:p w14:paraId="02F05EA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驾乘室参数</w:t>
            </w:r>
          </w:p>
        </w:tc>
        <w:tc>
          <w:tcPr>
            <w:tcW w:w="1504" w:type="pct"/>
            <w:vAlign w:val="center"/>
          </w:tcPr>
          <w:p w14:paraId="0DB5834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原装四门双排驾驶室</w:t>
            </w:r>
            <w:r>
              <w:rPr>
                <w:rFonts w:hint="eastAsia" w:ascii="Times New Roman" w:hAnsi="Times New Roman" w:eastAsia="方正仿宋_GBK" w:cs="等线"/>
                <w:b w:val="0"/>
                <w:bCs w:val="0"/>
                <w:color w:val="000000"/>
                <w:kern w:val="0"/>
                <w:sz w:val="21"/>
                <w:szCs w:val="21"/>
                <w:lang w:val="en-US" w:eastAsia="zh-CN" w:bidi="ar"/>
              </w:rPr>
              <w:t>；中控门锁+钥匙控制+原车空调；电动车窗，后视镜带电动+电热功能。</w:t>
            </w:r>
          </w:p>
        </w:tc>
        <w:tc>
          <w:tcPr>
            <w:tcW w:w="0" w:type="auto"/>
            <w:vAlign w:val="center"/>
          </w:tcPr>
          <w:p w14:paraId="77A16D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9728E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D9C4C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D5F5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ADD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6542C18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9</w:t>
            </w:r>
          </w:p>
        </w:tc>
        <w:tc>
          <w:tcPr>
            <w:tcW w:w="563" w:type="pct"/>
            <w:shd w:val="clear" w:color="auto" w:fill="auto"/>
            <w:vAlign w:val="center"/>
          </w:tcPr>
          <w:p w14:paraId="35DB1D2B">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车身参数</w:t>
            </w:r>
          </w:p>
        </w:tc>
        <w:tc>
          <w:tcPr>
            <w:tcW w:w="1504" w:type="pct"/>
            <w:shd w:val="clear" w:color="auto" w:fill="auto"/>
            <w:vAlign w:val="center"/>
          </w:tcPr>
          <w:p w14:paraId="224E1F8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车辆接近角、离去角、车身高度符合国家标准</w:t>
            </w:r>
          </w:p>
        </w:tc>
        <w:tc>
          <w:tcPr>
            <w:tcW w:w="0" w:type="auto"/>
            <w:vAlign w:val="center"/>
          </w:tcPr>
          <w:p w14:paraId="556FD70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45F86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BB3A5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DE9825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52A3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2906EE2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10</w:t>
            </w:r>
          </w:p>
        </w:tc>
        <w:tc>
          <w:tcPr>
            <w:tcW w:w="563" w:type="pct"/>
            <w:shd w:val="clear" w:color="auto" w:fill="auto"/>
            <w:vAlign w:val="center"/>
          </w:tcPr>
          <w:p w14:paraId="648CDF06">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上装车厢材质</w:t>
            </w:r>
          </w:p>
        </w:tc>
        <w:tc>
          <w:tcPr>
            <w:tcW w:w="1504" w:type="pct"/>
            <w:shd w:val="clear" w:color="auto" w:fill="auto"/>
            <w:vAlign w:val="center"/>
          </w:tcPr>
          <w:p w14:paraId="279076D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全部采用优质铝合金，内饰板采用光面或拉丝铝合金板，外蒙皮为优质铝合金板。车厢骨架为全铝合金框架焊接式结构，外蒙皮为铝合金板粘接技术；车厢内器材骨架采用铝合金型材搭接结构，内饰板和底板均为光面或拉丝铝合金板材；保证整个车厢在10-55Hz振动频率下位移峰值不超过3mm。</w:t>
            </w:r>
          </w:p>
        </w:tc>
        <w:tc>
          <w:tcPr>
            <w:tcW w:w="0" w:type="auto"/>
            <w:vAlign w:val="center"/>
          </w:tcPr>
          <w:p w14:paraId="5F7BB0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D6E03E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F4D4D1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3CF36F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4F12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11D25AA">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11</w:t>
            </w:r>
          </w:p>
        </w:tc>
        <w:tc>
          <w:tcPr>
            <w:tcW w:w="563" w:type="pct"/>
            <w:shd w:val="clear" w:color="auto" w:fill="auto"/>
            <w:vAlign w:val="center"/>
          </w:tcPr>
          <w:p w14:paraId="6E646B8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上装车厢卷帘门</w:t>
            </w:r>
          </w:p>
        </w:tc>
        <w:tc>
          <w:tcPr>
            <w:tcW w:w="1504" w:type="pct"/>
            <w:shd w:val="clear" w:color="auto" w:fill="auto"/>
            <w:vAlign w:val="center"/>
          </w:tcPr>
          <w:p w14:paraId="694E352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采用轻型优质铝合金大幅面卷帘门，启闭灵活、密封性好、外形美观、轻便可靠，顶部设有导流槽，四周装有密封条，具有良好的防雨、防尘密封性能。配备拉杆式条锁把手、一点式拉带及两点式固定座；并且安装有传感器，可通过驾驶室内的指示灯了解帘子门开闭状态。</w:t>
            </w:r>
          </w:p>
        </w:tc>
        <w:tc>
          <w:tcPr>
            <w:tcW w:w="0" w:type="auto"/>
            <w:vAlign w:val="center"/>
          </w:tcPr>
          <w:p w14:paraId="59DCB8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5C5D10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F5B969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742D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841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B2B3421">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12</w:t>
            </w:r>
          </w:p>
        </w:tc>
        <w:tc>
          <w:tcPr>
            <w:tcW w:w="563" w:type="pct"/>
            <w:shd w:val="clear" w:color="auto" w:fill="auto"/>
            <w:vAlign w:val="center"/>
          </w:tcPr>
          <w:p w14:paraId="7A7C50EA">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上装车厢翻转踏板</w:t>
            </w:r>
          </w:p>
        </w:tc>
        <w:tc>
          <w:tcPr>
            <w:tcW w:w="1504" w:type="pct"/>
            <w:shd w:val="clear" w:color="auto" w:fill="auto"/>
            <w:vAlign w:val="center"/>
          </w:tcPr>
          <w:p w14:paraId="37AE002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采用优质铝合金型板整体拉制结构，可承重≥150kg，踏板面采用横纹防滑设计，带机械弹簧锁定功能，防止踏板在行车过程中受震后自行翻转，并采用防尘防滑设计。</w:t>
            </w:r>
          </w:p>
        </w:tc>
        <w:tc>
          <w:tcPr>
            <w:tcW w:w="0" w:type="auto"/>
            <w:vAlign w:val="center"/>
          </w:tcPr>
          <w:p w14:paraId="45E9994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5A0121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86EA4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1860A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66D8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7D130557">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13</w:t>
            </w:r>
          </w:p>
        </w:tc>
        <w:tc>
          <w:tcPr>
            <w:tcW w:w="563" w:type="pct"/>
            <w:shd w:val="clear" w:color="auto" w:fill="auto"/>
            <w:vAlign w:val="center"/>
          </w:tcPr>
          <w:p w14:paraId="442E2D6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上装车厢工艺</w:t>
            </w:r>
          </w:p>
        </w:tc>
        <w:tc>
          <w:tcPr>
            <w:tcW w:w="1504" w:type="pct"/>
            <w:shd w:val="clear" w:color="auto" w:fill="auto"/>
            <w:vAlign w:val="center"/>
          </w:tcPr>
          <w:p w14:paraId="5EE0FD6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上装应保持一定的平整度，简洁美观，所有焊接须牢固，光洁，平整；所有缝隙须涂上硅胶，硅胶平整、密封良好。所有小五金件应采用不锈防腐材料。</w:t>
            </w:r>
          </w:p>
        </w:tc>
        <w:tc>
          <w:tcPr>
            <w:tcW w:w="0" w:type="auto"/>
            <w:vAlign w:val="center"/>
          </w:tcPr>
          <w:p w14:paraId="5D8597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244C8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B5AE3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ADC1A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379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76D5713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14</w:t>
            </w:r>
          </w:p>
        </w:tc>
        <w:tc>
          <w:tcPr>
            <w:tcW w:w="563" w:type="pct"/>
            <w:shd w:val="clear" w:color="auto" w:fill="auto"/>
            <w:vAlign w:val="center"/>
          </w:tcPr>
          <w:p w14:paraId="11ABA2E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柴油静音发电机组-发动机</w:t>
            </w:r>
          </w:p>
        </w:tc>
        <w:tc>
          <w:tcPr>
            <w:tcW w:w="1504" w:type="pct"/>
            <w:shd w:val="clear" w:color="auto" w:fill="auto"/>
            <w:vAlign w:val="center"/>
          </w:tcPr>
          <w:p w14:paraId="6F8FCCC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发动机型式：4缸L形，四冲程直喷，进气涡轮增压；</w:t>
            </w:r>
          </w:p>
          <w:p w14:paraId="2A83634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发动机排量：≥3.9L；</w:t>
            </w:r>
          </w:p>
          <w:p w14:paraId="1D180E0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发动机持续功率：≥55kw；</w:t>
            </w:r>
          </w:p>
          <w:p w14:paraId="0CA1505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发动机额定负载排气流量：≥10m³/min；</w:t>
            </w:r>
          </w:p>
          <w:p w14:paraId="0573B02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发动机燃烧空气量：≥3.5m³/min；</w:t>
            </w:r>
          </w:p>
          <w:p w14:paraId="2A88CC0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发动机冷却型式：风冷+液冷；</w:t>
            </w:r>
          </w:p>
          <w:p w14:paraId="33442EF7">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发动机最高冷却水温度：≤115℃；</w:t>
            </w:r>
          </w:p>
          <w:p w14:paraId="72421F5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发动机最高机油温度：≤130℃；</w:t>
            </w:r>
          </w:p>
          <w:p w14:paraId="0EB31E0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发动机额定功率燃油油耗：≤11L/h；</w:t>
            </w:r>
          </w:p>
          <w:p w14:paraId="65BFBE9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发动机油箱安装：采用整机一体式或在底盘裙部加装的形式，带燃油液位指示仪；</w:t>
            </w:r>
          </w:p>
          <w:p w14:paraId="2B67A29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发动机油箱容积：≥100。</w:t>
            </w:r>
          </w:p>
        </w:tc>
        <w:tc>
          <w:tcPr>
            <w:tcW w:w="0" w:type="auto"/>
            <w:vAlign w:val="center"/>
          </w:tcPr>
          <w:p w14:paraId="3F8F466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38E56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9F254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5B1E5D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B97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6873A948">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15</w:t>
            </w:r>
          </w:p>
        </w:tc>
        <w:tc>
          <w:tcPr>
            <w:tcW w:w="563" w:type="pct"/>
            <w:shd w:val="clear" w:color="auto" w:fill="auto"/>
            <w:vAlign w:val="center"/>
          </w:tcPr>
          <w:p w14:paraId="7EC122E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柴油静音发电机组-发电机</w:t>
            </w:r>
          </w:p>
        </w:tc>
        <w:tc>
          <w:tcPr>
            <w:tcW w:w="1504" w:type="pct"/>
            <w:shd w:val="clear" w:color="auto" w:fill="auto"/>
            <w:vAlign w:val="center"/>
          </w:tcPr>
          <w:p w14:paraId="20C3D06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发电机型式：无刷，单轴承，旋转磁场；</w:t>
            </w:r>
          </w:p>
          <w:p w14:paraId="4BFA33D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发电机励磁方式：无刷自励磁，AVR自动电压调节；</w:t>
            </w:r>
          </w:p>
          <w:p w14:paraId="1B308B7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发电机电压调整率：±0.5%；</w:t>
            </w:r>
          </w:p>
          <w:p w14:paraId="2CAD19D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发电机额定功率：≥50kw；</w:t>
            </w:r>
          </w:p>
          <w:p w14:paraId="0679AEE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发电机最大功 率：≥55kw；</w:t>
            </w:r>
          </w:p>
          <w:p w14:paraId="60D43AA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发电机频率：≥50Hz；</w:t>
            </w:r>
          </w:p>
          <w:p w14:paraId="7810B9B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发电机输出电压：≥400V/230VAC；</w:t>
            </w:r>
          </w:p>
          <w:p w14:paraId="214B635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发电机额定转速：≥1500/50RPM/Hz；</w:t>
            </w:r>
          </w:p>
          <w:p w14:paraId="6F644D6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发电机绝缘等级：H；</w:t>
            </w:r>
          </w:p>
          <w:p w14:paraId="4A6798B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发电机防护等级：IP22；</w:t>
            </w:r>
          </w:p>
          <w:p w14:paraId="297EAA9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发电机电源类型：交流工频；</w:t>
            </w:r>
          </w:p>
          <w:p w14:paraId="7B959C17">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发电机相数及接线：三相四线。</w:t>
            </w:r>
          </w:p>
        </w:tc>
        <w:tc>
          <w:tcPr>
            <w:tcW w:w="0" w:type="auto"/>
            <w:vAlign w:val="center"/>
          </w:tcPr>
          <w:p w14:paraId="2769EA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2EF82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89F40A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912DF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296E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2DB34A67">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16</w:t>
            </w:r>
          </w:p>
        </w:tc>
        <w:tc>
          <w:tcPr>
            <w:tcW w:w="563" w:type="pct"/>
            <w:shd w:val="clear" w:color="auto" w:fill="auto"/>
            <w:vAlign w:val="center"/>
          </w:tcPr>
          <w:p w14:paraId="658F4E4E">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柴油静音发电机组-静音箱</w:t>
            </w:r>
          </w:p>
        </w:tc>
        <w:tc>
          <w:tcPr>
            <w:tcW w:w="1504" w:type="pct"/>
            <w:shd w:val="clear" w:color="auto" w:fill="auto"/>
            <w:vAlign w:val="center"/>
          </w:tcPr>
          <w:p w14:paraId="75FF022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所有静音箱部件均应采用模块化设计；</w:t>
            </w:r>
          </w:p>
          <w:p w14:paraId="0C6CC31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整个静音箱总成应无焊接件；</w:t>
            </w:r>
          </w:p>
          <w:p w14:paraId="4D92ED5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静音箱机组的每一边均应配置门；</w:t>
            </w:r>
          </w:p>
          <w:p w14:paraId="7D055D0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所有静音箱部件都采用静电树脂粉末涂装；</w:t>
            </w:r>
          </w:p>
          <w:p w14:paraId="5A8AF20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采用排气消音器降低噪音；</w:t>
            </w:r>
          </w:p>
          <w:p w14:paraId="6440071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发动机排气系统应采用隔热装置；</w:t>
            </w:r>
          </w:p>
          <w:p w14:paraId="0C677B4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静音箱外部应安装紧停按钮；</w:t>
            </w:r>
          </w:p>
          <w:p w14:paraId="1EC18E3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机组应便于提升与移动；</w:t>
            </w:r>
          </w:p>
          <w:p w14:paraId="10FDB3D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机组应简易维护与操作；</w:t>
            </w:r>
          </w:p>
          <w:p w14:paraId="26758A7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整机静音要求：7m≤75dB，1m≤85dB。</w:t>
            </w:r>
          </w:p>
        </w:tc>
        <w:tc>
          <w:tcPr>
            <w:tcW w:w="0" w:type="auto"/>
            <w:vAlign w:val="center"/>
          </w:tcPr>
          <w:p w14:paraId="231AAE6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7AA61B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6FFE5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20C1E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664D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0D868370">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17</w:t>
            </w:r>
          </w:p>
        </w:tc>
        <w:tc>
          <w:tcPr>
            <w:tcW w:w="563" w:type="pct"/>
            <w:shd w:val="clear" w:color="auto" w:fill="auto"/>
            <w:vAlign w:val="center"/>
          </w:tcPr>
          <w:p w14:paraId="52338380">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柴油静音发电机组-安装形式</w:t>
            </w:r>
          </w:p>
        </w:tc>
        <w:tc>
          <w:tcPr>
            <w:tcW w:w="1504" w:type="pct"/>
            <w:shd w:val="clear" w:color="auto" w:fill="auto"/>
            <w:vAlign w:val="center"/>
          </w:tcPr>
          <w:p w14:paraId="066BB28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安装形式：整机横置安装于车厢内，为其他设备预留充足的放置空间，投标人须提供安装设计图。</w:t>
            </w:r>
          </w:p>
        </w:tc>
        <w:tc>
          <w:tcPr>
            <w:tcW w:w="0" w:type="auto"/>
            <w:vAlign w:val="center"/>
          </w:tcPr>
          <w:p w14:paraId="6A4C6AA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48B45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EC36D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9FCDE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A47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1E51054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18</w:t>
            </w:r>
          </w:p>
        </w:tc>
        <w:tc>
          <w:tcPr>
            <w:tcW w:w="563" w:type="pct"/>
            <w:shd w:val="clear" w:color="auto" w:fill="auto"/>
            <w:vAlign w:val="center"/>
          </w:tcPr>
          <w:p w14:paraId="52B0FB51">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柴油静音发电机组-整机要求</w:t>
            </w:r>
          </w:p>
        </w:tc>
        <w:tc>
          <w:tcPr>
            <w:tcW w:w="1504" w:type="pct"/>
            <w:shd w:val="clear" w:color="auto" w:fill="auto"/>
            <w:vAlign w:val="center"/>
          </w:tcPr>
          <w:p w14:paraId="539ABE6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整机符合YD/T502-2020《通信用低压柴油发电机组》标准要求。</w:t>
            </w:r>
          </w:p>
        </w:tc>
        <w:tc>
          <w:tcPr>
            <w:tcW w:w="0" w:type="auto"/>
            <w:vAlign w:val="center"/>
          </w:tcPr>
          <w:p w14:paraId="5157CAA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2317E3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0A1D3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A2EEB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145C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2FC0DE7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19</w:t>
            </w:r>
          </w:p>
        </w:tc>
        <w:tc>
          <w:tcPr>
            <w:tcW w:w="563" w:type="pct"/>
            <w:shd w:val="clear" w:color="auto" w:fill="auto"/>
            <w:vAlign w:val="center"/>
          </w:tcPr>
          <w:p w14:paraId="3B46161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柴油静音发电机组-整机要求</w:t>
            </w:r>
          </w:p>
        </w:tc>
        <w:tc>
          <w:tcPr>
            <w:tcW w:w="1504" w:type="pct"/>
            <w:shd w:val="clear" w:color="auto" w:fill="auto"/>
            <w:vAlign w:val="center"/>
          </w:tcPr>
          <w:p w14:paraId="48D6EEB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投标时应提供发电机组品牌、型号、及各个部件的品牌型号。</w:t>
            </w:r>
          </w:p>
        </w:tc>
        <w:tc>
          <w:tcPr>
            <w:tcW w:w="0" w:type="auto"/>
            <w:vAlign w:val="center"/>
          </w:tcPr>
          <w:p w14:paraId="2AEBCF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A82AA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58311C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DDA357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5733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052FB20B">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20</w:t>
            </w:r>
          </w:p>
        </w:tc>
        <w:tc>
          <w:tcPr>
            <w:tcW w:w="563" w:type="pct"/>
            <w:shd w:val="clear" w:color="auto" w:fill="auto"/>
            <w:vAlign w:val="center"/>
          </w:tcPr>
          <w:p w14:paraId="283D6AD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柴油静音发电机组-整机要求</w:t>
            </w:r>
          </w:p>
        </w:tc>
        <w:tc>
          <w:tcPr>
            <w:tcW w:w="1504" w:type="pct"/>
            <w:shd w:val="clear" w:color="auto" w:fill="auto"/>
            <w:vAlign w:val="center"/>
          </w:tcPr>
          <w:p w14:paraId="0CCC9D5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投标时提供发电机组第三方检测报告承诺书，交车时提供发电机组第三方检测报告（复印件）。</w:t>
            </w:r>
          </w:p>
        </w:tc>
        <w:tc>
          <w:tcPr>
            <w:tcW w:w="0" w:type="auto"/>
            <w:vAlign w:val="center"/>
          </w:tcPr>
          <w:p w14:paraId="72A8736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99656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B7058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89C2F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7586B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3CF749B8">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21</w:t>
            </w:r>
          </w:p>
        </w:tc>
        <w:tc>
          <w:tcPr>
            <w:tcW w:w="563" w:type="pct"/>
            <w:shd w:val="clear" w:color="auto" w:fill="auto"/>
            <w:vAlign w:val="center"/>
          </w:tcPr>
          <w:p w14:paraId="25FBBCA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气动升降照明灯组</w:t>
            </w:r>
          </w:p>
        </w:tc>
        <w:tc>
          <w:tcPr>
            <w:tcW w:w="1504" w:type="pct"/>
            <w:shd w:val="clear" w:color="auto" w:fill="auto"/>
            <w:vAlign w:val="center"/>
          </w:tcPr>
          <w:p w14:paraId="18E8BA5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总体要求：参照或相当于WB，Fireco，TEKLITE等（照明灯全套为原装），符合GB 26755-2011《消防移动式照明装置》标准。</w:t>
            </w:r>
          </w:p>
        </w:tc>
        <w:tc>
          <w:tcPr>
            <w:tcW w:w="0" w:type="auto"/>
            <w:vAlign w:val="center"/>
          </w:tcPr>
          <w:p w14:paraId="2F6363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F4105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0CF082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9E1DF2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6046D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1E6DFCF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22</w:t>
            </w:r>
          </w:p>
        </w:tc>
        <w:tc>
          <w:tcPr>
            <w:tcW w:w="563" w:type="pct"/>
            <w:shd w:val="clear" w:color="auto" w:fill="auto"/>
            <w:vAlign w:val="center"/>
          </w:tcPr>
          <w:p w14:paraId="583F09CF">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气动升降照明灯组</w:t>
            </w:r>
          </w:p>
        </w:tc>
        <w:tc>
          <w:tcPr>
            <w:tcW w:w="1504" w:type="pct"/>
            <w:shd w:val="clear" w:color="auto" w:fill="auto"/>
            <w:vAlign w:val="center"/>
          </w:tcPr>
          <w:p w14:paraId="16560A6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主灯数量：≥16个；</w:t>
            </w:r>
          </w:p>
          <w:p w14:paraId="2939380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主灯头功率：≥1000W；</w:t>
            </w:r>
          </w:p>
          <w:p w14:paraId="3DD3125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照明灯型式：LED；</w:t>
            </w:r>
          </w:p>
          <w:p w14:paraId="08809CA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输出流明：≥2560000lm；</w:t>
            </w:r>
          </w:p>
          <w:p w14:paraId="4810361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照明寿命：≥80000h；</w:t>
            </w:r>
          </w:p>
          <w:p w14:paraId="177D489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旋转角：±180°；</w:t>
            </w:r>
          </w:p>
          <w:p w14:paraId="5E7B51F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俯仰角：±180°；</w:t>
            </w:r>
          </w:p>
          <w:p w14:paraId="6BD19CF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云台减速机类型：高精度谐波减速机；</w:t>
            </w:r>
          </w:p>
          <w:p w14:paraId="29DC21F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云台定位方式：磁感应；</w:t>
            </w:r>
          </w:p>
          <w:p w14:paraId="4A10564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云台定位精度：≤0.015°；</w:t>
            </w:r>
          </w:p>
          <w:p w14:paraId="31E197F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电力输出接口：设置主操作面板，面板配380V插口≥2个，每个输出功率≥15kW；配220V插口≥6个，每个输出功率≥5kW；</w:t>
            </w:r>
          </w:p>
          <w:p w14:paraId="2C055A5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电力输入接口：设置主操作面板，面板配380V插口≥1个，输入功率≥50kW；</w:t>
            </w:r>
          </w:p>
          <w:p w14:paraId="48CDC85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举升型式：电控气动升降杆；</w:t>
            </w:r>
          </w:p>
          <w:p w14:paraId="2B0C6AA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升降杆材质：高强度热处理6061 T6铝材；</w:t>
            </w:r>
          </w:p>
          <w:p w14:paraId="772BFA5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最大举升离地高度：≥12m；</w:t>
            </w:r>
          </w:p>
          <w:p w14:paraId="229F8B1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线缆模式：全内置线，包括灯头处；</w:t>
            </w:r>
          </w:p>
          <w:p w14:paraId="73F0272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控制系统：控制面板、遥控器智能控制系统；</w:t>
            </w:r>
          </w:p>
          <w:p w14:paraId="64BF2BA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控制柜参数显示：电压、电流、频率；</w:t>
            </w:r>
          </w:p>
          <w:p w14:paraId="4DF2520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交流输出功能：独立开关控制输出；</w:t>
            </w:r>
          </w:p>
          <w:p w14:paraId="5AF0CDD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备用复位：发电机故障时，一键切换备用电源复位；</w:t>
            </w:r>
          </w:p>
          <w:p w14:paraId="21C30C7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其他功能：手控器带数码故障诊断显示功能；</w:t>
            </w:r>
          </w:p>
          <w:p w14:paraId="16502E27">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独立充气泵：≥3.6kw；</w:t>
            </w:r>
          </w:p>
          <w:p w14:paraId="4F071F1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充气泵种类：螺杆泵；</w:t>
            </w:r>
          </w:p>
          <w:p w14:paraId="67A892D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控制方式：变频控制；</w:t>
            </w:r>
          </w:p>
          <w:p w14:paraId="2A166C4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流量：330-400L/min。</w:t>
            </w:r>
          </w:p>
        </w:tc>
        <w:tc>
          <w:tcPr>
            <w:tcW w:w="0" w:type="auto"/>
            <w:vAlign w:val="center"/>
          </w:tcPr>
          <w:p w14:paraId="07AFFCA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7B120B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F2703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A48EAD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9CC2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1085A2C7">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23</w:t>
            </w:r>
          </w:p>
        </w:tc>
        <w:tc>
          <w:tcPr>
            <w:tcW w:w="563" w:type="pct"/>
            <w:shd w:val="clear" w:color="auto" w:fill="auto"/>
            <w:vAlign w:val="center"/>
          </w:tcPr>
          <w:p w14:paraId="334F34A7">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扩展装置</w:t>
            </w:r>
          </w:p>
        </w:tc>
        <w:tc>
          <w:tcPr>
            <w:tcW w:w="1504" w:type="pct"/>
            <w:shd w:val="clear" w:color="auto" w:fill="auto"/>
            <w:vAlign w:val="center"/>
          </w:tcPr>
          <w:p w14:paraId="2243A3C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车尾设置三轮燃油叉车固定装置，保证其固定后的行车安全性，投标人须提供安装设计图。</w:t>
            </w:r>
          </w:p>
        </w:tc>
        <w:tc>
          <w:tcPr>
            <w:tcW w:w="0" w:type="auto"/>
            <w:vAlign w:val="center"/>
          </w:tcPr>
          <w:p w14:paraId="109FA5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5D3C6C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07987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C1B6DD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5013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C2A659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24</w:t>
            </w:r>
          </w:p>
        </w:tc>
        <w:tc>
          <w:tcPr>
            <w:tcW w:w="563" w:type="pct"/>
            <w:shd w:val="clear" w:color="auto" w:fill="auto"/>
            <w:vAlign w:val="center"/>
          </w:tcPr>
          <w:p w14:paraId="1114A85E">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其他设备</w:t>
            </w:r>
          </w:p>
        </w:tc>
        <w:tc>
          <w:tcPr>
            <w:tcW w:w="1504" w:type="pct"/>
            <w:shd w:val="clear" w:color="auto" w:fill="auto"/>
            <w:vAlign w:val="center"/>
          </w:tcPr>
          <w:p w14:paraId="7B2366E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随车技术保障设备须在车厢内及车辆裙部等适当位置设计固定放置位，保证行车安全的同时兼顾其取拿收放的便利性，同时能根据业主单位要求灵活布局器材箱结构最大限度地提高空间利用率，在器材箱内选用新型滑动托架、拖板或高强度的塑料存放盒等存放形式，充分利用车厢内部有限空间，投标人中标后与业主单位沟通所需放置设备明细，并提供设备放置设计详图。</w:t>
            </w:r>
          </w:p>
        </w:tc>
        <w:tc>
          <w:tcPr>
            <w:tcW w:w="0" w:type="auto"/>
            <w:vAlign w:val="center"/>
          </w:tcPr>
          <w:p w14:paraId="4AC308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352DAA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4215AE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966AC2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129C8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34CD688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25</w:t>
            </w:r>
          </w:p>
        </w:tc>
        <w:tc>
          <w:tcPr>
            <w:tcW w:w="563" w:type="pct"/>
            <w:shd w:val="clear" w:color="auto" w:fill="auto"/>
            <w:vAlign w:val="center"/>
          </w:tcPr>
          <w:p w14:paraId="1170737F">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警示照明系统及附加电器</w:t>
            </w:r>
          </w:p>
        </w:tc>
        <w:tc>
          <w:tcPr>
            <w:tcW w:w="1504" w:type="pct"/>
            <w:shd w:val="clear" w:color="auto" w:fill="auto"/>
            <w:vAlign w:val="center"/>
          </w:tcPr>
          <w:p w14:paraId="769FAFE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整车设有电源总开关，警灯、警报器、标志灯、示廓灯等操控开关设在驾驶室内，独立电路设计。</w:t>
            </w:r>
          </w:p>
          <w:p w14:paraId="719717A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侧警灯：车身两侧各装≥3组爆闪警灯；车身两侧下方安装≥3组安全侧标志灯。</w:t>
            </w:r>
          </w:p>
          <w:p w14:paraId="06D4245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预留市电外接接口，当有外电时不用开动发电机。</w:t>
            </w:r>
          </w:p>
          <w:p w14:paraId="226C63F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配有220V/380V的电源输出和输入插座，主要给其他保障车辆提供电力；可从市电取电用于照明，当插入市电时自动转换，发电机、市电插头与接口匹配；防爆型输出插座≥12个，其中输出电压220V插座≥6个、输出电压380V电流63A插座≥6个；输入插座≥1个。</w:t>
            </w:r>
          </w:p>
          <w:p w14:paraId="3E451C5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配备能实现360°全景行车记录仪，内存不小于128G，拍摄时间不小于24小时，具有夜视功能，夜间图像清晰，自动循环录影，配置不小于7英寸高清显示屏，配置倒车雷达不少于4个高清探头。车辆配备自动充电充气装置。随车附带火焰蓝色防雨牛津布车衣一件，大小满足露天停放时遮挡车身需要。车辆配备前后轮胎压监测系统，在驾驶室内设置胎压数值显示设备。</w:t>
            </w:r>
          </w:p>
        </w:tc>
        <w:tc>
          <w:tcPr>
            <w:tcW w:w="0" w:type="auto"/>
            <w:vAlign w:val="center"/>
          </w:tcPr>
          <w:p w14:paraId="67E0B2F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31FD9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1A41B9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3AB566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2ED6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3876A5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26</w:t>
            </w:r>
          </w:p>
        </w:tc>
        <w:tc>
          <w:tcPr>
            <w:tcW w:w="563" w:type="pct"/>
            <w:shd w:val="clear" w:color="auto" w:fill="auto"/>
            <w:vAlign w:val="center"/>
          </w:tcPr>
          <w:p w14:paraId="1A9A83D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警灯警报</w:t>
            </w:r>
          </w:p>
        </w:tc>
        <w:tc>
          <w:tcPr>
            <w:tcW w:w="1504" w:type="pct"/>
            <w:shd w:val="clear" w:color="auto" w:fill="auto"/>
            <w:vAlign w:val="center"/>
          </w:tcPr>
          <w:p w14:paraId="56856EC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车头前顶部设置长排式警灯（满足《警车、消防车、救护车工程抢险车标志灯具》GB13954-2009），单音≥100W警报器、警灯、电路为独立式附加电路，控制器件安装在驾驶室内。</w:t>
            </w:r>
          </w:p>
        </w:tc>
        <w:tc>
          <w:tcPr>
            <w:tcW w:w="0" w:type="auto"/>
            <w:vAlign w:val="center"/>
          </w:tcPr>
          <w:p w14:paraId="0C5189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85004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31F4CB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3DEDA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1059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CC5ABA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27</w:t>
            </w:r>
          </w:p>
        </w:tc>
        <w:tc>
          <w:tcPr>
            <w:tcW w:w="563" w:type="pct"/>
            <w:shd w:val="clear" w:color="auto" w:fill="auto"/>
            <w:vAlign w:val="center"/>
          </w:tcPr>
          <w:p w14:paraId="32D7DF57">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外观油漆</w:t>
            </w:r>
          </w:p>
        </w:tc>
        <w:tc>
          <w:tcPr>
            <w:tcW w:w="1504" w:type="pct"/>
            <w:shd w:val="clear" w:color="auto" w:fill="auto"/>
            <w:vAlign w:val="center"/>
          </w:tcPr>
          <w:p w14:paraId="14303B6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厢体所有焊接金属面应饱和平整打磨光滑、无毛刺，并喷漆处理。</w:t>
            </w:r>
          </w:p>
          <w:p w14:paraId="3312C92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漆料：车厢表面喷涂颜色符合《漆膜颜色标准》（GB/T3181-2008）中规定的R03大红色</w:t>
            </w:r>
          </w:p>
          <w:p w14:paraId="398B8C1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反光带：双色反光带</w:t>
            </w:r>
          </w:p>
          <w:p w14:paraId="0D43CBA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涂装要求：车身颜色和外观按照《国家综合性消防救援车辆外观制式涂装操作手册》要求进行涂装，具体在合同签订时与使用单位协商确定。</w:t>
            </w:r>
          </w:p>
        </w:tc>
        <w:tc>
          <w:tcPr>
            <w:tcW w:w="0" w:type="auto"/>
            <w:vAlign w:val="center"/>
          </w:tcPr>
          <w:p w14:paraId="6E9FB2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9E1F1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C5748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EDCD2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7CBB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1442D170">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28</w:t>
            </w:r>
          </w:p>
        </w:tc>
        <w:tc>
          <w:tcPr>
            <w:tcW w:w="563" w:type="pct"/>
            <w:shd w:val="clear" w:color="auto" w:fill="auto"/>
            <w:vAlign w:val="center"/>
          </w:tcPr>
          <w:p w14:paraId="28F553D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标识标牌</w:t>
            </w:r>
          </w:p>
        </w:tc>
        <w:tc>
          <w:tcPr>
            <w:tcW w:w="1504" w:type="pct"/>
            <w:shd w:val="clear" w:color="auto" w:fill="auto"/>
            <w:vAlign w:val="center"/>
          </w:tcPr>
          <w:p w14:paraId="7EEFF53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所有操作开关及仪表均有符合规范的中文防水金属标识。</w:t>
            </w:r>
          </w:p>
        </w:tc>
        <w:tc>
          <w:tcPr>
            <w:tcW w:w="0" w:type="auto"/>
            <w:vAlign w:val="center"/>
          </w:tcPr>
          <w:p w14:paraId="3991CA1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72381E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18CDBB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CDB6BC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96E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1AAEB69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29</w:t>
            </w:r>
          </w:p>
        </w:tc>
        <w:tc>
          <w:tcPr>
            <w:tcW w:w="563" w:type="pct"/>
            <w:shd w:val="clear" w:color="auto" w:fill="auto"/>
            <w:vAlign w:val="center"/>
          </w:tcPr>
          <w:p w14:paraId="52BFAF40">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随车资料及保养件</w:t>
            </w:r>
          </w:p>
        </w:tc>
        <w:tc>
          <w:tcPr>
            <w:tcW w:w="1504" w:type="pct"/>
            <w:shd w:val="clear" w:color="auto" w:fill="auto"/>
            <w:vAlign w:val="center"/>
          </w:tcPr>
          <w:p w14:paraId="0ED91D3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底盘使用、维护说明书1份</w:t>
            </w:r>
          </w:p>
          <w:p w14:paraId="70580DA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底盘质量保修卡、合格证1份</w:t>
            </w:r>
          </w:p>
          <w:p w14:paraId="352DC047">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底盘维修手册1份</w:t>
            </w:r>
          </w:p>
          <w:p w14:paraId="3A93B97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底盘改装手册1份</w:t>
            </w:r>
          </w:p>
          <w:p w14:paraId="7B4B57F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底盘厂家提供的底盘随车配件清单1份</w:t>
            </w:r>
          </w:p>
          <w:p w14:paraId="1F8EC5D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车辆整车合格证1份</w:t>
            </w:r>
          </w:p>
          <w:p w14:paraId="7273AEC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上装操作使用说明书3份（纸质版、光盘、U盘电子版各1份）</w:t>
            </w:r>
          </w:p>
          <w:p w14:paraId="692658D7">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上装维护保养说明书3份（纸质版、光盘、U盘电子版各1份）</w:t>
            </w:r>
          </w:p>
          <w:p w14:paraId="3F74449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上装零配件目录图册3份（纸质版、光盘、U盘电子版各1份）</w:t>
            </w:r>
          </w:p>
          <w:p w14:paraId="6BD2739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随车工具清单、器材清单1份</w:t>
            </w:r>
          </w:p>
          <w:p w14:paraId="65FAE5A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车架号、发动机号拓印件各2份</w:t>
            </w:r>
          </w:p>
          <w:p w14:paraId="45E8163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车辆交接清单1份</w:t>
            </w:r>
          </w:p>
          <w:p w14:paraId="73CE4AD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原装底盘保养滤芯1套（空气滤芯、柴油油滤、机油滤芯、空调滤芯）各1件</w:t>
            </w:r>
          </w:p>
          <w:p w14:paraId="27C9367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干粉灭火器（≥2kg）1具</w:t>
            </w:r>
          </w:p>
          <w:p w14:paraId="7847F527">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金属防滑链1套（与车辆轮胎尺寸配套）</w:t>
            </w:r>
          </w:p>
          <w:p w14:paraId="5DAEB36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备胎1条</w:t>
            </w:r>
          </w:p>
        </w:tc>
        <w:tc>
          <w:tcPr>
            <w:tcW w:w="0" w:type="auto"/>
            <w:vAlign w:val="center"/>
          </w:tcPr>
          <w:p w14:paraId="3BA63D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41494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DDB22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6FFBB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6C1D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1B81F9C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30</w:t>
            </w:r>
          </w:p>
        </w:tc>
        <w:tc>
          <w:tcPr>
            <w:tcW w:w="563" w:type="pct"/>
            <w:shd w:val="clear" w:color="auto" w:fill="auto"/>
            <w:vAlign w:val="center"/>
          </w:tcPr>
          <w:p w14:paraId="2A961A7A">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随车器材</w:t>
            </w:r>
          </w:p>
        </w:tc>
        <w:tc>
          <w:tcPr>
            <w:tcW w:w="1504" w:type="pct"/>
            <w:shd w:val="clear" w:color="auto" w:fill="auto"/>
            <w:vAlign w:val="center"/>
          </w:tcPr>
          <w:p w14:paraId="04F6477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规格型号220V、30米的移动线盘（防水型）4盘；</w:t>
            </w:r>
          </w:p>
          <w:p w14:paraId="04CBBBF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规格型号380V、30米的移动线盘（防水型）2盘；</w:t>
            </w:r>
          </w:p>
          <w:p w14:paraId="7A0B57F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规格型号220V、防水等级IP67的移动防水配电箱1个；</w:t>
            </w:r>
          </w:p>
          <w:p w14:paraId="18B204E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规格型号380V、防水等级IP67的移动防水配电箱1个；</w:t>
            </w:r>
          </w:p>
          <w:p w14:paraId="5344AA5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1套电工维修工具组；</w:t>
            </w:r>
          </w:p>
          <w:p w14:paraId="35E1A4A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1套万用表；</w:t>
            </w:r>
          </w:p>
          <w:p w14:paraId="3949A67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2对绝缘鞋；</w:t>
            </w:r>
          </w:p>
          <w:p w14:paraId="60CDC65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2张绝缘垫；</w:t>
            </w:r>
          </w:p>
          <w:p w14:paraId="72DFD72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2个安全接地棒；</w:t>
            </w:r>
          </w:p>
          <w:p w14:paraId="2B8E0FB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2副绝缘手套；</w:t>
            </w:r>
          </w:p>
          <w:p w14:paraId="53AFF02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1具MFZ/ABC2手提式干粉灭火器；</w:t>
            </w:r>
          </w:p>
          <w:p w14:paraId="4295AF5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1套原车工具；</w:t>
            </w:r>
          </w:p>
          <w:p w14:paraId="47B6294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1个满足GB19151-2003标准的车用三角警告牌。</w:t>
            </w:r>
          </w:p>
        </w:tc>
        <w:tc>
          <w:tcPr>
            <w:tcW w:w="0" w:type="auto"/>
            <w:vAlign w:val="center"/>
          </w:tcPr>
          <w:p w14:paraId="20C3A64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A429C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DAC79A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16F800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5BDC0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2E38871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31</w:t>
            </w:r>
          </w:p>
        </w:tc>
        <w:tc>
          <w:tcPr>
            <w:tcW w:w="563" w:type="pct"/>
            <w:shd w:val="clear" w:color="auto" w:fill="auto"/>
            <w:vAlign w:val="center"/>
          </w:tcPr>
          <w:p w14:paraId="5D16C1A7">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随车器材</w:t>
            </w:r>
          </w:p>
        </w:tc>
        <w:tc>
          <w:tcPr>
            <w:tcW w:w="1504" w:type="pct"/>
            <w:shd w:val="clear" w:color="auto" w:fill="auto"/>
            <w:vAlign w:val="center"/>
          </w:tcPr>
          <w:p w14:paraId="4164FAB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1台三轮叉车，参数要求为：</w:t>
            </w:r>
          </w:p>
          <w:p w14:paraId="445C3BF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额定载荷：≥2500KG；</w:t>
            </w:r>
          </w:p>
          <w:p w14:paraId="6403C4E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发动机：柴油四缸发动机；</w:t>
            </w:r>
          </w:p>
          <w:p w14:paraId="6A84686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功率：≥36KW；</w:t>
            </w:r>
          </w:p>
          <w:p w14:paraId="14BDE21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发动机扭矩：≥180NM；</w:t>
            </w:r>
          </w:p>
          <w:p w14:paraId="401DC04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举升高度：≥3400MM；</w:t>
            </w:r>
          </w:p>
          <w:p w14:paraId="536AEC7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最大前伸距（前轮前边沿至挡叉架距离）：≥1300MM</w:t>
            </w:r>
          </w:p>
          <w:p w14:paraId="4E78630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前伸距离1000MM时@额定载荷≥2000KG，前伸距离1300MM时@额定载荷≥1500KG；</w:t>
            </w:r>
          </w:p>
          <w:p w14:paraId="27A4C38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传动方式：静压传动；</w:t>
            </w:r>
          </w:p>
          <w:p w14:paraId="064C660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举升结构：伸缩臂式；</w:t>
            </w:r>
          </w:p>
          <w:p w14:paraId="61A8D18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伸缩臂最大仰角/俯角：≥50°/45°；</w:t>
            </w:r>
          </w:p>
          <w:p w14:paraId="48398B4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大臂整体侧移行程：≥135MM；</w:t>
            </w:r>
          </w:p>
          <w:p w14:paraId="3477F19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操控方式：集中式手柄操控；</w:t>
            </w:r>
          </w:p>
          <w:p w14:paraId="4B6D684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驱动/制动方式：三轮驱动/三轮制动；</w:t>
            </w:r>
          </w:p>
          <w:p w14:paraId="3AE4B22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转向方式：后轮转向；</w:t>
            </w:r>
          </w:p>
          <w:p w14:paraId="5875E7B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货叉倾斜（前倾+后仰）调节角度：≥110°；</w:t>
            </w:r>
          </w:p>
          <w:p w14:paraId="1D33750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功能拓展性：预设置液压输出压力≥270bar，预设置液压输出流量≥50L/分钟；</w:t>
            </w:r>
          </w:p>
          <w:p w14:paraId="1DB2269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车身宽度：≤2350MM；</w:t>
            </w:r>
          </w:p>
          <w:p w14:paraId="6071A21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车身高度：≤2210MM；</w:t>
            </w:r>
          </w:p>
          <w:p w14:paraId="325E317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离地间隙：≥280MM；</w:t>
            </w:r>
          </w:p>
          <w:p w14:paraId="1891A33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涉水深度：≥600MM；</w:t>
            </w:r>
          </w:p>
          <w:p w14:paraId="04D76E57">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爬坡能力（满载/空载）：≥25%/35%；</w:t>
            </w:r>
          </w:p>
          <w:p w14:paraId="109AE0F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最大起升速度（空载/满载）：≥265/250 MM/S；</w:t>
            </w:r>
          </w:p>
          <w:p w14:paraId="7F4F35D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满载最大牵引力：≥19KN；</w:t>
            </w:r>
          </w:p>
          <w:p w14:paraId="329E4D3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配置差速锁；</w:t>
            </w:r>
          </w:p>
          <w:p w14:paraId="5D2EBC6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转弯半径：≤3100MM；</w:t>
            </w:r>
          </w:p>
          <w:p w14:paraId="2361D5E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车身自重：≤2650KG；</w:t>
            </w:r>
          </w:p>
          <w:p w14:paraId="5A6A935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最大行驶速度：≥11KM/小时；</w:t>
            </w:r>
          </w:p>
          <w:p w14:paraId="7C9D6A2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为保障业主单位的长效使用，须提供制造商或总代理商向业主单位出具的售后服务承诺函。</w:t>
            </w:r>
          </w:p>
        </w:tc>
        <w:tc>
          <w:tcPr>
            <w:tcW w:w="0" w:type="auto"/>
            <w:vAlign w:val="center"/>
          </w:tcPr>
          <w:p w14:paraId="04F0F3A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92AEA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150F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3F8019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bl>
    <w:p w14:paraId="6972E4EA">
      <w:pPr>
        <w:numPr>
          <w:ilvl w:val="0"/>
          <w:numId w:val="0"/>
        </w:numPr>
        <w:bidi w:val="0"/>
        <w:rPr>
          <w:rFonts w:hint="eastAsia"/>
          <w:lang w:val="en-US" w:eastAsia="zh-CN"/>
        </w:rPr>
      </w:pPr>
    </w:p>
    <w:p w14:paraId="43828E13">
      <w:pPr>
        <w:numPr>
          <w:ilvl w:val="0"/>
          <w:numId w:val="0"/>
        </w:numPr>
        <w:bidi w:val="0"/>
        <w:rPr>
          <w:rFonts w:hint="eastAsia" w:ascii="Times New Roman" w:hAnsi="Times New Roman" w:eastAsia="方正仿宋_GBK"/>
          <w:sz w:val="21"/>
          <w:lang w:val="en-US" w:eastAsia="zh-CN"/>
        </w:rPr>
      </w:pPr>
    </w:p>
    <w:p w14:paraId="17E531F4">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注：</w:t>
      </w:r>
    </w:p>
    <w:p w14:paraId="79656FA7">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1.本表即为对本产品所列条款进行比较和响应。</w:t>
      </w:r>
    </w:p>
    <w:p w14:paraId="65B383AB">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2.本表可扩展，相关技术支撑材料应在“（2）详细技术资料”中列出。</w:t>
      </w:r>
    </w:p>
    <w:p w14:paraId="1CE38852">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3.参数应答栏中请填写自身具体的技术参数，不得照搬参数需求。</w:t>
      </w:r>
    </w:p>
    <w:p w14:paraId="6EF380DD">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4.偏离情况请填写“无偏离”、“正偏离”或“负偏离”，据实填写。</w:t>
      </w:r>
    </w:p>
    <w:p w14:paraId="1E97F84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02E31DD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539A3B1">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7527BE89">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A36335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3F9C7C22">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C8A1877">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109607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7B6CDCA">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r>
        <w:rPr>
          <w:rFonts w:hint="eastAsia" w:ascii="Times New Roman" w:hAnsi="Times New Roman" w:eastAsia="方正仿宋_GBK" w:cs="等线"/>
          <w:color w:val="000000"/>
          <w:kern w:val="0"/>
          <w:sz w:val="24"/>
          <w:lang w:val="en-US" w:eastAsia="zh-CN" w:bidi="ar"/>
        </w:rPr>
        <w:t xml:space="preserve">报送单位（盖章）：      </w:t>
      </w:r>
    </w:p>
    <w:p w14:paraId="5FBCBA61">
      <w:pPr>
        <w:numPr>
          <w:ilvl w:val="0"/>
          <w:numId w:val="0"/>
        </w:numPr>
        <w:bidi w:val="0"/>
        <w:jc w:val="right"/>
        <w:rPr>
          <w:rFonts w:hint="default" w:ascii="Times New Roman" w:hAnsi="Times New Roman" w:eastAsia="方正仿宋_GBK"/>
          <w:sz w:val="21"/>
          <w:lang w:val="en-US" w:eastAsia="zh-CN"/>
        </w:rPr>
      </w:pPr>
      <w:r>
        <w:rPr>
          <w:rFonts w:hint="eastAsia" w:ascii="Times New Roman" w:hAnsi="Times New Roman" w:eastAsia="方正仿宋_GBK" w:cs="等线"/>
          <w:color w:val="000000"/>
          <w:kern w:val="0"/>
          <w:sz w:val="24"/>
          <w:lang w:val="en-US" w:eastAsia="zh-CN" w:bidi="ar"/>
        </w:rPr>
        <w:t xml:space="preserve">时间：      </w:t>
      </w:r>
    </w:p>
    <w:p w14:paraId="06A91BED">
      <w:pPr>
        <w:numPr>
          <w:ilvl w:val="0"/>
          <w:numId w:val="0"/>
        </w:numPr>
        <w:bidi w:val="0"/>
        <w:rPr>
          <w:rFonts w:hint="eastAsia"/>
          <w:lang w:val="en-US" w:eastAsia="zh-CN"/>
        </w:rPr>
      </w:pPr>
      <w:r>
        <w:rPr>
          <w:rFonts w:hint="eastAsia"/>
          <w:lang w:val="en-US" w:eastAsia="zh-CN"/>
        </w:rPr>
        <w:br w:type="page"/>
      </w:r>
    </w:p>
    <w:p w14:paraId="6F179663">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技术支撑文件</w:t>
      </w:r>
    </w:p>
    <w:p w14:paraId="3B78D95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Times New Roman" w:hAnsi="Times New Roman" w:eastAsia="方正仿宋_GBK"/>
          <w:b/>
          <w:bCs/>
          <w:sz w:val="24"/>
          <w:szCs w:val="32"/>
          <w:lang w:val="en-US" w:eastAsia="zh-CN"/>
        </w:rPr>
      </w:pPr>
      <w:r>
        <w:rPr>
          <w:rFonts w:hint="eastAsia" w:ascii="Times New Roman" w:hAnsi="Times New Roman" w:eastAsia="方正仿宋_GBK"/>
          <w:b/>
          <w:bCs/>
          <w:sz w:val="24"/>
          <w:szCs w:val="32"/>
          <w:lang w:val="en-US" w:eastAsia="zh-CN"/>
        </w:rPr>
        <w:t>注：为便于采购人核实技术参数，请在此处提供以上产品的技术参数支撑文件（包括但不限于宣传彩页、技术白皮书、检测报告、官网截图及网址）。</w:t>
      </w:r>
    </w:p>
    <w:p w14:paraId="79797026">
      <w:pPr>
        <w:spacing w:line="240" w:lineRule="auto"/>
        <w:rPr>
          <w:rFonts w:hint="eastAsia" w:ascii="Times New Roman" w:hAnsi="Times New Roman" w:eastAsia="方正仿宋_GBK"/>
          <w:b/>
          <w:bCs/>
          <w:sz w:val="32"/>
          <w:szCs w:val="40"/>
          <w:lang w:val="en-US" w:eastAsia="zh-CN"/>
        </w:rPr>
      </w:pPr>
    </w:p>
    <w:p w14:paraId="50272CEE">
      <w:pPr>
        <w:spacing w:line="240" w:lineRule="auto"/>
        <w:rPr>
          <w:rFonts w:hint="eastAsia" w:ascii="Times New Roman" w:hAnsi="Times New Roman" w:eastAsia="方正仿宋_GBK"/>
          <w:b/>
          <w:bCs/>
          <w:sz w:val="32"/>
          <w:szCs w:val="40"/>
          <w:lang w:val="en-US" w:eastAsia="zh-CN"/>
        </w:rPr>
      </w:pPr>
    </w:p>
    <w:p w14:paraId="1AE7A740">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746564BD">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产品配置清单</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3120"/>
        <w:gridCol w:w="2037"/>
        <w:gridCol w:w="2638"/>
        <w:gridCol w:w="1577"/>
        <w:gridCol w:w="1483"/>
        <w:gridCol w:w="2025"/>
      </w:tblGrid>
      <w:tr w14:paraId="6B6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center"/>
          </w:tcPr>
          <w:p w14:paraId="28993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1100" w:type="pct"/>
            <w:shd w:val="clear" w:color="auto" w:fill="auto"/>
            <w:noWrap w:val="0"/>
            <w:vAlign w:val="center"/>
          </w:tcPr>
          <w:p w14:paraId="708275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配置名称</w:t>
            </w:r>
          </w:p>
        </w:tc>
        <w:tc>
          <w:tcPr>
            <w:tcW w:w="718" w:type="pct"/>
            <w:shd w:val="clear" w:color="auto" w:fill="auto"/>
            <w:noWrap w:val="0"/>
            <w:vAlign w:val="center"/>
          </w:tcPr>
          <w:p w14:paraId="55A2F7B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930" w:type="pct"/>
            <w:shd w:val="clear" w:color="auto" w:fill="auto"/>
            <w:noWrap w:val="0"/>
            <w:vAlign w:val="center"/>
          </w:tcPr>
          <w:p w14:paraId="671708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型号</w:t>
            </w:r>
          </w:p>
        </w:tc>
        <w:tc>
          <w:tcPr>
            <w:tcW w:w="556" w:type="pct"/>
            <w:shd w:val="clear" w:color="auto" w:fill="auto"/>
            <w:noWrap w:val="0"/>
            <w:vAlign w:val="center"/>
          </w:tcPr>
          <w:p w14:paraId="0C07FF5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523" w:type="pct"/>
            <w:shd w:val="clear" w:color="auto" w:fill="auto"/>
            <w:noWrap w:val="0"/>
            <w:vAlign w:val="center"/>
          </w:tcPr>
          <w:p w14:paraId="1544C2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产地</w:t>
            </w:r>
          </w:p>
        </w:tc>
        <w:tc>
          <w:tcPr>
            <w:tcW w:w="714" w:type="pct"/>
            <w:shd w:val="clear" w:color="auto" w:fill="auto"/>
            <w:noWrap w:val="0"/>
            <w:vAlign w:val="center"/>
          </w:tcPr>
          <w:p w14:paraId="1D6C06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1BC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4E186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CBAAF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47742E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CA43A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37BD8F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4A02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D24AE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6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329D0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D92AD9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7E61CC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516A9E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54A7C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2091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5B0B8F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385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F28F4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049B3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8C64C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4E7E98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FEB80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39DFA2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7C927E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4194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2FDE1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C26D63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2770F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B2D9E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3485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0B881C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173A88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078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23147C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4A1681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14C3F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0B05D65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0D92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9494C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165B5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B2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0BF2DA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1A5B23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BEB147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A9387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69E74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1AED98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B444F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9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180AD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6566CE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357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0F4250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65EF6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54654A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950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E0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011C35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37892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7A133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66FFBB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121B1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6A813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6072E7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59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7F7A60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B8E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F05B64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F7F27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3DBE6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839E1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99ADA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2D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E8DDA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01A6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88E80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4D1171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F5209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62E2CF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42E525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77D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8F7C6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F505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6C5F1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1182E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5F4DF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5507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A70473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341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696AAE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F267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F88A5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3588E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8F21F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9705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A8774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bl>
    <w:p w14:paraId="3DEFA62F">
      <w:pPr>
        <w:rPr>
          <w:rFonts w:hint="eastAsia" w:ascii="Times New Roman" w:hAnsi="Times New Roman" w:eastAsia="方正仿宋_GBK"/>
          <w:b/>
          <w:bCs/>
          <w:sz w:val="32"/>
          <w:szCs w:val="40"/>
          <w:lang w:val="en-US" w:eastAsia="zh-CN"/>
        </w:rPr>
      </w:pPr>
    </w:p>
    <w:p w14:paraId="2ED5CEF8">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14797F92">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备品备件清单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957"/>
        <w:gridCol w:w="1957"/>
        <w:gridCol w:w="2190"/>
        <w:gridCol w:w="1957"/>
        <w:gridCol w:w="2190"/>
        <w:gridCol w:w="1957"/>
      </w:tblGrid>
      <w:tr w14:paraId="319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center"/>
          </w:tcPr>
          <w:p w14:paraId="21D7DB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690" w:type="pct"/>
            <w:vAlign w:val="center"/>
          </w:tcPr>
          <w:p w14:paraId="40A5AA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名称</w:t>
            </w:r>
          </w:p>
        </w:tc>
        <w:tc>
          <w:tcPr>
            <w:tcW w:w="690" w:type="pct"/>
            <w:vAlign w:val="center"/>
          </w:tcPr>
          <w:p w14:paraId="4F2B03B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772" w:type="pct"/>
            <w:vAlign w:val="center"/>
          </w:tcPr>
          <w:p w14:paraId="67CF27E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规格型号</w:t>
            </w:r>
          </w:p>
        </w:tc>
        <w:tc>
          <w:tcPr>
            <w:tcW w:w="690" w:type="pct"/>
            <w:vAlign w:val="center"/>
          </w:tcPr>
          <w:p w14:paraId="0383DF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772" w:type="pct"/>
            <w:vAlign w:val="center"/>
          </w:tcPr>
          <w:p w14:paraId="745435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报价（元）</w:t>
            </w:r>
          </w:p>
        </w:tc>
        <w:tc>
          <w:tcPr>
            <w:tcW w:w="690" w:type="pct"/>
            <w:vAlign w:val="center"/>
          </w:tcPr>
          <w:p w14:paraId="00E0C2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2D11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7A54B73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22FD5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4FCC4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5515E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81524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1427E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A7E365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C4E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4A9F8F2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7E2FBC8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769DC8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27C3E0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D0DE9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57343F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6658BD3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7401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top"/>
          </w:tcPr>
          <w:p w14:paraId="5764BAA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32721A9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604207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02F93DB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7482AD7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712AE0C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1D1B302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49C4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43401A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E724A8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E7B25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D072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5D949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D5F670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4DAAC5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7357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668B6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D8486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F3A26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55923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1275B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45049D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191BB0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33D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3AD9B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5EA79E2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C76C92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CAB640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EA374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9BAEFB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9BC20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578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0C0573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4F1E14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E140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ED35DA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A24140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8A79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3277B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6074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7B169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0BFA5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4B0EB5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319901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AB26B6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0CEA45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E1B18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BBB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4AFEC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8296F5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0095F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EA11A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036EBB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A0023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5EF895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16D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DF3FDE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A64C1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24C060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C37D3A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6F2D6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BB35B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21047C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A0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3EB3FA2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A6F63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F86D82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18951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6C655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CAB8F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212F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bl>
    <w:p w14:paraId="1720564A">
      <w:pPr>
        <w:pStyle w:val="5"/>
        <w:rPr>
          <w:rFonts w:hint="eastAsia"/>
          <w:lang w:val="en-US" w:eastAsia="zh-CN"/>
        </w:rPr>
        <w:sectPr>
          <w:footerReference r:id="rId3" w:type="default"/>
          <w:pgSz w:w="16838" w:h="11906" w:orient="landscape"/>
          <w:pgMar w:top="1800" w:right="1440" w:bottom="1800" w:left="1440" w:header="851" w:footer="992" w:gutter="0"/>
          <w:pgNumType w:fmt="decimal"/>
          <w:cols w:space="425" w:num="1"/>
          <w:docGrid w:type="lines" w:linePitch="312" w:charSpace="0"/>
        </w:sectPr>
      </w:pPr>
    </w:p>
    <w:p w14:paraId="7BADEEC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营业执照复印件</w:t>
      </w:r>
    </w:p>
    <w:p w14:paraId="564AAF9D">
      <w:pPr>
        <w:rPr>
          <w:rFonts w:hint="eastAsia" w:ascii="Times New Roman" w:hAnsi="Times New Roman" w:eastAsia="方正仿宋_GBK"/>
          <w:b/>
          <w:bCs/>
          <w:sz w:val="32"/>
          <w:szCs w:val="40"/>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ABA49C58-E2CF-4DB3-B617-1582D8760D53}"/>
  </w:font>
  <w:font w:name="方正黑体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8FAE538D-F5BD-4B5B-A5C4-31C87A2062B6}"/>
  </w:font>
  <w:font w:name="等线">
    <w:panose1 w:val="02010600030101010101"/>
    <w:charset w:val="86"/>
    <w:family w:val="auto"/>
    <w:pitch w:val="default"/>
    <w:sig w:usb0="A00002BF" w:usb1="38CF7CFA" w:usb2="00000016" w:usb3="00000000" w:csb0="0004000F" w:csb1="00000000"/>
    <w:embedRegular r:id="rId3" w:fontKey="{0608A238-DB07-42A4-8826-ECEDF8C9657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9C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C41E4"/>
    <w:multiLevelType w:val="singleLevel"/>
    <w:tmpl w:val="7D9C41E4"/>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OGJkMjY1MmE1ZmFhYjAwYzE2YjI2OWE0ZTFlMzQifQ=="/>
  </w:docVars>
  <w:rsids>
    <w:rsidRoot w:val="253F3685"/>
    <w:rsid w:val="00135135"/>
    <w:rsid w:val="002E6413"/>
    <w:rsid w:val="004422A9"/>
    <w:rsid w:val="0069714B"/>
    <w:rsid w:val="007729B9"/>
    <w:rsid w:val="008E33F5"/>
    <w:rsid w:val="00977B14"/>
    <w:rsid w:val="009D5D24"/>
    <w:rsid w:val="00A64F16"/>
    <w:rsid w:val="00AE2698"/>
    <w:rsid w:val="00BA7CA7"/>
    <w:rsid w:val="01203FAE"/>
    <w:rsid w:val="013369C0"/>
    <w:rsid w:val="019A43DE"/>
    <w:rsid w:val="01E7687A"/>
    <w:rsid w:val="01F1594A"/>
    <w:rsid w:val="02223D56"/>
    <w:rsid w:val="026305F6"/>
    <w:rsid w:val="028C11CF"/>
    <w:rsid w:val="02BB22C4"/>
    <w:rsid w:val="02D0730E"/>
    <w:rsid w:val="03092820"/>
    <w:rsid w:val="031511C4"/>
    <w:rsid w:val="036F6B27"/>
    <w:rsid w:val="03B64756"/>
    <w:rsid w:val="03F92894"/>
    <w:rsid w:val="040A4AA1"/>
    <w:rsid w:val="040D7C57"/>
    <w:rsid w:val="04114082"/>
    <w:rsid w:val="048A0269"/>
    <w:rsid w:val="049D3B67"/>
    <w:rsid w:val="04F05A45"/>
    <w:rsid w:val="05276328"/>
    <w:rsid w:val="054D10EA"/>
    <w:rsid w:val="0581103E"/>
    <w:rsid w:val="058B39C0"/>
    <w:rsid w:val="05A435D1"/>
    <w:rsid w:val="05AC22B4"/>
    <w:rsid w:val="05D67331"/>
    <w:rsid w:val="05DD00E1"/>
    <w:rsid w:val="06293905"/>
    <w:rsid w:val="064A387B"/>
    <w:rsid w:val="06AE3E0A"/>
    <w:rsid w:val="06F659FB"/>
    <w:rsid w:val="072D508B"/>
    <w:rsid w:val="075229E7"/>
    <w:rsid w:val="07641E33"/>
    <w:rsid w:val="07807554"/>
    <w:rsid w:val="07E5385B"/>
    <w:rsid w:val="0911242E"/>
    <w:rsid w:val="0942243D"/>
    <w:rsid w:val="097C3D4B"/>
    <w:rsid w:val="097D0541"/>
    <w:rsid w:val="09815806"/>
    <w:rsid w:val="098B0380"/>
    <w:rsid w:val="09BB0D18"/>
    <w:rsid w:val="09D744AE"/>
    <w:rsid w:val="09F2218D"/>
    <w:rsid w:val="0A0013DF"/>
    <w:rsid w:val="0A690774"/>
    <w:rsid w:val="0A9A1B2A"/>
    <w:rsid w:val="0B00275A"/>
    <w:rsid w:val="0B460A68"/>
    <w:rsid w:val="0BB05F2E"/>
    <w:rsid w:val="0BCC24F2"/>
    <w:rsid w:val="0BE300B2"/>
    <w:rsid w:val="0C035FAF"/>
    <w:rsid w:val="0C230DF6"/>
    <w:rsid w:val="0C8278CB"/>
    <w:rsid w:val="0CCF0636"/>
    <w:rsid w:val="0CEC568C"/>
    <w:rsid w:val="0D0C3638"/>
    <w:rsid w:val="0D466B4A"/>
    <w:rsid w:val="0D70748A"/>
    <w:rsid w:val="0D865199"/>
    <w:rsid w:val="0E323572"/>
    <w:rsid w:val="0E3D648A"/>
    <w:rsid w:val="0E5005EE"/>
    <w:rsid w:val="0E763A4A"/>
    <w:rsid w:val="0E924011"/>
    <w:rsid w:val="0ED44E54"/>
    <w:rsid w:val="0EE04D7C"/>
    <w:rsid w:val="0F7D5F98"/>
    <w:rsid w:val="0F9C24A3"/>
    <w:rsid w:val="0FAF6A38"/>
    <w:rsid w:val="0FC87CEA"/>
    <w:rsid w:val="0FFE36D5"/>
    <w:rsid w:val="10413292"/>
    <w:rsid w:val="107514F4"/>
    <w:rsid w:val="10961B97"/>
    <w:rsid w:val="112278CE"/>
    <w:rsid w:val="11CF3091"/>
    <w:rsid w:val="11E4475A"/>
    <w:rsid w:val="11F04C52"/>
    <w:rsid w:val="121108FA"/>
    <w:rsid w:val="1291725D"/>
    <w:rsid w:val="12C624DB"/>
    <w:rsid w:val="130A47A3"/>
    <w:rsid w:val="1333585B"/>
    <w:rsid w:val="139F6FB4"/>
    <w:rsid w:val="13C702B9"/>
    <w:rsid w:val="13F05A62"/>
    <w:rsid w:val="14061877"/>
    <w:rsid w:val="146B50E8"/>
    <w:rsid w:val="14757D15"/>
    <w:rsid w:val="149A3C1F"/>
    <w:rsid w:val="14DB226E"/>
    <w:rsid w:val="15267261"/>
    <w:rsid w:val="16493207"/>
    <w:rsid w:val="164E081E"/>
    <w:rsid w:val="16526560"/>
    <w:rsid w:val="166653EB"/>
    <w:rsid w:val="16C86822"/>
    <w:rsid w:val="172B05BA"/>
    <w:rsid w:val="174A5489"/>
    <w:rsid w:val="17795D6E"/>
    <w:rsid w:val="17DD00AB"/>
    <w:rsid w:val="1804388A"/>
    <w:rsid w:val="18644328"/>
    <w:rsid w:val="188744BB"/>
    <w:rsid w:val="18BA03EC"/>
    <w:rsid w:val="18F25DD8"/>
    <w:rsid w:val="1919291E"/>
    <w:rsid w:val="19B72AEF"/>
    <w:rsid w:val="19CF1C75"/>
    <w:rsid w:val="19DB686C"/>
    <w:rsid w:val="19EE2A43"/>
    <w:rsid w:val="1A8C400A"/>
    <w:rsid w:val="1AAD6169"/>
    <w:rsid w:val="1AB803AE"/>
    <w:rsid w:val="1ADC6D40"/>
    <w:rsid w:val="1B107970"/>
    <w:rsid w:val="1B414DF5"/>
    <w:rsid w:val="1B753A8E"/>
    <w:rsid w:val="1B943177"/>
    <w:rsid w:val="1BAA4748"/>
    <w:rsid w:val="1BB455C7"/>
    <w:rsid w:val="1BF67BEA"/>
    <w:rsid w:val="1C0A168B"/>
    <w:rsid w:val="1C3865A6"/>
    <w:rsid w:val="1C5841A4"/>
    <w:rsid w:val="1C6E5776"/>
    <w:rsid w:val="1C8938DE"/>
    <w:rsid w:val="1D4666F2"/>
    <w:rsid w:val="1D4B1F5B"/>
    <w:rsid w:val="1D5F77B4"/>
    <w:rsid w:val="1DAF4A05"/>
    <w:rsid w:val="1DE859FC"/>
    <w:rsid w:val="1E0122A1"/>
    <w:rsid w:val="1E3173A3"/>
    <w:rsid w:val="1E360515"/>
    <w:rsid w:val="1E562965"/>
    <w:rsid w:val="1E731769"/>
    <w:rsid w:val="1E8F7C25"/>
    <w:rsid w:val="1F0A5071"/>
    <w:rsid w:val="1F0B3750"/>
    <w:rsid w:val="1F0E3240"/>
    <w:rsid w:val="1F2802F4"/>
    <w:rsid w:val="1F2F2F91"/>
    <w:rsid w:val="1F5B1D93"/>
    <w:rsid w:val="1FA92F69"/>
    <w:rsid w:val="1FDE70B6"/>
    <w:rsid w:val="1FF40688"/>
    <w:rsid w:val="20124FB2"/>
    <w:rsid w:val="205D622D"/>
    <w:rsid w:val="20F36B91"/>
    <w:rsid w:val="217C6B87"/>
    <w:rsid w:val="21983295"/>
    <w:rsid w:val="21CB5418"/>
    <w:rsid w:val="21FE57EE"/>
    <w:rsid w:val="22094F1D"/>
    <w:rsid w:val="221072CF"/>
    <w:rsid w:val="221A3776"/>
    <w:rsid w:val="22737F8A"/>
    <w:rsid w:val="22C106AC"/>
    <w:rsid w:val="22C14D98"/>
    <w:rsid w:val="22C81958"/>
    <w:rsid w:val="22D61673"/>
    <w:rsid w:val="2329689A"/>
    <w:rsid w:val="237D0994"/>
    <w:rsid w:val="23865A9B"/>
    <w:rsid w:val="238E494F"/>
    <w:rsid w:val="23921CAE"/>
    <w:rsid w:val="23E7405F"/>
    <w:rsid w:val="24B108F5"/>
    <w:rsid w:val="24B30B11"/>
    <w:rsid w:val="24FF3D57"/>
    <w:rsid w:val="253F3685"/>
    <w:rsid w:val="2584600A"/>
    <w:rsid w:val="25A82F45"/>
    <w:rsid w:val="2666570F"/>
    <w:rsid w:val="26811657"/>
    <w:rsid w:val="26920BFA"/>
    <w:rsid w:val="26DB68B4"/>
    <w:rsid w:val="26E34FB2"/>
    <w:rsid w:val="26EF207D"/>
    <w:rsid w:val="2774686E"/>
    <w:rsid w:val="27E97258"/>
    <w:rsid w:val="285F68BA"/>
    <w:rsid w:val="28C240FD"/>
    <w:rsid w:val="28DA4193"/>
    <w:rsid w:val="291B4ED7"/>
    <w:rsid w:val="293A5A7B"/>
    <w:rsid w:val="29863DE0"/>
    <w:rsid w:val="29932CBF"/>
    <w:rsid w:val="29E51041"/>
    <w:rsid w:val="2A383867"/>
    <w:rsid w:val="2A3C3357"/>
    <w:rsid w:val="2A465F84"/>
    <w:rsid w:val="2A6D1762"/>
    <w:rsid w:val="2A816FBC"/>
    <w:rsid w:val="2A895E70"/>
    <w:rsid w:val="2A9A62D0"/>
    <w:rsid w:val="2ABA427C"/>
    <w:rsid w:val="2ACB6489"/>
    <w:rsid w:val="2ACD2201"/>
    <w:rsid w:val="2AE5754B"/>
    <w:rsid w:val="2BED665C"/>
    <w:rsid w:val="2C0F23A5"/>
    <w:rsid w:val="2C2559A8"/>
    <w:rsid w:val="2C2A71DF"/>
    <w:rsid w:val="2C324A12"/>
    <w:rsid w:val="2CDF4077"/>
    <w:rsid w:val="2CE55B07"/>
    <w:rsid w:val="2CEA52EC"/>
    <w:rsid w:val="2D1660E1"/>
    <w:rsid w:val="2D267595"/>
    <w:rsid w:val="2D314CC9"/>
    <w:rsid w:val="2D93072E"/>
    <w:rsid w:val="2DCF003E"/>
    <w:rsid w:val="2DFA06EF"/>
    <w:rsid w:val="2E402CEA"/>
    <w:rsid w:val="2E5543A2"/>
    <w:rsid w:val="2E7F68B9"/>
    <w:rsid w:val="2E9D013C"/>
    <w:rsid w:val="2EA6073F"/>
    <w:rsid w:val="2EB8673E"/>
    <w:rsid w:val="2EDC6EB7"/>
    <w:rsid w:val="2EF901C6"/>
    <w:rsid w:val="2F2A7C22"/>
    <w:rsid w:val="2F3740ED"/>
    <w:rsid w:val="2F391C13"/>
    <w:rsid w:val="2F920F5B"/>
    <w:rsid w:val="2FA8323D"/>
    <w:rsid w:val="2FBE65BC"/>
    <w:rsid w:val="300648D1"/>
    <w:rsid w:val="30AB5338"/>
    <w:rsid w:val="30B87968"/>
    <w:rsid w:val="30C71C5F"/>
    <w:rsid w:val="31296CCF"/>
    <w:rsid w:val="314B0324"/>
    <w:rsid w:val="316B2774"/>
    <w:rsid w:val="31C3435E"/>
    <w:rsid w:val="31D125D7"/>
    <w:rsid w:val="31D238DF"/>
    <w:rsid w:val="32A3698B"/>
    <w:rsid w:val="32C54A77"/>
    <w:rsid w:val="32CE6B16"/>
    <w:rsid w:val="33260700"/>
    <w:rsid w:val="333472C1"/>
    <w:rsid w:val="33452356"/>
    <w:rsid w:val="336E20A7"/>
    <w:rsid w:val="33A65CE5"/>
    <w:rsid w:val="33C77801"/>
    <w:rsid w:val="33E84C26"/>
    <w:rsid w:val="34024C6F"/>
    <w:rsid w:val="341B3FDD"/>
    <w:rsid w:val="35A52AAF"/>
    <w:rsid w:val="360828CA"/>
    <w:rsid w:val="363E006C"/>
    <w:rsid w:val="366D26F8"/>
    <w:rsid w:val="36781EAF"/>
    <w:rsid w:val="368220F2"/>
    <w:rsid w:val="3684230E"/>
    <w:rsid w:val="36A54032"/>
    <w:rsid w:val="36AC53C0"/>
    <w:rsid w:val="3776777C"/>
    <w:rsid w:val="37976071"/>
    <w:rsid w:val="37CB3669"/>
    <w:rsid w:val="38003C16"/>
    <w:rsid w:val="387108EC"/>
    <w:rsid w:val="38F04065"/>
    <w:rsid w:val="390D72D7"/>
    <w:rsid w:val="391A0D07"/>
    <w:rsid w:val="39236C23"/>
    <w:rsid w:val="39A57867"/>
    <w:rsid w:val="39BD7B67"/>
    <w:rsid w:val="39CB2002"/>
    <w:rsid w:val="39E60BE9"/>
    <w:rsid w:val="39E70C2A"/>
    <w:rsid w:val="39F562C6"/>
    <w:rsid w:val="3A6A35C8"/>
    <w:rsid w:val="3A890988"/>
    <w:rsid w:val="3A976388"/>
    <w:rsid w:val="3AAA7E69"/>
    <w:rsid w:val="3B714E2B"/>
    <w:rsid w:val="3B9D5C20"/>
    <w:rsid w:val="3C067395"/>
    <w:rsid w:val="3C1744FA"/>
    <w:rsid w:val="3C187054"/>
    <w:rsid w:val="3C371BD0"/>
    <w:rsid w:val="3C601127"/>
    <w:rsid w:val="3C805325"/>
    <w:rsid w:val="3C8D7A42"/>
    <w:rsid w:val="3CC33464"/>
    <w:rsid w:val="3D1B32A0"/>
    <w:rsid w:val="3D2F0AF9"/>
    <w:rsid w:val="3D891FB8"/>
    <w:rsid w:val="3D993796"/>
    <w:rsid w:val="3DA9388D"/>
    <w:rsid w:val="3DB01C3A"/>
    <w:rsid w:val="3DC1232F"/>
    <w:rsid w:val="3DC73552"/>
    <w:rsid w:val="3E081F58"/>
    <w:rsid w:val="3E864026"/>
    <w:rsid w:val="3EC32162"/>
    <w:rsid w:val="3F381EE7"/>
    <w:rsid w:val="3F3E5024"/>
    <w:rsid w:val="3F446ADE"/>
    <w:rsid w:val="3FFA7E70"/>
    <w:rsid w:val="404722B2"/>
    <w:rsid w:val="406125C6"/>
    <w:rsid w:val="40C33A32"/>
    <w:rsid w:val="40F005A0"/>
    <w:rsid w:val="411A40CF"/>
    <w:rsid w:val="416074D3"/>
    <w:rsid w:val="418D5DEE"/>
    <w:rsid w:val="422E5823"/>
    <w:rsid w:val="428F1DC3"/>
    <w:rsid w:val="42FD1F8B"/>
    <w:rsid w:val="430A1DED"/>
    <w:rsid w:val="438A6A89"/>
    <w:rsid w:val="43A85A57"/>
    <w:rsid w:val="43E268C5"/>
    <w:rsid w:val="44354C47"/>
    <w:rsid w:val="44663053"/>
    <w:rsid w:val="44A21BB1"/>
    <w:rsid w:val="44CB55AC"/>
    <w:rsid w:val="44DD0E3B"/>
    <w:rsid w:val="44E65F41"/>
    <w:rsid w:val="453273D9"/>
    <w:rsid w:val="45682DFA"/>
    <w:rsid w:val="45763769"/>
    <w:rsid w:val="4577303D"/>
    <w:rsid w:val="45823228"/>
    <w:rsid w:val="45905EAD"/>
    <w:rsid w:val="45A02594"/>
    <w:rsid w:val="45B222C8"/>
    <w:rsid w:val="45BD6392"/>
    <w:rsid w:val="461A28EF"/>
    <w:rsid w:val="465014A9"/>
    <w:rsid w:val="466054CC"/>
    <w:rsid w:val="468E6891"/>
    <w:rsid w:val="46A77952"/>
    <w:rsid w:val="46DF70EC"/>
    <w:rsid w:val="472031D4"/>
    <w:rsid w:val="473F7B8B"/>
    <w:rsid w:val="47DA4C67"/>
    <w:rsid w:val="48482A6F"/>
    <w:rsid w:val="48EB1D78"/>
    <w:rsid w:val="497947C0"/>
    <w:rsid w:val="49940662"/>
    <w:rsid w:val="49AC5D59"/>
    <w:rsid w:val="49C66341"/>
    <w:rsid w:val="49D722FD"/>
    <w:rsid w:val="4A563B69"/>
    <w:rsid w:val="4A777FCB"/>
    <w:rsid w:val="4A834233"/>
    <w:rsid w:val="4A880A92"/>
    <w:rsid w:val="4AB368C6"/>
    <w:rsid w:val="4B032860"/>
    <w:rsid w:val="4B0D38B0"/>
    <w:rsid w:val="4B125CE2"/>
    <w:rsid w:val="4B410375"/>
    <w:rsid w:val="4BB5666E"/>
    <w:rsid w:val="4C1E2465"/>
    <w:rsid w:val="4CD36D87"/>
    <w:rsid w:val="4D2E66D8"/>
    <w:rsid w:val="4E0D09E3"/>
    <w:rsid w:val="4E1B7665"/>
    <w:rsid w:val="4E375A60"/>
    <w:rsid w:val="4E956BA3"/>
    <w:rsid w:val="4EA053B3"/>
    <w:rsid w:val="4EA46F5C"/>
    <w:rsid w:val="4ED92C8A"/>
    <w:rsid w:val="4F53352B"/>
    <w:rsid w:val="4F5C2F77"/>
    <w:rsid w:val="4F600945"/>
    <w:rsid w:val="4FC926E8"/>
    <w:rsid w:val="50054FC5"/>
    <w:rsid w:val="502913D8"/>
    <w:rsid w:val="502C224C"/>
    <w:rsid w:val="502D2C76"/>
    <w:rsid w:val="50687CFD"/>
    <w:rsid w:val="5072299A"/>
    <w:rsid w:val="50964CC0"/>
    <w:rsid w:val="50F44AD5"/>
    <w:rsid w:val="5119144D"/>
    <w:rsid w:val="511F2F07"/>
    <w:rsid w:val="512A18AC"/>
    <w:rsid w:val="519D5BDA"/>
    <w:rsid w:val="51B80C66"/>
    <w:rsid w:val="51E101BC"/>
    <w:rsid w:val="52A42F98"/>
    <w:rsid w:val="535E75EB"/>
    <w:rsid w:val="53AF7E46"/>
    <w:rsid w:val="54214D2C"/>
    <w:rsid w:val="542B3971"/>
    <w:rsid w:val="543071D9"/>
    <w:rsid w:val="547D79BE"/>
    <w:rsid w:val="54B41297"/>
    <w:rsid w:val="553700F3"/>
    <w:rsid w:val="554F7B33"/>
    <w:rsid w:val="55743C5E"/>
    <w:rsid w:val="559B68D4"/>
    <w:rsid w:val="55AE6607"/>
    <w:rsid w:val="55CE2806"/>
    <w:rsid w:val="55D342C0"/>
    <w:rsid w:val="56466840"/>
    <w:rsid w:val="56535401"/>
    <w:rsid w:val="56A65531"/>
    <w:rsid w:val="56F24C1A"/>
    <w:rsid w:val="571E77BD"/>
    <w:rsid w:val="57411637"/>
    <w:rsid w:val="57925AB5"/>
    <w:rsid w:val="579D2DD8"/>
    <w:rsid w:val="57AB2170"/>
    <w:rsid w:val="57CD334A"/>
    <w:rsid w:val="57CF249D"/>
    <w:rsid w:val="57EA58F1"/>
    <w:rsid w:val="58937D37"/>
    <w:rsid w:val="58E0477E"/>
    <w:rsid w:val="5954428A"/>
    <w:rsid w:val="59554FEC"/>
    <w:rsid w:val="59875AED"/>
    <w:rsid w:val="59A463F5"/>
    <w:rsid w:val="59CF4D9E"/>
    <w:rsid w:val="59DD74BB"/>
    <w:rsid w:val="5A307F33"/>
    <w:rsid w:val="5A5359CF"/>
    <w:rsid w:val="5A6A06C9"/>
    <w:rsid w:val="5A6E45B7"/>
    <w:rsid w:val="5ABF3065"/>
    <w:rsid w:val="5B05071F"/>
    <w:rsid w:val="5B0867BA"/>
    <w:rsid w:val="5B423D09"/>
    <w:rsid w:val="5B640A5D"/>
    <w:rsid w:val="5BE72873"/>
    <w:rsid w:val="5CA00D96"/>
    <w:rsid w:val="5CE13766"/>
    <w:rsid w:val="5CE62B2B"/>
    <w:rsid w:val="5CE933A6"/>
    <w:rsid w:val="5D072AA1"/>
    <w:rsid w:val="5D3A2E77"/>
    <w:rsid w:val="5D6543BF"/>
    <w:rsid w:val="5D663C6C"/>
    <w:rsid w:val="5DB24EBF"/>
    <w:rsid w:val="5DC82230"/>
    <w:rsid w:val="5DC96BD1"/>
    <w:rsid w:val="5E14191A"/>
    <w:rsid w:val="5E154BC6"/>
    <w:rsid w:val="5E483371"/>
    <w:rsid w:val="5E604B5F"/>
    <w:rsid w:val="5E891965"/>
    <w:rsid w:val="5EB10F16"/>
    <w:rsid w:val="5EC0390F"/>
    <w:rsid w:val="5EE72B8A"/>
    <w:rsid w:val="5F076D88"/>
    <w:rsid w:val="5F3202A9"/>
    <w:rsid w:val="5F6179CE"/>
    <w:rsid w:val="5FD749AD"/>
    <w:rsid w:val="5FDB1B85"/>
    <w:rsid w:val="5FE61094"/>
    <w:rsid w:val="600F2ACE"/>
    <w:rsid w:val="601E6EE1"/>
    <w:rsid w:val="606049A2"/>
    <w:rsid w:val="606A75CF"/>
    <w:rsid w:val="607B17DC"/>
    <w:rsid w:val="60EA0710"/>
    <w:rsid w:val="60F31CBA"/>
    <w:rsid w:val="6158052F"/>
    <w:rsid w:val="615F4C5A"/>
    <w:rsid w:val="61E15FB7"/>
    <w:rsid w:val="61E41603"/>
    <w:rsid w:val="62A41C20"/>
    <w:rsid w:val="62D358FF"/>
    <w:rsid w:val="62D578C9"/>
    <w:rsid w:val="62E20BA3"/>
    <w:rsid w:val="62FD0BCE"/>
    <w:rsid w:val="63004AB1"/>
    <w:rsid w:val="63894210"/>
    <w:rsid w:val="63BD3C8F"/>
    <w:rsid w:val="64283A29"/>
    <w:rsid w:val="643C74D4"/>
    <w:rsid w:val="64607667"/>
    <w:rsid w:val="649D4417"/>
    <w:rsid w:val="64E831B8"/>
    <w:rsid w:val="64F25DE5"/>
    <w:rsid w:val="650A312E"/>
    <w:rsid w:val="65110961"/>
    <w:rsid w:val="652A68B3"/>
    <w:rsid w:val="65644F35"/>
    <w:rsid w:val="6659436D"/>
    <w:rsid w:val="66811B16"/>
    <w:rsid w:val="66990C0E"/>
    <w:rsid w:val="66C11F13"/>
    <w:rsid w:val="66DC6D4D"/>
    <w:rsid w:val="67254250"/>
    <w:rsid w:val="673E5311"/>
    <w:rsid w:val="6742618D"/>
    <w:rsid w:val="678371C8"/>
    <w:rsid w:val="67A27F96"/>
    <w:rsid w:val="67FD6F7B"/>
    <w:rsid w:val="684B418A"/>
    <w:rsid w:val="68B60D3E"/>
    <w:rsid w:val="68E36170"/>
    <w:rsid w:val="69205616"/>
    <w:rsid w:val="692E7D33"/>
    <w:rsid w:val="693E3CEF"/>
    <w:rsid w:val="69415A34"/>
    <w:rsid w:val="69670B4F"/>
    <w:rsid w:val="69747710"/>
    <w:rsid w:val="69C60CD9"/>
    <w:rsid w:val="69CC12FA"/>
    <w:rsid w:val="69FF347E"/>
    <w:rsid w:val="6A164324"/>
    <w:rsid w:val="6AB97AD1"/>
    <w:rsid w:val="6ABE50E7"/>
    <w:rsid w:val="6AEA1A38"/>
    <w:rsid w:val="6B030D4C"/>
    <w:rsid w:val="6B19056F"/>
    <w:rsid w:val="6B1C292B"/>
    <w:rsid w:val="6BC24763"/>
    <w:rsid w:val="6BE91CF0"/>
    <w:rsid w:val="6BFD532C"/>
    <w:rsid w:val="6C664248"/>
    <w:rsid w:val="6C7748D6"/>
    <w:rsid w:val="6C871509"/>
    <w:rsid w:val="6CBF0CA2"/>
    <w:rsid w:val="6D2233EA"/>
    <w:rsid w:val="6D691142"/>
    <w:rsid w:val="6D82064E"/>
    <w:rsid w:val="6DB8406F"/>
    <w:rsid w:val="6E14501E"/>
    <w:rsid w:val="6E157397"/>
    <w:rsid w:val="6E2434B3"/>
    <w:rsid w:val="6EB505AF"/>
    <w:rsid w:val="6EBD1212"/>
    <w:rsid w:val="6EE75AF0"/>
    <w:rsid w:val="6F0D2199"/>
    <w:rsid w:val="6F5B1156"/>
    <w:rsid w:val="6FBC771B"/>
    <w:rsid w:val="6FD34253"/>
    <w:rsid w:val="6FDE7692"/>
    <w:rsid w:val="6FEC0000"/>
    <w:rsid w:val="70174D45"/>
    <w:rsid w:val="70480FAF"/>
    <w:rsid w:val="708827A2"/>
    <w:rsid w:val="71282088"/>
    <w:rsid w:val="71494FDF"/>
    <w:rsid w:val="7157594D"/>
    <w:rsid w:val="71B11502"/>
    <w:rsid w:val="71D56D84"/>
    <w:rsid w:val="71DA5FB1"/>
    <w:rsid w:val="724834E8"/>
    <w:rsid w:val="7293614A"/>
    <w:rsid w:val="729C5033"/>
    <w:rsid w:val="72AF5951"/>
    <w:rsid w:val="732F2ED1"/>
    <w:rsid w:val="734168B5"/>
    <w:rsid w:val="7349576A"/>
    <w:rsid w:val="734B14E2"/>
    <w:rsid w:val="73577E87"/>
    <w:rsid w:val="73D72923"/>
    <w:rsid w:val="73F1732C"/>
    <w:rsid w:val="741B2C62"/>
    <w:rsid w:val="74516537"/>
    <w:rsid w:val="74786AE2"/>
    <w:rsid w:val="7480340D"/>
    <w:rsid w:val="74A030BC"/>
    <w:rsid w:val="74D86DA5"/>
    <w:rsid w:val="751C1388"/>
    <w:rsid w:val="758E3908"/>
    <w:rsid w:val="759233F8"/>
    <w:rsid w:val="75B0387E"/>
    <w:rsid w:val="75E62897"/>
    <w:rsid w:val="7625601A"/>
    <w:rsid w:val="762B6B38"/>
    <w:rsid w:val="765C54A6"/>
    <w:rsid w:val="769029F1"/>
    <w:rsid w:val="76AE72EF"/>
    <w:rsid w:val="76B455F0"/>
    <w:rsid w:val="76BD7A56"/>
    <w:rsid w:val="76EC030B"/>
    <w:rsid w:val="76F33B29"/>
    <w:rsid w:val="76F83ECF"/>
    <w:rsid w:val="77075720"/>
    <w:rsid w:val="7718792D"/>
    <w:rsid w:val="77613082"/>
    <w:rsid w:val="77754D7F"/>
    <w:rsid w:val="778E5E41"/>
    <w:rsid w:val="77AE3DED"/>
    <w:rsid w:val="78270C62"/>
    <w:rsid w:val="78B0789C"/>
    <w:rsid w:val="78E37358"/>
    <w:rsid w:val="79464C25"/>
    <w:rsid w:val="79607369"/>
    <w:rsid w:val="79DF4732"/>
    <w:rsid w:val="79F47103"/>
    <w:rsid w:val="79F9737B"/>
    <w:rsid w:val="7A262361"/>
    <w:rsid w:val="7A36796C"/>
    <w:rsid w:val="7A434584"/>
    <w:rsid w:val="7AC83418"/>
    <w:rsid w:val="7B252618"/>
    <w:rsid w:val="7B3030FD"/>
    <w:rsid w:val="7B364826"/>
    <w:rsid w:val="7B4F1A74"/>
    <w:rsid w:val="7B542DBF"/>
    <w:rsid w:val="7BF72207"/>
    <w:rsid w:val="7C627648"/>
    <w:rsid w:val="7C686C61"/>
    <w:rsid w:val="7CA066CB"/>
    <w:rsid w:val="7CD460A4"/>
    <w:rsid w:val="7DB0182A"/>
    <w:rsid w:val="7E43601C"/>
    <w:rsid w:val="7F007624"/>
    <w:rsid w:val="7FB0104A"/>
    <w:rsid w:val="7FB1091F"/>
    <w:rsid w:val="7FD0349B"/>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Body Text"/>
    <w:basedOn w:val="1"/>
    <w:next w:val="5"/>
    <w:qFormat/>
    <w:uiPriority w:val="0"/>
    <w:rPr>
      <w:rFonts w:ascii="仿宋_GB2312" w:eastAsia="仿宋_GB2312"/>
      <w:kern w:val="2"/>
      <w:sz w:val="32"/>
    </w:rPr>
  </w:style>
  <w:style w:type="paragraph" w:styleId="5">
    <w:name w:val="Body Text First Indent"/>
    <w:basedOn w:val="1"/>
    <w:autoRedefine/>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character" w:customStyle="1" w:styleId="12">
    <w:name w:val="font31"/>
    <w:basedOn w:val="10"/>
    <w:autoRedefine/>
    <w:qFormat/>
    <w:uiPriority w:val="0"/>
    <w:rPr>
      <w:rFonts w:hint="eastAsia" w:ascii="方正楷体_GBK" w:hAnsi="方正楷体_GBK" w:eastAsia="方正楷体_GBK" w:cs="方正楷体_GBK"/>
      <w:color w:val="000000"/>
      <w:sz w:val="24"/>
      <w:szCs w:val="24"/>
      <w:u w:val="none"/>
    </w:rPr>
  </w:style>
  <w:style w:type="character" w:customStyle="1" w:styleId="13">
    <w:name w:val="font51"/>
    <w:basedOn w:val="10"/>
    <w:autoRedefine/>
    <w:qFormat/>
    <w:uiPriority w:val="0"/>
    <w:rPr>
      <w:rFonts w:hint="eastAsia" w:ascii="方正黑体_GBK" w:hAnsi="方正黑体_GBK" w:eastAsia="方正黑体_GBK" w:cs="方正黑体_GBK"/>
      <w:color w:val="000000"/>
      <w:sz w:val="24"/>
      <w:szCs w:val="24"/>
      <w:u w:val="none"/>
    </w:rPr>
  </w:style>
  <w:style w:type="character" w:customStyle="1" w:styleId="14">
    <w:name w:val="font71"/>
    <w:basedOn w:val="10"/>
    <w:autoRedefine/>
    <w:qFormat/>
    <w:uiPriority w:val="0"/>
    <w:rPr>
      <w:rFonts w:ascii="方正仿宋_GBK" w:hAnsi="方正仿宋_GBK" w:eastAsia="方正仿宋_GBK" w:cs="方正仿宋_GBK"/>
      <w:color w:val="000000"/>
      <w:sz w:val="22"/>
      <w:szCs w:val="22"/>
      <w:u w:val="none"/>
    </w:rPr>
  </w:style>
  <w:style w:type="character" w:customStyle="1" w:styleId="15">
    <w:name w:val="font81"/>
    <w:basedOn w:val="10"/>
    <w:autoRedefine/>
    <w:qFormat/>
    <w:uiPriority w:val="0"/>
    <w:rPr>
      <w:rFonts w:hint="eastAsia" w:ascii="方正仿宋_GBK" w:hAnsi="方正仿宋_GBK" w:eastAsia="方正仿宋_GBK" w:cs="方正仿宋_GBK"/>
      <w:color w:val="FF0000"/>
      <w:sz w:val="24"/>
      <w:szCs w:val="24"/>
      <w:u w:val="none"/>
    </w:rPr>
  </w:style>
  <w:style w:type="character" w:customStyle="1" w:styleId="16">
    <w:name w:val="font21"/>
    <w:basedOn w:val="10"/>
    <w:autoRedefine/>
    <w:qFormat/>
    <w:uiPriority w:val="0"/>
    <w:rPr>
      <w:rFonts w:hint="eastAsia" w:ascii="方正黑体_GBK" w:hAnsi="方正黑体_GBK" w:eastAsia="方正黑体_GBK" w:cs="方正黑体_GBK"/>
      <w:color w:val="000000"/>
      <w:sz w:val="22"/>
      <w:szCs w:val="22"/>
      <w:u w:val="none"/>
    </w:rPr>
  </w:style>
  <w:style w:type="character" w:customStyle="1" w:styleId="17">
    <w:name w:val="font01"/>
    <w:basedOn w:val="10"/>
    <w:qFormat/>
    <w:uiPriority w:val="0"/>
    <w:rPr>
      <w:rFonts w:hint="eastAsia" w:ascii="方正仿宋_GBK" w:hAnsi="方正仿宋_GBK" w:eastAsia="方正仿宋_GBK" w:cs="方正仿宋_GBK"/>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4953</Words>
  <Characters>5431</Characters>
  <Lines>8</Lines>
  <Paragraphs>2</Paragraphs>
  <TotalTime>0</TotalTime>
  <ScaleCrop>false</ScaleCrop>
  <LinksUpToDate>false</LinksUpToDate>
  <CharactersWithSpaces>5550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2022-11-22T03:12:00Z</dcterms:created>
  <dc:creator>19158</dc:creator>
  <cp:lastModifiedBy>l</cp:lastModifiedBy>
  <dcterms:modified xsi:type="dcterms:W3CDTF">2024-08-27T04:14:07Z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AE4E51911CEC41668F01019C905A7FAE_13</vt:lpwstr>
  </property>
</Properties>
</file>