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版本号：N510322202500007820250924001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热疗机等一批医疗设备采购项目(二次)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N5103222025000078</w:t>
      </w:r>
    </w:p>
    <w:p>
      <w:pPr>
        <w:pStyle w:val="null3"/>
        <w:jc w:val="left"/>
        <w:outlineLvl w:val="2"/>
      </w:pPr>
      <w:r>
        <w:rPr>
          <w:rFonts w:ascii="仿宋_GB2312" w:hAnsi="仿宋_GB2312" w:cs="仿宋_GB2312" w:eastAsia="仿宋_GB2312"/>
          <w:sz w:val="28"/>
          <w:b/>
        </w:rPr>
        <w:t>富顺县人民医院</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富顺县人民医院</w:t>
      </w:r>
      <w:r>
        <w:rPr>
          <w:rFonts w:ascii="仿宋_GB2312" w:hAnsi="仿宋_GB2312" w:cs="仿宋_GB2312" w:eastAsia="仿宋_GB2312"/>
        </w:rPr>
        <w:t xml:space="preserve"> 委托，拟对 </w:t>
      </w:r>
      <w:r>
        <w:rPr>
          <w:rFonts w:ascii="仿宋_GB2312" w:hAnsi="仿宋_GB2312" w:cs="仿宋_GB2312" w:eastAsia="仿宋_GB2312"/>
        </w:rPr>
        <w:t>热疗机等一批医疗设备采购项目(二次)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自贡市富顺县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N5103222025000078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热疗机等一批医疗设备采购项目(二次)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为了提高诊断效率和提升医疗服务质量，满足临床需求，根据富顺县人民医院临床发展需要，现需采购热疗机等一批医疗设备。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为医疗器械时供应商须符合《医疗器械监督管理条例》的要求。（描述：投标产品为医疗器械时，三类医疗器械：须提供供应商的《医疗器械经营许可证》复印件；二类医疗器械：须提供供应商的医疗器械经营备案凭证复印件；一类医疗器械可不提供。（根据国办发【2017】41号政策要求“多证合一”的营业执照除外））</w:t>
      </w:r>
    </w:p>
    <w:p>
      <w:pPr>
        <w:pStyle w:val="null3"/>
        <w:jc w:val="left"/>
      </w:pPr>
      <w:r>
        <w:rPr>
          <w:rFonts w:ascii="仿宋_GB2312" w:hAnsi="仿宋_GB2312" w:cs="仿宋_GB2312" w:eastAsia="仿宋_GB2312"/>
        </w:rPr>
        <w:t>2、投标产品为医疗器械时须符合《医疗器械注册与备案管理办法》的要求（描述：1、投标产品为医疗器械时，二类、三类医疗器械：须取得《医疗器械注册证》和《注册登记表》或国家新颁发的《医疗器械注册证》；一类医疗器械：仅须取得供医疗器械注册备案复印件。 2、投标产品为医疗器械时，二类、三类医疗器械：须取得制造商的《医疗器械生产许可证》复印件；一类医疗器械：仅须取得制造商的医疗器械生产备案凭证复印件。）</w:t>
      </w:r>
    </w:p>
    <w:p>
      <w:pPr>
        <w:pStyle w:val="null3"/>
        <w:jc w:val="left"/>
      </w:pPr>
      <w:r>
        <w:rPr>
          <w:rFonts w:ascii="仿宋_GB2312" w:hAnsi="仿宋_GB2312" w:cs="仿宋_GB2312" w:eastAsia="仿宋_GB2312"/>
        </w:rPr>
        <w:t>3、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描述：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富顺县人民医院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富顺县富世街道吉祥路490号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喻先生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0813-7293916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中国（四川）自由贸易试验区成都高新区锦城大道666号4栋20层3号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0813-5866590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代理服务费收费标准：参照发改价格[2011]534号向中标人收取3,915.00元（大写：叁仟玖佰壹拾伍元整）； 收款单位：四川国信恒通项目管理有限公司 开户银行：中国建设银行股份有限公司自贡南湖支行 账 号：5105 0161 0048 0000 0510 行 号：105655051783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富顺县人民医院</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富顺县人民医院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（1）验收小组成员须参加过该项目，或者具备相关项目的验收经验；（2）采购单位使用部门推荐部门技术负责人进入验收小组。</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（1）审核项目中的产品与采购文件中的内容的一致性；（2）审查项目中产品是否达到了规定要求(符合性、可用性、稳定性)。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（1）审核提供验收的各类文档的正确性、完整性和统一性,审查文件是否齐全、合理；(2)审查项目实施进度情况,是否完成了预期全部工作。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采购项目的验收过程应当遵守国家及相关部门有关标准、规范，根据采购单位认可的验收方案及验收要求。 验收的主要依据如下: （1）国家相关的法律法规； （2）国家或行业相关标准规范； （3）本项目招标文件、投标文件； （4）项目合同及其附件； （5）其他相关文件资料。</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处置或索赔：验收不合格的项目,由采购单位采购小组向采购单位领导报告，并与相关部门、乙方协商,对不合格的产品内容进行处置或办理索赔业务。</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富顺县人民医院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联系电话：0813-5866592</w:t>
      </w:r>
    </w:p>
    <w:p>
      <w:pPr>
        <w:pStyle w:val="null3"/>
        <w:jc w:val="left"/>
      </w:pPr>
      <w:r>
        <w:rPr>
          <w:rFonts w:ascii="仿宋_GB2312" w:hAnsi="仿宋_GB2312" w:cs="仿宋_GB2312" w:eastAsia="仿宋_GB2312"/>
        </w:rPr>
        <w:t>地址：自贡市富顺县钟秀街西段星河国际商业步行街2栋65号</w:t>
      </w:r>
    </w:p>
    <w:p>
      <w:pPr>
        <w:pStyle w:val="null3"/>
        <w:jc w:val="left"/>
      </w:pPr>
      <w:r>
        <w:rPr>
          <w:rFonts w:ascii="仿宋_GB2312" w:hAnsi="仿宋_GB2312" w:cs="仿宋_GB2312" w:eastAsia="仿宋_GB2312"/>
        </w:rPr>
        <w:t>邮编：643200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290,000.00</w:t>
      </w:r>
    </w:p>
    <w:p>
      <w:pPr>
        <w:pStyle w:val="null3"/>
        <w:jc w:val="left"/>
      </w:pPr>
      <w:r>
        <w:rPr>
          <w:rFonts w:ascii="仿宋_GB2312" w:hAnsi="仿宋_GB2312" w:cs="仿宋_GB2312" w:eastAsia="仿宋_GB2312"/>
        </w:rPr>
        <w:t>采购包最高限价（元）: 287,850.00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鼻内镜</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35,400.00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耳内镜</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14,480.00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冷藏柜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14,900.00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除湿机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高压气枪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内镜转运车</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CR输液车</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病人推车</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A02321700 医用射线防护设备</w:t>
            </w:r>
          </w:p>
        </w:tc>
        <w:tc>
          <w:tcPr>
            <w:tcW w:type="dxa" w:w="821"/>
          </w:tcPr>
          <w:p>
            <w:pPr>
              <w:pStyle w:val="null3"/>
              <w:jc w:val="left"/>
            </w:pPr>
            <w:r>
              <w:rPr>
                <w:rFonts w:ascii="仿宋_GB2312" w:hAnsi="仿宋_GB2312" w:cs="仿宋_GB2312" w:eastAsia="仿宋_GB2312"/>
              </w:rPr>
              <w:t>铅围脖、铅衣、铅围裙</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A02321700 医用射线防护设备</w:t>
            </w:r>
          </w:p>
        </w:tc>
        <w:tc>
          <w:tcPr>
            <w:tcW w:type="dxa" w:w="821"/>
          </w:tcPr>
          <w:p>
            <w:pPr>
              <w:pStyle w:val="null3"/>
              <w:jc w:val="left"/>
            </w:pPr>
            <w:r>
              <w:rPr>
                <w:rFonts w:ascii="仿宋_GB2312" w:hAnsi="仿宋_GB2312" w:cs="仿宋_GB2312" w:eastAsia="仿宋_GB2312"/>
              </w:rPr>
              <w:t>防护铅衣、铅围脖、铅围裙</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49,480.00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麻醉咽喉镜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全自动实时荧光PCR仪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18,990.00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碳13</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医用空气消毒机</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79,200.00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二氧化碳培养箱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39,860.00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鼻内镜</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35,400.00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耳内镜</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冷藏柜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14,900.00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除湿机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高压气枪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内镜转运车</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CR输液车</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病人推车</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铅围脖、铅衣、铅围裙</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防护铅衣、铅围脖、铅围裙</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49,480.00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麻醉咽喉镜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全自动实时荧光PCR仪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18,990.00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碳13</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医用空气消毒机</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79,200.00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二氧化碳培养箱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39,860.00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A02321700 医用射线防护设备</w:t>
            </w:r>
          </w:p>
        </w:tc>
        <w:tc>
          <w:tcPr>
            <w:tcW w:type="dxa" w:w="2492"/>
          </w:tcPr>
          <w:p>
            <w:pPr>
              <w:pStyle w:val="null3"/>
              <w:jc w:val="left"/>
            </w:pPr>
            <w:r>
              <w:rPr>
                <w:rFonts w:ascii="仿宋_GB2312" w:hAnsi="仿宋_GB2312" w:cs="仿宋_GB2312" w:eastAsia="仿宋_GB2312"/>
              </w:rPr>
              <w:t>防护铅衣、铅围脖、铅围裙</w:t>
            </w:r>
          </w:p>
        </w:tc>
        <w:tc>
          <w:tcPr>
            <w:tcW w:type="dxa" w:w="2492"/>
          </w:tcPr>
          <w:p>
            <w:pPr>
              <w:pStyle w:val="null3"/>
              <w:jc w:val="left"/>
            </w:pPr>
            <w:r>
              <w:rPr>
                <w:rFonts w:ascii="仿宋_GB2312" w:hAnsi="仿宋_GB2312" w:cs="仿宋_GB2312" w:eastAsia="仿宋_GB2312"/>
              </w:rPr>
              <w:t>防护铅衣、铅围脖、铅围裙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A02322800 消毒灭菌设备及器具</w:t>
            </w:r>
          </w:p>
        </w:tc>
        <w:tc>
          <w:tcPr>
            <w:tcW w:type="dxa" w:w="2492"/>
          </w:tcPr>
          <w:p>
            <w:pPr>
              <w:pStyle w:val="null3"/>
              <w:jc w:val="left"/>
            </w:pPr>
            <w:r>
              <w:rPr>
                <w:rFonts w:ascii="仿宋_GB2312" w:hAnsi="仿宋_GB2312" w:cs="仿宋_GB2312" w:eastAsia="仿宋_GB2312"/>
              </w:rPr>
              <w:t>医用空气消毒机</w:t>
            </w:r>
          </w:p>
        </w:tc>
        <w:tc>
          <w:tcPr>
            <w:tcW w:type="dxa" w:w="2492"/>
          </w:tcPr>
          <w:p>
            <w:pPr>
              <w:pStyle w:val="null3"/>
              <w:jc w:val="left"/>
            </w:pPr>
            <w:r>
              <w:rPr>
                <w:rFonts w:ascii="仿宋_GB2312" w:hAnsi="仿宋_GB2312" w:cs="仿宋_GB2312" w:eastAsia="仿宋_GB2312"/>
              </w:rPr>
              <w:t>医用空气消毒机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A02321700 医用射线防护设备</w:t>
            </w:r>
          </w:p>
        </w:tc>
        <w:tc>
          <w:tcPr>
            <w:tcW w:type="dxa" w:w="2492"/>
          </w:tcPr>
          <w:p>
            <w:pPr>
              <w:pStyle w:val="null3"/>
              <w:jc w:val="left"/>
            </w:pPr>
            <w:r>
              <w:rPr>
                <w:rFonts w:ascii="仿宋_GB2312" w:hAnsi="仿宋_GB2312" w:cs="仿宋_GB2312" w:eastAsia="仿宋_GB2312"/>
              </w:rPr>
              <w:t>防护铅衣、铅围脖、铅围裙</w:t>
            </w:r>
          </w:p>
        </w:tc>
        <w:tc>
          <w:tcPr>
            <w:tcW w:type="dxa" w:w="2492"/>
          </w:tcPr>
          <w:p>
            <w:pPr>
              <w:pStyle w:val="null3"/>
              <w:jc w:val="left"/>
            </w:pPr>
            <w:r>
              <w:rPr>
                <w:rFonts w:ascii="仿宋_GB2312" w:hAnsi="仿宋_GB2312" w:cs="仿宋_GB2312" w:eastAsia="仿宋_GB2312"/>
              </w:rPr>
              <w:t>防护铅衣、铅围脖、铅围裙</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标的名称：鼻内镜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1、可选视向角 ≥2种，必须包含0°、30°；</w:t>
            </w:r>
          </w:p>
          <w:p>
            <w:pPr>
              <w:pStyle w:val="null3"/>
              <w:jc w:val="both"/>
            </w:pPr>
            <w:r>
              <w:rPr>
                <w:rFonts w:ascii="仿宋_GB2312" w:hAnsi="仿宋_GB2312" w:cs="仿宋_GB2312" w:eastAsia="仿宋_GB2312"/>
                <w:sz w:val="24"/>
                <w:color w:val="0000FF"/>
              </w:rPr>
              <w:t>2、可选直径≥2种，必须包含4mm、2.7mm；</w:t>
            </w:r>
          </w:p>
          <w:p>
            <w:pPr>
              <w:pStyle w:val="null3"/>
              <w:jc w:val="both"/>
            </w:pPr>
            <w:r>
              <w:rPr>
                <w:rFonts w:ascii="仿宋_GB2312" w:hAnsi="仿宋_GB2312" w:cs="仿宋_GB2312" w:eastAsia="仿宋_GB2312"/>
                <w:sz w:val="24"/>
                <w:color w:val="0000FF"/>
              </w:rPr>
              <w:t>3、工作长度≥175mm；</w:t>
            </w:r>
          </w:p>
          <w:p>
            <w:pPr>
              <w:pStyle w:val="null3"/>
              <w:jc w:val="both"/>
            </w:pPr>
            <w:r>
              <w:rPr>
                <w:rFonts w:ascii="仿宋_GB2312" w:hAnsi="仿宋_GB2312" w:cs="仿宋_GB2312" w:eastAsia="仿宋_GB2312"/>
                <w:sz w:val="24"/>
                <w:color w:val="0000FF"/>
              </w:rPr>
              <w:t>4、设计光学工作距≥4mm；</w:t>
            </w:r>
          </w:p>
          <w:p>
            <w:pPr>
              <w:pStyle w:val="null3"/>
              <w:jc w:val="both"/>
            </w:pPr>
            <w:r>
              <w:rPr>
                <w:rFonts w:ascii="仿宋_GB2312" w:hAnsi="仿宋_GB2312" w:cs="仿宋_GB2312" w:eastAsia="仿宋_GB2312"/>
                <w:sz w:val="24"/>
                <w:color w:val="0000FF"/>
              </w:rPr>
              <w:t>5、有效景深范围 3～10mm；</w:t>
            </w:r>
          </w:p>
          <w:p>
            <w:pPr>
              <w:pStyle w:val="null3"/>
              <w:jc w:val="both"/>
            </w:pPr>
            <w:r>
              <w:rPr>
                <w:rFonts w:ascii="仿宋_GB2312" w:hAnsi="仿宋_GB2312" w:cs="仿宋_GB2312" w:eastAsia="仿宋_GB2312"/>
                <w:sz w:val="24"/>
                <w:color w:val="0000FF"/>
              </w:rPr>
              <w:t>6、</w:t>
            </w:r>
            <w:r>
              <w:rPr>
                <w:rFonts w:ascii="仿宋_GB2312" w:hAnsi="仿宋_GB2312" w:cs="仿宋_GB2312" w:eastAsia="仿宋_GB2312"/>
                <w:sz w:val="24"/>
                <w:color w:val="0000FF"/>
              </w:rPr>
              <w:t>在</w:t>
            </w:r>
            <w:r>
              <w:rPr>
                <w:rFonts w:ascii="仿宋_GB2312" w:hAnsi="仿宋_GB2312" w:cs="仿宋_GB2312" w:eastAsia="仿宋_GB2312"/>
                <w:sz w:val="24"/>
                <w:color w:val="0000FF"/>
              </w:rPr>
              <w:t>A 标准照明体下的显色指数 Ra ≥95；</w:t>
            </w:r>
          </w:p>
          <w:p>
            <w:pPr>
              <w:pStyle w:val="null3"/>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在</w:t>
            </w:r>
            <w:r>
              <w:rPr>
                <w:rFonts w:ascii="仿宋_GB2312" w:hAnsi="仿宋_GB2312" w:cs="仿宋_GB2312" w:eastAsia="仿宋_GB2312"/>
                <w:sz w:val="24"/>
                <w:color w:val="0000FF"/>
              </w:rPr>
              <w:t>D65 标准照明体下的显色指数Ra≥92。</w:t>
            </w:r>
          </w:p>
        </w:tc>
      </w:tr>
    </w:tbl>
    <w:p>
      <w:pPr>
        <w:pStyle w:val="null3"/>
        <w:jc w:val="left"/>
      </w:pPr>
      <w:r>
        <w:rPr>
          <w:rFonts w:ascii="仿宋_GB2312" w:hAnsi="仿宋_GB2312" w:cs="仿宋_GB2312" w:eastAsia="仿宋_GB2312"/>
        </w:rPr>
        <w:t>标的名称：耳内镜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1、可选视向角 ≥2种，必须包含0°、30°；</w:t>
            </w:r>
          </w:p>
          <w:p>
            <w:pPr>
              <w:pStyle w:val="null3"/>
              <w:jc w:val="both"/>
            </w:pPr>
            <w:r>
              <w:rPr>
                <w:rFonts w:ascii="仿宋_GB2312" w:hAnsi="仿宋_GB2312" w:cs="仿宋_GB2312" w:eastAsia="仿宋_GB2312"/>
                <w:sz w:val="24"/>
                <w:color w:val="0000FF"/>
              </w:rPr>
              <w:t>2、可选直径规格≥2种，必须包含4mm、2.7mm；</w:t>
            </w:r>
          </w:p>
          <w:p>
            <w:pPr>
              <w:pStyle w:val="null3"/>
              <w:jc w:val="both"/>
            </w:pPr>
            <w:r>
              <w:rPr>
                <w:rFonts w:ascii="仿宋_GB2312" w:hAnsi="仿宋_GB2312" w:cs="仿宋_GB2312" w:eastAsia="仿宋_GB2312"/>
                <w:sz w:val="24"/>
                <w:color w:val="0000FF"/>
              </w:rPr>
              <w:t>3、可选工作长度≥2种，必须包含50mm,100mm；</w:t>
            </w:r>
          </w:p>
          <w:p>
            <w:pPr>
              <w:pStyle w:val="null3"/>
              <w:jc w:val="both"/>
            </w:pPr>
            <w:r>
              <w:rPr>
                <w:rFonts w:ascii="仿宋_GB2312" w:hAnsi="仿宋_GB2312" w:cs="仿宋_GB2312" w:eastAsia="仿宋_GB2312"/>
                <w:sz w:val="24"/>
                <w:color w:val="0000FF"/>
              </w:rPr>
              <w:t>4、设计光学工作距≥4mm；</w:t>
            </w:r>
          </w:p>
          <w:p>
            <w:pPr>
              <w:pStyle w:val="null3"/>
              <w:jc w:val="both"/>
            </w:pPr>
            <w:r>
              <w:rPr>
                <w:rFonts w:ascii="仿宋_GB2312" w:hAnsi="仿宋_GB2312" w:cs="仿宋_GB2312" w:eastAsia="仿宋_GB2312"/>
                <w:sz w:val="24"/>
                <w:color w:val="0000FF"/>
              </w:rPr>
              <w:t>5、有效景深范围 3～20mm；</w:t>
            </w:r>
          </w:p>
          <w:p>
            <w:pPr>
              <w:pStyle w:val="null3"/>
              <w:jc w:val="both"/>
            </w:pPr>
            <w:r>
              <w:rPr>
                <w:rFonts w:ascii="仿宋_GB2312" w:hAnsi="仿宋_GB2312" w:cs="仿宋_GB2312" w:eastAsia="仿宋_GB2312"/>
                <w:sz w:val="24"/>
                <w:color w:val="0000FF"/>
              </w:rPr>
              <w:t>6、在 A 标准照明体下的显色指数 Ra ≥95；</w:t>
            </w:r>
          </w:p>
          <w:p>
            <w:pPr>
              <w:pStyle w:val="null3"/>
              <w:jc w:val="both"/>
            </w:pPr>
            <w:r>
              <w:rPr>
                <w:rFonts w:ascii="仿宋_GB2312" w:hAnsi="仿宋_GB2312" w:cs="仿宋_GB2312" w:eastAsia="仿宋_GB2312"/>
                <w:sz w:val="24"/>
                <w:color w:val="0000FF"/>
              </w:rPr>
              <w:t>7、在 D65 标准照明体下的显色指数Ra≥92。</w:t>
            </w:r>
          </w:p>
        </w:tc>
      </w:tr>
    </w:tbl>
    <w:p>
      <w:pPr>
        <w:pStyle w:val="null3"/>
        <w:jc w:val="left"/>
      </w:pPr>
      <w:r>
        <w:rPr>
          <w:rFonts w:ascii="仿宋_GB2312" w:hAnsi="仿宋_GB2312" w:cs="仿宋_GB2312" w:eastAsia="仿宋_GB2312"/>
        </w:rPr>
        <w:t>标的名称：冷藏柜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1、立式单开门，双层玻璃门体，外层玻璃使用特殊Low-e材质，提升门体表面防凝露能力，外门为电加热门；</w:t>
            </w:r>
          </w:p>
          <w:p>
            <w:pPr>
              <w:pStyle w:val="null3"/>
              <w:jc w:val="both"/>
            </w:pPr>
            <w:r>
              <w:rPr>
                <w:rFonts w:ascii="仿宋_GB2312" w:hAnsi="仿宋_GB2312" w:cs="仿宋_GB2312" w:eastAsia="仿宋_GB2312"/>
                <w:sz w:val="24"/>
                <w:color w:val="0000FF"/>
              </w:rPr>
              <w:t>2、温度控制：电子温控器控制，数字显示箱内温度，温度显示精度0.1℃。出厂预设5℃，使箱内温度恒定控制在2℃~8℃范围内，调整增量为0.1℃；</w:t>
            </w:r>
          </w:p>
          <w:p>
            <w:pPr>
              <w:pStyle w:val="null3"/>
              <w:jc w:val="both"/>
            </w:pPr>
            <w:r>
              <w:rPr>
                <w:rFonts w:ascii="仿宋_GB2312" w:hAnsi="仿宋_GB2312" w:cs="仿宋_GB2312" w:eastAsia="仿宋_GB2312"/>
                <w:sz w:val="24"/>
                <w:color w:val="0000FF"/>
              </w:rPr>
              <w:t>3、安全系统：高低温报警、传感器故障报警、断电报警；</w:t>
            </w:r>
          </w:p>
          <w:p>
            <w:pPr>
              <w:pStyle w:val="null3"/>
              <w:jc w:val="both"/>
            </w:pPr>
            <w:r>
              <w:rPr>
                <w:rFonts w:ascii="仿宋_GB2312" w:hAnsi="仿宋_GB2312" w:cs="仿宋_GB2312" w:eastAsia="仿宋_GB2312"/>
                <w:sz w:val="24"/>
                <w:color w:val="0000FF"/>
              </w:rPr>
              <w:t>4、冷凝水自动蒸发，无需人工操作；</w:t>
            </w:r>
          </w:p>
          <w:p>
            <w:pPr>
              <w:pStyle w:val="null3"/>
              <w:jc w:val="both"/>
            </w:pPr>
            <w:r>
              <w:rPr>
                <w:rFonts w:ascii="仿宋_GB2312" w:hAnsi="仿宋_GB2312" w:cs="仿宋_GB2312" w:eastAsia="仿宋_GB2312"/>
                <w:sz w:val="24"/>
                <w:color w:val="0000FF"/>
              </w:rPr>
              <w:t>5、4个脚轮，两个固定底脚；</w:t>
            </w:r>
          </w:p>
          <w:p>
            <w:pPr>
              <w:pStyle w:val="null3"/>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、门体带锁设计，且左下角有可加挂锁的锁扣，用户可自行增加挂锁，增加储存物品的安全性；</w:t>
            </w:r>
          </w:p>
          <w:p>
            <w:pPr>
              <w:pStyle w:val="null3"/>
              <w:jc w:val="both"/>
            </w:pPr>
            <w:r>
              <w:rPr>
                <w:rFonts w:ascii="仿宋_GB2312" w:hAnsi="仿宋_GB2312" w:cs="仿宋_GB2312" w:eastAsia="仿宋_GB2312"/>
                <w:sz w:val="24"/>
                <w:color w:val="0000FF"/>
              </w:rPr>
              <w:t>8</w:t>
            </w:r>
            <w:r>
              <w:rPr>
                <w:rFonts w:ascii="仿宋_GB2312" w:hAnsi="仿宋_GB2312" w:cs="仿宋_GB2312" w:eastAsia="仿宋_GB2312"/>
                <w:sz w:val="24"/>
                <w:color w:val="0000FF"/>
              </w:rPr>
              <w:t>、多层搁架设计，搁架间距可调，充分利用箱内空间。出厂标配</w:t>
            </w:r>
            <w:r>
              <w:rPr>
                <w:rFonts w:ascii="仿宋_GB2312" w:hAnsi="仿宋_GB2312" w:cs="仿宋_GB2312" w:eastAsia="仿宋_GB2312"/>
                <w:sz w:val="24"/>
                <w:color w:val="0000FF"/>
              </w:rPr>
              <w:t>6个搁架，数量可增加；</w:t>
            </w:r>
          </w:p>
          <w:p>
            <w:pPr>
              <w:pStyle w:val="null3"/>
              <w:jc w:val="both"/>
            </w:pPr>
            <w:r>
              <w:rPr>
                <w:rFonts w:ascii="仿宋_GB2312" w:hAnsi="仿宋_GB2312" w:cs="仿宋_GB2312" w:eastAsia="仿宋_GB2312"/>
                <w:sz w:val="24"/>
                <w:color w:val="0000FF"/>
              </w:rPr>
              <w:t>9</w:t>
            </w:r>
            <w:r>
              <w:rPr>
                <w:rFonts w:ascii="仿宋_GB2312" w:hAnsi="仿宋_GB2312" w:cs="仿宋_GB2312" w:eastAsia="仿宋_GB2312"/>
                <w:sz w:val="24"/>
                <w:color w:val="0000FF"/>
              </w:rPr>
              <w:t>、蒸发和冷凝风机均为进口品牌</w:t>
            </w:r>
            <w:r>
              <w:rPr>
                <w:rFonts w:ascii="仿宋_GB2312" w:hAnsi="仿宋_GB2312" w:cs="仿宋_GB2312" w:eastAsia="仿宋_GB2312"/>
                <w:sz w:val="24"/>
                <w:color w:val="0000FF"/>
              </w:rPr>
              <w:t>EBM风机，保证产品部件的质量和整机性能可靠性；</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0</w:t>
            </w:r>
            <w:r>
              <w:rPr>
                <w:rFonts w:ascii="仿宋_GB2312" w:hAnsi="仿宋_GB2312" w:cs="仿宋_GB2312" w:eastAsia="仿宋_GB2312"/>
                <w:sz w:val="24"/>
                <w:color w:val="0000FF"/>
              </w:rPr>
              <w:t>、选配</w:t>
            </w:r>
            <w:r>
              <w:rPr>
                <w:rFonts w:ascii="仿宋_GB2312" w:hAnsi="仿宋_GB2312" w:cs="仿宋_GB2312" w:eastAsia="仿宋_GB2312"/>
                <w:sz w:val="24"/>
                <w:color w:val="0000FF"/>
              </w:rPr>
              <w:t>USB型号自带温度记录模块，默认6分钟记录一次数据，间隔时间可调，可以存储箱内温度数据10年，实现产品整个生命周期的温度数据可追溯；</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1</w:t>
            </w:r>
            <w:r>
              <w:rPr>
                <w:rFonts w:ascii="仿宋_GB2312" w:hAnsi="仿宋_GB2312" w:cs="仿宋_GB2312" w:eastAsia="仿宋_GB2312"/>
                <w:sz w:val="24"/>
                <w:color w:val="0000FF"/>
              </w:rPr>
              <w:t>、自关门结构设计，防止用户开门后忘记关门；</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2</w:t>
            </w:r>
            <w:r>
              <w:rPr>
                <w:rFonts w:ascii="仿宋_GB2312" w:hAnsi="仿宋_GB2312" w:cs="仿宋_GB2312" w:eastAsia="仿宋_GB2312"/>
                <w:sz w:val="24"/>
                <w:color w:val="0000FF"/>
              </w:rPr>
              <w:t>、产品配有</w:t>
            </w:r>
            <w:r>
              <w:rPr>
                <w:rFonts w:ascii="仿宋_GB2312" w:hAnsi="仿宋_GB2312" w:cs="仿宋_GB2312" w:eastAsia="仿宋_GB2312"/>
                <w:sz w:val="24"/>
                <w:color w:val="0000FF"/>
              </w:rPr>
              <w:t>1个测试孔，可方便用户对箱内温度进行监测；</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3</w:t>
            </w:r>
            <w:r>
              <w:rPr>
                <w:rFonts w:ascii="仿宋_GB2312" w:hAnsi="仿宋_GB2312" w:cs="仿宋_GB2312" w:eastAsia="仿宋_GB2312"/>
                <w:sz w:val="24"/>
                <w:color w:val="0000FF"/>
              </w:rPr>
              <w:t>、箱内有效容积</w:t>
            </w:r>
            <w:r>
              <w:rPr>
                <w:rFonts w:ascii="仿宋_GB2312" w:hAnsi="仿宋_GB2312" w:cs="仿宋_GB2312" w:eastAsia="仿宋_GB2312"/>
                <w:sz w:val="24"/>
                <w:color w:val="0000FF"/>
              </w:rPr>
              <w:t>≥310L；外部尺寸≥600mm*630mm*1840mm 内部尺寸≥525mm*500mm*1290mm。</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spacing w:after="120"/>
              <w:jc w:val="both"/>
            </w:pPr>
            <w:r>
              <w:rPr>
                <w:rFonts w:ascii="仿宋_GB2312" w:hAnsi="仿宋_GB2312" w:cs="仿宋_GB2312" w:eastAsia="仿宋_GB2312"/>
                <w:sz w:val="24"/>
                <w:color w:val="0000FF"/>
              </w:rPr>
              <w:t>6、具有医疗器械生产许可证。</w:t>
            </w:r>
          </w:p>
        </w:tc>
      </w:tr>
    </w:tbl>
    <w:p>
      <w:pPr>
        <w:pStyle w:val="null3"/>
        <w:jc w:val="left"/>
      </w:pPr>
      <w:r>
        <w:rPr>
          <w:rFonts w:ascii="仿宋_GB2312" w:hAnsi="仿宋_GB2312" w:cs="仿宋_GB2312" w:eastAsia="仿宋_GB2312"/>
        </w:rPr>
        <w:t>标的名称：除湿机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除湿量（</w:t>
            </w:r>
            <w:r>
              <w:rPr>
                <w:rFonts w:ascii="仿宋_GB2312" w:hAnsi="仿宋_GB2312" w:cs="仿宋_GB2312" w:eastAsia="仿宋_GB2312"/>
                <w:sz w:val="28"/>
              </w:rPr>
              <w:t>L/D）</w:t>
            </w:r>
            <w:r>
              <w:rPr>
                <w:rFonts w:ascii="仿宋_GB2312" w:hAnsi="仿宋_GB2312" w:cs="仿宋_GB2312" w:eastAsia="仿宋_GB2312"/>
                <w:sz w:val="28"/>
              </w:rPr>
              <w:t>：</w:t>
            </w:r>
            <w:r>
              <w:rPr>
                <w:rFonts w:ascii="仿宋_GB2312" w:hAnsi="仿宋_GB2312" w:cs="仿宋_GB2312" w:eastAsia="仿宋_GB2312"/>
                <w:sz w:val="28"/>
              </w:rPr>
              <w:t>50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风量</w:t>
            </w:r>
            <w:r>
              <w:rPr>
                <w:rFonts w:ascii="仿宋_GB2312" w:hAnsi="仿宋_GB2312" w:cs="仿宋_GB2312" w:eastAsia="仿宋_GB2312"/>
                <w:sz w:val="28"/>
              </w:rPr>
              <w:t>(m3/h)</w:t>
            </w:r>
            <w:r>
              <w:rPr>
                <w:rFonts w:ascii="仿宋_GB2312" w:hAnsi="仿宋_GB2312" w:cs="仿宋_GB2312" w:eastAsia="仿宋_GB2312"/>
                <w:sz w:val="28"/>
              </w:rPr>
              <w:t>：</w:t>
            </w:r>
            <w:r>
              <w:rPr>
                <w:rFonts w:ascii="仿宋_GB2312" w:hAnsi="仿宋_GB2312" w:cs="仿宋_GB2312" w:eastAsia="仿宋_GB2312"/>
                <w:sz w:val="28"/>
              </w:rPr>
              <w:t>325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机外静压（</w:t>
            </w:r>
            <w:r>
              <w:rPr>
                <w:rFonts w:ascii="仿宋_GB2312" w:hAnsi="仿宋_GB2312" w:cs="仿宋_GB2312" w:eastAsia="仿宋_GB2312"/>
                <w:sz w:val="28"/>
              </w:rPr>
              <w:t>Pa）</w:t>
            </w:r>
            <w:r>
              <w:rPr>
                <w:rFonts w:ascii="仿宋_GB2312" w:hAnsi="仿宋_GB2312" w:cs="仿宋_GB2312" w:eastAsia="仿宋_GB2312"/>
                <w:sz w:val="28"/>
              </w:rPr>
              <w:t>：</w:t>
            </w:r>
            <w:r>
              <w:rPr>
                <w:rFonts w:ascii="仿宋_GB2312" w:hAnsi="仿宋_GB2312" w:cs="仿宋_GB2312" w:eastAsia="仿宋_GB2312"/>
                <w:sz w:val="28"/>
              </w:rPr>
              <w:t>0-30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工作电压</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220V/50Hz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输入功率（</w:t>
            </w:r>
            <w:r>
              <w:rPr>
                <w:rFonts w:ascii="仿宋_GB2312" w:hAnsi="仿宋_GB2312" w:cs="仿宋_GB2312" w:eastAsia="仿宋_GB2312"/>
                <w:sz w:val="28"/>
              </w:rPr>
              <w:t>kw）</w:t>
            </w:r>
            <w:r>
              <w:rPr>
                <w:rFonts w:ascii="仿宋_GB2312" w:hAnsi="仿宋_GB2312" w:cs="仿宋_GB2312" w:eastAsia="仿宋_GB2312"/>
                <w:sz w:val="28"/>
              </w:rPr>
              <w:t>：</w:t>
            </w:r>
            <w:r>
              <w:rPr>
                <w:rFonts w:ascii="仿宋_GB2312" w:hAnsi="仿宋_GB2312" w:cs="仿宋_GB2312" w:eastAsia="仿宋_GB2312"/>
                <w:sz w:val="28"/>
              </w:rPr>
              <w:t>0.8</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压缩机</w:t>
            </w:r>
            <w:r>
              <w:rPr>
                <w:rFonts w:ascii="仿宋_GB2312" w:hAnsi="仿宋_GB2312" w:cs="仿宋_GB2312" w:eastAsia="仿宋_GB2312"/>
                <w:sz w:val="28"/>
              </w:rPr>
              <w:t>：</w:t>
            </w:r>
            <w:r>
              <w:rPr>
                <w:rFonts w:ascii="仿宋_GB2312" w:hAnsi="仿宋_GB2312" w:cs="仿宋_GB2312" w:eastAsia="仿宋_GB2312"/>
                <w:sz w:val="28"/>
              </w:rPr>
              <w:t>全封闭旋转压缩机</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制冷剂</w:t>
            </w:r>
            <w:r>
              <w:rPr>
                <w:rFonts w:ascii="仿宋_GB2312" w:hAnsi="仿宋_GB2312" w:cs="仿宋_GB2312" w:eastAsia="仿宋_GB2312"/>
                <w:sz w:val="28"/>
              </w:rPr>
              <w:t>：</w:t>
            </w:r>
            <w:r>
              <w:rPr>
                <w:rFonts w:ascii="仿宋_GB2312" w:hAnsi="仿宋_GB2312" w:cs="仿宋_GB2312" w:eastAsia="仿宋_GB2312"/>
                <w:sz w:val="28"/>
              </w:rPr>
              <w:t>R410A/毛细管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蒸发器形式</w:t>
            </w:r>
            <w:r>
              <w:rPr>
                <w:rFonts w:ascii="仿宋_GB2312" w:hAnsi="仿宋_GB2312" w:cs="仿宋_GB2312" w:eastAsia="仿宋_GB2312"/>
                <w:sz w:val="28"/>
              </w:rPr>
              <w:t>：</w:t>
            </w:r>
            <w:r>
              <w:rPr>
                <w:rFonts w:ascii="仿宋_GB2312" w:hAnsi="仿宋_GB2312" w:cs="仿宋_GB2312" w:eastAsia="仿宋_GB2312"/>
                <w:sz w:val="28"/>
              </w:rPr>
              <w:t>高效紫铜管套铝翅片</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冷凝器形式</w:t>
            </w:r>
            <w:r>
              <w:rPr>
                <w:rFonts w:ascii="仿宋_GB2312" w:hAnsi="仿宋_GB2312" w:cs="仿宋_GB2312" w:eastAsia="仿宋_GB2312"/>
                <w:sz w:val="28"/>
              </w:rPr>
              <w:t>：</w:t>
            </w:r>
            <w:r>
              <w:rPr>
                <w:rFonts w:ascii="仿宋_GB2312" w:hAnsi="仿宋_GB2312" w:cs="仿宋_GB2312" w:eastAsia="仿宋_GB2312"/>
                <w:sz w:val="28"/>
              </w:rPr>
              <w:t>高效紫铜管套铝翅片</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风机</w:t>
            </w:r>
            <w:r>
              <w:rPr>
                <w:rFonts w:ascii="仿宋_GB2312" w:hAnsi="仿宋_GB2312" w:cs="仿宋_GB2312" w:eastAsia="仿宋_GB2312"/>
                <w:sz w:val="28"/>
              </w:rPr>
              <w:t>：</w:t>
            </w:r>
            <w:r>
              <w:rPr>
                <w:rFonts w:ascii="仿宋_GB2312" w:hAnsi="仿宋_GB2312" w:cs="仿宋_GB2312" w:eastAsia="仿宋_GB2312"/>
                <w:sz w:val="28"/>
              </w:rPr>
              <w:t>轴流风机</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过滤器</w:t>
            </w:r>
            <w:r>
              <w:rPr>
                <w:rFonts w:ascii="仿宋_GB2312" w:hAnsi="仿宋_GB2312" w:cs="仿宋_GB2312" w:eastAsia="仿宋_GB2312"/>
                <w:sz w:val="28"/>
              </w:rPr>
              <w:t>：</w:t>
            </w:r>
            <w:r>
              <w:rPr>
                <w:rFonts w:ascii="仿宋_GB2312" w:hAnsi="仿宋_GB2312" w:cs="仿宋_GB2312" w:eastAsia="仿宋_GB2312"/>
                <w:sz w:val="28"/>
              </w:rPr>
              <w:t>黑色海绵</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长</w:t>
            </w:r>
            <w:r>
              <w:rPr>
                <w:rFonts w:ascii="仿宋_GB2312" w:hAnsi="仿宋_GB2312" w:cs="仿宋_GB2312" w:eastAsia="仿宋_GB2312"/>
                <w:sz w:val="28"/>
              </w:rPr>
              <w:t>*宽*高（mm）</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50</w:t>
            </w:r>
            <w:r>
              <w:rPr>
                <w:rFonts w:ascii="仿宋_GB2312" w:hAnsi="仿宋_GB2312" w:cs="仿宋_GB2312" w:eastAsia="仿宋_GB2312"/>
                <w:sz w:val="28"/>
              </w:rPr>
              <w:t>*4</w:t>
            </w:r>
            <w:r>
              <w:rPr>
                <w:rFonts w:ascii="仿宋_GB2312" w:hAnsi="仿宋_GB2312" w:cs="仿宋_GB2312" w:eastAsia="仿宋_GB2312"/>
                <w:sz w:val="28"/>
              </w:rPr>
              <w:t>40</w:t>
            </w:r>
            <w:r>
              <w:rPr>
                <w:rFonts w:ascii="仿宋_GB2312" w:hAnsi="仿宋_GB2312" w:cs="仿宋_GB2312" w:eastAsia="仿宋_GB2312"/>
                <w:sz w:val="28"/>
              </w:rPr>
              <w:t>*620</w:t>
            </w:r>
            <w:r>
              <w:rPr>
                <w:rFonts w:ascii="仿宋_GB2312" w:hAnsi="仿宋_GB2312" w:cs="仿宋_GB2312" w:eastAsia="仿宋_GB2312"/>
                <w:sz w:val="28"/>
              </w:rPr>
              <w:t>（</w:t>
            </w:r>
            <w:r>
              <w:rPr>
                <w:rFonts w:ascii="仿宋_GB2312" w:hAnsi="仿宋_GB2312" w:cs="仿宋_GB2312" w:eastAsia="仿宋_GB2312"/>
                <w:sz w:val="28"/>
              </w:rPr>
              <w:t>±10以内）；</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重量（</w:t>
            </w:r>
            <w:r>
              <w:rPr>
                <w:rFonts w:ascii="仿宋_GB2312" w:hAnsi="仿宋_GB2312" w:cs="仿宋_GB2312" w:eastAsia="仿宋_GB2312"/>
                <w:sz w:val="28"/>
              </w:rPr>
              <w:t>kg）</w:t>
            </w:r>
            <w:r>
              <w:rPr>
                <w:rFonts w:ascii="仿宋_GB2312" w:hAnsi="仿宋_GB2312" w:cs="仿宋_GB2312" w:eastAsia="仿宋_GB2312"/>
                <w:sz w:val="28"/>
              </w:rPr>
              <w:t>：</w:t>
            </w:r>
            <w:r>
              <w:rPr>
                <w:rFonts w:ascii="仿宋_GB2312" w:hAnsi="仿宋_GB2312" w:cs="仿宋_GB2312" w:eastAsia="仿宋_GB2312"/>
                <w:sz w:val="28"/>
              </w:rPr>
              <w:t>≥27</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其他技术说明</w:t>
            </w:r>
            <w:r>
              <w:rPr>
                <w:rFonts w:ascii="仿宋_GB2312" w:hAnsi="仿宋_GB2312" w:cs="仿宋_GB2312" w:eastAsia="仿宋_GB2312"/>
                <w:sz w:val="28"/>
              </w:rPr>
              <w:t>：</w:t>
            </w:r>
            <w:r>
              <w:rPr>
                <w:rFonts w:ascii="仿宋_GB2312" w:hAnsi="仿宋_GB2312" w:cs="仿宋_GB2312" w:eastAsia="仿宋_GB2312"/>
                <w:sz w:val="28"/>
              </w:rPr>
              <w:t>全电脑液晶显示；故障代码显示功能；湿度自由设定；压缩机三分钟延时保护；脚底万向轮，方便移动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注：</w:t>
            </w:r>
            <w:r>
              <w:rPr>
                <w:rFonts w:ascii="仿宋_GB2312" w:hAnsi="仿宋_GB2312" w:cs="仿宋_GB2312" w:eastAsia="仿宋_GB2312"/>
                <w:sz w:val="28"/>
              </w:rPr>
              <w:t>电源电压波动在</w:t>
            </w:r>
            <w:r>
              <w:rPr>
                <w:rFonts w:ascii="仿宋_GB2312" w:hAnsi="仿宋_GB2312" w:cs="仿宋_GB2312" w:eastAsia="仿宋_GB2312"/>
                <w:sz w:val="28"/>
              </w:rPr>
              <w:t>±10％以内；单相电源相间不平衡在2%以内</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标的名称：高压气枪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材质：不锈钢</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功能：开、关、水压、气压的调节完全由扳手控制，使用方便、清洗彻底；</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配置：每套带有</w:t>
            </w:r>
            <w:r>
              <w:rPr>
                <w:rFonts w:ascii="仿宋_GB2312" w:hAnsi="仿宋_GB2312" w:cs="仿宋_GB2312" w:eastAsia="仿宋_GB2312"/>
                <w:sz w:val="24"/>
                <w:color w:val="0000FF"/>
              </w:rPr>
              <w:t>8个常用喷头，一把枪；</w:t>
            </w:r>
          </w:p>
        </w:tc>
      </w:tr>
    </w:tbl>
    <w:p>
      <w:pPr>
        <w:pStyle w:val="null3"/>
        <w:jc w:val="left"/>
      </w:pPr>
      <w:r>
        <w:rPr>
          <w:rFonts w:ascii="仿宋_GB2312" w:hAnsi="仿宋_GB2312" w:cs="仿宋_GB2312" w:eastAsia="仿宋_GB2312"/>
        </w:rPr>
        <w:t>标的名称：内镜转运车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产品配置：车体、万向轮、托盘、</w:t>
            </w:r>
            <w:r>
              <w:rPr>
                <w:rFonts w:ascii="仿宋_GB2312" w:hAnsi="仿宋_GB2312" w:cs="仿宋_GB2312" w:eastAsia="仿宋_GB2312"/>
                <w:sz w:val="24"/>
                <w:color w:val="0000FF"/>
              </w:rPr>
              <w:t>ABS透明盖；</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产品功能：能够方便、高效、安全的运转内镜到检查现场或内镜储藏室，有效防止内镜在运转过程中的二次污染和意外碰伤；</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车架材质：</w:t>
            </w:r>
            <w:r>
              <w:rPr>
                <w:rFonts w:ascii="仿宋_GB2312" w:hAnsi="仿宋_GB2312" w:cs="仿宋_GB2312" w:eastAsia="仿宋_GB2312"/>
                <w:sz w:val="24"/>
                <w:color w:val="0000FF"/>
              </w:rPr>
              <w:t>不锈钢材质</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产品尺寸：托盘外尺寸：</w:t>
            </w:r>
            <w:r>
              <w:rPr>
                <w:rFonts w:ascii="仿宋_GB2312" w:hAnsi="仿宋_GB2312" w:cs="仿宋_GB2312" w:eastAsia="仿宋_GB2312"/>
                <w:sz w:val="24"/>
                <w:color w:val="0000FF"/>
              </w:rPr>
              <w:t>560*465*110mm，内尺寸：485*385*100mm；</w:t>
            </w:r>
          </w:p>
          <w:p>
            <w:pPr>
              <w:pStyle w:val="null3"/>
              <w:jc w:val="both"/>
            </w:pPr>
            <w:r>
              <w:rPr>
                <w:rFonts w:ascii="仿宋_GB2312" w:hAnsi="仿宋_GB2312" w:cs="仿宋_GB2312" w:eastAsia="仿宋_GB2312"/>
                <w:sz w:val="24"/>
                <w:color w:val="0000FF"/>
              </w:rPr>
              <w:t>5、</w:t>
            </w:r>
            <w:r>
              <w:rPr>
                <w:rFonts w:ascii="仿宋_GB2312" w:hAnsi="仿宋_GB2312" w:cs="仿宋_GB2312" w:eastAsia="仿宋_GB2312"/>
                <w:sz w:val="24"/>
                <w:color w:val="0000FF"/>
              </w:rPr>
              <w:t>轮子到护栏高度</w:t>
            </w:r>
            <w:r>
              <w:rPr>
                <w:rFonts w:ascii="仿宋_GB2312" w:hAnsi="仿宋_GB2312" w:cs="仿宋_GB2312" w:eastAsia="仿宋_GB2312"/>
                <w:sz w:val="24"/>
                <w:color w:val="0000FF"/>
              </w:rPr>
              <w:t>970mm，轮子到上层托盘（不含盖）高度940mm，轮子到中层托盘（不含盖）高度640mm，轮子到下层托盘（不含盖）高度350mm；</w:t>
            </w:r>
          </w:p>
          <w:p>
            <w:pPr>
              <w:pStyle w:val="null3"/>
              <w:jc w:val="both"/>
            </w:pPr>
            <w:r>
              <w:rPr>
                <w:rFonts w:ascii="仿宋_GB2312" w:hAnsi="仿宋_GB2312" w:cs="仿宋_GB2312" w:eastAsia="仿宋_GB2312"/>
                <w:sz w:val="24"/>
                <w:color w:val="0000FF"/>
              </w:rPr>
              <w:t>6、</w:t>
            </w:r>
            <w:r>
              <w:rPr>
                <w:rFonts w:ascii="仿宋_GB2312" w:hAnsi="仿宋_GB2312" w:cs="仿宋_GB2312" w:eastAsia="仿宋_GB2312"/>
                <w:sz w:val="24"/>
                <w:color w:val="0000FF"/>
              </w:rPr>
              <w:t>产品特点：</w:t>
            </w:r>
          </w:p>
          <w:p>
            <w:pPr>
              <w:pStyle w:val="null3"/>
              <w:jc w:val="both"/>
            </w:pPr>
            <w:r>
              <w:rPr>
                <w:rFonts w:ascii="仿宋_GB2312" w:hAnsi="仿宋_GB2312" w:cs="仿宋_GB2312" w:eastAsia="仿宋_GB2312"/>
                <w:sz w:val="24"/>
                <w:color w:val="0000FF"/>
              </w:rPr>
              <w:t>6.1</w:t>
            </w:r>
            <w:r>
              <w:rPr>
                <w:rFonts w:ascii="仿宋_GB2312" w:hAnsi="仿宋_GB2312" w:cs="仿宋_GB2312" w:eastAsia="仿宋_GB2312"/>
                <w:sz w:val="24"/>
                <w:color w:val="0000FF"/>
              </w:rPr>
              <w:t>托盘可拿下，便于清理；</w:t>
            </w:r>
          </w:p>
          <w:p>
            <w:pPr>
              <w:pStyle w:val="null3"/>
              <w:jc w:val="both"/>
            </w:pPr>
            <w:r>
              <w:rPr>
                <w:rFonts w:ascii="仿宋_GB2312" w:hAnsi="仿宋_GB2312" w:cs="仿宋_GB2312" w:eastAsia="仿宋_GB2312"/>
                <w:sz w:val="24"/>
                <w:color w:val="0000FF"/>
              </w:rPr>
              <w:t>6.</w:t>
            </w:r>
            <w:r>
              <w:rPr>
                <w:rFonts w:ascii="仿宋_GB2312" w:hAnsi="仿宋_GB2312" w:cs="仿宋_GB2312" w:eastAsia="仿宋_GB2312"/>
                <w:sz w:val="24"/>
                <w:color w:val="0000FF"/>
              </w:rPr>
              <w:t>2每个托盘配盖子，方便了解镜子的情况；</w:t>
            </w:r>
          </w:p>
          <w:p>
            <w:pPr>
              <w:pStyle w:val="null3"/>
              <w:jc w:val="both"/>
            </w:pPr>
            <w:r>
              <w:rPr>
                <w:rFonts w:ascii="仿宋_GB2312" w:hAnsi="仿宋_GB2312" w:cs="仿宋_GB2312" w:eastAsia="仿宋_GB2312"/>
                <w:sz w:val="24"/>
                <w:color w:val="0000FF"/>
              </w:rPr>
              <w:t>6.3</w:t>
            </w:r>
            <w:r>
              <w:rPr>
                <w:rFonts w:ascii="仿宋_GB2312" w:hAnsi="仿宋_GB2312" w:cs="仿宋_GB2312" w:eastAsia="仿宋_GB2312"/>
                <w:sz w:val="24"/>
                <w:color w:val="0000FF"/>
              </w:rPr>
              <w:t>带把手，人性化的高度设计使车体推行更流畅；</w:t>
            </w:r>
          </w:p>
          <w:p>
            <w:pPr>
              <w:pStyle w:val="null3"/>
              <w:jc w:val="both"/>
            </w:pPr>
            <w:r>
              <w:rPr>
                <w:rFonts w:ascii="仿宋_GB2312" w:hAnsi="仿宋_GB2312" w:cs="仿宋_GB2312" w:eastAsia="仿宋_GB2312"/>
                <w:sz w:val="24"/>
                <w:color w:val="0000FF"/>
              </w:rPr>
              <w:t>6.4</w:t>
            </w:r>
            <w:r>
              <w:rPr>
                <w:rFonts w:ascii="仿宋_GB2312" w:hAnsi="仿宋_GB2312" w:cs="仿宋_GB2312" w:eastAsia="仿宋_GB2312"/>
                <w:sz w:val="24"/>
                <w:color w:val="0000FF"/>
              </w:rPr>
              <w:t>托盘表面光滑、一次成型没有死角。</w:t>
            </w:r>
          </w:p>
        </w:tc>
      </w:tr>
    </w:tbl>
    <w:p>
      <w:pPr>
        <w:pStyle w:val="null3"/>
        <w:jc w:val="left"/>
      </w:pPr>
      <w:r>
        <w:rPr>
          <w:rFonts w:ascii="仿宋_GB2312" w:hAnsi="仿宋_GB2312" w:cs="仿宋_GB2312" w:eastAsia="仿宋_GB2312"/>
        </w:rPr>
        <w:t>标的名称：CR输液车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规格：</w:t>
            </w:r>
            <w:r>
              <w:rPr>
                <w:rFonts w:ascii="仿宋_GB2312" w:hAnsi="仿宋_GB2312" w:cs="仿宋_GB2312" w:eastAsia="仿宋_GB2312"/>
                <w:sz w:val="24"/>
                <w:color w:val="0000FF"/>
              </w:rPr>
              <w:t>720*430*850mm（±2%）；</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2层台面采用优质不锈钢材质制作，经拉伸成型。台面三方配置不锈钢围栏；</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立柱采用优质不锈钢直径为</w:t>
            </w:r>
            <w:r>
              <w:rPr>
                <w:rFonts w:ascii="仿宋_GB2312" w:hAnsi="仿宋_GB2312" w:cs="仿宋_GB2312" w:eastAsia="仿宋_GB2312"/>
                <w:sz w:val="24"/>
                <w:color w:val="0000FF"/>
              </w:rPr>
              <w:t>25*1.0的圆管制作；</w:t>
            </w:r>
          </w:p>
          <w:p>
            <w:pPr>
              <w:pStyle w:val="null3"/>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配</w:t>
            </w:r>
            <w:r>
              <w:rPr>
                <w:rFonts w:ascii="仿宋_GB2312" w:hAnsi="仿宋_GB2312" w:cs="仿宋_GB2312" w:eastAsia="仿宋_GB2312"/>
                <w:sz w:val="24"/>
                <w:color w:val="0000FF"/>
              </w:rPr>
              <w:t>2个抽屉，1个污物盆（可旋转），使用方便；</w:t>
            </w:r>
          </w:p>
          <w:p>
            <w:pPr>
              <w:pStyle w:val="null3"/>
              <w:jc w:val="both"/>
            </w:pPr>
            <w:r>
              <w:rPr>
                <w:rFonts w:ascii="仿宋_GB2312" w:hAnsi="仿宋_GB2312" w:cs="仿宋_GB2312" w:eastAsia="仿宋_GB2312"/>
                <w:sz w:val="24"/>
                <w:color w:val="0000FF"/>
              </w:rPr>
              <w:t>5、</w:t>
            </w:r>
            <w:r>
              <w:rPr>
                <w:rFonts w:ascii="仿宋_GB2312" w:hAnsi="仿宋_GB2312" w:cs="仿宋_GB2312" w:eastAsia="仿宋_GB2312"/>
                <w:sz w:val="24"/>
                <w:color w:val="0000FF"/>
              </w:rPr>
              <w:t>脚轮采用</w:t>
            </w:r>
            <w:r>
              <w:rPr>
                <w:rFonts w:ascii="仿宋_GB2312" w:hAnsi="仿宋_GB2312" w:cs="仿宋_GB2312" w:eastAsia="仿宋_GB2312"/>
                <w:sz w:val="24"/>
                <w:color w:val="0000FF"/>
              </w:rPr>
              <w:t>Φ75mm人造胶静音轮，其中两个带刹，推动平稳灵活，制动稳定可靠。</w:t>
            </w:r>
          </w:p>
        </w:tc>
      </w:tr>
    </w:tbl>
    <w:p>
      <w:pPr>
        <w:pStyle w:val="null3"/>
        <w:jc w:val="left"/>
      </w:pPr>
      <w:r>
        <w:rPr>
          <w:rFonts w:ascii="仿宋_GB2312" w:hAnsi="仿宋_GB2312" w:cs="仿宋_GB2312" w:eastAsia="仿宋_GB2312"/>
        </w:rPr>
        <w:t>标的名称：病人推车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规格：</w:t>
            </w:r>
            <w:r>
              <w:rPr>
                <w:rFonts w:ascii="仿宋_GB2312" w:hAnsi="仿宋_GB2312" w:cs="仿宋_GB2312" w:eastAsia="仿宋_GB2312"/>
                <w:sz w:val="24"/>
                <w:color w:val="0000FF"/>
              </w:rPr>
              <w:t>1950*600*600-850mm（±5%）；</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整体升降采用螺旋机构传动，操作轻松方便，安全可靠；</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车身面升降范围</w:t>
            </w:r>
            <w:r>
              <w:rPr>
                <w:rFonts w:ascii="仿宋_GB2312" w:hAnsi="仿宋_GB2312" w:cs="仿宋_GB2312" w:eastAsia="仿宋_GB2312"/>
                <w:sz w:val="24"/>
                <w:color w:val="0000FF"/>
              </w:rPr>
              <w:t>600-850mm（±5%），升降灵活、稳定；</w:t>
            </w:r>
          </w:p>
          <w:p>
            <w:pPr>
              <w:pStyle w:val="null3"/>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收放式不锈钢护拦，可完全收于车面之下，实现零间隙搬运，便于车上紧急抢救病人；</w:t>
            </w:r>
          </w:p>
          <w:p>
            <w:pPr>
              <w:pStyle w:val="null3"/>
              <w:jc w:val="both"/>
            </w:pPr>
            <w:r>
              <w:rPr>
                <w:rFonts w:ascii="仿宋_GB2312" w:hAnsi="仿宋_GB2312" w:cs="仿宋_GB2312" w:eastAsia="仿宋_GB2312"/>
                <w:sz w:val="24"/>
                <w:color w:val="0000FF"/>
              </w:rPr>
              <w:t>5、</w:t>
            </w:r>
            <w:r>
              <w:rPr>
                <w:rFonts w:ascii="仿宋_GB2312" w:hAnsi="仿宋_GB2312" w:cs="仿宋_GB2312" w:eastAsia="仿宋_GB2312"/>
                <w:sz w:val="24"/>
                <w:color w:val="0000FF"/>
              </w:rPr>
              <w:t>配有可升降输液架，供抢救病人用；</w:t>
            </w:r>
          </w:p>
          <w:p>
            <w:pPr>
              <w:pStyle w:val="null3"/>
              <w:jc w:val="both"/>
            </w:pPr>
            <w:r>
              <w:rPr>
                <w:rFonts w:ascii="仿宋_GB2312" w:hAnsi="仿宋_GB2312" w:cs="仿宋_GB2312" w:eastAsia="仿宋_GB2312"/>
                <w:sz w:val="24"/>
                <w:color w:val="0000FF"/>
              </w:rPr>
              <w:t>6、</w:t>
            </w:r>
            <w:r>
              <w:rPr>
                <w:rFonts w:ascii="仿宋_GB2312" w:hAnsi="仿宋_GB2312" w:cs="仿宋_GB2312" w:eastAsia="仿宋_GB2312"/>
                <w:sz w:val="24"/>
                <w:color w:val="0000FF"/>
              </w:rPr>
              <w:t>手摇丝杆装有过盈保护装置，过载保护在正常使用情况下，任意摇动不会脱落；</w:t>
            </w:r>
          </w:p>
          <w:p>
            <w:pPr>
              <w:pStyle w:val="null3"/>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车面配活动软垫，仿真皮革内衬优质海绵；</w:t>
            </w:r>
          </w:p>
          <w:p>
            <w:pPr>
              <w:pStyle w:val="null3"/>
              <w:jc w:val="both"/>
            </w:pPr>
            <w:r>
              <w:rPr>
                <w:rFonts w:ascii="仿宋_GB2312" w:hAnsi="仿宋_GB2312" w:cs="仿宋_GB2312" w:eastAsia="仿宋_GB2312"/>
                <w:sz w:val="24"/>
                <w:color w:val="0000FF"/>
              </w:rPr>
              <w:t>8、</w:t>
            </w:r>
            <w:r>
              <w:rPr>
                <w:rFonts w:ascii="仿宋_GB2312" w:hAnsi="仿宋_GB2312" w:cs="仿宋_GB2312" w:eastAsia="仿宋_GB2312"/>
                <w:sz w:val="24"/>
                <w:color w:val="0000FF"/>
              </w:rPr>
              <w:t>配置：配四只</w:t>
            </w:r>
            <w:r>
              <w:rPr>
                <w:rFonts w:ascii="仿宋_GB2312" w:hAnsi="仿宋_GB2312" w:cs="仿宋_GB2312" w:eastAsia="仿宋_GB2312"/>
                <w:sz w:val="24"/>
                <w:color w:val="0000FF"/>
              </w:rPr>
              <w:t>φ125mm静音万向脚轮，可灵活制动和定向。</w:t>
            </w:r>
          </w:p>
        </w:tc>
      </w:tr>
    </w:tbl>
    <w:p>
      <w:pPr>
        <w:pStyle w:val="null3"/>
        <w:jc w:val="left"/>
      </w:pPr>
      <w:r>
        <w:rPr>
          <w:rFonts w:ascii="仿宋_GB2312" w:hAnsi="仿宋_GB2312" w:cs="仿宋_GB2312" w:eastAsia="仿宋_GB2312"/>
        </w:rPr>
        <w:t>标的名称：铅围脖、铅衣、铅围裙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一、</w:t>
            </w:r>
            <w:r>
              <w:rPr>
                <w:rFonts w:ascii="仿宋_GB2312" w:hAnsi="仿宋_GB2312" w:cs="仿宋_GB2312" w:eastAsia="仿宋_GB2312"/>
                <w:sz w:val="24"/>
                <w:color w:val="0000FF"/>
              </w:rPr>
              <w:t>防辐射衣</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铅当量</w:t>
            </w:r>
            <w:r>
              <w:rPr>
                <w:rFonts w:ascii="仿宋_GB2312" w:hAnsi="仿宋_GB2312" w:cs="仿宋_GB2312" w:eastAsia="仿宋_GB2312"/>
                <w:sz w:val="24"/>
                <w:color w:val="0000FF"/>
              </w:rPr>
              <w:t>:前面≥0.5mmpb，后背及袖子≥0.25mmpb。</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X射线管电压:120kV</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采用国产材料</w:t>
            </w:r>
            <w:r>
              <w:rPr>
                <w:rFonts w:ascii="仿宋_GB2312" w:hAnsi="仿宋_GB2312" w:cs="仿宋_GB2312" w:eastAsia="仿宋_GB2312"/>
                <w:sz w:val="24"/>
                <w:color w:val="0000FF"/>
              </w:rPr>
              <w:t>0.125四层胶皮加工，具有超轻、超薄、超柔软特点，肩部带有柔软村垫，让肩部舒适，设计符合人体工程学，可最大程度提高使用者的穿着舒适度。成分分布均匀，能够有效屏蔽、衰减弥漫性散射线，防护严密，面料采用定制PU面料(或牛津布面料)</w:t>
            </w:r>
            <w:r>
              <w:rPr>
                <w:rFonts w:ascii="仿宋_GB2312" w:hAnsi="仿宋_GB2312" w:cs="仿宋_GB2312" w:eastAsia="仿宋_GB2312"/>
                <w:sz w:val="24"/>
                <w:color w:val="0000FF"/>
              </w:rPr>
              <w:t>。</w:t>
            </w:r>
          </w:p>
          <w:p>
            <w:pPr>
              <w:pStyle w:val="null3"/>
              <w:spacing w:after="120"/>
              <w:jc w:val="both"/>
            </w:pPr>
            <w:r>
              <w:rPr>
                <w:rFonts w:ascii="仿宋_GB2312" w:hAnsi="仿宋_GB2312" w:cs="仿宋_GB2312" w:eastAsia="仿宋_GB2312"/>
                <w:sz w:val="24"/>
                <w:color w:val="0000FF"/>
              </w:rPr>
              <w:t>二、</w:t>
            </w:r>
            <w:r>
              <w:rPr>
                <w:rFonts w:ascii="仿宋_GB2312" w:hAnsi="仿宋_GB2312" w:cs="仿宋_GB2312" w:eastAsia="仿宋_GB2312"/>
                <w:sz w:val="24"/>
                <w:color w:val="0000FF"/>
              </w:rPr>
              <w:t>医用射线防护裙</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铅当量</w:t>
            </w:r>
            <w:r>
              <w:rPr>
                <w:rFonts w:ascii="仿宋_GB2312" w:hAnsi="仿宋_GB2312" w:cs="仿宋_GB2312" w:eastAsia="仿宋_GB2312"/>
                <w:sz w:val="24"/>
                <w:color w:val="0000FF"/>
              </w:rPr>
              <w:t>:前面≥0.5mmpb</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X射线管电压:120kV</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采用国产材料</w:t>
            </w:r>
            <w:r>
              <w:rPr>
                <w:rFonts w:ascii="仿宋_GB2312" w:hAnsi="仿宋_GB2312" w:cs="仿宋_GB2312" w:eastAsia="仿宋_GB2312"/>
                <w:sz w:val="24"/>
                <w:color w:val="0000FF"/>
              </w:rPr>
              <w:t>0.125四层胶皮加工，具有超轻、超薄、超柔软特点，肩部带有柔软村垫，让肩部舒适，设计符合人体工程学，可最大程度提高使用者的穿着舒适度。成分分布均匀，能够有效屏蔽、衰减弥漫性散射线，防护严密，面料采用定制PU面料(或牛津布面料)</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配有一套完整的操作使用说明书、合格证。</w:t>
            </w:r>
          </w:p>
          <w:p>
            <w:pPr>
              <w:pStyle w:val="null3"/>
              <w:jc w:val="both"/>
            </w:pPr>
            <w:r>
              <w:rPr>
                <w:rFonts w:ascii="仿宋_GB2312" w:hAnsi="仿宋_GB2312" w:cs="仿宋_GB2312" w:eastAsia="仿宋_GB2312"/>
                <w:sz w:val="24"/>
                <w:color w:val="0000FF"/>
              </w:rPr>
              <w:t>二、防辐射围领</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X射线管电压:120kV</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铅当量</w:t>
            </w:r>
            <w:r>
              <w:rPr>
                <w:rFonts w:ascii="仿宋_GB2312" w:hAnsi="仿宋_GB2312" w:cs="仿宋_GB2312" w:eastAsia="仿宋_GB2312"/>
                <w:sz w:val="24"/>
                <w:color w:val="0000FF"/>
              </w:rPr>
              <w:t>:≥0.5mmpb。</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采用国产材料</w:t>
            </w:r>
            <w:r>
              <w:rPr>
                <w:rFonts w:ascii="仿宋_GB2312" w:hAnsi="仿宋_GB2312" w:cs="仿宋_GB2312" w:eastAsia="仿宋_GB2312"/>
                <w:sz w:val="24"/>
                <w:color w:val="0000FF"/>
              </w:rPr>
              <w:t>0.125四层胶皮加工，具有超轻、超薄、超柔软特点，成分分布均匀，能够有效屏蔽、衰减弥漫性散射线，防护严密，面料采用定制PU面料(或牛津布面料)，用于甲状腺防护。</w:t>
            </w:r>
          </w:p>
          <w:p>
            <w:pPr>
              <w:pStyle w:val="null3"/>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配有一套完整的操作使用说明书、合格证。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5、铅衣和</w:t>
            </w:r>
            <w:r>
              <w:rPr>
                <w:rFonts w:ascii="仿宋_GB2312" w:hAnsi="仿宋_GB2312" w:cs="仿宋_GB2312" w:eastAsia="仿宋_GB2312"/>
                <w:sz w:val="24"/>
                <w:color w:val="0000FF"/>
              </w:rPr>
              <w:t>铅围裙</w:t>
            </w:r>
            <w:r>
              <w:rPr>
                <w:rFonts w:ascii="仿宋_GB2312" w:hAnsi="仿宋_GB2312" w:cs="仿宋_GB2312" w:eastAsia="仿宋_GB2312"/>
                <w:sz w:val="24"/>
                <w:color w:val="0000FF"/>
              </w:rPr>
              <w:t>采用卡扣式工艺。</w:t>
            </w:r>
          </w:p>
        </w:tc>
      </w:tr>
    </w:tbl>
    <w:p>
      <w:pPr>
        <w:pStyle w:val="null3"/>
        <w:jc w:val="left"/>
      </w:pPr>
      <w:r>
        <w:rPr>
          <w:rFonts w:ascii="仿宋_GB2312" w:hAnsi="仿宋_GB2312" w:cs="仿宋_GB2312" w:eastAsia="仿宋_GB2312"/>
        </w:rPr>
        <w:t>标的名称：防护铅衣、铅围脖、铅围裙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1、铅当量:</w:t>
            </w:r>
            <w:r>
              <w:rPr>
                <w:rFonts w:ascii="仿宋_GB2312" w:hAnsi="仿宋_GB2312" w:cs="仿宋_GB2312" w:eastAsia="仿宋_GB2312"/>
                <w:sz w:val="28"/>
                <w:color w:val="0000FF"/>
              </w:rPr>
              <w:t>0.5mmPb</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4"/>
                <w:color w:val="0000FF"/>
              </w:rPr>
              <w:t>2、核心材料：</w:t>
            </w:r>
          </w:p>
          <w:p>
            <w:pPr>
              <w:pStyle w:val="null3"/>
              <w:jc w:val="both"/>
            </w:pPr>
            <w:r>
              <w:rPr>
                <w:rFonts w:ascii="仿宋_GB2312" w:hAnsi="仿宋_GB2312" w:cs="仿宋_GB2312" w:eastAsia="仿宋_GB2312"/>
                <w:sz w:val="24"/>
                <w:color w:val="0000FF"/>
              </w:rPr>
              <w:t>2.1稀贵金属与铅的复合材料,采用纳米技术：有效衰减材料分布均匀；</w:t>
            </w:r>
          </w:p>
          <w:p>
            <w:pPr>
              <w:pStyle w:val="null3"/>
              <w:jc w:val="both"/>
            </w:pPr>
            <w:r>
              <w:rPr>
                <w:rFonts w:ascii="仿宋_GB2312" w:hAnsi="仿宋_GB2312" w:cs="仿宋_GB2312" w:eastAsia="仿宋_GB2312"/>
                <w:sz w:val="24"/>
                <w:color w:val="0000FF"/>
              </w:rPr>
              <w:t>▲2.2全管电压范围（50KV-150KV）通过国际电工学会IEC 61331-1:2014 倒宽束几何条件测试方法，避免荧光效应给医务人员身体带来的伤害；</w:t>
            </w:r>
          </w:p>
          <w:p>
            <w:pPr>
              <w:pStyle w:val="null3"/>
              <w:jc w:val="both"/>
            </w:pPr>
            <w:r>
              <w:rPr>
                <w:rFonts w:ascii="仿宋_GB2312" w:hAnsi="仿宋_GB2312" w:cs="仿宋_GB2312" w:eastAsia="仿宋_GB2312"/>
                <w:sz w:val="24"/>
                <w:color w:val="0000FF"/>
              </w:rPr>
              <w:t>▲2.3通过国际最新射线防护材料检测方法BBG*（modified Broad Beam Geometry改进的宽束几何条件）；</w:t>
            </w:r>
          </w:p>
          <w:p>
            <w:pPr>
              <w:pStyle w:val="null3"/>
              <w:jc w:val="both"/>
            </w:pPr>
            <w:r>
              <w:rPr>
                <w:rFonts w:ascii="仿宋_GB2312" w:hAnsi="仿宋_GB2312" w:cs="仿宋_GB2312" w:eastAsia="仿宋_GB2312"/>
                <w:sz w:val="24"/>
                <w:color w:val="0000FF"/>
              </w:rPr>
              <w:t>2.4橡胶：抗老化、硬化、耐拉扯。</w:t>
            </w:r>
          </w:p>
          <w:p>
            <w:pPr>
              <w:pStyle w:val="null3"/>
              <w:jc w:val="both"/>
            </w:pPr>
            <w:r>
              <w:rPr>
                <w:rFonts w:ascii="仿宋_GB2312" w:hAnsi="仿宋_GB2312" w:cs="仿宋_GB2312" w:eastAsia="仿宋_GB2312"/>
                <w:sz w:val="24"/>
                <w:color w:val="0000FF"/>
              </w:rPr>
              <w:t>3、外层面料：</w:t>
            </w:r>
          </w:p>
          <w:p>
            <w:pPr>
              <w:pStyle w:val="null3"/>
              <w:jc w:val="both"/>
            </w:pPr>
            <w:r>
              <w:rPr>
                <w:rFonts w:ascii="仿宋_GB2312" w:hAnsi="仿宋_GB2312" w:cs="仿宋_GB2312" w:eastAsia="仿宋_GB2312"/>
                <w:sz w:val="24"/>
                <w:color w:val="0000FF"/>
              </w:rPr>
              <w:t>3.1抗腐蚀：表面采用涂层技术，具有抗腐性；</w:t>
            </w:r>
          </w:p>
          <w:p>
            <w:pPr>
              <w:pStyle w:val="null3"/>
              <w:jc w:val="both"/>
            </w:pPr>
            <w:r>
              <w:rPr>
                <w:rFonts w:ascii="仿宋_GB2312" w:hAnsi="仿宋_GB2312" w:cs="仿宋_GB2312" w:eastAsia="仿宋_GB2312"/>
                <w:sz w:val="24"/>
                <w:color w:val="0000FF"/>
              </w:rPr>
              <w:t>3.2经过预处理工艺，易清洗；</w:t>
            </w:r>
          </w:p>
          <w:p>
            <w:pPr>
              <w:pStyle w:val="null3"/>
              <w:jc w:val="both"/>
            </w:pPr>
            <w:r>
              <w:rPr>
                <w:rFonts w:ascii="仿宋_GB2312" w:hAnsi="仿宋_GB2312" w:cs="仿宋_GB2312" w:eastAsia="仿宋_GB2312"/>
                <w:sz w:val="24"/>
                <w:color w:val="0000FF"/>
              </w:rPr>
              <w:t>▲3.3 性能：</w:t>
            </w:r>
          </w:p>
          <w:p>
            <w:pPr>
              <w:pStyle w:val="null3"/>
              <w:jc w:val="both"/>
            </w:pPr>
            <w:r>
              <w:rPr>
                <w:rFonts w:ascii="仿宋_GB2312" w:hAnsi="仿宋_GB2312" w:cs="仿宋_GB2312" w:eastAsia="仿宋_GB2312"/>
                <w:sz w:val="24"/>
                <w:color w:val="0000FF"/>
              </w:rPr>
              <w:t>具有抗病毒、抑菌作用。（抑菌至少包含：革兰氏阳性细菌、革兰氏阴性细菌、酵母菌、螨虫和真菌）；</w:t>
            </w:r>
          </w:p>
          <w:p>
            <w:pPr>
              <w:pStyle w:val="null3"/>
              <w:jc w:val="both"/>
            </w:pPr>
            <w:r>
              <w:rPr>
                <w:rFonts w:ascii="仿宋_GB2312" w:hAnsi="仿宋_GB2312" w:cs="仿宋_GB2312" w:eastAsia="仿宋_GB2312"/>
                <w:sz w:val="24"/>
                <w:color w:val="0000FF"/>
              </w:rPr>
              <w:t>3.4具有抗拉伸作用；</w:t>
            </w:r>
          </w:p>
          <w:p>
            <w:pPr>
              <w:pStyle w:val="null3"/>
              <w:jc w:val="both"/>
            </w:pPr>
            <w:r>
              <w:rPr>
                <w:rFonts w:ascii="仿宋_GB2312" w:hAnsi="仿宋_GB2312" w:cs="仿宋_GB2312" w:eastAsia="仿宋_GB2312"/>
                <w:sz w:val="24"/>
                <w:color w:val="0000FF"/>
              </w:rPr>
              <w:t>4、内层材料：铅衣专用纤维材料，纱线工艺，透气、防水抗汗；</w:t>
            </w:r>
          </w:p>
          <w:p>
            <w:pPr>
              <w:pStyle w:val="null3"/>
              <w:jc w:val="both"/>
            </w:pPr>
            <w:r>
              <w:rPr>
                <w:rFonts w:ascii="仿宋_GB2312" w:hAnsi="仿宋_GB2312" w:cs="仿宋_GB2312" w:eastAsia="仿宋_GB2312"/>
                <w:sz w:val="24"/>
                <w:color w:val="0000FF"/>
              </w:rPr>
              <w:t>5、设计</w:t>
            </w:r>
          </w:p>
          <w:p>
            <w:pPr>
              <w:pStyle w:val="null3"/>
              <w:jc w:val="both"/>
            </w:pPr>
            <w:r>
              <w:rPr>
                <w:rFonts w:ascii="仿宋_GB2312" w:hAnsi="仿宋_GB2312" w:cs="仿宋_GB2312" w:eastAsia="仿宋_GB2312"/>
                <w:sz w:val="24"/>
                <w:color w:val="0000FF"/>
              </w:rPr>
              <w:t>5.1、通过IEC 61331-3：2014防护服设计要求，防护性能全面升级；</w:t>
            </w:r>
          </w:p>
          <w:p>
            <w:pPr>
              <w:pStyle w:val="null3"/>
              <w:jc w:val="both"/>
            </w:pPr>
            <w:r>
              <w:rPr>
                <w:rFonts w:ascii="仿宋_GB2312" w:hAnsi="仿宋_GB2312" w:cs="仿宋_GB2312" w:eastAsia="仿宋_GB2312"/>
                <w:sz w:val="24"/>
                <w:color w:val="0000FF"/>
              </w:rPr>
              <w:t>5.2、通过欧盟ISO13688:2013人体工程学评价，重量分布均匀，有效减轻肩部和腰部承重；</w:t>
            </w:r>
          </w:p>
          <w:p>
            <w:pPr>
              <w:pStyle w:val="null3"/>
              <w:jc w:val="both"/>
            </w:pPr>
            <w:r>
              <w:rPr>
                <w:rFonts w:ascii="仿宋_GB2312" w:hAnsi="仿宋_GB2312" w:cs="仿宋_GB2312" w:eastAsia="仿宋_GB2312"/>
                <w:sz w:val="24"/>
                <w:color w:val="0000FF"/>
              </w:rPr>
              <w:t>5.3、特殊记忆棉减压肩垫；</w:t>
            </w:r>
          </w:p>
          <w:p>
            <w:pPr>
              <w:pStyle w:val="null3"/>
              <w:jc w:val="both"/>
            </w:pPr>
            <w:r>
              <w:rPr>
                <w:rFonts w:ascii="仿宋_GB2312" w:hAnsi="仿宋_GB2312" w:cs="仿宋_GB2312" w:eastAsia="仿宋_GB2312"/>
                <w:sz w:val="24"/>
                <w:color w:val="0000FF"/>
              </w:rPr>
              <w:t>5.4、搭肩设计：搭肩设计：可有效减重功效。</w:t>
            </w:r>
          </w:p>
        </w:tc>
      </w:tr>
    </w:tbl>
    <w:p>
      <w:pPr>
        <w:pStyle w:val="null3"/>
        <w:jc w:val="left"/>
      </w:pPr>
      <w:r>
        <w:rPr>
          <w:rFonts w:ascii="仿宋_GB2312" w:hAnsi="仿宋_GB2312" w:cs="仿宋_GB2312" w:eastAsia="仿宋_GB2312"/>
        </w:rPr>
        <w:t>标的名称：麻醉咽喉镜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1、喉镜片采用医用不锈钢制造而成，镜片设计符合人体工程学，便于操作；</w:t>
            </w:r>
          </w:p>
          <w:p>
            <w:pPr>
              <w:pStyle w:val="null3"/>
              <w:jc w:val="both"/>
            </w:pPr>
            <w:r>
              <w:rPr>
                <w:rFonts w:ascii="仿宋_GB2312" w:hAnsi="仿宋_GB2312" w:cs="仿宋_GB2312" w:eastAsia="仿宋_GB2312"/>
                <w:sz w:val="24"/>
                <w:color w:val="0000FF"/>
              </w:rPr>
              <w:t>2、手柄采用竖条纹设计，防止操作者有汗水导致脱落，手柄采用 H62 铜材及铝合金材质加工而成，高温消毒不易变形；</w:t>
            </w:r>
          </w:p>
          <w:p>
            <w:pPr>
              <w:pStyle w:val="null3"/>
              <w:jc w:val="both"/>
            </w:pPr>
            <w:r>
              <w:rPr>
                <w:rFonts w:ascii="仿宋_GB2312" w:hAnsi="仿宋_GB2312" w:cs="仿宋_GB2312" w:eastAsia="仿宋_GB2312"/>
                <w:sz w:val="24"/>
                <w:color w:val="0000FF"/>
              </w:rPr>
              <w:t>3、发光方式：LED 灯（直接照明式），灯泡其亮度和光斑的白度较普通的卤素灯泡高 30%,灯泡功率：2.5V600MA；</w:t>
            </w:r>
          </w:p>
          <w:p>
            <w:pPr>
              <w:pStyle w:val="null3"/>
              <w:jc w:val="both"/>
            </w:pPr>
            <w:r>
              <w:rPr>
                <w:rFonts w:ascii="仿宋_GB2312" w:hAnsi="仿宋_GB2312" w:cs="仿宋_GB2312" w:eastAsia="仿宋_GB2312"/>
                <w:sz w:val="24"/>
                <w:color w:val="0000FF"/>
              </w:rPr>
              <w:t>4、窥视片长度：</w:t>
            </w:r>
          </w:p>
          <w:p>
            <w:pPr>
              <w:pStyle w:val="null3"/>
              <w:jc w:val="both"/>
            </w:pPr>
            <w:r>
              <w:rPr>
                <w:rFonts w:ascii="仿宋_GB2312" w:hAnsi="仿宋_GB2312" w:cs="仿宋_GB2312" w:eastAsia="仿宋_GB2312"/>
                <w:sz w:val="24"/>
                <w:color w:val="0000FF"/>
              </w:rPr>
              <w:t>MAC 4  160mm±16mm,</w:t>
            </w:r>
          </w:p>
          <w:p>
            <w:pPr>
              <w:pStyle w:val="null3"/>
              <w:jc w:val="both"/>
            </w:pPr>
            <w:r>
              <w:rPr>
                <w:rFonts w:ascii="仿宋_GB2312" w:hAnsi="仿宋_GB2312" w:cs="仿宋_GB2312" w:eastAsia="仿宋_GB2312"/>
                <w:sz w:val="24"/>
                <w:color w:val="0000FF"/>
              </w:rPr>
              <w:t>MAC 3  130mm±13mm,</w:t>
            </w:r>
          </w:p>
          <w:p>
            <w:pPr>
              <w:pStyle w:val="null3"/>
              <w:jc w:val="both"/>
            </w:pPr>
            <w:r>
              <w:rPr>
                <w:rFonts w:ascii="仿宋_GB2312" w:hAnsi="仿宋_GB2312" w:cs="仿宋_GB2312" w:eastAsia="仿宋_GB2312"/>
                <w:sz w:val="24"/>
                <w:color w:val="0000FF"/>
              </w:rPr>
              <w:t>MAC 2  100mm±10mm,</w:t>
            </w:r>
          </w:p>
          <w:p>
            <w:pPr>
              <w:pStyle w:val="null3"/>
              <w:jc w:val="both"/>
            </w:pPr>
            <w:r>
              <w:rPr>
                <w:rFonts w:ascii="仿宋_GB2312" w:hAnsi="仿宋_GB2312" w:cs="仿宋_GB2312" w:eastAsia="仿宋_GB2312"/>
                <w:sz w:val="24"/>
                <w:color w:val="0000FF"/>
              </w:rPr>
              <w:t>MAC 1  90mm±9mm,</w:t>
            </w:r>
          </w:p>
          <w:p>
            <w:pPr>
              <w:pStyle w:val="null3"/>
              <w:jc w:val="both"/>
            </w:pPr>
            <w:r>
              <w:rPr>
                <w:rFonts w:ascii="仿宋_GB2312" w:hAnsi="仿宋_GB2312" w:cs="仿宋_GB2312" w:eastAsia="仿宋_GB2312"/>
                <w:sz w:val="24"/>
                <w:color w:val="0000FF"/>
              </w:rPr>
              <w:t>MAC 0  75mm±7.5mm</w:t>
            </w:r>
          </w:p>
          <w:p>
            <w:pPr>
              <w:pStyle w:val="null3"/>
              <w:jc w:val="both"/>
            </w:pPr>
            <w:r>
              <w:rPr>
                <w:rFonts w:ascii="仿宋_GB2312" w:hAnsi="仿宋_GB2312" w:cs="仿宋_GB2312" w:eastAsia="仿宋_GB2312"/>
                <w:sz w:val="24"/>
                <w:color w:val="0000FF"/>
              </w:rPr>
              <w:t>5、手柄直径：成人手柄 28.5mm；</w:t>
            </w:r>
          </w:p>
          <w:p>
            <w:pPr>
              <w:pStyle w:val="null3"/>
              <w:jc w:val="both"/>
            </w:pPr>
            <w:r>
              <w:rPr>
                <w:rFonts w:ascii="仿宋_GB2312" w:hAnsi="仿宋_GB2312" w:cs="仿宋_GB2312" w:eastAsia="仿宋_GB2312"/>
                <w:sz w:val="24"/>
                <w:color w:val="0000FF"/>
              </w:rPr>
              <w:t>6、照明度：1500LUX；</w:t>
            </w:r>
          </w:p>
          <w:p>
            <w:pPr>
              <w:pStyle w:val="null3"/>
              <w:jc w:val="both"/>
            </w:pPr>
            <w:r>
              <w:rPr>
                <w:rFonts w:ascii="仿宋_GB2312" w:hAnsi="仿宋_GB2312" w:cs="仿宋_GB2312" w:eastAsia="仿宋_GB2312"/>
                <w:sz w:val="24"/>
                <w:color w:val="0000FF"/>
              </w:rPr>
              <w:t>8、包装方式：塑料盒包装；</w:t>
            </w:r>
          </w:p>
          <w:p>
            <w:pPr>
              <w:pStyle w:val="null3"/>
              <w:jc w:val="both"/>
            </w:pPr>
            <w:r>
              <w:rPr>
                <w:rFonts w:ascii="仿宋_GB2312" w:hAnsi="仿宋_GB2312" w:cs="仿宋_GB2312" w:eastAsia="仿宋_GB2312"/>
                <w:sz w:val="24"/>
                <w:color w:val="0000FF"/>
              </w:rPr>
              <w:t>9、配置清单：窥视片3只，手柄1只， 说明书一份，合格证一份。</w:t>
            </w:r>
          </w:p>
        </w:tc>
      </w:tr>
    </w:tbl>
    <w:p>
      <w:pPr>
        <w:pStyle w:val="null3"/>
        <w:jc w:val="left"/>
      </w:pPr>
      <w:r>
        <w:rPr>
          <w:rFonts w:ascii="仿宋_GB2312" w:hAnsi="仿宋_GB2312" w:cs="仿宋_GB2312" w:eastAsia="仿宋_GB2312"/>
        </w:rPr>
        <w:t>标的名称：全自动实时荧光PCR仪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预期用途：基于聚合酶链式反应原理（PCR）和实时荧光监测技术，自动完成从核酸提取纯化到扩增、检测的一系列操作步骤，与配套的检测试剂共同使用，在临床上对来源于人体的血清、血浆、全血、拭子、痰液核酸样本（DNA/RNA）中的被分析物进行定性、定量检测，包括病原体、人类基因多态性项目；</w:t>
            </w:r>
          </w:p>
          <w:p>
            <w:pPr>
              <w:pStyle w:val="null3"/>
              <w:jc w:val="both"/>
            </w:pPr>
            <w:r>
              <w:rPr>
                <w:rFonts w:ascii="仿宋_GB2312" w:hAnsi="仿宋_GB2312" w:cs="仿宋_GB2312" w:eastAsia="仿宋_GB2312"/>
                <w:sz w:val="24"/>
                <w:color w:val="0000FF"/>
              </w:rPr>
              <w:t>2、自动化程度：从样本核酸纯化、体系构建及实时荧光PCR扩增检测一体化完成，整个过程无需人工干预；</w:t>
            </w:r>
          </w:p>
          <w:p>
            <w:pPr>
              <w:pStyle w:val="null3"/>
              <w:jc w:val="both"/>
            </w:pPr>
            <w:r>
              <w:rPr>
                <w:rFonts w:ascii="仿宋_GB2312" w:hAnsi="仿宋_GB2312" w:cs="仿宋_GB2312" w:eastAsia="仿宋_GB2312"/>
                <w:sz w:val="24"/>
                <w:color w:val="0000FF"/>
              </w:rPr>
              <w:t>4、工作原理：利用磁珠法进行核酸纯化并采用实时荧光定量PCR技术，保证结果准确性；</w:t>
            </w:r>
          </w:p>
          <w:p>
            <w:pPr>
              <w:pStyle w:val="null3"/>
              <w:jc w:val="both"/>
            </w:pPr>
            <w:r>
              <w:rPr>
                <w:rFonts w:ascii="仿宋_GB2312" w:hAnsi="仿宋_GB2312" w:cs="仿宋_GB2312" w:eastAsia="仿宋_GB2312"/>
                <w:sz w:val="24"/>
                <w:color w:val="0000FF"/>
              </w:rPr>
              <w:t>5、样品通量：一次性上样量≥60个，可以循环上样；</w:t>
            </w:r>
          </w:p>
          <w:p>
            <w:pPr>
              <w:pStyle w:val="null3"/>
              <w:jc w:val="both"/>
            </w:pPr>
            <w:r>
              <w:rPr>
                <w:rFonts w:ascii="仿宋_GB2312" w:hAnsi="仿宋_GB2312" w:cs="仿宋_GB2312" w:eastAsia="仿宋_GB2312"/>
                <w:sz w:val="24"/>
                <w:color w:val="0000FF"/>
              </w:rPr>
              <w:t>6、▲检测模式：支持单样本随到随检，有独立急诊位；</w:t>
            </w:r>
          </w:p>
          <w:p>
            <w:pPr>
              <w:pStyle w:val="null3"/>
              <w:jc w:val="both"/>
            </w:pPr>
            <w:r>
              <w:rPr>
                <w:rFonts w:ascii="仿宋_GB2312" w:hAnsi="仿宋_GB2312" w:cs="仿宋_GB2312" w:eastAsia="仿宋_GB2312"/>
                <w:sz w:val="24"/>
                <w:color w:val="0000FF"/>
              </w:rPr>
              <w:t>7、▲首轮结果时间：从样本载入到获得第一轮检测结果最快时间≤110min；</w:t>
            </w:r>
          </w:p>
          <w:p>
            <w:pPr>
              <w:pStyle w:val="null3"/>
              <w:jc w:val="both"/>
            </w:pPr>
            <w:r>
              <w:rPr>
                <w:rFonts w:ascii="仿宋_GB2312" w:hAnsi="仿宋_GB2312" w:cs="仿宋_GB2312" w:eastAsia="仿宋_GB2312"/>
                <w:sz w:val="24"/>
                <w:color w:val="0000FF"/>
              </w:rPr>
              <w:t>8、▲扩增试剂位：设备具有扩增试剂位≥20个，且具备2-8℃冷藏功能；</w:t>
            </w:r>
          </w:p>
          <w:p>
            <w:pPr>
              <w:pStyle w:val="null3"/>
              <w:jc w:val="both"/>
            </w:pPr>
            <w:r>
              <w:rPr>
                <w:rFonts w:ascii="仿宋_GB2312" w:hAnsi="仿宋_GB2312" w:cs="仿宋_GB2312" w:eastAsia="仿宋_GB2312"/>
                <w:sz w:val="24"/>
                <w:color w:val="0000FF"/>
              </w:rPr>
              <w:t>9、▲同时检测项目数：可实现多项目同时载机检测，至少支持20个不同项目同时载机检测；</w:t>
            </w:r>
          </w:p>
          <w:p>
            <w:pPr>
              <w:pStyle w:val="null3"/>
              <w:jc w:val="both"/>
            </w:pPr>
            <w:r>
              <w:rPr>
                <w:rFonts w:ascii="仿宋_GB2312" w:hAnsi="仿宋_GB2312" w:cs="仿宋_GB2312" w:eastAsia="仿宋_GB2312"/>
                <w:sz w:val="24"/>
                <w:color w:val="0000FF"/>
              </w:rPr>
              <w:t>10、异常提醒功能：仪器具备自检功能，如检测到错误，需及时通过报警信息给出具体提示，同时可实时显示试剂耗材剩余量，提供截图证明；</w:t>
            </w:r>
          </w:p>
          <w:p>
            <w:pPr>
              <w:pStyle w:val="null3"/>
              <w:jc w:val="both"/>
            </w:pPr>
            <w:r>
              <w:rPr>
                <w:rFonts w:ascii="仿宋_GB2312" w:hAnsi="仿宋_GB2312" w:cs="仿宋_GB2312" w:eastAsia="仿宋_GB2312"/>
                <w:sz w:val="24"/>
                <w:color w:val="0000FF"/>
              </w:rPr>
              <w:t>11、污染控制：设备具有双气流及高效过滤器，以及紫外消杀功能，降低气溶胶污染风险。紫外辐射强度：不低于 400mW/㎡；</w:t>
            </w:r>
          </w:p>
          <w:p>
            <w:pPr>
              <w:pStyle w:val="null3"/>
              <w:jc w:val="both"/>
            </w:pPr>
            <w:r>
              <w:rPr>
                <w:rFonts w:ascii="仿宋_GB2312" w:hAnsi="仿宋_GB2312" w:cs="仿宋_GB2312" w:eastAsia="仿宋_GB2312"/>
                <w:sz w:val="24"/>
                <w:color w:val="0000FF"/>
              </w:rPr>
              <w:t>12、▲储存条件：扩增试剂可2-8℃保存；（提供技术证明资料和彩页证明资料）</w:t>
            </w:r>
          </w:p>
          <w:p>
            <w:pPr>
              <w:pStyle w:val="null3"/>
              <w:jc w:val="both"/>
            </w:pPr>
            <w:r>
              <w:rPr>
                <w:rFonts w:ascii="仿宋_GB2312" w:hAnsi="仿宋_GB2312" w:cs="仿宋_GB2312" w:eastAsia="仿宋_GB2312"/>
                <w:sz w:val="24"/>
                <w:color w:val="0000FF"/>
              </w:rPr>
              <w:t>13、试剂及耗材供给：可以连续供给，随时添加；</w:t>
            </w:r>
          </w:p>
          <w:p>
            <w:pPr>
              <w:pStyle w:val="null3"/>
              <w:jc w:val="both"/>
            </w:pPr>
            <w:r>
              <w:rPr>
                <w:rFonts w:ascii="仿宋_GB2312" w:hAnsi="仿宋_GB2312" w:cs="仿宋_GB2312" w:eastAsia="仿宋_GB2312"/>
                <w:sz w:val="24"/>
                <w:color w:val="0000FF"/>
              </w:rPr>
              <w:t>14、自动扫描：自始至终的数据跟踪系统，自动化条码扫描仪可全自动扫描样本加载仓、枪头盒、提取试剂和扩增试剂的条码；</w:t>
            </w:r>
          </w:p>
          <w:p>
            <w:pPr>
              <w:pStyle w:val="null3"/>
              <w:jc w:val="both"/>
            </w:pPr>
            <w:r>
              <w:rPr>
                <w:rFonts w:ascii="仿宋_GB2312" w:hAnsi="仿宋_GB2312" w:cs="仿宋_GB2312" w:eastAsia="仿宋_GB2312"/>
                <w:sz w:val="24"/>
                <w:color w:val="0000FF"/>
              </w:rPr>
              <w:t>15、▲最大升降温速率及温控精度：PCR反应模块最大升温速率：≥6℃/S；PCR反应模块最大降温速率≥4℃/S； PCR反应模块温控精度偏差≤0.2℃；</w:t>
            </w:r>
          </w:p>
          <w:p>
            <w:pPr>
              <w:pStyle w:val="null3"/>
              <w:jc w:val="both"/>
            </w:pPr>
            <w:r>
              <w:rPr>
                <w:rFonts w:ascii="仿宋_GB2312" w:hAnsi="仿宋_GB2312" w:cs="仿宋_GB2312" w:eastAsia="仿宋_GB2312"/>
                <w:sz w:val="24"/>
                <w:color w:val="0000FF"/>
              </w:rPr>
              <w:t>16、移液精度：10ul≤4%，100ul≤2%；</w:t>
            </w:r>
          </w:p>
          <w:p>
            <w:pPr>
              <w:pStyle w:val="null3"/>
              <w:jc w:val="both"/>
            </w:pPr>
            <w:r>
              <w:rPr>
                <w:rFonts w:ascii="仿宋_GB2312" w:hAnsi="仿宋_GB2312" w:cs="仿宋_GB2312" w:eastAsia="仿宋_GB2312"/>
                <w:sz w:val="24"/>
                <w:color w:val="0000FF"/>
              </w:rPr>
              <w:t>17、▲提取试剂包装：提取试剂单人份预分装，反应仓特殊设计，减少提取过程中液体溢出；</w:t>
            </w:r>
          </w:p>
          <w:p>
            <w:pPr>
              <w:pStyle w:val="null3"/>
              <w:jc w:val="both"/>
            </w:pPr>
            <w:r>
              <w:rPr>
                <w:rFonts w:ascii="仿宋_GB2312" w:hAnsi="仿宋_GB2312" w:cs="仿宋_GB2312" w:eastAsia="仿宋_GB2312"/>
                <w:sz w:val="24"/>
                <w:color w:val="0000FF"/>
              </w:rPr>
              <w:t>18、▲扩增管双重密封：PCR反应管经矿物油和胶塞双重密封，更好地保证实验安全；（需提供图片证明）</w:t>
            </w:r>
          </w:p>
          <w:p>
            <w:pPr>
              <w:pStyle w:val="null3"/>
              <w:jc w:val="both"/>
            </w:pPr>
            <w:r>
              <w:rPr>
                <w:rFonts w:ascii="仿宋_GB2312" w:hAnsi="仿宋_GB2312" w:cs="仿宋_GB2312" w:eastAsia="仿宋_GB2312"/>
                <w:sz w:val="24"/>
                <w:color w:val="0000FF"/>
              </w:rPr>
              <w:t>19、废物分离处理：设备可对废物进行固液分离处理，减少生物危害性；</w:t>
            </w:r>
          </w:p>
          <w:p>
            <w:pPr>
              <w:pStyle w:val="null3"/>
              <w:jc w:val="both"/>
            </w:pPr>
            <w:r>
              <w:rPr>
                <w:rFonts w:ascii="仿宋_GB2312" w:hAnsi="仿宋_GB2312" w:cs="仿宋_GB2312" w:eastAsia="仿宋_GB2312"/>
                <w:sz w:val="24"/>
                <w:color w:val="0000FF"/>
              </w:rPr>
              <w:t>20、▲PCR检测模块：具有独立控温的扩增检测模块，≥40个；</w:t>
            </w:r>
          </w:p>
          <w:p>
            <w:pPr>
              <w:pStyle w:val="null3"/>
              <w:jc w:val="both"/>
            </w:pPr>
            <w:r>
              <w:rPr>
                <w:rFonts w:ascii="仿宋_GB2312" w:hAnsi="仿宋_GB2312" w:cs="仿宋_GB2312" w:eastAsia="仿宋_GB2312"/>
                <w:sz w:val="24"/>
                <w:color w:val="0000FF"/>
              </w:rPr>
              <w:t>21、试剂匹配性：匹配设备同品牌的提取试剂和核酸检测试剂，能检测甲型流感病毒、乙型流感病毒、呼吸道合胞病毒、肺炎支原体、肺炎衣原体、腺病毒、人副流感病毒1型、人副流感病毒2型、人副流感病毒3型、人偏肺病毒、新型冠状病毒。</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22、中标人需在项目</w:t>
            </w:r>
            <w:r>
              <w:rPr>
                <w:rFonts w:ascii="仿宋_GB2312" w:hAnsi="仿宋_GB2312" w:cs="仿宋_GB2312" w:eastAsia="仿宋_GB2312"/>
                <w:sz w:val="24"/>
                <w:color w:val="0000FF"/>
              </w:rPr>
              <w:t>验收前提供</w:t>
            </w:r>
            <w:r>
              <w:rPr>
                <w:rFonts w:ascii="仿宋_GB2312" w:hAnsi="仿宋_GB2312" w:cs="仿宋_GB2312" w:eastAsia="仿宋_GB2312"/>
                <w:sz w:val="24"/>
                <w:color w:val="0000FF"/>
              </w:rPr>
              <w:t>由第三方检测机构出具的</w:t>
            </w:r>
            <w:r>
              <w:rPr>
                <w:rFonts w:ascii="仿宋_GB2312" w:hAnsi="仿宋_GB2312" w:cs="仿宋_GB2312" w:eastAsia="仿宋_GB2312"/>
                <w:sz w:val="24"/>
                <w:color w:val="0000FF"/>
              </w:rPr>
              <w:t>计量检测合格证，费用</w:t>
            </w:r>
            <w:r>
              <w:rPr>
                <w:rFonts w:ascii="仿宋_GB2312" w:hAnsi="仿宋_GB2312" w:cs="仿宋_GB2312" w:eastAsia="仿宋_GB2312"/>
                <w:sz w:val="24"/>
                <w:color w:val="0000FF"/>
              </w:rPr>
              <w:t>包含在投标报价中。</w:t>
            </w:r>
          </w:p>
        </w:tc>
      </w:tr>
    </w:tbl>
    <w:p>
      <w:pPr>
        <w:pStyle w:val="null3"/>
        <w:jc w:val="left"/>
      </w:pPr>
      <w:r>
        <w:rPr>
          <w:rFonts w:ascii="仿宋_GB2312" w:hAnsi="仿宋_GB2312" w:cs="仿宋_GB2312" w:eastAsia="仿宋_GB2312"/>
        </w:rPr>
        <w:t>标的名称：碳13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▲1、样本采集器通道数量：十通道，能够一次连接并连续检测10个气袋样本，能统一或分别打印中文检测报告；</w:t>
            </w:r>
          </w:p>
          <w:p>
            <w:pPr>
              <w:pStyle w:val="null3"/>
              <w:jc w:val="both"/>
            </w:pPr>
            <w:r>
              <w:rPr>
                <w:rFonts w:ascii="仿宋_GB2312" w:hAnsi="仿宋_GB2312" w:cs="仿宋_GB2312" w:eastAsia="仿宋_GB2312"/>
                <w:sz w:val="24"/>
                <w:color w:val="0000FF"/>
              </w:rPr>
              <w:t>2、仪器尺寸：</w:t>
            </w:r>
            <w:r>
              <w:rPr>
                <w:rFonts w:ascii="仿宋_GB2312" w:hAnsi="仿宋_GB2312" w:cs="仿宋_GB2312" w:eastAsia="仿宋_GB2312"/>
                <w:sz w:val="24"/>
                <w:color w:val="0000FF"/>
              </w:rPr>
              <w:t>400mm×360mm×385mm；</w:t>
            </w:r>
          </w:p>
          <w:p>
            <w:pPr>
              <w:pStyle w:val="null3"/>
              <w:jc w:val="both"/>
            </w:pPr>
            <w:r>
              <w:rPr>
                <w:rFonts w:ascii="仿宋_GB2312" w:hAnsi="仿宋_GB2312" w:cs="仿宋_GB2312" w:eastAsia="仿宋_GB2312"/>
                <w:sz w:val="24"/>
                <w:color w:val="0000FF"/>
              </w:rPr>
              <w:t>3、测量范围：测量样品的浓度范围为：</w:t>
            </w:r>
            <w:r>
              <w:rPr>
                <w:rFonts w:ascii="仿宋_GB2312" w:hAnsi="仿宋_GB2312" w:cs="仿宋_GB2312" w:eastAsia="仿宋_GB2312"/>
                <w:sz w:val="24"/>
                <w:color w:val="0000FF"/>
              </w:rPr>
              <w:t>1%～10%；</w:t>
            </w:r>
          </w:p>
          <w:p>
            <w:pPr>
              <w:pStyle w:val="null3"/>
              <w:jc w:val="both"/>
            </w:pPr>
            <w:r>
              <w:rPr>
                <w:rFonts w:ascii="仿宋_GB2312" w:hAnsi="仿宋_GB2312" w:cs="仿宋_GB2312" w:eastAsia="仿宋_GB2312"/>
                <w:sz w:val="24"/>
                <w:color w:val="0000FF"/>
              </w:rPr>
              <w:t>4、测量精度：精密度：标准偏差</w:t>
            </w:r>
            <w:r>
              <w:rPr>
                <w:rFonts w:ascii="仿宋_GB2312" w:hAnsi="仿宋_GB2312" w:cs="仿宋_GB2312" w:eastAsia="仿宋_GB2312"/>
                <w:sz w:val="24"/>
                <w:color w:val="0000FF"/>
              </w:rPr>
              <w:t>δsd不超过0.25‰；</w:t>
            </w:r>
          </w:p>
          <w:p>
            <w:pPr>
              <w:pStyle w:val="null3"/>
              <w:jc w:val="both"/>
            </w:pPr>
            <w:r>
              <w:rPr>
                <w:rFonts w:ascii="仿宋_GB2312" w:hAnsi="仿宋_GB2312" w:cs="仿宋_GB2312" w:eastAsia="仿宋_GB2312"/>
                <w:sz w:val="24"/>
                <w:color w:val="0000FF"/>
              </w:rPr>
              <w:t>5、稳定性：在</w:t>
            </w:r>
            <w:r>
              <w:rPr>
                <w:rFonts w:ascii="仿宋_GB2312" w:hAnsi="仿宋_GB2312" w:cs="仿宋_GB2312" w:eastAsia="仿宋_GB2312"/>
                <w:sz w:val="24"/>
                <w:color w:val="0000FF"/>
              </w:rPr>
              <w:t>5小时内，C.V.的绝对值不大于3%；</w:t>
            </w:r>
          </w:p>
          <w:p>
            <w:pPr>
              <w:pStyle w:val="null3"/>
              <w:jc w:val="both"/>
            </w:pPr>
            <w:r>
              <w:rPr>
                <w:rFonts w:ascii="仿宋_GB2312" w:hAnsi="仿宋_GB2312" w:cs="仿宋_GB2312" w:eastAsia="仿宋_GB2312"/>
                <w:sz w:val="24"/>
                <w:color w:val="0000FF"/>
              </w:rPr>
              <w:t>6、检测灵敏度：</w:t>
            </w:r>
            <w:r>
              <w:rPr>
                <w:rFonts w:ascii="仿宋_GB2312" w:hAnsi="仿宋_GB2312" w:cs="仿宋_GB2312" w:eastAsia="仿宋_GB2312"/>
                <w:sz w:val="24"/>
                <w:color w:val="0000FF"/>
              </w:rPr>
              <w:t>CO2最小检测浓度：0.5%，误差应不超过±0.1%；</w:t>
            </w:r>
          </w:p>
          <w:p>
            <w:pPr>
              <w:pStyle w:val="null3"/>
              <w:jc w:val="both"/>
            </w:pPr>
            <w:r>
              <w:rPr>
                <w:rFonts w:ascii="仿宋_GB2312" w:hAnsi="仿宋_GB2312" w:cs="仿宋_GB2312" w:eastAsia="仿宋_GB2312"/>
                <w:sz w:val="24"/>
                <w:color w:val="0000FF"/>
              </w:rPr>
              <w:t>7、样品体积：样品必须满足不少于</w:t>
            </w:r>
            <w:r>
              <w:rPr>
                <w:rFonts w:ascii="仿宋_GB2312" w:hAnsi="仿宋_GB2312" w:cs="仿宋_GB2312" w:eastAsia="仿宋_GB2312"/>
                <w:sz w:val="24"/>
                <w:color w:val="0000FF"/>
              </w:rPr>
              <w:t>120ml/袋；</w:t>
            </w:r>
          </w:p>
          <w:p>
            <w:pPr>
              <w:pStyle w:val="null3"/>
              <w:jc w:val="both"/>
            </w:pPr>
            <w:r>
              <w:rPr>
                <w:rFonts w:ascii="仿宋_GB2312" w:hAnsi="仿宋_GB2312" w:cs="仿宋_GB2312" w:eastAsia="仿宋_GB2312"/>
                <w:sz w:val="24"/>
                <w:color w:val="0000FF"/>
              </w:rPr>
              <w:t>8、预热时间</w:t>
            </w:r>
            <w:r>
              <w:rPr>
                <w:rFonts w:ascii="仿宋_GB2312" w:hAnsi="仿宋_GB2312" w:cs="仿宋_GB2312" w:eastAsia="仿宋_GB2312"/>
                <w:sz w:val="24"/>
                <w:color w:val="0000FF"/>
              </w:rPr>
              <w:t>：不超过</w:t>
            </w:r>
            <w:r>
              <w:rPr>
                <w:rFonts w:ascii="仿宋_GB2312" w:hAnsi="仿宋_GB2312" w:cs="仿宋_GB2312" w:eastAsia="仿宋_GB2312"/>
                <w:sz w:val="24"/>
                <w:color w:val="0000FF"/>
              </w:rPr>
              <w:t>45min；</w:t>
            </w:r>
          </w:p>
          <w:p>
            <w:pPr>
              <w:pStyle w:val="null3"/>
              <w:jc w:val="both"/>
            </w:pPr>
            <w:r>
              <w:rPr>
                <w:rFonts w:ascii="仿宋_GB2312" w:hAnsi="仿宋_GB2312" w:cs="仿宋_GB2312" w:eastAsia="仿宋_GB2312"/>
                <w:sz w:val="24"/>
                <w:color w:val="0000FF"/>
              </w:rPr>
              <w:t>9、分析速度</w:t>
            </w:r>
            <w:r>
              <w:rPr>
                <w:rFonts w:ascii="仿宋_GB2312" w:hAnsi="仿宋_GB2312" w:cs="仿宋_GB2312" w:eastAsia="仿宋_GB2312"/>
                <w:sz w:val="24"/>
                <w:color w:val="0000FF"/>
              </w:rPr>
              <w:t>：每个样品分析时间＜</w:t>
            </w:r>
            <w:r>
              <w:rPr>
                <w:rFonts w:ascii="仿宋_GB2312" w:hAnsi="仿宋_GB2312" w:cs="仿宋_GB2312" w:eastAsia="仿宋_GB2312"/>
                <w:sz w:val="24"/>
                <w:color w:val="0000FF"/>
              </w:rPr>
              <w:t>100s；</w:t>
            </w:r>
          </w:p>
          <w:p>
            <w:pPr>
              <w:pStyle w:val="null3"/>
              <w:jc w:val="both"/>
            </w:pPr>
            <w:r>
              <w:rPr>
                <w:rFonts w:ascii="仿宋_GB2312" w:hAnsi="仿宋_GB2312" w:cs="仿宋_GB2312" w:eastAsia="仿宋_GB2312"/>
                <w:sz w:val="24"/>
                <w:color w:val="0000FF"/>
              </w:rPr>
              <w:t>10、正常工作条件</w:t>
            </w:r>
          </w:p>
          <w:p>
            <w:pPr>
              <w:pStyle w:val="null3"/>
              <w:jc w:val="both"/>
            </w:pPr>
            <w:r>
              <w:rPr>
                <w:rFonts w:ascii="仿宋_GB2312" w:hAnsi="仿宋_GB2312" w:cs="仿宋_GB2312" w:eastAsia="仿宋_GB2312"/>
                <w:sz w:val="24"/>
                <w:color w:val="0000FF"/>
              </w:rPr>
              <w:t>供电电源：a.c.220V±22V，50Hz±1 Hz；</w:t>
            </w:r>
          </w:p>
          <w:p>
            <w:pPr>
              <w:pStyle w:val="null3"/>
              <w:jc w:val="both"/>
            </w:pPr>
            <w:r>
              <w:rPr>
                <w:rFonts w:ascii="仿宋_GB2312" w:hAnsi="仿宋_GB2312" w:cs="仿宋_GB2312" w:eastAsia="仿宋_GB2312"/>
                <w:sz w:val="24"/>
                <w:color w:val="0000FF"/>
              </w:rPr>
              <w:t>输入功率：≤180VA；</w:t>
            </w:r>
          </w:p>
          <w:p>
            <w:pPr>
              <w:pStyle w:val="null3"/>
              <w:jc w:val="both"/>
            </w:pPr>
            <w:r>
              <w:rPr>
                <w:rFonts w:ascii="仿宋_GB2312" w:hAnsi="仿宋_GB2312" w:cs="仿宋_GB2312" w:eastAsia="仿宋_GB2312"/>
                <w:sz w:val="24"/>
                <w:color w:val="0000FF"/>
              </w:rPr>
              <w:t>海拔高度：2000m以下；</w:t>
            </w:r>
          </w:p>
          <w:p>
            <w:pPr>
              <w:pStyle w:val="null3"/>
              <w:jc w:val="both"/>
            </w:pPr>
            <w:r>
              <w:rPr>
                <w:rFonts w:ascii="仿宋_GB2312" w:hAnsi="仿宋_GB2312" w:cs="仿宋_GB2312" w:eastAsia="仿宋_GB2312"/>
                <w:sz w:val="24"/>
                <w:color w:val="0000FF"/>
              </w:rPr>
              <w:t>环境温度：10℃～30℃；</w:t>
            </w:r>
          </w:p>
          <w:p>
            <w:pPr>
              <w:pStyle w:val="null3"/>
              <w:jc w:val="both"/>
            </w:pPr>
            <w:r>
              <w:rPr>
                <w:rFonts w:ascii="仿宋_GB2312" w:hAnsi="仿宋_GB2312" w:cs="仿宋_GB2312" w:eastAsia="仿宋_GB2312"/>
                <w:sz w:val="24"/>
                <w:color w:val="0000FF"/>
              </w:rPr>
              <w:t>相对湿度：不超过70%；</w:t>
            </w:r>
          </w:p>
          <w:p>
            <w:pPr>
              <w:pStyle w:val="null3"/>
              <w:jc w:val="both"/>
            </w:pPr>
            <w:r>
              <w:rPr>
                <w:rFonts w:ascii="仿宋_GB2312" w:hAnsi="仿宋_GB2312" w:cs="仿宋_GB2312" w:eastAsia="仿宋_GB2312"/>
                <w:sz w:val="24"/>
                <w:color w:val="0000FF"/>
              </w:rPr>
              <w:t>大气压力：86kPa～106kPa；</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11、配套使用</w:t>
            </w:r>
            <w:r>
              <w:rPr>
                <w:rFonts w:ascii="仿宋_GB2312" w:hAnsi="仿宋_GB2312" w:cs="仿宋_GB2312" w:eastAsia="仿宋_GB2312"/>
                <w:sz w:val="24"/>
                <w:color w:val="0000FF"/>
              </w:rPr>
              <w:t>的</w:t>
            </w:r>
            <w:r>
              <w:rPr>
                <w:rFonts w:ascii="仿宋_GB2312" w:hAnsi="仿宋_GB2312" w:cs="仿宋_GB2312" w:eastAsia="仿宋_GB2312"/>
                <w:sz w:val="24"/>
                <w:color w:val="0000FF"/>
              </w:rPr>
              <w:t>试剂</w:t>
            </w:r>
            <w:r>
              <w:rPr>
                <w:rFonts w:ascii="仿宋_GB2312" w:hAnsi="仿宋_GB2312" w:cs="仿宋_GB2312" w:eastAsia="仿宋_GB2312"/>
                <w:sz w:val="24"/>
                <w:color w:val="0000FF"/>
              </w:rPr>
              <w:t>通过</w:t>
            </w:r>
            <w:r>
              <w:rPr>
                <w:rFonts w:ascii="仿宋_GB2312" w:hAnsi="仿宋_GB2312" w:cs="仿宋_GB2312" w:eastAsia="仿宋_GB2312"/>
                <w:sz w:val="24"/>
                <w:color w:val="0000FF"/>
              </w:rPr>
              <w:t>TUV</w:t>
            </w:r>
            <w:r>
              <w:rPr>
                <w:rFonts w:ascii="仿宋_GB2312" w:hAnsi="仿宋_GB2312" w:cs="仿宋_GB2312" w:eastAsia="仿宋_GB2312"/>
                <w:sz w:val="24"/>
                <w:color w:val="0000FF"/>
              </w:rPr>
              <w:t>认证</w:t>
            </w:r>
            <w:r>
              <w:rPr>
                <w:rFonts w:ascii="仿宋_GB2312" w:hAnsi="仿宋_GB2312" w:cs="仿宋_GB2312" w:eastAsia="仿宋_GB2312"/>
                <w:sz w:val="24"/>
                <w:color w:val="0000FF"/>
              </w:rPr>
              <w:t>并提供证书复印件</w:t>
            </w:r>
            <w:r>
              <w:rPr>
                <w:rFonts w:ascii="仿宋_GB2312" w:hAnsi="仿宋_GB2312" w:cs="仿宋_GB2312" w:eastAsia="仿宋_GB2312"/>
                <w:sz w:val="24"/>
                <w:color w:val="0000FF"/>
              </w:rPr>
              <w:t>，配套试剂添加柠檬酸包或者含有酸化配方，配置为水溶液服用</w:t>
            </w:r>
            <w:r>
              <w:rPr>
                <w:rFonts w:ascii="仿宋_GB2312" w:hAnsi="仿宋_GB2312" w:cs="仿宋_GB2312" w:eastAsia="仿宋_GB2312"/>
                <w:sz w:val="24"/>
                <w:color w:val="0000FF"/>
              </w:rPr>
              <w:t>；</w:t>
            </w:r>
          </w:p>
          <w:p>
            <w:pPr>
              <w:pStyle w:val="null3"/>
              <w:ind w:left="450"/>
              <w:jc w:val="left"/>
            </w:pPr>
            <w:r>
              <w:rPr>
                <w:rFonts w:ascii="仿宋_GB2312" w:hAnsi="仿宋_GB2312" w:cs="仿宋_GB2312" w:eastAsia="仿宋_GB2312"/>
                <w:sz w:val="24"/>
                <w:color w:val="0000FF"/>
              </w:rPr>
              <w:t>▲12、</w:t>
            </w:r>
            <w:r>
              <w:rPr>
                <w:rFonts w:ascii="仿宋_GB2312" w:hAnsi="仿宋_GB2312" w:cs="仿宋_GB2312" w:eastAsia="仿宋_GB2312"/>
                <w:sz w:val="24"/>
                <w:color w:val="0000FF"/>
              </w:rPr>
              <w:t>设备可进行周校正、月质控工作，</w:t>
            </w:r>
            <w:r>
              <w:rPr>
                <w:rFonts w:ascii="仿宋_GB2312" w:hAnsi="仿宋_GB2312" w:cs="仿宋_GB2312" w:eastAsia="仿宋_GB2312"/>
                <w:sz w:val="24"/>
                <w:color w:val="0000FF"/>
              </w:rPr>
              <w:t>自动生成质控报告</w:t>
            </w:r>
            <w:r>
              <w:rPr>
                <w:rFonts w:ascii="仿宋_GB2312" w:hAnsi="仿宋_GB2312" w:cs="仿宋_GB2312" w:eastAsia="仿宋_GB2312"/>
                <w:sz w:val="24"/>
                <w:color w:val="0000FF"/>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13、必须接入医院信息系统数据。</w:t>
            </w:r>
          </w:p>
        </w:tc>
      </w:tr>
    </w:tbl>
    <w:p>
      <w:pPr>
        <w:pStyle w:val="null3"/>
        <w:jc w:val="left"/>
      </w:pPr>
      <w:r>
        <w:rPr>
          <w:rFonts w:ascii="仿宋_GB2312" w:hAnsi="仿宋_GB2312" w:cs="仿宋_GB2312" w:eastAsia="仿宋_GB2312"/>
        </w:rPr>
        <w:t>标的名称：医用空气消毒机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b/>
                <w:color w:val="0000FF"/>
              </w:rPr>
              <w:t>一、主要功能：</w:t>
            </w:r>
          </w:p>
          <w:p>
            <w:pPr>
              <w:pStyle w:val="null3"/>
              <w:jc w:val="both"/>
            </w:pPr>
            <w:r>
              <w:rPr>
                <w:rFonts w:ascii="仿宋_GB2312" w:hAnsi="仿宋_GB2312" w:cs="仿宋_GB2312" w:eastAsia="仿宋_GB2312"/>
                <w:sz w:val="24"/>
                <w:color w:val="0000FF"/>
              </w:rPr>
              <w:t>1、▲主机壳体选用完全不燃烧的金属材质经现代防潮工艺制成，面饰层采用水晶面板，款式时尚、新颖，表面平整无凹凸状，易清洁，不藏污纳垢减少交叉感染；</w:t>
            </w:r>
          </w:p>
          <w:p>
            <w:pPr>
              <w:pStyle w:val="null3"/>
              <w:jc w:val="both"/>
            </w:pPr>
            <w:r>
              <w:rPr>
                <w:rFonts w:ascii="仿宋_GB2312" w:hAnsi="仿宋_GB2312" w:cs="仿宋_GB2312" w:eastAsia="仿宋_GB2312"/>
                <w:sz w:val="24"/>
                <w:color w:val="0000FF"/>
              </w:rPr>
              <w:t>2、微电脑程序控制，触感式控制面板</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3、UV管、电机、负离子故障自动检测带真人语音故障提示；</w:t>
            </w:r>
          </w:p>
          <w:p>
            <w:pPr>
              <w:pStyle w:val="null3"/>
              <w:jc w:val="both"/>
            </w:pPr>
            <w:r>
              <w:rPr>
                <w:rFonts w:ascii="仿宋_GB2312" w:hAnsi="仿宋_GB2312" w:cs="仿宋_GB2312" w:eastAsia="仿宋_GB2312"/>
                <w:sz w:val="24"/>
                <w:color w:val="0000FF"/>
              </w:rPr>
              <w:t>4、UV强度在线自动检测，镜面不锈钢板固定，增加UV照射强度；</w:t>
            </w:r>
          </w:p>
          <w:p>
            <w:pPr>
              <w:pStyle w:val="null3"/>
              <w:jc w:val="both"/>
            </w:pPr>
            <w:r>
              <w:rPr>
                <w:rFonts w:ascii="仿宋_GB2312" w:hAnsi="仿宋_GB2312" w:cs="仿宋_GB2312" w:eastAsia="仿宋_GB2312"/>
                <w:sz w:val="24"/>
                <w:color w:val="0000FF"/>
              </w:rPr>
              <w:t>5、整机工作寿命计时和清洗保养提醒功能；</w:t>
            </w:r>
          </w:p>
          <w:p>
            <w:pPr>
              <w:pStyle w:val="null3"/>
              <w:jc w:val="both"/>
            </w:pPr>
            <w:r>
              <w:rPr>
                <w:rFonts w:ascii="仿宋_GB2312" w:hAnsi="仿宋_GB2312" w:cs="仿宋_GB2312" w:eastAsia="仿宋_GB2312"/>
                <w:sz w:val="24"/>
                <w:color w:val="0000FF"/>
              </w:rPr>
              <w:t>6、▲主管失效备管自动支援及加强功能；</w:t>
            </w:r>
          </w:p>
          <w:p>
            <w:pPr>
              <w:pStyle w:val="null3"/>
              <w:jc w:val="both"/>
            </w:pPr>
            <w:r>
              <w:rPr>
                <w:rFonts w:ascii="仿宋_GB2312" w:hAnsi="仿宋_GB2312" w:cs="仿宋_GB2312" w:eastAsia="仿宋_GB2312"/>
                <w:sz w:val="24"/>
                <w:color w:val="0000FF"/>
              </w:rPr>
              <w:t>7、采用进口主控制芯片，附带时钟计时芯片，工作稳定可靠；</w:t>
            </w:r>
          </w:p>
          <w:p>
            <w:pPr>
              <w:pStyle w:val="null3"/>
              <w:jc w:val="both"/>
            </w:pPr>
            <w:r>
              <w:rPr>
                <w:rFonts w:ascii="仿宋_GB2312" w:hAnsi="仿宋_GB2312" w:cs="仿宋_GB2312" w:eastAsia="仿宋_GB2312"/>
                <w:sz w:val="24"/>
                <w:color w:val="0000FF"/>
              </w:rPr>
              <w:t>8、程控、遥控、手控多控消毒运行；</w:t>
            </w:r>
          </w:p>
          <w:p>
            <w:pPr>
              <w:pStyle w:val="null3"/>
              <w:jc w:val="both"/>
            </w:pPr>
            <w:r>
              <w:rPr>
                <w:rFonts w:ascii="仿宋_GB2312" w:hAnsi="仿宋_GB2312" w:cs="仿宋_GB2312" w:eastAsia="仿宋_GB2312"/>
                <w:sz w:val="24"/>
                <w:color w:val="0000FF"/>
              </w:rPr>
              <w:t>9、▲风速高、中、低可选，采用下进上出风结构，避免凉风直吹病员；</w:t>
            </w:r>
          </w:p>
          <w:p>
            <w:pPr>
              <w:pStyle w:val="null3"/>
              <w:jc w:val="both"/>
            </w:pPr>
            <w:r>
              <w:rPr>
                <w:rFonts w:ascii="仿宋_GB2312" w:hAnsi="仿宋_GB2312" w:cs="仿宋_GB2312" w:eastAsia="仿宋_GB2312"/>
                <w:sz w:val="24"/>
                <w:color w:val="0000FF"/>
              </w:rPr>
              <w:t>10、▲全翻盖式机壳，方便于日常清洗、保养、维护，节时省力；</w:t>
            </w:r>
          </w:p>
          <w:p>
            <w:pPr>
              <w:pStyle w:val="null3"/>
              <w:jc w:val="both"/>
            </w:pPr>
            <w:r>
              <w:rPr>
                <w:rFonts w:ascii="仿宋_GB2312" w:hAnsi="仿宋_GB2312" w:cs="仿宋_GB2312" w:eastAsia="仿宋_GB2312"/>
                <w:sz w:val="24"/>
                <w:color w:val="0000FF"/>
              </w:rPr>
              <w:t>11、带活性炭网除臭及光触媒除菌辅助消毒手段；</w:t>
            </w:r>
          </w:p>
          <w:p>
            <w:pPr>
              <w:pStyle w:val="null3"/>
              <w:jc w:val="both"/>
            </w:pPr>
            <w:r>
              <w:rPr>
                <w:rFonts w:ascii="仿宋_GB2312" w:hAnsi="仿宋_GB2312" w:cs="仿宋_GB2312" w:eastAsia="仿宋_GB2312"/>
                <w:sz w:val="24"/>
                <w:color w:val="0000FF"/>
              </w:rPr>
              <w:t>12、遥控器设计具有防丢失功能。</w:t>
            </w:r>
          </w:p>
          <w:p>
            <w:pPr>
              <w:pStyle w:val="null3"/>
              <w:jc w:val="both"/>
            </w:pPr>
            <w:r>
              <w:rPr>
                <w:rFonts w:ascii="仿宋_GB2312" w:hAnsi="仿宋_GB2312" w:cs="仿宋_GB2312" w:eastAsia="仿宋_GB2312"/>
                <w:sz w:val="24"/>
                <w:b/>
                <w:color w:val="0000FF"/>
              </w:rPr>
              <w:t>二、主要技术参数：</w:t>
            </w:r>
          </w:p>
          <w:p>
            <w:pPr>
              <w:pStyle w:val="null3"/>
              <w:jc w:val="both"/>
            </w:pPr>
            <w:r>
              <w:rPr>
                <w:rFonts w:ascii="仿宋_GB2312" w:hAnsi="仿宋_GB2312" w:cs="仿宋_GB2312" w:eastAsia="仿宋_GB2312"/>
                <w:sz w:val="24"/>
                <w:b/>
                <w:color w:val="0000FF"/>
              </w:rPr>
              <w:t>适用体积：</w:t>
            </w:r>
            <w:r>
              <w:rPr>
                <w:rFonts w:ascii="仿宋_GB2312" w:hAnsi="仿宋_GB2312" w:cs="仿宋_GB2312" w:eastAsia="仿宋_GB2312"/>
                <w:sz w:val="24"/>
                <w:b/>
                <w:color w:val="0000FF"/>
              </w:rPr>
              <w:t>80</w:t>
            </w:r>
            <w:r>
              <w:rPr>
                <w:rFonts w:ascii="仿宋_GB2312" w:hAnsi="仿宋_GB2312" w:cs="仿宋_GB2312" w:eastAsia="仿宋_GB2312"/>
                <w:sz w:val="24"/>
                <w:b/>
                <w:color w:val="0000FF"/>
              </w:rPr>
              <w:t>m</w:t>
            </w:r>
            <w:r>
              <w:rPr>
                <w:rFonts w:ascii="仿宋_GB2312" w:hAnsi="仿宋_GB2312" w:cs="仿宋_GB2312" w:eastAsia="仿宋_GB2312"/>
                <w:sz w:val="24"/>
                <w:b/>
                <w:color w:val="0000FF"/>
              </w:rPr>
              <w:t>3</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4"/>
                <w:color w:val="0000FF"/>
              </w:rPr>
              <w:t>1、外形：平板壁挂式</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2、外观尺寸：100cm×40cm×22cm</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3、循环消毒风量：≥800m</w:t>
            </w:r>
            <w:r>
              <w:rPr>
                <w:rFonts w:ascii="仿宋_GB2312" w:hAnsi="仿宋_GB2312" w:cs="仿宋_GB2312" w:eastAsia="仿宋_GB2312"/>
                <w:sz w:val="24"/>
                <w:color w:val="0000FF"/>
              </w:rPr>
              <w:t>3</w:t>
            </w:r>
            <w:r>
              <w:rPr>
                <w:rFonts w:ascii="仿宋_GB2312" w:hAnsi="仿宋_GB2312" w:cs="仿宋_GB2312" w:eastAsia="仿宋_GB2312"/>
                <w:sz w:val="24"/>
                <w:color w:val="0000FF"/>
              </w:rPr>
              <w:t>/h</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4、▲紫外线辐照强度（垂直距离灯管15cm处）：≥7.18×10</w:t>
            </w:r>
            <w:r>
              <w:rPr>
                <w:rFonts w:ascii="仿宋_GB2312" w:hAnsi="仿宋_GB2312" w:cs="仿宋_GB2312" w:eastAsia="仿宋_GB2312"/>
                <w:sz w:val="24"/>
                <w:color w:val="0000FF"/>
              </w:rPr>
              <w:t>3</w:t>
            </w:r>
            <w:r>
              <w:rPr>
                <w:rFonts w:ascii="仿宋_GB2312" w:hAnsi="仿宋_GB2312" w:cs="仿宋_GB2312" w:eastAsia="仿宋_GB2312"/>
                <w:sz w:val="24"/>
                <w:color w:val="0000FF"/>
              </w:rPr>
              <w:t>μW/cm</w:t>
            </w: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5、消毒功率：≤410W</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6、紫外线管寿命：≥5000h</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7、紫外线泄漏量：＜5μW/cm</w:t>
            </w: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8、消毒时空气中臭氧量：≤0.1mg/m</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9、负离子发生量：≥6×10</w:t>
            </w:r>
            <w:r>
              <w:rPr>
                <w:rFonts w:ascii="仿宋_GB2312" w:hAnsi="仿宋_GB2312" w:cs="仿宋_GB2312" w:eastAsia="仿宋_GB2312"/>
                <w:sz w:val="24"/>
                <w:color w:val="0000FF"/>
              </w:rPr>
              <w:t>6</w:t>
            </w:r>
            <w:r>
              <w:rPr>
                <w:rFonts w:ascii="仿宋_GB2312" w:hAnsi="仿宋_GB2312" w:cs="仿宋_GB2312" w:eastAsia="仿宋_GB2312"/>
                <w:sz w:val="24"/>
                <w:color w:val="0000FF"/>
              </w:rPr>
              <w:t>个</w:t>
            </w:r>
            <w:r>
              <w:rPr>
                <w:rFonts w:ascii="仿宋_GB2312" w:hAnsi="仿宋_GB2312" w:cs="仿宋_GB2312" w:eastAsia="仿宋_GB2312"/>
                <w:sz w:val="24"/>
                <w:color w:val="0000FF"/>
              </w:rPr>
              <w:t>/cm</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10、额定电压：AC 220V±22V</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11、额定频率：50Hz±1Hz</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12、噪音：≤55dB(A)</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13、消毒后空气中细菌总数：Ⅱ、Ⅲ类无菌环境标准</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14、适用环境：人在动态环境及静态环境（医院病区）</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15、安全防护分类：I类B型设备</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b/>
                <w:color w:val="0000FF"/>
              </w:rPr>
              <w:t>三、其它：</w:t>
            </w:r>
          </w:p>
          <w:p>
            <w:pPr>
              <w:pStyle w:val="null3"/>
              <w:jc w:val="both"/>
            </w:pPr>
            <w:r>
              <w:rPr>
                <w:rFonts w:ascii="仿宋_GB2312" w:hAnsi="仿宋_GB2312" w:cs="仿宋_GB2312" w:eastAsia="仿宋_GB2312"/>
                <w:sz w:val="24"/>
                <w:color w:val="0000FF"/>
              </w:rPr>
              <w:t>1、提供消毒产品卫生安全评价报告</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2、提供保修期12个月</w:t>
            </w:r>
            <w:r>
              <w:rPr>
                <w:rFonts w:ascii="仿宋_GB2312" w:hAnsi="仿宋_GB2312" w:cs="仿宋_GB2312" w:eastAsia="仿宋_GB2312"/>
                <w:sz w:val="24"/>
                <w:color w:val="0000FF"/>
              </w:rPr>
              <w:t>。</w:t>
            </w:r>
          </w:p>
        </w:tc>
      </w:tr>
    </w:tbl>
    <w:p>
      <w:pPr>
        <w:pStyle w:val="null3"/>
        <w:jc w:val="left"/>
      </w:pPr>
      <w:r>
        <w:rPr>
          <w:rFonts w:ascii="仿宋_GB2312" w:hAnsi="仿宋_GB2312" w:cs="仿宋_GB2312" w:eastAsia="仿宋_GB2312"/>
        </w:rPr>
        <w:t>标的名称：二氧化碳培养箱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color w:val="0000FF"/>
              </w:rPr>
              <w:t>1、温度控制范围（℃）：</w:t>
            </w:r>
            <w:r>
              <w:rPr>
                <w:rFonts w:ascii="仿宋_GB2312" w:hAnsi="仿宋_GB2312" w:cs="仿宋_GB2312" w:eastAsia="仿宋_GB2312"/>
                <w:sz w:val="24"/>
                <w:color w:val="0000FF"/>
              </w:rPr>
              <w:t>Rt+5-60；</w:t>
            </w:r>
          </w:p>
          <w:p>
            <w:pPr>
              <w:pStyle w:val="null3"/>
              <w:jc w:val="both"/>
            </w:pPr>
            <w:r>
              <w:rPr>
                <w:rFonts w:ascii="仿宋_GB2312" w:hAnsi="仿宋_GB2312" w:cs="仿宋_GB2312" w:eastAsia="仿宋_GB2312"/>
                <w:sz w:val="24"/>
                <w:color w:val="0000FF"/>
              </w:rPr>
              <w:t>2、温度显示分辨力（℃）：0.1；</w:t>
            </w:r>
          </w:p>
          <w:p>
            <w:pPr>
              <w:pStyle w:val="null3"/>
              <w:jc w:val="both"/>
            </w:pPr>
            <w:r>
              <w:rPr>
                <w:rFonts w:ascii="仿宋_GB2312" w:hAnsi="仿宋_GB2312" w:cs="仿宋_GB2312" w:eastAsia="仿宋_GB2312"/>
                <w:sz w:val="24"/>
                <w:color w:val="0000FF"/>
              </w:rPr>
              <w:t>3、温度波动（℃）： ±0.3（@37）；</w:t>
            </w:r>
          </w:p>
          <w:p>
            <w:pPr>
              <w:pStyle w:val="null3"/>
              <w:jc w:val="both"/>
            </w:pPr>
            <w:r>
              <w:rPr>
                <w:rFonts w:ascii="仿宋_GB2312" w:hAnsi="仿宋_GB2312" w:cs="仿宋_GB2312" w:eastAsia="仿宋_GB2312"/>
                <w:sz w:val="24"/>
                <w:color w:val="0000FF"/>
              </w:rPr>
              <w:t>4、温度均匀性（℃）：±0.5（@37）；</w:t>
            </w:r>
          </w:p>
          <w:p>
            <w:pPr>
              <w:pStyle w:val="null3"/>
              <w:jc w:val="both"/>
            </w:pPr>
            <w:r>
              <w:rPr>
                <w:rFonts w:ascii="仿宋_GB2312" w:hAnsi="仿宋_GB2312" w:cs="仿宋_GB2312" w:eastAsia="仿宋_GB2312"/>
                <w:sz w:val="24"/>
                <w:color w:val="0000FF"/>
              </w:rPr>
              <w:t>5、CO2浓度控制方式：IR红外线传感器，具有校准证书；</w:t>
            </w:r>
          </w:p>
          <w:p>
            <w:pPr>
              <w:pStyle w:val="null3"/>
              <w:jc w:val="both"/>
            </w:pPr>
            <w:r>
              <w:rPr>
                <w:rFonts w:ascii="仿宋_GB2312" w:hAnsi="仿宋_GB2312" w:cs="仿宋_GB2312" w:eastAsia="仿宋_GB2312"/>
                <w:sz w:val="24"/>
                <w:color w:val="0000FF"/>
              </w:rPr>
              <w:t>6、CO2浓度控制范围（vol%）：0-20；</w:t>
            </w:r>
          </w:p>
          <w:p>
            <w:pPr>
              <w:pStyle w:val="null3"/>
              <w:jc w:val="both"/>
            </w:pPr>
            <w:r>
              <w:rPr>
                <w:rFonts w:ascii="仿宋_GB2312" w:hAnsi="仿宋_GB2312" w:cs="仿宋_GB2312" w:eastAsia="仿宋_GB2312"/>
                <w:sz w:val="24"/>
                <w:color w:val="0000FF"/>
              </w:rPr>
              <w:t>7、CO2浓度分辨力（vol%）：0.1；</w:t>
            </w:r>
          </w:p>
          <w:p>
            <w:pPr>
              <w:pStyle w:val="null3"/>
              <w:jc w:val="both"/>
            </w:pPr>
            <w:r>
              <w:rPr>
                <w:rFonts w:ascii="仿宋_GB2312" w:hAnsi="仿宋_GB2312" w:cs="仿宋_GB2312" w:eastAsia="仿宋_GB2312"/>
                <w:sz w:val="24"/>
                <w:color w:val="0000FF"/>
              </w:rPr>
              <w:t>8、CO2浓度控制误差（vol%）：±0.5；</w:t>
            </w:r>
          </w:p>
          <w:p>
            <w:pPr>
              <w:pStyle w:val="null3"/>
              <w:jc w:val="both"/>
            </w:pPr>
            <w:r>
              <w:rPr>
                <w:rFonts w:ascii="仿宋_GB2312" w:hAnsi="仿宋_GB2312" w:cs="仿宋_GB2312" w:eastAsia="仿宋_GB2312"/>
                <w:sz w:val="24"/>
                <w:color w:val="0000FF"/>
              </w:rPr>
              <w:t>9、数据存储：USB接口；</w:t>
            </w:r>
          </w:p>
          <w:p>
            <w:pPr>
              <w:pStyle w:val="null3"/>
              <w:jc w:val="both"/>
            </w:pPr>
            <w:r>
              <w:rPr>
                <w:rFonts w:ascii="仿宋_GB2312" w:hAnsi="仿宋_GB2312" w:cs="仿宋_GB2312" w:eastAsia="仿宋_GB2312"/>
                <w:sz w:val="24"/>
                <w:color w:val="0000FF"/>
              </w:rPr>
              <w:t>10、消毒方式：UV消毒；</w:t>
            </w:r>
          </w:p>
          <w:p>
            <w:pPr>
              <w:pStyle w:val="null3"/>
              <w:jc w:val="both"/>
            </w:pPr>
            <w:r>
              <w:rPr>
                <w:rFonts w:ascii="仿宋_GB2312" w:hAnsi="仿宋_GB2312" w:cs="仿宋_GB2312" w:eastAsia="仿宋_GB2312"/>
                <w:sz w:val="24"/>
                <w:color w:val="0000FF"/>
              </w:rPr>
              <w:t>11、相对湿度（%RH）：≥90，该参数不显示；</w:t>
            </w:r>
          </w:p>
          <w:p>
            <w:pPr>
              <w:pStyle w:val="null3"/>
              <w:jc w:val="both"/>
            </w:pPr>
            <w:r>
              <w:rPr>
                <w:rFonts w:ascii="仿宋_GB2312" w:hAnsi="仿宋_GB2312" w:cs="仿宋_GB2312" w:eastAsia="仿宋_GB2312"/>
                <w:sz w:val="24"/>
                <w:color w:val="0000FF"/>
              </w:rPr>
              <w:t>12、环境温度（℃）：5-30，建议25±2；</w:t>
            </w:r>
          </w:p>
          <w:p>
            <w:pPr>
              <w:pStyle w:val="null3"/>
              <w:jc w:val="both"/>
            </w:pPr>
            <w:r>
              <w:rPr>
                <w:rFonts w:ascii="仿宋_GB2312" w:hAnsi="仿宋_GB2312" w:cs="仿宋_GB2312" w:eastAsia="仿宋_GB2312"/>
                <w:sz w:val="24"/>
                <w:color w:val="0000FF"/>
              </w:rPr>
              <w:t>13、过滤器：HEPA高效过滤器；</w:t>
            </w:r>
          </w:p>
          <w:p>
            <w:pPr>
              <w:pStyle w:val="null3"/>
              <w:jc w:val="both"/>
            </w:pPr>
            <w:r>
              <w:rPr>
                <w:rFonts w:ascii="仿宋_GB2312" w:hAnsi="仿宋_GB2312" w:cs="仿宋_GB2312" w:eastAsia="仿宋_GB2312"/>
                <w:sz w:val="24"/>
                <w:color w:val="0000FF"/>
              </w:rPr>
              <w:t>14、定时范围（h）：0-999或连续；</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1、质量要求：</w:t>
            </w:r>
          </w:p>
          <w:p>
            <w:pPr>
              <w:pStyle w:val="null3"/>
              <w:ind w:firstLine="560"/>
              <w:jc w:val="left"/>
            </w:pPr>
            <w:r>
              <w:rPr>
                <w:rFonts w:ascii="仿宋_GB2312" w:hAnsi="仿宋_GB2312" w:cs="仿宋_GB2312" w:eastAsia="仿宋_GB2312"/>
                <w:sz w:val="28"/>
              </w:rPr>
              <w:t>1.1中标人须提供全新的货物（含零部件、配件等），表面无划伤、无碰撞痕迹，且权属清楚，不得侵害他人的知识产权。</w:t>
            </w:r>
          </w:p>
          <w:p>
            <w:pPr>
              <w:pStyle w:val="null3"/>
              <w:ind w:firstLine="560"/>
              <w:jc w:val="left"/>
            </w:pPr>
            <w:r>
              <w:rPr>
                <w:rFonts w:ascii="仿宋_GB2312" w:hAnsi="仿宋_GB2312" w:cs="仿宋_GB2312" w:eastAsia="仿宋_GB2312"/>
                <w:sz w:val="28"/>
              </w:rPr>
              <w:t>1.2货物必须符合或优于国家（行业）标准，以及本项目招标文件的质量要求和技术指标与出厂标准。</w:t>
            </w:r>
          </w:p>
          <w:p>
            <w:pPr>
              <w:pStyle w:val="null3"/>
              <w:ind w:firstLine="560"/>
              <w:jc w:val="left"/>
            </w:pPr>
            <w:r>
              <w:rPr>
                <w:rFonts w:ascii="仿宋_GB2312" w:hAnsi="仿宋_GB2312" w:cs="仿宋_GB2312" w:eastAsia="仿宋_GB2312"/>
                <w:sz w:val="28"/>
              </w:rPr>
              <w:t>1.3货物制造质量出现问题，中标人应负责三包（包修、包换、包退），费用由中标人负担。</w:t>
            </w:r>
          </w:p>
          <w:p>
            <w:pPr>
              <w:pStyle w:val="null3"/>
              <w:ind w:firstLine="560"/>
              <w:jc w:val="left"/>
            </w:pPr>
            <w:r>
              <w:rPr>
                <w:rFonts w:ascii="仿宋_GB2312" w:hAnsi="仿宋_GB2312" w:cs="仿宋_GB2312" w:eastAsia="仿宋_GB2312"/>
                <w:sz w:val="28"/>
              </w:rPr>
              <w:t>1.4中标人质保期内保证货物正常使用率≥97%。若正常使用率＜97%，重新计算质保期，每小于1%则延长质保期10日，并赔偿给采购人造成的损失。</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设备使用有效期</w:t>
            </w:r>
            <w:r>
              <w:rPr>
                <w:rFonts w:ascii="仿宋_GB2312" w:hAnsi="仿宋_GB2312" w:cs="仿宋_GB2312" w:eastAsia="仿宋_GB2312"/>
                <w:sz w:val="28"/>
              </w:rPr>
              <w:t>5年以上的，</w:t>
            </w:r>
            <w:r>
              <w:rPr>
                <w:rFonts w:ascii="仿宋_GB2312" w:hAnsi="仿宋_GB2312" w:cs="仿宋_GB2312" w:eastAsia="仿宋_GB2312"/>
                <w:sz w:val="28"/>
              </w:rPr>
              <w:t>中标人</w:t>
            </w:r>
            <w:r>
              <w:rPr>
                <w:rFonts w:ascii="仿宋_GB2312" w:hAnsi="仿宋_GB2312" w:cs="仿宋_GB2312" w:eastAsia="仿宋_GB2312"/>
                <w:sz w:val="28"/>
              </w:rPr>
              <w:t>需提供出厂日期为一年内（以项目验收时间为准）的货物；设备使用有效期</w:t>
            </w:r>
            <w:r>
              <w:rPr>
                <w:rFonts w:ascii="仿宋_GB2312" w:hAnsi="仿宋_GB2312" w:cs="仿宋_GB2312" w:eastAsia="仿宋_GB2312"/>
                <w:sz w:val="28"/>
              </w:rPr>
              <w:t>5年（含5年）以下的，</w:t>
            </w:r>
            <w:r>
              <w:rPr>
                <w:rFonts w:ascii="仿宋_GB2312" w:hAnsi="仿宋_GB2312" w:cs="仿宋_GB2312" w:eastAsia="仿宋_GB2312"/>
                <w:sz w:val="28"/>
              </w:rPr>
              <w:t>中标人</w:t>
            </w:r>
            <w:r>
              <w:rPr>
                <w:rFonts w:ascii="仿宋_GB2312" w:hAnsi="仿宋_GB2312" w:cs="仿宋_GB2312" w:eastAsia="仿宋_GB2312"/>
                <w:sz w:val="28"/>
              </w:rPr>
              <w:t>需提供出厂日期为半年内（以项目验收时间为准）的货物。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售后服务</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2.1质保期为验收合格后</w:t>
            </w:r>
            <w:r>
              <w:rPr>
                <w:rFonts w:ascii="仿宋_GB2312" w:hAnsi="仿宋_GB2312" w:cs="仿宋_GB2312" w:eastAsia="仿宋_GB2312"/>
                <w:sz w:val="28"/>
              </w:rPr>
              <w:t>≥1</w:t>
            </w:r>
            <w:r>
              <w:rPr>
                <w:rFonts w:ascii="仿宋_GB2312" w:hAnsi="仿宋_GB2312" w:cs="仿宋_GB2312" w:eastAsia="仿宋_GB2312"/>
                <w:sz w:val="28"/>
              </w:rPr>
              <w:t>年。质保期内中标人为采购人整机免费保修，终身维修，所涉及的软件部分终身免费升级换代。提供全套技术资料。</w:t>
            </w:r>
          </w:p>
          <w:p>
            <w:pPr>
              <w:pStyle w:val="null3"/>
              <w:ind w:firstLine="560"/>
              <w:jc w:val="both"/>
            </w:pPr>
            <w:r>
              <w:rPr>
                <w:rFonts w:ascii="仿宋_GB2312" w:hAnsi="仿宋_GB2312" w:cs="仿宋_GB2312" w:eastAsia="仿宋_GB2312"/>
                <w:sz w:val="28"/>
              </w:rPr>
              <w:t>2.2中标人负责派合格的工程师到用户现场进行设备安装、调试，达到正常生产使用要求，采购人验收、签字认可。</w:t>
            </w:r>
          </w:p>
          <w:p>
            <w:pPr>
              <w:pStyle w:val="null3"/>
              <w:ind w:firstLine="560"/>
              <w:jc w:val="both"/>
            </w:pPr>
            <w:r>
              <w:rPr>
                <w:rFonts w:ascii="仿宋_GB2312" w:hAnsi="仿宋_GB2312" w:cs="仿宋_GB2312" w:eastAsia="仿宋_GB2312"/>
                <w:sz w:val="28"/>
              </w:rPr>
              <w:t>2.3中标人应保证设备生产商和/或其售后服务商提供人工保修和含配件保修价格，提供优惠折扣。</w:t>
            </w:r>
          </w:p>
          <w:p>
            <w:pPr>
              <w:pStyle w:val="null3"/>
              <w:ind w:firstLine="560"/>
              <w:jc w:val="both"/>
            </w:pPr>
            <w:r>
              <w:rPr>
                <w:rFonts w:ascii="仿宋_GB2312" w:hAnsi="仿宋_GB2312" w:cs="仿宋_GB2312" w:eastAsia="仿宋_GB2312"/>
                <w:sz w:val="28"/>
              </w:rPr>
              <w:t>2.4质量保证期后，中标人应保证设备生产商和/或其售后服务商在接到采购人通知后6小时内派工程师到采购人现场以优惠的价格进行维修。</w:t>
            </w:r>
          </w:p>
          <w:p>
            <w:pPr>
              <w:pStyle w:val="null3"/>
              <w:ind w:firstLine="560"/>
              <w:jc w:val="both"/>
            </w:pPr>
            <w:r>
              <w:rPr>
                <w:rFonts w:ascii="仿宋_GB2312" w:hAnsi="仿宋_GB2312" w:cs="仿宋_GB2312" w:eastAsia="仿宋_GB2312"/>
                <w:sz w:val="28"/>
              </w:rPr>
              <w:t>2.5零配件供应：中标人应保证设备在设备有效期内的备件供应，并以优惠的价格提供该设备所需的维修零配件。</w:t>
            </w:r>
          </w:p>
          <w:p>
            <w:pPr>
              <w:pStyle w:val="null3"/>
              <w:ind w:firstLine="560"/>
              <w:jc w:val="both"/>
            </w:pPr>
            <w:r>
              <w:rPr>
                <w:rFonts w:ascii="仿宋_GB2312" w:hAnsi="仿宋_GB2312" w:cs="仿宋_GB2312" w:eastAsia="仿宋_GB2312"/>
                <w:sz w:val="28"/>
              </w:rPr>
              <w:t>2.6培训：</w:t>
            </w:r>
          </w:p>
          <w:p>
            <w:pPr>
              <w:pStyle w:val="null3"/>
              <w:ind w:firstLine="560"/>
              <w:jc w:val="both"/>
            </w:pPr>
            <w:r>
              <w:rPr>
                <w:rFonts w:ascii="仿宋_GB2312" w:hAnsi="仿宋_GB2312" w:cs="仿宋_GB2312" w:eastAsia="仿宋_GB2312"/>
                <w:sz w:val="28"/>
              </w:rPr>
              <w:t>受训人员达到熟练掌握中标设备的操作规程与技能，并提供持续的提高专业应用技能及学术支持平台。</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3、报价</w:t>
            </w:r>
            <w:r>
              <w:rPr>
                <w:rFonts w:ascii="仿宋_GB2312" w:hAnsi="仿宋_GB2312" w:cs="仿宋_GB2312" w:eastAsia="仿宋_GB2312"/>
                <w:sz w:val="28"/>
              </w:rPr>
              <w:t>要</w:t>
            </w:r>
            <w:r>
              <w:rPr>
                <w:rFonts w:ascii="仿宋_GB2312" w:hAnsi="仿宋_GB2312" w:cs="仿宋_GB2312" w:eastAsia="仿宋_GB2312"/>
                <w:sz w:val="28"/>
              </w:rPr>
              <w:t>求：本</w:t>
            </w:r>
            <w:r>
              <w:rPr>
                <w:rFonts w:ascii="仿宋_GB2312" w:hAnsi="仿宋_GB2312" w:cs="仿宋_GB2312" w:eastAsia="仿宋_GB2312"/>
                <w:sz w:val="28"/>
              </w:rPr>
              <w:t>项目为货物采购，</w:t>
            </w:r>
            <w:r>
              <w:rPr>
                <w:rFonts w:ascii="仿宋_GB2312" w:hAnsi="仿宋_GB2312" w:cs="仿宋_GB2312" w:eastAsia="仿宋_GB2312"/>
                <w:sz w:val="28"/>
              </w:rPr>
              <w:t>中标人</w:t>
            </w:r>
            <w:r>
              <w:rPr>
                <w:rFonts w:ascii="仿宋_GB2312" w:hAnsi="仿宋_GB2312" w:cs="仿宋_GB2312" w:eastAsia="仿宋_GB2312"/>
                <w:sz w:val="28"/>
              </w:rPr>
              <w:t>的报价需充分考虑到货物运输过程直到验收的所有费用（包含但不限于设备费、运输费、保险费、拆除安装费、差旅费、售后服务费、项目管理费、税金、等完成该项目所必须的其他费用）。</w:t>
            </w:r>
          </w:p>
          <w:p>
            <w:pPr>
              <w:pStyle w:val="null3"/>
              <w:spacing w:after="60"/>
              <w:ind w:left="75" w:right="60" w:firstLine="280"/>
              <w:jc w:val="both"/>
            </w:pPr>
            <w:r>
              <w:rPr>
                <w:rFonts w:ascii="仿宋_GB2312" w:hAnsi="仿宋_GB2312" w:cs="仿宋_GB2312" w:eastAsia="仿宋_GB2312"/>
                <w:sz w:val="28"/>
              </w:rPr>
              <w:t>4、投标人需针对本项目提供相关资料：</w:t>
            </w:r>
          </w:p>
          <w:p>
            <w:pPr>
              <w:pStyle w:val="null3"/>
              <w:spacing w:after="60"/>
              <w:ind w:left="75" w:right="60" w:firstLine="280"/>
              <w:jc w:val="both"/>
            </w:pPr>
            <w:r>
              <w:rPr>
                <w:rFonts w:ascii="仿宋_GB2312" w:hAnsi="仿宋_GB2312" w:cs="仿宋_GB2312" w:eastAsia="仿宋_GB2312"/>
                <w:sz w:val="28"/>
              </w:rPr>
              <w:t>4.1投标人需针对本项目制定售后服务方案，包括但不限于：①售后服务机构设置；②产品故障报修后的服务流程；③响应速度；④售后解决措施。</w:t>
            </w:r>
          </w:p>
          <w:p>
            <w:pPr>
              <w:pStyle w:val="null3"/>
              <w:spacing w:after="60"/>
              <w:ind w:left="75" w:right="60" w:firstLine="280"/>
              <w:jc w:val="both"/>
            </w:pPr>
            <w:r>
              <w:rPr>
                <w:rFonts w:ascii="仿宋_GB2312" w:hAnsi="仿宋_GB2312" w:cs="仿宋_GB2312" w:eastAsia="仿宋_GB2312"/>
                <w:sz w:val="28"/>
              </w:rPr>
              <w:t>4.2投标人需具备类似本项目履约能力，并提供相关证明材料。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签订合同起30日内交货并安装、调试完毕。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富顺县人民医院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1、合同签订后，采购人在收到中标人开据的合法完整有效票据并完成院内审签后，达到付款条件起14日内，支付合同总金额的10.00%</w:t>
            </w:r>
          </w:p>
          <w:p>
            <w:pPr>
              <w:pStyle w:val="null3"/>
              <w:jc w:val="left"/>
            </w:pPr>
            <w:r>
              <w:rPr>
                <w:rFonts w:ascii="仿宋_GB2312" w:hAnsi="仿宋_GB2312" w:cs="仿宋_GB2312" w:eastAsia="仿宋_GB2312"/>
              </w:rPr>
              <w:t>2、中标人完成所有工作内容经验收合格后，采购人在收到中标人开据的合法完整有效票据并完成院内审签后，达到付款条件起14日内，支付合同总金额的80.00%</w:t>
            </w:r>
          </w:p>
          <w:p>
            <w:pPr>
              <w:pStyle w:val="null3"/>
              <w:jc w:val="left"/>
            </w:pPr>
            <w:r>
              <w:rPr>
                <w:rFonts w:ascii="仿宋_GB2312" w:hAnsi="仿宋_GB2312" w:cs="仿宋_GB2312" w:eastAsia="仿宋_GB2312"/>
              </w:rPr>
              <w:t>3、验收合格一年后，采购人在收到中标人开据的合法完整有效票据并完成院内审签后，达到付款条件起14日内，支付合同总金额的10.00%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规定，以及采购文件的质量要求和技术指标、中标人的响应文件及承诺、国家有关部门批准的技术标准、甲乙双方签订的合同，共同现场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中标人所供货物必须符合采购文件规定的货物名称、规格、材质要求，且为正规渠道全新正品。如有质量问题或与采购需求不符，由中标人承担全部责任，采购人有权拒绝支付或扣减未付资金，并由中标人赔偿采购人相关损失。质保期为验收合格后≥1年。质保期内中标人为采购人整机免费保修，终身维修，所涉及的软件部分终身免费升级换代。提供全套技术资料。</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（1）甲方无正当理由拒收货物的，甲方应偿付合同总价百分之0.5的违约金； （2）甲方逾期支付货款的，除应及时付足货款外，应向乙方偿付欠款总额万分之1/天的违约金； （3）甲方偿付的违约金不足以弥补乙方损失的，还应按乙方损失尚未弥补的部分，支付赔偿金给乙方。 2、乙方违约责任 （1）乙方交付的货物质量不符合合同规定的，乙方应向甲方支付合同总价的百分之5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百分之0.5/天的违约金；逾期交货超过10天，甲方有权终止合同，乙方则应按合同总价的百分之5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一个月内无条件更换合格的货物，如逾期不能更换合格的货物，甲方有权终止本合同，乙方应另付合同总价的百分之5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10向甲方支付违约金并赔偿因此给甲方造成的一切损失。 （5）乙方偿付的违约金不足以弥补甲方损失的，还应按甲方损失尚未弥补的部分，支付赔偿金给甲方。 解决争议的方法：1、在执行本合同中发生的或与本合同有关的争端，双方应通过友好协商解决，经协商不能达成协议时，应提交采购人所在地区仲裁委员会仲裁。2、仲裁裁决应为最终决定，并对双方具有约束力。3、除另有裁决外，仲裁费应由败诉方负担。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2）供应商若为事业法人：提供“统一社会信用代码法人登记证书”；3）供应商若为其他组织：提供“对应主管部门颁发的准许执业证明文件或营业执照”；4）供应商若为自然人：提供“身份证明材料”；身份证明材料包括在有效期内的居民身份证或户口本或军官证等。</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投标产品为医疗器械时供应商须符合《医疗器械监督管理条例》的要求。</w:t>
            </w:r>
          </w:p>
        </w:tc>
        <w:tc>
          <w:tcPr>
            <w:tcW w:type="dxa" w:w="3322"/>
          </w:tcPr>
          <w:p>
            <w:pPr>
              <w:pStyle w:val="null3"/>
              <w:jc w:val="left"/>
            </w:pPr>
            <w:r>
              <w:rPr>
                <w:rFonts w:ascii="仿宋_GB2312" w:hAnsi="仿宋_GB2312" w:cs="仿宋_GB2312" w:eastAsia="仿宋_GB2312"/>
              </w:rPr>
              <w:t>投标产品为医疗器械时，三类医疗器械：须提供供应商的《医疗器械经营许可证》复印件；二类医疗器械：须提供供应商的医疗器械经营备案凭证复印件；一类医疗器械可不提供。（根据国办发【2017】41号政策要求“多证合一”的营业执照除外）</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投标产品为医疗器械时须符合《医疗器械注册与备案管理办法》的要求</w:t>
            </w:r>
          </w:p>
        </w:tc>
        <w:tc>
          <w:tcPr>
            <w:tcW w:type="dxa" w:w="3322"/>
          </w:tcPr>
          <w:p>
            <w:pPr>
              <w:pStyle w:val="null3"/>
              <w:jc w:val="left"/>
            </w:pPr>
            <w:r>
              <w:rPr>
                <w:rFonts w:ascii="仿宋_GB2312" w:hAnsi="仿宋_GB2312" w:cs="仿宋_GB2312" w:eastAsia="仿宋_GB2312"/>
              </w:rPr>
              <w:t>1、投标产品为医疗器械时，二类、三类医疗器械：须取得《医疗器械注册证》和《注册登记表》或国家新颁发的《医疗器械注册证》；一类医疗器械：仅须取得供医疗器械注册备案复印件。 2、投标产品为医疗器械时，二类、三类医疗器械：须取得制造商的《医疗器械生产许可证》复印件；一类医疗器械：仅须取得制造商的医疗器械生产备案凭证复印件。</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w:t>
            </w:r>
          </w:p>
        </w:tc>
        <w:tc>
          <w:tcPr>
            <w:tcW w:type="dxa" w:w="3322"/>
          </w:tcPr>
          <w:p>
            <w:pPr>
              <w:pStyle w:val="null3"/>
              <w:jc w:val="left"/>
            </w:pPr>
            <w:r>
              <w:rPr>
                <w:rFonts w:ascii="仿宋_GB2312" w:hAnsi="仿宋_GB2312" w:cs="仿宋_GB2312" w:eastAsia="仿宋_GB2312"/>
              </w:rPr>
              <w:t>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技术、服务、其他要求响应程度审查</w:t>
            </w:r>
          </w:p>
        </w:tc>
        <w:tc>
          <w:tcPr>
            <w:tcW w:type="dxa" w:w="3322"/>
          </w:tcPr>
          <w:p>
            <w:pPr>
              <w:pStyle w:val="null3"/>
              <w:jc w:val="left"/>
            </w:pPr>
            <w:r>
              <w:rPr>
                <w:rFonts w:ascii="仿宋_GB2312" w:hAnsi="仿宋_GB2312" w:cs="仿宋_GB2312" w:eastAsia="仿宋_GB2312"/>
              </w:rPr>
              <w:t>审查投标人对第三章“3.2技术要求、3.3服务要求、3.4其他要求”中实质性要求的响应程度</w:t>
            </w:r>
          </w:p>
        </w:tc>
        <w:tc>
          <w:tcPr>
            <w:tcW w:type="dxa" w:w="1910"/>
          </w:tcPr>
          <w:p>
            <w:pPr>
              <w:pStyle w:val="null3"/>
              <w:jc w:val="left"/>
            </w:pPr>
            <w:r>
              <w:rPr>
                <w:rFonts w:ascii="仿宋_GB2312" w:hAnsi="仿宋_GB2312" w:cs="仿宋_GB2312" w:eastAsia="仿宋_GB2312"/>
              </w:rPr>
              <w:t>技术、服务、其他要求应答表.docx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本项目投标人或者投标文件有下列情形之一的，作为无效响应处理：（1）投标文件组成明显不符合招标文件的规定要求，影响评标委员会评判的。（2）投标文件的格式、语言、计量单位、报价货币、知识产权、投标有效期等不符合招标文件的规定，影响评标委员会评判的。（3）投标报价不符合招标文件规定的采购预算或限价或其他报价规定的。（4）商务、技术、服务应答内容没有完全响应招标文件的实质性要求的。（5）未载明或者载明的招标项目履约时间、方式、数量及其他政府采购合同实质性内容与招标文件要求不一致，且招标采购单位无法接受的。</w:t>
            </w:r>
          </w:p>
        </w:tc>
        <w:tc>
          <w:tcPr>
            <w:tcW w:type="dxa" w:w="1910"/>
          </w:tcPr>
          <w:p>
            <w:pPr>
              <w:pStyle w:val="null3"/>
              <w:jc w:val="left"/>
            </w:pPr>
            <w:r>
              <w:rPr>
                <w:rFonts w:ascii="仿宋_GB2312" w:hAnsi="仿宋_GB2312" w:cs="仿宋_GB2312" w:eastAsia="仿宋_GB2312"/>
              </w:rPr>
              <w:t>产品技术参数响应表,中小企业声明函,残疾人福利性单位声明函,监狱企业的证明文件,技术、服务、其他要求应答表.docx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完全满足招标文件第三章“技术参数与性能指标”要求的得48分；有负偏离的，按以下方式计算得分： 1、一般条款得分=｛投标人满足一般条款的数量÷一般条款的总数量｝×8分。 2、带▲号的为重要参数，▲号条款得分=｛投标人满足▲号条款的数量÷▲号条款的总数量｝×40分。 注：1、①带“▲”条款为投标产品重要参数，须提供技术支撑材料（第三方检测报告或产品使用说明书或产品操作手册或产品彩页），但所有技术参数条款中如对技术支撑材料有要求的，应按对应技术参数条款的要求提供，否则对应技术参数将视为不满足。（注：技术支撑材料需在投标文件中注明所在页码，且清晰可辨，均需加盖投标人单位公章）。②带“★”条款必须满足，负偏离作为无效投标处理。 2、本项所述的条款数量按以下原则计算：（1）无子项的条款：以每项条款为1项进行计算；（2）有子项的条款：以最末级的子项为1项进行计算。</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根据投标人提供的售后服务方案进行综合评分，内容包括： ①售后服务机构设置； ②产品故障报修后的服务流程； ③响应速度； ④售后解决措施。 （1）投标人每提供以上一项方案内容得1分，最多得4分； （2）在上述得分的基础上，每项内容符合本项目采购需求的加4分，最多加16分。 （符合本项目采购需求，内容专门为本项目编制是指不存在以下任意一种情形：①不存在本项目提供的方案中引用法律、规范、标准存在失效或错误；②不存在非专门针对本项目编制或方案内容与本项目需求无关；③不存在方案内容仅有标题，不存在与项目无关的内容；④不存在明显复制或套用其他项目内容。（如：出现非本项目名称、项目编号、项目地址、采购单位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投标人自 2022年 1 月 1 日（以签订合同时间为准）至今，每提供 1 个类似业绩的得1分，本项最多得2分。(提供项目合同复印件或中标 （成交）通知书复印件)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综合实力.docx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详见附件：技术、服务、其他要求应答表.docx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详见附件：综合实力.docx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详见附件：（非专门面向中小）富顺县人民医院政府采购医学装备合同模板.docx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