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7C287">
      <w:pPr>
        <w:pStyle w:val="20"/>
        <w:spacing w:line="360" w:lineRule="auto"/>
        <w:jc w:val="center"/>
        <w:rPr>
          <w:rFonts w:hint="eastAsia" w:ascii="Times New Roman" w:cs="Times New Roman"/>
          <w:b/>
          <w:bCs/>
          <w:sz w:val="36"/>
          <w:szCs w:val="36"/>
          <w:lang w:eastAsia="zh-CN"/>
        </w:rPr>
      </w:pPr>
    </w:p>
    <w:p w14:paraId="004694BC">
      <w:pPr>
        <w:pStyle w:val="20"/>
        <w:spacing w:line="360" w:lineRule="auto"/>
        <w:jc w:val="center"/>
        <w:rPr>
          <w:rFonts w:hint="default" w:ascii="Times New Roman" w:hAnsi="Times New Roman" w:eastAsia="宋体" w:cs="Times New Roman"/>
          <w:b/>
          <w:bCs/>
          <w:sz w:val="36"/>
          <w:szCs w:val="36"/>
          <w:lang w:eastAsia="zh-CN"/>
        </w:rPr>
      </w:pPr>
      <w:r>
        <w:rPr>
          <w:rFonts w:hint="eastAsia" w:ascii="Times New Roman" w:cs="Times New Roman"/>
          <w:b/>
          <w:bCs/>
          <w:sz w:val="36"/>
          <w:szCs w:val="36"/>
          <w:lang w:eastAsia="zh-CN"/>
        </w:rPr>
        <w:t>开远市民政局政府购买社会救助服务项目</w:t>
      </w:r>
    </w:p>
    <w:p w14:paraId="4DFF2271">
      <w:pPr>
        <w:pStyle w:val="52"/>
        <w:ind w:left="0" w:leftChars="0" w:firstLine="0" w:firstLineChars="0"/>
        <w:jc w:val="both"/>
        <w:rPr>
          <w:rFonts w:hint="default" w:ascii="Times New Roman" w:hAnsi="Times New Roman" w:cs="Times New Roman"/>
          <w:b w:val="0"/>
          <w:bCs w:val="0"/>
          <w:sz w:val="21"/>
        </w:rPr>
      </w:pPr>
    </w:p>
    <w:p w14:paraId="7E547FB8">
      <w:pPr>
        <w:rPr>
          <w:rFonts w:hint="default" w:ascii="Times New Roman" w:hAnsi="Times New Roman" w:cs="Times New Roman"/>
          <w:b w:val="0"/>
          <w:bCs w:val="0"/>
          <w:sz w:val="21"/>
        </w:rPr>
      </w:pPr>
    </w:p>
    <w:p w14:paraId="69C91A7E">
      <w:pPr>
        <w:rPr>
          <w:rFonts w:hint="default" w:ascii="Times New Roman" w:hAnsi="Times New Roman" w:cs="Times New Roman"/>
          <w:b w:val="0"/>
          <w:bCs w:val="0"/>
          <w:sz w:val="21"/>
        </w:rPr>
      </w:pPr>
    </w:p>
    <w:p w14:paraId="798023A8">
      <w:pPr>
        <w:pStyle w:val="38"/>
        <w:rPr>
          <w:rFonts w:hint="default" w:ascii="Times New Roman" w:hAnsi="Times New Roman" w:cs="Times New Roman"/>
          <w:b w:val="0"/>
          <w:bCs w:val="0"/>
          <w:sz w:val="21"/>
        </w:rPr>
      </w:pPr>
    </w:p>
    <w:p w14:paraId="571E356F">
      <w:pPr>
        <w:pStyle w:val="38"/>
        <w:rPr>
          <w:rFonts w:hint="default" w:ascii="Times New Roman" w:hAnsi="Times New Roman" w:cs="Times New Roman"/>
          <w:b w:val="0"/>
          <w:bCs w:val="0"/>
          <w:sz w:val="21"/>
        </w:rPr>
      </w:pPr>
    </w:p>
    <w:p w14:paraId="27752482">
      <w:pPr>
        <w:pStyle w:val="20"/>
        <w:spacing w:line="360" w:lineRule="auto"/>
        <w:jc w:val="center"/>
        <w:rPr>
          <w:rFonts w:hint="default" w:ascii="Times New Roman" w:hAnsi="Times New Roman" w:cs="Times New Roman"/>
          <w:b/>
          <w:bCs/>
          <w:sz w:val="72"/>
          <w:szCs w:val="72"/>
        </w:rPr>
      </w:pPr>
      <w:r>
        <w:rPr>
          <w:rFonts w:hint="default" w:ascii="Times New Roman" w:hAnsi="Times New Roman" w:cs="Times New Roman"/>
          <w:b/>
          <w:bCs/>
          <w:sz w:val="72"/>
          <w:szCs w:val="72"/>
        </w:rPr>
        <w:t>招 标 文 件</w:t>
      </w:r>
    </w:p>
    <w:p w14:paraId="723BD946">
      <w:pPr>
        <w:pStyle w:val="20"/>
        <w:spacing w:line="360" w:lineRule="auto"/>
        <w:rPr>
          <w:rFonts w:hint="default" w:ascii="Times New Roman" w:hAnsi="Times New Roman" w:cs="Times New Roman"/>
        </w:rPr>
      </w:pPr>
    </w:p>
    <w:p w14:paraId="58BC63B3">
      <w:pPr>
        <w:pStyle w:val="20"/>
        <w:spacing w:line="360" w:lineRule="auto"/>
        <w:jc w:val="center"/>
        <w:rPr>
          <w:rFonts w:hint="default" w:ascii="Times New Roman" w:hAnsi="Times New Roman" w:eastAsia="宋体" w:cs="Times New Roman"/>
          <w:sz w:val="24"/>
          <w:szCs w:val="24"/>
          <w:lang w:val="en-US" w:eastAsia="zh-CN"/>
        </w:rPr>
      </w:pPr>
      <w:r>
        <w:rPr>
          <w:rFonts w:hint="default" w:ascii="Times New Roman" w:hAnsi="Times New Roman" w:cs="Times New Roman"/>
          <w:b/>
          <w:bCs/>
          <w:sz w:val="24"/>
          <w:szCs w:val="24"/>
        </w:rPr>
        <w:t>项目编号：</w:t>
      </w:r>
      <w:r>
        <w:rPr>
          <w:rFonts w:hint="eastAsia" w:ascii="Times New Roman" w:cs="Times New Roman"/>
          <w:b/>
          <w:bCs/>
          <w:sz w:val="24"/>
          <w:szCs w:val="24"/>
          <w:lang w:eastAsia="zh-CN"/>
        </w:rPr>
        <w:t>HHZC2026-G3-00789-HHQX-0001</w:t>
      </w:r>
    </w:p>
    <w:p w14:paraId="6FC61396">
      <w:pPr>
        <w:pStyle w:val="20"/>
        <w:spacing w:line="360" w:lineRule="auto"/>
        <w:rPr>
          <w:rFonts w:hint="default" w:ascii="Times New Roman" w:hAnsi="Times New Roman" w:cs="Times New Roman"/>
        </w:rPr>
      </w:pPr>
    </w:p>
    <w:p w14:paraId="21DDEC52">
      <w:pPr>
        <w:pStyle w:val="20"/>
        <w:spacing w:line="360" w:lineRule="auto"/>
        <w:rPr>
          <w:rFonts w:hint="default" w:ascii="Times New Roman" w:hAnsi="Times New Roman" w:eastAsia="宋体" w:cs="Times New Roman"/>
          <w:lang w:eastAsia="zh-CN"/>
        </w:rPr>
      </w:pPr>
    </w:p>
    <w:p w14:paraId="71FFF5A6">
      <w:pPr>
        <w:rPr>
          <w:rFonts w:hint="default" w:ascii="Times New Roman" w:hAnsi="Times New Roman" w:eastAsia="宋体" w:cs="Times New Roman"/>
          <w:lang w:eastAsia="zh-CN"/>
        </w:rPr>
      </w:pPr>
    </w:p>
    <w:p w14:paraId="3BECE38E">
      <w:pPr>
        <w:pStyle w:val="2"/>
        <w:rPr>
          <w:rFonts w:hint="default" w:ascii="Times New Roman" w:hAnsi="Times New Roman" w:eastAsia="宋体" w:cs="Times New Roman"/>
          <w:lang w:eastAsia="zh-CN"/>
        </w:rPr>
      </w:pPr>
    </w:p>
    <w:p w14:paraId="68696BC3">
      <w:pPr>
        <w:rPr>
          <w:rFonts w:hint="default" w:ascii="Times New Roman" w:hAnsi="Times New Roman" w:eastAsia="宋体" w:cs="Times New Roman"/>
          <w:lang w:eastAsia="zh-CN"/>
        </w:rPr>
      </w:pPr>
    </w:p>
    <w:p w14:paraId="08FA6946">
      <w:pPr>
        <w:pStyle w:val="2"/>
        <w:rPr>
          <w:rFonts w:hint="default" w:ascii="Times New Roman" w:hAnsi="Times New Roman" w:eastAsia="宋体" w:cs="Times New Roman"/>
          <w:lang w:eastAsia="zh-CN"/>
        </w:rPr>
      </w:pPr>
    </w:p>
    <w:p w14:paraId="2C3902CB">
      <w:pPr>
        <w:rPr>
          <w:rFonts w:hint="default" w:ascii="Times New Roman" w:hAnsi="Times New Roman" w:eastAsia="宋体" w:cs="Times New Roman"/>
          <w:lang w:eastAsia="zh-CN"/>
        </w:rPr>
      </w:pPr>
    </w:p>
    <w:p w14:paraId="54F843E0">
      <w:pPr>
        <w:pStyle w:val="2"/>
        <w:rPr>
          <w:rFonts w:hint="default" w:ascii="Times New Roman" w:hAnsi="Times New Roman" w:eastAsia="宋体" w:cs="Times New Roman"/>
          <w:lang w:eastAsia="zh-CN"/>
        </w:rPr>
      </w:pPr>
    </w:p>
    <w:p w14:paraId="4FC585CC">
      <w:pPr>
        <w:rPr>
          <w:rFonts w:hint="default" w:ascii="Times New Roman" w:hAnsi="Times New Roman" w:eastAsia="宋体" w:cs="Times New Roman"/>
          <w:lang w:eastAsia="zh-CN"/>
        </w:rPr>
      </w:pPr>
    </w:p>
    <w:p w14:paraId="6B25240B">
      <w:pPr>
        <w:pStyle w:val="2"/>
        <w:rPr>
          <w:rFonts w:hint="default" w:ascii="Times New Roman" w:hAnsi="Times New Roman" w:eastAsia="宋体" w:cs="Times New Roman"/>
          <w:lang w:eastAsia="zh-CN"/>
        </w:rPr>
      </w:pPr>
    </w:p>
    <w:p w14:paraId="0B46A296">
      <w:pPr>
        <w:rPr>
          <w:rFonts w:hint="default" w:ascii="Times New Roman" w:hAnsi="Times New Roman" w:eastAsia="宋体" w:cs="Times New Roman"/>
          <w:lang w:eastAsia="zh-CN"/>
        </w:rPr>
      </w:pPr>
    </w:p>
    <w:p w14:paraId="08B56271">
      <w:pPr>
        <w:pStyle w:val="2"/>
        <w:rPr>
          <w:rFonts w:hint="default" w:ascii="Times New Roman" w:hAnsi="Times New Roman" w:eastAsia="宋体" w:cs="Times New Roman"/>
          <w:lang w:eastAsia="zh-CN"/>
        </w:rPr>
      </w:pPr>
    </w:p>
    <w:p w14:paraId="5C3288CE">
      <w:pPr>
        <w:rPr>
          <w:rFonts w:hint="default" w:ascii="Times New Roman" w:hAnsi="Times New Roman" w:eastAsia="宋体" w:cs="Times New Roman"/>
          <w:lang w:eastAsia="zh-CN"/>
        </w:rPr>
      </w:pPr>
    </w:p>
    <w:p w14:paraId="223F8941">
      <w:pPr>
        <w:pStyle w:val="2"/>
        <w:rPr>
          <w:rFonts w:hint="default"/>
          <w:lang w:eastAsia="zh-CN"/>
        </w:rPr>
      </w:pPr>
    </w:p>
    <w:p w14:paraId="2AECCB30">
      <w:pPr>
        <w:pStyle w:val="20"/>
        <w:spacing w:line="360" w:lineRule="auto"/>
        <w:jc w:val="center"/>
        <w:rPr>
          <w:rFonts w:hint="default" w:ascii="Times New Roman" w:hAnsi="Times New Roman" w:cs="Times New Roman"/>
          <w:b/>
          <w:bCs/>
          <w:sz w:val="32"/>
          <w:szCs w:val="32"/>
        </w:rPr>
      </w:pPr>
    </w:p>
    <w:p w14:paraId="376C2C33">
      <w:pPr>
        <w:pStyle w:val="20"/>
        <w:spacing w:line="360" w:lineRule="auto"/>
        <w:jc w:val="center"/>
        <w:rPr>
          <w:rFonts w:hint="default" w:ascii="Times New Roman" w:hAnsi="Times New Roman" w:eastAsia="宋体" w:cs="Times New Roman"/>
          <w:b/>
          <w:bCs/>
          <w:sz w:val="32"/>
          <w:szCs w:val="32"/>
          <w:lang w:eastAsia="zh-CN"/>
        </w:rPr>
      </w:pPr>
      <w:r>
        <w:rPr>
          <w:rFonts w:hint="default" w:ascii="Times New Roman" w:hAnsi="Times New Roman" w:cs="Times New Roman"/>
          <w:b/>
          <w:bCs/>
          <w:sz w:val="32"/>
          <w:szCs w:val="32"/>
          <w:lang w:eastAsia="zh-CN"/>
        </w:rPr>
        <w:t>招标人</w:t>
      </w:r>
      <w:r>
        <w:rPr>
          <w:rFonts w:hint="default" w:ascii="Times New Roman" w:hAnsi="Times New Roman" w:cs="Times New Roman"/>
          <w:b/>
          <w:bCs/>
          <w:sz w:val="32"/>
          <w:szCs w:val="32"/>
        </w:rPr>
        <w:t>：</w:t>
      </w:r>
      <w:r>
        <w:rPr>
          <w:rFonts w:hint="eastAsia" w:ascii="Times New Roman" w:cs="Times New Roman"/>
          <w:b/>
          <w:bCs/>
          <w:sz w:val="32"/>
          <w:szCs w:val="32"/>
          <w:lang w:eastAsia="zh-CN"/>
        </w:rPr>
        <w:t>开远市民政局</w:t>
      </w:r>
    </w:p>
    <w:p w14:paraId="1D7D16C1">
      <w:pPr>
        <w:pStyle w:val="20"/>
        <w:spacing w:line="360" w:lineRule="auto"/>
        <w:jc w:val="center"/>
        <w:rPr>
          <w:rFonts w:hint="default" w:ascii="Times New Roman" w:hAnsi="Times New Roman" w:eastAsia="宋体" w:cs="Times New Roman"/>
          <w:b/>
          <w:bCs/>
          <w:sz w:val="32"/>
          <w:szCs w:val="32"/>
          <w:lang w:val="en-US" w:eastAsia="zh-CN"/>
        </w:rPr>
      </w:pPr>
      <w:r>
        <w:rPr>
          <w:rFonts w:hint="default" w:ascii="Times New Roman" w:hAnsi="Times New Roman" w:cs="Times New Roman"/>
          <w:b/>
          <w:bCs/>
          <w:sz w:val="32"/>
          <w:szCs w:val="32"/>
          <w:lang w:eastAsia="zh-CN"/>
        </w:rPr>
        <w:t>招标代理机构</w:t>
      </w:r>
      <w:r>
        <w:rPr>
          <w:rFonts w:hint="default" w:ascii="Times New Roman" w:hAnsi="Times New Roman" w:cs="Times New Roman"/>
          <w:b/>
          <w:bCs/>
          <w:sz w:val="32"/>
          <w:szCs w:val="32"/>
        </w:rPr>
        <w:t>：</w:t>
      </w:r>
      <w:r>
        <w:rPr>
          <w:rFonts w:hint="eastAsia" w:ascii="Times New Roman" w:cs="Times New Roman"/>
          <w:b/>
          <w:bCs/>
          <w:sz w:val="32"/>
          <w:szCs w:val="32"/>
          <w:lang w:eastAsia="zh-CN"/>
        </w:rPr>
        <w:t>红河启新招标咨询有限公司</w:t>
      </w:r>
    </w:p>
    <w:p w14:paraId="14A6A0B1">
      <w:pPr>
        <w:pStyle w:val="20"/>
        <w:spacing w:line="360" w:lineRule="auto"/>
        <w:jc w:val="center"/>
        <w:rPr>
          <w:rFonts w:hint="default" w:ascii="Times New Roman" w:hAnsi="Times New Roman" w:cs="Times New Roman"/>
          <w:b/>
          <w:bCs/>
          <w:sz w:val="32"/>
          <w:szCs w:val="32"/>
        </w:rPr>
      </w:pPr>
      <w:r>
        <w:rPr>
          <w:rFonts w:hint="default" w:ascii="Times New Roman" w:hAnsi="Times New Roman" w:cs="Times New Roman"/>
          <w:b/>
          <w:bCs/>
          <w:sz w:val="32"/>
          <w:szCs w:val="32"/>
        </w:rPr>
        <w:t>202</w:t>
      </w:r>
      <w:r>
        <w:rPr>
          <w:rFonts w:hint="eastAsia" w:ascii="Times New Roman" w:cs="Times New Roman"/>
          <w:b/>
          <w:bCs/>
          <w:sz w:val="32"/>
          <w:szCs w:val="32"/>
          <w:lang w:val="en-US" w:eastAsia="zh-CN"/>
        </w:rPr>
        <w:t>6</w:t>
      </w:r>
      <w:r>
        <w:rPr>
          <w:rFonts w:hint="default" w:ascii="Times New Roman" w:hAnsi="Times New Roman" w:cs="Times New Roman"/>
          <w:b/>
          <w:bCs/>
          <w:sz w:val="32"/>
          <w:szCs w:val="32"/>
        </w:rPr>
        <w:t>年</w:t>
      </w:r>
      <w:r>
        <w:rPr>
          <w:rFonts w:hint="eastAsia" w:ascii="Times New Roman" w:cs="Times New Roman"/>
          <w:b/>
          <w:bCs/>
          <w:sz w:val="32"/>
          <w:szCs w:val="32"/>
          <w:lang w:val="en-US" w:eastAsia="zh-CN"/>
        </w:rPr>
        <w:t>4</w:t>
      </w:r>
      <w:r>
        <w:rPr>
          <w:rFonts w:hint="default" w:ascii="Times New Roman" w:hAnsi="Times New Roman" w:cs="Times New Roman"/>
          <w:b/>
          <w:bCs/>
          <w:sz w:val="32"/>
          <w:szCs w:val="32"/>
        </w:rPr>
        <w:t>月</w:t>
      </w:r>
    </w:p>
    <w:p w14:paraId="5EEF3AEB">
      <w:pPr>
        <w:pStyle w:val="52"/>
        <w:rPr>
          <w:rFonts w:hint="default" w:ascii="Times New Roman" w:hAnsi="Times New Roman" w:cs="Times New Roman"/>
          <w:b w:val="0"/>
          <w:bCs w:val="0"/>
          <w:sz w:val="21"/>
          <w:szCs w:val="20"/>
        </w:rPr>
      </w:pPr>
    </w:p>
    <w:p w14:paraId="73AA8753">
      <w:pPr>
        <w:pStyle w:val="20"/>
        <w:spacing w:line="360" w:lineRule="auto"/>
        <w:jc w:val="center"/>
        <w:rPr>
          <w:rFonts w:hint="default" w:ascii="Times New Roman" w:hAnsi="Times New Roman" w:cs="Times New Roman"/>
          <w:b/>
          <w:sz w:val="36"/>
          <w:szCs w:val="36"/>
        </w:rPr>
      </w:pPr>
      <w:r>
        <w:rPr>
          <w:rFonts w:hint="default" w:ascii="Times New Roman" w:hAnsi="Times New Roman" w:cs="Times New Roman"/>
          <w:b/>
          <w:sz w:val="36"/>
          <w:szCs w:val="36"/>
        </w:rPr>
        <w:t>目  录</w:t>
      </w:r>
    </w:p>
    <w:p w14:paraId="1EC076F0">
      <w:pPr>
        <w:pStyle w:val="27"/>
        <w:tabs>
          <w:tab w:val="right" w:leader="dot" w:pos="9070"/>
        </w:tabs>
        <w:rPr>
          <w:rFonts w:hint="default" w:ascii="Times New Roman" w:hAnsi="Times New Roman" w:cs="Times New Roman"/>
          <w:b w:val="0"/>
          <w:bCs w:val="0"/>
          <w:sz w:val="28"/>
          <w:szCs w:val="28"/>
        </w:rPr>
      </w:pPr>
      <w:r>
        <w:rPr>
          <w:rFonts w:hint="default" w:ascii="Times New Roman" w:hAnsi="Times New Roman" w:eastAsia="宋体" w:cs="Times New Roman"/>
          <w:b w:val="0"/>
          <w:bCs w:val="0"/>
          <w:i/>
          <w:iCs/>
          <w:caps w:val="0"/>
          <w:sz w:val="28"/>
          <w:szCs w:val="28"/>
        </w:rPr>
        <w:fldChar w:fldCharType="begin"/>
      </w:r>
      <w:r>
        <w:rPr>
          <w:rFonts w:hint="default" w:ascii="Times New Roman" w:hAnsi="Times New Roman" w:eastAsia="宋体" w:cs="Times New Roman"/>
          <w:b w:val="0"/>
          <w:bCs w:val="0"/>
          <w:i/>
          <w:iCs/>
          <w:caps w:val="0"/>
          <w:sz w:val="28"/>
          <w:szCs w:val="28"/>
        </w:rPr>
        <w:instrText xml:space="preserve"> TOC \o "1-3" \h \z \u </w:instrText>
      </w:r>
      <w:r>
        <w:rPr>
          <w:rFonts w:hint="default" w:ascii="Times New Roman" w:hAnsi="Times New Roman" w:eastAsia="宋体" w:cs="Times New Roman"/>
          <w:b w:val="0"/>
          <w:bCs w:val="0"/>
          <w:i/>
          <w:iCs/>
          <w:caps w:val="0"/>
          <w:sz w:val="28"/>
          <w:szCs w:val="28"/>
        </w:rPr>
        <w:fldChar w:fldCharType="separate"/>
      </w:r>
      <w:r>
        <w:rPr>
          <w:rFonts w:hint="default" w:ascii="Times New Roman" w:hAnsi="Times New Roman" w:eastAsia="宋体" w:cs="Times New Roman"/>
          <w:b w:val="0"/>
          <w:bCs w:val="0"/>
          <w:i/>
          <w:iCs/>
          <w:caps w:val="0"/>
          <w:sz w:val="28"/>
          <w:szCs w:val="28"/>
        </w:rPr>
        <w:fldChar w:fldCharType="begin"/>
      </w:r>
      <w:r>
        <w:rPr>
          <w:rFonts w:hint="default" w:ascii="Times New Roman" w:hAnsi="Times New Roman" w:eastAsia="宋体" w:cs="Times New Roman"/>
          <w:b w:val="0"/>
          <w:bCs w:val="0"/>
          <w:i/>
          <w:iCs/>
          <w:caps w:val="0"/>
          <w:sz w:val="28"/>
          <w:szCs w:val="28"/>
        </w:rPr>
        <w:instrText xml:space="preserve"> HYPERLINK \l _Toc30604 </w:instrText>
      </w:r>
      <w:r>
        <w:rPr>
          <w:rFonts w:hint="default" w:ascii="Times New Roman" w:hAnsi="Times New Roman" w:eastAsia="宋体" w:cs="Times New Roman"/>
          <w:b w:val="0"/>
          <w:bCs w:val="0"/>
          <w:i/>
          <w:iCs/>
          <w:caps w:val="0"/>
          <w:sz w:val="28"/>
          <w:szCs w:val="28"/>
        </w:rPr>
        <w:fldChar w:fldCharType="separate"/>
      </w:r>
      <w:r>
        <w:rPr>
          <w:rFonts w:hint="default" w:ascii="Times New Roman" w:hAnsi="Times New Roman" w:eastAsia="宋体" w:cs="Times New Roman"/>
          <w:b w:val="0"/>
          <w:bCs w:val="0"/>
          <w:sz w:val="28"/>
          <w:szCs w:val="28"/>
        </w:rPr>
        <w:t>第一章  招标公告</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_Toc30604 \h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1</w:t>
      </w:r>
      <w:r>
        <w:rPr>
          <w:rFonts w:hint="default" w:ascii="Times New Roman" w:hAnsi="Times New Roman" w:cs="Times New Roman"/>
          <w:b w:val="0"/>
          <w:bCs w:val="0"/>
          <w:sz w:val="28"/>
          <w:szCs w:val="28"/>
        </w:rPr>
        <w:fldChar w:fldCharType="end"/>
      </w:r>
      <w:r>
        <w:rPr>
          <w:rFonts w:hint="default" w:ascii="Times New Roman" w:hAnsi="Times New Roman" w:eastAsia="宋体" w:cs="Times New Roman"/>
          <w:b w:val="0"/>
          <w:bCs w:val="0"/>
          <w:i/>
          <w:iCs/>
          <w:caps w:val="0"/>
          <w:sz w:val="28"/>
          <w:szCs w:val="28"/>
        </w:rPr>
        <w:fldChar w:fldCharType="end"/>
      </w:r>
    </w:p>
    <w:p w14:paraId="03498AF2">
      <w:pPr>
        <w:pStyle w:val="27"/>
        <w:tabs>
          <w:tab w:val="right" w:leader="dot" w:pos="9070"/>
        </w:tabs>
        <w:rPr>
          <w:rFonts w:hint="default" w:ascii="Times New Roman" w:hAnsi="Times New Roman" w:cs="Times New Roman"/>
          <w:b w:val="0"/>
          <w:bCs w:val="0"/>
          <w:sz w:val="28"/>
          <w:szCs w:val="28"/>
        </w:rPr>
      </w:pPr>
      <w:r>
        <w:rPr>
          <w:rFonts w:hint="default" w:ascii="Times New Roman" w:hAnsi="Times New Roman" w:eastAsia="宋体" w:cs="Times New Roman"/>
          <w:b w:val="0"/>
          <w:bCs w:val="0"/>
          <w:i/>
          <w:iCs/>
          <w:caps w:val="0"/>
          <w:sz w:val="28"/>
          <w:szCs w:val="28"/>
        </w:rPr>
        <w:fldChar w:fldCharType="begin"/>
      </w:r>
      <w:r>
        <w:rPr>
          <w:rFonts w:hint="default" w:ascii="Times New Roman" w:hAnsi="Times New Roman" w:eastAsia="宋体" w:cs="Times New Roman"/>
          <w:b w:val="0"/>
          <w:bCs w:val="0"/>
          <w:i/>
          <w:iCs/>
          <w:caps w:val="0"/>
          <w:sz w:val="28"/>
          <w:szCs w:val="28"/>
        </w:rPr>
        <w:instrText xml:space="preserve"> HYPERLINK \l _Toc5063 </w:instrText>
      </w:r>
      <w:r>
        <w:rPr>
          <w:rFonts w:hint="default" w:ascii="Times New Roman" w:hAnsi="Times New Roman" w:eastAsia="宋体" w:cs="Times New Roman"/>
          <w:b w:val="0"/>
          <w:bCs w:val="0"/>
          <w:i/>
          <w:iCs/>
          <w:caps w:val="0"/>
          <w:sz w:val="28"/>
          <w:szCs w:val="28"/>
        </w:rPr>
        <w:fldChar w:fldCharType="separate"/>
      </w:r>
      <w:r>
        <w:rPr>
          <w:rFonts w:hint="default" w:ascii="Times New Roman" w:hAnsi="Times New Roman" w:eastAsia="宋体" w:cs="Times New Roman"/>
          <w:b w:val="0"/>
          <w:bCs w:val="0"/>
          <w:sz w:val="28"/>
          <w:szCs w:val="28"/>
        </w:rPr>
        <w:t>第二章  投标人须知</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_Toc5063 \h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4</w:t>
      </w:r>
      <w:r>
        <w:rPr>
          <w:rFonts w:hint="default" w:ascii="Times New Roman" w:hAnsi="Times New Roman" w:cs="Times New Roman"/>
          <w:b w:val="0"/>
          <w:bCs w:val="0"/>
          <w:sz w:val="28"/>
          <w:szCs w:val="28"/>
        </w:rPr>
        <w:fldChar w:fldCharType="end"/>
      </w:r>
      <w:r>
        <w:rPr>
          <w:rFonts w:hint="default" w:ascii="Times New Roman" w:hAnsi="Times New Roman" w:eastAsia="宋体" w:cs="Times New Roman"/>
          <w:b w:val="0"/>
          <w:bCs w:val="0"/>
          <w:i/>
          <w:iCs/>
          <w:caps w:val="0"/>
          <w:sz w:val="28"/>
          <w:szCs w:val="28"/>
        </w:rPr>
        <w:fldChar w:fldCharType="end"/>
      </w:r>
    </w:p>
    <w:p w14:paraId="2C33700A">
      <w:pPr>
        <w:pStyle w:val="27"/>
        <w:tabs>
          <w:tab w:val="right" w:leader="dot" w:pos="9070"/>
        </w:tabs>
        <w:rPr>
          <w:rFonts w:hint="default" w:ascii="Times New Roman" w:hAnsi="Times New Roman" w:cs="Times New Roman"/>
          <w:b w:val="0"/>
          <w:bCs w:val="0"/>
          <w:sz w:val="28"/>
          <w:szCs w:val="28"/>
        </w:rPr>
      </w:pPr>
      <w:r>
        <w:rPr>
          <w:rFonts w:hint="default" w:ascii="Times New Roman" w:hAnsi="Times New Roman" w:eastAsia="宋体" w:cs="Times New Roman"/>
          <w:b w:val="0"/>
          <w:bCs w:val="0"/>
          <w:i/>
          <w:iCs/>
          <w:caps w:val="0"/>
          <w:sz w:val="28"/>
          <w:szCs w:val="28"/>
        </w:rPr>
        <w:fldChar w:fldCharType="begin"/>
      </w:r>
      <w:r>
        <w:rPr>
          <w:rFonts w:hint="default" w:ascii="Times New Roman" w:hAnsi="Times New Roman" w:eastAsia="宋体" w:cs="Times New Roman"/>
          <w:b w:val="0"/>
          <w:bCs w:val="0"/>
          <w:i/>
          <w:iCs/>
          <w:caps w:val="0"/>
          <w:sz w:val="28"/>
          <w:szCs w:val="28"/>
        </w:rPr>
        <w:instrText xml:space="preserve"> HYPERLINK \l _Toc23398 </w:instrText>
      </w:r>
      <w:r>
        <w:rPr>
          <w:rFonts w:hint="default" w:ascii="Times New Roman" w:hAnsi="Times New Roman" w:eastAsia="宋体" w:cs="Times New Roman"/>
          <w:b w:val="0"/>
          <w:bCs w:val="0"/>
          <w:i/>
          <w:iCs/>
          <w:caps w:val="0"/>
          <w:sz w:val="28"/>
          <w:szCs w:val="28"/>
        </w:rPr>
        <w:fldChar w:fldCharType="separate"/>
      </w:r>
      <w:r>
        <w:rPr>
          <w:rFonts w:hint="default" w:ascii="Times New Roman" w:hAnsi="Times New Roman" w:eastAsia="宋体" w:cs="Times New Roman"/>
          <w:b w:val="0"/>
          <w:bCs w:val="0"/>
          <w:sz w:val="28"/>
          <w:szCs w:val="28"/>
        </w:rPr>
        <w:t>第三章  合同书样式及主要条款</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_Toc23398 \h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15</w:t>
      </w:r>
      <w:r>
        <w:rPr>
          <w:rFonts w:hint="default" w:ascii="Times New Roman" w:hAnsi="Times New Roman" w:cs="Times New Roman"/>
          <w:b w:val="0"/>
          <w:bCs w:val="0"/>
          <w:sz w:val="28"/>
          <w:szCs w:val="28"/>
        </w:rPr>
        <w:fldChar w:fldCharType="end"/>
      </w:r>
      <w:r>
        <w:rPr>
          <w:rFonts w:hint="default" w:ascii="Times New Roman" w:hAnsi="Times New Roman" w:eastAsia="宋体" w:cs="Times New Roman"/>
          <w:b w:val="0"/>
          <w:bCs w:val="0"/>
          <w:i/>
          <w:iCs/>
          <w:caps w:val="0"/>
          <w:sz w:val="28"/>
          <w:szCs w:val="28"/>
        </w:rPr>
        <w:fldChar w:fldCharType="end"/>
      </w:r>
    </w:p>
    <w:p w14:paraId="16E6B48D">
      <w:pPr>
        <w:pStyle w:val="27"/>
        <w:tabs>
          <w:tab w:val="right" w:leader="dot" w:pos="9070"/>
        </w:tabs>
        <w:rPr>
          <w:rFonts w:hint="default" w:ascii="Times New Roman" w:hAnsi="Times New Roman" w:cs="Times New Roman"/>
          <w:b w:val="0"/>
          <w:bCs w:val="0"/>
          <w:sz w:val="28"/>
          <w:szCs w:val="28"/>
        </w:rPr>
      </w:pPr>
      <w:r>
        <w:rPr>
          <w:rFonts w:hint="default" w:ascii="Times New Roman" w:hAnsi="Times New Roman" w:eastAsia="宋体" w:cs="Times New Roman"/>
          <w:b w:val="0"/>
          <w:bCs w:val="0"/>
          <w:i/>
          <w:iCs/>
          <w:caps w:val="0"/>
          <w:sz w:val="28"/>
          <w:szCs w:val="28"/>
        </w:rPr>
        <w:fldChar w:fldCharType="begin"/>
      </w:r>
      <w:r>
        <w:rPr>
          <w:rFonts w:hint="default" w:ascii="Times New Roman" w:hAnsi="Times New Roman" w:eastAsia="宋体" w:cs="Times New Roman"/>
          <w:b w:val="0"/>
          <w:bCs w:val="0"/>
          <w:i/>
          <w:iCs/>
          <w:caps w:val="0"/>
          <w:sz w:val="28"/>
          <w:szCs w:val="28"/>
        </w:rPr>
        <w:instrText xml:space="preserve"> HYPERLINK \l _Toc1981 </w:instrText>
      </w:r>
      <w:r>
        <w:rPr>
          <w:rFonts w:hint="default" w:ascii="Times New Roman" w:hAnsi="Times New Roman" w:eastAsia="宋体" w:cs="Times New Roman"/>
          <w:b w:val="0"/>
          <w:bCs w:val="0"/>
          <w:i/>
          <w:iCs/>
          <w:caps w:val="0"/>
          <w:sz w:val="28"/>
          <w:szCs w:val="28"/>
        </w:rPr>
        <w:fldChar w:fldCharType="separate"/>
      </w:r>
      <w:r>
        <w:rPr>
          <w:rFonts w:hint="default" w:ascii="Times New Roman" w:hAnsi="Times New Roman" w:eastAsia="宋体" w:cs="Times New Roman"/>
          <w:b w:val="0"/>
          <w:bCs w:val="0"/>
          <w:sz w:val="28"/>
          <w:szCs w:val="28"/>
        </w:rPr>
        <w:t>第四章  投标文件格式</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_Toc1981 \h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15</w:t>
      </w:r>
      <w:r>
        <w:rPr>
          <w:rFonts w:hint="default" w:ascii="Times New Roman" w:hAnsi="Times New Roman" w:cs="Times New Roman"/>
          <w:b w:val="0"/>
          <w:bCs w:val="0"/>
          <w:sz w:val="28"/>
          <w:szCs w:val="28"/>
        </w:rPr>
        <w:fldChar w:fldCharType="end"/>
      </w:r>
      <w:r>
        <w:rPr>
          <w:rFonts w:hint="default" w:ascii="Times New Roman" w:hAnsi="Times New Roman" w:eastAsia="宋体" w:cs="Times New Roman"/>
          <w:b w:val="0"/>
          <w:bCs w:val="0"/>
          <w:i/>
          <w:iCs/>
          <w:caps w:val="0"/>
          <w:sz w:val="28"/>
          <w:szCs w:val="28"/>
        </w:rPr>
        <w:fldChar w:fldCharType="end"/>
      </w:r>
    </w:p>
    <w:p w14:paraId="1DD206E8">
      <w:pPr>
        <w:pStyle w:val="27"/>
        <w:tabs>
          <w:tab w:val="right" w:leader="dot" w:pos="9070"/>
        </w:tabs>
        <w:rPr>
          <w:rFonts w:hint="default" w:ascii="Times New Roman" w:hAnsi="Times New Roman" w:cs="Times New Roman"/>
          <w:b w:val="0"/>
          <w:bCs w:val="0"/>
          <w:sz w:val="28"/>
          <w:szCs w:val="28"/>
        </w:rPr>
      </w:pPr>
      <w:r>
        <w:rPr>
          <w:rFonts w:hint="default" w:ascii="Times New Roman" w:hAnsi="Times New Roman" w:eastAsia="宋体" w:cs="Times New Roman"/>
          <w:b w:val="0"/>
          <w:bCs w:val="0"/>
          <w:i/>
          <w:iCs/>
          <w:caps w:val="0"/>
          <w:sz w:val="28"/>
          <w:szCs w:val="28"/>
        </w:rPr>
        <w:fldChar w:fldCharType="begin"/>
      </w:r>
      <w:r>
        <w:rPr>
          <w:rFonts w:hint="default" w:ascii="Times New Roman" w:hAnsi="Times New Roman" w:eastAsia="宋体" w:cs="Times New Roman"/>
          <w:b w:val="0"/>
          <w:bCs w:val="0"/>
          <w:i/>
          <w:iCs/>
          <w:caps w:val="0"/>
          <w:sz w:val="28"/>
          <w:szCs w:val="28"/>
        </w:rPr>
        <w:instrText xml:space="preserve"> HYPERLINK \l _Toc31137 </w:instrText>
      </w:r>
      <w:r>
        <w:rPr>
          <w:rFonts w:hint="default" w:ascii="Times New Roman" w:hAnsi="Times New Roman" w:eastAsia="宋体" w:cs="Times New Roman"/>
          <w:b w:val="0"/>
          <w:bCs w:val="0"/>
          <w:i/>
          <w:iCs/>
          <w:caps w:val="0"/>
          <w:sz w:val="28"/>
          <w:szCs w:val="28"/>
        </w:rPr>
        <w:fldChar w:fldCharType="separate"/>
      </w:r>
      <w:r>
        <w:rPr>
          <w:rFonts w:hint="default" w:ascii="Times New Roman" w:hAnsi="Times New Roman" w:eastAsia="宋体" w:cs="Times New Roman"/>
          <w:b w:val="0"/>
          <w:bCs w:val="0"/>
          <w:sz w:val="28"/>
          <w:szCs w:val="28"/>
        </w:rPr>
        <w:t>第五章  采购需求</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_Toc31137 \h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42</w:t>
      </w:r>
      <w:r>
        <w:rPr>
          <w:rFonts w:hint="default" w:ascii="Times New Roman" w:hAnsi="Times New Roman" w:cs="Times New Roman"/>
          <w:b w:val="0"/>
          <w:bCs w:val="0"/>
          <w:sz w:val="28"/>
          <w:szCs w:val="28"/>
        </w:rPr>
        <w:fldChar w:fldCharType="end"/>
      </w:r>
      <w:r>
        <w:rPr>
          <w:rFonts w:hint="default" w:ascii="Times New Roman" w:hAnsi="Times New Roman" w:eastAsia="宋体" w:cs="Times New Roman"/>
          <w:b w:val="0"/>
          <w:bCs w:val="0"/>
          <w:i/>
          <w:iCs/>
          <w:caps w:val="0"/>
          <w:sz w:val="28"/>
          <w:szCs w:val="28"/>
        </w:rPr>
        <w:fldChar w:fldCharType="end"/>
      </w:r>
    </w:p>
    <w:p w14:paraId="59317B96">
      <w:pPr>
        <w:pStyle w:val="27"/>
        <w:tabs>
          <w:tab w:val="right" w:leader="dot" w:pos="9070"/>
        </w:tabs>
        <w:rPr>
          <w:rFonts w:hint="default" w:ascii="Times New Roman" w:hAnsi="Times New Roman" w:cs="Times New Roman"/>
          <w:b w:val="0"/>
          <w:bCs w:val="0"/>
          <w:sz w:val="28"/>
          <w:szCs w:val="28"/>
        </w:rPr>
      </w:pPr>
      <w:r>
        <w:rPr>
          <w:rFonts w:hint="default" w:ascii="Times New Roman" w:hAnsi="Times New Roman" w:eastAsia="宋体" w:cs="Times New Roman"/>
          <w:b w:val="0"/>
          <w:bCs w:val="0"/>
          <w:i/>
          <w:iCs/>
          <w:caps w:val="0"/>
          <w:sz w:val="28"/>
          <w:szCs w:val="28"/>
        </w:rPr>
        <w:fldChar w:fldCharType="begin"/>
      </w:r>
      <w:r>
        <w:rPr>
          <w:rFonts w:hint="default" w:ascii="Times New Roman" w:hAnsi="Times New Roman" w:eastAsia="宋体" w:cs="Times New Roman"/>
          <w:b w:val="0"/>
          <w:bCs w:val="0"/>
          <w:i/>
          <w:iCs/>
          <w:caps w:val="0"/>
          <w:sz w:val="28"/>
          <w:szCs w:val="28"/>
        </w:rPr>
        <w:instrText xml:space="preserve"> HYPERLINK \l _Toc10991 </w:instrText>
      </w:r>
      <w:r>
        <w:rPr>
          <w:rFonts w:hint="default" w:ascii="Times New Roman" w:hAnsi="Times New Roman" w:eastAsia="宋体" w:cs="Times New Roman"/>
          <w:b w:val="0"/>
          <w:bCs w:val="0"/>
          <w:i/>
          <w:iCs/>
          <w:caps w:val="0"/>
          <w:sz w:val="28"/>
          <w:szCs w:val="28"/>
        </w:rPr>
        <w:fldChar w:fldCharType="separate"/>
      </w:r>
      <w:r>
        <w:rPr>
          <w:rFonts w:hint="default" w:ascii="Times New Roman" w:hAnsi="Times New Roman" w:eastAsia="宋体" w:cs="Times New Roman"/>
          <w:b w:val="0"/>
          <w:bCs w:val="0"/>
          <w:sz w:val="28"/>
          <w:szCs w:val="28"/>
        </w:rPr>
        <w:t>第六章  资格评审标准</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_Toc10991 \h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45</w:t>
      </w:r>
      <w:r>
        <w:rPr>
          <w:rFonts w:hint="default" w:ascii="Times New Roman" w:hAnsi="Times New Roman" w:cs="Times New Roman"/>
          <w:b w:val="0"/>
          <w:bCs w:val="0"/>
          <w:sz w:val="28"/>
          <w:szCs w:val="28"/>
        </w:rPr>
        <w:fldChar w:fldCharType="end"/>
      </w:r>
      <w:r>
        <w:rPr>
          <w:rFonts w:hint="default" w:ascii="Times New Roman" w:hAnsi="Times New Roman" w:eastAsia="宋体" w:cs="Times New Roman"/>
          <w:b w:val="0"/>
          <w:bCs w:val="0"/>
          <w:i/>
          <w:iCs/>
          <w:caps w:val="0"/>
          <w:sz w:val="28"/>
          <w:szCs w:val="28"/>
        </w:rPr>
        <w:fldChar w:fldCharType="end"/>
      </w:r>
    </w:p>
    <w:p w14:paraId="46886A5B">
      <w:pPr>
        <w:pStyle w:val="27"/>
        <w:tabs>
          <w:tab w:val="right" w:leader="dot" w:pos="9070"/>
        </w:tabs>
        <w:rPr>
          <w:rFonts w:hint="default" w:ascii="Times New Roman" w:hAnsi="Times New Roman" w:cs="Times New Roman"/>
          <w:b w:val="0"/>
          <w:bCs w:val="0"/>
          <w:sz w:val="28"/>
          <w:szCs w:val="28"/>
        </w:rPr>
      </w:pPr>
      <w:r>
        <w:rPr>
          <w:rFonts w:hint="default" w:ascii="Times New Roman" w:hAnsi="Times New Roman" w:eastAsia="宋体" w:cs="Times New Roman"/>
          <w:b w:val="0"/>
          <w:bCs w:val="0"/>
          <w:i/>
          <w:iCs/>
          <w:caps w:val="0"/>
          <w:sz w:val="28"/>
          <w:szCs w:val="28"/>
        </w:rPr>
        <w:fldChar w:fldCharType="begin"/>
      </w:r>
      <w:r>
        <w:rPr>
          <w:rFonts w:hint="default" w:ascii="Times New Roman" w:hAnsi="Times New Roman" w:eastAsia="宋体" w:cs="Times New Roman"/>
          <w:b w:val="0"/>
          <w:bCs w:val="0"/>
          <w:i/>
          <w:iCs/>
          <w:caps w:val="0"/>
          <w:sz w:val="28"/>
          <w:szCs w:val="28"/>
        </w:rPr>
        <w:instrText xml:space="preserve"> HYPERLINK \l _Toc32517 </w:instrText>
      </w:r>
      <w:r>
        <w:rPr>
          <w:rFonts w:hint="default" w:ascii="Times New Roman" w:hAnsi="Times New Roman" w:eastAsia="宋体" w:cs="Times New Roman"/>
          <w:b w:val="0"/>
          <w:bCs w:val="0"/>
          <w:i/>
          <w:iCs/>
          <w:caps w:val="0"/>
          <w:sz w:val="28"/>
          <w:szCs w:val="28"/>
        </w:rPr>
        <w:fldChar w:fldCharType="separate"/>
      </w:r>
      <w:r>
        <w:rPr>
          <w:rFonts w:hint="default" w:ascii="Times New Roman" w:hAnsi="Times New Roman" w:eastAsia="宋体" w:cs="Times New Roman"/>
          <w:b w:val="0"/>
          <w:bCs w:val="0"/>
          <w:sz w:val="28"/>
          <w:szCs w:val="28"/>
        </w:rPr>
        <w:t>第七章  评标办法（综合评分法）</w:t>
      </w:r>
      <w:r>
        <w:rPr>
          <w:rFonts w:hint="default" w:ascii="Times New Roman" w:hAnsi="Times New Roman" w:cs="Times New Roman"/>
          <w:b w:val="0"/>
          <w:bCs w:val="0"/>
          <w:sz w:val="28"/>
          <w:szCs w:val="28"/>
        </w:rPr>
        <w:tab/>
      </w:r>
      <w:r>
        <w:rPr>
          <w:rFonts w:hint="default" w:ascii="Times New Roman" w:hAnsi="Times New Roman" w:cs="Times New Roman"/>
          <w:b w:val="0"/>
          <w:bCs w:val="0"/>
          <w:sz w:val="28"/>
          <w:szCs w:val="28"/>
        </w:rPr>
        <w:fldChar w:fldCharType="begin"/>
      </w:r>
      <w:r>
        <w:rPr>
          <w:rFonts w:hint="default" w:ascii="Times New Roman" w:hAnsi="Times New Roman" w:cs="Times New Roman"/>
          <w:b w:val="0"/>
          <w:bCs w:val="0"/>
          <w:sz w:val="28"/>
          <w:szCs w:val="28"/>
        </w:rPr>
        <w:instrText xml:space="preserve"> PAGEREF _Toc32517 \h </w:instrText>
      </w:r>
      <w:r>
        <w:rPr>
          <w:rFonts w:hint="default" w:ascii="Times New Roman" w:hAnsi="Times New Roman" w:cs="Times New Roman"/>
          <w:b w:val="0"/>
          <w:bCs w:val="0"/>
          <w:sz w:val="28"/>
          <w:szCs w:val="28"/>
        </w:rPr>
        <w:fldChar w:fldCharType="separate"/>
      </w:r>
      <w:r>
        <w:rPr>
          <w:rFonts w:hint="default" w:ascii="Times New Roman" w:hAnsi="Times New Roman" w:cs="Times New Roman"/>
          <w:b w:val="0"/>
          <w:bCs w:val="0"/>
          <w:sz w:val="28"/>
          <w:szCs w:val="28"/>
        </w:rPr>
        <w:t>46</w:t>
      </w:r>
      <w:r>
        <w:rPr>
          <w:rFonts w:hint="default" w:ascii="Times New Roman" w:hAnsi="Times New Roman" w:cs="Times New Roman"/>
          <w:b w:val="0"/>
          <w:bCs w:val="0"/>
          <w:sz w:val="28"/>
          <w:szCs w:val="28"/>
        </w:rPr>
        <w:fldChar w:fldCharType="end"/>
      </w:r>
      <w:r>
        <w:rPr>
          <w:rFonts w:hint="default" w:ascii="Times New Roman" w:hAnsi="Times New Roman" w:eastAsia="宋体" w:cs="Times New Roman"/>
          <w:b w:val="0"/>
          <w:bCs w:val="0"/>
          <w:i/>
          <w:iCs/>
          <w:caps w:val="0"/>
          <w:sz w:val="28"/>
          <w:szCs w:val="28"/>
        </w:rPr>
        <w:fldChar w:fldCharType="end"/>
      </w:r>
    </w:p>
    <w:p w14:paraId="2D07A1C6">
      <w:pPr>
        <w:pStyle w:val="19"/>
        <w:tabs>
          <w:tab w:val="right" w:leader="dot" w:pos="9353"/>
        </w:tabs>
        <w:ind w:left="630"/>
        <w:rPr>
          <w:rFonts w:hint="default" w:ascii="Times New Roman" w:hAnsi="Times New Roman" w:eastAsia="宋体" w:cs="Times New Roman"/>
          <w:b/>
          <w:bCs/>
          <w:i w:val="0"/>
          <w:iCs w:val="0"/>
          <w:caps/>
        </w:rPr>
      </w:pPr>
      <w:r>
        <w:rPr>
          <w:rFonts w:hint="default" w:ascii="Times New Roman" w:hAnsi="Times New Roman" w:eastAsia="宋体" w:cs="Times New Roman"/>
          <w:b w:val="0"/>
          <w:bCs w:val="0"/>
          <w:i w:val="0"/>
          <w:iCs w:val="0"/>
          <w:caps/>
          <w:sz w:val="28"/>
          <w:szCs w:val="28"/>
        </w:rPr>
        <w:fldChar w:fldCharType="end"/>
      </w:r>
    </w:p>
    <w:p w14:paraId="4DFF708C">
      <w:pPr>
        <w:rPr>
          <w:rFonts w:hint="default" w:ascii="Times New Roman" w:hAnsi="Times New Roman" w:cs="Times New Roman"/>
        </w:rPr>
      </w:pPr>
    </w:p>
    <w:p w14:paraId="3207B662">
      <w:pPr>
        <w:rPr>
          <w:rFonts w:hint="default" w:ascii="Times New Roman" w:hAnsi="Times New Roman" w:eastAsia="宋体" w:cs="Times New Roman"/>
          <w:b/>
          <w:bCs/>
          <w:i/>
          <w:iCs/>
          <w:caps/>
        </w:rPr>
      </w:pPr>
    </w:p>
    <w:p w14:paraId="604B928D">
      <w:pPr>
        <w:pStyle w:val="38"/>
        <w:rPr>
          <w:rFonts w:hint="default" w:ascii="Times New Roman" w:hAnsi="Times New Roman" w:eastAsia="宋体" w:cs="Times New Roman"/>
          <w:b/>
          <w:bCs/>
          <w:i/>
          <w:iCs/>
          <w:caps/>
        </w:rPr>
      </w:pPr>
    </w:p>
    <w:p w14:paraId="579B3AA2">
      <w:pPr>
        <w:pStyle w:val="38"/>
        <w:rPr>
          <w:rFonts w:hint="default" w:ascii="Times New Roman" w:hAnsi="Times New Roman" w:eastAsia="宋体" w:cs="Times New Roman"/>
          <w:b/>
          <w:bCs/>
          <w:i/>
          <w:iCs/>
          <w:caps/>
        </w:rPr>
      </w:pPr>
    </w:p>
    <w:p w14:paraId="78D57CDE">
      <w:pPr>
        <w:pStyle w:val="38"/>
        <w:rPr>
          <w:rFonts w:hint="default" w:ascii="Times New Roman" w:hAnsi="Times New Roman" w:eastAsia="宋体" w:cs="Times New Roman"/>
          <w:b/>
          <w:bCs/>
          <w:i/>
          <w:iCs/>
          <w:caps/>
        </w:rPr>
      </w:pPr>
    </w:p>
    <w:p w14:paraId="050C61AC">
      <w:pPr>
        <w:pStyle w:val="38"/>
        <w:rPr>
          <w:rFonts w:hint="default" w:ascii="Times New Roman" w:hAnsi="Times New Roman" w:eastAsia="宋体" w:cs="Times New Roman"/>
          <w:b/>
          <w:bCs/>
          <w:i/>
          <w:iCs/>
          <w:caps/>
        </w:rPr>
      </w:pPr>
    </w:p>
    <w:p w14:paraId="4DB36B02">
      <w:pPr>
        <w:pStyle w:val="38"/>
        <w:rPr>
          <w:rFonts w:hint="default" w:ascii="Times New Roman" w:hAnsi="Times New Roman" w:eastAsia="宋体" w:cs="Times New Roman"/>
          <w:b/>
          <w:bCs/>
          <w:i/>
          <w:iCs/>
          <w:caps/>
        </w:rPr>
      </w:pPr>
    </w:p>
    <w:p w14:paraId="30D91921">
      <w:pPr>
        <w:pStyle w:val="38"/>
        <w:rPr>
          <w:rFonts w:hint="default" w:ascii="Times New Roman" w:hAnsi="Times New Roman" w:eastAsia="宋体" w:cs="Times New Roman"/>
          <w:b/>
          <w:bCs/>
          <w:i/>
          <w:iCs/>
          <w:caps/>
        </w:rPr>
      </w:pPr>
    </w:p>
    <w:p w14:paraId="708ACEC5">
      <w:pPr>
        <w:pStyle w:val="38"/>
        <w:ind w:left="0" w:leftChars="0" w:firstLine="0" w:firstLineChars="0"/>
        <w:rPr>
          <w:rFonts w:hint="default" w:ascii="Times New Roman" w:hAnsi="Times New Roman" w:eastAsia="宋体" w:cs="Times New Roman"/>
          <w:bCs/>
          <w:sz w:val="36"/>
        </w:rPr>
      </w:pPr>
      <w:bookmarkStart w:id="0" w:name="_Toc30604"/>
      <w:bookmarkStart w:id="1" w:name="_Toc100302659"/>
    </w:p>
    <w:p w14:paraId="524D556E">
      <w:pPr>
        <w:pStyle w:val="38"/>
        <w:ind w:left="0" w:leftChars="0" w:firstLine="0" w:firstLineChars="0"/>
        <w:rPr>
          <w:rFonts w:hint="default" w:ascii="Times New Roman" w:hAnsi="Times New Roman" w:eastAsia="宋体" w:cs="Times New Roman"/>
          <w:bCs/>
          <w:sz w:val="36"/>
        </w:rPr>
      </w:pPr>
    </w:p>
    <w:p w14:paraId="044C7032">
      <w:pPr>
        <w:pStyle w:val="3"/>
        <w:spacing w:line="240" w:lineRule="auto"/>
        <w:jc w:val="center"/>
        <w:rPr>
          <w:rFonts w:hint="default" w:ascii="Times New Roman" w:hAnsi="Times New Roman" w:eastAsia="宋体" w:cs="Times New Roman"/>
          <w:bCs/>
          <w:sz w:val="36"/>
        </w:rPr>
        <w:sectPr>
          <w:pgSz w:w="11906" w:h="16838"/>
          <w:pgMar w:top="1440" w:right="1080" w:bottom="1440" w:left="1080" w:header="741" w:footer="1215" w:gutter="0"/>
          <w:pgNumType w:fmt="decimal"/>
          <w:cols w:space="720" w:num="1"/>
        </w:sectPr>
      </w:pPr>
    </w:p>
    <w:p w14:paraId="61DC03C8">
      <w:pPr>
        <w:pStyle w:val="3"/>
        <w:spacing w:line="240" w:lineRule="auto"/>
        <w:jc w:val="center"/>
        <w:rPr>
          <w:rFonts w:hint="default" w:ascii="Times New Roman" w:hAnsi="Times New Roman" w:eastAsia="宋体" w:cs="Times New Roman"/>
          <w:bCs/>
          <w:sz w:val="36"/>
        </w:rPr>
      </w:pPr>
      <w:r>
        <w:rPr>
          <w:rFonts w:hint="default" w:ascii="Times New Roman" w:hAnsi="Times New Roman" w:eastAsia="宋体" w:cs="Times New Roman"/>
          <w:bCs/>
          <w:sz w:val="36"/>
        </w:rPr>
        <w:t>第一章  招标公告</w:t>
      </w:r>
      <w:bookmarkEnd w:id="0"/>
      <w:bookmarkEnd w:id="1"/>
    </w:p>
    <w:p w14:paraId="2DB3CE9F">
      <w:pPr>
        <w:pStyle w:val="4"/>
        <w:spacing w:before="0"/>
        <w:rPr>
          <w:rFonts w:hint="default" w:ascii="Times New Roman" w:hAnsi="Times New Roman" w:eastAsia="宋体" w:cs="Times New Roman"/>
          <w:bCs/>
          <w:sz w:val="24"/>
          <w:szCs w:val="24"/>
        </w:rPr>
      </w:pPr>
      <w:bookmarkStart w:id="2" w:name="_Toc35393790"/>
      <w:bookmarkStart w:id="3" w:name="_Toc35393621"/>
      <w:bookmarkStart w:id="4" w:name="_Toc28359002"/>
      <w:bookmarkStart w:id="5" w:name="_Toc28359079"/>
      <w:bookmarkStart w:id="6" w:name="_Toc653"/>
      <w:bookmarkStart w:id="7" w:name="_Toc100302660"/>
      <w:bookmarkStart w:id="8" w:name="_Hlk24379207"/>
      <w:bookmarkStart w:id="9" w:name="_Hlk47538808"/>
      <w:r>
        <w:rPr>
          <w:rFonts w:hint="default" w:ascii="Times New Roman" w:hAnsi="Times New Roman" w:eastAsia="宋体" w:cs="Times New Roman"/>
          <w:bCs/>
          <w:sz w:val="24"/>
          <w:szCs w:val="24"/>
        </w:rPr>
        <w:t>一、项目基本情况</w:t>
      </w:r>
      <w:bookmarkEnd w:id="2"/>
      <w:bookmarkEnd w:id="3"/>
      <w:bookmarkEnd w:id="4"/>
      <w:bookmarkEnd w:id="5"/>
      <w:bookmarkEnd w:id="6"/>
      <w:bookmarkEnd w:id="7"/>
    </w:p>
    <w:p w14:paraId="4326013D">
      <w:pPr>
        <w:spacing w:line="36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w:t>
      </w:r>
      <w:r>
        <w:rPr>
          <w:rFonts w:hint="default" w:ascii="Times New Roman" w:hAnsi="Times New Roman" w:cs="Times New Roman" w:eastAsiaTheme="minorEastAsia"/>
          <w:sz w:val="24"/>
          <w:szCs w:val="24"/>
        </w:rPr>
        <w:t>项目编号：</w:t>
      </w:r>
      <w:r>
        <w:rPr>
          <w:rFonts w:hint="eastAsia" w:cs="Times New Roman" w:eastAsiaTheme="minorEastAsia"/>
          <w:sz w:val="24"/>
          <w:szCs w:val="24"/>
          <w:lang w:eastAsia="zh-CN"/>
        </w:rPr>
        <w:t>HHZC2026-G3-00789-HHQX-0001</w:t>
      </w:r>
    </w:p>
    <w:p w14:paraId="17E0F57C">
      <w:pPr>
        <w:spacing w:line="36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2.项目名称：</w:t>
      </w:r>
      <w:r>
        <w:rPr>
          <w:rFonts w:hint="eastAsia" w:cs="Times New Roman" w:eastAsiaTheme="minorEastAsia"/>
          <w:sz w:val="24"/>
          <w:szCs w:val="24"/>
          <w:lang w:val="en-US" w:eastAsia="zh-CN"/>
        </w:rPr>
        <w:t>开远市民政局政府购买社会救助服务项目</w:t>
      </w:r>
    </w:p>
    <w:p w14:paraId="4EA3505A">
      <w:pPr>
        <w:spacing w:line="36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3.采购方式：公开招标</w:t>
      </w:r>
    </w:p>
    <w:p w14:paraId="0F9657C6">
      <w:pPr>
        <w:spacing w:line="36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4.采购内容</w:t>
      </w:r>
      <w:r>
        <w:rPr>
          <w:rFonts w:hint="default" w:ascii="Times New Roman" w:hAnsi="Times New Roman" w:cs="Times New Roman" w:eastAsiaTheme="minorEastAsia"/>
          <w:sz w:val="24"/>
          <w:szCs w:val="24"/>
        </w:rPr>
        <w:t>：</w:t>
      </w:r>
      <w:r>
        <w:rPr>
          <w:rFonts w:hint="eastAsia" w:cs="Times New Roman" w:eastAsiaTheme="minorEastAsia"/>
          <w:sz w:val="24"/>
          <w:szCs w:val="24"/>
          <w:lang w:val="en-US" w:eastAsia="zh-CN"/>
        </w:rPr>
        <w:t>政府购买社会救助服务主要包括事务性工作和服务性工作，服务内容应当突出公共性和公益性。事务性服务主要包括：基层经办最低生活保障、特困人员救助供养、低保边缘家庭、刚性支出困难家庭、临时救助、孤儿及事实无人抚养儿童等服务时的对象排查、家计调查、业务培训、政策宣传、绩效评价等工作。服务性工作包括对服务对象开展的走访探视、上门服务、生活助办、送医陪护、关爱宣讲、资源链接等服务。</w:t>
      </w:r>
    </w:p>
    <w:bookmarkEnd w:id="8"/>
    <w:p w14:paraId="77C9F526">
      <w:pPr>
        <w:spacing w:line="36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5.预算金额</w:t>
      </w:r>
      <w:r>
        <w:rPr>
          <w:rFonts w:hint="default" w:ascii="Times New Roman" w:hAnsi="Times New Roman" w:cs="Times New Roman" w:eastAsiaTheme="minorEastAsia"/>
          <w:sz w:val="24"/>
          <w:szCs w:val="24"/>
        </w:rPr>
        <w:t>：</w:t>
      </w:r>
      <w:r>
        <w:rPr>
          <w:rFonts w:hint="eastAsia" w:cs="Times New Roman" w:eastAsiaTheme="minorEastAsia"/>
          <w:sz w:val="24"/>
          <w:szCs w:val="24"/>
          <w:lang w:val="en-US" w:eastAsia="zh-CN"/>
        </w:rPr>
        <w:t>176万元</w:t>
      </w:r>
    </w:p>
    <w:p w14:paraId="7D8F2A0F">
      <w:pPr>
        <w:spacing w:line="36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6.</w:t>
      </w:r>
      <w:r>
        <w:rPr>
          <w:rFonts w:hint="eastAsia" w:cs="Times New Roman" w:eastAsiaTheme="minorEastAsia"/>
          <w:sz w:val="24"/>
          <w:szCs w:val="24"/>
          <w:lang w:val="en-US" w:eastAsia="zh-CN"/>
        </w:rPr>
        <w:t>服务地点</w:t>
      </w:r>
      <w:r>
        <w:rPr>
          <w:rFonts w:hint="default" w:ascii="Times New Roman" w:hAnsi="Times New Roman" w:cs="Times New Roman" w:eastAsiaTheme="minorEastAsia"/>
          <w:sz w:val="24"/>
          <w:szCs w:val="24"/>
          <w:lang w:val="en-US" w:eastAsia="zh-CN"/>
        </w:rPr>
        <w:t>：</w:t>
      </w:r>
      <w:r>
        <w:rPr>
          <w:rFonts w:hint="eastAsia" w:cs="Times New Roman" w:eastAsiaTheme="minorEastAsia"/>
          <w:sz w:val="24"/>
          <w:szCs w:val="24"/>
          <w:lang w:val="en-US" w:eastAsia="zh-CN"/>
        </w:rPr>
        <w:t>开远市境内</w:t>
      </w:r>
    </w:p>
    <w:p w14:paraId="5DDB9725">
      <w:pPr>
        <w:spacing w:line="360" w:lineRule="auto"/>
        <w:ind w:firstLine="480" w:firstLineChars="200"/>
        <w:rPr>
          <w:rFonts w:hint="eastAsia"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7.合同履行期限：</w:t>
      </w:r>
      <w:r>
        <w:rPr>
          <w:rFonts w:hint="eastAsia" w:cs="Times New Roman" w:eastAsiaTheme="minorEastAsia"/>
          <w:sz w:val="24"/>
          <w:szCs w:val="24"/>
          <w:lang w:val="en-US" w:eastAsia="zh-CN"/>
        </w:rPr>
        <w:t>本项目为一采三年项目，合同一年一签，年度合同期内经采购人考核合格后在预算资金及服务质量保证，价格未发生变化或价格发生变化且变化幅度符合政策的可通过双方协商续签第二年合同，本次采购合同履行期限不超过三年；若因上级政策变化或有新要求，按最新政策或要求执行。</w:t>
      </w:r>
    </w:p>
    <w:p w14:paraId="4AE57841">
      <w:pPr>
        <w:spacing w:line="36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8.</w:t>
      </w:r>
      <w:r>
        <w:rPr>
          <w:rFonts w:hint="eastAsia" w:cs="Times New Roman" w:eastAsiaTheme="minorEastAsia"/>
          <w:sz w:val="24"/>
          <w:szCs w:val="24"/>
          <w:lang w:val="en-US" w:eastAsia="zh-CN"/>
        </w:rPr>
        <w:t>服务要求</w:t>
      </w:r>
      <w:r>
        <w:rPr>
          <w:rFonts w:hint="default" w:ascii="Times New Roman" w:hAnsi="Times New Roman" w:cs="Times New Roman" w:eastAsiaTheme="minorEastAsia"/>
          <w:sz w:val="24"/>
          <w:szCs w:val="24"/>
          <w:lang w:val="en-US" w:eastAsia="zh-CN"/>
        </w:rPr>
        <w:t>：</w:t>
      </w:r>
      <w:r>
        <w:rPr>
          <w:rFonts w:hint="eastAsia" w:cs="Times New Roman" w:eastAsiaTheme="minorEastAsia"/>
          <w:sz w:val="24"/>
          <w:szCs w:val="24"/>
          <w:lang w:val="en-US" w:eastAsia="zh-CN"/>
        </w:rPr>
        <w:t>符合国家现行相关标准及规范，满足采购人要求。</w:t>
      </w:r>
    </w:p>
    <w:p w14:paraId="4E15353B">
      <w:pPr>
        <w:spacing w:line="360" w:lineRule="auto"/>
        <w:ind w:firstLine="480" w:firstLineChars="200"/>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9.本项目（否）接受联合体投标。</w:t>
      </w:r>
    </w:p>
    <w:p w14:paraId="0D7D22CE">
      <w:pPr>
        <w:pStyle w:val="4"/>
        <w:spacing w:before="0"/>
        <w:rPr>
          <w:rFonts w:hint="default" w:ascii="Times New Roman" w:hAnsi="Times New Roman" w:eastAsia="宋体" w:cs="Times New Roman"/>
          <w:bCs/>
          <w:sz w:val="24"/>
          <w:szCs w:val="24"/>
          <w:lang w:eastAsia="zh-CN"/>
        </w:rPr>
      </w:pPr>
      <w:bookmarkStart w:id="10" w:name="_Toc35393791"/>
      <w:bookmarkStart w:id="11" w:name="_Toc28359080"/>
      <w:bookmarkStart w:id="12" w:name="_Toc35393622"/>
      <w:bookmarkStart w:id="13" w:name="_Toc28359003"/>
      <w:bookmarkStart w:id="14" w:name="_Toc100302661"/>
      <w:bookmarkStart w:id="15" w:name="_Toc19058"/>
      <w:r>
        <w:rPr>
          <w:rFonts w:hint="default" w:ascii="Times New Roman" w:hAnsi="Times New Roman" w:eastAsia="宋体" w:cs="Times New Roman"/>
          <w:bCs/>
          <w:sz w:val="24"/>
          <w:szCs w:val="24"/>
        </w:rPr>
        <w:t>二、</w:t>
      </w:r>
      <w:r>
        <w:rPr>
          <w:rFonts w:hint="default" w:ascii="Times New Roman" w:hAnsi="Times New Roman" w:eastAsia="宋体" w:cs="Times New Roman"/>
          <w:bCs/>
          <w:sz w:val="24"/>
          <w:szCs w:val="24"/>
          <w:lang w:val="en-US" w:eastAsia="zh-CN"/>
        </w:rPr>
        <w:t>投标</w:t>
      </w:r>
      <w:r>
        <w:rPr>
          <w:rFonts w:hint="default" w:ascii="Times New Roman" w:hAnsi="Times New Roman" w:eastAsia="宋体" w:cs="Times New Roman"/>
          <w:bCs/>
          <w:sz w:val="24"/>
          <w:szCs w:val="24"/>
        </w:rPr>
        <w:t>人的资格要求</w:t>
      </w:r>
      <w:bookmarkEnd w:id="10"/>
      <w:bookmarkEnd w:id="11"/>
      <w:bookmarkEnd w:id="12"/>
      <w:bookmarkEnd w:id="13"/>
      <w:bookmarkEnd w:id="14"/>
      <w:bookmarkEnd w:id="15"/>
    </w:p>
    <w:p w14:paraId="54D5608A">
      <w:pPr>
        <w:spacing w:line="360" w:lineRule="auto"/>
        <w:rPr>
          <w:rFonts w:hint="default" w:ascii="Times New Roman" w:hAnsi="Times New Roman" w:cs="Times New Roman"/>
          <w:sz w:val="24"/>
          <w:lang w:val="en-US" w:eastAsia="zh-CN"/>
        </w:rPr>
      </w:pPr>
      <w:bookmarkStart w:id="16" w:name="_Hlk60611064"/>
      <w:bookmarkStart w:id="17" w:name="_Toc28359004"/>
      <w:bookmarkStart w:id="18" w:name="_Toc28359081"/>
      <w:r>
        <w:rPr>
          <w:rFonts w:hint="default" w:ascii="Times New Roman" w:hAnsi="Times New Roman" w:cs="Times New Roman"/>
          <w:sz w:val="24"/>
        </w:rPr>
        <w:t xml:space="preserve">  </w:t>
      </w:r>
      <w:r>
        <w:rPr>
          <w:rFonts w:hint="default" w:ascii="Times New Roman" w:hAnsi="Times New Roman" w:cs="Times New Roman"/>
          <w:sz w:val="24"/>
          <w:lang w:val="en-US" w:eastAsia="zh-CN"/>
        </w:rPr>
        <w:t xml:space="preserve">  1.满足《中华人民共和国政府采购法》第二十二条规定：</w:t>
      </w:r>
    </w:p>
    <w:p w14:paraId="4554DDDA">
      <w:pPr>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（1）具有独立承担民事责任的能力</w:t>
      </w:r>
      <w:r>
        <w:rPr>
          <w:rFonts w:hint="eastAsia" w:cs="Times New Roman"/>
          <w:sz w:val="24"/>
          <w:lang w:val="en-US" w:eastAsia="zh-CN"/>
        </w:rPr>
        <w:t>：具有独立企业法人或其他组织或公益二类和从事生产经营活动的事业单位，提供有效的营业执照或事业单位法人证书或其他类似的法定证明文件。</w:t>
      </w:r>
    </w:p>
    <w:p w14:paraId="763A47E6">
      <w:pPr>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（2）</w:t>
      </w:r>
      <w:r>
        <w:rPr>
          <w:rFonts w:hint="eastAsia" w:cs="Times New Roman"/>
          <w:sz w:val="24"/>
          <w:lang w:val="en-US" w:eastAsia="zh-CN"/>
        </w:rPr>
        <w:t>具有2023至2025年度任意一个年度经社会审计机构出具的审计报告及会计报表（含资产负债表、现金流量表、利润表）；未经审计的，可提供2023至2025年度任意一个年度公司内部自行编制的财务报表或银行开具的资信证明文件（新注册不满一年的企业可提供成立至今的会计报表或银行开具的资信证明文件或书面说明，此项要求可不列入废标条款）</w:t>
      </w:r>
      <w:r>
        <w:rPr>
          <w:rFonts w:hint="default" w:ascii="Times New Roman" w:hAnsi="Times New Roman" w:cs="Times New Roman"/>
          <w:sz w:val="24"/>
          <w:lang w:val="en-US" w:eastAsia="zh-CN"/>
        </w:rPr>
        <w:t>。</w:t>
      </w:r>
    </w:p>
    <w:p w14:paraId="0DD9F567">
      <w:pPr>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（3）具有履行合同所必需的设备和专业技术能力</w:t>
      </w:r>
      <w:r>
        <w:rPr>
          <w:rFonts w:hint="eastAsia" w:cs="Times New Roman"/>
          <w:sz w:val="24"/>
          <w:lang w:val="en-US" w:eastAsia="zh-CN"/>
        </w:rPr>
        <w:t>：提供相关证明材料或书面声明</w:t>
      </w:r>
      <w:r>
        <w:rPr>
          <w:rFonts w:hint="default" w:ascii="Times New Roman" w:hAnsi="Times New Roman" w:cs="Times New Roman"/>
          <w:sz w:val="24"/>
          <w:lang w:val="en-US" w:eastAsia="zh-CN"/>
        </w:rPr>
        <w:t>；</w:t>
      </w:r>
    </w:p>
    <w:p w14:paraId="626E0794">
      <w:pPr>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（4）有依法缴纳税收和社会保障资金的良好记录：</w:t>
      </w:r>
      <w:r>
        <w:rPr>
          <w:rFonts w:hint="eastAsia" w:cs="Times New Roman"/>
          <w:sz w:val="24"/>
          <w:lang w:val="en-US" w:eastAsia="zh-CN"/>
        </w:rPr>
        <w:t>提供依法缴纳税收和社保的证明材料（依法免税或免缴纳社保的，应提供依法免税或免缴纳社保的相关证明文件）；新公司提供说明，此项要求可不列入废标条款</w:t>
      </w:r>
      <w:r>
        <w:rPr>
          <w:rFonts w:hint="default" w:ascii="Times New Roman" w:hAnsi="Times New Roman" w:cs="Times New Roman"/>
          <w:sz w:val="24"/>
          <w:lang w:val="en-US" w:eastAsia="zh-CN"/>
        </w:rPr>
        <w:t>；</w:t>
      </w:r>
    </w:p>
    <w:p w14:paraId="05A4196C">
      <w:pPr>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（5）参加本次采购活动前三年内，在经营活动中没有重大违法记录；（重大违法记录是指供应商因违法经营受到刑事处罚或者责令停产停业、吊销许可证或者执照、较大数额罚款等行政处罚）（提供书面声明）</w:t>
      </w:r>
      <w:r>
        <w:rPr>
          <w:rFonts w:hint="eastAsia" w:cs="Times New Roman"/>
          <w:sz w:val="24"/>
          <w:lang w:val="en-US" w:eastAsia="zh-CN"/>
        </w:rPr>
        <w:t>。</w:t>
      </w:r>
    </w:p>
    <w:p w14:paraId="2F043049">
      <w:pPr>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（6）</w:t>
      </w:r>
      <w:r>
        <w:rPr>
          <w:rFonts w:hint="eastAsia" w:cs="Times New Roman"/>
          <w:sz w:val="24"/>
          <w:lang w:val="en-US" w:eastAsia="zh-CN"/>
        </w:rPr>
        <w:t>法律、行政法规规定的其他条件</w:t>
      </w:r>
      <w:r>
        <w:rPr>
          <w:rFonts w:hint="default" w:ascii="Times New Roman" w:hAnsi="Times New Roman" w:cs="Times New Roman"/>
          <w:sz w:val="24"/>
          <w:lang w:val="en-US" w:eastAsia="zh-CN"/>
        </w:rPr>
        <w:t>。</w:t>
      </w:r>
    </w:p>
    <w:p w14:paraId="18F45F53">
      <w:pPr>
        <w:spacing w:line="360" w:lineRule="auto"/>
        <w:ind w:firstLine="480" w:firstLineChars="200"/>
        <w:rPr>
          <w:rFonts w:hint="default" w:ascii="Times New Roman" w:hAnsi="Times New Roman" w:cs="Times New Roman"/>
          <w:sz w:val="24"/>
          <w:lang w:val="en-US" w:eastAsia="zh-CN"/>
        </w:rPr>
      </w:pPr>
      <w:r>
        <w:rPr>
          <w:rFonts w:hint="eastAsia" w:cs="Times New Roman"/>
          <w:sz w:val="24"/>
          <w:lang w:val="en-US" w:eastAsia="zh-CN"/>
        </w:rPr>
        <w:t>（7）信誉要求：按照《财政部关于在政府采购活动中查询及使用信用记录有关问题的通知》(财库〔2016〕125号)相关要求，各级财政部门、采购人、采购代理机构通过“信用中国”网站(www.creditchina.gov.cn)、中国政府采购网(www.ccgp.gov.cnwww.ccgp.gov.cn)等渠道查询供应商信用记录，并采取必要方式做好信用信息查询记录和证据留存，信用信息查询记录及相关证据与采购文件一并保存。供应商未被列入失信被执行人记录、重大税收违法案件当事人名单、政府采购严重违法失信行为(被禁止在一定期限内参加政府采购活动但期限届满的除外)，参加本项目的供应商信用报告查询截止时点：本项目招标公告发布之日起至递交响应文件截止时间。</w:t>
      </w:r>
      <w:r>
        <w:rPr>
          <w:rFonts w:hint="default" w:ascii="Times New Roman" w:hAnsi="Times New Roman" w:cs="Times New Roman"/>
          <w:sz w:val="24"/>
          <w:lang w:val="en-US" w:eastAsia="zh-CN"/>
        </w:rPr>
        <w:t>投标人无需提供。</w:t>
      </w:r>
    </w:p>
    <w:p w14:paraId="1E496706">
      <w:pPr>
        <w:spacing w:line="360" w:lineRule="auto"/>
        <w:ind w:firstLine="480" w:firstLineChars="20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2.落实政府采购政策需满足的资格要求：</w:t>
      </w:r>
      <w:r>
        <w:rPr>
          <w:rFonts w:hint="eastAsia" w:cs="Times New Roman"/>
          <w:sz w:val="24"/>
          <w:lang w:val="en-US" w:eastAsia="zh-CN"/>
        </w:rPr>
        <w:t>本项目非专门面向中小微企业采购，执行价格评审优惠的扶持政策，评审时小型、微型企业提供的产品价格给予相应的10%扣除。监狱企业、残疾人福利性单位视同小型、微型企业，其在评审时给予相同的价格扣除优惠。</w:t>
      </w:r>
    </w:p>
    <w:p w14:paraId="77F115EF">
      <w:pPr>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lang w:val="en-US" w:eastAsia="zh-CN"/>
        </w:rPr>
        <w:t>3.本项目的特定资格要求：/</w:t>
      </w:r>
    </w:p>
    <w:bookmarkEnd w:id="16"/>
    <w:p w14:paraId="4E92C82F">
      <w:pPr>
        <w:pStyle w:val="4"/>
        <w:spacing w:before="0"/>
        <w:rPr>
          <w:rFonts w:hint="default" w:ascii="Times New Roman" w:hAnsi="Times New Roman" w:eastAsia="宋体" w:cs="Times New Roman"/>
          <w:bCs/>
          <w:sz w:val="24"/>
          <w:szCs w:val="24"/>
        </w:rPr>
      </w:pPr>
      <w:bookmarkStart w:id="19" w:name="_Toc26553"/>
      <w:bookmarkStart w:id="20" w:name="_Toc100302662"/>
      <w:bookmarkStart w:id="21" w:name="_Toc35393623"/>
      <w:bookmarkStart w:id="22" w:name="_Toc35393792"/>
      <w:r>
        <w:rPr>
          <w:rFonts w:hint="default" w:ascii="Times New Roman" w:hAnsi="Times New Roman" w:eastAsia="宋体" w:cs="Times New Roman"/>
          <w:bCs/>
          <w:sz w:val="24"/>
          <w:szCs w:val="24"/>
        </w:rPr>
        <w:t>三、获取招标文件</w:t>
      </w:r>
      <w:bookmarkEnd w:id="17"/>
      <w:bookmarkEnd w:id="18"/>
      <w:bookmarkEnd w:id="19"/>
      <w:bookmarkEnd w:id="20"/>
      <w:bookmarkEnd w:id="21"/>
      <w:bookmarkEnd w:id="22"/>
    </w:p>
    <w:p w14:paraId="47693E9E">
      <w:pPr>
        <w:spacing w:line="360" w:lineRule="auto"/>
        <w:ind w:firstLine="480" w:firstLineChars="200"/>
        <w:rPr>
          <w:rFonts w:hint="default" w:ascii="Times New Roman" w:hAnsi="Times New Roman" w:cs="Times New Roman"/>
          <w:bCs/>
          <w:sz w:val="24"/>
          <w:lang w:val="en-US" w:eastAsia="zh-CN"/>
        </w:rPr>
      </w:pPr>
      <w:r>
        <w:rPr>
          <w:rFonts w:hint="default" w:ascii="Times New Roman" w:hAnsi="Times New Roman" w:cs="Times New Roman"/>
          <w:bCs/>
          <w:sz w:val="24"/>
          <w:lang w:val="en-US" w:eastAsia="zh-CN"/>
        </w:rPr>
        <w:t>1.时间：202</w:t>
      </w:r>
      <w:r>
        <w:rPr>
          <w:rFonts w:hint="eastAsia" w:cs="Times New Roman"/>
          <w:bCs/>
          <w:sz w:val="24"/>
          <w:lang w:val="en-US" w:eastAsia="zh-CN"/>
        </w:rPr>
        <w:t>6</w:t>
      </w:r>
      <w:r>
        <w:rPr>
          <w:rFonts w:hint="default" w:ascii="Times New Roman" w:hAnsi="Times New Roman" w:cs="Times New Roman"/>
          <w:bCs/>
          <w:sz w:val="24"/>
          <w:lang w:val="en-US" w:eastAsia="zh-CN"/>
        </w:rPr>
        <w:t>年</w:t>
      </w:r>
      <w:r>
        <w:rPr>
          <w:rFonts w:hint="eastAsia" w:cs="Times New Roman"/>
          <w:bCs/>
          <w:sz w:val="24"/>
          <w:lang w:val="en-US" w:eastAsia="zh-CN"/>
        </w:rPr>
        <w:t>4</w:t>
      </w:r>
      <w:r>
        <w:rPr>
          <w:rFonts w:hint="default" w:ascii="Times New Roman" w:hAnsi="Times New Roman" w:cs="Times New Roman"/>
          <w:bCs/>
          <w:sz w:val="24"/>
          <w:lang w:eastAsia="zh-CN"/>
        </w:rPr>
        <w:t>月</w:t>
      </w:r>
      <w:r>
        <w:rPr>
          <w:rFonts w:hint="eastAsia" w:cs="Times New Roman"/>
          <w:bCs/>
          <w:sz w:val="24"/>
          <w:lang w:val="en-US" w:eastAsia="zh-CN"/>
        </w:rPr>
        <w:t>17</w:t>
      </w:r>
      <w:r>
        <w:rPr>
          <w:rFonts w:hint="default" w:ascii="Times New Roman" w:hAnsi="Times New Roman" w:cs="Times New Roman"/>
          <w:bCs/>
          <w:sz w:val="24"/>
        </w:rPr>
        <w:t>日至</w:t>
      </w:r>
      <w:r>
        <w:rPr>
          <w:rFonts w:hint="default" w:ascii="Times New Roman" w:hAnsi="Times New Roman" w:cs="Times New Roman"/>
          <w:bCs/>
          <w:sz w:val="24"/>
          <w:lang w:val="en-US" w:eastAsia="zh-CN"/>
        </w:rPr>
        <w:t>202</w:t>
      </w:r>
      <w:r>
        <w:rPr>
          <w:rFonts w:hint="eastAsia" w:cs="Times New Roman"/>
          <w:bCs/>
          <w:sz w:val="24"/>
          <w:lang w:val="en-US" w:eastAsia="zh-CN"/>
        </w:rPr>
        <w:t>6</w:t>
      </w:r>
      <w:r>
        <w:rPr>
          <w:rFonts w:hint="default" w:ascii="Times New Roman" w:hAnsi="Times New Roman" w:cs="Times New Roman"/>
          <w:bCs/>
          <w:sz w:val="24"/>
          <w:lang w:eastAsia="zh-CN"/>
        </w:rPr>
        <w:t>年</w:t>
      </w:r>
      <w:r>
        <w:rPr>
          <w:rFonts w:hint="eastAsia" w:cs="Times New Roman"/>
          <w:bCs/>
          <w:sz w:val="24"/>
          <w:lang w:val="en-US" w:eastAsia="zh-CN"/>
        </w:rPr>
        <w:t>4</w:t>
      </w:r>
      <w:r>
        <w:rPr>
          <w:rFonts w:hint="default" w:ascii="Times New Roman" w:hAnsi="Times New Roman" w:cs="Times New Roman"/>
          <w:bCs/>
          <w:sz w:val="24"/>
          <w:lang w:eastAsia="zh-CN"/>
        </w:rPr>
        <w:t>月</w:t>
      </w:r>
      <w:r>
        <w:rPr>
          <w:rFonts w:hint="eastAsia" w:cs="Times New Roman"/>
          <w:bCs/>
          <w:sz w:val="24"/>
          <w:lang w:val="en-US" w:eastAsia="zh-CN"/>
        </w:rPr>
        <w:t>24</w:t>
      </w:r>
      <w:r>
        <w:rPr>
          <w:rFonts w:hint="default" w:ascii="Times New Roman" w:hAnsi="Times New Roman" w:cs="Times New Roman"/>
          <w:bCs/>
          <w:sz w:val="24"/>
        </w:rPr>
        <w:t>日</w:t>
      </w:r>
      <w:r>
        <w:rPr>
          <w:rFonts w:hint="eastAsia" w:cs="Times New Roman"/>
          <w:bCs/>
          <w:sz w:val="24"/>
          <w:lang w:val="en-US" w:eastAsia="zh-CN"/>
        </w:rPr>
        <w:t>23:59</w:t>
      </w:r>
      <w:r>
        <w:rPr>
          <w:rFonts w:hint="default" w:ascii="Times New Roman" w:hAnsi="Times New Roman" w:cs="Times New Roman"/>
          <w:bCs/>
          <w:sz w:val="24"/>
          <w:lang w:eastAsia="zh-CN"/>
        </w:rPr>
        <w:t>。</w:t>
      </w:r>
    </w:p>
    <w:p w14:paraId="2E08A4FB">
      <w:pPr>
        <w:spacing w:line="360" w:lineRule="auto"/>
        <w:ind w:firstLine="480" w:firstLineChars="200"/>
        <w:rPr>
          <w:rFonts w:hint="default" w:ascii="Times New Roman" w:hAnsi="Times New Roman" w:cs="Times New Roman"/>
          <w:bCs/>
          <w:sz w:val="24"/>
          <w:lang w:val="en-US" w:eastAsia="zh-CN"/>
        </w:rPr>
      </w:pPr>
      <w:r>
        <w:rPr>
          <w:rFonts w:hint="default" w:ascii="Times New Roman" w:hAnsi="Times New Roman" w:cs="Times New Roman"/>
          <w:bCs/>
          <w:sz w:val="24"/>
          <w:lang w:val="en-US" w:eastAsia="zh-CN"/>
        </w:rPr>
        <w:t>2.地点：政府采购云平台（网址：www.zcygov.cn)。</w:t>
      </w:r>
    </w:p>
    <w:p w14:paraId="65F0BA1F">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lang w:val="en-US" w:eastAsia="zh-CN"/>
        </w:rPr>
      </w:pPr>
      <w:r>
        <w:rPr>
          <w:rFonts w:hint="default" w:ascii="Times New Roman" w:hAnsi="Times New Roman" w:cs="Times New Roman"/>
          <w:bCs/>
          <w:sz w:val="24"/>
          <w:lang w:val="en-US" w:eastAsia="zh-CN"/>
        </w:rPr>
        <w:t>3.方式：</w:t>
      </w:r>
      <w:r>
        <w:rPr>
          <w:rFonts w:hint="eastAsia" w:asciiTheme="majorEastAsia" w:hAnsiTheme="majorEastAsia" w:eastAsiaTheme="majorEastAsia" w:cstheme="majorEastAsia"/>
          <w:b/>
          <w:bCs/>
          <w:color w:val="auto"/>
          <w:sz w:val="24"/>
          <w:szCs w:val="24"/>
          <w:highlight w:val="none"/>
          <w:lang w:val="en-US" w:eastAsia="zh-CN"/>
        </w:rPr>
        <w:t>本项目采购文件仅通过线上获取，不发放纸质采购文件。</w:t>
      </w:r>
      <w:r>
        <w:rPr>
          <w:rFonts w:hint="eastAsia" w:asciiTheme="majorEastAsia" w:hAnsiTheme="majorEastAsia" w:eastAsiaTheme="majorEastAsia" w:cstheme="majorEastAsia"/>
          <w:color w:val="auto"/>
          <w:sz w:val="24"/>
          <w:szCs w:val="24"/>
          <w:highlight w:val="none"/>
          <w:lang w:val="en-US" w:eastAsia="zh-CN"/>
        </w:rPr>
        <w:t>供应商可自行在“政府采购云平台”下载采购文件（操作路径：登录“政府采购云平台”-项目采购-获取采购文件-找到本项目-点击“申请获取采购文件”），电子响应文件制作须基于“政府采购云平台”获取的采购文件编制。</w:t>
      </w:r>
    </w:p>
    <w:p w14:paraId="1430281D">
      <w:pPr>
        <w:keepNext w:val="0"/>
        <w:keepLines w:val="0"/>
        <w:pageBreakBefore w:val="0"/>
        <w:widowControl w:val="0"/>
        <w:kinsoku/>
        <w:wordWrap w:val="0"/>
        <w:overflowPunct/>
        <w:topLinePunct w:val="0"/>
        <w:autoSpaceDE/>
        <w:autoSpaceDN/>
        <w:bidi w:val="0"/>
        <w:adjustRightInd/>
        <w:snapToGrid/>
        <w:spacing w:after="0" w:line="380" w:lineRule="exact"/>
        <w:ind w:firstLine="480" w:firstLineChars="20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①有意参加磋商者，须注册政采云平台账号并登录办理数字证书（CA），若供应商未办理数字证书（CA）的，可选择办理云南壹证通CA。CA申领链接：https://middle.zcygov.cn/ca/apply/edit?certType=32 或http://yzt.ynsmartcert.cn/cms/yzthhzb.html。云南壹证通CA 可支持线上、线下两种办理方式，并提供7*24小时客户服务支持，客服热线0871-67276028。（紧急CA办理电话：19988166369）政采云平台支持多家CA服务商，供应商可自行选择办理。</w:t>
      </w:r>
    </w:p>
    <w:p w14:paraId="25B46E49">
      <w:pPr>
        <w:keepNext w:val="0"/>
        <w:keepLines w:val="0"/>
        <w:pageBreakBefore w:val="0"/>
        <w:widowControl w:val="0"/>
        <w:kinsoku/>
        <w:wordWrap w:val="0"/>
        <w:overflowPunct/>
        <w:topLinePunct w:val="0"/>
        <w:autoSpaceDE/>
        <w:autoSpaceDN/>
        <w:bidi w:val="0"/>
        <w:adjustRightInd/>
        <w:snapToGrid/>
        <w:spacing w:after="0" w:line="380" w:lineRule="exact"/>
        <w:ind w:firstLine="480" w:firstLineChars="20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②数字证书（CA）申领完成后进入政采云平台，企业账号与数字证书（CA）进行绑定，凭企业数字证书（CA）进行项目报名及免费下载磋商文件。</w:t>
      </w:r>
    </w:p>
    <w:p w14:paraId="243614A2">
      <w:pPr>
        <w:keepNext w:val="0"/>
        <w:keepLines w:val="0"/>
        <w:pageBreakBefore w:val="0"/>
        <w:widowControl w:val="0"/>
        <w:kinsoku/>
        <w:wordWrap w:val="0"/>
        <w:overflowPunct/>
        <w:topLinePunct w:val="0"/>
        <w:autoSpaceDE/>
        <w:autoSpaceDN/>
        <w:bidi w:val="0"/>
        <w:adjustRightInd/>
        <w:snapToGrid/>
        <w:spacing w:after="0" w:line="380" w:lineRule="exact"/>
        <w:ind w:firstLine="480" w:firstLineChars="20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③按上述要求获取文件的供应商视为已合法获取本项目采购文件，具备本项目的磋商资格。</w:t>
      </w:r>
    </w:p>
    <w:p w14:paraId="0B81BBFB">
      <w:pPr>
        <w:keepNext w:val="0"/>
        <w:keepLines w:val="0"/>
        <w:pageBreakBefore w:val="0"/>
        <w:widowControl w:val="0"/>
        <w:kinsoku/>
        <w:wordWrap w:val="0"/>
        <w:overflowPunct/>
        <w:topLinePunct w:val="0"/>
        <w:autoSpaceDE/>
        <w:autoSpaceDN/>
        <w:bidi w:val="0"/>
        <w:adjustRightInd/>
        <w:snapToGrid/>
        <w:spacing w:after="0" w:line="380" w:lineRule="exact"/>
        <w:ind w:firstLine="480" w:firstLineChars="20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④如有问题可拨打政采云客户服务热线95763进行咨询。</w:t>
      </w:r>
    </w:p>
    <w:p w14:paraId="7CA90ADB">
      <w:pPr>
        <w:spacing w:line="360" w:lineRule="auto"/>
        <w:ind w:firstLine="480" w:firstLineChars="200"/>
        <w:rPr>
          <w:rFonts w:hint="default" w:ascii="Times New Roman" w:hAnsi="Times New Roman" w:cs="Times New Roman"/>
          <w:bCs/>
          <w:sz w:val="24"/>
          <w:lang w:val="en-US" w:eastAsia="zh-CN"/>
        </w:rPr>
      </w:pPr>
      <w:r>
        <w:rPr>
          <w:rFonts w:hint="eastAsia" w:asciiTheme="majorEastAsia" w:hAnsiTheme="majorEastAsia" w:eastAsiaTheme="majorEastAsia" w:cstheme="majorEastAsia"/>
          <w:color w:val="auto"/>
          <w:sz w:val="24"/>
          <w:szCs w:val="24"/>
          <w:highlight w:val="none"/>
          <w:lang w:val="en-US" w:eastAsia="zh-CN"/>
        </w:rPr>
        <w:t>注：供应商如已在云南 CA办理过企业数字证书（CA）的，直接绑定即可，无需重复办理（2022年1月1日前在云南省公共资源交易平台办理云南CA证书的需到原办理点进行升级后方可使用）。</w:t>
      </w:r>
    </w:p>
    <w:p w14:paraId="04450163">
      <w:pPr>
        <w:spacing w:line="360" w:lineRule="auto"/>
        <w:ind w:firstLine="480" w:firstLineChars="200"/>
        <w:rPr>
          <w:rFonts w:hint="default" w:ascii="Times New Roman" w:hAnsi="Times New Roman" w:eastAsia="宋体" w:cs="Times New Roman"/>
          <w:b/>
          <w:bCs w:val="0"/>
          <w:sz w:val="24"/>
          <w:lang w:val="en-US" w:eastAsia="zh-CN"/>
        </w:rPr>
      </w:pPr>
      <w:r>
        <w:rPr>
          <w:rFonts w:hint="eastAsia" w:cs="Times New Roman"/>
          <w:bCs/>
          <w:sz w:val="24"/>
          <w:lang w:val="en-US" w:eastAsia="zh-CN"/>
        </w:rPr>
        <w:t>4</w:t>
      </w:r>
      <w:r>
        <w:rPr>
          <w:rFonts w:hint="default" w:ascii="Times New Roman" w:hAnsi="Times New Roman" w:cs="Times New Roman"/>
          <w:bCs/>
          <w:sz w:val="24"/>
          <w:lang w:val="en-US" w:eastAsia="zh-CN"/>
        </w:rPr>
        <w:t xml:space="preserve"> 售价：0元。</w:t>
      </w:r>
    </w:p>
    <w:p w14:paraId="59F9D4C5">
      <w:pPr>
        <w:pStyle w:val="4"/>
        <w:spacing w:before="0"/>
        <w:rPr>
          <w:rFonts w:hint="default" w:ascii="Times New Roman" w:hAnsi="Times New Roman" w:eastAsia="宋体" w:cs="Times New Roman"/>
          <w:bCs/>
          <w:sz w:val="24"/>
          <w:szCs w:val="24"/>
        </w:rPr>
      </w:pPr>
      <w:bookmarkStart w:id="23" w:name="_Toc28359005"/>
      <w:bookmarkStart w:id="24" w:name="_Toc28359082"/>
      <w:bookmarkStart w:id="25" w:name="_Toc25070"/>
      <w:bookmarkStart w:id="26" w:name="_Toc35393793"/>
      <w:bookmarkStart w:id="27" w:name="_Toc35393624"/>
      <w:bookmarkStart w:id="28" w:name="_Toc100302663"/>
      <w:r>
        <w:rPr>
          <w:rFonts w:hint="default" w:ascii="Times New Roman" w:hAnsi="Times New Roman" w:eastAsia="宋体" w:cs="Times New Roman"/>
          <w:bCs/>
          <w:sz w:val="24"/>
          <w:szCs w:val="24"/>
        </w:rPr>
        <w:t>四、提交投标文件</w:t>
      </w:r>
      <w:bookmarkEnd w:id="23"/>
      <w:bookmarkEnd w:id="24"/>
      <w:r>
        <w:rPr>
          <w:rFonts w:hint="default" w:ascii="Times New Roman" w:hAnsi="Times New Roman" w:eastAsia="宋体" w:cs="Times New Roman"/>
          <w:bCs/>
          <w:sz w:val="24"/>
          <w:szCs w:val="24"/>
        </w:rPr>
        <w:t>截止时间、开标时间和地点</w:t>
      </w:r>
      <w:bookmarkEnd w:id="25"/>
      <w:bookmarkEnd w:id="26"/>
      <w:bookmarkEnd w:id="27"/>
      <w:bookmarkEnd w:id="28"/>
    </w:p>
    <w:p w14:paraId="739A95FB">
      <w:pPr>
        <w:spacing w:line="360" w:lineRule="auto"/>
        <w:ind w:firstLine="480" w:firstLineChars="200"/>
        <w:rPr>
          <w:rFonts w:hint="default" w:ascii="Times New Roman" w:hAnsi="Times New Roman" w:cs="Times New Roman"/>
          <w:bCs/>
          <w:sz w:val="24"/>
        </w:rPr>
      </w:pPr>
      <w:bookmarkStart w:id="29" w:name="_Toc28359007"/>
      <w:bookmarkStart w:id="30" w:name="_Toc35393625"/>
      <w:bookmarkStart w:id="31" w:name="_Toc28359084"/>
      <w:bookmarkStart w:id="32" w:name="_Toc35393794"/>
      <w:r>
        <w:rPr>
          <w:rFonts w:hint="default" w:ascii="Times New Roman" w:hAnsi="Times New Roman" w:cs="Times New Roman"/>
          <w:bCs/>
          <w:sz w:val="24"/>
        </w:rPr>
        <w:t>1.截止时间</w:t>
      </w:r>
      <w:r>
        <w:rPr>
          <w:rFonts w:hint="default" w:ascii="Times New Roman" w:hAnsi="Times New Roman" w:cs="Times New Roman"/>
          <w:bCs/>
          <w:sz w:val="24"/>
          <w:lang w:eastAsia="zh-CN"/>
        </w:rPr>
        <w:t>、开标时间</w:t>
      </w:r>
      <w:r>
        <w:rPr>
          <w:rFonts w:hint="default" w:ascii="Times New Roman" w:hAnsi="Times New Roman" w:cs="Times New Roman"/>
          <w:bCs/>
          <w:sz w:val="24"/>
        </w:rPr>
        <w:t>：</w:t>
      </w:r>
      <w:bookmarkStart w:id="101" w:name="_GoBack"/>
      <w:bookmarkEnd w:id="101"/>
      <w:r>
        <w:rPr>
          <w:rFonts w:hint="eastAsia" w:cs="Times New Roman"/>
          <w:bCs/>
          <w:sz w:val="24"/>
          <w:lang w:val="en-US" w:eastAsia="zh-CN"/>
        </w:rPr>
        <w:t>2026年05月11日14时30分</w:t>
      </w:r>
      <w:r>
        <w:rPr>
          <w:rFonts w:hint="default" w:ascii="Times New Roman" w:hAnsi="Times New Roman" w:cs="Times New Roman"/>
          <w:bCs/>
          <w:sz w:val="24"/>
        </w:rPr>
        <w:t>（北京时间）；</w:t>
      </w:r>
    </w:p>
    <w:p w14:paraId="08E2F9B1">
      <w:pPr>
        <w:spacing w:line="360" w:lineRule="auto"/>
        <w:ind w:firstLine="480" w:firstLineChars="200"/>
        <w:rPr>
          <w:rFonts w:hint="default" w:ascii="Times New Roman" w:hAnsi="Times New Roman" w:cs="Times New Roman"/>
          <w:bCs/>
          <w:sz w:val="24"/>
          <w:rtl w:val="0"/>
        </w:rPr>
      </w:pPr>
      <w:r>
        <w:rPr>
          <w:rFonts w:hint="default" w:ascii="Times New Roman" w:hAnsi="Times New Roman" w:cs="Times New Roman"/>
          <w:bCs/>
          <w:sz w:val="24"/>
          <w:rtl w:val="0"/>
          <w:lang w:val="en-US" w:eastAsia="zh-CN"/>
        </w:rPr>
        <w:t>2.</w:t>
      </w:r>
      <w:r>
        <w:rPr>
          <w:rFonts w:hint="default" w:ascii="Times New Roman" w:hAnsi="Times New Roman" w:cs="Times New Roman"/>
          <w:bCs/>
          <w:sz w:val="24"/>
          <w:rtl w:val="0"/>
        </w:rPr>
        <w:t>地点：</w:t>
      </w:r>
      <w:r>
        <w:rPr>
          <w:rFonts w:hint="default" w:ascii="Times New Roman" w:hAnsi="Times New Roman" w:cs="Times New Roman"/>
          <w:bCs/>
          <w:sz w:val="24"/>
          <w:lang w:val="en-US" w:eastAsia="zh-CN"/>
        </w:rPr>
        <w:t>政府采购云平台（网址：www.zcygov.cn)。</w:t>
      </w:r>
    </w:p>
    <w:p w14:paraId="6C9C57E0">
      <w:pPr>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tl w:val="0"/>
          <w:lang w:val="en-US" w:eastAsia="zh-CN"/>
        </w:rPr>
        <w:t>注：供应商</w:t>
      </w:r>
      <w:r>
        <w:rPr>
          <w:rFonts w:hint="default" w:ascii="Times New Roman" w:hAnsi="Times New Roman" w:cs="Times New Roman"/>
          <w:bCs/>
          <w:sz w:val="24"/>
          <w:rtl w:val="0"/>
        </w:rPr>
        <w:t>应按照本项目</w:t>
      </w:r>
      <w:r>
        <w:rPr>
          <w:rFonts w:hint="default" w:ascii="Times New Roman" w:hAnsi="Times New Roman" w:cs="Times New Roman"/>
          <w:bCs/>
          <w:sz w:val="24"/>
          <w:rtl w:val="0"/>
          <w:lang w:val="en-US" w:eastAsia="zh-CN"/>
        </w:rPr>
        <w:t>采购</w:t>
      </w:r>
      <w:r>
        <w:rPr>
          <w:rFonts w:hint="default" w:ascii="Times New Roman" w:hAnsi="Times New Roman" w:cs="Times New Roman"/>
          <w:bCs/>
          <w:sz w:val="24"/>
          <w:rtl w:val="0"/>
        </w:rPr>
        <w:t>文件和</w:t>
      </w:r>
      <w:r>
        <w:rPr>
          <w:rFonts w:hint="default" w:ascii="Times New Roman" w:hAnsi="Times New Roman" w:cs="Times New Roman"/>
          <w:bCs/>
          <w:sz w:val="24"/>
          <w:lang w:eastAsia="zh-CN"/>
        </w:rPr>
        <w:t>“</w:t>
      </w:r>
      <w:r>
        <w:rPr>
          <w:rFonts w:hint="default" w:ascii="Times New Roman" w:hAnsi="Times New Roman" w:cs="Times New Roman"/>
          <w:bCs/>
          <w:sz w:val="24"/>
          <w:lang w:val="en-US" w:eastAsia="zh-CN"/>
        </w:rPr>
        <w:t>政府采购云平台”</w:t>
      </w:r>
      <w:r>
        <w:rPr>
          <w:rFonts w:hint="default" w:ascii="Times New Roman" w:hAnsi="Times New Roman" w:cs="Times New Roman"/>
          <w:bCs/>
          <w:sz w:val="24"/>
          <w:rtl w:val="0"/>
        </w:rPr>
        <w:t>的要求编制、加密</w:t>
      </w:r>
      <w:r>
        <w:rPr>
          <w:rFonts w:hint="eastAsia" w:cs="Times New Roman"/>
          <w:bCs/>
          <w:sz w:val="24"/>
          <w:rtl w:val="0"/>
          <w:lang w:val="en-US" w:eastAsia="zh-CN"/>
        </w:rPr>
        <w:t>投标文件</w:t>
      </w:r>
      <w:r>
        <w:rPr>
          <w:rFonts w:hint="default" w:ascii="Times New Roman" w:hAnsi="Times New Roman" w:cs="Times New Roman"/>
          <w:bCs/>
          <w:sz w:val="24"/>
          <w:rtl w:val="0"/>
          <w:lang w:val="en-US" w:eastAsia="zh-CN"/>
        </w:rPr>
        <w:t>，并</w:t>
      </w:r>
      <w:r>
        <w:rPr>
          <w:rFonts w:hint="default" w:ascii="Times New Roman" w:hAnsi="Times New Roman" w:cs="Times New Roman"/>
          <w:bCs/>
          <w:sz w:val="24"/>
          <w:rtl w:val="0"/>
        </w:rPr>
        <w:t>在</w:t>
      </w:r>
      <w:r>
        <w:rPr>
          <w:rFonts w:hint="eastAsia" w:cs="Times New Roman"/>
          <w:bCs/>
          <w:sz w:val="24"/>
          <w:rtl w:val="0"/>
          <w:lang w:eastAsia="zh-CN"/>
        </w:rPr>
        <w:t>投标文件</w:t>
      </w:r>
      <w:r>
        <w:rPr>
          <w:rFonts w:hint="default" w:ascii="Times New Roman" w:hAnsi="Times New Roman" w:cs="Times New Roman"/>
          <w:bCs/>
          <w:sz w:val="24"/>
          <w:rtl w:val="0"/>
        </w:rPr>
        <w:t>提交截止时间前上传至</w:t>
      </w:r>
      <w:r>
        <w:rPr>
          <w:rFonts w:hint="default" w:ascii="Times New Roman" w:hAnsi="Times New Roman" w:cs="Times New Roman"/>
          <w:bCs/>
          <w:sz w:val="24"/>
          <w:lang w:eastAsia="zh-CN"/>
        </w:rPr>
        <w:t>“</w:t>
      </w:r>
      <w:r>
        <w:rPr>
          <w:rFonts w:hint="default" w:ascii="Times New Roman" w:hAnsi="Times New Roman" w:cs="Times New Roman"/>
          <w:bCs/>
          <w:sz w:val="24"/>
          <w:lang w:val="en-US" w:eastAsia="zh-CN"/>
        </w:rPr>
        <w:t>政府采购云平台”</w:t>
      </w:r>
      <w:r>
        <w:rPr>
          <w:rFonts w:hint="default" w:ascii="Times New Roman" w:hAnsi="Times New Roman" w:cs="Times New Roman"/>
          <w:bCs/>
          <w:sz w:val="24"/>
          <w:rtl w:val="0"/>
        </w:rPr>
        <w:t>，</w:t>
      </w:r>
      <w:r>
        <w:rPr>
          <w:rFonts w:hint="eastAsia" w:cs="Times New Roman"/>
          <w:bCs/>
          <w:sz w:val="24"/>
          <w:rtl w:val="0"/>
          <w:lang w:eastAsia="zh-CN"/>
        </w:rPr>
        <w:t>投标文件</w:t>
      </w:r>
      <w:r>
        <w:rPr>
          <w:rFonts w:hint="default" w:ascii="Times New Roman" w:hAnsi="Times New Roman" w:cs="Times New Roman"/>
          <w:bCs/>
          <w:sz w:val="24"/>
          <w:rtl w:val="0"/>
        </w:rPr>
        <w:t>提交截止时间前未完成</w:t>
      </w:r>
      <w:r>
        <w:rPr>
          <w:rFonts w:hint="eastAsia" w:cs="Times New Roman"/>
          <w:bCs/>
          <w:sz w:val="24"/>
          <w:rtl w:val="0"/>
          <w:lang w:eastAsia="zh-CN"/>
        </w:rPr>
        <w:t>投标文件</w:t>
      </w:r>
      <w:r>
        <w:rPr>
          <w:rFonts w:hint="default" w:ascii="Times New Roman" w:hAnsi="Times New Roman" w:cs="Times New Roman"/>
          <w:bCs/>
          <w:sz w:val="24"/>
          <w:rtl w:val="0"/>
        </w:rPr>
        <w:t>上传的，视为撤回</w:t>
      </w:r>
      <w:r>
        <w:rPr>
          <w:rFonts w:hint="eastAsia" w:cs="Times New Roman"/>
          <w:bCs/>
          <w:sz w:val="24"/>
          <w:rtl w:val="0"/>
          <w:lang w:eastAsia="zh-CN"/>
        </w:rPr>
        <w:t>投标文件</w:t>
      </w:r>
      <w:r>
        <w:rPr>
          <w:rFonts w:hint="default" w:ascii="Times New Roman" w:hAnsi="Times New Roman" w:cs="Times New Roman"/>
          <w:bCs/>
          <w:sz w:val="24"/>
          <w:rtl w:val="0"/>
        </w:rPr>
        <w:t>。</w:t>
      </w:r>
    </w:p>
    <w:p w14:paraId="054BC4D3">
      <w:pPr>
        <w:spacing w:line="360" w:lineRule="auto"/>
        <w:rPr>
          <w:rFonts w:hint="default" w:ascii="Times New Roman" w:hAnsi="Times New Roman" w:cs="Times New Roman"/>
          <w:b/>
          <w:bCs/>
          <w:kern w:val="0"/>
          <w:sz w:val="24"/>
        </w:rPr>
      </w:pPr>
      <w:r>
        <w:rPr>
          <w:rFonts w:hint="default" w:ascii="Times New Roman" w:hAnsi="Times New Roman" w:cs="Times New Roman"/>
          <w:b/>
          <w:bCs/>
          <w:kern w:val="0"/>
          <w:sz w:val="24"/>
        </w:rPr>
        <w:t>五、公告期限</w:t>
      </w:r>
      <w:bookmarkEnd w:id="29"/>
      <w:bookmarkEnd w:id="30"/>
      <w:bookmarkEnd w:id="31"/>
      <w:bookmarkEnd w:id="32"/>
    </w:p>
    <w:p w14:paraId="6FA9E87E">
      <w:pPr>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自本公告发布之日起5个工作日。</w:t>
      </w:r>
    </w:p>
    <w:p w14:paraId="561C359E">
      <w:pPr>
        <w:widowControl w:val="0"/>
        <w:adjustRightInd/>
        <w:snapToGrid/>
        <w:spacing w:after="0" w:line="360" w:lineRule="auto"/>
        <w:jc w:val="both"/>
        <w:rPr>
          <w:rFonts w:hint="default" w:ascii="Times New Roman" w:hAnsi="Times New Roman" w:cs="Times New Roman" w:eastAsiaTheme="minorEastAsia"/>
          <w:b/>
          <w:bCs/>
          <w:color w:val="auto"/>
          <w:kern w:val="2"/>
          <w:sz w:val="24"/>
          <w:szCs w:val="24"/>
          <w:highlight w:val="none"/>
          <w:shd w:val="clear" w:color="auto" w:fill="auto"/>
        </w:rPr>
      </w:pPr>
      <w:bookmarkStart w:id="33" w:name="_Toc35393796"/>
      <w:bookmarkStart w:id="34" w:name="_Toc28359085"/>
      <w:bookmarkStart w:id="35" w:name="_Toc35393627"/>
      <w:bookmarkStart w:id="36" w:name="_Toc25656"/>
      <w:bookmarkStart w:id="37" w:name="_Toc100302665"/>
      <w:bookmarkStart w:id="38" w:name="_Toc28359008"/>
      <w:r>
        <w:rPr>
          <w:rFonts w:hint="default" w:ascii="Times New Roman" w:hAnsi="Times New Roman" w:cs="Times New Roman" w:eastAsiaTheme="minorEastAsia"/>
          <w:b/>
          <w:bCs/>
          <w:color w:val="auto"/>
          <w:kern w:val="2"/>
          <w:sz w:val="24"/>
          <w:szCs w:val="24"/>
          <w:highlight w:val="none"/>
          <w:shd w:val="clear" w:color="auto" w:fill="auto"/>
          <w:lang w:eastAsia="zh-CN"/>
        </w:rPr>
        <w:t>六</w:t>
      </w:r>
      <w:r>
        <w:rPr>
          <w:rFonts w:hint="default" w:ascii="Times New Roman" w:hAnsi="Times New Roman" w:cs="Times New Roman" w:eastAsiaTheme="minorEastAsia"/>
          <w:b/>
          <w:bCs/>
          <w:color w:val="auto"/>
          <w:kern w:val="2"/>
          <w:sz w:val="24"/>
          <w:szCs w:val="24"/>
          <w:highlight w:val="none"/>
          <w:shd w:val="clear" w:color="auto" w:fill="auto"/>
        </w:rPr>
        <w:t>、其他补充事宜</w:t>
      </w:r>
    </w:p>
    <w:p w14:paraId="7E41234B">
      <w:pPr>
        <w:widowControl/>
        <w:adjustRightInd w:val="0"/>
        <w:snapToGrid w:val="0"/>
        <w:spacing w:after="0" w:line="360" w:lineRule="auto"/>
        <w:ind w:firstLine="480" w:firstLineChars="200"/>
        <w:jc w:val="left"/>
        <w:rPr>
          <w:rFonts w:hint="default" w:ascii="Times New Roman" w:hAnsi="Times New Roman" w:cs="Times New Roman" w:eastAsiaTheme="minorEastAsia"/>
          <w:color w:val="auto"/>
          <w:kern w:val="0"/>
          <w:sz w:val="24"/>
          <w:szCs w:val="24"/>
          <w:highlight w:val="none"/>
          <w:shd w:val="clear" w:color="auto" w:fill="auto"/>
        </w:rPr>
      </w:pPr>
      <w:r>
        <w:rPr>
          <w:rFonts w:hint="default" w:ascii="Times New Roman" w:hAnsi="Times New Roman" w:cs="Times New Roman" w:eastAsiaTheme="minorEastAsia"/>
          <w:color w:val="auto"/>
          <w:kern w:val="0"/>
          <w:sz w:val="24"/>
          <w:szCs w:val="24"/>
          <w:highlight w:val="none"/>
          <w:shd w:val="clear" w:color="auto" w:fill="auto"/>
        </w:rPr>
        <w:t>1</w:t>
      </w:r>
      <w:r>
        <w:rPr>
          <w:rFonts w:hint="default" w:ascii="Times New Roman" w:hAnsi="Times New Roman" w:cs="Times New Roman" w:eastAsiaTheme="minorEastAsia"/>
          <w:color w:val="auto"/>
          <w:kern w:val="0"/>
          <w:sz w:val="24"/>
          <w:szCs w:val="24"/>
          <w:highlight w:val="none"/>
          <w:shd w:val="clear" w:color="auto" w:fill="auto"/>
          <w:lang w:val="en-US" w:eastAsia="zh-CN"/>
        </w:rPr>
        <w:t>.</w:t>
      </w:r>
      <w:r>
        <w:rPr>
          <w:rFonts w:hint="default" w:ascii="Times New Roman" w:hAnsi="Times New Roman" w:cs="Times New Roman" w:eastAsiaTheme="minorEastAsia"/>
          <w:color w:val="auto"/>
          <w:kern w:val="0"/>
          <w:sz w:val="24"/>
          <w:szCs w:val="24"/>
          <w:highlight w:val="none"/>
          <w:shd w:val="clear" w:color="auto" w:fill="auto"/>
        </w:rPr>
        <w:t>资格审查方式：本次</w:t>
      </w:r>
      <w:r>
        <w:rPr>
          <w:rFonts w:hint="eastAsia" w:cs="Times New Roman" w:eastAsiaTheme="minorEastAsia"/>
          <w:color w:val="auto"/>
          <w:kern w:val="0"/>
          <w:sz w:val="24"/>
          <w:szCs w:val="24"/>
          <w:highlight w:val="none"/>
          <w:shd w:val="clear" w:color="auto" w:fill="auto"/>
          <w:lang w:eastAsia="zh-CN"/>
        </w:rPr>
        <w:t>公开招标</w:t>
      </w:r>
      <w:r>
        <w:rPr>
          <w:rFonts w:hint="default" w:ascii="Times New Roman" w:hAnsi="Times New Roman" w:cs="Times New Roman" w:eastAsiaTheme="minorEastAsia"/>
          <w:color w:val="auto"/>
          <w:kern w:val="0"/>
          <w:sz w:val="24"/>
          <w:szCs w:val="24"/>
          <w:highlight w:val="none"/>
          <w:shd w:val="clear" w:color="auto" w:fill="auto"/>
        </w:rPr>
        <w:t>采用资格后审方式。</w:t>
      </w:r>
    </w:p>
    <w:p w14:paraId="08DAB1FA">
      <w:pPr>
        <w:widowControl/>
        <w:adjustRightInd w:val="0"/>
        <w:snapToGrid w:val="0"/>
        <w:spacing w:after="0" w:line="360" w:lineRule="auto"/>
        <w:ind w:firstLine="480" w:firstLineChars="200"/>
        <w:jc w:val="left"/>
        <w:rPr>
          <w:rFonts w:hint="default" w:ascii="Times New Roman" w:hAnsi="Times New Roman" w:cs="Times New Roman" w:eastAsiaTheme="minorEastAsia"/>
          <w:color w:val="auto"/>
          <w:kern w:val="0"/>
          <w:sz w:val="24"/>
          <w:szCs w:val="24"/>
          <w:highlight w:val="none"/>
          <w:shd w:val="clear" w:color="auto" w:fill="auto"/>
          <w:lang w:val="en-US" w:eastAsia="zh-CN"/>
        </w:rPr>
      </w:pPr>
      <w:r>
        <w:rPr>
          <w:rFonts w:hint="default" w:ascii="Times New Roman" w:hAnsi="Times New Roman" w:cs="Times New Roman" w:eastAsiaTheme="minorEastAsia"/>
          <w:color w:val="auto"/>
          <w:kern w:val="0"/>
          <w:sz w:val="24"/>
          <w:szCs w:val="24"/>
          <w:highlight w:val="none"/>
          <w:shd w:val="clear" w:color="auto" w:fill="auto"/>
        </w:rPr>
        <w:t>2</w:t>
      </w:r>
      <w:r>
        <w:rPr>
          <w:rFonts w:hint="default" w:ascii="Times New Roman" w:hAnsi="Times New Roman" w:cs="Times New Roman" w:eastAsiaTheme="minorEastAsia"/>
          <w:color w:val="auto"/>
          <w:kern w:val="0"/>
          <w:sz w:val="24"/>
          <w:szCs w:val="24"/>
          <w:highlight w:val="none"/>
          <w:shd w:val="clear" w:color="auto" w:fill="auto"/>
          <w:lang w:val="en-US" w:eastAsia="zh-CN"/>
        </w:rPr>
        <w:t>.单位负责人为同一人或者存在控股、管理关系的不同单位，不得同时参与本招标项目的投标，否则均按无效处理。</w:t>
      </w:r>
    </w:p>
    <w:p w14:paraId="1DAA84DA">
      <w:pPr>
        <w:widowControl/>
        <w:adjustRightInd w:val="0"/>
        <w:snapToGrid w:val="0"/>
        <w:spacing w:after="0" w:line="360" w:lineRule="auto"/>
        <w:ind w:firstLine="480" w:firstLineChars="200"/>
        <w:jc w:val="left"/>
        <w:rPr>
          <w:rFonts w:hint="default" w:ascii="Times New Roman" w:hAnsi="Times New Roman" w:cs="Times New Roman" w:eastAsiaTheme="minorEastAsia"/>
          <w:color w:val="auto"/>
          <w:kern w:val="0"/>
          <w:sz w:val="24"/>
          <w:szCs w:val="24"/>
          <w:highlight w:val="none"/>
          <w:shd w:val="clear" w:color="auto" w:fill="auto"/>
        </w:rPr>
      </w:pPr>
      <w:r>
        <w:rPr>
          <w:rFonts w:hint="default" w:ascii="Times New Roman" w:hAnsi="Times New Roman" w:cs="Times New Roman" w:eastAsiaTheme="minorEastAsia"/>
          <w:color w:val="auto"/>
          <w:kern w:val="0"/>
          <w:sz w:val="24"/>
          <w:szCs w:val="24"/>
          <w:highlight w:val="none"/>
          <w:shd w:val="clear" w:color="auto" w:fill="auto"/>
          <w:lang w:val="en-US" w:eastAsia="zh-CN"/>
        </w:rPr>
        <w:t>3.</w:t>
      </w:r>
      <w:r>
        <w:rPr>
          <w:rFonts w:hint="default" w:ascii="Times New Roman" w:hAnsi="Times New Roman" w:cs="Times New Roman" w:eastAsiaTheme="minorEastAsia"/>
          <w:color w:val="auto"/>
          <w:kern w:val="0"/>
          <w:sz w:val="24"/>
          <w:szCs w:val="24"/>
          <w:highlight w:val="none"/>
          <w:shd w:val="clear" w:color="auto" w:fill="auto"/>
        </w:rPr>
        <w:t>发布公告的媒介：</w:t>
      </w:r>
    </w:p>
    <w:p w14:paraId="6E1DB266">
      <w:pPr>
        <w:pStyle w:val="4"/>
        <w:spacing w:before="0"/>
        <w:ind w:firstLine="480" w:firstLineChars="200"/>
        <w:rPr>
          <w:rFonts w:hint="default" w:ascii="Times New Roman" w:hAnsi="Times New Roman" w:eastAsia="宋体" w:cs="Times New Roman"/>
          <w:bCs/>
          <w:sz w:val="24"/>
          <w:szCs w:val="24"/>
          <w:lang w:val="en-US" w:eastAsia="zh-CN"/>
        </w:rPr>
      </w:pPr>
      <w:r>
        <w:rPr>
          <w:rFonts w:hint="default" w:ascii="Times New Roman" w:hAnsi="Times New Roman" w:cs="Times New Roman" w:eastAsiaTheme="minorEastAsia"/>
          <w:color w:val="auto"/>
          <w:kern w:val="0"/>
          <w:sz w:val="24"/>
          <w:szCs w:val="24"/>
          <w:highlight w:val="none"/>
          <w:shd w:val="clear" w:color="auto" w:fill="auto"/>
          <w:lang w:val="en-US" w:eastAsia="zh-CN"/>
        </w:rPr>
        <w:t>本次</w:t>
      </w:r>
      <w:r>
        <w:rPr>
          <w:rFonts w:hint="eastAsia" w:cs="Times New Roman" w:eastAsiaTheme="minorEastAsia"/>
          <w:color w:val="auto"/>
          <w:kern w:val="0"/>
          <w:sz w:val="24"/>
          <w:szCs w:val="24"/>
          <w:highlight w:val="none"/>
          <w:shd w:val="clear" w:color="auto" w:fill="auto"/>
          <w:lang w:val="en-US" w:eastAsia="zh-CN"/>
        </w:rPr>
        <w:t>招标</w:t>
      </w:r>
      <w:r>
        <w:rPr>
          <w:rFonts w:hint="default" w:ascii="Times New Roman" w:hAnsi="Times New Roman" w:cs="Times New Roman" w:eastAsiaTheme="minorEastAsia"/>
          <w:color w:val="auto"/>
          <w:kern w:val="0"/>
          <w:sz w:val="24"/>
          <w:szCs w:val="24"/>
          <w:highlight w:val="none"/>
          <w:shd w:val="clear" w:color="auto" w:fill="auto"/>
          <w:lang w:val="en-US" w:eastAsia="zh-CN"/>
        </w:rPr>
        <w:t>公告同时在“云南省政府采购网（网址：www.yngp.com）”上发布，供应商应在递交投标文件前随时查看，以获取最新信息。因供应商未及时查看网站信息导致的一切不利后果由供应商自负。对其他网站或媒体转载的公告内容</w:t>
      </w:r>
      <w:r>
        <w:rPr>
          <w:rFonts w:hint="eastAsia" w:ascii="Times New Roman" w:hAnsi="Times New Roman" w:cs="Times New Roman" w:eastAsiaTheme="minorEastAsia"/>
          <w:color w:val="auto"/>
          <w:kern w:val="0"/>
          <w:sz w:val="24"/>
          <w:szCs w:val="24"/>
          <w:highlight w:val="none"/>
          <w:shd w:val="clear" w:color="auto" w:fill="auto"/>
          <w:lang w:val="en-US" w:eastAsia="zh-CN"/>
        </w:rPr>
        <w:t>招标人</w:t>
      </w:r>
      <w:r>
        <w:rPr>
          <w:rFonts w:hint="default" w:ascii="Times New Roman" w:hAnsi="Times New Roman" w:cs="Times New Roman" w:eastAsiaTheme="minorEastAsia"/>
          <w:color w:val="auto"/>
          <w:kern w:val="0"/>
          <w:sz w:val="24"/>
          <w:szCs w:val="24"/>
          <w:highlight w:val="none"/>
          <w:shd w:val="clear" w:color="auto" w:fill="auto"/>
          <w:lang w:val="en-US" w:eastAsia="zh-CN"/>
        </w:rPr>
        <w:t>和</w:t>
      </w:r>
      <w:r>
        <w:rPr>
          <w:rFonts w:hint="eastAsia" w:ascii="Times New Roman" w:hAnsi="Times New Roman" w:cs="Times New Roman" w:eastAsiaTheme="minorEastAsia"/>
          <w:color w:val="auto"/>
          <w:kern w:val="0"/>
          <w:sz w:val="24"/>
          <w:szCs w:val="24"/>
          <w:highlight w:val="none"/>
          <w:shd w:val="clear" w:color="auto" w:fill="auto"/>
          <w:lang w:val="en-US" w:eastAsia="zh-CN"/>
        </w:rPr>
        <w:t>招标代理</w:t>
      </w:r>
      <w:r>
        <w:rPr>
          <w:rFonts w:hint="default" w:ascii="Times New Roman" w:hAnsi="Times New Roman" w:cs="Times New Roman" w:eastAsiaTheme="minorEastAsia"/>
          <w:color w:val="auto"/>
          <w:kern w:val="0"/>
          <w:sz w:val="24"/>
          <w:szCs w:val="24"/>
          <w:highlight w:val="none"/>
          <w:shd w:val="clear" w:color="auto" w:fill="auto"/>
          <w:lang w:val="en-US" w:eastAsia="zh-CN"/>
        </w:rPr>
        <w:t>机构不承担任何责任</w:t>
      </w:r>
      <w:r>
        <w:rPr>
          <w:rFonts w:hint="default" w:ascii="Times New Roman" w:hAnsi="Times New Roman" w:cs="Times New Roman" w:eastAsiaTheme="minorEastAsia"/>
          <w:color w:val="auto"/>
          <w:kern w:val="0"/>
          <w:sz w:val="24"/>
          <w:szCs w:val="24"/>
          <w:highlight w:val="none"/>
          <w:shd w:val="clear" w:color="auto" w:fill="auto"/>
        </w:rPr>
        <w:t>。</w:t>
      </w:r>
    </w:p>
    <w:p w14:paraId="5D88236A">
      <w:pPr>
        <w:spacing w:line="360" w:lineRule="auto"/>
        <w:rPr>
          <w:rFonts w:hint="default" w:ascii="Times New Roman" w:hAnsi="Times New Roman" w:cs="Times New Roman"/>
          <w:b/>
          <w:bCs w:val="0"/>
          <w:sz w:val="24"/>
        </w:rPr>
      </w:pPr>
      <w:r>
        <w:rPr>
          <w:rFonts w:hint="default" w:ascii="Times New Roman" w:hAnsi="Times New Roman" w:cs="Times New Roman"/>
          <w:b/>
          <w:bCs w:val="0"/>
          <w:sz w:val="24"/>
          <w:lang w:val="en-US" w:eastAsia="zh-CN"/>
        </w:rPr>
        <w:t>七</w:t>
      </w:r>
      <w:r>
        <w:rPr>
          <w:rFonts w:hint="default" w:ascii="Times New Roman" w:hAnsi="Times New Roman" w:cs="Times New Roman"/>
          <w:b/>
          <w:bCs w:val="0"/>
          <w:sz w:val="24"/>
        </w:rPr>
        <w:t>、</w:t>
      </w:r>
      <w:bookmarkEnd w:id="33"/>
      <w:bookmarkEnd w:id="34"/>
      <w:bookmarkEnd w:id="35"/>
      <w:bookmarkEnd w:id="36"/>
      <w:bookmarkEnd w:id="37"/>
      <w:bookmarkEnd w:id="38"/>
      <w:r>
        <w:rPr>
          <w:rFonts w:hint="eastAsia" w:ascii="Times New Roman" w:hAnsi="Times New Roman" w:cs="Times New Roman"/>
          <w:b/>
          <w:bCs w:val="0"/>
          <w:sz w:val="24"/>
        </w:rPr>
        <w:t>凡对本次采购提出询问，请按以下方式联系</w:t>
      </w:r>
    </w:p>
    <w:bookmarkEnd w:id="9"/>
    <w:p w14:paraId="5F3B206A">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rPr>
      </w:pPr>
      <w:bookmarkStart w:id="39" w:name="_Toc5063"/>
      <w:bookmarkStart w:id="40" w:name="_Toc100302666"/>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.1采购人信息</w:t>
      </w:r>
    </w:p>
    <w:p w14:paraId="0406F579">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名    称：开远市民政局</w:t>
      </w:r>
    </w:p>
    <w:p w14:paraId="673DFE67">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地    址：</w:t>
      </w:r>
      <w:r>
        <w:rPr>
          <w:rFonts w:hint="eastAsia" w:cs="宋体" w:asciiTheme="minorEastAsia" w:hAnsiTheme="minorEastAsia" w:eastAsiaTheme="minorEastAsia"/>
          <w:color w:val="auto"/>
          <w:sz w:val="24"/>
          <w:szCs w:val="24"/>
          <w:highlight w:val="none"/>
          <w:lang w:val="en-US" w:eastAsia="zh-CN"/>
        </w:rPr>
        <w:t>开远市环雅南路37号</w:t>
      </w:r>
    </w:p>
    <w:p w14:paraId="0B38AEE2">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联系方式：吴茜 0873-7235758</w:t>
      </w:r>
    </w:p>
    <w:p w14:paraId="2668ED8D">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.2采购代理机构信息</w:t>
      </w:r>
    </w:p>
    <w:p w14:paraId="258A99A8">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名    称：</w:t>
      </w:r>
      <w:r>
        <w:rPr>
          <w:rFonts w:hint="eastAsia" w:ascii="宋体" w:hAnsi="宋体" w:cs="宋体"/>
          <w:sz w:val="24"/>
          <w:szCs w:val="24"/>
          <w:lang w:eastAsia="zh-CN"/>
        </w:rPr>
        <w:t>红河启新招标咨询有限公司</w:t>
      </w:r>
      <w:r>
        <w:rPr>
          <w:rFonts w:hint="eastAsia" w:asciiTheme="majorEastAsia" w:hAnsiTheme="majorEastAsia" w:eastAsiaTheme="majorEastAsia" w:cstheme="majorEastAsia"/>
          <w:color w:val="auto"/>
          <w:sz w:val="24"/>
          <w:szCs w:val="24"/>
          <w:highlight w:val="none"/>
        </w:rPr>
        <w:t xml:space="preserve">         </w:t>
      </w:r>
    </w:p>
    <w:p w14:paraId="29A506D6">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地　  址：</w:t>
      </w:r>
      <w:r>
        <w:rPr>
          <w:rFonts w:hint="eastAsia" w:ascii="宋体" w:hAnsi="宋体" w:cs="宋体"/>
          <w:sz w:val="24"/>
          <w:szCs w:val="24"/>
          <w:lang w:eastAsia="zh-CN"/>
        </w:rPr>
        <w:t>开远市建设西路46号</w:t>
      </w:r>
    </w:p>
    <w:p w14:paraId="0C45F42B">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sz w:val="24"/>
          <w:szCs w:val="24"/>
          <w:highlight w:val="none"/>
        </w:rPr>
        <w:t>联系方式：</w:t>
      </w:r>
      <w:r>
        <w:rPr>
          <w:rFonts w:hint="eastAsia" w:ascii="宋体" w:hAnsi="宋体" w:cs="宋体"/>
          <w:sz w:val="24"/>
          <w:szCs w:val="24"/>
          <w:lang w:eastAsia="zh-CN"/>
        </w:rPr>
        <w:t>普茹意</w:t>
      </w:r>
      <w:r>
        <w:rPr>
          <w:rFonts w:hint="eastAsia" w:ascii="宋体" w:hAnsi="宋体" w:cs="宋体"/>
          <w:sz w:val="24"/>
          <w:szCs w:val="24"/>
          <w:lang w:val="en-US" w:eastAsia="zh-CN"/>
        </w:rPr>
        <w:t>15752680791</w:t>
      </w:r>
    </w:p>
    <w:p w14:paraId="2FFB99C4">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.3项目联系方式</w:t>
      </w:r>
    </w:p>
    <w:p w14:paraId="74811B74">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项目联系人：</w:t>
      </w:r>
      <w:r>
        <w:rPr>
          <w:rFonts w:hint="eastAsia" w:asciiTheme="majorEastAsia" w:hAnsiTheme="majorEastAsia" w:eastAsiaTheme="majorEastAsia" w:cstheme="majorEastAsia"/>
          <w:color w:val="auto"/>
          <w:sz w:val="24"/>
          <w:szCs w:val="24"/>
          <w:highlight w:val="none"/>
          <w:lang w:val="en-US" w:eastAsia="zh-CN"/>
        </w:rPr>
        <w:t>吴茜</w:t>
      </w:r>
    </w:p>
    <w:p w14:paraId="6C97E097">
      <w:pPr>
        <w:keepNext w:val="0"/>
        <w:keepLines w:val="0"/>
        <w:pageBreakBefore w:val="0"/>
        <w:kinsoku/>
        <w:wordWrap w:val="0"/>
        <w:overflowPunct/>
        <w:topLinePunct w:val="0"/>
        <w:autoSpaceDE/>
        <w:autoSpaceDN/>
        <w:bidi w:val="0"/>
        <w:spacing w:after="0" w:line="380" w:lineRule="exact"/>
        <w:ind w:firstLine="480" w:firstLineChars="200"/>
        <w:textAlignment w:val="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联系电话：</w:t>
      </w:r>
      <w:r>
        <w:rPr>
          <w:rFonts w:hint="eastAsia" w:asciiTheme="majorEastAsia" w:hAnsiTheme="majorEastAsia" w:eastAsiaTheme="majorEastAsia" w:cstheme="majorEastAsia"/>
          <w:color w:val="auto"/>
          <w:sz w:val="24"/>
          <w:szCs w:val="24"/>
          <w:highlight w:val="none"/>
          <w:lang w:eastAsia="zh-CN"/>
        </w:rPr>
        <w:t>0873-</w:t>
      </w:r>
      <w:r>
        <w:rPr>
          <w:rFonts w:hint="eastAsia" w:asciiTheme="majorEastAsia" w:hAnsiTheme="majorEastAsia" w:eastAsiaTheme="majorEastAsia" w:cstheme="majorEastAsia"/>
          <w:color w:val="auto"/>
          <w:sz w:val="24"/>
          <w:szCs w:val="24"/>
          <w:highlight w:val="none"/>
          <w:lang w:val="en-US" w:eastAsia="zh-CN"/>
        </w:rPr>
        <w:t>7235758</w:t>
      </w:r>
    </w:p>
    <w:p w14:paraId="011285BE">
      <w:pPr>
        <w:rPr>
          <w:rFonts w:hint="default" w:ascii="Times New Roman" w:hAnsi="Times New Roman" w:eastAsia="宋体" w:cs="Times New Roman"/>
          <w:bCs/>
          <w:sz w:val="36"/>
        </w:rPr>
      </w:pPr>
      <w:r>
        <w:rPr>
          <w:rFonts w:hint="default" w:ascii="Times New Roman" w:hAnsi="Times New Roman" w:eastAsia="宋体" w:cs="Times New Roman"/>
          <w:bCs/>
          <w:sz w:val="36"/>
        </w:rPr>
        <w:br w:type="page"/>
      </w:r>
    </w:p>
    <w:p w14:paraId="75FF4FFE">
      <w:pPr>
        <w:pStyle w:val="3"/>
        <w:spacing w:line="240" w:lineRule="auto"/>
        <w:jc w:val="center"/>
        <w:rPr>
          <w:rFonts w:hint="default" w:ascii="Times New Roman" w:hAnsi="Times New Roman" w:eastAsia="宋体" w:cs="Times New Roman"/>
          <w:bCs/>
          <w:sz w:val="36"/>
        </w:rPr>
      </w:pPr>
      <w:r>
        <w:rPr>
          <w:rFonts w:hint="default" w:ascii="Times New Roman" w:hAnsi="Times New Roman" w:eastAsia="宋体" w:cs="Times New Roman"/>
          <w:bCs/>
          <w:sz w:val="36"/>
        </w:rPr>
        <w:t>第二章  投标人须知</w:t>
      </w:r>
      <w:bookmarkEnd w:id="39"/>
      <w:bookmarkEnd w:id="40"/>
    </w:p>
    <w:p w14:paraId="0B3771A4">
      <w:pPr>
        <w:pStyle w:val="4"/>
        <w:spacing w:before="0"/>
        <w:jc w:val="left"/>
        <w:rPr>
          <w:rFonts w:hint="default" w:ascii="Times New Roman" w:hAnsi="Times New Roman" w:eastAsia="宋体" w:cs="Times New Roman"/>
          <w:szCs w:val="28"/>
        </w:rPr>
      </w:pPr>
      <w:r>
        <w:rPr>
          <w:rFonts w:hint="default" w:ascii="Times New Roman" w:hAnsi="Times New Roman" w:eastAsia="宋体" w:cs="Times New Roman"/>
          <w:szCs w:val="28"/>
        </w:rPr>
        <w:t xml:space="preserve">                         </w:t>
      </w:r>
      <w:bookmarkStart w:id="41" w:name="_Toc100302667"/>
      <w:bookmarkStart w:id="42" w:name="_Toc27104"/>
      <w:r>
        <w:rPr>
          <w:rFonts w:hint="default" w:ascii="Times New Roman" w:hAnsi="Times New Roman" w:eastAsia="宋体" w:cs="Times New Roman"/>
          <w:szCs w:val="28"/>
        </w:rPr>
        <w:t>投标人须知前附表</w:t>
      </w:r>
      <w:bookmarkEnd w:id="41"/>
      <w:bookmarkEnd w:id="42"/>
    </w:p>
    <w:tbl>
      <w:tblPr>
        <w:tblStyle w:val="39"/>
        <w:tblW w:w="10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2390"/>
        <w:gridCol w:w="6804"/>
      </w:tblGrid>
      <w:tr w14:paraId="4BAB6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75" w:type="dxa"/>
            <w:vAlign w:val="center"/>
          </w:tcPr>
          <w:p w14:paraId="35B92D83">
            <w:pPr>
              <w:pStyle w:val="20"/>
              <w:spacing w:line="360" w:lineRule="auto"/>
              <w:jc w:val="center"/>
              <w:rPr>
                <w:rFonts w:hint="default" w:ascii="Times New Roman" w:hAnsi="Times New Roman" w:cs="Times New Roman"/>
                <w:b/>
                <w:szCs w:val="21"/>
              </w:rPr>
            </w:pPr>
            <w:r>
              <w:rPr>
                <w:rFonts w:hint="default" w:ascii="Times New Roman" w:hAnsi="Times New Roman" w:cs="Times New Roman"/>
                <w:b/>
                <w:szCs w:val="21"/>
              </w:rPr>
              <w:t>条款号</w:t>
            </w:r>
          </w:p>
        </w:tc>
        <w:tc>
          <w:tcPr>
            <w:tcW w:w="2390" w:type="dxa"/>
            <w:vAlign w:val="center"/>
          </w:tcPr>
          <w:p w14:paraId="18CE9381">
            <w:pPr>
              <w:pStyle w:val="20"/>
              <w:spacing w:line="360" w:lineRule="auto"/>
              <w:jc w:val="center"/>
              <w:rPr>
                <w:rFonts w:hint="default" w:ascii="Times New Roman" w:hAnsi="Times New Roman" w:cs="Times New Roman"/>
                <w:b/>
                <w:szCs w:val="21"/>
              </w:rPr>
            </w:pPr>
            <w:r>
              <w:rPr>
                <w:rFonts w:hint="default" w:ascii="Times New Roman" w:hAnsi="Times New Roman" w:cs="Times New Roman"/>
                <w:b/>
                <w:szCs w:val="21"/>
              </w:rPr>
              <w:t>条 款 名 称</w:t>
            </w:r>
          </w:p>
        </w:tc>
        <w:tc>
          <w:tcPr>
            <w:tcW w:w="6804" w:type="dxa"/>
            <w:vAlign w:val="center"/>
          </w:tcPr>
          <w:p w14:paraId="1238CA7B">
            <w:pPr>
              <w:pStyle w:val="20"/>
              <w:spacing w:line="360" w:lineRule="auto"/>
              <w:jc w:val="center"/>
              <w:rPr>
                <w:rFonts w:hint="default" w:ascii="Times New Roman" w:hAnsi="Times New Roman" w:cs="Times New Roman"/>
                <w:b/>
                <w:szCs w:val="21"/>
              </w:rPr>
            </w:pPr>
            <w:r>
              <w:rPr>
                <w:rFonts w:hint="default" w:ascii="Times New Roman" w:hAnsi="Times New Roman" w:cs="Times New Roman"/>
                <w:b/>
                <w:szCs w:val="21"/>
              </w:rPr>
              <w:t>编 列 内 容</w:t>
            </w:r>
          </w:p>
        </w:tc>
      </w:tr>
      <w:tr w14:paraId="78D6A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975" w:type="dxa"/>
            <w:vMerge w:val="restart"/>
            <w:vAlign w:val="center"/>
          </w:tcPr>
          <w:p w14:paraId="555C70E2">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1.2</w:t>
            </w:r>
          </w:p>
        </w:tc>
        <w:tc>
          <w:tcPr>
            <w:tcW w:w="2390" w:type="dxa"/>
            <w:vAlign w:val="center"/>
          </w:tcPr>
          <w:p w14:paraId="08399AD4">
            <w:pPr>
              <w:pStyle w:val="20"/>
              <w:spacing w:line="360" w:lineRule="auto"/>
              <w:jc w:val="both"/>
              <w:rPr>
                <w:rFonts w:hint="default" w:ascii="Times New Roman" w:hAnsi="Times New Roman" w:eastAsia="宋体" w:cs="Times New Roman"/>
                <w:szCs w:val="21"/>
                <w:u w:val="single"/>
                <w:lang w:eastAsia="zh-CN"/>
              </w:rPr>
            </w:pPr>
            <w:r>
              <w:rPr>
                <w:rFonts w:hint="default" w:ascii="Times New Roman" w:hAnsi="Times New Roman" w:cs="Times New Roman"/>
                <w:bCs/>
                <w:szCs w:val="21"/>
                <w:lang w:eastAsia="zh-CN"/>
              </w:rPr>
              <w:t>招标人</w:t>
            </w:r>
          </w:p>
        </w:tc>
        <w:tc>
          <w:tcPr>
            <w:tcW w:w="6804" w:type="dxa"/>
            <w:vAlign w:val="center"/>
          </w:tcPr>
          <w:p w14:paraId="074AA522">
            <w:pPr>
              <w:spacing w:line="360" w:lineRule="auto"/>
              <w:jc w:val="both"/>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名    称：开远市民政局</w:t>
            </w:r>
          </w:p>
          <w:p w14:paraId="475E7512">
            <w:pPr>
              <w:spacing w:line="360" w:lineRule="auto"/>
              <w:jc w:val="both"/>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地    址：开远市环雅南路37号</w:t>
            </w:r>
          </w:p>
          <w:p w14:paraId="2EF19DFC">
            <w:pPr>
              <w:spacing w:line="360" w:lineRule="auto"/>
              <w:jc w:val="both"/>
              <w:rPr>
                <w:rFonts w:hint="default" w:ascii="Times New Roman" w:hAnsi="Times New Roman" w:eastAsia="宋体" w:cs="Times New Roman"/>
                <w:szCs w:val="21"/>
                <w:lang w:val="en-US" w:eastAsia="zh-CN"/>
              </w:rPr>
            </w:pPr>
            <w:r>
              <w:rPr>
                <w:rFonts w:hint="eastAsia" w:ascii="Times New Roman" w:hAnsi="Times New Roman" w:eastAsia="宋体" w:cs="Times New Roman"/>
                <w:bCs/>
                <w:szCs w:val="21"/>
                <w:lang w:val="en-US" w:eastAsia="zh-CN"/>
              </w:rPr>
              <w:t xml:space="preserve">联系方式：吴茜 </w:t>
            </w:r>
            <w:r>
              <w:rPr>
                <w:rFonts w:hint="eastAsia" w:cs="Times New Roman"/>
                <w:bCs/>
                <w:szCs w:val="21"/>
                <w:lang w:val="en-US" w:eastAsia="zh-CN"/>
              </w:rPr>
              <w:t>0873-7235758</w:t>
            </w:r>
          </w:p>
        </w:tc>
      </w:tr>
      <w:tr w14:paraId="1489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975" w:type="dxa"/>
            <w:vMerge w:val="continue"/>
            <w:vAlign w:val="center"/>
          </w:tcPr>
          <w:p w14:paraId="7267840E">
            <w:pPr>
              <w:spacing w:line="360" w:lineRule="auto"/>
              <w:rPr>
                <w:rFonts w:hint="default" w:ascii="Times New Roman" w:hAnsi="Times New Roman" w:cs="Times New Roman"/>
                <w:szCs w:val="21"/>
              </w:rPr>
            </w:pPr>
          </w:p>
        </w:tc>
        <w:tc>
          <w:tcPr>
            <w:tcW w:w="2390" w:type="dxa"/>
            <w:vAlign w:val="center"/>
          </w:tcPr>
          <w:p w14:paraId="3307BDFF">
            <w:pPr>
              <w:pStyle w:val="20"/>
              <w:spacing w:line="360" w:lineRule="auto"/>
              <w:jc w:val="both"/>
              <w:rPr>
                <w:rFonts w:hint="default" w:ascii="Times New Roman" w:hAnsi="Times New Roman" w:eastAsia="宋体" w:cs="Times New Roman"/>
                <w:bCs/>
                <w:szCs w:val="21"/>
                <w:lang w:eastAsia="zh-CN"/>
              </w:rPr>
            </w:pPr>
            <w:r>
              <w:rPr>
                <w:rFonts w:hint="default" w:ascii="Times New Roman" w:hAnsi="Times New Roman" w:cs="Times New Roman"/>
                <w:bCs/>
                <w:szCs w:val="21"/>
                <w:lang w:eastAsia="zh-CN"/>
              </w:rPr>
              <w:t>招标代理机构</w:t>
            </w:r>
          </w:p>
        </w:tc>
        <w:tc>
          <w:tcPr>
            <w:tcW w:w="6804" w:type="dxa"/>
            <w:vAlign w:val="center"/>
          </w:tcPr>
          <w:p w14:paraId="66578CFF">
            <w:pPr>
              <w:spacing w:line="360" w:lineRule="auto"/>
              <w:jc w:val="both"/>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 xml:space="preserve">名    称：红河启新招标咨询有限公司         </w:t>
            </w:r>
          </w:p>
          <w:p w14:paraId="7C6C2F63">
            <w:pPr>
              <w:spacing w:line="360" w:lineRule="auto"/>
              <w:jc w:val="both"/>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地　  址：开远市建设西路46号</w:t>
            </w:r>
          </w:p>
          <w:p w14:paraId="41F0C092">
            <w:pPr>
              <w:spacing w:line="360" w:lineRule="auto"/>
              <w:jc w:val="both"/>
              <w:rPr>
                <w:rFonts w:hint="default" w:ascii="Times New Roman" w:hAnsi="Times New Roman" w:cs="Times New Roman"/>
                <w:bCs/>
                <w:szCs w:val="21"/>
                <w:lang w:val="en-US"/>
              </w:rPr>
            </w:pPr>
            <w:r>
              <w:rPr>
                <w:rFonts w:hint="eastAsia" w:ascii="Times New Roman" w:hAnsi="Times New Roman" w:eastAsia="宋体" w:cs="Times New Roman"/>
                <w:bCs/>
                <w:szCs w:val="21"/>
                <w:lang w:val="en-US" w:eastAsia="zh-CN"/>
              </w:rPr>
              <w:t>联系方式：普茹意15752680791</w:t>
            </w:r>
          </w:p>
        </w:tc>
      </w:tr>
      <w:tr w14:paraId="7A26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975" w:type="dxa"/>
            <w:vMerge w:val="continue"/>
            <w:vAlign w:val="center"/>
          </w:tcPr>
          <w:p w14:paraId="63E65A44">
            <w:pPr>
              <w:spacing w:line="360" w:lineRule="auto"/>
              <w:rPr>
                <w:rFonts w:hint="default" w:ascii="Times New Roman" w:hAnsi="Times New Roman" w:cs="Times New Roman"/>
                <w:szCs w:val="21"/>
              </w:rPr>
            </w:pPr>
          </w:p>
        </w:tc>
        <w:tc>
          <w:tcPr>
            <w:tcW w:w="2390" w:type="dxa"/>
            <w:vAlign w:val="center"/>
          </w:tcPr>
          <w:p w14:paraId="0D1107AD">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项目名称</w:t>
            </w:r>
          </w:p>
        </w:tc>
        <w:tc>
          <w:tcPr>
            <w:tcW w:w="6804" w:type="dxa"/>
            <w:vAlign w:val="center"/>
          </w:tcPr>
          <w:p w14:paraId="77D37210">
            <w:pPr>
              <w:pStyle w:val="20"/>
              <w:spacing w:line="360" w:lineRule="auto"/>
              <w:jc w:val="both"/>
              <w:rPr>
                <w:rFonts w:hint="default" w:ascii="Times New Roman" w:hAnsi="Times New Roman" w:eastAsia="宋体" w:cs="Times New Roman"/>
                <w:bCs/>
                <w:szCs w:val="21"/>
                <w:lang w:val="en-US" w:eastAsia="zh-CN"/>
              </w:rPr>
            </w:pPr>
            <w:r>
              <w:rPr>
                <w:rFonts w:hint="eastAsia" w:ascii="Times New Roman" w:cs="Times New Roman"/>
                <w:bCs/>
                <w:szCs w:val="21"/>
                <w:lang w:eastAsia="zh-CN"/>
              </w:rPr>
              <w:t>开远市民政局政府购买社会救助服务项目</w:t>
            </w:r>
          </w:p>
        </w:tc>
      </w:tr>
      <w:tr w14:paraId="646D6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975" w:type="dxa"/>
            <w:vMerge w:val="continue"/>
            <w:vAlign w:val="center"/>
          </w:tcPr>
          <w:p w14:paraId="03972C90">
            <w:pPr>
              <w:spacing w:line="360" w:lineRule="auto"/>
              <w:rPr>
                <w:rFonts w:hint="default" w:ascii="Times New Roman" w:hAnsi="Times New Roman" w:cs="Times New Roman"/>
                <w:szCs w:val="21"/>
              </w:rPr>
            </w:pPr>
          </w:p>
        </w:tc>
        <w:tc>
          <w:tcPr>
            <w:tcW w:w="2390" w:type="dxa"/>
            <w:vAlign w:val="center"/>
          </w:tcPr>
          <w:p w14:paraId="04C45977">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项目编号</w:t>
            </w:r>
          </w:p>
        </w:tc>
        <w:tc>
          <w:tcPr>
            <w:tcW w:w="6804" w:type="dxa"/>
            <w:vAlign w:val="center"/>
          </w:tcPr>
          <w:p w14:paraId="456D15D8">
            <w:pPr>
              <w:pStyle w:val="20"/>
              <w:spacing w:line="360" w:lineRule="auto"/>
              <w:jc w:val="both"/>
              <w:rPr>
                <w:rFonts w:hint="default" w:ascii="Times New Roman" w:hAnsi="Times New Roman" w:eastAsia="宋体" w:cs="Times New Roman"/>
                <w:bCs/>
                <w:szCs w:val="21"/>
                <w:lang w:val="en-US" w:eastAsia="zh-CN"/>
              </w:rPr>
            </w:pPr>
            <w:r>
              <w:rPr>
                <w:rFonts w:hint="eastAsia" w:ascii="Times New Roman" w:cs="Times New Roman"/>
                <w:szCs w:val="21"/>
                <w:lang w:eastAsia="zh-CN"/>
              </w:rPr>
              <w:t>HHZC2026-G3-00789-HHQX-0001</w:t>
            </w:r>
          </w:p>
        </w:tc>
      </w:tr>
      <w:tr w14:paraId="18D70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jc w:val="center"/>
        </w:trPr>
        <w:tc>
          <w:tcPr>
            <w:tcW w:w="975" w:type="dxa"/>
            <w:vMerge w:val="continue"/>
            <w:vAlign w:val="center"/>
          </w:tcPr>
          <w:p w14:paraId="6E3BD327">
            <w:pPr>
              <w:spacing w:line="360" w:lineRule="auto"/>
              <w:rPr>
                <w:rFonts w:hint="default" w:ascii="Times New Roman" w:hAnsi="Times New Roman" w:cs="Times New Roman"/>
                <w:szCs w:val="21"/>
              </w:rPr>
            </w:pPr>
          </w:p>
        </w:tc>
        <w:tc>
          <w:tcPr>
            <w:tcW w:w="2390" w:type="dxa"/>
            <w:vAlign w:val="center"/>
          </w:tcPr>
          <w:p w14:paraId="20DEBA7F">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lang w:val="en-US" w:eastAsia="zh-CN"/>
              </w:rPr>
              <w:t>招标规模</w:t>
            </w:r>
            <w:r>
              <w:rPr>
                <w:rFonts w:hint="default" w:ascii="Times New Roman" w:hAnsi="Times New Roman" w:cs="Times New Roman"/>
                <w:szCs w:val="21"/>
              </w:rPr>
              <w:t>（最高限价）</w:t>
            </w:r>
          </w:p>
        </w:tc>
        <w:tc>
          <w:tcPr>
            <w:tcW w:w="6804" w:type="dxa"/>
            <w:vAlign w:val="center"/>
          </w:tcPr>
          <w:p w14:paraId="67D185BE">
            <w:pPr>
              <w:pStyle w:val="20"/>
              <w:spacing w:line="360" w:lineRule="auto"/>
              <w:jc w:val="both"/>
              <w:rPr>
                <w:rFonts w:hint="default" w:ascii="Times New Roman" w:hAnsi="Times New Roman" w:cs="Times New Roman"/>
                <w:szCs w:val="21"/>
              </w:rPr>
            </w:pPr>
            <w:r>
              <w:rPr>
                <w:rFonts w:hint="eastAsia" w:ascii="Times New Roman" w:cs="Times New Roman"/>
                <w:szCs w:val="21"/>
                <w:lang w:val="en-US" w:eastAsia="zh-CN"/>
              </w:rPr>
              <w:t>176万元</w:t>
            </w:r>
          </w:p>
        </w:tc>
      </w:tr>
      <w:tr w14:paraId="2CCD3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75" w:type="dxa"/>
            <w:vAlign w:val="center"/>
          </w:tcPr>
          <w:p w14:paraId="065D6D06">
            <w:pPr>
              <w:pStyle w:val="20"/>
              <w:spacing w:line="360" w:lineRule="auto"/>
              <w:jc w:val="center"/>
              <w:rPr>
                <w:rFonts w:hint="default" w:ascii="Times New Roman" w:hAnsi="Times New Roman" w:eastAsia="宋体" w:cs="Times New Roman"/>
                <w:szCs w:val="21"/>
                <w:lang w:val="en-US" w:eastAsia="zh-CN"/>
              </w:rPr>
            </w:pPr>
            <w:r>
              <w:rPr>
                <w:rFonts w:hint="eastAsia" w:ascii="Times New Roman" w:cs="Times New Roman"/>
                <w:szCs w:val="21"/>
                <w:lang w:val="en-US" w:eastAsia="zh-CN"/>
              </w:rPr>
              <w:t>2.2</w:t>
            </w:r>
          </w:p>
        </w:tc>
        <w:tc>
          <w:tcPr>
            <w:tcW w:w="2390" w:type="dxa"/>
            <w:vAlign w:val="center"/>
          </w:tcPr>
          <w:p w14:paraId="5BD683B0">
            <w:pPr>
              <w:pStyle w:val="20"/>
              <w:spacing w:line="360" w:lineRule="auto"/>
              <w:jc w:val="both"/>
              <w:rPr>
                <w:rFonts w:hint="default" w:ascii="Times New Roman" w:hAnsi="Times New Roman" w:cs="Times New Roman"/>
                <w:szCs w:val="21"/>
                <w:lang w:val="en-US" w:eastAsia="zh-CN"/>
              </w:rPr>
            </w:pPr>
            <w:r>
              <w:rPr>
                <w:rFonts w:hint="eastAsia" w:ascii="Times New Roman" w:cs="Times New Roman"/>
                <w:szCs w:val="21"/>
                <w:lang w:val="en-US" w:eastAsia="zh-CN"/>
              </w:rPr>
              <w:t>资金来源</w:t>
            </w:r>
          </w:p>
        </w:tc>
        <w:tc>
          <w:tcPr>
            <w:tcW w:w="6804" w:type="dxa"/>
            <w:vAlign w:val="center"/>
          </w:tcPr>
          <w:p w14:paraId="5DDF0D87">
            <w:pPr>
              <w:pStyle w:val="20"/>
              <w:spacing w:line="360" w:lineRule="auto"/>
              <w:jc w:val="both"/>
              <w:rPr>
                <w:rFonts w:hint="eastAsia" w:ascii="Times New Roman" w:hAnsi="Times New Roman" w:eastAsia="宋体" w:cs="Times New Roman"/>
                <w:szCs w:val="21"/>
                <w:lang w:eastAsia="zh-CN"/>
              </w:rPr>
            </w:pPr>
            <w:r>
              <w:rPr>
                <w:rFonts w:hint="eastAsia" w:ascii="Times New Roman" w:cs="Times New Roman"/>
                <w:szCs w:val="21"/>
                <w:lang w:eastAsia="zh-CN"/>
              </w:rPr>
              <w:t>财政资金</w:t>
            </w:r>
          </w:p>
        </w:tc>
      </w:tr>
      <w:tr w14:paraId="685E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75" w:type="dxa"/>
            <w:vAlign w:val="center"/>
          </w:tcPr>
          <w:p w14:paraId="1EFBBB56">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3.1</w:t>
            </w:r>
          </w:p>
        </w:tc>
        <w:tc>
          <w:tcPr>
            <w:tcW w:w="2390" w:type="dxa"/>
            <w:vAlign w:val="center"/>
          </w:tcPr>
          <w:p w14:paraId="107C43A8">
            <w:pPr>
              <w:pStyle w:val="20"/>
              <w:spacing w:line="360" w:lineRule="auto"/>
              <w:jc w:val="both"/>
              <w:rPr>
                <w:rFonts w:hint="default" w:ascii="Times New Roman" w:hAnsi="Times New Roman" w:eastAsia="宋体" w:cs="Times New Roman"/>
                <w:szCs w:val="21"/>
                <w:lang w:val="en-US" w:eastAsia="zh-CN"/>
              </w:rPr>
            </w:pPr>
            <w:r>
              <w:rPr>
                <w:rFonts w:hint="eastAsia" w:ascii="Times New Roman" w:cs="Times New Roman"/>
                <w:szCs w:val="21"/>
                <w:lang w:val="en-US" w:eastAsia="zh-CN"/>
              </w:rPr>
              <w:t>采购需求</w:t>
            </w:r>
          </w:p>
        </w:tc>
        <w:tc>
          <w:tcPr>
            <w:tcW w:w="6804" w:type="dxa"/>
            <w:vAlign w:val="center"/>
          </w:tcPr>
          <w:p w14:paraId="4886CDAF">
            <w:pPr>
              <w:pStyle w:val="20"/>
              <w:spacing w:line="360" w:lineRule="auto"/>
              <w:jc w:val="both"/>
              <w:rPr>
                <w:rFonts w:hint="eastAsia" w:ascii="Times New Roman" w:hAnsi="Times New Roman" w:eastAsia="宋体" w:cs="Times New Roman"/>
                <w:szCs w:val="21"/>
                <w:lang w:eastAsia="zh-CN"/>
              </w:rPr>
            </w:pPr>
            <w:r>
              <w:rPr>
                <w:rFonts w:hint="eastAsia" w:ascii="Times New Roman" w:cs="Times New Roman"/>
                <w:szCs w:val="21"/>
                <w:lang w:eastAsia="zh-CN"/>
              </w:rPr>
              <w:t>政府购买社会救助服务主要包括事务性工作和服务性工作，服务内容应当突出公共性和公益性。事务性服务主要包括：基层经办最低生活保障、特困人员救助供养、低保边缘家庭、刚性支出困难家庭、临时救助、孤儿及事实无人抚养儿童等服务时的对象排查、家计调查、业务培训、政策宣传、绩效评价等工作。服务性工作包括对服务对象开展的走访探视、上门服务、生活助办、送医陪护、关爱宣讲、资源链接等服务。</w:t>
            </w:r>
          </w:p>
        </w:tc>
      </w:tr>
      <w:tr w14:paraId="4E2D1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4BA676B7">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3.2</w:t>
            </w:r>
          </w:p>
        </w:tc>
        <w:tc>
          <w:tcPr>
            <w:tcW w:w="2390" w:type="dxa"/>
            <w:vAlign w:val="center"/>
          </w:tcPr>
          <w:p w14:paraId="74660B90">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lang w:val="en-US" w:eastAsia="zh-CN"/>
              </w:rPr>
              <w:t>项目</w:t>
            </w:r>
            <w:r>
              <w:rPr>
                <w:rFonts w:hint="default" w:ascii="Times New Roman" w:hAnsi="Times New Roman" w:cs="Times New Roman"/>
                <w:szCs w:val="21"/>
              </w:rPr>
              <w:t>期限</w:t>
            </w:r>
          </w:p>
        </w:tc>
        <w:tc>
          <w:tcPr>
            <w:tcW w:w="6804" w:type="dxa"/>
            <w:vAlign w:val="center"/>
          </w:tcPr>
          <w:p w14:paraId="3BB69A9C">
            <w:pPr>
              <w:spacing w:line="360" w:lineRule="auto"/>
              <w:jc w:val="both"/>
              <w:rPr>
                <w:rFonts w:hint="eastAsia" w:ascii="Times New Roman" w:hAnsi="Times New Roman" w:eastAsia="宋体" w:cs="Times New Roman"/>
                <w:bCs/>
                <w:szCs w:val="21"/>
                <w:lang w:eastAsia="zh-CN"/>
              </w:rPr>
            </w:pPr>
            <w:r>
              <w:rPr>
                <w:rFonts w:hint="eastAsia" w:cs="Times New Roman"/>
                <w:bCs/>
                <w:szCs w:val="21"/>
                <w:highlight w:val="none"/>
                <w:lang w:eastAsia="zh-CN"/>
              </w:rPr>
              <w:t>本项目为一采三年项目，合同一年一签，年度合同期内经采购人考核合格后在预算资金及服务质量保证，价格未发生变化或价格发生变化且变化幅度符合政策的可通过双方协商续签第二年合同，本次采购合同履行期限不超过三年；若因上级政策变化或有新要求，按最新政策或要求执行</w:t>
            </w:r>
          </w:p>
        </w:tc>
      </w:tr>
      <w:tr w14:paraId="692B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473C5DDF">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4.1</w:t>
            </w:r>
          </w:p>
        </w:tc>
        <w:tc>
          <w:tcPr>
            <w:tcW w:w="2390" w:type="dxa"/>
            <w:vAlign w:val="center"/>
          </w:tcPr>
          <w:p w14:paraId="3A5EAEEB">
            <w:pPr>
              <w:pStyle w:val="20"/>
              <w:spacing w:line="360" w:lineRule="auto"/>
              <w:jc w:val="both"/>
              <w:rPr>
                <w:rFonts w:hint="eastAsia" w:ascii="Times New Roman" w:hAnsi="Times New Roman" w:eastAsia="宋体" w:cs="Times New Roman"/>
                <w:szCs w:val="21"/>
                <w:lang w:eastAsia="zh-CN"/>
              </w:rPr>
            </w:pPr>
            <w:r>
              <w:rPr>
                <w:rFonts w:hint="eastAsia" w:ascii="Times New Roman" w:cs="Times New Roman"/>
                <w:szCs w:val="21"/>
                <w:lang w:eastAsia="zh-CN"/>
              </w:rPr>
              <w:t>投标人资格要求</w:t>
            </w:r>
          </w:p>
        </w:tc>
        <w:tc>
          <w:tcPr>
            <w:tcW w:w="6804" w:type="dxa"/>
            <w:vAlign w:val="center"/>
          </w:tcPr>
          <w:p w14:paraId="2CFE7AEC">
            <w:pPr>
              <w:spacing w:line="360" w:lineRule="auto"/>
              <w:jc w:val="both"/>
              <w:rPr>
                <w:rFonts w:hint="default" w:ascii="Times New Roman" w:hAnsi="Times New Roman" w:cs="Times New Roman"/>
                <w:szCs w:val="21"/>
              </w:rPr>
            </w:pPr>
            <w:r>
              <w:rPr>
                <w:rFonts w:hint="default" w:ascii="Times New Roman" w:hAnsi="Times New Roman" w:cs="Times New Roman"/>
                <w:bCs/>
                <w:szCs w:val="21"/>
                <w:lang w:val="en-US" w:eastAsia="zh-CN"/>
              </w:rPr>
              <w:t>符合第一章</w:t>
            </w:r>
            <w:r>
              <w:rPr>
                <w:rFonts w:hint="eastAsia" w:cs="Times New Roman"/>
                <w:bCs/>
                <w:szCs w:val="21"/>
                <w:lang w:val="en-US" w:eastAsia="zh-CN"/>
              </w:rPr>
              <w:t>招标</w:t>
            </w:r>
            <w:r>
              <w:rPr>
                <w:rFonts w:hint="default" w:ascii="Times New Roman" w:hAnsi="Times New Roman" w:cs="Times New Roman"/>
                <w:bCs/>
                <w:szCs w:val="21"/>
                <w:lang w:val="en-US" w:eastAsia="zh-CN"/>
              </w:rPr>
              <w:t>公告“二、投标人的资格要求”</w:t>
            </w:r>
          </w:p>
        </w:tc>
      </w:tr>
      <w:tr w14:paraId="1B7A1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1DC9F8DA">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4.2</w:t>
            </w:r>
          </w:p>
        </w:tc>
        <w:tc>
          <w:tcPr>
            <w:tcW w:w="2390" w:type="dxa"/>
            <w:vAlign w:val="center"/>
          </w:tcPr>
          <w:p w14:paraId="790E304F">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是否接受联合体投标</w:t>
            </w:r>
          </w:p>
        </w:tc>
        <w:tc>
          <w:tcPr>
            <w:tcW w:w="6804" w:type="dxa"/>
            <w:vAlign w:val="center"/>
          </w:tcPr>
          <w:p w14:paraId="3B1ED50C">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 xml:space="preserve">不接受 </w:t>
            </w:r>
          </w:p>
        </w:tc>
      </w:tr>
      <w:tr w14:paraId="680B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3C4BC138">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9.1</w:t>
            </w:r>
          </w:p>
        </w:tc>
        <w:tc>
          <w:tcPr>
            <w:tcW w:w="2390" w:type="dxa"/>
            <w:vAlign w:val="center"/>
          </w:tcPr>
          <w:p w14:paraId="5297DD18">
            <w:pPr>
              <w:spacing w:line="360" w:lineRule="auto"/>
              <w:jc w:val="both"/>
              <w:rPr>
                <w:rFonts w:hint="eastAsia" w:ascii="Times New Roman" w:hAnsi="Times New Roman" w:eastAsia="宋体" w:cs="Times New Roman"/>
                <w:szCs w:val="21"/>
                <w:lang w:eastAsia="zh-CN"/>
              </w:rPr>
            </w:pPr>
            <w:r>
              <w:rPr>
                <w:rFonts w:hint="eastAsia" w:cs="Times New Roman"/>
                <w:szCs w:val="21"/>
                <w:lang w:eastAsia="zh-CN"/>
              </w:rPr>
              <w:t>投标人提出问题的方式</w:t>
            </w:r>
          </w:p>
        </w:tc>
        <w:tc>
          <w:tcPr>
            <w:tcW w:w="6804" w:type="dxa"/>
            <w:vAlign w:val="center"/>
          </w:tcPr>
          <w:p w14:paraId="4F600487">
            <w:pPr>
              <w:pStyle w:val="38"/>
              <w:spacing w:line="360" w:lineRule="auto"/>
              <w:ind w:left="0" w:leftChars="0" w:firstLine="0" w:firstLineChars="0"/>
              <w:jc w:val="both"/>
              <w:rPr>
                <w:rFonts w:hint="default" w:ascii="Times New Roman" w:hAnsi="Times New Roman" w:cs="Times New Roman"/>
                <w:lang w:val="en-US" w:eastAsia="zh-CN"/>
              </w:rPr>
            </w:pPr>
            <w:r>
              <w:rPr>
                <w:rFonts w:hint="default" w:ascii="Times New Roman" w:hAnsi="Times New Roman" w:eastAsia="宋体" w:cs="Times New Roman"/>
                <w:bCs/>
                <w:kern w:val="2"/>
                <w:sz w:val="21"/>
                <w:szCs w:val="21"/>
                <w:lang w:val="en-US" w:eastAsia="zh-CN" w:bidi="ar-SA"/>
              </w:rPr>
              <w:t>投标人对政府采购活动事项有疑问的，可向</w:t>
            </w:r>
            <w:r>
              <w:rPr>
                <w:rFonts w:hint="eastAsia" w:ascii="Times New Roman" w:cs="Times New Roman"/>
                <w:bCs/>
                <w:kern w:val="2"/>
                <w:sz w:val="21"/>
                <w:szCs w:val="21"/>
                <w:lang w:val="en-US" w:eastAsia="zh-CN" w:bidi="ar-SA"/>
              </w:rPr>
              <w:t>招标人</w:t>
            </w:r>
            <w:r>
              <w:rPr>
                <w:rFonts w:hint="default" w:ascii="Times New Roman" w:hAnsi="Times New Roman" w:eastAsia="宋体" w:cs="Times New Roman"/>
                <w:bCs/>
                <w:kern w:val="2"/>
                <w:sz w:val="21"/>
                <w:szCs w:val="21"/>
                <w:lang w:val="en-US" w:eastAsia="zh-CN" w:bidi="ar-SA"/>
              </w:rPr>
              <w:t>提出询问，所有获 取 了 招 标 文 件 的 潜 在 投 标 人 登 录 “ 政 采 云 ” 平 台 （ http ： //www.zcygov.cn），通过网络在线方式进行提问。</w:t>
            </w:r>
            <w:r>
              <w:rPr>
                <w:rFonts w:hint="eastAsia" w:ascii="Times New Roman" w:cs="Times New Roman"/>
                <w:bCs/>
                <w:kern w:val="2"/>
                <w:sz w:val="21"/>
                <w:szCs w:val="21"/>
                <w:lang w:val="en-US" w:eastAsia="zh-CN" w:bidi="ar-SA"/>
              </w:rPr>
              <w:t>招标</w:t>
            </w:r>
            <w:r>
              <w:rPr>
                <w:rFonts w:hint="default" w:ascii="Times New Roman" w:hAnsi="Times New Roman" w:eastAsia="宋体" w:cs="Times New Roman"/>
                <w:bCs/>
                <w:kern w:val="2"/>
                <w:sz w:val="21"/>
                <w:szCs w:val="21"/>
                <w:lang w:val="en-US" w:eastAsia="zh-CN" w:bidi="ar-SA"/>
              </w:rPr>
              <w:t>人或</w:t>
            </w:r>
            <w:r>
              <w:rPr>
                <w:rFonts w:hint="eastAsia" w:ascii="Times New Roman" w:cs="Times New Roman"/>
                <w:bCs/>
                <w:kern w:val="2"/>
                <w:sz w:val="21"/>
                <w:szCs w:val="21"/>
                <w:lang w:val="en-US" w:eastAsia="zh-CN" w:bidi="ar-SA"/>
              </w:rPr>
              <w:t>招标</w:t>
            </w:r>
            <w:r>
              <w:rPr>
                <w:rFonts w:hint="default" w:ascii="Times New Roman" w:hAnsi="Times New Roman" w:eastAsia="宋体" w:cs="Times New Roman"/>
                <w:bCs/>
                <w:kern w:val="2"/>
                <w:sz w:val="21"/>
                <w:szCs w:val="21"/>
                <w:lang w:val="en-US" w:eastAsia="zh-CN" w:bidi="ar-SA"/>
              </w:rPr>
              <w:t>代理机构在 3个工作日内对潜在投标人依法提出的询问作出答复。</w:t>
            </w:r>
          </w:p>
        </w:tc>
      </w:tr>
      <w:tr w14:paraId="1F0D3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12325624">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9.2</w:t>
            </w:r>
          </w:p>
        </w:tc>
        <w:tc>
          <w:tcPr>
            <w:tcW w:w="2390" w:type="dxa"/>
            <w:vAlign w:val="center"/>
          </w:tcPr>
          <w:p w14:paraId="2C8EE078">
            <w:pPr>
              <w:spacing w:line="360" w:lineRule="auto"/>
              <w:jc w:val="both"/>
              <w:rPr>
                <w:rFonts w:hint="eastAsia" w:ascii="Times New Roman" w:hAnsi="Times New Roman" w:eastAsia="宋体" w:cs="Times New Roman"/>
                <w:szCs w:val="21"/>
                <w:lang w:eastAsia="zh-CN"/>
              </w:rPr>
            </w:pPr>
            <w:r>
              <w:rPr>
                <w:rFonts w:hint="eastAsia" w:cs="Times New Roman"/>
                <w:szCs w:val="21"/>
                <w:lang w:eastAsia="zh-CN"/>
              </w:rPr>
              <w:t>招标人</w:t>
            </w:r>
            <w:r>
              <w:rPr>
                <w:rFonts w:hint="default" w:ascii="Times New Roman" w:hAnsi="Times New Roman" w:cs="Times New Roman"/>
                <w:szCs w:val="21"/>
              </w:rPr>
              <w:t>澄清或者修改的时间和</w:t>
            </w:r>
            <w:r>
              <w:rPr>
                <w:rFonts w:hint="eastAsia" w:cs="Times New Roman"/>
                <w:szCs w:val="21"/>
                <w:lang w:eastAsia="zh-CN"/>
              </w:rPr>
              <w:t>方式</w:t>
            </w:r>
          </w:p>
        </w:tc>
        <w:tc>
          <w:tcPr>
            <w:tcW w:w="6804" w:type="dxa"/>
            <w:vAlign w:val="center"/>
          </w:tcPr>
          <w:p w14:paraId="1DFF12F2">
            <w:pPr>
              <w:spacing w:line="360" w:lineRule="auto"/>
              <w:jc w:val="both"/>
              <w:rPr>
                <w:rFonts w:hint="eastAsia" w:cs="Times New Roman"/>
                <w:kern w:val="2"/>
                <w:sz w:val="21"/>
                <w:szCs w:val="21"/>
                <w:lang w:val="en-US" w:eastAsia="zh-CN" w:bidi="ar-SA"/>
              </w:rPr>
            </w:pPr>
            <w:r>
              <w:rPr>
                <w:rFonts w:hint="eastAsia" w:cs="Times New Roman"/>
                <w:kern w:val="2"/>
                <w:sz w:val="21"/>
                <w:szCs w:val="21"/>
                <w:lang w:val="en-US" w:eastAsia="zh-CN" w:bidi="ar-SA"/>
              </w:rPr>
              <w:t>时间：投标截止时间至少 15 日前</w:t>
            </w:r>
          </w:p>
          <w:p w14:paraId="0FDEA1BC">
            <w:pPr>
              <w:spacing w:line="360" w:lineRule="auto"/>
              <w:jc w:val="both"/>
              <w:rPr>
                <w:rFonts w:hint="eastAsia" w:ascii="Times New Roman" w:hAnsi="Times New Roman" w:eastAsia="宋体" w:cs="Times New Roman"/>
                <w:szCs w:val="21"/>
                <w:lang w:eastAsia="zh-CN"/>
              </w:rPr>
            </w:pPr>
            <w:r>
              <w:rPr>
                <w:rFonts w:hint="eastAsia" w:cs="Times New Roman"/>
                <w:szCs w:val="21"/>
                <w:lang w:eastAsia="zh-CN"/>
              </w:rPr>
              <w:t>方式：</w:t>
            </w:r>
            <w:r>
              <w:rPr>
                <w:rFonts w:hint="eastAsia" w:cs="Times New Roman"/>
                <w:szCs w:val="21"/>
                <w:lang w:val="en-US" w:eastAsia="zh-CN"/>
              </w:rPr>
              <w:t>招标</w:t>
            </w:r>
            <w:r>
              <w:rPr>
                <w:rFonts w:hint="eastAsia" w:cs="Times New Roman"/>
                <w:szCs w:val="21"/>
                <w:lang w:eastAsia="zh-CN"/>
              </w:rPr>
              <w:t>人通过“政府采购云平台”（网址：www.zcygov.cn)发出</w:t>
            </w:r>
            <w:r>
              <w:rPr>
                <w:rFonts w:hint="eastAsia" w:cs="Times New Roman"/>
                <w:szCs w:val="21"/>
                <w:lang w:val="en-US" w:eastAsia="zh-CN"/>
              </w:rPr>
              <w:t>招标</w:t>
            </w:r>
            <w:r>
              <w:rPr>
                <w:rFonts w:hint="eastAsia" w:cs="Times New Roman"/>
                <w:szCs w:val="21"/>
                <w:lang w:eastAsia="zh-CN"/>
              </w:rPr>
              <w:t>文件澄清。所有获取了</w:t>
            </w:r>
            <w:r>
              <w:rPr>
                <w:rFonts w:hint="eastAsia" w:cs="Times New Roman"/>
                <w:szCs w:val="21"/>
                <w:lang w:val="en-US" w:eastAsia="zh-CN"/>
              </w:rPr>
              <w:t>招标</w:t>
            </w:r>
            <w:r>
              <w:rPr>
                <w:rFonts w:hint="eastAsia" w:cs="Times New Roman"/>
                <w:szCs w:val="21"/>
                <w:lang w:eastAsia="zh-CN"/>
              </w:rPr>
              <w:t>文件的潜在</w:t>
            </w:r>
            <w:r>
              <w:rPr>
                <w:rFonts w:hint="eastAsia" w:cs="Times New Roman"/>
                <w:szCs w:val="21"/>
                <w:lang w:val="en-US" w:eastAsia="zh-CN"/>
              </w:rPr>
              <w:t>供应商</w:t>
            </w:r>
            <w:r>
              <w:rPr>
                <w:rFonts w:hint="eastAsia" w:cs="Times New Roman"/>
                <w:szCs w:val="21"/>
                <w:lang w:eastAsia="zh-CN"/>
              </w:rPr>
              <w:t>登录“政府采购云平台”（网址：www.zcygov.cn)凭企业身份认证数字证书（CA）查看澄清内容。</w:t>
            </w:r>
          </w:p>
        </w:tc>
      </w:tr>
      <w:tr w14:paraId="4C168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7DA5C183">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9.3</w:t>
            </w:r>
          </w:p>
        </w:tc>
        <w:tc>
          <w:tcPr>
            <w:tcW w:w="2390" w:type="dxa"/>
            <w:vAlign w:val="center"/>
          </w:tcPr>
          <w:p w14:paraId="564EC75C">
            <w:pPr>
              <w:spacing w:line="360" w:lineRule="auto"/>
              <w:jc w:val="both"/>
              <w:rPr>
                <w:rFonts w:hint="default" w:ascii="Times New Roman" w:hAnsi="Times New Roman" w:cs="Times New Roman"/>
                <w:szCs w:val="21"/>
              </w:rPr>
            </w:pPr>
            <w:r>
              <w:rPr>
                <w:rFonts w:hint="default" w:ascii="Times New Roman" w:hAnsi="Times New Roman" w:cs="Times New Roman"/>
                <w:szCs w:val="21"/>
              </w:rPr>
              <w:t>投标人确认收到</w:t>
            </w:r>
            <w:r>
              <w:rPr>
                <w:rFonts w:hint="default" w:ascii="Times New Roman" w:hAnsi="Times New Roman" w:cs="Times New Roman"/>
                <w:szCs w:val="21"/>
                <w:lang w:val="en-US" w:eastAsia="zh-CN"/>
              </w:rPr>
              <w:t>招标</w:t>
            </w:r>
            <w:r>
              <w:rPr>
                <w:rFonts w:hint="default" w:ascii="Times New Roman" w:hAnsi="Times New Roman" w:cs="Times New Roman"/>
                <w:szCs w:val="21"/>
              </w:rPr>
              <w:t>文件澄清的时间</w:t>
            </w:r>
          </w:p>
        </w:tc>
        <w:tc>
          <w:tcPr>
            <w:tcW w:w="6804" w:type="dxa"/>
            <w:vAlign w:val="center"/>
          </w:tcPr>
          <w:p w14:paraId="23AFC8E0">
            <w:pPr>
              <w:spacing w:line="360" w:lineRule="auto"/>
              <w:jc w:val="both"/>
              <w:rPr>
                <w:rFonts w:hint="default" w:ascii="Times New Roman" w:hAnsi="Times New Roman" w:eastAsia="宋体" w:cs="Times New Roman"/>
                <w:szCs w:val="21"/>
                <w:lang w:val="en-US" w:eastAsia="zh-CN"/>
              </w:rPr>
            </w:pPr>
            <w:r>
              <w:rPr>
                <w:rFonts w:hint="eastAsia" w:cs="Times New Roman"/>
                <w:szCs w:val="21"/>
                <w:lang w:val="en-US" w:eastAsia="zh-CN"/>
              </w:rPr>
              <w:t>无需确认</w:t>
            </w:r>
          </w:p>
        </w:tc>
      </w:tr>
      <w:tr w14:paraId="32FDE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7EE31EC8">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11.2</w:t>
            </w:r>
          </w:p>
        </w:tc>
        <w:tc>
          <w:tcPr>
            <w:tcW w:w="2390" w:type="dxa"/>
            <w:vAlign w:val="center"/>
          </w:tcPr>
          <w:p w14:paraId="1768F681">
            <w:pPr>
              <w:spacing w:line="360" w:lineRule="auto"/>
              <w:jc w:val="both"/>
              <w:rPr>
                <w:rFonts w:hint="default" w:ascii="Times New Roman" w:hAnsi="Times New Roman" w:cs="Times New Roman"/>
                <w:szCs w:val="21"/>
              </w:rPr>
            </w:pPr>
            <w:r>
              <w:rPr>
                <w:rFonts w:hint="default" w:ascii="Times New Roman" w:hAnsi="Times New Roman" w:cs="Times New Roman"/>
                <w:szCs w:val="21"/>
              </w:rPr>
              <w:t>投标文件的签署</w:t>
            </w:r>
          </w:p>
        </w:tc>
        <w:tc>
          <w:tcPr>
            <w:tcW w:w="6804" w:type="dxa"/>
            <w:vAlign w:val="center"/>
          </w:tcPr>
          <w:p w14:paraId="085D39A4">
            <w:pPr>
              <w:spacing w:line="360" w:lineRule="auto"/>
              <w:jc w:val="both"/>
              <w:rPr>
                <w:rFonts w:hint="default" w:ascii="Times New Roman" w:hAnsi="Times New Roman" w:cs="Times New Roman"/>
                <w:szCs w:val="21"/>
              </w:rPr>
            </w:pPr>
            <w:r>
              <w:rPr>
                <w:rFonts w:hint="default" w:ascii="Times New Roman" w:hAnsi="Times New Roman" w:cs="Times New Roman"/>
                <w:szCs w:val="21"/>
              </w:rPr>
              <w:t xml:space="preserve">按照投标文件格式，采用单位和个人数字证书电子签章：投标文件需要企业、法定代表人电子签章。 </w:t>
            </w:r>
          </w:p>
        </w:tc>
      </w:tr>
      <w:tr w14:paraId="7F5C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975" w:type="dxa"/>
            <w:vAlign w:val="center"/>
          </w:tcPr>
          <w:p w14:paraId="3EA314E4">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11.3</w:t>
            </w:r>
          </w:p>
        </w:tc>
        <w:tc>
          <w:tcPr>
            <w:tcW w:w="2390" w:type="dxa"/>
            <w:vAlign w:val="center"/>
          </w:tcPr>
          <w:p w14:paraId="21E1AEED">
            <w:pPr>
              <w:autoSpaceDE w:val="0"/>
              <w:autoSpaceDN w:val="0"/>
              <w:snapToGrid w:val="0"/>
              <w:spacing w:line="360" w:lineRule="auto"/>
              <w:jc w:val="both"/>
              <w:textAlignment w:val="bottom"/>
              <w:rPr>
                <w:rFonts w:hint="default" w:ascii="Times New Roman" w:hAnsi="Times New Roman" w:cs="Times New Roman"/>
                <w:szCs w:val="21"/>
              </w:rPr>
            </w:pPr>
            <w:r>
              <w:rPr>
                <w:rFonts w:hint="default" w:ascii="Times New Roman" w:hAnsi="Times New Roman" w:cs="Times New Roman"/>
                <w:szCs w:val="21"/>
              </w:rPr>
              <w:t>实质性要求和条件</w:t>
            </w:r>
          </w:p>
        </w:tc>
        <w:tc>
          <w:tcPr>
            <w:tcW w:w="6804" w:type="dxa"/>
            <w:vAlign w:val="center"/>
          </w:tcPr>
          <w:p w14:paraId="12AA8D66">
            <w:pPr>
              <w:autoSpaceDE w:val="0"/>
              <w:autoSpaceDN w:val="0"/>
              <w:snapToGrid w:val="0"/>
              <w:spacing w:line="360" w:lineRule="auto"/>
              <w:jc w:val="both"/>
              <w:textAlignment w:val="bottom"/>
              <w:rPr>
                <w:rFonts w:hint="default" w:ascii="Times New Roman" w:hAnsi="Times New Roman" w:cs="Times New Roman"/>
                <w:bCs/>
                <w:szCs w:val="21"/>
              </w:rPr>
            </w:pPr>
            <w:r>
              <w:rPr>
                <w:rFonts w:hint="default" w:ascii="Times New Roman" w:hAnsi="Times New Roman" w:cs="Times New Roman"/>
                <w:bCs/>
                <w:szCs w:val="21"/>
              </w:rPr>
              <w:t>招标文件中的实质性条款，不满足的将导致投标无效。</w:t>
            </w:r>
          </w:p>
        </w:tc>
      </w:tr>
      <w:tr w14:paraId="3FB2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jc w:val="center"/>
        </w:trPr>
        <w:tc>
          <w:tcPr>
            <w:tcW w:w="975" w:type="dxa"/>
            <w:vAlign w:val="center"/>
          </w:tcPr>
          <w:p w14:paraId="0C1BFECE">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13.4</w:t>
            </w:r>
          </w:p>
        </w:tc>
        <w:tc>
          <w:tcPr>
            <w:tcW w:w="2390" w:type="dxa"/>
            <w:vAlign w:val="center"/>
          </w:tcPr>
          <w:p w14:paraId="01D42C4B">
            <w:pPr>
              <w:autoSpaceDE w:val="0"/>
              <w:autoSpaceDN w:val="0"/>
              <w:snapToGrid w:val="0"/>
              <w:spacing w:line="360" w:lineRule="auto"/>
              <w:jc w:val="both"/>
              <w:textAlignment w:val="bottom"/>
              <w:rPr>
                <w:rFonts w:hint="default" w:ascii="Times New Roman" w:hAnsi="Times New Roman" w:cs="Times New Roman"/>
                <w:bCs/>
                <w:szCs w:val="21"/>
              </w:rPr>
            </w:pPr>
            <w:r>
              <w:rPr>
                <w:rFonts w:hint="default" w:ascii="Times New Roman" w:hAnsi="Times New Roman" w:cs="Times New Roman"/>
                <w:bCs/>
                <w:szCs w:val="21"/>
              </w:rPr>
              <w:t>构成投标文件的其他资料</w:t>
            </w:r>
          </w:p>
        </w:tc>
        <w:tc>
          <w:tcPr>
            <w:tcW w:w="6804" w:type="dxa"/>
            <w:vAlign w:val="center"/>
          </w:tcPr>
          <w:p w14:paraId="02E4E072">
            <w:pPr>
              <w:autoSpaceDE w:val="0"/>
              <w:autoSpaceDN w:val="0"/>
              <w:snapToGrid w:val="0"/>
              <w:spacing w:line="360" w:lineRule="auto"/>
              <w:jc w:val="both"/>
              <w:textAlignment w:val="bottom"/>
              <w:rPr>
                <w:rFonts w:hint="default" w:ascii="Times New Roman" w:hAnsi="Times New Roman" w:cs="Times New Roman"/>
                <w:bCs/>
                <w:szCs w:val="21"/>
              </w:rPr>
            </w:pPr>
            <w:r>
              <w:rPr>
                <w:rFonts w:hint="default" w:ascii="Times New Roman" w:hAnsi="Times New Roman" w:cs="Times New Roman"/>
                <w:bCs/>
                <w:szCs w:val="21"/>
              </w:rPr>
              <w:t>（1）第五章“采购需求”中要求提供的其他资料；</w:t>
            </w:r>
          </w:p>
          <w:p w14:paraId="01ACDE1B">
            <w:pPr>
              <w:autoSpaceDE w:val="0"/>
              <w:autoSpaceDN w:val="0"/>
              <w:snapToGrid w:val="0"/>
              <w:spacing w:line="360" w:lineRule="auto"/>
              <w:jc w:val="both"/>
              <w:textAlignment w:val="bottom"/>
              <w:rPr>
                <w:rFonts w:hint="default" w:ascii="Times New Roman" w:hAnsi="Times New Roman" w:cs="Times New Roman"/>
                <w:bCs/>
                <w:szCs w:val="21"/>
              </w:rPr>
            </w:pPr>
            <w:r>
              <w:rPr>
                <w:rFonts w:hint="default" w:ascii="Times New Roman" w:hAnsi="Times New Roman" w:cs="Times New Roman"/>
                <w:bCs/>
                <w:szCs w:val="21"/>
              </w:rPr>
              <w:t>（2）</w:t>
            </w:r>
            <w:r>
              <w:rPr>
                <w:rFonts w:hint="default" w:ascii="Times New Roman" w:hAnsi="Times New Roman" w:cs="Times New Roman"/>
                <w:bCs/>
                <w:szCs w:val="21"/>
                <w:lang w:val="en-US" w:eastAsia="zh-CN"/>
              </w:rPr>
              <w:t>招标</w:t>
            </w:r>
            <w:r>
              <w:rPr>
                <w:rFonts w:hint="default" w:ascii="Times New Roman" w:hAnsi="Times New Roman" w:cs="Times New Roman"/>
                <w:bCs/>
                <w:szCs w:val="21"/>
              </w:rPr>
              <w:t>文件中所涉及到的相关资料及证明文件或投标人认为必须提供的其他相关资料。</w:t>
            </w:r>
          </w:p>
        </w:tc>
      </w:tr>
      <w:tr w14:paraId="47CE0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29718385">
            <w:pPr>
              <w:pStyle w:val="20"/>
              <w:spacing w:line="360" w:lineRule="auto"/>
              <w:jc w:val="center"/>
              <w:rPr>
                <w:rFonts w:hint="default" w:ascii="Times New Roman" w:hAnsi="Times New Roman" w:eastAsia="宋体" w:cs="Times New Roman"/>
                <w:szCs w:val="21"/>
                <w:lang w:val="en-US" w:eastAsia="zh-CN"/>
              </w:rPr>
            </w:pPr>
            <w:r>
              <w:rPr>
                <w:rFonts w:hint="eastAsia" w:ascii="Times New Roman" w:cs="Times New Roman"/>
                <w:szCs w:val="21"/>
                <w:lang w:val="en-US" w:eastAsia="zh-CN"/>
              </w:rPr>
              <w:t>14</w:t>
            </w:r>
          </w:p>
        </w:tc>
        <w:tc>
          <w:tcPr>
            <w:tcW w:w="2390" w:type="dxa"/>
            <w:vAlign w:val="center"/>
          </w:tcPr>
          <w:p w14:paraId="047D8B59">
            <w:pPr>
              <w:pStyle w:val="20"/>
              <w:spacing w:line="360" w:lineRule="auto"/>
              <w:jc w:val="both"/>
              <w:rPr>
                <w:rFonts w:hint="eastAsia" w:ascii="Times New Roman" w:hAnsi="Times New Roman" w:eastAsia="宋体" w:cs="Times New Roman"/>
                <w:szCs w:val="21"/>
                <w:lang w:eastAsia="zh-CN"/>
              </w:rPr>
            </w:pPr>
            <w:r>
              <w:rPr>
                <w:rFonts w:hint="eastAsia" w:ascii="Times New Roman" w:cs="Times New Roman"/>
                <w:szCs w:val="21"/>
                <w:lang w:eastAsia="zh-CN"/>
              </w:rPr>
              <w:t>投标报价</w:t>
            </w:r>
          </w:p>
        </w:tc>
        <w:tc>
          <w:tcPr>
            <w:tcW w:w="6804" w:type="dxa"/>
            <w:vAlign w:val="center"/>
          </w:tcPr>
          <w:p w14:paraId="7E48ACD4">
            <w:pPr>
              <w:pStyle w:val="20"/>
              <w:spacing w:line="360" w:lineRule="auto"/>
              <w:jc w:val="both"/>
              <w:rPr>
                <w:rFonts w:hint="default" w:ascii="Times New Roman" w:hAnsi="Times New Roman" w:cs="Times New Roman"/>
                <w:szCs w:val="21"/>
                <w:lang w:val="en-US" w:eastAsia="zh-CN"/>
              </w:rPr>
            </w:pPr>
            <w:r>
              <w:rPr>
                <w:rFonts w:hint="default" w:ascii="Times New Roman" w:hAnsi="Times New Roman" w:cs="Times New Roman"/>
                <w:szCs w:val="21"/>
                <w:lang w:eastAsia="zh-CN"/>
              </w:rPr>
              <w:t>预算金额：</w:t>
            </w:r>
            <w:r>
              <w:rPr>
                <w:rFonts w:hint="eastAsia" w:ascii="Times New Roman" w:cs="Times New Roman"/>
                <w:szCs w:val="21"/>
                <w:lang w:val="en-US" w:eastAsia="zh-CN"/>
              </w:rPr>
              <w:t>176万元</w:t>
            </w:r>
          </w:p>
          <w:p w14:paraId="156F7FBD">
            <w:pPr>
              <w:pStyle w:val="20"/>
              <w:spacing w:line="360" w:lineRule="auto"/>
              <w:jc w:val="both"/>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最高限价：</w:t>
            </w:r>
            <w:r>
              <w:rPr>
                <w:rFonts w:hint="eastAsia" w:ascii="Times New Roman" w:cs="Times New Roman"/>
                <w:szCs w:val="21"/>
                <w:lang w:val="en-US" w:eastAsia="zh-CN"/>
              </w:rPr>
              <w:t>176万元</w:t>
            </w:r>
          </w:p>
        </w:tc>
      </w:tr>
      <w:tr w14:paraId="3F473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157A9D63">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16.1</w:t>
            </w:r>
          </w:p>
        </w:tc>
        <w:tc>
          <w:tcPr>
            <w:tcW w:w="2390" w:type="dxa"/>
            <w:vAlign w:val="center"/>
          </w:tcPr>
          <w:p w14:paraId="6AC8A75A">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投标有效期</w:t>
            </w:r>
          </w:p>
        </w:tc>
        <w:tc>
          <w:tcPr>
            <w:tcW w:w="6804" w:type="dxa"/>
            <w:vAlign w:val="center"/>
          </w:tcPr>
          <w:p w14:paraId="6D9F6F50">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投标截止日起</w:t>
            </w:r>
            <w:r>
              <w:rPr>
                <w:rFonts w:hint="default" w:ascii="Times New Roman" w:hAnsi="Times New Roman" w:cs="Times New Roman"/>
                <w:szCs w:val="21"/>
                <w:lang w:val="en-US" w:eastAsia="zh-CN"/>
              </w:rPr>
              <w:t>9</w:t>
            </w:r>
            <w:r>
              <w:rPr>
                <w:rFonts w:hint="default" w:ascii="Times New Roman" w:hAnsi="Times New Roman" w:cs="Times New Roman"/>
                <w:szCs w:val="21"/>
              </w:rPr>
              <w:t>0日历天</w:t>
            </w:r>
          </w:p>
        </w:tc>
      </w:tr>
      <w:tr w14:paraId="61E27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4E50E1E3">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18.1</w:t>
            </w:r>
          </w:p>
        </w:tc>
        <w:tc>
          <w:tcPr>
            <w:tcW w:w="2390" w:type="dxa"/>
            <w:vAlign w:val="center"/>
          </w:tcPr>
          <w:p w14:paraId="51706BB8">
            <w:pPr>
              <w:spacing w:line="360" w:lineRule="auto"/>
              <w:jc w:val="both"/>
              <w:rPr>
                <w:rFonts w:hint="default" w:ascii="Times New Roman" w:hAnsi="Times New Roman" w:cs="Times New Roman"/>
                <w:spacing w:val="9"/>
                <w:szCs w:val="21"/>
              </w:rPr>
            </w:pPr>
            <w:r>
              <w:rPr>
                <w:rFonts w:hint="default" w:ascii="Times New Roman" w:hAnsi="Times New Roman" w:cs="Times New Roman"/>
                <w:szCs w:val="21"/>
              </w:rPr>
              <w:t>投标保证金</w:t>
            </w:r>
          </w:p>
        </w:tc>
        <w:tc>
          <w:tcPr>
            <w:tcW w:w="6804" w:type="dxa"/>
            <w:vAlign w:val="center"/>
          </w:tcPr>
          <w:p w14:paraId="77AE8C6D">
            <w:pPr>
              <w:spacing w:line="360" w:lineRule="auto"/>
              <w:jc w:val="both"/>
              <w:rPr>
                <w:rFonts w:hint="eastAsia" w:ascii="Times New Roman" w:hAnsi="Times New Roman" w:eastAsia="宋体" w:cs="Times New Roman"/>
                <w:spacing w:val="-2"/>
                <w:szCs w:val="21"/>
                <w:lang w:eastAsia="zh-CN"/>
              </w:rPr>
            </w:pPr>
            <w:r>
              <w:rPr>
                <w:rFonts w:hint="eastAsia" w:cs="Times New Roman"/>
                <w:szCs w:val="21"/>
                <w:lang w:eastAsia="zh-CN"/>
              </w:rPr>
              <w:t>本项目无需缴纳投标保证金</w:t>
            </w:r>
          </w:p>
        </w:tc>
      </w:tr>
      <w:tr w14:paraId="0591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6CC76446">
            <w:pPr>
              <w:pStyle w:val="20"/>
              <w:spacing w:line="360" w:lineRule="auto"/>
              <w:jc w:val="center"/>
              <w:rPr>
                <w:rFonts w:hint="eastAsia" w:ascii="Times New Roman" w:hAnsi="Times New Roman" w:eastAsia="宋体" w:cs="Times New Roman"/>
                <w:szCs w:val="21"/>
                <w:lang w:val="en-US" w:eastAsia="zh-CN"/>
              </w:rPr>
            </w:pPr>
            <w:r>
              <w:rPr>
                <w:rFonts w:hint="default" w:ascii="Times New Roman" w:hAnsi="Times New Roman" w:cs="Times New Roman"/>
                <w:szCs w:val="21"/>
              </w:rPr>
              <w:t>20.</w:t>
            </w:r>
            <w:r>
              <w:rPr>
                <w:rFonts w:hint="eastAsia" w:ascii="Times New Roman" w:cs="Times New Roman"/>
                <w:szCs w:val="21"/>
                <w:lang w:val="en-US" w:eastAsia="zh-CN"/>
              </w:rPr>
              <w:t>2</w:t>
            </w:r>
          </w:p>
        </w:tc>
        <w:tc>
          <w:tcPr>
            <w:tcW w:w="2390" w:type="dxa"/>
            <w:vAlign w:val="center"/>
          </w:tcPr>
          <w:p w14:paraId="2382CDD0">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提交投标文件的时间和地点</w:t>
            </w:r>
          </w:p>
        </w:tc>
        <w:tc>
          <w:tcPr>
            <w:tcW w:w="6804" w:type="dxa"/>
            <w:vAlign w:val="center"/>
          </w:tcPr>
          <w:p w14:paraId="37892F34">
            <w:pPr>
              <w:spacing w:line="360" w:lineRule="auto"/>
              <w:jc w:val="both"/>
              <w:rPr>
                <w:rFonts w:hint="default" w:ascii="Times New Roman" w:hAnsi="Times New Roman" w:cs="Times New Roman"/>
                <w:b/>
                <w:szCs w:val="21"/>
                <w:lang w:val="en-US" w:eastAsia="zh-CN"/>
              </w:rPr>
            </w:pPr>
            <w:r>
              <w:rPr>
                <w:rFonts w:hint="default" w:ascii="Times New Roman" w:hAnsi="Times New Roman" w:cs="Times New Roman"/>
                <w:b/>
                <w:szCs w:val="21"/>
              </w:rPr>
              <w:t>时间：</w:t>
            </w:r>
            <w:r>
              <w:rPr>
                <w:rFonts w:hint="eastAsia" w:cs="Times New Roman"/>
                <w:b/>
                <w:szCs w:val="21"/>
                <w:lang w:val="en-US" w:eastAsia="zh-CN"/>
              </w:rPr>
              <w:t>2026年05月11日14时30分</w:t>
            </w:r>
            <w:r>
              <w:rPr>
                <w:rFonts w:hint="default" w:ascii="Times New Roman" w:hAnsi="Times New Roman" w:cs="Times New Roman"/>
                <w:b/>
                <w:szCs w:val="21"/>
                <w:lang w:eastAsia="zh-CN"/>
              </w:rPr>
              <w:t>（</w:t>
            </w:r>
            <w:r>
              <w:rPr>
                <w:rFonts w:hint="default" w:ascii="Times New Roman" w:hAnsi="Times New Roman" w:cs="Times New Roman"/>
                <w:b/>
                <w:szCs w:val="21"/>
                <w:lang w:val="en-US" w:eastAsia="zh-CN"/>
              </w:rPr>
              <w:t>北京时间）</w:t>
            </w:r>
          </w:p>
          <w:p w14:paraId="05459E91">
            <w:pPr>
              <w:spacing w:line="360" w:lineRule="auto"/>
              <w:jc w:val="both"/>
              <w:rPr>
                <w:rFonts w:hint="default" w:ascii="Times New Roman" w:hAnsi="Times New Roman" w:eastAsia="宋体" w:cs="Times New Roman"/>
                <w:szCs w:val="21"/>
                <w:lang w:val="en-US" w:eastAsia="zh-CN"/>
              </w:rPr>
            </w:pPr>
            <w:r>
              <w:rPr>
                <w:rFonts w:hint="default" w:ascii="Times New Roman" w:hAnsi="Times New Roman" w:cs="Times New Roman"/>
                <w:b/>
                <w:szCs w:val="21"/>
              </w:rPr>
              <w:t>地点：</w:t>
            </w:r>
            <w:r>
              <w:rPr>
                <w:rFonts w:hint="default" w:ascii="Times New Roman" w:hAnsi="Times New Roman" w:cs="Times New Roman"/>
                <w:b/>
                <w:szCs w:val="21"/>
                <w:lang w:val="en-US" w:eastAsia="zh-CN"/>
              </w:rPr>
              <w:t>政府采购云平台（网址：www.zcygov.cn)(</w:t>
            </w:r>
            <w:r>
              <w:rPr>
                <w:rFonts w:hint="eastAsia" w:cs="Times New Roman"/>
                <w:b/>
                <w:szCs w:val="21"/>
                <w:lang w:val="en-US" w:eastAsia="zh-CN"/>
              </w:rPr>
              <w:t>投标人</w:t>
            </w:r>
            <w:r>
              <w:rPr>
                <w:rFonts w:hint="default" w:ascii="Times New Roman" w:hAnsi="Times New Roman" w:cs="Times New Roman"/>
                <w:b/>
                <w:szCs w:val="21"/>
                <w:lang w:val="en-US" w:eastAsia="zh-CN"/>
              </w:rPr>
              <w:t>无需到现场）</w:t>
            </w:r>
          </w:p>
        </w:tc>
      </w:tr>
      <w:tr w14:paraId="1D2D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02378B02">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20.5</w:t>
            </w:r>
          </w:p>
        </w:tc>
        <w:tc>
          <w:tcPr>
            <w:tcW w:w="2390" w:type="dxa"/>
            <w:vAlign w:val="center"/>
          </w:tcPr>
          <w:p w14:paraId="6010209F">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是否退还投标文件</w:t>
            </w:r>
          </w:p>
        </w:tc>
        <w:tc>
          <w:tcPr>
            <w:tcW w:w="6804" w:type="dxa"/>
            <w:vAlign w:val="center"/>
          </w:tcPr>
          <w:p w14:paraId="5DA6D507">
            <w:pPr>
              <w:pStyle w:val="20"/>
              <w:spacing w:line="360" w:lineRule="auto"/>
              <w:jc w:val="both"/>
              <w:rPr>
                <w:rFonts w:hint="default" w:ascii="Times New Roman" w:hAnsi="Times New Roman" w:cs="Times New Roman"/>
                <w:szCs w:val="21"/>
              </w:rPr>
            </w:pPr>
            <w:r>
              <w:rPr>
                <w:rFonts w:hint="default" w:ascii="Times New Roman" w:hAnsi="Times New Roman" w:cs="Times New Roman"/>
                <w:b/>
                <w:szCs w:val="21"/>
              </w:rPr>
              <w:fldChar w:fldCharType="begin"/>
            </w:r>
            <w:r>
              <w:rPr>
                <w:rFonts w:hint="default" w:ascii="Times New Roman" w:hAnsi="Times New Roman" w:cs="Times New Roman"/>
                <w:b/>
                <w:szCs w:val="21"/>
              </w:rPr>
              <w:instrText xml:space="preserve"> EQ \o(□,√)</w:instrText>
            </w:r>
            <w:r>
              <w:rPr>
                <w:rFonts w:hint="default" w:ascii="Times New Roman" w:hAnsi="Times New Roman" w:cs="Times New Roman"/>
                <w:b/>
                <w:szCs w:val="21"/>
              </w:rPr>
              <w:fldChar w:fldCharType="end"/>
            </w:r>
            <w:r>
              <w:rPr>
                <w:rFonts w:hint="default" w:ascii="Times New Roman" w:hAnsi="Times New Roman" w:cs="Times New Roman"/>
                <w:szCs w:val="21"/>
              </w:rPr>
              <w:t>否  □是</w:t>
            </w:r>
          </w:p>
        </w:tc>
      </w:tr>
      <w:tr w14:paraId="5E712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2C1AD671">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22.1</w:t>
            </w:r>
          </w:p>
        </w:tc>
        <w:tc>
          <w:tcPr>
            <w:tcW w:w="2390" w:type="dxa"/>
            <w:vAlign w:val="center"/>
          </w:tcPr>
          <w:p w14:paraId="59731937">
            <w:pPr>
              <w:spacing w:line="360" w:lineRule="auto"/>
              <w:jc w:val="both"/>
              <w:rPr>
                <w:rFonts w:hint="default" w:ascii="Times New Roman" w:hAnsi="Times New Roman" w:cs="Times New Roman"/>
                <w:szCs w:val="21"/>
              </w:rPr>
            </w:pPr>
            <w:r>
              <w:rPr>
                <w:rFonts w:hint="default" w:ascii="Times New Roman" w:hAnsi="Times New Roman" w:cs="Times New Roman"/>
                <w:szCs w:val="21"/>
              </w:rPr>
              <w:t>开标程序</w:t>
            </w:r>
          </w:p>
        </w:tc>
        <w:tc>
          <w:tcPr>
            <w:tcW w:w="6804" w:type="dxa"/>
            <w:vAlign w:val="center"/>
          </w:tcPr>
          <w:p w14:paraId="7E1E0EAB">
            <w:pPr>
              <w:spacing w:line="360" w:lineRule="auto"/>
              <w:jc w:val="both"/>
              <w:rPr>
                <w:rFonts w:hint="default" w:ascii="Times New Roman" w:hAnsi="Times New Roman" w:cs="Times New Roman"/>
                <w:szCs w:val="21"/>
              </w:rPr>
            </w:pPr>
            <w:r>
              <w:rPr>
                <w:rFonts w:hint="default" w:ascii="Times New Roman" w:hAnsi="Times New Roman" w:cs="Times New Roman"/>
                <w:szCs w:val="21"/>
              </w:rPr>
              <w:t>(4)加密情况检查：系统自行检查</w:t>
            </w:r>
          </w:p>
          <w:p w14:paraId="20B2FAB7">
            <w:pPr>
              <w:spacing w:line="360" w:lineRule="auto"/>
              <w:jc w:val="both"/>
              <w:rPr>
                <w:rFonts w:hint="default" w:ascii="Times New Roman" w:hAnsi="Times New Roman" w:cs="Times New Roman"/>
                <w:szCs w:val="21"/>
              </w:rPr>
            </w:pPr>
            <w:r>
              <w:rPr>
                <w:rFonts w:hint="default" w:ascii="Times New Roman" w:hAnsi="Times New Roman" w:cs="Times New Roman"/>
                <w:szCs w:val="21"/>
              </w:rPr>
              <w:t>(5)开标顺序：按照平台自动提取所有投标人的顺序当众开标。</w:t>
            </w:r>
          </w:p>
        </w:tc>
      </w:tr>
      <w:tr w14:paraId="47672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0EC01ED8">
            <w:pPr>
              <w:pStyle w:val="20"/>
              <w:spacing w:line="360" w:lineRule="auto"/>
              <w:jc w:val="center"/>
              <w:rPr>
                <w:rFonts w:hint="default" w:ascii="Times New Roman" w:hAnsi="Times New Roman" w:eastAsia="宋体" w:cs="Times New Roman"/>
                <w:szCs w:val="21"/>
                <w:lang w:val="en-US" w:eastAsia="zh-CN"/>
              </w:rPr>
            </w:pPr>
            <w:r>
              <w:rPr>
                <w:rFonts w:hint="eastAsia" w:ascii="Times New Roman" w:cs="Times New Roman"/>
                <w:szCs w:val="21"/>
                <w:lang w:val="en-US" w:eastAsia="zh-CN"/>
              </w:rPr>
              <w:t>24.1</w:t>
            </w:r>
          </w:p>
        </w:tc>
        <w:tc>
          <w:tcPr>
            <w:tcW w:w="2390" w:type="dxa"/>
            <w:vAlign w:val="center"/>
          </w:tcPr>
          <w:p w14:paraId="6C395A24">
            <w:pPr>
              <w:pStyle w:val="20"/>
              <w:spacing w:line="360" w:lineRule="auto"/>
              <w:jc w:val="both"/>
              <w:rPr>
                <w:rFonts w:hint="eastAsia" w:ascii="Times New Roman" w:hAnsi="Times New Roman" w:eastAsia="宋体" w:cs="Times New Roman"/>
                <w:szCs w:val="21"/>
                <w:lang w:eastAsia="zh-CN"/>
              </w:rPr>
            </w:pPr>
            <w:r>
              <w:rPr>
                <w:rFonts w:hint="eastAsia" w:ascii="Times New Roman" w:cs="Times New Roman"/>
                <w:szCs w:val="21"/>
                <w:lang w:eastAsia="zh-CN"/>
              </w:rPr>
              <w:t>评标委员会的组建</w:t>
            </w:r>
          </w:p>
        </w:tc>
        <w:tc>
          <w:tcPr>
            <w:tcW w:w="6804" w:type="dxa"/>
            <w:vAlign w:val="center"/>
          </w:tcPr>
          <w:p w14:paraId="7F5454DC">
            <w:pPr>
              <w:pStyle w:val="20"/>
              <w:spacing w:line="360" w:lineRule="auto"/>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评标委员会由招标人代表和评审专家组成，成员人数为5人以上单数，其中评审专家不得少于成员总数的三分之二。</w:t>
            </w:r>
          </w:p>
          <w:p w14:paraId="0D71372F">
            <w:pPr>
              <w:pStyle w:val="20"/>
              <w:spacing w:line="360" w:lineRule="auto"/>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注：</w:t>
            </w:r>
            <w:r>
              <w:rPr>
                <w:rFonts w:hint="eastAsia" w:ascii="Times New Roman" w:hAnsi="Times New Roman" w:eastAsia="宋体" w:cs="Times New Roman"/>
                <w:kern w:val="2"/>
                <w:sz w:val="21"/>
                <w:szCs w:val="21"/>
                <w:lang w:val="en-US" w:eastAsia="zh-CN" w:bidi="ar-SA"/>
              </w:rPr>
              <w:t>招标</w:t>
            </w:r>
            <w:r>
              <w:rPr>
                <w:rFonts w:hint="default" w:ascii="Times New Roman" w:hAnsi="Times New Roman" w:eastAsia="宋体" w:cs="Times New Roman"/>
                <w:kern w:val="2"/>
                <w:sz w:val="21"/>
                <w:szCs w:val="21"/>
                <w:lang w:val="en-US" w:eastAsia="zh-CN" w:bidi="ar-SA"/>
              </w:rPr>
              <w:t>人委派代表参加评</w:t>
            </w:r>
            <w:r>
              <w:rPr>
                <w:rFonts w:hint="eastAsia" w:ascii="Times New Roman" w:hAnsi="Times New Roman" w:eastAsia="宋体" w:cs="Times New Roman"/>
                <w:kern w:val="2"/>
                <w:sz w:val="21"/>
                <w:szCs w:val="21"/>
                <w:lang w:val="en-US" w:eastAsia="zh-CN" w:bidi="ar-SA"/>
              </w:rPr>
              <w:t>标</w:t>
            </w:r>
            <w:r>
              <w:rPr>
                <w:rFonts w:hint="default" w:ascii="Times New Roman" w:hAnsi="Times New Roman" w:eastAsia="宋体" w:cs="Times New Roman"/>
                <w:kern w:val="2"/>
                <w:sz w:val="21"/>
                <w:szCs w:val="21"/>
                <w:lang w:val="en-US" w:eastAsia="zh-CN" w:bidi="ar-SA"/>
              </w:rPr>
              <w:t>委员会的，须向</w:t>
            </w:r>
            <w:r>
              <w:rPr>
                <w:rFonts w:hint="eastAsia" w:ascii="Times New Roman" w:hAnsi="Times New Roman" w:eastAsia="宋体" w:cs="Times New Roman"/>
                <w:kern w:val="2"/>
                <w:sz w:val="21"/>
                <w:szCs w:val="21"/>
                <w:lang w:val="en-US" w:eastAsia="zh-CN" w:bidi="ar-SA"/>
              </w:rPr>
              <w:t>招标</w:t>
            </w:r>
            <w:r>
              <w:rPr>
                <w:rFonts w:hint="default" w:ascii="Times New Roman" w:hAnsi="Times New Roman" w:eastAsia="宋体" w:cs="Times New Roman"/>
                <w:kern w:val="2"/>
                <w:sz w:val="21"/>
                <w:szCs w:val="21"/>
                <w:lang w:val="en-US" w:eastAsia="zh-CN" w:bidi="ar-SA"/>
              </w:rPr>
              <w:t>代理机构出具授权函。</w:t>
            </w:r>
            <w:r>
              <w:rPr>
                <w:rFonts w:hint="eastAsia" w:ascii="Times New Roman" w:hAnsi="Times New Roman" w:eastAsia="宋体" w:cs="Times New Roman"/>
                <w:kern w:val="2"/>
                <w:sz w:val="21"/>
                <w:szCs w:val="21"/>
                <w:lang w:val="en-US" w:eastAsia="zh-CN" w:bidi="ar-SA"/>
              </w:rPr>
              <w:t>招标</w:t>
            </w:r>
            <w:r>
              <w:rPr>
                <w:rFonts w:hint="default" w:ascii="Times New Roman" w:hAnsi="Times New Roman" w:eastAsia="宋体" w:cs="Times New Roman"/>
                <w:kern w:val="2"/>
                <w:sz w:val="21"/>
                <w:szCs w:val="21"/>
                <w:lang w:val="en-US" w:eastAsia="zh-CN" w:bidi="ar-SA"/>
              </w:rPr>
              <w:t>人代表不得担任组长。</w:t>
            </w:r>
          </w:p>
          <w:p w14:paraId="56A4F056">
            <w:pPr>
              <w:pStyle w:val="20"/>
              <w:spacing w:line="360" w:lineRule="auto"/>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评标专家确定方式：云南省政府采购专家库随机抽取。</w:t>
            </w:r>
          </w:p>
          <w:p w14:paraId="16DBD8AF">
            <w:pPr>
              <w:pStyle w:val="20"/>
              <w:spacing w:line="360" w:lineRule="auto"/>
              <w:jc w:val="both"/>
              <w:rPr>
                <w:rFonts w:hint="default" w:ascii="Times New Roman" w:hAnsi="Times New Roman" w:cs="Times New Roman"/>
                <w:szCs w:val="21"/>
              </w:rPr>
            </w:pPr>
            <w:r>
              <w:rPr>
                <w:rFonts w:hint="default" w:ascii="Times New Roman" w:hAnsi="Times New Roman" w:eastAsia="宋体" w:cs="Times New Roman"/>
                <w:kern w:val="2"/>
                <w:sz w:val="21"/>
                <w:szCs w:val="21"/>
                <w:lang w:val="en-US" w:eastAsia="zh-CN" w:bidi="ar-SA"/>
              </w:rPr>
              <w:t>注：市场竞争不充分的科研项目，以及需要扶持的科技成果转化项目以及情况特殊、通过随机方式难以确定合适的评审专家的项目，经主管预算单位同意，可以自行选定评审专家。</w:t>
            </w:r>
          </w:p>
        </w:tc>
      </w:tr>
      <w:tr w14:paraId="1152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57521DAD">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24.3</w:t>
            </w:r>
          </w:p>
        </w:tc>
        <w:tc>
          <w:tcPr>
            <w:tcW w:w="2390" w:type="dxa"/>
            <w:vAlign w:val="center"/>
          </w:tcPr>
          <w:p w14:paraId="25DE64BB">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评标办法</w:t>
            </w:r>
          </w:p>
        </w:tc>
        <w:tc>
          <w:tcPr>
            <w:tcW w:w="6804" w:type="dxa"/>
            <w:vAlign w:val="center"/>
          </w:tcPr>
          <w:p w14:paraId="3E1CECD1">
            <w:pPr>
              <w:pStyle w:val="20"/>
              <w:spacing w:line="360" w:lineRule="auto"/>
              <w:jc w:val="both"/>
              <w:rPr>
                <w:rFonts w:hint="default" w:ascii="Times New Roman" w:hAnsi="Times New Roman" w:cs="Times New Roman"/>
                <w:szCs w:val="21"/>
              </w:rPr>
            </w:pPr>
            <w:r>
              <w:rPr>
                <w:rFonts w:hint="default" w:ascii="Times New Roman" w:hAnsi="Times New Roman" w:cs="Times New Roman"/>
                <w:szCs w:val="21"/>
              </w:rPr>
              <w:t>综合评分法</w:t>
            </w:r>
          </w:p>
        </w:tc>
      </w:tr>
      <w:tr w14:paraId="29C47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07285C48">
            <w:pPr>
              <w:pStyle w:val="20"/>
              <w:spacing w:line="360" w:lineRule="auto"/>
              <w:jc w:val="center"/>
              <w:rPr>
                <w:rFonts w:hint="default" w:ascii="Times New Roman" w:hAnsi="Times New Roman" w:eastAsia="宋体" w:cs="Times New Roman"/>
                <w:szCs w:val="21"/>
                <w:lang w:val="en-US" w:eastAsia="zh-CN"/>
              </w:rPr>
            </w:pPr>
            <w:r>
              <w:rPr>
                <w:rFonts w:hint="eastAsia" w:ascii="Times New Roman" w:cs="Times New Roman"/>
                <w:szCs w:val="21"/>
                <w:lang w:val="en-US" w:eastAsia="zh-CN"/>
              </w:rPr>
              <w:t>29</w:t>
            </w:r>
          </w:p>
        </w:tc>
        <w:tc>
          <w:tcPr>
            <w:tcW w:w="2390" w:type="dxa"/>
            <w:vAlign w:val="center"/>
          </w:tcPr>
          <w:p w14:paraId="01BA4497">
            <w:pPr>
              <w:pStyle w:val="20"/>
              <w:spacing w:line="360" w:lineRule="auto"/>
              <w:jc w:val="both"/>
              <w:rPr>
                <w:rFonts w:hint="eastAsia" w:ascii="Times New Roman" w:hAnsi="Times New Roman" w:cs="Times New Roman"/>
                <w:szCs w:val="21"/>
                <w:lang w:eastAsia="zh-CN"/>
              </w:rPr>
            </w:pPr>
            <w:r>
              <w:rPr>
                <w:rFonts w:hint="eastAsia" w:ascii="Times New Roman" w:cs="Times New Roman"/>
                <w:szCs w:val="21"/>
                <w:lang w:eastAsia="zh-CN"/>
              </w:rPr>
              <w:t>履约保证金</w:t>
            </w:r>
          </w:p>
        </w:tc>
        <w:tc>
          <w:tcPr>
            <w:tcW w:w="6804" w:type="dxa"/>
            <w:vAlign w:val="center"/>
          </w:tcPr>
          <w:p w14:paraId="7BF560B6">
            <w:pPr>
              <w:spacing w:line="360" w:lineRule="auto"/>
              <w:jc w:val="both"/>
              <w:rPr>
                <w:rFonts w:hint="default" w:ascii="Times New Roman" w:hAnsi="Times New Roman" w:cs="Times New Roman"/>
                <w:szCs w:val="21"/>
                <w:lang w:eastAsia="zh-CN"/>
              </w:rPr>
            </w:pPr>
            <w:r>
              <w:rPr>
                <w:rFonts w:hint="default" w:ascii="Times New Roman" w:hAnsi="Times New Roman" w:cs="Times New Roman"/>
                <w:szCs w:val="21"/>
                <w:lang w:eastAsia="zh-CN"/>
              </w:rPr>
              <w:t>履约保证金的形式：支票、汇票、本票、</w:t>
            </w:r>
            <w:r>
              <w:rPr>
                <w:rFonts w:hint="default" w:ascii="Times New Roman" w:hAnsi="Times New Roman" w:cs="Times New Roman"/>
                <w:szCs w:val="21"/>
                <w:lang w:val="en-US" w:eastAsia="zh-CN"/>
              </w:rPr>
              <w:t>保险/</w:t>
            </w:r>
            <w:r>
              <w:rPr>
                <w:rFonts w:hint="default" w:ascii="Times New Roman" w:hAnsi="Times New Roman" w:cs="Times New Roman"/>
                <w:szCs w:val="21"/>
                <w:lang w:eastAsia="zh-CN"/>
              </w:rPr>
              <w:t>保函等非现金形式</w:t>
            </w:r>
          </w:p>
          <w:p w14:paraId="1B6F76A3">
            <w:pPr>
              <w:spacing w:line="360" w:lineRule="auto"/>
              <w:jc w:val="both"/>
              <w:rPr>
                <w:rFonts w:hint="default" w:ascii="Times New Roman" w:hAnsi="Times New Roman" w:cs="Times New Roman"/>
                <w:szCs w:val="21"/>
                <w:lang w:eastAsia="zh-CN"/>
              </w:rPr>
            </w:pPr>
            <w:r>
              <w:rPr>
                <w:rFonts w:hint="default" w:ascii="Times New Roman" w:hAnsi="Times New Roman" w:cs="Times New Roman"/>
                <w:szCs w:val="21"/>
                <w:lang w:eastAsia="zh-CN"/>
              </w:rPr>
              <w:t>履约保证金的金额：</w:t>
            </w:r>
            <w:r>
              <w:rPr>
                <w:rFonts w:hint="eastAsia" w:cs="Times New Roman"/>
                <w:szCs w:val="21"/>
                <w:lang w:eastAsia="zh-CN"/>
              </w:rPr>
              <w:t>签订合同时约定</w:t>
            </w:r>
            <w:r>
              <w:rPr>
                <w:rFonts w:hint="default" w:ascii="Times New Roman" w:hAnsi="Times New Roman" w:cs="Times New Roman"/>
                <w:szCs w:val="21"/>
                <w:lang w:eastAsia="zh-CN"/>
              </w:rPr>
              <w:t>；</w:t>
            </w:r>
          </w:p>
          <w:p w14:paraId="0FCE29B9">
            <w:pPr>
              <w:spacing w:line="360" w:lineRule="auto"/>
              <w:jc w:val="both"/>
              <w:rPr>
                <w:rFonts w:hint="default" w:ascii="Times New Roman" w:hAnsi="Times New Roman" w:cs="Times New Roman"/>
                <w:szCs w:val="21"/>
                <w:lang w:val="en-US" w:eastAsia="zh-CN"/>
              </w:rPr>
            </w:pPr>
            <w:r>
              <w:rPr>
                <w:rFonts w:hint="default" w:ascii="Times New Roman" w:hAnsi="Times New Roman" w:cs="Times New Roman"/>
                <w:szCs w:val="21"/>
                <w:lang w:eastAsia="zh-CN"/>
              </w:rPr>
              <w:t>注：履约保证金的数额不得超过政府采购合同金额的</w:t>
            </w:r>
            <w:r>
              <w:rPr>
                <w:rFonts w:hint="eastAsia" w:cs="Times New Roman"/>
                <w:szCs w:val="21"/>
                <w:lang w:val="en-US" w:eastAsia="zh-CN"/>
              </w:rPr>
              <w:t>10%</w:t>
            </w:r>
            <w:r>
              <w:rPr>
                <w:rFonts w:hint="default" w:ascii="Times New Roman" w:hAnsi="Times New Roman" w:cs="Times New Roman"/>
                <w:szCs w:val="21"/>
                <w:lang w:eastAsia="zh-CN"/>
              </w:rPr>
              <w:t>。</w:t>
            </w:r>
            <w:r>
              <w:rPr>
                <w:rFonts w:hint="default" w:ascii="Times New Roman" w:hAnsi="Times New Roman" w:cs="Times New Roman"/>
                <w:szCs w:val="21"/>
                <w:lang w:val="en-US" w:eastAsia="zh-CN"/>
              </w:rPr>
              <w:t xml:space="preserve">                        </w:t>
            </w:r>
          </w:p>
          <w:p w14:paraId="3AAC6217">
            <w:pPr>
              <w:spacing w:line="360" w:lineRule="auto"/>
              <w:jc w:val="both"/>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为支持和促进中小企业发展，进一步发挥政府采购政策功能，鼓励供应商使用保险/保函替代履约保证金，供应商可登录【红河州政府采购金融服务平台】进行了解。</w:t>
            </w:r>
          </w:p>
          <w:p w14:paraId="610D47B2">
            <w:pPr>
              <w:spacing w:line="360" w:lineRule="auto"/>
              <w:jc w:val="both"/>
              <w:rPr>
                <w:rFonts w:hint="default" w:ascii="Times New Roman" w:hAnsi="Times New Roman" w:cs="Times New Roman"/>
                <w:szCs w:val="21"/>
                <w:lang w:eastAsia="zh-CN"/>
              </w:rPr>
            </w:pPr>
            <w:r>
              <w:rPr>
                <w:rFonts w:hint="default" w:ascii="Times New Roman" w:hAnsi="Times New Roman" w:cs="Times New Roman"/>
                <w:szCs w:val="21"/>
                <w:lang w:val="en-US" w:eastAsia="zh-CN"/>
              </w:rPr>
              <w:t>直达链接：https://jinrong.zcygov.cn/luban/finance/honghe</w:t>
            </w:r>
          </w:p>
        </w:tc>
      </w:tr>
      <w:tr w14:paraId="0114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6B42C3B6">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30.1</w:t>
            </w:r>
          </w:p>
        </w:tc>
        <w:tc>
          <w:tcPr>
            <w:tcW w:w="2390" w:type="dxa"/>
            <w:vAlign w:val="center"/>
          </w:tcPr>
          <w:p w14:paraId="24E4ACF8">
            <w:pPr>
              <w:pStyle w:val="20"/>
              <w:spacing w:line="360" w:lineRule="auto"/>
              <w:jc w:val="both"/>
              <w:rPr>
                <w:rFonts w:hint="default" w:ascii="Times New Roman" w:hAnsi="Times New Roman" w:cs="Times New Roman"/>
                <w:szCs w:val="21"/>
              </w:rPr>
            </w:pPr>
            <w:r>
              <w:rPr>
                <w:rFonts w:hint="eastAsia" w:ascii="Times New Roman" w:hAnsi="Times New Roman" w:cs="Times New Roman"/>
                <w:szCs w:val="21"/>
                <w:lang w:eastAsia="zh-CN"/>
              </w:rPr>
              <w:t>招标代理</w:t>
            </w:r>
            <w:r>
              <w:rPr>
                <w:rFonts w:hint="default" w:ascii="Times New Roman" w:hAnsi="Times New Roman" w:cs="Times New Roman"/>
                <w:szCs w:val="21"/>
              </w:rPr>
              <w:t>服务费</w:t>
            </w:r>
          </w:p>
        </w:tc>
        <w:tc>
          <w:tcPr>
            <w:tcW w:w="6804" w:type="dxa"/>
            <w:vAlign w:val="center"/>
          </w:tcPr>
          <w:p w14:paraId="192A6BB7">
            <w:pPr>
              <w:spacing w:line="360" w:lineRule="auto"/>
              <w:jc w:val="both"/>
              <w:rPr>
                <w:rFonts w:hint="default" w:ascii="Times New Roman" w:hAnsi="Times New Roman" w:cs="Times New Roman"/>
                <w:szCs w:val="21"/>
              </w:rPr>
            </w:pPr>
            <w:r>
              <w:rPr>
                <w:rFonts w:hint="eastAsia" w:cs="Times New Roman"/>
                <w:szCs w:val="21"/>
                <w:lang w:eastAsia="zh-CN"/>
              </w:rPr>
              <w:t>本项目代理服务费</w:t>
            </w:r>
            <w:r>
              <w:rPr>
                <w:rFonts w:hint="eastAsia" w:cs="Times New Roman"/>
                <w:szCs w:val="21"/>
                <w:lang w:val="en-US" w:eastAsia="zh-CN"/>
              </w:rPr>
              <w:t>为包干价5000元</w:t>
            </w:r>
            <w:r>
              <w:rPr>
                <w:rFonts w:hint="eastAsia" w:cs="Times New Roman"/>
                <w:szCs w:val="21"/>
                <w:lang w:eastAsia="zh-CN"/>
              </w:rPr>
              <w:t>，由成交人在领取成交通知书时向采购代理机构一次性缴纳。</w:t>
            </w:r>
          </w:p>
        </w:tc>
      </w:tr>
      <w:tr w14:paraId="09A54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606712F5">
            <w:pPr>
              <w:pStyle w:val="20"/>
              <w:spacing w:line="360" w:lineRule="auto"/>
              <w:jc w:val="center"/>
              <w:rPr>
                <w:rFonts w:hint="default" w:ascii="Times New Roman" w:hAnsi="Times New Roman" w:cs="Times New Roman"/>
                <w:szCs w:val="21"/>
              </w:rPr>
            </w:pPr>
            <w:r>
              <w:rPr>
                <w:rFonts w:hint="default" w:ascii="Times New Roman" w:hAnsi="Times New Roman" w:cs="Times New Roman"/>
                <w:szCs w:val="21"/>
              </w:rPr>
              <w:t>32</w:t>
            </w:r>
          </w:p>
        </w:tc>
        <w:tc>
          <w:tcPr>
            <w:tcW w:w="9194" w:type="dxa"/>
            <w:gridSpan w:val="2"/>
            <w:vAlign w:val="center"/>
          </w:tcPr>
          <w:p w14:paraId="2A29C98A">
            <w:pPr>
              <w:pStyle w:val="20"/>
              <w:spacing w:line="360" w:lineRule="auto"/>
              <w:rPr>
                <w:rFonts w:hint="default" w:ascii="Times New Roman" w:hAnsi="Times New Roman" w:cs="Times New Roman"/>
                <w:szCs w:val="21"/>
              </w:rPr>
            </w:pPr>
            <w:r>
              <w:rPr>
                <w:rFonts w:hint="default" w:ascii="Times New Roman" w:hAnsi="Times New Roman" w:cs="Times New Roman"/>
                <w:szCs w:val="21"/>
              </w:rPr>
              <w:t>需要补充的其他内容</w:t>
            </w:r>
          </w:p>
        </w:tc>
      </w:tr>
      <w:tr w14:paraId="4C750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7EF09527">
            <w:pPr>
              <w:pStyle w:val="20"/>
              <w:spacing w:line="360" w:lineRule="auto"/>
              <w:rPr>
                <w:rFonts w:hint="default" w:ascii="Times New Roman" w:hAnsi="Times New Roman" w:cs="Times New Roman"/>
                <w:szCs w:val="21"/>
              </w:rPr>
            </w:pPr>
            <w:r>
              <w:rPr>
                <w:rFonts w:hint="default" w:ascii="Times New Roman" w:hAnsi="Times New Roman" w:cs="Times New Roman"/>
                <w:szCs w:val="21"/>
              </w:rPr>
              <w:t>（1）</w:t>
            </w:r>
          </w:p>
        </w:tc>
        <w:tc>
          <w:tcPr>
            <w:tcW w:w="9194" w:type="dxa"/>
            <w:gridSpan w:val="2"/>
            <w:vAlign w:val="center"/>
          </w:tcPr>
          <w:p w14:paraId="36C975DE">
            <w:pPr>
              <w:pStyle w:val="20"/>
              <w:spacing w:line="360" w:lineRule="auto"/>
              <w:rPr>
                <w:rFonts w:hint="default" w:ascii="Times New Roman" w:hAnsi="Times New Roman" w:cs="Times New Roman"/>
                <w:szCs w:val="21"/>
              </w:rPr>
            </w:pPr>
            <w:r>
              <w:rPr>
                <w:rFonts w:hint="default" w:ascii="Times New Roman" w:hAnsi="Times New Roman" w:cs="Times New Roman"/>
                <w:szCs w:val="21"/>
              </w:rPr>
              <w:t>现场踏勘：自行踏勘。</w:t>
            </w:r>
          </w:p>
          <w:p w14:paraId="00593FE1">
            <w:pPr>
              <w:pStyle w:val="20"/>
              <w:spacing w:line="360" w:lineRule="auto"/>
              <w:rPr>
                <w:rFonts w:hint="eastAsia" w:ascii="Times New Roman" w:hAnsi="Times New Roman" w:cs="Times New Roman"/>
                <w:szCs w:val="21"/>
                <w:lang w:eastAsia="zh-CN"/>
              </w:rPr>
            </w:pPr>
            <w:r>
              <w:rPr>
                <w:rFonts w:hint="eastAsia" w:ascii="Times New Roman" w:hAnsi="Times New Roman" w:cs="Times New Roman"/>
                <w:szCs w:val="21"/>
                <w:lang w:eastAsia="zh-CN"/>
              </w:rPr>
              <w:t>投标预备会：不召开。</w:t>
            </w:r>
          </w:p>
          <w:p w14:paraId="083942E2">
            <w:pPr>
              <w:pStyle w:val="20"/>
              <w:spacing w:line="360" w:lineRule="auto"/>
              <w:rPr>
                <w:rFonts w:hint="eastAsia" w:ascii="Times New Roman" w:hAnsi="Times New Roman" w:cs="Times New Roman"/>
                <w:szCs w:val="21"/>
                <w:lang w:eastAsia="zh-CN"/>
              </w:rPr>
            </w:pPr>
            <w:r>
              <w:rPr>
                <w:rFonts w:hint="eastAsia" w:ascii="Times New Roman" w:hAnsi="Times New Roman" w:cs="Times New Roman"/>
                <w:szCs w:val="21"/>
                <w:lang w:eastAsia="zh-CN"/>
              </w:rPr>
              <w:t>分包：不允许。</w:t>
            </w:r>
          </w:p>
          <w:p w14:paraId="4D9C859C">
            <w:pPr>
              <w:pStyle w:val="20"/>
              <w:spacing w:line="360" w:lineRule="auto"/>
              <w:rPr>
                <w:rFonts w:hint="eastAsia" w:ascii="Times New Roman" w:hAnsi="Times New Roman" w:cs="Times New Roman"/>
                <w:szCs w:val="21"/>
                <w:lang w:eastAsia="zh-CN"/>
              </w:rPr>
            </w:pPr>
            <w:r>
              <w:rPr>
                <w:rFonts w:hint="eastAsia" w:ascii="Times New Roman" w:hAnsi="Times New Roman" w:cs="Times New Roman"/>
                <w:szCs w:val="21"/>
                <w:lang w:eastAsia="zh-CN"/>
              </w:rPr>
              <w:t>投标备选方案：不接受。</w:t>
            </w:r>
          </w:p>
        </w:tc>
      </w:tr>
      <w:tr w14:paraId="50203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7793EBFA">
            <w:pPr>
              <w:pStyle w:val="20"/>
              <w:spacing w:line="360" w:lineRule="auto"/>
              <w:rPr>
                <w:rFonts w:hint="default" w:ascii="Times New Roman" w:hAnsi="Times New Roman" w:cs="Times New Roman"/>
                <w:szCs w:val="21"/>
                <w:lang w:eastAsia="zh-CN"/>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2</w:t>
            </w:r>
            <w:r>
              <w:rPr>
                <w:rFonts w:hint="eastAsia" w:ascii="Times New Roman" w:hAnsi="Times New Roman" w:cs="Times New Roman"/>
                <w:szCs w:val="21"/>
                <w:lang w:eastAsia="zh-CN"/>
              </w:rPr>
              <w:t>）</w:t>
            </w:r>
          </w:p>
        </w:tc>
        <w:tc>
          <w:tcPr>
            <w:tcW w:w="9194" w:type="dxa"/>
            <w:gridSpan w:val="2"/>
            <w:vAlign w:val="center"/>
          </w:tcPr>
          <w:p w14:paraId="094955D8">
            <w:pPr>
              <w:pStyle w:val="20"/>
              <w:spacing w:line="360" w:lineRule="auto"/>
              <w:rPr>
                <w:rFonts w:hint="default" w:ascii="Times New Roman" w:hAnsi="Times New Roman" w:cs="Times New Roman"/>
                <w:szCs w:val="21"/>
                <w:lang w:val="en-US" w:eastAsia="zh-CN"/>
              </w:rPr>
            </w:pPr>
            <w:r>
              <w:rPr>
                <w:rFonts w:hint="eastAsia" w:ascii="Times New Roman" w:hAnsi="Times New Roman" w:cs="Times New Roman"/>
                <w:b/>
                <w:bCs/>
                <w:szCs w:val="21"/>
                <w:rtl w:val="0"/>
                <w:lang w:val="en-US" w:eastAsia="zh-CN"/>
              </w:rPr>
              <w:t>中标人</w:t>
            </w:r>
            <w:r>
              <w:rPr>
                <w:rFonts w:hint="default" w:ascii="Times New Roman" w:hAnsi="Times New Roman" w:cs="Times New Roman"/>
                <w:b/>
                <w:bCs/>
                <w:szCs w:val="21"/>
                <w:rtl w:val="0"/>
                <w:lang w:val="en-US" w:eastAsia="zh-CN"/>
              </w:rPr>
              <w:t>在领取</w:t>
            </w:r>
            <w:r>
              <w:rPr>
                <w:rFonts w:hint="eastAsia" w:ascii="Times New Roman" w:hAnsi="Times New Roman" w:cs="Times New Roman"/>
                <w:b/>
                <w:bCs/>
                <w:szCs w:val="21"/>
                <w:rtl w:val="0"/>
                <w:lang w:val="en-US" w:eastAsia="zh-CN"/>
              </w:rPr>
              <w:t>中标</w:t>
            </w:r>
            <w:r>
              <w:rPr>
                <w:rFonts w:hint="default" w:ascii="Times New Roman" w:hAnsi="Times New Roman" w:cs="Times New Roman"/>
                <w:b/>
                <w:bCs/>
                <w:szCs w:val="21"/>
                <w:rtl w:val="0"/>
                <w:lang w:val="en-US" w:eastAsia="zh-CN"/>
              </w:rPr>
              <w:t>通知书时，需要提供与政府采购云平台上传一致的纸质全套</w:t>
            </w:r>
            <w:r>
              <w:rPr>
                <w:rFonts w:hint="eastAsia" w:ascii="Times New Roman" w:hAnsi="Times New Roman" w:cs="Times New Roman"/>
                <w:b/>
                <w:bCs/>
                <w:szCs w:val="21"/>
                <w:rtl w:val="0"/>
                <w:lang w:val="en-US" w:eastAsia="zh-CN"/>
              </w:rPr>
              <w:t>投标</w:t>
            </w:r>
            <w:r>
              <w:rPr>
                <w:rFonts w:hint="default" w:ascii="Times New Roman" w:hAnsi="Times New Roman" w:cs="Times New Roman"/>
                <w:b/>
                <w:bCs/>
                <w:szCs w:val="21"/>
                <w:rtl w:val="0"/>
                <w:lang w:val="en-US" w:eastAsia="zh-CN"/>
              </w:rPr>
              <w:t>文件</w:t>
            </w:r>
            <w:r>
              <w:rPr>
                <w:rFonts w:hint="eastAsia" w:ascii="Times New Roman" w:cs="Times New Roman"/>
                <w:b/>
                <w:bCs/>
                <w:szCs w:val="21"/>
                <w:rtl w:val="0"/>
                <w:lang w:val="en-US" w:eastAsia="zh-CN"/>
              </w:rPr>
              <w:t>2</w:t>
            </w:r>
            <w:r>
              <w:rPr>
                <w:rFonts w:hint="default" w:ascii="Times New Roman" w:hAnsi="Times New Roman" w:cs="Times New Roman"/>
                <w:b/>
                <w:bCs/>
                <w:szCs w:val="21"/>
                <w:rtl w:val="0"/>
                <w:lang w:val="en-US" w:eastAsia="zh-CN"/>
              </w:rPr>
              <w:t>份。</w:t>
            </w:r>
          </w:p>
        </w:tc>
      </w:tr>
      <w:tr w14:paraId="19CF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 w:type="dxa"/>
            <w:vAlign w:val="center"/>
          </w:tcPr>
          <w:p w14:paraId="5A7EDDC3">
            <w:pPr>
              <w:pStyle w:val="20"/>
              <w:spacing w:line="360" w:lineRule="auto"/>
              <w:rPr>
                <w:rFonts w:hint="default" w:ascii="Times New Roman" w:hAnsi="Times New Roman" w:cs="Times New Roman"/>
                <w:szCs w:val="21"/>
                <w:lang w:val="en-US" w:eastAsia="zh-CN"/>
              </w:rPr>
            </w:pPr>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3</w:t>
            </w:r>
            <w:r>
              <w:rPr>
                <w:rFonts w:hint="eastAsia" w:ascii="Times New Roman" w:hAnsi="Times New Roman" w:cs="Times New Roman"/>
                <w:szCs w:val="21"/>
                <w:lang w:eastAsia="zh-CN"/>
              </w:rPr>
              <w:t>）</w:t>
            </w:r>
          </w:p>
        </w:tc>
        <w:tc>
          <w:tcPr>
            <w:tcW w:w="9194" w:type="dxa"/>
            <w:gridSpan w:val="2"/>
            <w:vAlign w:val="center"/>
          </w:tcPr>
          <w:p w14:paraId="448BFCE7">
            <w:pPr>
              <w:pStyle w:val="20"/>
              <w:spacing w:line="360" w:lineRule="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采购标的对应的中小企业划型标准所属行业：</w:t>
            </w:r>
            <w:r>
              <w:rPr>
                <w:rFonts w:hint="default" w:ascii="Times New Roman" w:hAnsi="Times New Roman" w:cs="Times New Roman" w:eastAsiaTheme="minorEastAsia"/>
                <w:b/>
                <w:bCs w:val="0"/>
                <w:color w:val="auto"/>
                <w:sz w:val="21"/>
                <w:szCs w:val="21"/>
                <w:highlight w:val="none"/>
                <w:u w:val="single"/>
                <w:shd w:val="clear" w:color="auto" w:fill="auto"/>
                <w:lang w:val="en-US" w:eastAsia="zh-CN"/>
              </w:rPr>
              <w:t>其他未列明行业</w:t>
            </w:r>
            <w:r>
              <w:rPr>
                <w:rFonts w:hint="default" w:ascii="Times New Roman" w:hAnsi="Times New Roman" w:cs="Times New Roman"/>
                <w:szCs w:val="21"/>
                <w:lang w:val="en-US" w:eastAsia="zh-CN"/>
              </w:rPr>
              <w:t xml:space="preserve"> </w:t>
            </w:r>
          </w:p>
        </w:tc>
      </w:tr>
    </w:tbl>
    <w:p w14:paraId="0EC21400">
      <w:pPr>
        <w:rPr>
          <w:rFonts w:hint="default" w:ascii="Times New Roman" w:hAnsi="Times New Roman" w:cs="Times New Roman"/>
        </w:rPr>
      </w:pPr>
    </w:p>
    <w:p w14:paraId="281BF944">
      <w:pPr>
        <w:rPr>
          <w:rFonts w:hint="default" w:ascii="Times New Roman" w:hAnsi="Times New Roman" w:cs="Times New Roman"/>
        </w:rPr>
      </w:pPr>
      <w:r>
        <w:rPr>
          <w:rFonts w:hint="default" w:ascii="Times New Roman" w:hAnsi="Times New Roman" w:cs="Times New Roman"/>
        </w:rPr>
        <w:br w:type="page"/>
      </w:r>
    </w:p>
    <w:p w14:paraId="03EF51F0">
      <w:pPr>
        <w:pStyle w:val="4"/>
        <w:spacing w:before="0"/>
        <w:jc w:val="center"/>
        <w:rPr>
          <w:rFonts w:hint="default" w:ascii="Times New Roman" w:hAnsi="Times New Roman" w:eastAsia="宋体" w:cs="Times New Roman"/>
          <w:szCs w:val="28"/>
        </w:rPr>
      </w:pPr>
      <w:bookmarkStart w:id="43" w:name="_Toc100302668"/>
      <w:bookmarkStart w:id="44" w:name="_Toc1399"/>
      <w:r>
        <w:rPr>
          <w:rFonts w:hint="default" w:ascii="Times New Roman" w:hAnsi="Times New Roman" w:eastAsia="宋体" w:cs="Times New Roman"/>
          <w:szCs w:val="28"/>
        </w:rPr>
        <w:t>一、总  则</w:t>
      </w:r>
      <w:bookmarkEnd w:id="43"/>
      <w:bookmarkEnd w:id="44"/>
    </w:p>
    <w:p w14:paraId="35BD5176">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1.项目概况</w:t>
      </w:r>
    </w:p>
    <w:p w14:paraId="559F3206">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1.1 根据《中华人民共和国政府采购法》、《中华人民共和国政府采购法实施条例》、《政府采购货物和服务招标投标管理办法》等有关法律、法规和规章的规定，现对本项目进行公开招标。</w:t>
      </w:r>
    </w:p>
    <w:p w14:paraId="69834EE8">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1.2 本项目</w:t>
      </w:r>
      <w:r>
        <w:rPr>
          <w:rFonts w:hint="default" w:ascii="Times New Roman" w:hAnsi="Times New Roman" w:cs="Times New Roman"/>
          <w:szCs w:val="21"/>
          <w:lang w:eastAsia="zh-CN"/>
        </w:rPr>
        <w:t>招标人</w:t>
      </w:r>
      <w:r>
        <w:rPr>
          <w:rFonts w:hint="default" w:ascii="Times New Roman" w:hAnsi="Times New Roman" w:cs="Times New Roman"/>
          <w:szCs w:val="21"/>
        </w:rPr>
        <w:t>、</w:t>
      </w:r>
      <w:r>
        <w:rPr>
          <w:rFonts w:hint="default" w:ascii="Times New Roman" w:hAnsi="Times New Roman" w:cs="Times New Roman"/>
          <w:szCs w:val="21"/>
          <w:lang w:eastAsia="zh-CN"/>
        </w:rPr>
        <w:t>招标代理机构</w:t>
      </w:r>
      <w:r>
        <w:rPr>
          <w:rFonts w:hint="default" w:ascii="Times New Roman" w:hAnsi="Times New Roman" w:cs="Times New Roman"/>
          <w:szCs w:val="21"/>
        </w:rPr>
        <w:t>、项目名称及项目编号：见“</w:t>
      </w:r>
      <w:r>
        <w:rPr>
          <w:rFonts w:hint="default" w:ascii="Times New Roman" w:hAnsi="Times New Roman" w:cs="Times New Roman"/>
          <w:b/>
          <w:bCs/>
          <w:szCs w:val="21"/>
        </w:rPr>
        <w:t>投标人须知前附表</w:t>
      </w:r>
      <w:r>
        <w:rPr>
          <w:rFonts w:hint="default" w:ascii="Times New Roman" w:hAnsi="Times New Roman" w:cs="Times New Roman"/>
          <w:szCs w:val="21"/>
        </w:rPr>
        <w:t>”。</w:t>
      </w:r>
    </w:p>
    <w:p w14:paraId="675155F4">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2.资金来源</w:t>
      </w:r>
    </w:p>
    <w:p w14:paraId="18431E56">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2.1 资金落实情况：已落实。</w:t>
      </w:r>
    </w:p>
    <w:p w14:paraId="4F248FA4">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2.2 </w:t>
      </w:r>
      <w:r>
        <w:rPr>
          <w:rFonts w:hint="eastAsia" w:cs="Times New Roman"/>
          <w:szCs w:val="21"/>
          <w:lang w:val="en-US" w:eastAsia="zh-CN"/>
        </w:rPr>
        <w:t>资金来源</w:t>
      </w:r>
      <w:r>
        <w:rPr>
          <w:rFonts w:hint="default" w:ascii="Times New Roman" w:hAnsi="Times New Roman" w:cs="Times New Roman"/>
          <w:szCs w:val="21"/>
        </w:rPr>
        <w:t>：“投标人须知前附表”。</w:t>
      </w:r>
    </w:p>
    <w:p w14:paraId="50B83665">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3.采购需求及服务期限</w:t>
      </w:r>
    </w:p>
    <w:p w14:paraId="7C4E3245">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3.1 本项目采购需求：见“</w:t>
      </w:r>
      <w:r>
        <w:rPr>
          <w:rFonts w:hint="default" w:ascii="Times New Roman" w:hAnsi="Times New Roman" w:cs="Times New Roman"/>
          <w:b/>
          <w:bCs/>
          <w:szCs w:val="21"/>
        </w:rPr>
        <w:t>投标人须知前附表</w:t>
      </w:r>
      <w:r>
        <w:rPr>
          <w:rFonts w:hint="default" w:ascii="Times New Roman" w:hAnsi="Times New Roman" w:cs="Times New Roman"/>
          <w:szCs w:val="21"/>
        </w:rPr>
        <w:t>”。</w:t>
      </w:r>
    </w:p>
    <w:p w14:paraId="0508FFFD">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3.2 本项目期限：见“</w:t>
      </w:r>
      <w:r>
        <w:rPr>
          <w:rFonts w:hint="default" w:ascii="Times New Roman" w:hAnsi="Times New Roman" w:cs="Times New Roman"/>
          <w:b/>
          <w:bCs/>
          <w:szCs w:val="21"/>
        </w:rPr>
        <w:t>投标人须知前附表</w:t>
      </w:r>
      <w:r>
        <w:rPr>
          <w:rFonts w:hint="default" w:ascii="Times New Roman" w:hAnsi="Times New Roman" w:cs="Times New Roman"/>
          <w:szCs w:val="21"/>
        </w:rPr>
        <w:t>”。</w:t>
      </w:r>
    </w:p>
    <w:p w14:paraId="2534DB46">
      <w:pPr>
        <w:spacing w:line="400" w:lineRule="exact"/>
        <w:ind w:firstLine="480" w:firstLineChars="200"/>
        <w:jc w:val="left"/>
        <w:rPr>
          <w:rFonts w:hint="eastAsia" w:cs="Times New Roman"/>
          <w:b/>
          <w:sz w:val="24"/>
          <w:lang w:eastAsia="zh-CN"/>
        </w:rPr>
      </w:pPr>
      <w:r>
        <w:rPr>
          <w:rFonts w:hint="default" w:ascii="Times New Roman" w:hAnsi="Times New Roman" w:cs="Times New Roman"/>
          <w:b/>
          <w:sz w:val="24"/>
        </w:rPr>
        <w:t>4.</w:t>
      </w:r>
      <w:r>
        <w:rPr>
          <w:rFonts w:hint="eastAsia" w:cs="Times New Roman"/>
          <w:b/>
          <w:sz w:val="24"/>
          <w:lang w:eastAsia="zh-CN"/>
        </w:rPr>
        <w:t>投标人资格要求</w:t>
      </w:r>
    </w:p>
    <w:p w14:paraId="77AF68E7">
      <w:pPr>
        <w:spacing w:line="400" w:lineRule="exact"/>
        <w:ind w:firstLine="420" w:firstLineChars="200"/>
        <w:jc w:val="left"/>
        <w:rPr>
          <w:rFonts w:hint="eastAsia" w:ascii="Times New Roman" w:hAnsi="Times New Roman" w:eastAsia="宋体" w:cs="Times New Roman"/>
          <w:szCs w:val="21"/>
          <w:lang w:eastAsia="zh-CN"/>
        </w:rPr>
      </w:pPr>
      <w:r>
        <w:rPr>
          <w:rFonts w:hint="default" w:ascii="Times New Roman" w:hAnsi="Times New Roman" w:cs="Times New Roman"/>
          <w:szCs w:val="21"/>
        </w:rPr>
        <w:t>4.1</w:t>
      </w:r>
      <w:r>
        <w:rPr>
          <w:rFonts w:hint="eastAsia" w:cs="Times New Roman"/>
          <w:szCs w:val="21"/>
          <w:lang w:eastAsia="zh-CN"/>
        </w:rPr>
        <w:t>投标人资格要求：见“投标人须知前附表”。</w:t>
      </w:r>
    </w:p>
    <w:p w14:paraId="0A1459FE">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4.2是否接受联合体投标：本项目不接受联合体投标。</w:t>
      </w:r>
    </w:p>
    <w:p w14:paraId="7F2FD6F2">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5.投标费用</w:t>
      </w:r>
    </w:p>
    <w:p w14:paraId="7723E318">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5.1 不论投标结果如何，投标人均应自行承担所有与准备和参加投标活动有关的全部费用。</w:t>
      </w:r>
    </w:p>
    <w:p w14:paraId="0E9F9743">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6.质疑</w:t>
      </w:r>
    </w:p>
    <w:p w14:paraId="65EE3049">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6.1 投标人认为</w:t>
      </w:r>
      <w:r>
        <w:rPr>
          <w:rFonts w:hint="default" w:ascii="Times New Roman" w:hAnsi="Times New Roman" w:cs="Times New Roman"/>
          <w:szCs w:val="21"/>
          <w:lang w:eastAsia="zh-CN"/>
        </w:rPr>
        <w:t>招标文件</w:t>
      </w:r>
      <w:r>
        <w:rPr>
          <w:rFonts w:hint="default" w:ascii="Times New Roman" w:hAnsi="Times New Roman" w:cs="Times New Roman"/>
          <w:szCs w:val="21"/>
        </w:rPr>
        <w:t>、采购过程、中标或者成交结果使自己的权益受到损害的，可以在知道或者应知其权益受到损害之日起7个工作日内，以书面形式向</w:t>
      </w:r>
      <w:r>
        <w:rPr>
          <w:rFonts w:hint="default" w:ascii="Times New Roman" w:hAnsi="Times New Roman" w:cs="Times New Roman"/>
          <w:szCs w:val="21"/>
          <w:lang w:val="en-US" w:eastAsia="zh-CN"/>
        </w:rPr>
        <w:t>招标</w:t>
      </w:r>
      <w:r>
        <w:rPr>
          <w:rFonts w:hint="default" w:ascii="Times New Roman" w:hAnsi="Times New Roman" w:cs="Times New Roman"/>
          <w:szCs w:val="21"/>
        </w:rPr>
        <w:t>人、</w:t>
      </w:r>
      <w:r>
        <w:rPr>
          <w:rFonts w:hint="default" w:ascii="Times New Roman" w:hAnsi="Times New Roman" w:cs="Times New Roman"/>
          <w:szCs w:val="21"/>
          <w:lang w:val="en-US" w:eastAsia="zh-CN"/>
        </w:rPr>
        <w:t>招标</w:t>
      </w:r>
      <w:r>
        <w:rPr>
          <w:rFonts w:hint="default" w:ascii="Times New Roman" w:hAnsi="Times New Roman" w:cs="Times New Roman"/>
          <w:szCs w:val="21"/>
        </w:rPr>
        <w:t>代理机构提出质疑。提出质疑的投标人（以下简称质疑投标人）应当是参与所质疑项目采购活动的投标人。潜在投标人已依法获取其可质疑的</w:t>
      </w:r>
      <w:r>
        <w:rPr>
          <w:rFonts w:hint="default" w:ascii="Times New Roman" w:hAnsi="Times New Roman" w:cs="Times New Roman"/>
          <w:szCs w:val="21"/>
          <w:lang w:val="en-US" w:eastAsia="zh-CN"/>
        </w:rPr>
        <w:t>招标</w:t>
      </w:r>
      <w:r>
        <w:rPr>
          <w:rFonts w:hint="default" w:ascii="Times New Roman" w:hAnsi="Times New Roman" w:cs="Times New Roman"/>
          <w:szCs w:val="21"/>
        </w:rPr>
        <w:t>文件的，可以对该文件提出质疑。对</w:t>
      </w:r>
      <w:r>
        <w:rPr>
          <w:rFonts w:hint="default" w:ascii="Times New Roman" w:hAnsi="Times New Roman" w:cs="Times New Roman"/>
          <w:szCs w:val="21"/>
          <w:lang w:eastAsia="zh-CN"/>
        </w:rPr>
        <w:t>招标文件</w:t>
      </w:r>
      <w:r>
        <w:rPr>
          <w:rFonts w:hint="default" w:ascii="Times New Roman" w:hAnsi="Times New Roman" w:cs="Times New Roman"/>
          <w:szCs w:val="21"/>
        </w:rPr>
        <w:t>提出质疑的，应当在获取</w:t>
      </w:r>
      <w:r>
        <w:rPr>
          <w:rFonts w:hint="default" w:ascii="Times New Roman" w:hAnsi="Times New Roman" w:cs="Times New Roman"/>
          <w:szCs w:val="21"/>
          <w:lang w:eastAsia="zh-CN"/>
        </w:rPr>
        <w:t>招标文件</w:t>
      </w:r>
      <w:r>
        <w:rPr>
          <w:rFonts w:hint="default" w:ascii="Times New Roman" w:hAnsi="Times New Roman" w:cs="Times New Roman"/>
          <w:szCs w:val="21"/>
        </w:rPr>
        <w:t>或者</w:t>
      </w:r>
      <w:r>
        <w:rPr>
          <w:rFonts w:hint="default" w:ascii="Times New Roman" w:hAnsi="Times New Roman" w:cs="Times New Roman"/>
          <w:szCs w:val="21"/>
          <w:lang w:eastAsia="zh-CN"/>
        </w:rPr>
        <w:t>招标文件</w:t>
      </w:r>
      <w:r>
        <w:rPr>
          <w:rFonts w:hint="default" w:ascii="Times New Roman" w:hAnsi="Times New Roman" w:cs="Times New Roman"/>
          <w:szCs w:val="21"/>
        </w:rPr>
        <w:t>公告期限届满之日起7个工作日内提出。</w:t>
      </w:r>
    </w:p>
    <w:p w14:paraId="4CCA19F3">
      <w:pPr>
        <w:spacing w:line="400" w:lineRule="exact"/>
        <w:ind w:firstLine="420" w:firstLineChars="200"/>
        <w:jc w:val="left"/>
        <w:rPr>
          <w:rFonts w:hint="default" w:ascii="Times New Roman" w:hAnsi="Times New Roman" w:cs="Times New Roman"/>
        </w:rPr>
      </w:pPr>
      <w:r>
        <w:rPr>
          <w:rFonts w:hint="default" w:ascii="Times New Roman" w:hAnsi="Times New Roman" w:cs="Times New Roman"/>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F64C425">
      <w:pPr>
        <w:spacing w:line="400" w:lineRule="exact"/>
        <w:ind w:firstLine="359" w:firstLineChars="171"/>
        <w:jc w:val="left"/>
        <w:rPr>
          <w:rFonts w:hint="default" w:ascii="Times New Roman" w:hAnsi="Times New Roman" w:cs="Times New Roman"/>
          <w:szCs w:val="21"/>
        </w:rPr>
      </w:pPr>
      <w:r>
        <w:rPr>
          <w:rFonts w:hint="default" w:ascii="Times New Roman" w:hAnsi="Times New Roman" w:cs="Times New Roman"/>
          <w:szCs w:val="21"/>
        </w:rPr>
        <w:t>受理质疑部门：</w:t>
      </w:r>
      <w:r>
        <w:rPr>
          <w:rFonts w:hint="default" w:ascii="Times New Roman" w:hAnsi="Times New Roman" w:cs="Times New Roman"/>
          <w:szCs w:val="21"/>
          <w:lang w:val="en-US" w:eastAsia="zh-CN"/>
        </w:rPr>
        <w:t>招标</w:t>
      </w:r>
      <w:r>
        <w:rPr>
          <w:rFonts w:hint="default" w:ascii="Times New Roman" w:hAnsi="Times New Roman" w:cs="Times New Roman"/>
          <w:szCs w:val="21"/>
        </w:rPr>
        <w:t>人或</w:t>
      </w:r>
      <w:r>
        <w:rPr>
          <w:rFonts w:hint="default" w:ascii="Times New Roman" w:hAnsi="Times New Roman" w:cs="Times New Roman"/>
          <w:szCs w:val="21"/>
          <w:lang w:val="en-US" w:eastAsia="zh-CN"/>
        </w:rPr>
        <w:t>招标</w:t>
      </w:r>
      <w:r>
        <w:rPr>
          <w:rFonts w:hint="default" w:ascii="Times New Roman" w:hAnsi="Times New Roman" w:cs="Times New Roman"/>
          <w:szCs w:val="21"/>
        </w:rPr>
        <w:t>代理机构</w:t>
      </w:r>
    </w:p>
    <w:p w14:paraId="448CFD6E">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6.2 投标人提出质疑应当提交质疑函和必要的证明材料。质疑函应当包括下列内容：</w:t>
      </w:r>
    </w:p>
    <w:p w14:paraId="35B7528E">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（一）投标人的姓名或者名称、地址、邮编、联系人及联系电话；</w:t>
      </w:r>
    </w:p>
    <w:p w14:paraId="4726C167">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（二）质疑项目的名称、编号；</w:t>
      </w:r>
    </w:p>
    <w:p w14:paraId="61CF11D2">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（三）具体、明确的质疑事项和与质疑事项相关的请求；</w:t>
      </w:r>
    </w:p>
    <w:p w14:paraId="11F05B95">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（四）事实依据；</w:t>
      </w:r>
    </w:p>
    <w:p w14:paraId="79D52457">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（五）必要的法律依据；</w:t>
      </w:r>
    </w:p>
    <w:p w14:paraId="613A715A">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（六）提出质疑的日期。</w:t>
      </w:r>
    </w:p>
    <w:p w14:paraId="00B5EF1D">
      <w:pPr>
        <w:spacing w:line="400" w:lineRule="exact"/>
        <w:ind w:firstLine="359" w:firstLineChars="171"/>
        <w:jc w:val="left"/>
        <w:rPr>
          <w:rFonts w:hint="default" w:ascii="Times New Roman" w:hAnsi="Times New Roman" w:cs="Times New Roman"/>
          <w:szCs w:val="21"/>
        </w:rPr>
      </w:pPr>
      <w:r>
        <w:rPr>
          <w:rFonts w:hint="default" w:ascii="Times New Roman" w:hAnsi="Times New Roman" w:cs="Times New Roman"/>
          <w:szCs w:val="21"/>
        </w:rPr>
        <w:t>　　投标人为自然人的，应当由本人签字；投标人为法人或者其他组织的，应当由法定代表人、主要负责人，或者其授权代表签字或者盖章，并加盖公章。</w:t>
      </w:r>
    </w:p>
    <w:p w14:paraId="7F8B4CF2">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szCs w:val="21"/>
        </w:rPr>
        <w:t>6.3</w:t>
      </w:r>
      <w:r>
        <w:rPr>
          <w:rFonts w:hint="default" w:ascii="Times New Roman" w:hAnsi="Times New Roman" w:cs="Times New Roman"/>
          <w:szCs w:val="21"/>
          <w:lang w:val="en-US" w:eastAsia="zh-CN"/>
        </w:rPr>
        <w:t>招标</w:t>
      </w:r>
      <w:r>
        <w:rPr>
          <w:rFonts w:hint="default" w:ascii="Times New Roman" w:hAnsi="Times New Roman" w:cs="Times New Roman"/>
        </w:rPr>
        <w:t>人、</w:t>
      </w:r>
      <w:r>
        <w:rPr>
          <w:rFonts w:hint="default" w:ascii="Times New Roman" w:hAnsi="Times New Roman" w:cs="Times New Roman"/>
          <w:lang w:val="en-US" w:eastAsia="zh-CN"/>
        </w:rPr>
        <w:t>招标</w:t>
      </w:r>
      <w:r>
        <w:rPr>
          <w:rFonts w:hint="default" w:ascii="Times New Roman" w:hAnsi="Times New Roman" w:cs="Times New Roman"/>
        </w:rPr>
        <w:t>代理机构不得拒收质疑投标人在法定质疑期内发出的质疑函，应当在收到质疑函后7个工作日内作出答复，并以书面形式通知质疑投标人和其他有关投标人</w:t>
      </w:r>
      <w:r>
        <w:rPr>
          <w:rFonts w:hint="default" w:ascii="Times New Roman" w:hAnsi="Times New Roman" w:cs="Times New Roman"/>
          <w:bCs/>
          <w:szCs w:val="21"/>
        </w:rPr>
        <w:t>。</w:t>
      </w:r>
    </w:p>
    <w:p w14:paraId="78E870CD">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6.4投标人对评审过程、中标或者成交结果提出质疑的，</w:t>
      </w:r>
      <w:r>
        <w:rPr>
          <w:rFonts w:hint="default" w:ascii="Times New Roman" w:hAnsi="Times New Roman" w:cs="Times New Roman"/>
          <w:bCs/>
          <w:szCs w:val="21"/>
          <w:lang w:val="en-US" w:eastAsia="zh-CN"/>
        </w:rPr>
        <w:t>招标</w:t>
      </w:r>
      <w:r>
        <w:rPr>
          <w:rFonts w:hint="default" w:ascii="Times New Roman" w:hAnsi="Times New Roman" w:cs="Times New Roman"/>
          <w:bCs/>
          <w:szCs w:val="21"/>
        </w:rPr>
        <w:t>人、</w:t>
      </w:r>
      <w:r>
        <w:rPr>
          <w:rFonts w:hint="default" w:ascii="Times New Roman" w:hAnsi="Times New Roman" w:cs="Times New Roman"/>
          <w:bCs/>
          <w:szCs w:val="21"/>
          <w:lang w:val="en-US" w:eastAsia="zh-CN"/>
        </w:rPr>
        <w:t>招标</w:t>
      </w:r>
      <w:r>
        <w:rPr>
          <w:rFonts w:hint="default" w:ascii="Times New Roman" w:hAnsi="Times New Roman" w:cs="Times New Roman"/>
          <w:bCs/>
          <w:szCs w:val="21"/>
        </w:rPr>
        <w:t>代理机构可以组织原评标委员会、竞争性谈判小组、询价小组或者竞争性磋商小组协助答复质疑。</w:t>
      </w:r>
    </w:p>
    <w:p w14:paraId="02703419">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质疑答复应当包括下列内容：</w:t>
      </w:r>
    </w:p>
    <w:p w14:paraId="5FBB9EF7">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　　（一）质疑投标人的姓名或者名称；</w:t>
      </w:r>
    </w:p>
    <w:p w14:paraId="277BAE28">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　　（二）收到质疑函的日期、质疑项目名称及编号；</w:t>
      </w:r>
    </w:p>
    <w:p w14:paraId="6082892B">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　　（三）质疑事项、质疑答复的具体内容、事实依据和法律依据；</w:t>
      </w:r>
    </w:p>
    <w:p w14:paraId="4FCDA91D">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　　（四）告知质疑投标人依法投诉的权利；</w:t>
      </w:r>
    </w:p>
    <w:p w14:paraId="24AC44B6">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　　（五）质疑答复人名称；</w:t>
      </w:r>
    </w:p>
    <w:p w14:paraId="4A3D1F54">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　　（六）答复质疑的日期。</w:t>
      </w:r>
    </w:p>
    <w:p w14:paraId="7675302F">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bCs/>
          <w:szCs w:val="21"/>
        </w:rPr>
        <w:t>　　质疑答复的内容不得涉及商业秘密。</w:t>
      </w:r>
    </w:p>
    <w:p w14:paraId="4AB9853B">
      <w:pPr>
        <w:spacing w:line="400" w:lineRule="exact"/>
        <w:ind w:firstLine="420" w:firstLineChars="200"/>
        <w:jc w:val="left"/>
        <w:rPr>
          <w:rFonts w:hint="default" w:ascii="Times New Roman" w:hAnsi="Times New Roman" w:cs="Times New Roman"/>
          <w:bCs/>
          <w:szCs w:val="21"/>
        </w:rPr>
      </w:pPr>
      <w:r>
        <w:rPr>
          <w:rFonts w:hint="default" w:ascii="Times New Roman" w:hAnsi="Times New Roman" w:cs="Times New Roman"/>
          <w:szCs w:val="21"/>
        </w:rPr>
        <w:t>具体规定按中华人民共和国财政部令第94号--《政府采购质疑和投诉办法》办法处理。</w:t>
      </w:r>
    </w:p>
    <w:p w14:paraId="7797D101">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7.投诉</w:t>
      </w:r>
    </w:p>
    <w:p w14:paraId="2825F56C">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质疑投标人对</w:t>
      </w:r>
      <w:r>
        <w:rPr>
          <w:rFonts w:hint="default" w:ascii="Times New Roman" w:hAnsi="Times New Roman" w:cs="Times New Roman"/>
          <w:szCs w:val="21"/>
          <w:lang w:eastAsia="zh-CN"/>
        </w:rPr>
        <w:t>招标人</w:t>
      </w:r>
      <w:r>
        <w:rPr>
          <w:rFonts w:hint="default" w:ascii="Times New Roman" w:hAnsi="Times New Roman" w:cs="Times New Roman"/>
          <w:szCs w:val="21"/>
        </w:rPr>
        <w:t>、</w:t>
      </w:r>
      <w:r>
        <w:rPr>
          <w:rFonts w:hint="default" w:ascii="Times New Roman" w:hAnsi="Times New Roman" w:cs="Times New Roman"/>
          <w:szCs w:val="21"/>
          <w:lang w:eastAsia="zh-CN"/>
        </w:rPr>
        <w:t>招标代理机构</w:t>
      </w:r>
      <w:r>
        <w:rPr>
          <w:rFonts w:hint="default" w:ascii="Times New Roman" w:hAnsi="Times New Roman" w:cs="Times New Roman"/>
          <w:szCs w:val="21"/>
        </w:rPr>
        <w:t>的答复不满意，或者</w:t>
      </w:r>
      <w:r>
        <w:rPr>
          <w:rFonts w:hint="default" w:ascii="Times New Roman" w:hAnsi="Times New Roman" w:cs="Times New Roman"/>
          <w:szCs w:val="21"/>
          <w:lang w:eastAsia="zh-CN"/>
        </w:rPr>
        <w:t>招标人</w:t>
      </w:r>
      <w:r>
        <w:rPr>
          <w:rFonts w:hint="default" w:ascii="Times New Roman" w:hAnsi="Times New Roman" w:cs="Times New Roman"/>
          <w:szCs w:val="21"/>
        </w:rPr>
        <w:t>、</w:t>
      </w:r>
      <w:r>
        <w:rPr>
          <w:rFonts w:hint="default" w:ascii="Times New Roman" w:hAnsi="Times New Roman" w:cs="Times New Roman"/>
          <w:szCs w:val="21"/>
          <w:lang w:eastAsia="zh-CN"/>
        </w:rPr>
        <w:t>招标代理机构</w:t>
      </w:r>
      <w:r>
        <w:rPr>
          <w:rFonts w:hint="default" w:ascii="Times New Roman" w:hAnsi="Times New Roman" w:cs="Times New Roman"/>
          <w:szCs w:val="21"/>
        </w:rPr>
        <w:t>未在规定时间内作出答复的，可以在答复期满后15个工作日内向</w:t>
      </w:r>
      <w:r>
        <w:rPr>
          <w:rFonts w:hint="eastAsia" w:cs="Times New Roman"/>
          <w:szCs w:val="21"/>
          <w:lang w:eastAsia="zh-CN"/>
        </w:rPr>
        <w:t>红河县</w:t>
      </w:r>
      <w:r>
        <w:rPr>
          <w:rFonts w:hint="default" w:ascii="Times New Roman" w:hAnsi="Times New Roman" w:cs="Times New Roman"/>
          <w:szCs w:val="21"/>
          <w:lang w:val="en-US" w:eastAsia="zh-CN"/>
        </w:rPr>
        <w:t>财政局</w:t>
      </w:r>
      <w:r>
        <w:rPr>
          <w:rFonts w:hint="default" w:ascii="Times New Roman" w:hAnsi="Times New Roman" w:cs="Times New Roman"/>
          <w:szCs w:val="21"/>
        </w:rPr>
        <w:t>采购办公室提出投诉。</w:t>
      </w:r>
    </w:p>
    <w:p w14:paraId="2A0F4D8F">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投诉人投诉时</w:t>
      </w:r>
      <w:r>
        <w:rPr>
          <w:rFonts w:hint="eastAsia" w:cs="Times New Roman"/>
          <w:szCs w:val="21"/>
          <w:lang w:eastAsia="zh-CN"/>
        </w:rPr>
        <w:t>，</w:t>
      </w:r>
      <w:r>
        <w:rPr>
          <w:rFonts w:hint="default" w:ascii="Times New Roman" w:hAnsi="Times New Roman" w:cs="Times New Roman"/>
          <w:szCs w:val="21"/>
        </w:rPr>
        <w:t>应当提交投诉书和必要的证明材料，并按照被投诉</w:t>
      </w:r>
      <w:r>
        <w:rPr>
          <w:rFonts w:hint="default" w:ascii="Times New Roman" w:hAnsi="Times New Roman" w:cs="Times New Roman"/>
          <w:szCs w:val="21"/>
          <w:lang w:eastAsia="zh-CN"/>
        </w:rPr>
        <w:t>招标人</w:t>
      </w:r>
      <w:r>
        <w:rPr>
          <w:rFonts w:hint="default" w:ascii="Times New Roman" w:hAnsi="Times New Roman" w:cs="Times New Roman"/>
          <w:szCs w:val="21"/>
        </w:rPr>
        <w:t>、</w:t>
      </w:r>
      <w:r>
        <w:rPr>
          <w:rFonts w:hint="default" w:ascii="Times New Roman" w:hAnsi="Times New Roman" w:cs="Times New Roman"/>
          <w:szCs w:val="21"/>
          <w:lang w:eastAsia="zh-CN"/>
        </w:rPr>
        <w:t>招标代理机构</w:t>
      </w:r>
      <w:r>
        <w:rPr>
          <w:rFonts w:hint="default" w:ascii="Times New Roman" w:hAnsi="Times New Roman" w:cs="Times New Roman"/>
          <w:szCs w:val="21"/>
        </w:rPr>
        <w:t>（以下简称被投诉人）和与投诉事项有关的投标人数量提供投诉书的副本。投诉书应当包括下列内容：</w:t>
      </w:r>
    </w:p>
    <w:p w14:paraId="63EC1AE8">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（一）投诉人和被投诉人的姓名或者名称、通讯地址、邮编、联系人及联系电话；</w:t>
      </w:r>
    </w:p>
    <w:p w14:paraId="66B8FDEF">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（二）质疑和质疑答复情况说明及相关证明材料；</w:t>
      </w:r>
    </w:p>
    <w:p w14:paraId="058B4C15">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（三）具体、明确的投诉事项和与投诉事项相关的投诉请求；</w:t>
      </w:r>
    </w:p>
    <w:p w14:paraId="42212058">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（四）事实依据；</w:t>
      </w:r>
    </w:p>
    <w:p w14:paraId="6783E5ED">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（五）法律依据；</w:t>
      </w:r>
    </w:p>
    <w:p w14:paraId="1E1EB9BD">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（六）提起投诉的日期。</w:t>
      </w:r>
    </w:p>
    <w:p w14:paraId="5D557A67">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投诉人为自然人的，应当由本人签字；投诉人为法人或者其他组织的，应当由法定代表人、主要负责人，或者其授权代表签字或者盖章，并加盖公章。</w:t>
      </w:r>
    </w:p>
    <w:p w14:paraId="79510964">
      <w:pPr>
        <w:pStyle w:val="4"/>
        <w:spacing w:before="0"/>
        <w:jc w:val="center"/>
        <w:rPr>
          <w:rFonts w:hint="default" w:ascii="Times New Roman" w:hAnsi="Times New Roman" w:eastAsia="宋体" w:cs="Times New Roman"/>
          <w:szCs w:val="28"/>
          <w:lang w:eastAsia="zh-CN"/>
        </w:rPr>
      </w:pPr>
      <w:bookmarkStart w:id="45" w:name="_Toc100302669"/>
      <w:bookmarkStart w:id="46" w:name="_Toc13441"/>
      <w:r>
        <w:rPr>
          <w:rFonts w:hint="default" w:ascii="Times New Roman" w:hAnsi="Times New Roman" w:eastAsia="宋体" w:cs="Times New Roman"/>
          <w:szCs w:val="28"/>
        </w:rPr>
        <w:t>二、</w:t>
      </w:r>
      <w:bookmarkEnd w:id="45"/>
      <w:bookmarkEnd w:id="46"/>
      <w:r>
        <w:rPr>
          <w:rFonts w:hint="default" w:ascii="Times New Roman" w:hAnsi="Times New Roman" w:eastAsia="宋体" w:cs="Times New Roman"/>
          <w:szCs w:val="28"/>
          <w:lang w:eastAsia="zh-CN"/>
        </w:rPr>
        <w:t>招标文件</w:t>
      </w:r>
    </w:p>
    <w:p w14:paraId="5A62E2FC">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8.</w:t>
      </w:r>
      <w:r>
        <w:rPr>
          <w:rFonts w:hint="default" w:ascii="Times New Roman" w:hAnsi="Times New Roman" w:cs="Times New Roman"/>
          <w:b/>
          <w:sz w:val="24"/>
          <w:lang w:eastAsia="zh-CN"/>
        </w:rPr>
        <w:t>招标文件</w:t>
      </w:r>
      <w:r>
        <w:rPr>
          <w:rFonts w:hint="default" w:ascii="Times New Roman" w:hAnsi="Times New Roman" w:cs="Times New Roman"/>
          <w:b/>
          <w:sz w:val="24"/>
        </w:rPr>
        <w:t>构成</w:t>
      </w:r>
    </w:p>
    <w:p w14:paraId="0CF74120">
      <w:pPr>
        <w:spacing w:line="400" w:lineRule="exact"/>
        <w:ind w:firstLine="359" w:firstLineChars="171"/>
        <w:jc w:val="left"/>
        <w:rPr>
          <w:rFonts w:hint="default" w:ascii="Times New Roman" w:hAnsi="Times New Roman" w:cs="Times New Roman"/>
          <w:szCs w:val="21"/>
        </w:rPr>
      </w:pPr>
      <w:r>
        <w:rPr>
          <w:rFonts w:hint="default" w:ascii="Times New Roman" w:hAnsi="Times New Roman" w:cs="Times New Roman"/>
          <w:szCs w:val="21"/>
        </w:rPr>
        <w:t>8.1</w:t>
      </w:r>
      <w:r>
        <w:rPr>
          <w:rFonts w:hint="default" w:ascii="Times New Roman" w:hAnsi="Times New Roman" w:cs="Times New Roman"/>
          <w:szCs w:val="21"/>
          <w:lang w:eastAsia="zh-CN"/>
        </w:rPr>
        <w:t>招标文件</w:t>
      </w:r>
      <w:r>
        <w:rPr>
          <w:rFonts w:hint="default" w:ascii="Times New Roman" w:hAnsi="Times New Roman" w:cs="Times New Roman"/>
          <w:szCs w:val="21"/>
        </w:rPr>
        <w:t>包括：包含招标公告（或投标邀请书）、投标人须知、评标办法、合同条款及格式、技术标准和要求、投标文件格式、投标人须知前附表规定的其他材料；</w:t>
      </w:r>
    </w:p>
    <w:p w14:paraId="67F4E72A">
      <w:pPr>
        <w:spacing w:line="400" w:lineRule="exact"/>
        <w:ind w:firstLine="359" w:firstLineChars="171"/>
        <w:jc w:val="left"/>
        <w:rPr>
          <w:rFonts w:hint="default" w:ascii="Times New Roman" w:hAnsi="Times New Roman" w:cs="Times New Roman"/>
          <w:szCs w:val="21"/>
        </w:rPr>
      </w:pPr>
      <w:r>
        <w:rPr>
          <w:rFonts w:hint="default" w:ascii="Times New Roman" w:hAnsi="Times New Roman" w:cs="Times New Roman"/>
          <w:szCs w:val="21"/>
        </w:rPr>
        <w:t>8.2根据本章对</w:t>
      </w:r>
      <w:r>
        <w:rPr>
          <w:rFonts w:hint="default" w:ascii="Times New Roman" w:hAnsi="Times New Roman" w:cs="Times New Roman"/>
          <w:szCs w:val="21"/>
          <w:lang w:eastAsia="zh-CN"/>
        </w:rPr>
        <w:t>招标文件</w:t>
      </w:r>
      <w:r>
        <w:rPr>
          <w:rFonts w:hint="default" w:ascii="Times New Roman" w:hAnsi="Times New Roman" w:cs="Times New Roman"/>
          <w:szCs w:val="21"/>
        </w:rPr>
        <w:t>所作的澄清、修改，构成</w:t>
      </w:r>
      <w:r>
        <w:rPr>
          <w:rFonts w:hint="default" w:ascii="Times New Roman" w:hAnsi="Times New Roman" w:cs="Times New Roman"/>
          <w:szCs w:val="21"/>
          <w:lang w:eastAsia="zh-CN"/>
        </w:rPr>
        <w:t>招标文件</w:t>
      </w:r>
      <w:r>
        <w:rPr>
          <w:rFonts w:hint="default" w:ascii="Times New Roman" w:hAnsi="Times New Roman" w:cs="Times New Roman"/>
          <w:szCs w:val="21"/>
        </w:rPr>
        <w:t>的组成部分。</w:t>
      </w:r>
    </w:p>
    <w:p w14:paraId="14B4D516">
      <w:pPr>
        <w:spacing w:line="400" w:lineRule="exact"/>
        <w:ind w:firstLine="480" w:firstLineChars="200"/>
        <w:jc w:val="left"/>
        <w:rPr>
          <w:rFonts w:hint="default" w:ascii="Times New Roman" w:hAnsi="Times New Roman" w:cs="Times New Roman"/>
          <w:sz w:val="24"/>
        </w:rPr>
      </w:pPr>
      <w:r>
        <w:rPr>
          <w:rFonts w:hint="default" w:ascii="Times New Roman" w:hAnsi="Times New Roman" w:cs="Times New Roman"/>
          <w:b/>
          <w:sz w:val="24"/>
        </w:rPr>
        <w:t>9.</w:t>
      </w:r>
      <w:r>
        <w:rPr>
          <w:rFonts w:hint="default" w:ascii="Times New Roman" w:hAnsi="Times New Roman" w:cs="Times New Roman"/>
          <w:b/>
          <w:sz w:val="24"/>
          <w:lang w:eastAsia="zh-CN"/>
        </w:rPr>
        <w:t>招标文件</w:t>
      </w:r>
      <w:r>
        <w:rPr>
          <w:rFonts w:hint="default" w:ascii="Times New Roman" w:hAnsi="Times New Roman" w:cs="Times New Roman"/>
          <w:b/>
          <w:sz w:val="24"/>
        </w:rPr>
        <w:t>的澄清</w:t>
      </w:r>
    </w:p>
    <w:p w14:paraId="14E47A94">
      <w:pPr>
        <w:spacing w:line="400" w:lineRule="exact"/>
        <w:ind w:firstLine="420" w:firstLineChars="200"/>
        <w:jc w:val="left"/>
        <w:rPr>
          <w:rFonts w:hint="default" w:ascii="Times New Roman" w:hAnsi="Times New Roman" w:eastAsia="宋体" w:cs="Times New Roman"/>
          <w:szCs w:val="21"/>
          <w:lang w:val="en-US" w:eastAsia="zh-CN"/>
        </w:rPr>
      </w:pPr>
      <w:r>
        <w:rPr>
          <w:rFonts w:hint="default" w:ascii="Times New Roman" w:hAnsi="Times New Roman" w:cs="Times New Roman"/>
          <w:szCs w:val="21"/>
        </w:rPr>
        <w:t>9.1</w:t>
      </w:r>
      <w:r>
        <w:rPr>
          <w:rFonts w:hint="default" w:ascii="Times New Roman" w:hAnsi="Times New Roman" w:cs="Times New Roman"/>
          <w:szCs w:val="21"/>
          <w:lang w:eastAsia="zh-CN"/>
        </w:rPr>
        <w:t>投标人提出问题的方式</w:t>
      </w:r>
      <w:r>
        <w:rPr>
          <w:rFonts w:hint="eastAsia" w:cs="Times New Roman"/>
          <w:szCs w:val="21"/>
          <w:lang w:eastAsia="zh-CN"/>
        </w:rPr>
        <w:t>：见投标人须知前附表。</w:t>
      </w:r>
    </w:p>
    <w:p w14:paraId="6B535609">
      <w:pPr>
        <w:spacing w:line="400" w:lineRule="exact"/>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9.2 </w:t>
      </w:r>
      <w:r>
        <w:rPr>
          <w:rFonts w:hint="default" w:ascii="Times New Roman" w:hAnsi="Times New Roman" w:cs="Times New Roman"/>
          <w:szCs w:val="21"/>
          <w:lang w:eastAsia="zh-CN"/>
        </w:rPr>
        <w:t>招标人</w:t>
      </w:r>
      <w:r>
        <w:rPr>
          <w:rFonts w:hint="default" w:ascii="Times New Roman" w:hAnsi="Times New Roman" w:cs="Times New Roman"/>
          <w:szCs w:val="21"/>
        </w:rPr>
        <w:t>澄清或者修改的时间和</w:t>
      </w:r>
      <w:r>
        <w:rPr>
          <w:rFonts w:hint="default" w:ascii="Times New Roman" w:hAnsi="Times New Roman" w:cs="Times New Roman"/>
          <w:szCs w:val="21"/>
          <w:lang w:eastAsia="zh-CN"/>
        </w:rPr>
        <w:t>方式</w:t>
      </w:r>
      <w:r>
        <w:rPr>
          <w:rFonts w:hint="default" w:ascii="Times New Roman" w:hAnsi="Times New Roman" w:cs="Times New Roman"/>
          <w:szCs w:val="21"/>
        </w:rPr>
        <w:t>：见投标人须知前附表。</w:t>
      </w:r>
    </w:p>
    <w:p w14:paraId="2D8D7A00">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10.</w:t>
      </w:r>
      <w:r>
        <w:rPr>
          <w:rFonts w:hint="default" w:ascii="Times New Roman" w:hAnsi="Times New Roman" w:cs="Times New Roman"/>
          <w:b/>
          <w:sz w:val="24"/>
          <w:lang w:eastAsia="zh-CN"/>
        </w:rPr>
        <w:t>招标文件</w:t>
      </w:r>
      <w:r>
        <w:rPr>
          <w:rFonts w:hint="default" w:ascii="Times New Roman" w:hAnsi="Times New Roman" w:cs="Times New Roman"/>
          <w:b/>
          <w:sz w:val="24"/>
        </w:rPr>
        <w:t>的修改</w:t>
      </w:r>
    </w:p>
    <w:p w14:paraId="71BED738">
      <w:pPr>
        <w:spacing w:line="400" w:lineRule="exact"/>
        <w:ind w:firstLine="420" w:firstLineChars="200"/>
        <w:jc w:val="left"/>
        <w:rPr>
          <w:rFonts w:hint="default" w:ascii="Times New Roman" w:hAnsi="Times New Roman" w:eastAsia="宋体" w:cs="Times New Roman"/>
          <w:szCs w:val="21"/>
        </w:rPr>
      </w:pPr>
      <w:bookmarkStart w:id="47" w:name="_Toc20386"/>
      <w:bookmarkStart w:id="48" w:name="_Toc100302670"/>
      <w:r>
        <w:rPr>
          <w:rFonts w:hint="default" w:ascii="Times New Roman" w:hAnsi="Times New Roman" w:eastAsia="宋体" w:cs="Times New Roman"/>
          <w:szCs w:val="21"/>
          <w:lang w:val="en-US" w:eastAsia="zh-CN"/>
        </w:rPr>
        <w:t>10</w:t>
      </w:r>
      <w:r>
        <w:rPr>
          <w:rFonts w:hint="default" w:ascii="Times New Roman" w:hAnsi="Times New Roman" w:eastAsia="宋体" w:cs="Times New Roman"/>
          <w:szCs w:val="21"/>
        </w:rPr>
        <w:t>.1 提交</w:t>
      </w:r>
      <w:r>
        <w:rPr>
          <w:rFonts w:hint="default" w:ascii="Times New Roman" w:hAnsi="Times New Roman" w:eastAsia="宋体" w:cs="Times New Roman"/>
          <w:szCs w:val="21"/>
          <w:lang w:val="en-US" w:eastAsia="zh-CN"/>
        </w:rPr>
        <w:t>投标</w:t>
      </w:r>
      <w:r>
        <w:rPr>
          <w:rFonts w:hint="default" w:ascii="Times New Roman" w:hAnsi="Times New Roman" w:eastAsia="宋体" w:cs="Times New Roman"/>
          <w:szCs w:val="21"/>
        </w:rPr>
        <w:t>文件截止之日前，</w:t>
      </w:r>
      <w:r>
        <w:rPr>
          <w:rFonts w:hint="default" w:ascii="Times New Roman" w:hAnsi="Times New Roman" w:eastAsia="宋体" w:cs="Times New Roman"/>
          <w:szCs w:val="21"/>
          <w:lang w:val="en-US" w:eastAsia="zh-CN"/>
        </w:rPr>
        <w:t>招标</w:t>
      </w:r>
      <w:r>
        <w:rPr>
          <w:rFonts w:hint="default" w:ascii="Times New Roman" w:hAnsi="Times New Roman" w:eastAsia="宋体" w:cs="Times New Roman"/>
          <w:szCs w:val="21"/>
        </w:rPr>
        <w:t>代理机构可以对已发出的</w:t>
      </w:r>
      <w:r>
        <w:rPr>
          <w:rFonts w:hint="default" w:ascii="Times New Roman" w:hAnsi="Times New Roman" w:eastAsia="宋体" w:cs="Times New Roman"/>
          <w:szCs w:val="21"/>
          <w:lang w:val="en-US" w:eastAsia="zh-CN"/>
        </w:rPr>
        <w:t>招标文件</w:t>
      </w:r>
      <w:r>
        <w:rPr>
          <w:rFonts w:hint="default" w:ascii="Times New Roman" w:hAnsi="Times New Roman" w:eastAsia="宋体" w:cs="Times New Roman"/>
          <w:szCs w:val="21"/>
        </w:rPr>
        <w:t>进行必要的修改，修改的内容作为</w:t>
      </w:r>
      <w:r>
        <w:rPr>
          <w:rFonts w:hint="default" w:ascii="Times New Roman" w:hAnsi="Times New Roman" w:eastAsia="宋体" w:cs="Times New Roman"/>
          <w:szCs w:val="21"/>
          <w:lang w:val="en-US" w:eastAsia="zh-CN"/>
        </w:rPr>
        <w:t>招标</w:t>
      </w:r>
      <w:r>
        <w:rPr>
          <w:rFonts w:hint="default" w:ascii="Times New Roman" w:hAnsi="Times New Roman" w:eastAsia="宋体" w:cs="Times New Roman"/>
          <w:szCs w:val="21"/>
        </w:rPr>
        <w:t>文件的组成部分。</w:t>
      </w:r>
    </w:p>
    <w:p w14:paraId="21AFF4EB">
      <w:pPr>
        <w:spacing w:line="400" w:lineRule="exact"/>
        <w:ind w:firstLine="420" w:firstLineChars="200"/>
        <w:jc w:val="left"/>
        <w:rPr>
          <w:rFonts w:hint="default" w:ascii="Times New Roman" w:hAnsi="Times New Roman" w:eastAsia="宋体" w:cs="Times New Roman"/>
          <w:szCs w:val="21"/>
        </w:rPr>
      </w:pPr>
      <w:r>
        <w:rPr>
          <w:rFonts w:hint="default" w:ascii="Times New Roman" w:hAnsi="Times New Roman" w:eastAsia="宋体" w:cs="Times New Roman"/>
          <w:szCs w:val="21"/>
          <w:lang w:val="en-US" w:eastAsia="zh-CN"/>
        </w:rPr>
        <w:t>10</w:t>
      </w:r>
      <w:r>
        <w:rPr>
          <w:rFonts w:hint="default" w:ascii="Times New Roman" w:hAnsi="Times New Roman" w:eastAsia="宋体" w:cs="Times New Roman"/>
          <w:szCs w:val="21"/>
        </w:rPr>
        <w:t>.2 修改的内容可能影</w:t>
      </w:r>
      <w:r>
        <w:rPr>
          <w:rFonts w:hint="default" w:ascii="Times New Roman" w:hAnsi="Times New Roman" w:cs="Times New Roman"/>
          <w:szCs w:val="21"/>
        </w:rPr>
        <w:t>响</w:t>
      </w:r>
      <w:r>
        <w:rPr>
          <w:rFonts w:hint="default" w:ascii="Times New Roman" w:hAnsi="Times New Roman" w:cs="Times New Roman"/>
          <w:szCs w:val="21"/>
          <w:lang w:val="en-US" w:eastAsia="zh-CN"/>
        </w:rPr>
        <w:t>投标文件</w:t>
      </w:r>
      <w:r>
        <w:rPr>
          <w:rFonts w:hint="default" w:ascii="Times New Roman" w:hAnsi="Times New Roman" w:cs="Times New Roman"/>
          <w:szCs w:val="21"/>
        </w:rPr>
        <w:t xml:space="preserve">编制的， </w:t>
      </w:r>
      <w:r>
        <w:rPr>
          <w:rFonts w:hint="default" w:ascii="Times New Roman" w:hAnsi="Times New Roman" w:cs="Times New Roman"/>
          <w:szCs w:val="21"/>
          <w:lang w:val="en-US" w:eastAsia="zh-CN"/>
        </w:rPr>
        <w:t>招标代理</w:t>
      </w:r>
      <w:r>
        <w:rPr>
          <w:rFonts w:hint="default" w:ascii="Times New Roman" w:hAnsi="Times New Roman" w:cs="Times New Roman"/>
          <w:szCs w:val="21"/>
        </w:rPr>
        <w:t>机构将在提交</w:t>
      </w:r>
      <w:r>
        <w:rPr>
          <w:rFonts w:hint="default" w:ascii="Times New Roman" w:hAnsi="Times New Roman" w:cs="Times New Roman"/>
          <w:szCs w:val="21"/>
          <w:lang w:val="en-US" w:eastAsia="zh-CN"/>
        </w:rPr>
        <w:t>投标</w:t>
      </w:r>
      <w:r>
        <w:rPr>
          <w:rFonts w:hint="default" w:ascii="Times New Roman" w:hAnsi="Times New Roman" w:cs="Times New Roman"/>
          <w:szCs w:val="21"/>
        </w:rPr>
        <w:t xml:space="preserve">文件截止时间 </w:t>
      </w:r>
      <w:r>
        <w:rPr>
          <w:rFonts w:hint="eastAsia" w:ascii="Times New Roman" w:hAnsi="Times New Roman" w:cs="Times New Roman"/>
          <w:szCs w:val="21"/>
          <w:lang w:val="en-US" w:eastAsia="zh-CN"/>
        </w:rPr>
        <w:t>1</w:t>
      </w:r>
      <w:r>
        <w:rPr>
          <w:rFonts w:hint="default" w:ascii="Times New Roman" w:hAnsi="Times New Roman" w:cs="Times New Roman"/>
          <w:szCs w:val="21"/>
        </w:rPr>
        <w:t>5 日前， 通过“政府采购云平台”（网址：</w:t>
      </w:r>
      <w:r>
        <w:rPr>
          <w:rFonts w:hint="default" w:ascii="Times New Roman" w:hAnsi="Times New Roman" w:cs="Times New Roman"/>
          <w:szCs w:val="21"/>
          <w:lang w:eastAsia="zh-CN"/>
        </w:rPr>
        <w:t>www.zcygov.cn</w:t>
      </w:r>
      <w:r>
        <w:rPr>
          <w:rFonts w:hint="default" w:ascii="Times New Roman" w:hAnsi="Times New Roman" w:cs="Times New Roman"/>
          <w:szCs w:val="21"/>
        </w:rPr>
        <w:t>)发出</w:t>
      </w:r>
      <w:r>
        <w:rPr>
          <w:rFonts w:hint="eastAsia" w:ascii="Times New Roman" w:hAnsi="Times New Roman" w:cs="Times New Roman"/>
          <w:szCs w:val="21"/>
          <w:lang w:eastAsia="zh-CN"/>
        </w:rPr>
        <w:t>招标</w:t>
      </w:r>
      <w:r>
        <w:rPr>
          <w:rFonts w:hint="default" w:ascii="Times New Roman" w:hAnsi="Times New Roman" w:cs="Times New Roman"/>
          <w:szCs w:val="21"/>
        </w:rPr>
        <w:t>文件</w:t>
      </w:r>
      <w:r>
        <w:rPr>
          <w:rFonts w:hint="default" w:ascii="Times New Roman" w:hAnsi="Times New Roman" w:cs="Times New Roman"/>
          <w:szCs w:val="21"/>
          <w:lang w:val="en-US" w:eastAsia="zh-CN"/>
        </w:rPr>
        <w:t>修改</w:t>
      </w:r>
      <w:r>
        <w:rPr>
          <w:rFonts w:hint="default" w:ascii="Times New Roman" w:hAnsi="Times New Roman" w:cs="Times New Roman"/>
          <w:szCs w:val="21"/>
        </w:rPr>
        <w:t>。所有获取了采购文件的潜在</w:t>
      </w:r>
      <w:r>
        <w:rPr>
          <w:rFonts w:hint="eastAsia" w:ascii="Times New Roman" w:hAnsi="Times New Roman" w:cs="Times New Roman"/>
          <w:szCs w:val="21"/>
          <w:lang w:eastAsia="zh-CN"/>
        </w:rPr>
        <w:t>投标人</w:t>
      </w:r>
      <w:r>
        <w:rPr>
          <w:rFonts w:hint="default" w:ascii="Times New Roman" w:hAnsi="Times New Roman" w:cs="Times New Roman"/>
          <w:szCs w:val="21"/>
        </w:rPr>
        <w:t>登录“政府采购云平台”（网址：</w:t>
      </w:r>
      <w:r>
        <w:rPr>
          <w:rFonts w:hint="default" w:ascii="Times New Roman" w:hAnsi="Times New Roman" w:cs="Times New Roman"/>
          <w:szCs w:val="21"/>
          <w:lang w:eastAsia="zh-CN"/>
        </w:rPr>
        <w:t>www.zcygov.cn</w:t>
      </w:r>
      <w:r>
        <w:rPr>
          <w:rFonts w:hint="default" w:ascii="Times New Roman" w:hAnsi="Times New Roman" w:cs="Times New Roman"/>
          <w:szCs w:val="21"/>
        </w:rPr>
        <w:t>)凭企业身份认证数字证书（CA）查看</w:t>
      </w:r>
      <w:r>
        <w:rPr>
          <w:rFonts w:hint="default" w:ascii="Times New Roman" w:hAnsi="Times New Roman" w:cs="Times New Roman"/>
          <w:szCs w:val="21"/>
          <w:lang w:val="en-US" w:eastAsia="zh-CN"/>
        </w:rPr>
        <w:t>修改</w:t>
      </w:r>
      <w:r>
        <w:rPr>
          <w:rFonts w:hint="default" w:ascii="Times New Roman" w:hAnsi="Times New Roman" w:cs="Times New Roman"/>
          <w:szCs w:val="21"/>
        </w:rPr>
        <w:t>内容。不足</w:t>
      </w:r>
      <w:r>
        <w:rPr>
          <w:rFonts w:hint="eastAsia" w:ascii="Times New Roman" w:hAnsi="Times New Roman" w:cs="Times New Roman"/>
          <w:szCs w:val="21"/>
          <w:lang w:val="en-US" w:eastAsia="zh-CN"/>
        </w:rPr>
        <w:t>1</w:t>
      </w:r>
      <w:r>
        <w:rPr>
          <w:rFonts w:hint="default" w:ascii="Times New Roman" w:hAnsi="Times New Roman" w:cs="Times New Roman"/>
          <w:szCs w:val="21"/>
        </w:rPr>
        <w:t>5 日的， 将顺延提交</w:t>
      </w:r>
      <w:r>
        <w:rPr>
          <w:rFonts w:hint="default" w:ascii="Times New Roman" w:hAnsi="Times New Roman" w:cs="Times New Roman"/>
          <w:szCs w:val="21"/>
          <w:lang w:val="en-US" w:eastAsia="zh-CN"/>
        </w:rPr>
        <w:t>投标</w:t>
      </w:r>
      <w:r>
        <w:rPr>
          <w:rFonts w:hint="default" w:ascii="Times New Roman" w:hAnsi="Times New Roman" w:cs="Times New Roman"/>
          <w:szCs w:val="21"/>
        </w:rPr>
        <w:t>文件的截止时间。</w:t>
      </w:r>
    </w:p>
    <w:p w14:paraId="6192E8D7">
      <w:pPr>
        <w:pStyle w:val="4"/>
        <w:spacing w:before="0"/>
        <w:jc w:val="center"/>
        <w:rPr>
          <w:rFonts w:hint="default" w:ascii="Times New Roman" w:hAnsi="Times New Roman" w:eastAsia="宋体" w:cs="Times New Roman"/>
          <w:szCs w:val="28"/>
        </w:rPr>
      </w:pPr>
      <w:r>
        <w:rPr>
          <w:rFonts w:hint="default" w:ascii="Times New Roman" w:hAnsi="Times New Roman" w:eastAsia="宋体" w:cs="Times New Roman"/>
          <w:szCs w:val="28"/>
        </w:rPr>
        <w:t>三、投标文件的编制</w:t>
      </w:r>
      <w:bookmarkEnd w:id="47"/>
      <w:bookmarkEnd w:id="48"/>
    </w:p>
    <w:p w14:paraId="42578911">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11.投标文件编写注意事项</w:t>
      </w:r>
    </w:p>
    <w:p w14:paraId="09EC4550">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11.1 投标人应仔细阅读</w:t>
      </w:r>
      <w:r>
        <w:rPr>
          <w:rFonts w:hint="default" w:ascii="Times New Roman" w:hAnsi="Times New Roman" w:cs="Times New Roman"/>
          <w:szCs w:val="21"/>
          <w:lang w:eastAsia="zh-CN"/>
        </w:rPr>
        <w:t>招标文件</w:t>
      </w:r>
      <w:r>
        <w:rPr>
          <w:rFonts w:hint="default" w:ascii="Times New Roman" w:hAnsi="Times New Roman" w:cs="Times New Roman"/>
          <w:szCs w:val="21"/>
        </w:rPr>
        <w:t>，在完全了解采购的内容、技术性能要求（见第五章”</w:t>
      </w:r>
      <w:r>
        <w:rPr>
          <w:rFonts w:hint="default" w:ascii="Times New Roman" w:hAnsi="Times New Roman" w:cs="Times New Roman"/>
        </w:rPr>
        <w:t xml:space="preserve"> </w:t>
      </w:r>
      <w:r>
        <w:rPr>
          <w:rFonts w:hint="default" w:ascii="Times New Roman" w:hAnsi="Times New Roman" w:cs="Times New Roman"/>
          <w:szCs w:val="21"/>
        </w:rPr>
        <w:t>采购需求”）和商务条件后，编写投标文件。如果没有按照</w:t>
      </w:r>
      <w:r>
        <w:rPr>
          <w:rFonts w:hint="default" w:ascii="Times New Roman" w:hAnsi="Times New Roman" w:cs="Times New Roman"/>
          <w:szCs w:val="21"/>
          <w:lang w:eastAsia="zh-CN"/>
        </w:rPr>
        <w:t>招标文件</w:t>
      </w:r>
      <w:r>
        <w:rPr>
          <w:rFonts w:hint="default" w:ascii="Times New Roman" w:hAnsi="Times New Roman" w:cs="Times New Roman"/>
          <w:szCs w:val="21"/>
        </w:rPr>
        <w:t>要求提交全部投标文件或者资料，没有对</w:t>
      </w:r>
      <w:r>
        <w:rPr>
          <w:rFonts w:hint="default" w:ascii="Times New Roman" w:hAnsi="Times New Roman" w:cs="Times New Roman"/>
          <w:szCs w:val="21"/>
          <w:lang w:eastAsia="zh-CN"/>
        </w:rPr>
        <w:t>招标文件</w:t>
      </w:r>
      <w:r>
        <w:rPr>
          <w:rFonts w:hint="default" w:ascii="Times New Roman" w:hAnsi="Times New Roman" w:cs="Times New Roman"/>
          <w:szCs w:val="21"/>
        </w:rPr>
        <w:t>的实质性要求和条件作出响应是投标人的风险，并可能导致该投标被拒绝。</w:t>
      </w:r>
    </w:p>
    <w:p w14:paraId="36A0A6F7">
      <w:pPr>
        <w:spacing w:line="360" w:lineRule="auto"/>
        <w:ind w:firstLine="411" w:firstLineChars="196"/>
        <w:jc w:val="left"/>
        <w:rPr>
          <w:rFonts w:hint="default" w:ascii="Times New Roman" w:hAnsi="Times New Roman" w:cs="Times New Roman"/>
          <w:bCs/>
          <w:szCs w:val="21"/>
        </w:rPr>
      </w:pPr>
      <w:r>
        <w:rPr>
          <w:rFonts w:hint="default" w:ascii="Times New Roman" w:hAnsi="Times New Roman" w:cs="Times New Roman"/>
          <w:bCs/>
          <w:szCs w:val="21"/>
        </w:rPr>
        <w:t xml:space="preserve">11.2投标文件的签署详见“投标人须知前附表”。 </w:t>
      </w:r>
    </w:p>
    <w:p w14:paraId="5CC47361">
      <w:pPr>
        <w:spacing w:line="360" w:lineRule="auto"/>
        <w:ind w:firstLine="411" w:firstLineChars="196"/>
        <w:jc w:val="left"/>
        <w:rPr>
          <w:rFonts w:hint="default" w:ascii="Times New Roman" w:hAnsi="Times New Roman" w:cs="Times New Roman"/>
          <w:b/>
          <w:bCs/>
          <w:szCs w:val="21"/>
        </w:rPr>
      </w:pPr>
      <w:r>
        <w:rPr>
          <w:rFonts w:hint="default" w:ascii="Times New Roman" w:hAnsi="Times New Roman" w:cs="Times New Roman"/>
          <w:bCs/>
          <w:szCs w:val="21"/>
        </w:rPr>
        <w:t>11.3实质性要求和条件详见“投标人须知前附表”。</w:t>
      </w:r>
    </w:p>
    <w:p w14:paraId="2A030AF5">
      <w:pPr>
        <w:spacing w:line="400" w:lineRule="exact"/>
        <w:ind w:firstLine="480" w:firstLineChars="200"/>
        <w:jc w:val="left"/>
        <w:rPr>
          <w:rFonts w:hint="default" w:ascii="Times New Roman" w:hAnsi="Times New Roman" w:cs="Times New Roman"/>
          <w:sz w:val="24"/>
        </w:rPr>
      </w:pPr>
      <w:r>
        <w:rPr>
          <w:rFonts w:hint="default" w:ascii="Times New Roman" w:hAnsi="Times New Roman" w:cs="Times New Roman"/>
          <w:b/>
          <w:sz w:val="24"/>
        </w:rPr>
        <w:t>12.投标的语言及计量单位</w:t>
      </w:r>
    </w:p>
    <w:p w14:paraId="30681762">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12.1 投标人的投标文件以及投标人与</w:t>
      </w:r>
      <w:r>
        <w:rPr>
          <w:rFonts w:hint="default" w:ascii="Times New Roman" w:hAnsi="Times New Roman" w:cs="Times New Roman"/>
          <w:szCs w:val="21"/>
          <w:lang w:eastAsia="zh-CN"/>
        </w:rPr>
        <w:t>招标代理机构</w:t>
      </w:r>
      <w:r>
        <w:rPr>
          <w:rFonts w:hint="default" w:ascii="Times New Roman" w:hAnsi="Times New Roman" w:cs="Times New Roman"/>
          <w:szCs w:val="21"/>
        </w:rPr>
        <w:t>就有关投标的所有来往函电统一使用中文（特别规定除外）。</w:t>
      </w:r>
    </w:p>
    <w:p w14:paraId="4A838052">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12.2 投标文件中使用的计量单位除</w:t>
      </w:r>
      <w:r>
        <w:rPr>
          <w:rFonts w:hint="default" w:ascii="Times New Roman" w:hAnsi="Times New Roman" w:cs="Times New Roman"/>
          <w:szCs w:val="21"/>
          <w:lang w:eastAsia="zh-CN"/>
        </w:rPr>
        <w:t>招标文件</w:t>
      </w:r>
      <w:r>
        <w:rPr>
          <w:rFonts w:hint="default" w:ascii="Times New Roman" w:hAnsi="Times New Roman" w:cs="Times New Roman"/>
          <w:szCs w:val="21"/>
        </w:rPr>
        <w:t>中有特殊规定外，一律使用中国法定计量单位。</w:t>
      </w:r>
    </w:p>
    <w:p w14:paraId="5273C99E">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13.投标文件的格式要求</w:t>
      </w:r>
    </w:p>
    <w:p w14:paraId="1C37AD0D">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13.1投标文件资格审查部分详见第四章“投标文件格式”资格审查部分中的内容。</w:t>
      </w:r>
    </w:p>
    <w:p w14:paraId="68D87D87">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13.2投标文件商务技术部分详见第四章“投标文件格式”商务技术部分中的内容。</w:t>
      </w:r>
    </w:p>
    <w:p w14:paraId="346BB3DA">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13.3投标人在评标过程中作出的符合法律法规和招标文件规定的澄清确认，构成投标文件的组成部分。</w:t>
      </w:r>
    </w:p>
    <w:p w14:paraId="6E84C5A9">
      <w:pPr>
        <w:spacing w:line="360" w:lineRule="auto"/>
        <w:ind w:firstLine="420" w:firstLineChars="200"/>
        <w:jc w:val="left"/>
        <w:rPr>
          <w:rFonts w:hint="default" w:ascii="Times New Roman" w:hAnsi="Times New Roman" w:cs="Times New Roman"/>
          <w:bCs/>
          <w:szCs w:val="21"/>
        </w:rPr>
      </w:pPr>
      <w:r>
        <w:rPr>
          <w:rFonts w:hint="default" w:ascii="Times New Roman" w:hAnsi="Times New Roman" w:cs="Times New Roman"/>
          <w:szCs w:val="21"/>
        </w:rPr>
        <w:t>13.4构成投标文件的其他资料详见“须知前附表”。</w:t>
      </w:r>
    </w:p>
    <w:p w14:paraId="2EAB4286">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14.投标报价</w:t>
      </w:r>
    </w:p>
    <w:p w14:paraId="1F09F532">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14.1投标人须就“采购需求”中的所列内容作完整唯一报价。</w:t>
      </w:r>
    </w:p>
    <w:p w14:paraId="63601FA8">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14.2 投标人应依据招标文件的要求及有关资料，按国家或行业现行规范，自行测算出投标报价。投标人需充分考虑各种不确定因素进行报价，包括物价水平、工资调整、市场风险、政策性风险等因素，此价格在合同签订后将不作调整，实行总价包干。</w:t>
      </w:r>
    </w:p>
    <w:p w14:paraId="3231C373">
      <w:pPr>
        <w:spacing w:line="400" w:lineRule="exact"/>
        <w:ind w:firstLine="480" w:firstLineChars="200"/>
        <w:jc w:val="left"/>
        <w:rPr>
          <w:rFonts w:hint="default" w:ascii="Times New Roman" w:hAnsi="Times New Roman" w:cs="Times New Roman"/>
          <w:sz w:val="24"/>
        </w:rPr>
      </w:pPr>
      <w:r>
        <w:rPr>
          <w:rFonts w:hint="default" w:ascii="Times New Roman" w:hAnsi="Times New Roman" w:cs="Times New Roman"/>
          <w:b/>
          <w:sz w:val="24"/>
        </w:rPr>
        <w:t>15.投标货币</w:t>
      </w:r>
    </w:p>
    <w:p w14:paraId="3DA567BB">
      <w:pPr>
        <w:spacing w:line="360" w:lineRule="auto"/>
        <w:ind w:firstLine="420" w:firstLineChars="200"/>
        <w:jc w:val="left"/>
        <w:rPr>
          <w:rFonts w:hint="default" w:ascii="Times New Roman" w:hAnsi="Times New Roman" w:cs="Times New Roman"/>
          <w:bCs/>
          <w:szCs w:val="21"/>
        </w:rPr>
      </w:pPr>
      <w:r>
        <w:rPr>
          <w:rFonts w:hint="default" w:ascii="Times New Roman" w:hAnsi="Times New Roman" w:cs="Times New Roman"/>
          <w:szCs w:val="21"/>
        </w:rPr>
        <w:t>投标应以人民币报价。</w:t>
      </w:r>
    </w:p>
    <w:p w14:paraId="27CF9A08">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16.投标有效期</w:t>
      </w:r>
    </w:p>
    <w:p w14:paraId="58F46494">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16.1 在“</w:t>
      </w:r>
      <w:r>
        <w:rPr>
          <w:rFonts w:hint="default" w:ascii="Times New Roman" w:hAnsi="Times New Roman" w:cs="Times New Roman"/>
          <w:b/>
          <w:bCs/>
          <w:szCs w:val="21"/>
        </w:rPr>
        <w:t>投标人须知前附表</w:t>
      </w:r>
      <w:r>
        <w:rPr>
          <w:rFonts w:hint="default" w:ascii="Times New Roman" w:hAnsi="Times New Roman" w:cs="Times New Roman"/>
          <w:szCs w:val="21"/>
        </w:rPr>
        <w:t>”规定的投标有效期内，投标人不得要求撤销或修改其投标文件。</w:t>
      </w:r>
    </w:p>
    <w:p w14:paraId="46893903">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16.2 因特殊情况需要延长投标有效期的，</w:t>
      </w:r>
      <w:r>
        <w:rPr>
          <w:rFonts w:hint="default" w:ascii="Times New Roman" w:hAnsi="Times New Roman" w:cs="Times New Roman"/>
          <w:szCs w:val="21"/>
          <w:lang w:eastAsia="zh-CN"/>
        </w:rPr>
        <w:t>招标人</w:t>
      </w:r>
      <w:r>
        <w:rPr>
          <w:rFonts w:hint="default" w:ascii="Times New Roman" w:hAnsi="Times New Roman" w:cs="Times New Roman"/>
          <w:szCs w:val="21"/>
        </w:rPr>
        <w:t>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86A3A9D">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17.投标文件的书写要求</w:t>
      </w:r>
    </w:p>
    <w:p w14:paraId="2BFCEE61">
      <w:pPr>
        <w:spacing w:line="360" w:lineRule="auto"/>
        <w:ind w:firstLine="359" w:firstLineChars="171"/>
        <w:jc w:val="left"/>
        <w:rPr>
          <w:rFonts w:hint="default" w:ascii="Times New Roman" w:hAnsi="Times New Roman" w:cs="Times New Roman"/>
          <w:szCs w:val="21"/>
        </w:rPr>
      </w:pPr>
      <w:r>
        <w:rPr>
          <w:rFonts w:hint="default" w:ascii="Times New Roman" w:hAnsi="Times New Roman" w:cs="Times New Roman"/>
          <w:szCs w:val="21"/>
        </w:rPr>
        <w:t>17.1投标人应按第四章“投标文件格式”提供的格式进行编制。</w:t>
      </w:r>
    </w:p>
    <w:p w14:paraId="644AD150">
      <w:pPr>
        <w:spacing w:line="360" w:lineRule="auto"/>
        <w:ind w:firstLine="359" w:firstLineChars="171"/>
        <w:jc w:val="left"/>
        <w:rPr>
          <w:rFonts w:hint="default" w:ascii="Times New Roman" w:hAnsi="Times New Roman" w:cs="Times New Roman"/>
          <w:szCs w:val="21"/>
        </w:rPr>
      </w:pPr>
      <w:r>
        <w:rPr>
          <w:rFonts w:hint="default" w:ascii="Times New Roman" w:hAnsi="Times New Roman" w:cs="Times New Roman"/>
          <w:szCs w:val="21"/>
        </w:rPr>
        <w:t>17.2投标文件加密情况详见“</w:t>
      </w:r>
      <w:r>
        <w:rPr>
          <w:rFonts w:hint="default" w:ascii="Times New Roman" w:hAnsi="Times New Roman" w:cs="Times New Roman"/>
          <w:szCs w:val="21"/>
          <w:lang w:val="en-US" w:eastAsia="zh-CN"/>
        </w:rPr>
        <w:t>“政采云”平台中《云南电子招投标（公开招标）_供应商》</w:t>
      </w:r>
      <w:r>
        <w:rPr>
          <w:rFonts w:hint="default" w:ascii="Times New Roman" w:hAnsi="Times New Roman" w:cs="Times New Roman"/>
          <w:szCs w:val="21"/>
        </w:rPr>
        <w:t>”。</w:t>
      </w:r>
    </w:p>
    <w:p w14:paraId="611CB395">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18.投标保证金</w:t>
      </w:r>
    </w:p>
    <w:p w14:paraId="21C8EB2B">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18.1 保证金为人民币。投标人应在递交投标文件截止时间以前按“投标人须知前附表”规定的方式及金额缴纳，并在投标有效期内保持有效。</w:t>
      </w:r>
    </w:p>
    <w:p w14:paraId="5CBDA988">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18.2投标人不按投标须知前附表要求提交投标保证金的，其投标文件作废标处理。</w:t>
      </w:r>
    </w:p>
    <w:p w14:paraId="6B2F02E1">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18.3有下列情形之一的，投标保证金不予退还：</w:t>
      </w:r>
    </w:p>
    <w:p w14:paraId="4A1D70A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    （1）投标人在提交投标文件截止时间后撤回投标文件的；</w:t>
      </w:r>
    </w:p>
    <w:p w14:paraId="5C905193">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    （2）除因不可抗力或</w:t>
      </w:r>
      <w:r>
        <w:rPr>
          <w:rFonts w:hint="default" w:ascii="Times New Roman" w:hAnsi="Times New Roman" w:cs="Times New Roman"/>
          <w:szCs w:val="21"/>
          <w:lang w:eastAsia="zh-CN"/>
        </w:rPr>
        <w:t>招标文件</w:t>
      </w:r>
      <w:r>
        <w:rPr>
          <w:rFonts w:hint="default" w:ascii="Times New Roman" w:hAnsi="Times New Roman" w:cs="Times New Roman"/>
          <w:szCs w:val="21"/>
        </w:rPr>
        <w:t>认可的情形以外，中标人不与</w:t>
      </w:r>
      <w:r>
        <w:rPr>
          <w:rFonts w:hint="default" w:ascii="Times New Roman" w:hAnsi="Times New Roman" w:cs="Times New Roman"/>
          <w:szCs w:val="21"/>
          <w:lang w:eastAsia="zh-CN"/>
        </w:rPr>
        <w:t>招标人</w:t>
      </w:r>
      <w:r>
        <w:rPr>
          <w:rFonts w:hint="default" w:ascii="Times New Roman" w:hAnsi="Times New Roman" w:cs="Times New Roman"/>
          <w:szCs w:val="21"/>
        </w:rPr>
        <w:t>签订合同的；</w:t>
      </w:r>
    </w:p>
    <w:p w14:paraId="147598FC">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    （3）法律法规规定的其他情形。</w:t>
      </w:r>
    </w:p>
    <w:p w14:paraId="455301DE">
      <w:pPr>
        <w:pStyle w:val="4"/>
        <w:spacing w:before="0"/>
        <w:jc w:val="center"/>
        <w:rPr>
          <w:rFonts w:hint="default" w:ascii="Times New Roman" w:hAnsi="Times New Roman" w:eastAsia="宋体" w:cs="Times New Roman"/>
          <w:szCs w:val="28"/>
        </w:rPr>
      </w:pPr>
      <w:bookmarkStart w:id="49" w:name="_Toc15469"/>
      <w:bookmarkStart w:id="50" w:name="_Toc100302671"/>
      <w:r>
        <w:rPr>
          <w:rFonts w:hint="default" w:ascii="Times New Roman" w:hAnsi="Times New Roman" w:eastAsia="宋体" w:cs="Times New Roman"/>
          <w:szCs w:val="28"/>
        </w:rPr>
        <w:t>四、投标文件的提交</w:t>
      </w:r>
      <w:bookmarkEnd w:id="49"/>
      <w:bookmarkEnd w:id="50"/>
    </w:p>
    <w:p w14:paraId="1448CDB1">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19.投标文件的密封与标记</w:t>
      </w:r>
    </w:p>
    <w:p w14:paraId="78AED49E">
      <w:pPr>
        <w:spacing w:line="360" w:lineRule="auto"/>
        <w:ind w:firstLine="420" w:firstLineChars="200"/>
        <w:jc w:val="left"/>
        <w:rPr>
          <w:rFonts w:hint="default" w:ascii="Times New Roman" w:hAnsi="Times New Roman" w:cs="Times New Roman"/>
          <w:b/>
          <w:bCs/>
          <w:szCs w:val="21"/>
          <w:u w:val="single"/>
        </w:rPr>
      </w:pPr>
      <w:r>
        <w:rPr>
          <w:rFonts w:hint="default" w:ascii="Times New Roman" w:hAnsi="Times New Roman" w:cs="Times New Roman"/>
          <w:szCs w:val="21"/>
        </w:rPr>
        <w:t>19.1 投标人应按“</w:t>
      </w:r>
      <w:r>
        <w:rPr>
          <w:rFonts w:hint="default" w:ascii="Times New Roman" w:hAnsi="Times New Roman" w:cs="Times New Roman"/>
          <w:b/>
          <w:bCs/>
          <w:szCs w:val="21"/>
          <w:lang w:val="en-US" w:eastAsia="zh-CN"/>
        </w:rPr>
        <w:t>“政采云”平台中《云南电子招投标（公开招标）_供应商》”</w:t>
      </w:r>
      <w:r>
        <w:rPr>
          <w:rFonts w:hint="default" w:ascii="Times New Roman" w:hAnsi="Times New Roman" w:cs="Times New Roman"/>
          <w:szCs w:val="21"/>
        </w:rPr>
        <w:t>中规定并提交。</w:t>
      </w:r>
    </w:p>
    <w:p w14:paraId="4CC31014">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19.2 </w:t>
      </w:r>
      <w:r>
        <w:rPr>
          <w:rFonts w:hint="default" w:ascii="Times New Roman" w:hAnsi="Times New Roman" w:cs="Times New Roman"/>
          <w:b/>
          <w:bCs/>
          <w:szCs w:val="21"/>
        </w:rPr>
        <w:t>投标人在提交投标文件时，未按本须知要求的，</w:t>
      </w:r>
      <w:r>
        <w:rPr>
          <w:rFonts w:hint="default" w:ascii="Times New Roman" w:hAnsi="Times New Roman" w:cs="Times New Roman"/>
          <w:b/>
          <w:bCs/>
          <w:szCs w:val="21"/>
          <w:lang w:eastAsia="zh-CN"/>
        </w:rPr>
        <w:t>招标代理机构</w:t>
      </w:r>
      <w:r>
        <w:rPr>
          <w:rFonts w:hint="default" w:ascii="Times New Roman" w:hAnsi="Times New Roman" w:cs="Times New Roman"/>
          <w:b/>
          <w:bCs/>
          <w:szCs w:val="21"/>
        </w:rPr>
        <w:t>不予接收</w:t>
      </w:r>
      <w:r>
        <w:rPr>
          <w:rFonts w:hint="default" w:ascii="Times New Roman" w:hAnsi="Times New Roman" w:cs="Times New Roman"/>
          <w:szCs w:val="21"/>
        </w:rPr>
        <w:t>。</w:t>
      </w:r>
    </w:p>
    <w:p w14:paraId="65C20135">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20.提交投标文件的截止时间和地点</w:t>
      </w:r>
    </w:p>
    <w:p w14:paraId="2903E8EB">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20.1 投标人应在投标人须知前附表规定的投标截止时间前递交投标文件。</w:t>
      </w:r>
    </w:p>
    <w:p w14:paraId="28465710">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20.2 投标人提交投标文件的时间和地点：见投标人须知前附表。</w:t>
      </w:r>
    </w:p>
    <w:p w14:paraId="2371640D">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20.3 除投标人须知前附表另有规定外，投标人所递交的投标文件不予退还。</w:t>
      </w:r>
    </w:p>
    <w:p w14:paraId="1A3FE75F">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20.5是否退还投标文件：详见须知前附表。</w:t>
      </w:r>
    </w:p>
    <w:p w14:paraId="543520DC">
      <w:pPr>
        <w:spacing w:line="400" w:lineRule="exact"/>
        <w:ind w:firstLine="480" w:firstLineChars="200"/>
        <w:jc w:val="left"/>
        <w:rPr>
          <w:rFonts w:hint="default" w:ascii="Times New Roman" w:hAnsi="Times New Roman" w:cs="Times New Roman"/>
          <w:b/>
          <w:sz w:val="24"/>
        </w:rPr>
      </w:pPr>
      <w:bookmarkStart w:id="51" w:name="_Toc55305425"/>
      <w:r>
        <w:rPr>
          <w:rFonts w:hint="default" w:ascii="Times New Roman" w:hAnsi="Times New Roman" w:cs="Times New Roman"/>
          <w:b/>
          <w:sz w:val="24"/>
        </w:rPr>
        <w:t>21.投标文件的修改与撤回</w:t>
      </w:r>
      <w:bookmarkEnd w:id="51"/>
    </w:p>
    <w:p w14:paraId="3A3773B3">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21.1 在本章第20.1 项规定的投标截止时间前，投标人可以修改或撤回已递交的投标文件，但应以书面形式通知</w:t>
      </w:r>
      <w:r>
        <w:rPr>
          <w:rFonts w:hint="default" w:ascii="Times New Roman" w:hAnsi="Times New Roman" w:cs="Times New Roman"/>
          <w:szCs w:val="21"/>
          <w:lang w:eastAsia="zh-CN"/>
        </w:rPr>
        <w:t>招标人</w:t>
      </w:r>
      <w:r>
        <w:rPr>
          <w:rFonts w:hint="default" w:ascii="Times New Roman" w:hAnsi="Times New Roman" w:cs="Times New Roman"/>
          <w:szCs w:val="21"/>
        </w:rPr>
        <w:t>。</w:t>
      </w:r>
    </w:p>
    <w:p w14:paraId="1FD0A631">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21.2 投标人修改或撤回已递交投标文件的书面通知应按要求签字或盖章。</w:t>
      </w:r>
      <w:r>
        <w:rPr>
          <w:rFonts w:hint="default" w:ascii="Times New Roman" w:hAnsi="Times New Roman" w:cs="Times New Roman"/>
          <w:szCs w:val="21"/>
          <w:lang w:eastAsia="zh-CN"/>
        </w:rPr>
        <w:t>招标人</w:t>
      </w:r>
      <w:r>
        <w:rPr>
          <w:rFonts w:hint="default" w:ascii="Times New Roman" w:hAnsi="Times New Roman" w:cs="Times New Roman"/>
          <w:szCs w:val="21"/>
        </w:rPr>
        <w:t>收到书面通知后，向投标人出具签收回执。</w:t>
      </w:r>
    </w:p>
    <w:p w14:paraId="3E225A8A">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21.3 投标人在投标截止时间前撤回已提交的投标文件的，</w:t>
      </w:r>
      <w:r>
        <w:rPr>
          <w:rFonts w:hint="default" w:ascii="Times New Roman" w:hAnsi="Times New Roman" w:cs="Times New Roman"/>
          <w:szCs w:val="21"/>
          <w:lang w:eastAsia="zh-CN"/>
        </w:rPr>
        <w:t>招标人</w:t>
      </w:r>
      <w:r>
        <w:rPr>
          <w:rFonts w:hint="default" w:ascii="Times New Roman" w:hAnsi="Times New Roman" w:cs="Times New Roman"/>
          <w:szCs w:val="21"/>
        </w:rPr>
        <w:t>或者</w:t>
      </w:r>
      <w:r>
        <w:rPr>
          <w:rFonts w:hint="default" w:ascii="Times New Roman" w:hAnsi="Times New Roman" w:cs="Times New Roman"/>
          <w:szCs w:val="21"/>
          <w:lang w:eastAsia="zh-CN"/>
        </w:rPr>
        <w:t>招标代理机构</w:t>
      </w:r>
      <w:r>
        <w:rPr>
          <w:rFonts w:hint="default" w:ascii="Times New Roman" w:hAnsi="Times New Roman" w:cs="Times New Roman"/>
          <w:szCs w:val="21"/>
        </w:rPr>
        <w:t>应当自收到投标人书面撤回通知之日起5个工作日内，退还已收取的投标保证金，但因投标人自身原因导致无法及时退还的除外。</w:t>
      </w:r>
    </w:p>
    <w:p w14:paraId="4609E800">
      <w:pPr>
        <w:pStyle w:val="4"/>
        <w:spacing w:before="0"/>
        <w:jc w:val="center"/>
        <w:rPr>
          <w:rFonts w:hint="default" w:ascii="Times New Roman" w:hAnsi="Times New Roman" w:eastAsia="宋体" w:cs="Times New Roman"/>
          <w:szCs w:val="28"/>
        </w:rPr>
      </w:pPr>
      <w:bookmarkStart w:id="52" w:name="_Toc100302672"/>
      <w:bookmarkStart w:id="53" w:name="_Toc22197"/>
      <w:r>
        <w:rPr>
          <w:rFonts w:hint="default" w:ascii="Times New Roman" w:hAnsi="Times New Roman" w:eastAsia="宋体" w:cs="Times New Roman"/>
          <w:szCs w:val="28"/>
        </w:rPr>
        <w:t>五、开标与评标</w:t>
      </w:r>
      <w:bookmarkEnd w:id="52"/>
      <w:bookmarkEnd w:id="53"/>
    </w:p>
    <w:p w14:paraId="1AA0A0F3">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22.开标</w:t>
      </w:r>
    </w:p>
    <w:p w14:paraId="55777E8B">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22.1招标人在本章规定的投标截止时间（开标时间）和投标人须知前附表规定的地点公开开标，并邀请所有投标人的法定代表人或其委托代理人准时参加。</w:t>
      </w:r>
    </w:p>
    <w:p w14:paraId="0C4D350C">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主持人按下列程序进行开标：</w:t>
      </w:r>
    </w:p>
    <w:p w14:paraId="27D0E262">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（1）宣布开标纪律；</w:t>
      </w:r>
    </w:p>
    <w:p w14:paraId="29AC505F">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（2）公布在投标截止时间前递交投标文件的投标人情况；</w:t>
      </w:r>
    </w:p>
    <w:p w14:paraId="4688D0D7">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（3）介绍开标人、唱标人、记录人等有关人员；</w:t>
      </w:r>
    </w:p>
    <w:p w14:paraId="245AF631">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（4）投标人或者其推选的代表检查投标文件的密封情况；</w:t>
      </w:r>
    </w:p>
    <w:p w14:paraId="1EBACAE0">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5）由投标人对网上递交已加密的投标文件，进行现场解密，解密完成后，公布投标人名称、标包名称、投标保证金的递交情况、投标报价、质量目标、合同履行期限及其他内容，并记录在案。因投标人原因造成投标文件未解密的，视为撤销其投标文件；</w:t>
      </w:r>
    </w:p>
    <w:p w14:paraId="0F296BCA">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（6）投标人代表、招标人代表、记录人等有关人员在开标记录上签字确认；</w:t>
      </w:r>
    </w:p>
    <w:p w14:paraId="7CDEB571">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（7）投标人代表对开标过程和开标记录有疑义，以及认为</w:t>
      </w:r>
      <w:r>
        <w:rPr>
          <w:rFonts w:hint="default" w:ascii="Times New Roman" w:hAnsi="Times New Roman" w:cs="Times New Roman"/>
          <w:szCs w:val="21"/>
          <w:lang w:eastAsia="zh-CN"/>
        </w:rPr>
        <w:t>招标人</w:t>
      </w:r>
      <w:r>
        <w:rPr>
          <w:rFonts w:hint="default" w:ascii="Times New Roman" w:hAnsi="Times New Roman" w:cs="Times New Roman"/>
          <w:szCs w:val="21"/>
        </w:rPr>
        <w:t>、</w:t>
      </w:r>
      <w:r>
        <w:rPr>
          <w:rFonts w:hint="default" w:ascii="Times New Roman" w:hAnsi="Times New Roman" w:cs="Times New Roman"/>
          <w:szCs w:val="21"/>
          <w:lang w:eastAsia="zh-CN"/>
        </w:rPr>
        <w:t>招标代理机构</w:t>
      </w:r>
      <w:r>
        <w:rPr>
          <w:rFonts w:hint="default" w:ascii="Times New Roman" w:hAnsi="Times New Roman" w:cs="Times New Roman"/>
          <w:szCs w:val="21"/>
        </w:rPr>
        <w:t>相关工作人员有需要回避的情形的，应当场提出询问或者回避申请。</w:t>
      </w:r>
      <w:r>
        <w:rPr>
          <w:rFonts w:hint="default" w:ascii="Times New Roman" w:hAnsi="Times New Roman" w:cs="Times New Roman"/>
          <w:szCs w:val="21"/>
          <w:lang w:eastAsia="zh-CN"/>
        </w:rPr>
        <w:t>招标人</w:t>
      </w:r>
      <w:r>
        <w:rPr>
          <w:rFonts w:hint="default" w:ascii="Times New Roman" w:hAnsi="Times New Roman" w:cs="Times New Roman"/>
          <w:szCs w:val="21"/>
        </w:rPr>
        <w:t>、</w:t>
      </w:r>
      <w:r>
        <w:rPr>
          <w:rFonts w:hint="default" w:ascii="Times New Roman" w:hAnsi="Times New Roman" w:cs="Times New Roman"/>
          <w:szCs w:val="21"/>
          <w:lang w:eastAsia="zh-CN"/>
        </w:rPr>
        <w:t>招标代理机构</w:t>
      </w:r>
      <w:r>
        <w:rPr>
          <w:rFonts w:hint="default" w:ascii="Times New Roman" w:hAnsi="Times New Roman" w:cs="Times New Roman"/>
          <w:szCs w:val="21"/>
        </w:rPr>
        <w:t>对投标人代表提出的询问或者回避申请应当及时处理。投标人未参加开标的，视同认可开标结果。</w:t>
      </w:r>
    </w:p>
    <w:p w14:paraId="3BEE3AA2">
      <w:pPr>
        <w:pStyle w:val="20"/>
        <w:tabs>
          <w:tab w:val="left" w:pos="2472"/>
        </w:tabs>
        <w:spacing w:line="360" w:lineRule="auto"/>
        <w:ind w:firstLine="420" w:firstLineChars="200"/>
        <w:rPr>
          <w:rFonts w:hint="default" w:ascii="Times New Roman" w:hAnsi="Times New Roman" w:eastAsia="宋体" w:cs="Times New Roman"/>
          <w:lang w:val="en-US" w:eastAsia="zh-CN"/>
        </w:rPr>
      </w:pPr>
      <w:r>
        <w:rPr>
          <w:rFonts w:hint="default" w:ascii="Times New Roman" w:hAnsi="Times New Roman" w:cs="Times New Roman"/>
          <w:szCs w:val="21"/>
        </w:rPr>
        <w:t>（8）开标结束。</w:t>
      </w:r>
      <w:r>
        <w:rPr>
          <w:rFonts w:hint="default" w:ascii="Times New Roman" w:hAnsi="Times New Roman" w:cs="Times New Roman"/>
          <w:b/>
          <w:bCs/>
          <w:szCs w:val="21"/>
          <w:lang w:val="en-US" w:eastAsia="zh-CN"/>
        </w:rPr>
        <w:t>注：本项目为只能开标，投标人无需到达现场。投标人请按政采云平台相关要求进行投标文件的递交。</w:t>
      </w:r>
    </w:p>
    <w:p w14:paraId="033B4DC8">
      <w:pPr>
        <w:spacing w:line="400" w:lineRule="exact"/>
        <w:ind w:firstLine="480" w:firstLineChars="200"/>
        <w:jc w:val="left"/>
        <w:rPr>
          <w:rFonts w:hint="default" w:ascii="Times New Roman" w:hAnsi="Times New Roman" w:cs="Times New Roman"/>
          <w:b/>
          <w:sz w:val="24"/>
        </w:rPr>
      </w:pPr>
      <w:bookmarkStart w:id="54" w:name="_Toc55305428"/>
      <w:r>
        <w:rPr>
          <w:rFonts w:hint="default" w:ascii="Times New Roman" w:hAnsi="Times New Roman" w:cs="Times New Roman"/>
          <w:b/>
          <w:sz w:val="24"/>
        </w:rPr>
        <w:t>23.资格审查</w:t>
      </w:r>
      <w:bookmarkEnd w:id="54"/>
    </w:p>
    <w:p w14:paraId="54741810">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公开招标采购项目开标结束后，</w:t>
      </w:r>
      <w:r>
        <w:rPr>
          <w:rFonts w:hint="default" w:ascii="Times New Roman" w:hAnsi="Times New Roman" w:cs="Times New Roman"/>
          <w:szCs w:val="21"/>
          <w:lang w:val="en-US" w:eastAsia="zh-CN"/>
        </w:rPr>
        <w:t>评标小组</w:t>
      </w:r>
      <w:r>
        <w:rPr>
          <w:rFonts w:hint="default" w:ascii="Times New Roman" w:hAnsi="Times New Roman" w:cs="Times New Roman"/>
          <w:szCs w:val="21"/>
        </w:rPr>
        <w:t>应当依法对投标人的资格进行审查。合格的投标人不足3家，</w:t>
      </w:r>
      <w:r>
        <w:rPr>
          <w:rFonts w:hint="default" w:ascii="Times New Roman" w:hAnsi="Times New Roman" w:cs="Times New Roman"/>
          <w:szCs w:val="21"/>
          <w:lang w:val="en-US" w:eastAsia="zh-CN"/>
        </w:rPr>
        <w:t>若评标小组认为有竞争力的仍可继续评标</w:t>
      </w:r>
      <w:r>
        <w:rPr>
          <w:rFonts w:hint="default" w:ascii="Times New Roman" w:hAnsi="Times New Roman" w:cs="Times New Roman"/>
          <w:szCs w:val="21"/>
        </w:rPr>
        <w:t>。</w:t>
      </w:r>
    </w:p>
    <w:p w14:paraId="6974F8F9">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24.评标</w:t>
      </w:r>
    </w:p>
    <w:p w14:paraId="09709C2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24.1 评标委员会由</w:t>
      </w:r>
      <w:r>
        <w:rPr>
          <w:rFonts w:hint="default" w:ascii="Times New Roman" w:hAnsi="Times New Roman" w:cs="Times New Roman"/>
          <w:szCs w:val="21"/>
          <w:lang w:eastAsia="zh-CN"/>
        </w:rPr>
        <w:t>招标人</w:t>
      </w:r>
      <w:r>
        <w:rPr>
          <w:rFonts w:hint="default" w:ascii="Times New Roman" w:hAnsi="Times New Roman" w:cs="Times New Roman"/>
          <w:szCs w:val="21"/>
        </w:rPr>
        <w:t>代表和评审专家组成，成员人数为5人以上单数，其中评审专家不得少于成员总数的三分之二。</w:t>
      </w:r>
    </w:p>
    <w:p w14:paraId="2DE25865">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24.2 评标原则</w:t>
      </w:r>
    </w:p>
    <w:p w14:paraId="01CA6F6C">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评标活动遵循公平、公正、科学和择优的原则。</w:t>
      </w:r>
    </w:p>
    <w:p w14:paraId="5F5891C2">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24.3 评标</w:t>
      </w:r>
    </w:p>
    <w:p w14:paraId="0C9059A5">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评标委员会按照第七章“评标办法”规定的方法、评审因素、标准和程序对投标文件进行评审。第七章“评标办法”没有规定的方法、评审因素和标准，不作为评标依据。</w:t>
      </w:r>
    </w:p>
    <w:p w14:paraId="72988C38">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25.评标过程的保密</w:t>
      </w:r>
    </w:p>
    <w:p w14:paraId="13789321">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6BB1660B">
      <w:pPr>
        <w:pStyle w:val="4"/>
        <w:spacing w:before="0"/>
        <w:jc w:val="center"/>
        <w:rPr>
          <w:rFonts w:hint="default" w:ascii="Times New Roman" w:hAnsi="Times New Roman" w:eastAsia="宋体" w:cs="Times New Roman"/>
          <w:szCs w:val="28"/>
        </w:rPr>
      </w:pPr>
      <w:bookmarkStart w:id="55" w:name="_Toc100302673"/>
      <w:bookmarkStart w:id="56" w:name="_Toc21587"/>
      <w:r>
        <w:rPr>
          <w:rFonts w:hint="default" w:ascii="Times New Roman" w:hAnsi="Times New Roman" w:eastAsia="宋体" w:cs="Times New Roman"/>
          <w:szCs w:val="28"/>
        </w:rPr>
        <w:t>六、中标结果</w:t>
      </w:r>
      <w:bookmarkEnd w:id="55"/>
      <w:bookmarkEnd w:id="56"/>
    </w:p>
    <w:p w14:paraId="5485FFF8">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26.中标人的确定</w:t>
      </w:r>
    </w:p>
    <w:p w14:paraId="36FFC5AA">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26.1 </w:t>
      </w:r>
      <w:r>
        <w:rPr>
          <w:rFonts w:hint="default" w:ascii="Times New Roman" w:hAnsi="Times New Roman" w:cs="Times New Roman"/>
          <w:szCs w:val="21"/>
          <w:lang w:eastAsia="zh-CN"/>
        </w:rPr>
        <w:t>招标代理机构</w:t>
      </w:r>
      <w:r>
        <w:rPr>
          <w:rFonts w:hint="default" w:ascii="Times New Roman" w:hAnsi="Times New Roman" w:cs="Times New Roman"/>
          <w:szCs w:val="21"/>
        </w:rPr>
        <w:t>在评标结束后2个工作日内将评标报告送</w:t>
      </w:r>
      <w:r>
        <w:rPr>
          <w:rFonts w:hint="default" w:ascii="Times New Roman" w:hAnsi="Times New Roman" w:cs="Times New Roman"/>
          <w:szCs w:val="21"/>
          <w:lang w:eastAsia="zh-CN"/>
        </w:rPr>
        <w:t>招标人</w:t>
      </w:r>
      <w:r>
        <w:rPr>
          <w:rFonts w:hint="default" w:ascii="Times New Roman" w:hAnsi="Times New Roman" w:cs="Times New Roman"/>
          <w:szCs w:val="21"/>
        </w:rPr>
        <w:t>。</w:t>
      </w:r>
    </w:p>
    <w:p w14:paraId="7041CCCE">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26.2 </w:t>
      </w:r>
      <w:r>
        <w:rPr>
          <w:rFonts w:hint="default" w:ascii="Times New Roman" w:hAnsi="Times New Roman" w:cs="Times New Roman"/>
          <w:szCs w:val="21"/>
          <w:lang w:eastAsia="zh-CN"/>
        </w:rPr>
        <w:t>招标人</w:t>
      </w:r>
      <w:r>
        <w:rPr>
          <w:rFonts w:hint="default" w:ascii="Times New Roman" w:hAnsi="Times New Roman" w:cs="Times New Roman"/>
          <w:szCs w:val="21"/>
        </w:rPr>
        <w:t>自收到评标报告之日起5个工作日内，在评标报告确定的中标候选人名单中按顺序确定中标人。中标候选人并列的，由</w:t>
      </w:r>
      <w:r>
        <w:rPr>
          <w:rFonts w:hint="default" w:ascii="Times New Roman" w:hAnsi="Times New Roman" w:cs="Times New Roman"/>
          <w:szCs w:val="21"/>
          <w:lang w:eastAsia="zh-CN"/>
        </w:rPr>
        <w:t>招标人</w:t>
      </w:r>
      <w:r>
        <w:rPr>
          <w:rFonts w:hint="default" w:ascii="Times New Roman" w:hAnsi="Times New Roman" w:cs="Times New Roman"/>
          <w:szCs w:val="21"/>
        </w:rPr>
        <w:t>或者</w:t>
      </w:r>
      <w:r>
        <w:rPr>
          <w:rFonts w:hint="default" w:ascii="Times New Roman" w:hAnsi="Times New Roman" w:cs="Times New Roman"/>
          <w:szCs w:val="21"/>
          <w:lang w:eastAsia="zh-CN"/>
        </w:rPr>
        <w:t>招标人</w:t>
      </w:r>
      <w:r>
        <w:rPr>
          <w:rFonts w:hint="default" w:ascii="Times New Roman" w:hAnsi="Times New Roman" w:cs="Times New Roman"/>
          <w:szCs w:val="21"/>
        </w:rPr>
        <w:t>委托评标委员会按照招标文件规定的方式确定中标人；招标文件未规定的，采取随机抽取的方式确定。</w:t>
      </w:r>
    </w:p>
    <w:p w14:paraId="14043E20">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26.3</w:t>
      </w:r>
      <w:r>
        <w:rPr>
          <w:rFonts w:hint="default" w:ascii="Times New Roman" w:hAnsi="Times New Roman" w:cs="Times New Roman"/>
          <w:szCs w:val="21"/>
          <w:lang w:eastAsia="zh-CN"/>
        </w:rPr>
        <w:t>招标人</w:t>
      </w:r>
      <w:r>
        <w:rPr>
          <w:rFonts w:hint="default" w:ascii="Times New Roman" w:hAnsi="Times New Roman" w:cs="Times New Roman"/>
          <w:szCs w:val="21"/>
        </w:rPr>
        <w:t>在收到评标报告5个工作日内未按评标报告推荐的中标候选人顺序确定中标人，又不能说明合法理由的，视同按评标报告推荐的顺序确定排名第一的中标候选人为中标人。</w:t>
      </w:r>
    </w:p>
    <w:p w14:paraId="1C1F0A3F">
      <w:pPr>
        <w:spacing w:line="400" w:lineRule="exact"/>
        <w:ind w:firstLine="480" w:firstLineChars="200"/>
        <w:jc w:val="left"/>
        <w:rPr>
          <w:rFonts w:hint="default" w:ascii="Times New Roman" w:hAnsi="Times New Roman" w:cs="Times New Roman"/>
          <w:sz w:val="24"/>
        </w:rPr>
      </w:pPr>
      <w:r>
        <w:rPr>
          <w:rFonts w:hint="default" w:ascii="Times New Roman" w:hAnsi="Times New Roman" w:cs="Times New Roman"/>
          <w:b/>
          <w:sz w:val="24"/>
        </w:rPr>
        <w:t>27.中标结果公告及中标通知书</w:t>
      </w:r>
    </w:p>
    <w:p w14:paraId="03C67B2F">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27.1</w:t>
      </w:r>
      <w:r>
        <w:rPr>
          <w:rFonts w:hint="default" w:ascii="Times New Roman" w:hAnsi="Times New Roman" w:cs="Times New Roman"/>
          <w:szCs w:val="21"/>
          <w:lang w:eastAsia="zh-CN"/>
        </w:rPr>
        <w:t>招标代理机构</w:t>
      </w:r>
      <w:r>
        <w:rPr>
          <w:rFonts w:hint="default" w:ascii="Times New Roman" w:hAnsi="Times New Roman" w:cs="Times New Roman"/>
          <w:szCs w:val="21"/>
        </w:rPr>
        <w:t>自中标人确定之日起2个工作日内，在省级以上财政部门指定的媒体上公告中标结果，招标文件应当随中标结果同时公告。中标公告期限为1个工作日。</w:t>
      </w:r>
    </w:p>
    <w:p w14:paraId="704A84D5">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27.2 在公告中标结果的同时，</w:t>
      </w:r>
      <w:r>
        <w:rPr>
          <w:rFonts w:hint="default" w:ascii="Times New Roman" w:hAnsi="Times New Roman" w:cs="Times New Roman"/>
          <w:szCs w:val="21"/>
          <w:lang w:eastAsia="zh-CN"/>
        </w:rPr>
        <w:t>招标代理机构</w:t>
      </w:r>
      <w:r>
        <w:rPr>
          <w:rFonts w:hint="default" w:ascii="Times New Roman" w:hAnsi="Times New Roman" w:cs="Times New Roman"/>
          <w:szCs w:val="21"/>
        </w:rPr>
        <w:t>应当向中标人发出中标通知书。</w:t>
      </w:r>
    </w:p>
    <w:p w14:paraId="08490817">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27.3中标通知书发出后，</w:t>
      </w:r>
      <w:r>
        <w:rPr>
          <w:rFonts w:hint="default" w:ascii="Times New Roman" w:hAnsi="Times New Roman" w:cs="Times New Roman"/>
          <w:szCs w:val="21"/>
          <w:lang w:eastAsia="zh-CN"/>
        </w:rPr>
        <w:t>招标人</w:t>
      </w:r>
      <w:r>
        <w:rPr>
          <w:rFonts w:hint="default" w:ascii="Times New Roman" w:hAnsi="Times New Roman" w:cs="Times New Roman"/>
          <w:szCs w:val="21"/>
        </w:rPr>
        <w:t>不得违法改变中标结果，中标人无正当理由不得放弃中标。</w:t>
      </w:r>
    </w:p>
    <w:p w14:paraId="69F3C80B">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28.签订合同</w:t>
      </w:r>
    </w:p>
    <w:p w14:paraId="202303CB">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28.1  </w:t>
      </w:r>
      <w:r>
        <w:rPr>
          <w:rFonts w:hint="default" w:ascii="Times New Roman" w:hAnsi="Times New Roman" w:cs="Times New Roman"/>
          <w:szCs w:val="21"/>
          <w:lang w:eastAsia="zh-CN"/>
        </w:rPr>
        <w:t>招标人</w:t>
      </w:r>
      <w:r>
        <w:rPr>
          <w:rFonts w:hint="default" w:ascii="Times New Roman" w:hAnsi="Times New Roman" w:cs="Times New Roman"/>
          <w:szCs w:val="21"/>
        </w:rPr>
        <w:t>应当自中标通知书发出之日起30日内，按照招标文件和中标人投标文件的规定，与中标人签订书面合同。所签订的合同不得对招标文件确定的事项和中标人投标文件作实质性修改。</w:t>
      </w:r>
    </w:p>
    <w:p w14:paraId="79559CE5">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lang w:eastAsia="zh-CN"/>
        </w:rPr>
        <w:t>招标人</w:t>
      </w:r>
      <w:r>
        <w:rPr>
          <w:rFonts w:hint="default" w:ascii="Times New Roman" w:hAnsi="Times New Roman" w:cs="Times New Roman"/>
          <w:szCs w:val="21"/>
        </w:rPr>
        <w:t>不得向中标人提出任何不合理的要求作为签订合同的条件。</w:t>
      </w:r>
    </w:p>
    <w:p w14:paraId="36410BC0">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 xml:space="preserve">28.2 </w:t>
      </w:r>
      <w:r>
        <w:rPr>
          <w:rFonts w:hint="default" w:ascii="Times New Roman" w:hAnsi="Times New Roman" w:cs="Times New Roman"/>
          <w:szCs w:val="21"/>
          <w:lang w:eastAsia="zh-CN"/>
        </w:rPr>
        <w:t>招标人</w:t>
      </w:r>
      <w:r>
        <w:rPr>
          <w:rFonts w:hint="default" w:ascii="Times New Roman" w:hAnsi="Times New Roman" w:cs="Times New Roman"/>
          <w:szCs w:val="21"/>
        </w:rPr>
        <w:t>与中标人应当根据合同的约定依法履行合同义务。政府采购合同的履行、违约责任和解决争议的方法等适用《中华人民共和国民法典》。</w:t>
      </w:r>
    </w:p>
    <w:p w14:paraId="468EBD9A">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28.3 中标人因不可抗力或者自身原因不能履行政府采购合同的，</w:t>
      </w:r>
      <w:r>
        <w:rPr>
          <w:rFonts w:hint="default" w:ascii="Times New Roman" w:hAnsi="Times New Roman" w:cs="Times New Roman"/>
          <w:szCs w:val="21"/>
          <w:lang w:eastAsia="zh-CN"/>
        </w:rPr>
        <w:t>招标人</w:t>
      </w:r>
      <w:r>
        <w:rPr>
          <w:rFonts w:hint="default" w:ascii="Times New Roman" w:hAnsi="Times New Roman" w:cs="Times New Roman"/>
          <w:szCs w:val="21"/>
        </w:rPr>
        <w:t>可以与排位在中标人之后第一位的中标候选人签订政府采购合同，以此类推。或重新招标。</w:t>
      </w:r>
    </w:p>
    <w:p w14:paraId="1328A04D">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29.履约保证金</w:t>
      </w:r>
    </w:p>
    <w:p w14:paraId="2823563B">
      <w:pPr>
        <w:spacing w:line="360" w:lineRule="auto"/>
        <w:ind w:left="420"/>
        <w:jc w:val="left"/>
        <w:rPr>
          <w:rFonts w:hint="default" w:ascii="Times New Roman" w:hAnsi="Times New Roman" w:cs="Times New Roman"/>
          <w:szCs w:val="21"/>
        </w:rPr>
      </w:pPr>
      <w:r>
        <w:rPr>
          <w:rFonts w:hint="default" w:ascii="Times New Roman" w:hAnsi="Times New Roman" w:cs="Times New Roman"/>
          <w:szCs w:val="21"/>
        </w:rPr>
        <w:t>29.1 在签订合同前，中标人应按投标人须知前附表规定的形式、金额向</w:t>
      </w:r>
      <w:r>
        <w:rPr>
          <w:rFonts w:hint="default" w:ascii="Times New Roman" w:hAnsi="Times New Roman" w:cs="Times New Roman"/>
          <w:szCs w:val="21"/>
          <w:lang w:eastAsia="zh-CN"/>
        </w:rPr>
        <w:t>招标人</w:t>
      </w:r>
      <w:r>
        <w:rPr>
          <w:rFonts w:hint="default" w:ascii="Times New Roman" w:hAnsi="Times New Roman" w:cs="Times New Roman"/>
          <w:szCs w:val="21"/>
        </w:rPr>
        <w:t>提交履约保证金。</w:t>
      </w:r>
    </w:p>
    <w:p w14:paraId="25B305C0">
      <w:pPr>
        <w:spacing w:line="360" w:lineRule="auto"/>
        <w:ind w:left="420"/>
        <w:jc w:val="left"/>
        <w:rPr>
          <w:rFonts w:hint="default" w:ascii="Times New Roman" w:hAnsi="Times New Roman" w:cs="Times New Roman"/>
          <w:szCs w:val="21"/>
        </w:rPr>
      </w:pPr>
      <w:r>
        <w:rPr>
          <w:rFonts w:hint="default" w:ascii="Times New Roman" w:hAnsi="Times New Roman" w:cs="Times New Roman"/>
          <w:szCs w:val="21"/>
        </w:rPr>
        <w:t>29.2 中标人不能按本章要求提交履约保证金的，视为放弃中标，其投标保证金不予退还，给</w:t>
      </w:r>
      <w:r>
        <w:rPr>
          <w:rFonts w:hint="default" w:ascii="Times New Roman" w:hAnsi="Times New Roman" w:cs="Times New Roman"/>
          <w:szCs w:val="21"/>
          <w:lang w:eastAsia="zh-CN"/>
        </w:rPr>
        <w:t>招标人</w:t>
      </w:r>
      <w:r>
        <w:rPr>
          <w:rFonts w:hint="default" w:ascii="Times New Roman" w:hAnsi="Times New Roman" w:cs="Times New Roman"/>
          <w:szCs w:val="21"/>
        </w:rPr>
        <w:t>造成的损失超过投标保证金数额的，中标人还应当对超过部分予以赔偿。</w:t>
      </w:r>
    </w:p>
    <w:p w14:paraId="76703F81">
      <w:pPr>
        <w:pStyle w:val="4"/>
        <w:spacing w:before="0"/>
        <w:jc w:val="center"/>
        <w:rPr>
          <w:rFonts w:hint="default" w:ascii="Times New Roman" w:hAnsi="Times New Roman" w:eastAsia="宋体" w:cs="Times New Roman"/>
          <w:szCs w:val="28"/>
        </w:rPr>
      </w:pPr>
      <w:bookmarkStart w:id="57" w:name="_Toc100302674"/>
      <w:bookmarkStart w:id="58" w:name="_Toc27337"/>
      <w:r>
        <w:rPr>
          <w:rFonts w:hint="default" w:ascii="Times New Roman" w:hAnsi="Times New Roman" w:eastAsia="宋体" w:cs="Times New Roman"/>
          <w:szCs w:val="28"/>
        </w:rPr>
        <w:t>七、其他事项</w:t>
      </w:r>
      <w:bookmarkEnd w:id="57"/>
      <w:bookmarkEnd w:id="58"/>
    </w:p>
    <w:p w14:paraId="6424EBDA">
      <w:pPr>
        <w:spacing w:line="400" w:lineRule="exact"/>
        <w:ind w:firstLine="480" w:firstLineChars="200"/>
        <w:jc w:val="left"/>
        <w:rPr>
          <w:rFonts w:hint="default" w:ascii="Times New Roman" w:hAnsi="Times New Roman" w:cs="Times New Roman"/>
          <w:sz w:val="24"/>
        </w:rPr>
      </w:pPr>
      <w:r>
        <w:rPr>
          <w:rFonts w:hint="default" w:ascii="Times New Roman" w:hAnsi="Times New Roman" w:cs="Times New Roman"/>
          <w:b/>
          <w:sz w:val="24"/>
        </w:rPr>
        <w:t>30.</w:t>
      </w:r>
      <w:r>
        <w:rPr>
          <w:rFonts w:hint="eastAsia" w:ascii="Times New Roman" w:hAnsi="Times New Roman" w:cs="Times New Roman"/>
          <w:b/>
          <w:sz w:val="24"/>
          <w:lang w:eastAsia="zh-CN"/>
        </w:rPr>
        <w:t>招标代理</w:t>
      </w:r>
      <w:r>
        <w:rPr>
          <w:rFonts w:hint="default" w:ascii="Times New Roman" w:hAnsi="Times New Roman" w:cs="Times New Roman"/>
          <w:b/>
          <w:sz w:val="24"/>
        </w:rPr>
        <w:t>服务费</w:t>
      </w:r>
    </w:p>
    <w:p w14:paraId="663BA337">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30.1招标代理服：见“</w:t>
      </w:r>
      <w:r>
        <w:rPr>
          <w:rFonts w:hint="default" w:ascii="Times New Roman" w:hAnsi="Times New Roman" w:cs="Times New Roman"/>
          <w:b/>
          <w:szCs w:val="21"/>
        </w:rPr>
        <w:t>投标人须知前附表</w:t>
      </w:r>
      <w:r>
        <w:rPr>
          <w:rFonts w:hint="default" w:ascii="Times New Roman" w:hAnsi="Times New Roman" w:cs="Times New Roman"/>
          <w:szCs w:val="21"/>
        </w:rPr>
        <w:t>”。</w:t>
      </w:r>
    </w:p>
    <w:p w14:paraId="686AFFF7">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31.解释权</w:t>
      </w:r>
    </w:p>
    <w:p w14:paraId="44DEB697">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本</w:t>
      </w:r>
      <w:r>
        <w:rPr>
          <w:rFonts w:hint="default" w:ascii="Times New Roman" w:hAnsi="Times New Roman" w:cs="Times New Roman"/>
          <w:szCs w:val="21"/>
          <w:lang w:eastAsia="zh-CN"/>
        </w:rPr>
        <w:t>招标文件</w:t>
      </w:r>
      <w:r>
        <w:rPr>
          <w:rFonts w:hint="default" w:ascii="Times New Roman" w:hAnsi="Times New Roman" w:cs="Times New Roman"/>
          <w:szCs w:val="21"/>
        </w:rPr>
        <w:t>是根据《中华人民共和国政府采购法》及相关法律法规编制，解释权属</w:t>
      </w:r>
      <w:r>
        <w:rPr>
          <w:rFonts w:hint="default" w:ascii="Times New Roman" w:hAnsi="Times New Roman" w:cs="Times New Roman"/>
          <w:szCs w:val="21"/>
          <w:lang w:eastAsia="zh-CN"/>
        </w:rPr>
        <w:t>招标人</w:t>
      </w:r>
      <w:r>
        <w:rPr>
          <w:rFonts w:hint="default" w:ascii="Times New Roman" w:hAnsi="Times New Roman" w:cs="Times New Roman"/>
          <w:szCs w:val="21"/>
        </w:rPr>
        <w:t>及</w:t>
      </w:r>
      <w:r>
        <w:rPr>
          <w:rFonts w:hint="default" w:ascii="Times New Roman" w:hAnsi="Times New Roman" w:cs="Times New Roman"/>
          <w:szCs w:val="21"/>
          <w:lang w:eastAsia="zh-CN"/>
        </w:rPr>
        <w:t>招标代理机构</w:t>
      </w:r>
      <w:r>
        <w:rPr>
          <w:rFonts w:hint="default" w:ascii="Times New Roman" w:hAnsi="Times New Roman" w:cs="Times New Roman"/>
          <w:szCs w:val="21"/>
        </w:rPr>
        <w:t>。</w:t>
      </w:r>
    </w:p>
    <w:p w14:paraId="395350FC">
      <w:pPr>
        <w:spacing w:line="400" w:lineRule="exact"/>
        <w:ind w:firstLine="480" w:firstLineChars="200"/>
        <w:jc w:val="left"/>
        <w:rPr>
          <w:rFonts w:hint="default" w:ascii="Times New Roman" w:hAnsi="Times New Roman" w:cs="Times New Roman"/>
          <w:b/>
          <w:sz w:val="24"/>
        </w:rPr>
      </w:pPr>
      <w:r>
        <w:rPr>
          <w:rFonts w:hint="default" w:ascii="Times New Roman" w:hAnsi="Times New Roman" w:cs="Times New Roman"/>
          <w:b/>
          <w:sz w:val="24"/>
        </w:rPr>
        <w:t>32.需要补充的其他内容</w:t>
      </w:r>
    </w:p>
    <w:p w14:paraId="78D0CCCF">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需要补充的其他内容：见“</w:t>
      </w:r>
      <w:r>
        <w:rPr>
          <w:rFonts w:hint="default" w:ascii="Times New Roman" w:hAnsi="Times New Roman" w:cs="Times New Roman"/>
          <w:b/>
          <w:szCs w:val="21"/>
        </w:rPr>
        <w:t>投标人须知前附表</w:t>
      </w:r>
      <w:r>
        <w:rPr>
          <w:rFonts w:hint="default" w:ascii="Times New Roman" w:hAnsi="Times New Roman" w:cs="Times New Roman"/>
          <w:szCs w:val="21"/>
        </w:rPr>
        <w:t>”。</w:t>
      </w:r>
    </w:p>
    <w:p w14:paraId="273B239E">
      <w:pPr>
        <w:rPr>
          <w:rFonts w:hint="default" w:ascii="Times New Roman" w:hAnsi="Times New Roman" w:cs="Times New Roman"/>
        </w:rPr>
      </w:pPr>
    </w:p>
    <w:p w14:paraId="5B29D306">
      <w:pPr>
        <w:rPr>
          <w:rFonts w:hint="default" w:ascii="Times New Roman" w:hAnsi="Times New Roman" w:cs="Times New Roman"/>
        </w:rPr>
      </w:pPr>
    </w:p>
    <w:p w14:paraId="197A78D9">
      <w:pPr>
        <w:rPr>
          <w:rFonts w:hint="default" w:ascii="Times New Roman" w:hAnsi="Times New Roman" w:cs="Times New Roman"/>
        </w:rPr>
      </w:pPr>
    </w:p>
    <w:p w14:paraId="31DE5DB5">
      <w:pPr>
        <w:rPr>
          <w:rFonts w:hint="default" w:ascii="Times New Roman" w:hAnsi="Times New Roman" w:cs="Times New Roman"/>
        </w:rPr>
      </w:pPr>
    </w:p>
    <w:p w14:paraId="2FA38C53">
      <w:pPr>
        <w:rPr>
          <w:rFonts w:hint="default" w:ascii="Times New Roman" w:hAnsi="Times New Roman" w:cs="Times New Roman"/>
        </w:rPr>
      </w:pPr>
    </w:p>
    <w:p w14:paraId="79355CC2">
      <w:pPr>
        <w:rPr>
          <w:rFonts w:hint="default" w:ascii="Times New Roman" w:hAnsi="Times New Roman" w:cs="Times New Roman"/>
        </w:rPr>
      </w:pPr>
    </w:p>
    <w:p w14:paraId="79B9CDD8">
      <w:pPr>
        <w:rPr>
          <w:rFonts w:hint="default" w:ascii="Times New Roman" w:hAnsi="Times New Roman" w:cs="Times New Roman"/>
        </w:rPr>
      </w:pPr>
    </w:p>
    <w:p w14:paraId="6831BEA0">
      <w:pPr>
        <w:rPr>
          <w:rFonts w:hint="default" w:ascii="Times New Roman" w:hAnsi="Times New Roman" w:cs="Times New Roman"/>
        </w:rPr>
      </w:pPr>
    </w:p>
    <w:p w14:paraId="75CECB82">
      <w:pPr>
        <w:rPr>
          <w:rFonts w:hint="default" w:ascii="Times New Roman" w:hAnsi="Times New Roman" w:cs="Times New Roman"/>
        </w:rPr>
      </w:pPr>
    </w:p>
    <w:p w14:paraId="0E8150AC">
      <w:pPr>
        <w:rPr>
          <w:rFonts w:hint="default" w:ascii="Times New Roman" w:hAnsi="Times New Roman" w:cs="Times New Roman"/>
        </w:rPr>
      </w:pPr>
    </w:p>
    <w:p w14:paraId="31A76C6D">
      <w:pPr>
        <w:rPr>
          <w:rFonts w:hint="default" w:ascii="Times New Roman" w:hAnsi="Times New Roman" w:cs="Times New Roman"/>
        </w:rPr>
      </w:pPr>
    </w:p>
    <w:p w14:paraId="3A19A565">
      <w:pPr>
        <w:rPr>
          <w:rFonts w:hint="default" w:ascii="Times New Roman" w:hAnsi="Times New Roman" w:cs="Times New Roman"/>
        </w:rPr>
      </w:pPr>
    </w:p>
    <w:p w14:paraId="293B22B6">
      <w:pPr>
        <w:rPr>
          <w:rFonts w:hint="default" w:ascii="Times New Roman" w:hAnsi="Times New Roman" w:cs="Times New Roman"/>
        </w:rPr>
      </w:pPr>
    </w:p>
    <w:p w14:paraId="0FD8B998">
      <w:pPr>
        <w:rPr>
          <w:rFonts w:hint="default" w:ascii="Times New Roman" w:hAnsi="Times New Roman" w:cs="Times New Roman"/>
        </w:rPr>
      </w:pPr>
    </w:p>
    <w:p w14:paraId="4C352143">
      <w:pPr>
        <w:rPr>
          <w:rFonts w:hint="default" w:ascii="Times New Roman" w:hAnsi="Times New Roman" w:cs="Times New Roman"/>
        </w:rPr>
      </w:pPr>
    </w:p>
    <w:p w14:paraId="08FFBE9B">
      <w:pPr>
        <w:rPr>
          <w:rFonts w:hint="default" w:ascii="Times New Roman" w:hAnsi="Times New Roman" w:cs="Times New Roman"/>
        </w:rPr>
      </w:pPr>
    </w:p>
    <w:p w14:paraId="3FDF8B2D">
      <w:pPr>
        <w:pStyle w:val="3"/>
        <w:spacing w:line="240" w:lineRule="auto"/>
        <w:jc w:val="center"/>
        <w:rPr>
          <w:rFonts w:hint="default" w:ascii="Times New Roman" w:hAnsi="Times New Roman" w:eastAsia="宋体" w:cs="Times New Roman"/>
          <w:bCs/>
          <w:sz w:val="36"/>
        </w:rPr>
      </w:pPr>
      <w:bookmarkStart w:id="59" w:name="_Toc23398"/>
      <w:bookmarkStart w:id="60" w:name="_Toc100302675"/>
      <w:r>
        <w:rPr>
          <w:rFonts w:hint="default" w:ascii="Times New Roman" w:hAnsi="Times New Roman" w:eastAsia="宋体" w:cs="Times New Roman"/>
          <w:bCs/>
          <w:sz w:val="36"/>
        </w:rPr>
        <w:t>第三章  合同书样式及主要条款</w:t>
      </w:r>
      <w:bookmarkEnd w:id="59"/>
      <w:bookmarkEnd w:id="60"/>
    </w:p>
    <w:p w14:paraId="2115ACA0">
      <w:pPr>
        <w:jc w:val="center"/>
        <w:rPr>
          <w:rFonts w:hint="default" w:ascii="Times New Roman" w:hAnsi="Times New Roman" w:cs="Times New Roman"/>
          <w:b/>
        </w:rPr>
      </w:pPr>
    </w:p>
    <w:p w14:paraId="0039730E">
      <w:pPr>
        <w:shd w:val="clear" w:color="auto" w:fill="FFFFFF"/>
        <w:adjustRightInd w:val="0"/>
        <w:snapToGrid w:val="0"/>
        <w:spacing w:before="120" w:after="120"/>
        <w:ind w:firstLine="0"/>
        <w:jc w:val="left"/>
        <w:rPr>
          <w:rFonts w:ascii="仿宋" w:hAnsi="仿宋" w:eastAsia="仿宋" w:cs="仿宋"/>
          <w:b/>
          <w:bCs/>
          <w:kern w:val="0"/>
          <w:sz w:val="24"/>
        </w:rPr>
      </w:pPr>
      <w:bookmarkStart w:id="61" w:name="_Toc100302676"/>
      <w:bookmarkStart w:id="62" w:name="_Toc1981"/>
      <w:r>
        <w:rPr>
          <w:rFonts w:hint="eastAsia" w:ascii="仿宋" w:hAnsi="仿宋" w:eastAsia="仿宋" w:cs="仿宋"/>
          <w:b/>
          <w:bCs/>
          <w:kern w:val="0"/>
          <w:sz w:val="24"/>
        </w:rPr>
        <w:t>合同编号：</w:t>
      </w:r>
      <w:r>
        <w:rPr>
          <w:rFonts w:hint="eastAsia" w:ascii="仿宋" w:hAnsi="仿宋" w:eastAsia="仿宋" w:cs="仿宋"/>
          <w:b/>
          <w:bCs/>
          <w:kern w:val="0"/>
          <w:sz w:val="24"/>
          <w:u w:val="single"/>
        </w:rPr>
        <w:t xml:space="preserve">         </w:t>
      </w:r>
      <w:r>
        <w:rPr>
          <w:rFonts w:hint="eastAsia" w:ascii="仿宋" w:hAnsi="仿宋" w:eastAsia="仿宋" w:cs="仿宋"/>
          <w:b/>
          <w:bCs/>
          <w:kern w:val="0"/>
          <w:sz w:val="24"/>
        </w:rPr>
        <w:t xml:space="preserve">     合同自编号：</w:t>
      </w:r>
      <w:r>
        <w:rPr>
          <w:rFonts w:hint="eastAsia" w:ascii="仿宋" w:hAnsi="仿宋" w:eastAsia="仿宋" w:cs="仿宋"/>
          <w:b/>
          <w:bCs/>
          <w:kern w:val="0"/>
          <w:sz w:val="24"/>
          <w:u w:val="single"/>
        </w:rPr>
        <w:t xml:space="preserve">         </w:t>
      </w:r>
      <w:r>
        <w:rPr>
          <w:rFonts w:hint="eastAsia" w:ascii="仿宋" w:hAnsi="仿宋" w:eastAsia="仿宋" w:cs="仿宋"/>
          <w:b/>
          <w:bCs/>
          <w:kern w:val="0"/>
          <w:sz w:val="24"/>
        </w:rPr>
        <w:t xml:space="preserve">  招标编号：</w:t>
      </w:r>
      <w:r>
        <w:rPr>
          <w:rFonts w:hint="eastAsia" w:ascii="仿宋" w:hAnsi="仿宋" w:eastAsia="仿宋" w:cs="仿宋"/>
          <w:b/>
          <w:bCs/>
          <w:sz w:val="23"/>
          <w:szCs w:val="21"/>
          <w:u w:val="single"/>
        </w:rPr>
        <w:t xml:space="preserve">             </w:t>
      </w:r>
    </w:p>
    <w:p w14:paraId="29C746D7">
      <w:pPr>
        <w:shd w:val="clear" w:color="auto" w:fill="FFFFFF"/>
        <w:adjustRightInd w:val="0"/>
        <w:snapToGrid w:val="0"/>
        <w:spacing w:before="120" w:after="120" w:line="240" w:lineRule="auto"/>
        <w:ind w:firstLine="520"/>
        <w:jc w:val="left"/>
        <w:rPr>
          <w:rFonts w:ascii="仿宋" w:hAnsi="仿宋" w:eastAsia="仿宋" w:cs="仿宋"/>
          <w:b/>
          <w:bCs/>
          <w:kern w:val="0"/>
          <w:szCs w:val="21"/>
        </w:rPr>
      </w:pPr>
      <w:r>
        <w:rPr>
          <w:rFonts w:hint="eastAsia" w:ascii="仿宋" w:hAnsi="仿宋" w:eastAsia="仿宋" w:cs="仿宋"/>
          <w:b/>
          <w:bCs/>
          <w:kern w:val="0"/>
          <w:sz w:val="24"/>
        </w:rPr>
        <w:t>●本合同须加盖甲乙双方骑缝章有效</w:t>
      </w:r>
    </w:p>
    <w:p w14:paraId="4FDA1172">
      <w:pPr>
        <w:shd w:val="clear" w:color="auto" w:fill="FFFFFF"/>
        <w:snapToGrid w:val="0"/>
        <w:spacing w:before="120" w:after="120" w:line="360" w:lineRule="auto"/>
        <w:ind w:firstLine="2524" w:firstLineChars="601"/>
        <w:rPr>
          <w:rFonts w:ascii="仿宋" w:hAnsi="仿宋" w:eastAsia="仿宋" w:cs="仿宋"/>
          <w:b/>
          <w:bCs/>
          <w:sz w:val="36"/>
          <w:szCs w:val="48"/>
        </w:rPr>
      </w:pPr>
      <w:r>
        <w:rPr>
          <w:rFonts w:hint="eastAsia" w:ascii="仿宋" w:hAnsi="仿宋" w:eastAsia="仿宋" w:cs="仿宋"/>
          <w:b/>
          <w:bCs/>
          <w:kern w:val="0"/>
          <w:sz w:val="42"/>
          <w:szCs w:val="21"/>
        </w:rPr>
        <w:t>云南省省级政府采购</w:t>
      </w:r>
    </w:p>
    <w:p w14:paraId="47A12AB6">
      <w:pPr>
        <w:widowControl/>
        <w:shd w:val="clear" w:color="auto" w:fill="FFFFFF"/>
        <w:snapToGrid w:val="0"/>
        <w:spacing w:before="120" w:after="120" w:line="360" w:lineRule="auto"/>
        <w:ind w:firstLine="3596" w:firstLineChars="999"/>
        <w:jc w:val="left"/>
        <w:rPr>
          <w:rFonts w:ascii="仿宋" w:hAnsi="仿宋" w:eastAsia="仿宋" w:cs="仿宋"/>
          <w:spacing w:val="10"/>
          <w:kern w:val="2"/>
          <w:sz w:val="24"/>
          <w:szCs w:val="24"/>
          <w:lang w:val="en-US" w:eastAsia="zh-CN" w:bidi="ar-SA"/>
        </w:rPr>
      </w:pPr>
      <w:r>
        <w:rPr>
          <w:rFonts w:hint="eastAsia" w:ascii="仿宋" w:hAnsi="仿宋" w:eastAsia="仿宋" w:cs="仿宋"/>
          <w:b/>
          <w:bCs/>
          <w:spacing w:val="20"/>
          <w:sz w:val="32"/>
          <w:szCs w:val="32"/>
        </w:rPr>
        <w:t>（委托采购）</w:t>
      </w:r>
    </w:p>
    <w:p w14:paraId="7695D140">
      <w:pPr>
        <w:shd w:val="clear" w:color="auto" w:fill="FFFFFF"/>
        <w:adjustRightInd w:val="0"/>
        <w:snapToGrid w:val="0"/>
        <w:spacing w:before="120" w:after="120" w:line="2000" w:lineRule="exact"/>
        <w:ind w:firstLine="4080" w:firstLineChars="400"/>
        <w:rPr>
          <w:rFonts w:ascii="仿宋" w:hAnsi="仿宋" w:eastAsia="仿宋" w:cs="仿宋"/>
          <w:b/>
          <w:bCs/>
          <w:kern w:val="0"/>
          <w:sz w:val="102"/>
          <w:szCs w:val="32"/>
        </w:rPr>
      </w:pPr>
      <w:r>
        <w:rPr>
          <w:rFonts w:hint="eastAsia" w:ascii="仿宋" w:hAnsi="仿宋" w:eastAsia="仿宋" w:cs="仿宋"/>
          <w:b/>
          <w:bCs/>
          <w:kern w:val="0"/>
          <w:sz w:val="102"/>
          <w:szCs w:val="32"/>
        </w:rPr>
        <w:t>合</w:t>
      </w:r>
    </w:p>
    <w:p w14:paraId="3358E19A">
      <w:pPr>
        <w:shd w:val="clear" w:color="auto" w:fill="FFFFFF"/>
        <w:adjustRightInd w:val="0"/>
        <w:snapToGrid w:val="0"/>
        <w:spacing w:before="120" w:after="120" w:line="2000" w:lineRule="exact"/>
        <w:ind w:firstLine="4080" w:firstLineChars="400"/>
        <w:rPr>
          <w:rFonts w:ascii="仿宋" w:hAnsi="仿宋" w:eastAsia="仿宋" w:cs="仿宋"/>
          <w:b/>
          <w:bCs/>
          <w:kern w:val="0"/>
          <w:sz w:val="102"/>
          <w:szCs w:val="32"/>
        </w:rPr>
      </w:pPr>
      <w:r>
        <w:rPr>
          <w:rFonts w:hint="eastAsia" w:ascii="仿宋" w:hAnsi="仿宋" w:eastAsia="仿宋" w:cs="仿宋"/>
          <w:b/>
          <w:bCs/>
          <w:kern w:val="0"/>
          <w:sz w:val="102"/>
          <w:szCs w:val="32"/>
        </w:rPr>
        <w:t>同</w:t>
      </w:r>
    </w:p>
    <w:p w14:paraId="52AF6523">
      <w:pPr>
        <w:shd w:val="clear" w:color="auto" w:fill="FFFFFF"/>
        <w:adjustRightInd w:val="0"/>
        <w:snapToGrid w:val="0"/>
        <w:spacing w:before="120" w:after="120" w:line="2000" w:lineRule="exact"/>
        <w:ind w:firstLine="4080" w:firstLineChars="400"/>
        <w:rPr>
          <w:rFonts w:hint="eastAsia" w:ascii="仿宋" w:hAnsi="仿宋" w:eastAsia="仿宋" w:cs="仿宋"/>
          <w:b/>
          <w:bCs/>
          <w:kern w:val="0"/>
          <w:sz w:val="102"/>
          <w:szCs w:val="32"/>
        </w:rPr>
      </w:pPr>
      <w:r>
        <w:rPr>
          <w:rFonts w:hint="eastAsia" w:ascii="仿宋" w:hAnsi="仿宋" w:eastAsia="仿宋" w:cs="仿宋"/>
          <w:b/>
          <w:bCs/>
          <w:kern w:val="0"/>
          <w:sz w:val="102"/>
          <w:szCs w:val="32"/>
        </w:rPr>
        <w:t>书</w:t>
      </w:r>
    </w:p>
    <w:p w14:paraId="1DAD92DD">
      <w:pPr>
        <w:widowControl/>
        <w:shd w:val="clear" w:color="auto" w:fill="FFFFFF"/>
        <w:adjustRightInd w:val="0"/>
        <w:snapToGrid w:val="0"/>
        <w:spacing w:before="120" w:after="120" w:line="360" w:lineRule="auto"/>
        <w:ind w:firstLine="1500" w:firstLineChars="500"/>
        <w:jc w:val="left"/>
        <w:rPr>
          <w:rFonts w:ascii="仿宋" w:hAnsi="仿宋" w:eastAsia="仿宋" w:cs="仿宋"/>
          <w:spacing w:val="10"/>
          <w:kern w:val="2"/>
          <w:sz w:val="24"/>
          <w:szCs w:val="24"/>
          <w:lang w:val="zh-CN" w:eastAsia="zh-CN" w:bidi="ar-SA"/>
        </w:rPr>
      </w:pPr>
      <w:r>
        <w:rPr>
          <w:rFonts w:hint="eastAsia" w:ascii="仿宋" w:hAnsi="仿宋" w:eastAsia="仿宋" w:cs="仿宋"/>
          <w:b/>
          <w:bCs/>
          <w:kern w:val="0"/>
          <w:sz w:val="30"/>
          <w:szCs w:val="30"/>
          <w:lang w:val="zh-CN"/>
        </w:rPr>
        <w:t>签订地点：</w:t>
      </w:r>
    </w:p>
    <w:p w14:paraId="6316280E">
      <w:pPr>
        <w:shd w:val="clear" w:color="auto" w:fill="FFFFFF"/>
        <w:adjustRightInd w:val="0"/>
        <w:snapToGrid w:val="0"/>
        <w:spacing w:before="120" w:after="120" w:line="500" w:lineRule="exact"/>
        <w:ind w:firstLine="3300" w:firstLineChars="1100"/>
        <w:jc w:val="left"/>
        <w:rPr>
          <w:rFonts w:ascii="仿宋" w:hAnsi="仿宋" w:eastAsia="仿宋" w:cs="仿宋"/>
          <w:b/>
          <w:bCs/>
          <w:kern w:val="0"/>
          <w:sz w:val="30"/>
          <w:szCs w:val="30"/>
          <w:lang w:val="zh-CN"/>
        </w:rPr>
      </w:pPr>
      <w:r>
        <w:rPr>
          <w:rFonts w:hint="eastAsia" w:ascii="仿宋" w:hAnsi="仿宋" w:eastAsia="仿宋" w:cs="仿宋"/>
          <w:b/>
          <w:bCs/>
          <w:kern w:val="0"/>
          <w:sz w:val="30"/>
          <w:szCs w:val="30"/>
          <w:lang w:val="zh-CN"/>
        </w:rPr>
        <w:t>云南省财政厅   制定</w:t>
      </w:r>
    </w:p>
    <w:p w14:paraId="398A9B2B">
      <w:pPr>
        <w:widowControl w:val="0"/>
        <w:adjustRightInd w:val="0"/>
        <w:snapToGrid w:val="0"/>
        <w:spacing w:after="200" w:line="360" w:lineRule="auto"/>
        <w:jc w:val="center"/>
        <w:textAlignment w:val="baseline"/>
        <w:rPr>
          <w:rFonts w:hint="default" w:ascii="Times New Roman" w:hAnsi="Times New Roman" w:cs="Times New Roman" w:eastAsiaTheme="minorEastAsia"/>
          <w:bCs/>
          <w:iCs/>
          <w:color w:val="000000"/>
          <w:kern w:val="44"/>
          <w:sz w:val="32"/>
          <w:szCs w:val="32"/>
          <w:lang w:val="en-US" w:eastAsia="zh-CN" w:bidi="ar-SA"/>
        </w:rPr>
      </w:pPr>
    </w:p>
    <w:p w14:paraId="78C5E0AD">
      <w:pPr>
        <w:widowControl w:val="0"/>
        <w:adjustRightInd w:val="0"/>
        <w:snapToGrid w:val="0"/>
        <w:spacing w:after="200" w:line="360" w:lineRule="auto"/>
        <w:jc w:val="center"/>
        <w:textAlignment w:val="baseline"/>
        <w:rPr>
          <w:rFonts w:hint="default" w:ascii="Times New Roman" w:hAnsi="Times New Roman" w:cs="Times New Roman" w:eastAsiaTheme="minorEastAsia"/>
          <w:bCs/>
          <w:iCs/>
          <w:color w:val="000000"/>
          <w:kern w:val="44"/>
          <w:sz w:val="32"/>
          <w:szCs w:val="32"/>
          <w:lang w:val="en-US" w:eastAsia="zh-CN" w:bidi="ar-SA"/>
        </w:rPr>
      </w:pPr>
    </w:p>
    <w:p w14:paraId="0358B3DD">
      <w:pPr>
        <w:widowControl w:val="0"/>
        <w:adjustRightInd w:val="0"/>
        <w:snapToGrid w:val="0"/>
        <w:spacing w:after="200" w:line="360" w:lineRule="auto"/>
        <w:ind w:firstLine="3520" w:firstLineChars="1100"/>
        <w:jc w:val="both"/>
        <w:textAlignment w:val="baseline"/>
        <w:rPr>
          <w:rFonts w:hint="default" w:ascii="Times New Roman" w:hAnsi="Times New Roman" w:cs="Times New Roman" w:eastAsiaTheme="minorEastAsia"/>
          <w:bCs/>
          <w:iCs/>
          <w:color w:val="000000"/>
          <w:kern w:val="44"/>
          <w:sz w:val="32"/>
          <w:szCs w:val="32"/>
          <w:lang w:val="en-US" w:eastAsia="zh-CN" w:bidi="ar-SA"/>
        </w:rPr>
      </w:pPr>
      <w:r>
        <w:rPr>
          <w:rFonts w:hint="default" w:ascii="Times New Roman" w:hAnsi="Times New Roman" w:cs="Times New Roman" w:eastAsiaTheme="minorEastAsia"/>
          <w:bCs/>
          <w:iCs/>
          <w:color w:val="000000"/>
          <w:kern w:val="44"/>
          <w:sz w:val="32"/>
          <w:szCs w:val="32"/>
          <w:lang w:val="en-US" w:eastAsia="zh-CN" w:bidi="ar-SA"/>
        </w:rPr>
        <w:t>合同书样式</w:t>
      </w:r>
    </w:p>
    <w:p w14:paraId="77191436">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甲方（采购人公章）名 称：</w:t>
      </w:r>
    </w:p>
    <w:p w14:paraId="13945C76">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 址：</w:t>
      </w:r>
    </w:p>
    <w:p w14:paraId="3F6E654E">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 编：</w:t>
      </w:r>
    </w:p>
    <w:p w14:paraId="0423BB3E">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法定代表人或委托代理人：</w:t>
      </w:r>
    </w:p>
    <w:p w14:paraId="05437B4B">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项目（技术）负责人：</w:t>
      </w:r>
    </w:p>
    <w:p w14:paraId="52FA00BE">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 话：</w:t>
      </w:r>
    </w:p>
    <w:p w14:paraId="672CBBFD">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签订日期：</w:t>
      </w:r>
    </w:p>
    <w:p w14:paraId="4394AA54">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83D36E7">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BDA5FDA">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乙方（供应商公章）名 称：</w:t>
      </w:r>
    </w:p>
    <w:p w14:paraId="3A57C68B">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 址：</w:t>
      </w:r>
    </w:p>
    <w:p w14:paraId="0FA28A42">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 编：</w:t>
      </w:r>
    </w:p>
    <w:p w14:paraId="2E12D4C9">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法定代表人或委托代理人：</w:t>
      </w:r>
    </w:p>
    <w:p w14:paraId="4A4D19F3">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经办人：</w:t>
      </w:r>
    </w:p>
    <w:p w14:paraId="38B9E6B2">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 话：</w:t>
      </w:r>
    </w:p>
    <w:p w14:paraId="637AFC57">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签订日期：</w:t>
      </w:r>
    </w:p>
    <w:p w14:paraId="1E77644D">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90DEA88">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C133A87">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vanish/>
          <w:kern w:val="2"/>
          <w:sz w:val="24"/>
          <w:szCs w:val="24"/>
        </w:rPr>
      </w:pPr>
      <w:r>
        <w:rPr>
          <w:rFonts w:hint="eastAsia" w:ascii="宋体" w:hAnsi="宋体" w:eastAsia="宋体" w:cs="宋体"/>
          <w:vanish/>
          <w:kern w:val="2"/>
          <w:sz w:val="24"/>
          <w:szCs w:val="24"/>
          <w:lang w:val="en-US" w:eastAsia="zh-CN" w:bidi="ar"/>
        </w:rPr>
        <w:t xml:space="preserve"> </w:t>
      </w:r>
    </w:p>
    <w:p w14:paraId="082747F3">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丙方（鉴证方公章）名 称：</w:t>
      </w:r>
    </w:p>
    <w:p w14:paraId="24970FBE">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地 址： </w:t>
      </w:r>
    </w:p>
    <w:p w14:paraId="5E1D94DA">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 编：</w:t>
      </w:r>
    </w:p>
    <w:p w14:paraId="53B4C454">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法定代表人或委托代理人：</w:t>
      </w:r>
    </w:p>
    <w:p w14:paraId="75940221">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经办人：</w:t>
      </w:r>
    </w:p>
    <w:p w14:paraId="1CE6FCDE">
      <w:pPr>
        <w:keepNext w:val="0"/>
        <w:keepLines w:val="0"/>
        <w:widowControl w:val="0"/>
        <w:suppressLineNumbers w:val="0"/>
        <w:spacing w:before="0" w:beforeAutospacing="0" w:after="0" w:afterAutospacing="0" w:line="500" w:lineRule="exact"/>
        <w:ind w:left="1619" w:leftChars="771" w:right="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 话：</w:t>
      </w:r>
    </w:p>
    <w:p w14:paraId="0DDCE522">
      <w:pPr>
        <w:keepNext w:val="0"/>
        <w:keepLines w:val="0"/>
        <w:widowControl w:val="0"/>
        <w:suppressLineNumbers w:val="0"/>
        <w:spacing w:before="0" w:beforeAutospacing="0" w:after="0" w:afterAutospacing="0" w:line="360" w:lineRule="auto"/>
        <w:ind w:left="1619" w:leftChars="771" w:right="0"/>
        <w:jc w:val="both"/>
        <w:rPr>
          <w:rFonts w:hint="eastAsia" w:ascii="宋体" w:hAnsi="宋体" w:eastAsia="宋体" w:cs="宋体"/>
          <w:b/>
          <w:bCs w:val="0"/>
          <w:kern w:val="2"/>
          <w:sz w:val="21"/>
          <w:szCs w:val="21"/>
        </w:rPr>
      </w:pPr>
      <w:r>
        <w:rPr>
          <w:rFonts w:hint="eastAsia" w:ascii="宋体" w:hAnsi="宋体" w:eastAsia="宋体" w:cs="宋体"/>
          <w:b/>
          <w:bCs w:val="0"/>
          <w:kern w:val="2"/>
          <w:sz w:val="21"/>
          <w:szCs w:val="21"/>
          <w:lang w:val="en-US" w:eastAsia="zh-CN" w:bidi="ar"/>
        </w:rPr>
        <w:br w:type="page"/>
      </w:r>
    </w:p>
    <w:p w14:paraId="7DF7DFB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val="0"/>
          <w:kern w:val="2"/>
          <w:sz w:val="24"/>
          <w:szCs w:val="24"/>
        </w:rPr>
      </w:pPr>
      <w:r>
        <w:rPr>
          <w:rFonts w:hint="eastAsia" w:ascii="宋体" w:hAnsi="宋体" w:eastAsia="宋体" w:cs="宋体"/>
          <w:kern w:val="2"/>
          <w:sz w:val="32"/>
          <w:szCs w:val="32"/>
          <w:lang w:val="en-US" w:eastAsia="zh-CN" w:bidi="ar"/>
        </w:rPr>
        <w:t>（</w:t>
      </w:r>
      <w:r>
        <w:rPr>
          <w:rFonts w:hint="eastAsia" w:ascii="宋体" w:hAnsi="宋体" w:eastAsia="宋体" w:cs="宋体"/>
          <w:b/>
          <w:bCs w:val="0"/>
          <w:kern w:val="2"/>
          <w:sz w:val="24"/>
          <w:szCs w:val="24"/>
          <w:lang w:val="en-US" w:eastAsia="zh-CN" w:bidi="ar"/>
        </w:rPr>
        <w:t>注：本合同样式仅供参考，具体合同内容以甲乙双方签定的合同为准</w:t>
      </w:r>
      <w:r>
        <w:rPr>
          <w:rFonts w:hint="eastAsia" w:ascii="宋体" w:hAnsi="宋体" w:eastAsia="宋体" w:cs="宋体"/>
          <w:kern w:val="2"/>
          <w:sz w:val="32"/>
          <w:szCs w:val="32"/>
          <w:lang w:val="en-US" w:eastAsia="zh-CN" w:bidi="ar"/>
        </w:rPr>
        <w:t>）</w:t>
      </w:r>
    </w:p>
    <w:p w14:paraId="7C7A65A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为积极稳妥推进政府购买社会救助服务工作，切实加强基层社会救助服务能力，根据《中华人民共和国民法典》《中华人民共和国政府采购法》《政府购买服务管理办法》等相关规定，结合省、市、县关于政府购买社会救助服务政策文件精神及招投标情况，经甲、乙双方协商一致，签订本项目合同。</w:t>
      </w:r>
    </w:p>
    <w:p w14:paraId="5A2ADE66">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一、项目名称</w:t>
      </w:r>
    </w:p>
    <w:p w14:paraId="2071D000">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XXX政府购买社会救助服务项目。</w:t>
      </w:r>
    </w:p>
    <w:p w14:paraId="74EBE379">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二、服务对象</w:t>
      </w:r>
    </w:p>
    <w:p w14:paraId="77501E5B">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居住在XXX区域内的最低生活保障对象、特困人员、孤儿及事实无人抚养儿童以及其他低收入人口中的重度残疾人、困境儿童和失能、失智、高龄老年人……(根据实际需求确定)。</w:t>
      </w:r>
    </w:p>
    <w:p w14:paraId="577B1875">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三、服务内容</w:t>
      </w:r>
    </w:p>
    <w:p w14:paraId="2077AE61">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甲方向乙方购买社会救助服务，乙方按要求完成服务内容约定事项，在县(市、区)、乡镇(街道)、行政村(社区)合理配置服务人员。甲方或其他单位(部门)不得要求服务人员从事超出合同服务内容以外的其他工作。</w:t>
      </w:r>
    </w:p>
    <w:p w14:paraId="144FABDC">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(一)事务性工作</w:t>
      </w:r>
    </w:p>
    <w:p w14:paraId="25E39C55">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(购买主体可结合服务清单根据实际需求确定)</w:t>
      </w:r>
    </w:p>
    <w:p w14:paraId="7418882E">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(二)服务性工作</w:t>
      </w:r>
    </w:p>
    <w:p w14:paraId="5C5435C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(购买主体可结合服务清单根据实际需求确定)</w:t>
      </w:r>
    </w:p>
    <w:p w14:paraId="089A30B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四、服务标准</w:t>
      </w:r>
    </w:p>
    <w:p w14:paraId="479D7C28">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(根据实际填写项目标准、量化指标、时间节点等要素;可逐条罗列，亦可用表格形式阐述)</w:t>
      </w:r>
    </w:p>
    <w:p w14:paraId="6FA0243D">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五、服务要求</w:t>
      </w:r>
    </w:p>
    <w:p w14:paraId="41CFCE29">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(一)配置要求</w:t>
      </w:r>
    </w:p>
    <w:p w14:paraId="2480547B">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乙方应在甲方指导下，及时、合理、足额配置县、乡、村三级服务力量，确保社会救助服务覆盖全县所有乡镇(街道)、行政村(社区)，无社会救助服务死角。乙方应向甲方提供充足、专业的服务人员，未经甲方书面同意，不得擅自减少、替换服务团队成员。</w:t>
      </w:r>
    </w:p>
    <w:p w14:paraId="3BB0F3D4">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(二)专业条件</w:t>
      </w:r>
    </w:p>
    <w:p w14:paraId="32FA3DB6">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乙方及其工作人员要拥护中国共产党的领导，工作人员政治素质好，具有完全民事行为能力，无犯罪记录，热心民政工作和社会公益事业，身体健康，遵纪守法，品行端正作风正派，吃苦耐劳，乐于奉献，具有一定的社会责任感和敬业精神，遵守各项管理制度。</w:t>
      </w:r>
    </w:p>
    <w:p w14:paraId="26E50653">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乙方及其工作人员应主动接纳并服务社会救助服务对象，尊重社会救助服务对象的自决权、隐私权、知情权，保护其合法权益;能运用专业的知识、方法和技巧，解决社会救助服务对象的实际问题和困难，主动为社会救助工作出谋划策。</w:t>
      </w:r>
    </w:p>
    <w:p w14:paraId="0B7A2F42">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乙方应当根据服务内容对服务人员实施岗前培训和定期培训，确保服务人员熟练掌握社会救助、养老服务、儿童福利等相关民政政策，具备为服务对象提供优质服务的沟通能力、敬业精神和解决问题能力。甲方应当为乙方组织的培训提供专业指导意见和相关支持。</w:t>
      </w:r>
    </w:p>
    <w:p w14:paraId="752AFD91">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乙方聘用配置的服务人员应熟悉派驻乡镇(街道)、村(社区)情况，能够保证在负责辖区每周不低于3次的走访探视频次，有一定的计算机操作能力。(以上条件可根据本地实际情况自行确定，但要符合全国统一大市场和公平竞争原则)</w:t>
      </w:r>
    </w:p>
    <w:p w14:paraId="1A18AD2B">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六、支付标准</w:t>
      </w:r>
    </w:p>
    <w:p w14:paraId="7CD08FF9">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(根据服务内容提出相应的服务数量或质量的服务价款标准)。</w:t>
      </w:r>
    </w:p>
    <w:p w14:paraId="3FCD5969">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七、合同金额及支付方式</w:t>
      </w:r>
    </w:p>
    <w:p w14:paraId="4891E0DB">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(一)合同总金额。￥</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(大写: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元)。</w:t>
      </w:r>
    </w:p>
    <w:p w14:paraId="39B4A74B">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合同总金额包含乙方完成本合同项下全部服务工作所需的人工成本、运转、利润、税收等费用，除双方另行协商外，甲方不再向乙方支付任何其他费用。</w:t>
      </w:r>
    </w:p>
    <w:p w14:paraId="0E91A2E6">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(二)支付方式。甲方根据服务项目实施进展情况，采用(分段、按月、按季、项目完成结算)的方式支付服务价款。</w:t>
      </w:r>
    </w:p>
    <w:p w14:paraId="27371CE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支付时间:(根据双方商议的支付方式确定各阶段支付时间)。</w:t>
      </w:r>
    </w:p>
    <w:p w14:paraId="0A4624C1">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(三)合同履约保证金(根据采购文件的规定选用该条款)。乙方应在签订本合同后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个工作日内，自行选择以支票、汇票、本票、保函等非现金形式向甲方缴纳或提交合同总价款的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%(不超过合同总价款的5%)作为履约保证金在项目验收合格后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个工作日内返还乙方。</w:t>
      </w:r>
    </w:p>
    <w:p w14:paraId="7712B122">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八、履约期限、服务地点及终止情形</w:t>
      </w:r>
    </w:p>
    <w:p w14:paraId="36D6F29C">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(一)履约期限。自</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日起至</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日止。</w:t>
      </w:r>
    </w:p>
    <w:p w14:paraId="7FF5D2C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(二)服务地点。甲方明确的服务地点。</w:t>
      </w:r>
    </w:p>
    <w:p w14:paraId="06DC36AF">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(三)终止情形</w:t>
      </w:r>
    </w:p>
    <w:p w14:paraId="0211154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1.在履行合同中，发现乙方不具备政府购买社会救助服务承接主体应具备的条件，造成合同无法履行的;</w:t>
      </w:r>
    </w:p>
    <w:p w14:paraId="50D1EE92">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2.合同期满，双方未续签的;</w:t>
      </w:r>
    </w:p>
    <w:p w14:paraId="014D0FB4">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3.签订1年以上期限合同，乙方上年度绩效评价结果不合格的;</w:t>
      </w:r>
    </w:p>
    <w:p w14:paraId="7DEEF4EB">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4.因其他不可抗力因素导致合同不能履行的。</w:t>
      </w:r>
    </w:p>
    <w:p w14:paraId="4CD48FC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九、绩效评价和审计</w:t>
      </w:r>
    </w:p>
    <w:p w14:paraId="6B610D9D">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乙方承接服务项目后，由甲方对项目实施情况进行过程跟踪和必要监督。甲方负责根据双方协商确定的年度政府购买社会救助服务项目绩效目标内容以及省市相关文件要求:按(月或季度，双方协商确定)组织对乙方合同执行情况进行考核评估，对于发现的问题，由甲方向乙方发出书面整改通知，乙方应当在甲方指定期限内完成整改，整改情况纳入下一季度(或月)考核内容。项目完成后，实施年度综合绩效评价并对资金使用情况进行审计，绩效评价和审计结果作为甲方拨付资金的重要参考依据。</w:t>
      </w:r>
    </w:p>
    <w:p w14:paraId="210FDF69">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十、权利和义务</w:t>
      </w:r>
    </w:p>
    <w:p w14:paraId="6C719DDF">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(一)甲方的权利和义务</w:t>
      </w:r>
    </w:p>
    <w:p w14:paraId="770ACB42">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1.权利</w:t>
      </w:r>
    </w:p>
    <w:p w14:paraId="0F994DBE">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(1)在协议签订前确定购买项目的实施标准或规范;</w:t>
      </w:r>
    </w:p>
    <w:p w14:paraId="18395C20">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(2)按期对乙方的制度建设、人员管理、资金使用等项目实施情况进行监督检查，要求乙方限期整改存在问题;</w:t>
      </w:r>
    </w:p>
    <w:p w14:paraId="7741855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(3)组织对乙方项目实施情况进行考核评价。</w:t>
      </w:r>
    </w:p>
    <w:p w14:paraId="53C14F6F">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2.义务</w:t>
      </w:r>
    </w:p>
    <w:p w14:paraId="1FC40E04">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(1)按照合同规定拨付项目资金;</w:t>
      </w:r>
    </w:p>
    <w:p w14:paraId="36133898">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(2)对乙方的项目实施过程进行指导;</w:t>
      </w:r>
    </w:p>
    <w:p w14:paraId="5E5AE4AD">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(3)积极帮助协调解决乙方在项目实施过程中遇到的问题或困难。</w:t>
      </w:r>
    </w:p>
    <w:p w14:paraId="3A6689C7">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(二)乙方的权利和义务</w:t>
      </w:r>
    </w:p>
    <w:p w14:paraId="009B4EB1">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1.权利</w:t>
      </w:r>
    </w:p>
    <w:p w14:paraId="1865E6B9">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(1)要求甲方按合同约定按时足额拨付项目经费;</w:t>
      </w:r>
    </w:p>
    <w:p w14:paraId="02CFCCE4">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(2)在与甲方合同框架内，有权独立开展项目推进人员管理等相关工作。</w:t>
      </w:r>
    </w:p>
    <w:p w14:paraId="6399921D">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2.义务</w:t>
      </w:r>
    </w:p>
    <w:p w14:paraId="361677D4">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(1)按</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(月、季度…)向甲方报告项目实施情况，积极配合甲方做好社会救助等有关服务工作，对甲方反馈的服务工作中存在的问题应及时整改，如遇重大、突发事项，第一时间向甲方报告;</w:t>
      </w:r>
    </w:p>
    <w:p w14:paraId="78503B52">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(2)乙方对项目资金确保专款专用和合法合规使用按月向甲方报告资金使用情况，主动接受相关部门的监督、检查、审计;</w:t>
      </w:r>
    </w:p>
    <w:p w14:paraId="179C414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(3)乙方应当按照省市县购买社会救助服务管理考核相关文件要求，建立规范的人员管理、财务管理、服务管理:安全管理、文书档案管理以及教育培训、绩效管理、督导考核等制度;</w:t>
      </w:r>
    </w:p>
    <w:p w14:paraId="17963FA8">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(4)服务人员数量不足时，乙方应当在_个工作日内完成补充，并确保服务事项不中断、不逾期。</w:t>
      </w:r>
    </w:p>
    <w:p w14:paraId="2697BCC3">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(5)保守工作秘密，不得将有关信息、数据，在未经甲方书面同意的情况下，擅自向第三方泄露或公开公布。</w:t>
      </w:r>
    </w:p>
    <w:p w14:paraId="6B99C0D5">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(6)加强组织管理，注意风险防范化解，避免因工作不当引发舆情和矛盾问题。</w:t>
      </w:r>
    </w:p>
    <w:p w14:paraId="5574E773">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十一、违约行为和责任</w:t>
      </w:r>
    </w:p>
    <w:p w14:paraId="04A6A7B0">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(一)违约行为</w:t>
      </w:r>
    </w:p>
    <w:p w14:paraId="19AF3034">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除不可抗力外，甲方无正当理由终止项目、不按期委托评估项目、不按约定付款、不能按约定结算等违反约定的行为视为违约;</w:t>
      </w:r>
    </w:p>
    <w:p w14:paraId="4E21549F">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除不可抗力外，乙方未按约定完成目标任务、不能达到约定标准、有意拖延项目实施或者在实施项目过程中存在虚假欺骗等行为视为违约。</w:t>
      </w:r>
    </w:p>
    <w:p w14:paraId="3E318078">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(二)违约责任</w:t>
      </w:r>
    </w:p>
    <w:p w14:paraId="59960A13">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违约方应当按合同总价款的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向守约方支付违约金(该条款可选择)。在合同履行过程中，任何一方违反招投标明确事项和合同约定，或因其他重大过失，造成对方经济损失的，另一方均有权要求故意或有过失责任方承担其造成的经济损失，包括但不限于直接损失、以及诉讼费、调解费保全费、保险费、公告费、公证费、律师费、交通费等维权合理支出。</w:t>
      </w:r>
    </w:p>
    <w:p w14:paraId="3E457CFB">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乙方违约的，甲方根据情况有权采取单方面终止合同、取消乙方承接主体资格、追回拨付款项的本金和利息、要求赔偿违约金等措施。</w:t>
      </w:r>
    </w:p>
    <w:p w14:paraId="015F0DE3">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乙方提供的服务达不到合同约定要求，经甲方要求整改，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个工作日内未整改达标的，甲方有权单方解除本合同，扣减乙方未完成事项的全部费用，并由乙方承担给甲方需另行聘请第三方完成工作所需费用。</w:t>
      </w:r>
    </w:p>
    <w:p w14:paraId="24264141">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乙方挪用项目资金，甲方一经发现，有权单方面解除本合同，乙方应退还全部挪用资金，并承担甲方需另行聘请第三方完成工作所需费用。</w:t>
      </w:r>
    </w:p>
    <w:p w14:paraId="5B311478">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甲方、乙方均不得向合同外第三方转让其在本合同项下对另一方享有的债权;一方擅自转让债权的，应当按照本合同的约定向另一方承担违约责任。</w:t>
      </w:r>
    </w:p>
    <w:p w14:paraId="5EBFB326">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十二、其他条款</w:t>
      </w:r>
    </w:p>
    <w:p w14:paraId="76B89710">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未尽事宜，法律法规有规定的，按照相关规定办理，无规定的，由双方协商解决。经双方协商一致达成补充协议，补充协议与本合同具有同等效力。双方经友好协商仍不能解决本合同项下争议的，任何一方均可向甲方所在地人民法院起诉。</w:t>
      </w:r>
    </w:p>
    <w:p w14:paraId="591C060B">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(二)本合同自双方代表签字并加盖公章之日起生效。</w:t>
      </w:r>
    </w:p>
    <w:p w14:paraId="576BE37D">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(三)本合同一式</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份，甲方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份，乙方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份，当地财政部门</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w:t>
      </w:r>
    </w:p>
    <w:p w14:paraId="155753A3">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附件:1.(签订具体合同时，若有附件应注明附件名称)</w:t>
      </w:r>
    </w:p>
    <w:p w14:paraId="3A3ACA45">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w:t>
      </w:r>
    </w:p>
    <w:p w14:paraId="2A81937F">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甲方(公章)                                      乙方(公章)</w:t>
      </w:r>
    </w:p>
    <w:p w14:paraId="64B656D4">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单位名称:                                       单位名称:</w:t>
      </w:r>
    </w:p>
    <w:p w14:paraId="58330907">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                                     法定代表人:</w:t>
      </w:r>
    </w:p>
    <w:p w14:paraId="7ACD4C8C">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经办人:                                         经办人:</w:t>
      </w:r>
    </w:p>
    <w:p w14:paraId="4274860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地址:                                           地址:</w:t>
      </w:r>
    </w:p>
    <w:p w14:paraId="02E658AA">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                                           电话:</w:t>
      </w:r>
    </w:p>
    <w:p w14:paraId="4D250FB7">
      <w:pPr>
        <w:keepNext w:val="0"/>
        <w:keepLines w:val="0"/>
        <w:widowControl w:val="0"/>
        <w:suppressLineNumbers w:val="0"/>
        <w:spacing w:before="0" w:beforeAutospacing="0" w:after="0" w:afterAutospacing="0" w:line="500" w:lineRule="exact"/>
        <w:ind w:left="0" w:right="0"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签约日期:  年  月   日                          签约日期:   年  月  日</w:t>
      </w:r>
    </w:p>
    <w:p w14:paraId="63FD3E15">
      <w:pPr>
        <w:keepNext w:val="0"/>
        <w:keepLines w:val="0"/>
        <w:widowControl w:val="0"/>
        <w:suppressLineNumbers w:val="0"/>
        <w:spacing w:before="0" w:beforeAutospacing="0" w:after="0" w:afterAutospacing="0" w:line="360" w:lineRule="auto"/>
        <w:ind w:left="0" w:right="0"/>
        <w:jc w:val="both"/>
      </w:pPr>
      <w:r>
        <w:rPr>
          <w:rFonts w:hint="eastAsia" w:ascii="宋体" w:hAnsi="宋体" w:eastAsia="宋体" w:cs="宋体"/>
          <w:kern w:val="2"/>
          <w:sz w:val="24"/>
          <w:szCs w:val="24"/>
          <w:lang w:val="en-US" w:eastAsia="zh-CN" w:bidi="ar"/>
        </w:rPr>
        <w:t>注:合同形式和内容不限于上述模板，购买主体请结合工作实际，自行确定合同形式和工作内容，进一步细化工作标准等事项，确保合规高效开展购买服务工作。</w:t>
      </w:r>
    </w:p>
    <w:p w14:paraId="22FA5840">
      <w:pPr>
        <w:pStyle w:val="3"/>
        <w:spacing w:line="240" w:lineRule="auto"/>
        <w:jc w:val="center"/>
        <w:rPr>
          <w:rFonts w:hint="default" w:ascii="Times New Roman" w:hAnsi="Times New Roman" w:eastAsia="宋体" w:cs="Times New Roman"/>
          <w:bCs/>
          <w:sz w:val="36"/>
        </w:rPr>
      </w:pPr>
      <w:r>
        <w:rPr>
          <w:rFonts w:hint="default" w:ascii="Times New Roman" w:hAnsi="Times New Roman" w:eastAsia="宋体" w:cs="Times New Roman"/>
          <w:bCs/>
          <w:sz w:val="36"/>
        </w:rPr>
        <w:t>第四章  投标文件格式</w:t>
      </w:r>
      <w:bookmarkEnd w:id="61"/>
      <w:bookmarkEnd w:id="62"/>
    </w:p>
    <w:p w14:paraId="39276CCB">
      <w:pPr>
        <w:widowControl/>
        <w:adjustRightInd w:val="0"/>
        <w:snapToGrid w:val="0"/>
        <w:spacing w:after="200" w:line="360" w:lineRule="auto"/>
        <w:jc w:val="center"/>
        <w:rPr>
          <w:rFonts w:hint="default" w:ascii="Times New Roman" w:hAnsi="Times New Roman" w:eastAsia="宋体" w:cs="Times New Roman"/>
          <w:color w:val="auto"/>
          <w:kern w:val="0"/>
          <w:sz w:val="28"/>
          <w:szCs w:val="28"/>
          <w:highlight w:val="none"/>
          <w:u w:val="single"/>
          <w:shd w:val="clear" w:color="auto" w:fill="auto"/>
        </w:rPr>
      </w:pPr>
    </w:p>
    <w:p w14:paraId="1401E543">
      <w:pPr>
        <w:widowControl/>
        <w:adjustRightInd w:val="0"/>
        <w:snapToGrid w:val="0"/>
        <w:spacing w:after="200" w:line="360" w:lineRule="auto"/>
        <w:jc w:val="center"/>
        <w:rPr>
          <w:rFonts w:hint="default" w:ascii="Times New Roman" w:hAnsi="Times New Roman" w:eastAsia="宋体" w:cs="Times New Roman"/>
          <w:color w:val="auto"/>
          <w:kern w:val="0"/>
          <w:sz w:val="28"/>
          <w:szCs w:val="28"/>
          <w:highlight w:val="none"/>
          <w:u w:val="single"/>
          <w:shd w:val="clear" w:color="auto" w:fill="auto"/>
        </w:rPr>
      </w:pPr>
    </w:p>
    <w:p w14:paraId="02CB5149">
      <w:pPr>
        <w:widowControl/>
        <w:adjustRightInd w:val="0"/>
        <w:snapToGrid w:val="0"/>
        <w:spacing w:after="200" w:line="360" w:lineRule="auto"/>
        <w:jc w:val="center"/>
        <w:rPr>
          <w:rFonts w:hint="default" w:ascii="Times New Roman" w:hAnsi="Times New Roman" w:eastAsia="宋体" w:cs="Times New Roman"/>
          <w:color w:val="auto"/>
          <w:kern w:val="0"/>
          <w:sz w:val="28"/>
          <w:szCs w:val="28"/>
          <w:highlight w:val="none"/>
          <w:shd w:val="clear" w:color="auto" w:fill="auto"/>
        </w:rPr>
      </w:pPr>
      <w:r>
        <w:rPr>
          <w:rFonts w:hint="default" w:ascii="Times New Roman" w:hAnsi="Times New Roman" w:eastAsia="宋体" w:cs="Times New Roman"/>
          <w:color w:val="auto"/>
          <w:kern w:val="0"/>
          <w:sz w:val="28"/>
          <w:szCs w:val="28"/>
          <w:highlight w:val="none"/>
          <w:u w:val="single"/>
          <w:shd w:val="clear" w:color="auto" w:fill="auto"/>
        </w:rPr>
        <w:t>（项目名称）</w:t>
      </w:r>
      <w:r>
        <w:rPr>
          <w:rFonts w:hint="default" w:ascii="Times New Roman" w:hAnsi="Times New Roman" w:eastAsia="宋体" w:cs="Times New Roman"/>
          <w:color w:val="auto"/>
          <w:kern w:val="0"/>
          <w:sz w:val="28"/>
          <w:szCs w:val="28"/>
          <w:highlight w:val="none"/>
          <w:shd w:val="clear" w:color="auto" w:fill="auto"/>
        </w:rPr>
        <w:t xml:space="preserve">（标段号）     </w:t>
      </w:r>
    </w:p>
    <w:p w14:paraId="58AED2F2">
      <w:pPr>
        <w:widowControl/>
        <w:adjustRightInd w:val="0"/>
        <w:snapToGrid w:val="0"/>
        <w:spacing w:after="200" w:line="360" w:lineRule="auto"/>
        <w:jc w:val="center"/>
        <w:rPr>
          <w:rFonts w:hint="default" w:ascii="Times New Roman" w:hAnsi="Times New Roman" w:eastAsia="宋体" w:cs="Times New Roman"/>
          <w:b/>
          <w:bCs/>
          <w:color w:val="auto"/>
          <w:kern w:val="0"/>
          <w:sz w:val="52"/>
          <w:szCs w:val="52"/>
          <w:highlight w:val="none"/>
          <w:shd w:val="clear" w:color="auto" w:fill="auto"/>
          <w:lang w:bidi="zh-CN"/>
        </w:rPr>
      </w:pPr>
    </w:p>
    <w:p w14:paraId="247E9D38">
      <w:pPr>
        <w:widowControl/>
        <w:adjustRightInd w:val="0"/>
        <w:snapToGrid w:val="0"/>
        <w:spacing w:after="200" w:line="360" w:lineRule="auto"/>
        <w:jc w:val="center"/>
        <w:rPr>
          <w:rFonts w:hint="default" w:ascii="Times New Roman" w:hAnsi="Times New Roman" w:eastAsia="宋体" w:cs="Times New Roman"/>
          <w:b/>
          <w:bCs/>
          <w:color w:val="auto"/>
          <w:kern w:val="0"/>
          <w:sz w:val="52"/>
          <w:szCs w:val="52"/>
          <w:highlight w:val="none"/>
          <w:shd w:val="clear" w:color="auto" w:fill="auto"/>
          <w:lang w:bidi="zh-CN"/>
        </w:rPr>
      </w:pPr>
      <w:r>
        <w:rPr>
          <w:rFonts w:hint="eastAsia" w:eastAsia="宋体" w:cs="Times New Roman"/>
          <w:b/>
          <w:bCs/>
          <w:color w:val="auto"/>
          <w:kern w:val="0"/>
          <w:sz w:val="52"/>
          <w:szCs w:val="52"/>
          <w:highlight w:val="none"/>
          <w:shd w:val="clear" w:color="auto" w:fill="auto"/>
          <w:lang w:val="en-US" w:bidi="zh-CN"/>
        </w:rPr>
        <w:t>投标</w:t>
      </w:r>
      <w:r>
        <w:rPr>
          <w:rFonts w:hint="default" w:ascii="Times New Roman" w:hAnsi="Times New Roman" w:eastAsia="宋体" w:cs="Times New Roman"/>
          <w:b/>
          <w:bCs/>
          <w:color w:val="auto"/>
          <w:kern w:val="0"/>
          <w:sz w:val="52"/>
          <w:szCs w:val="52"/>
          <w:highlight w:val="none"/>
          <w:shd w:val="clear" w:color="auto" w:fill="auto"/>
          <w:lang w:bidi="zh-CN"/>
        </w:rPr>
        <w:t>文件</w:t>
      </w:r>
    </w:p>
    <w:p w14:paraId="0A45A726">
      <w:pPr>
        <w:widowControl/>
        <w:adjustRightInd w:val="0"/>
        <w:snapToGrid w:val="0"/>
        <w:spacing w:after="200" w:line="360" w:lineRule="auto"/>
        <w:jc w:val="center"/>
        <w:rPr>
          <w:rFonts w:hint="default" w:ascii="Times New Roman" w:hAnsi="Times New Roman" w:eastAsia="宋体" w:cs="Times New Roman"/>
          <w:color w:val="auto"/>
          <w:kern w:val="0"/>
          <w:sz w:val="32"/>
          <w:szCs w:val="32"/>
          <w:highlight w:val="none"/>
          <w:shd w:val="clear" w:color="auto" w:fill="auto"/>
          <w:lang w:val="en-US" w:eastAsia="zh-CN"/>
        </w:rPr>
      </w:pPr>
      <w:r>
        <w:rPr>
          <w:rFonts w:hint="default" w:ascii="Times New Roman" w:hAnsi="Times New Roman" w:eastAsia="宋体" w:cs="Times New Roman"/>
          <w:color w:val="auto"/>
          <w:kern w:val="0"/>
          <w:sz w:val="28"/>
          <w:szCs w:val="28"/>
          <w:highlight w:val="none"/>
          <w:shd w:val="clear" w:color="auto" w:fill="auto"/>
        </w:rPr>
        <w:t>编号：</w:t>
      </w:r>
      <w:r>
        <w:rPr>
          <w:rFonts w:hint="eastAsia" w:cs="Times New Roman"/>
          <w:color w:val="auto"/>
          <w:kern w:val="0"/>
          <w:sz w:val="28"/>
          <w:szCs w:val="28"/>
          <w:highlight w:val="none"/>
          <w:shd w:val="clear" w:color="auto" w:fill="auto"/>
          <w:lang w:eastAsia="zh-CN"/>
        </w:rPr>
        <w:t>HHZC2026-G3-00789-HHQX-0001</w:t>
      </w:r>
    </w:p>
    <w:p w14:paraId="1C39334A">
      <w:pPr>
        <w:widowControl/>
        <w:adjustRightInd w:val="0"/>
        <w:snapToGrid w:val="0"/>
        <w:spacing w:after="200" w:line="360" w:lineRule="auto"/>
        <w:ind w:firstLine="315" w:firstLineChars="150"/>
        <w:jc w:val="left"/>
        <w:rPr>
          <w:rFonts w:hint="default" w:ascii="Times New Roman" w:hAnsi="Times New Roman" w:eastAsia="宋体" w:cs="Times New Roman"/>
          <w:b/>
          <w:color w:val="auto"/>
          <w:kern w:val="2"/>
          <w:sz w:val="21"/>
          <w:szCs w:val="21"/>
          <w:highlight w:val="none"/>
          <w:shd w:val="clear" w:color="auto" w:fill="auto"/>
        </w:rPr>
      </w:pPr>
    </w:p>
    <w:p w14:paraId="07CDC556">
      <w:pPr>
        <w:widowControl/>
        <w:adjustRightInd w:val="0"/>
        <w:snapToGrid w:val="0"/>
        <w:spacing w:after="200" w:line="360" w:lineRule="auto"/>
        <w:ind w:firstLine="330" w:firstLineChars="150"/>
        <w:jc w:val="left"/>
        <w:rPr>
          <w:rFonts w:hint="default" w:ascii="Times New Roman" w:hAnsi="Times New Roman" w:eastAsia="宋体" w:cs="Times New Roman"/>
          <w:bCs/>
          <w:color w:val="auto"/>
          <w:kern w:val="0"/>
          <w:sz w:val="22"/>
          <w:szCs w:val="21"/>
          <w:highlight w:val="none"/>
          <w:shd w:val="clear" w:color="auto" w:fill="auto"/>
        </w:rPr>
      </w:pPr>
    </w:p>
    <w:p w14:paraId="125D70FB">
      <w:pPr>
        <w:widowControl/>
        <w:adjustRightInd w:val="0"/>
        <w:snapToGrid w:val="0"/>
        <w:spacing w:after="200" w:line="360" w:lineRule="auto"/>
        <w:ind w:firstLine="330" w:firstLineChars="150"/>
        <w:jc w:val="left"/>
        <w:rPr>
          <w:rFonts w:hint="default" w:ascii="Times New Roman" w:hAnsi="Times New Roman" w:eastAsia="宋体" w:cs="Times New Roman"/>
          <w:bCs/>
          <w:color w:val="auto"/>
          <w:kern w:val="0"/>
          <w:sz w:val="22"/>
          <w:szCs w:val="21"/>
          <w:highlight w:val="none"/>
          <w:shd w:val="clear" w:color="auto" w:fill="auto"/>
        </w:rPr>
      </w:pPr>
    </w:p>
    <w:p w14:paraId="330FDD77">
      <w:pPr>
        <w:widowControl/>
        <w:adjustRightInd w:val="0"/>
        <w:snapToGrid w:val="0"/>
        <w:spacing w:after="200" w:line="360" w:lineRule="auto"/>
        <w:ind w:firstLine="330" w:firstLineChars="150"/>
        <w:jc w:val="left"/>
        <w:rPr>
          <w:rFonts w:hint="default" w:ascii="Times New Roman" w:hAnsi="Times New Roman" w:eastAsia="宋体" w:cs="Times New Roman"/>
          <w:bCs/>
          <w:color w:val="auto"/>
          <w:kern w:val="0"/>
          <w:sz w:val="22"/>
          <w:szCs w:val="21"/>
          <w:highlight w:val="none"/>
          <w:shd w:val="clear" w:color="auto" w:fill="auto"/>
        </w:rPr>
      </w:pPr>
    </w:p>
    <w:p w14:paraId="7C8B5449">
      <w:pPr>
        <w:widowControl/>
        <w:adjustRightInd w:val="0"/>
        <w:snapToGrid w:val="0"/>
        <w:spacing w:after="200" w:line="360" w:lineRule="auto"/>
        <w:ind w:firstLine="330" w:firstLineChars="150"/>
        <w:jc w:val="left"/>
        <w:rPr>
          <w:rFonts w:hint="default" w:ascii="Times New Roman" w:hAnsi="Times New Roman" w:eastAsia="宋体" w:cs="Times New Roman"/>
          <w:bCs/>
          <w:color w:val="auto"/>
          <w:kern w:val="0"/>
          <w:sz w:val="22"/>
          <w:szCs w:val="21"/>
          <w:highlight w:val="none"/>
          <w:shd w:val="clear" w:color="auto" w:fill="auto"/>
        </w:rPr>
      </w:pPr>
    </w:p>
    <w:p w14:paraId="6B54A9F8">
      <w:pPr>
        <w:widowControl/>
        <w:adjustRightInd w:val="0"/>
        <w:snapToGrid w:val="0"/>
        <w:spacing w:after="0" w:line="520" w:lineRule="exact"/>
        <w:ind w:firstLine="560" w:firstLineChars="200"/>
        <w:jc w:val="left"/>
        <w:rPr>
          <w:rFonts w:hint="default" w:ascii="Times New Roman" w:hAnsi="Times New Roman" w:eastAsia="宋体" w:cs="Times New Roman"/>
          <w:color w:val="auto"/>
          <w:kern w:val="0"/>
          <w:sz w:val="28"/>
          <w:szCs w:val="28"/>
          <w:highlight w:val="none"/>
          <w:shd w:val="clear" w:color="auto" w:fill="auto"/>
        </w:rPr>
      </w:pPr>
    </w:p>
    <w:p w14:paraId="64486BA1">
      <w:pPr>
        <w:widowControl w:val="0"/>
        <w:adjustRightInd/>
        <w:snapToGrid/>
        <w:spacing w:after="120"/>
        <w:jc w:val="both"/>
        <w:rPr>
          <w:rFonts w:hint="default" w:ascii="Times New Roman" w:hAnsi="Times New Roman" w:eastAsia="宋体" w:cs="Times New Roman"/>
          <w:color w:val="auto"/>
          <w:kern w:val="2"/>
          <w:sz w:val="21"/>
          <w:szCs w:val="24"/>
          <w:highlight w:val="none"/>
          <w:shd w:val="clear" w:color="auto" w:fill="auto"/>
          <w:lang w:val="en-US" w:eastAsia="zh-CN" w:bidi="ar-SA"/>
        </w:rPr>
      </w:pPr>
    </w:p>
    <w:p w14:paraId="4AB5C8DD">
      <w:pPr>
        <w:widowControl/>
        <w:adjustRightInd w:val="0"/>
        <w:snapToGrid w:val="0"/>
        <w:spacing w:after="0" w:line="520" w:lineRule="exact"/>
        <w:ind w:firstLine="1960" w:firstLineChars="700"/>
        <w:jc w:val="left"/>
        <w:rPr>
          <w:rFonts w:hint="default" w:ascii="Times New Roman" w:hAnsi="Times New Roman" w:eastAsia="宋体" w:cs="Times New Roman"/>
          <w:color w:val="auto"/>
          <w:kern w:val="0"/>
          <w:sz w:val="28"/>
          <w:szCs w:val="28"/>
          <w:highlight w:val="none"/>
          <w:u w:val="single"/>
          <w:shd w:val="clear" w:color="auto" w:fill="auto"/>
        </w:rPr>
      </w:pPr>
      <w:r>
        <w:rPr>
          <w:rFonts w:hint="eastAsia" w:eastAsia="宋体" w:cs="Times New Roman"/>
          <w:color w:val="auto"/>
          <w:kern w:val="0"/>
          <w:sz w:val="28"/>
          <w:szCs w:val="28"/>
          <w:highlight w:val="none"/>
          <w:shd w:val="clear" w:color="auto" w:fill="auto"/>
          <w:lang w:val="en-US" w:eastAsia="zh-CN"/>
        </w:rPr>
        <w:t>投标人</w:t>
      </w:r>
      <w:r>
        <w:rPr>
          <w:rFonts w:hint="default" w:ascii="Times New Roman" w:hAnsi="Times New Roman" w:eastAsia="宋体" w:cs="Times New Roman"/>
          <w:color w:val="auto"/>
          <w:kern w:val="0"/>
          <w:sz w:val="28"/>
          <w:szCs w:val="28"/>
          <w:highlight w:val="none"/>
          <w:shd w:val="clear" w:color="auto" w:fill="auto"/>
        </w:rPr>
        <w:t>：</w:t>
      </w:r>
      <w:r>
        <w:rPr>
          <w:rFonts w:hint="default" w:ascii="Times New Roman" w:hAnsi="Times New Roman" w:eastAsia="宋体" w:cs="Times New Roman"/>
          <w:color w:val="auto"/>
          <w:kern w:val="0"/>
          <w:sz w:val="28"/>
          <w:szCs w:val="28"/>
          <w:highlight w:val="none"/>
          <w:u w:val="single"/>
          <w:shd w:val="clear" w:color="auto" w:fill="auto"/>
        </w:rPr>
        <w:t xml:space="preserve">          </w:t>
      </w:r>
      <w:r>
        <w:rPr>
          <w:rFonts w:hint="default" w:ascii="Times New Roman" w:hAnsi="Times New Roman" w:eastAsia="宋体" w:cs="Times New Roman"/>
          <w:color w:val="auto"/>
          <w:kern w:val="0"/>
          <w:sz w:val="28"/>
          <w:szCs w:val="28"/>
          <w:highlight w:val="none"/>
          <w:u w:val="single"/>
          <w:shd w:val="clear" w:color="auto" w:fill="auto"/>
          <w:lang w:val="en-US" w:eastAsia="zh-CN"/>
        </w:rPr>
        <w:t xml:space="preserve">          </w:t>
      </w:r>
      <w:r>
        <w:rPr>
          <w:rFonts w:hint="default" w:ascii="Times New Roman" w:hAnsi="Times New Roman" w:eastAsia="宋体" w:cs="Times New Roman"/>
          <w:color w:val="auto"/>
          <w:kern w:val="0"/>
          <w:sz w:val="28"/>
          <w:szCs w:val="28"/>
          <w:highlight w:val="none"/>
          <w:u w:val="single"/>
          <w:shd w:val="clear" w:color="auto" w:fill="auto"/>
        </w:rPr>
        <w:t xml:space="preserve">  （</w:t>
      </w:r>
      <w:r>
        <w:rPr>
          <w:rFonts w:hint="eastAsia" w:eastAsia="宋体" w:cs="Times New Roman"/>
          <w:color w:val="auto"/>
          <w:kern w:val="0"/>
          <w:sz w:val="28"/>
          <w:szCs w:val="28"/>
          <w:highlight w:val="none"/>
          <w:u w:val="single"/>
          <w:shd w:val="clear" w:color="auto" w:fill="auto"/>
          <w:lang w:val="en-US" w:eastAsia="zh-CN"/>
        </w:rPr>
        <w:t>电子签章</w:t>
      </w:r>
      <w:r>
        <w:rPr>
          <w:rFonts w:hint="default" w:ascii="Times New Roman" w:hAnsi="Times New Roman" w:eastAsia="宋体" w:cs="Times New Roman"/>
          <w:color w:val="auto"/>
          <w:kern w:val="0"/>
          <w:sz w:val="28"/>
          <w:szCs w:val="28"/>
          <w:highlight w:val="none"/>
          <w:u w:val="single"/>
          <w:shd w:val="clear" w:color="auto" w:fill="auto"/>
        </w:rPr>
        <w:t xml:space="preserve">） </w:t>
      </w:r>
    </w:p>
    <w:p w14:paraId="259F1D5B">
      <w:pPr>
        <w:widowControl/>
        <w:adjustRightInd w:val="0"/>
        <w:snapToGrid w:val="0"/>
        <w:spacing w:after="0" w:line="520" w:lineRule="exact"/>
        <w:ind w:firstLine="560" w:firstLineChars="200"/>
        <w:jc w:val="left"/>
        <w:rPr>
          <w:rFonts w:hint="default" w:ascii="Times New Roman" w:hAnsi="Times New Roman" w:eastAsia="宋体" w:cs="Times New Roman"/>
          <w:color w:val="auto"/>
          <w:kern w:val="0"/>
          <w:sz w:val="28"/>
          <w:szCs w:val="28"/>
          <w:highlight w:val="none"/>
          <w:shd w:val="clear" w:color="auto" w:fill="auto"/>
        </w:rPr>
      </w:pPr>
    </w:p>
    <w:p w14:paraId="74FAC9D6">
      <w:pPr>
        <w:widowControl/>
        <w:adjustRightInd w:val="0"/>
        <w:snapToGrid w:val="0"/>
        <w:spacing w:after="0" w:line="520" w:lineRule="exact"/>
        <w:ind w:firstLine="1960" w:firstLineChars="700"/>
        <w:jc w:val="left"/>
        <w:rPr>
          <w:rFonts w:hint="default" w:ascii="Times New Roman" w:hAnsi="Times New Roman" w:eastAsia="宋体" w:cs="Times New Roman"/>
          <w:color w:val="auto"/>
          <w:kern w:val="0"/>
          <w:sz w:val="28"/>
          <w:szCs w:val="28"/>
          <w:highlight w:val="none"/>
          <w:u w:val="single"/>
          <w:shd w:val="clear" w:color="auto" w:fill="auto"/>
        </w:rPr>
      </w:pPr>
      <w:r>
        <w:rPr>
          <w:rFonts w:hint="default" w:ascii="Times New Roman" w:hAnsi="Times New Roman" w:eastAsia="宋体" w:cs="Times New Roman"/>
          <w:color w:val="auto"/>
          <w:kern w:val="0"/>
          <w:sz w:val="28"/>
          <w:szCs w:val="28"/>
          <w:highlight w:val="none"/>
          <w:shd w:val="clear" w:color="auto" w:fill="auto"/>
        </w:rPr>
        <w:t>法定代表人或其委托代理人：</w:t>
      </w:r>
      <w:r>
        <w:rPr>
          <w:rFonts w:hint="default" w:ascii="Times New Roman" w:hAnsi="Times New Roman" w:eastAsia="宋体" w:cs="Times New Roman"/>
          <w:color w:val="auto"/>
          <w:kern w:val="0"/>
          <w:sz w:val="28"/>
          <w:szCs w:val="28"/>
          <w:highlight w:val="none"/>
          <w:u w:val="single"/>
          <w:shd w:val="clear" w:color="auto" w:fill="auto"/>
        </w:rPr>
        <w:t xml:space="preserve">   </w:t>
      </w:r>
      <w:r>
        <w:rPr>
          <w:rFonts w:hint="eastAsia" w:eastAsia="宋体" w:cs="Times New Roman"/>
          <w:color w:val="auto"/>
          <w:kern w:val="0"/>
          <w:sz w:val="28"/>
          <w:szCs w:val="28"/>
          <w:highlight w:val="none"/>
          <w:u w:val="single"/>
          <w:shd w:val="clear" w:color="auto" w:fill="auto"/>
          <w:lang w:val="en-US" w:eastAsia="zh-CN"/>
        </w:rPr>
        <w:t xml:space="preserve"> </w:t>
      </w:r>
      <w:r>
        <w:rPr>
          <w:rFonts w:hint="default" w:ascii="Times New Roman" w:hAnsi="Times New Roman" w:eastAsia="宋体" w:cs="Times New Roman"/>
          <w:color w:val="auto"/>
          <w:kern w:val="0"/>
          <w:sz w:val="28"/>
          <w:szCs w:val="28"/>
          <w:highlight w:val="none"/>
          <w:u w:val="single"/>
          <w:shd w:val="clear" w:color="auto" w:fill="auto"/>
        </w:rPr>
        <w:t>（</w:t>
      </w:r>
      <w:r>
        <w:rPr>
          <w:rFonts w:hint="eastAsia" w:eastAsia="宋体" w:cs="Times New Roman"/>
          <w:color w:val="auto"/>
          <w:kern w:val="0"/>
          <w:sz w:val="28"/>
          <w:szCs w:val="28"/>
          <w:highlight w:val="none"/>
          <w:u w:val="single"/>
          <w:shd w:val="clear" w:color="auto" w:fill="auto"/>
          <w:lang w:val="en-US" w:eastAsia="zh-CN"/>
        </w:rPr>
        <w:t>电子签章</w:t>
      </w:r>
      <w:r>
        <w:rPr>
          <w:rFonts w:hint="default" w:ascii="Times New Roman" w:hAnsi="Times New Roman" w:eastAsia="宋体" w:cs="Times New Roman"/>
          <w:color w:val="auto"/>
          <w:kern w:val="0"/>
          <w:sz w:val="28"/>
          <w:szCs w:val="28"/>
          <w:highlight w:val="none"/>
          <w:u w:val="single"/>
          <w:shd w:val="clear" w:color="auto" w:fill="auto"/>
        </w:rPr>
        <w:t>）</w:t>
      </w:r>
    </w:p>
    <w:p w14:paraId="7902F58F">
      <w:pPr>
        <w:widowControl/>
        <w:adjustRightInd w:val="0"/>
        <w:snapToGrid w:val="0"/>
        <w:spacing w:after="0" w:line="520" w:lineRule="exact"/>
        <w:ind w:firstLine="560" w:firstLineChars="200"/>
        <w:jc w:val="left"/>
        <w:rPr>
          <w:rFonts w:hint="default" w:ascii="Times New Roman" w:hAnsi="Times New Roman" w:eastAsia="宋体" w:cs="Times New Roman"/>
          <w:color w:val="auto"/>
          <w:kern w:val="0"/>
          <w:sz w:val="28"/>
          <w:szCs w:val="28"/>
          <w:highlight w:val="none"/>
          <w:shd w:val="clear" w:color="auto" w:fill="auto"/>
        </w:rPr>
      </w:pPr>
    </w:p>
    <w:p w14:paraId="070CFFE4">
      <w:pPr>
        <w:jc w:val="center"/>
        <w:rPr>
          <w:rFonts w:hint="default" w:ascii="Times New Roman" w:hAnsi="Times New Roman" w:eastAsia="宋体" w:cs="Times New Roman"/>
          <w:bCs/>
          <w:sz w:val="36"/>
        </w:rPr>
      </w:pPr>
      <w:r>
        <w:rPr>
          <w:rFonts w:hint="eastAsia" w:eastAsia="宋体" w:cs="Times New Roman"/>
          <w:color w:val="auto"/>
          <w:kern w:val="0"/>
          <w:sz w:val="28"/>
          <w:szCs w:val="28"/>
          <w:highlight w:val="none"/>
          <w:u w:val="single"/>
          <w:shd w:val="clear" w:color="auto" w:fill="auto"/>
          <w:lang w:val="en-US" w:eastAsia="zh-CN"/>
        </w:rPr>
        <w:t xml:space="preserve">         </w:t>
      </w:r>
      <w:r>
        <w:rPr>
          <w:rFonts w:hint="default" w:ascii="Times New Roman" w:hAnsi="Times New Roman" w:eastAsia="宋体" w:cs="Times New Roman"/>
          <w:color w:val="auto"/>
          <w:kern w:val="0"/>
          <w:sz w:val="28"/>
          <w:szCs w:val="28"/>
          <w:highlight w:val="none"/>
          <w:shd w:val="clear" w:color="auto" w:fill="auto"/>
        </w:rPr>
        <w:t>年</w:t>
      </w:r>
      <w:r>
        <w:rPr>
          <w:rFonts w:hint="default" w:ascii="Times New Roman" w:hAnsi="Times New Roman" w:eastAsia="宋体" w:cs="Times New Roman"/>
          <w:color w:val="auto"/>
          <w:kern w:val="0"/>
          <w:sz w:val="28"/>
          <w:szCs w:val="28"/>
          <w:highlight w:val="none"/>
          <w:u w:val="single"/>
          <w:shd w:val="clear" w:color="auto" w:fill="auto"/>
        </w:rPr>
        <w:tab/>
      </w:r>
      <w:r>
        <w:rPr>
          <w:rFonts w:hint="eastAsia" w:eastAsia="宋体" w:cs="Times New Roman"/>
          <w:color w:val="auto"/>
          <w:kern w:val="0"/>
          <w:sz w:val="28"/>
          <w:szCs w:val="28"/>
          <w:highlight w:val="none"/>
          <w:u w:val="single"/>
          <w:shd w:val="clear" w:color="auto" w:fill="auto"/>
          <w:lang w:val="en-US" w:eastAsia="zh-CN"/>
        </w:rPr>
        <w:t xml:space="preserve">   </w:t>
      </w:r>
      <w:r>
        <w:rPr>
          <w:rFonts w:hint="default" w:ascii="Times New Roman" w:hAnsi="Times New Roman" w:eastAsia="宋体" w:cs="Times New Roman"/>
          <w:color w:val="auto"/>
          <w:kern w:val="0"/>
          <w:sz w:val="28"/>
          <w:szCs w:val="28"/>
          <w:highlight w:val="none"/>
          <w:shd w:val="clear" w:color="auto" w:fill="auto"/>
        </w:rPr>
        <w:t>月</w:t>
      </w:r>
      <w:r>
        <w:rPr>
          <w:rFonts w:hint="default" w:ascii="Times New Roman" w:hAnsi="Times New Roman" w:eastAsia="宋体" w:cs="Times New Roman"/>
          <w:color w:val="auto"/>
          <w:kern w:val="0"/>
          <w:sz w:val="28"/>
          <w:szCs w:val="28"/>
          <w:highlight w:val="none"/>
          <w:u w:val="single"/>
          <w:shd w:val="clear" w:color="auto" w:fill="auto"/>
        </w:rPr>
        <w:tab/>
      </w:r>
      <w:r>
        <w:rPr>
          <w:rFonts w:hint="eastAsia" w:eastAsia="宋体" w:cs="Times New Roman"/>
          <w:color w:val="auto"/>
          <w:kern w:val="0"/>
          <w:sz w:val="28"/>
          <w:szCs w:val="28"/>
          <w:highlight w:val="none"/>
          <w:u w:val="single"/>
          <w:shd w:val="clear" w:color="auto" w:fill="auto"/>
          <w:lang w:val="en-US" w:eastAsia="zh-CN"/>
        </w:rPr>
        <w:t xml:space="preserve">   </w:t>
      </w:r>
      <w:r>
        <w:rPr>
          <w:rFonts w:hint="default" w:ascii="Times New Roman" w:hAnsi="Times New Roman" w:eastAsia="宋体" w:cs="Times New Roman"/>
          <w:color w:val="auto"/>
          <w:kern w:val="0"/>
          <w:sz w:val="28"/>
          <w:szCs w:val="28"/>
          <w:highlight w:val="none"/>
          <w:shd w:val="clear" w:color="auto" w:fill="auto"/>
        </w:rPr>
        <w:t>日</w:t>
      </w:r>
    </w:p>
    <w:p w14:paraId="4AEAC5E0">
      <w:pPr>
        <w:rPr>
          <w:rFonts w:hint="default"/>
        </w:rPr>
      </w:pPr>
    </w:p>
    <w:p w14:paraId="329BC384">
      <w:pPr>
        <w:rPr>
          <w:rFonts w:hint="default" w:ascii="Times New Roman" w:hAnsi="Times New Roman" w:cs="Times New Roman"/>
          <w:b/>
          <w:sz w:val="28"/>
          <w:szCs w:val="28"/>
        </w:rPr>
      </w:pPr>
      <w:bookmarkStart w:id="63" w:name="_Toc8168204"/>
      <w:r>
        <w:rPr>
          <w:rFonts w:hint="default" w:ascii="Times New Roman" w:hAnsi="Times New Roman" w:cs="Times New Roman"/>
          <w:b/>
          <w:sz w:val="28"/>
          <w:szCs w:val="28"/>
        </w:rPr>
        <w:br w:type="page"/>
      </w:r>
    </w:p>
    <w:p w14:paraId="6C2D8830">
      <w:pPr>
        <w:jc w:val="center"/>
        <w:rPr>
          <w:rFonts w:hint="default" w:ascii="Times New Roman" w:hAnsi="Times New Roman" w:cs="Times New Roman"/>
          <w:b/>
          <w:sz w:val="28"/>
          <w:szCs w:val="28"/>
        </w:rPr>
      </w:pPr>
      <w:r>
        <w:rPr>
          <w:rFonts w:hint="default" w:ascii="Times New Roman" w:hAnsi="Times New Roman" w:cs="Times New Roman"/>
          <w:b/>
          <w:sz w:val="28"/>
          <w:szCs w:val="28"/>
        </w:rPr>
        <w:t>一、投标文件资格审查部分格式</w:t>
      </w:r>
      <w:bookmarkEnd w:id="63"/>
    </w:p>
    <w:p w14:paraId="2B971C03">
      <w:pPr>
        <w:jc w:val="center"/>
        <w:rPr>
          <w:rFonts w:hint="default" w:ascii="Times New Roman" w:hAnsi="Times New Roman" w:cs="Times New Roman"/>
          <w:b/>
          <w:sz w:val="28"/>
          <w:szCs w:val="28"/>
        </w:rPr>
      </w:pPr>
      <w:bookmarkStart w:id="64" w:name="_Toc18392378"/>
      <w:bookmarkStart w:id="65" w:name="_Toc55305443"/>
      <w:r>
        <w:rPr>
          <w:rFonts w:hint="default" w:ascii="Times New Roman" w:hAnsi="Times New Roman" w:cs="Times New Roman"/>
          <w:b/>
          <w:sz w:val="28"/>
          <w:szCs w:val="28"/>
        </w:rPr>
        <w:t>（一）基本情况表</w:t>
      </w:r>
      <w:bookmarkEnd w:id="64"/>
      <w:bookmarkEnd w:id="65"/>
    </w:p>
    <w:tbl>
      <w:tblPr>
        <w:tblStyle w:val="39"/>
        <w:tblW w:w="0" w:type="auto"/>
        <w:jc w:val="center"/>
        <w:tblLayout w:type="fixed"/>
        <w:tblCellMar>
          <w:top w:w="0" w:type="dxa"/>
          <w:left w:w="108" w:type="dxa"/>
          <w:bottom w:w="0" w:type="dxa"/>
          <w:right w:w="108" w:type="dxa"/>
        </w:tblCellMar>
      </w:tblPr>
      <w:tblGrid>
        <w:gridCol w:w="2048"/>
        <w:gridCol w:w="900"/>
        <w:gridCol w:w="902"/>
        <w:gridCol w:w="1356"/>
        <w:gridCol w:w="332"/>
        <w:gridCol w:w="999"/>
        <w:gridCol w:w="383"/>
        <w:gridCol w:w="310"/>
        <w:gridCol w:w="926"/>
        <w:gridCol w:w="1068"/>
      </w:tblGrid>
      <w:tr w14:paraId="4BBDB710">
        <w:tblPrEx>
          <w:tblCellMar>
            <w:top w:w="0" w:type="dxa"/>
            <w:left w:w="108" w:type="dxa"/>
            <w:bottom w:w="0" w:type="dxa"/>
            <w:right w:w="108" w:type="dxa"/>
          </w:tblCellMar>
        </w:tblPrEx>
        <w:trPr>
          <w:trHeight w:val="567"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45A2C154">
            <w:pPr>
              <w:jc w:val="center"/>
              <w:rPr>
                <w:rFonts w:hint="default" w:ascii="Times New Roman" w:hAnsi="Times New Roman" w:cs="Times New Roman"/>
                <w:kern w:val="1"/>
                <w:szCs w:val="21"/>
              </w:rPr>
            </w:pPr>
            <w:r>
              <w:rPr>
                <w:rFonts w:hint="default" w:ascii="Times New Roman" w:hAnsi="Times New Roman" w:cs="Times New Roman"/>
                <w:kern w:val="1"/>
                <w:szCs w:val="21"/>
              </w:rPr>
              <w:t>投标人名称</w:t>
            </w:r>
          </w:p>
        </w:tc>
        <w:tc>
          <w:tcPr>
            <w:tcW w:w="7176" w:type="dxa"/>
            <w:gridSpan w:val="9"/>
            <w:tcBorders>
              <w:top w:val="single" w:color="000000" w:sz="4" w:space="0"/>
              <w:left w:val="single" w:color="000000" w:sz="4" w:space="0"/>
              <w:bottom w:val="single" w:color="000000" w:sz="4" w:space="0"/>
              <w:right w:val="single" w:color="000000" w:sz="4" w:space="0"/>
            </w:tcBorders>
            <w:vAlign w:val="center"/>
          </w:tcPr>
          <w:p w14:paraId="39FB1AA0">
            <w:pPr>
              <w:jc w:val="center"/>
              <w:rPr>
                <w:rFonts w:hint="default" w:ascii="Times New Roman" w:hAnsi="Times New Roman" w:cs="Times New Roman"/>
                <w:kern w:val="1"/>
                <w:szCs w:val="21"/>
              </w:rPr>
            </w:pPr>
          </w:p>
        </w:tc>
      </w:tr>
      <w:tr w14:paraId="229A8DD2">
        <w:tblPrEx>
          <w:tblCellMar>
            <w:top w:w="0" w:type="dxa"/>
            <w:left w:w="108" w:type="dxa"/>
            <w:bottom w:w="0" w:type="dxa"/>
            <w:right w:w="108" w:type="dxa"/>
          </w:tblCellMar>
        </w:tblPrEx>
        <w:trPr>
          <w:trHeight w:val="567"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19553A4E">
            <w:pPr>
              <w:jc w:val="center"/>
              <w:rPr>
                <w:rFonts w:hint="default" w:ascii="Times New Roman" w:hAnsi="Times New Roman" w:cs="Times New Roman"/>
                <w:kern w:val="1"/>
                <w:szCs w:val="21"/>
              </w:rPr>
            </w:pPr>
            <w:r>
              <w:rPr>
                <w:rFonts w:hint="default" w:ascii="Times New Roman" w:hAnsi="Times New Roman" w:cs="Times New Roman"/>
                <w:kern w:val="1"/>
                <w:szCs w:val="21"/>
              </w:rPr>
              <w:t>注册地址</w:t>
            </w:r>
          </w:p>
        </w:tc>
        <w:tc>
          <w:tcPr>
            <w:tcW w:w="3490" w:type="dxa"/>
            <w:gridSpan w:val="4"/>
            <w:tcBorders>
              <w:top w:val="single" w:color="000000" w:sz="4" w:space="0"/>
              <w:left w:val="single" w:color="000000" w:sz="4" w:space="0"/>
              <w:bottom w:val="single" w:color="000000" w:sz="4" w:space="0"/>
              <w:right w:val="single" w:color="000000" w:sz="4" w:space="0"/>
            </w:tcBorders>
            <w:vAlign w:val="center"/>
          </w:tcPr>
          <w:p w14:paraId="780BF519">
            <w:pPr>
              <w:jc w:val="center"/>
              <w:rPr>
                <w:rFonts w:hint="default" w:ascii="Times New Roman" w:hAnsi="Times New Roman" w:cs="Times New Roman"/>
                <w:kern w:val="1"/>
                <w:szCs w:val="21"/>
              </w:rPr>
            </w:pPr>
          </w:p>
        </w:tc>
        <w:tc>
          <w:tcPr>
            <w:tcW w:w="1382" w:type="dxa"/>
            <w:gridSpan w:val="2"/>
            <w:tcBorders>
              <w:top w:val="single" w:color="000000" w:sz="4" w:space="0"/>
              <w:left w:val="single" w:color="000000" w:sz="4" w:space="0"/>
              <w:bottom w:val="single" w:color="000000" w:sz="4" w:space="0"/>
              <w:right w:val="single" w:color="000000" w:sz="4" w:space="0"/>
            </w:tcBorders>
            <w:vAlign w:val="center"/>
          </w:tcPr>
          <w:p w14:paraId="33D550D7">
            <w:pPr>
              <w:jc w:val="center"/>
              <w:rPr>
                <w:rFonts w:hint="default" w:ascii="Times New Roman" w:hAnsi="Times New Roman" w:cs="Times New Roman"/>
                <w:kern w:val="1"/>
                <w:szCs w:val="21"/>
              </w:rPr>
            </w:pPr>
            <w:r>
              <w:rPr>
                <w:rFonts w:hint="default" w:ascii="Times New Roman" w:hAnsi="Times New Roman" w:cs="Times New Roman"/>
                <w:kern w:val="1"/>
                <w:szCs w:val="21"/>
              </w:rPr>
              <w:t>邮政编码</w:t>
            </w:r>
          </w:p>
        </w:tc>
        <w:tc>
          <w:tcPr>
            <w:tcW w:w="2304" w:type="dxa"/>
            <w:gridSpan w:val="3"/>
            <w:tcBorders>
              <w:top w:val="single" w:color="000000" w:sz="4" w:space="0"/>
              <w:left w:val="single" w:color="000000" w:sz="4" w:space="0"/>
              <w:bottom w:val="single" w:color="000000" w:sz="4" w:space="0"/>
              <w:right w:val="single" w:color="000000" w:sz="4" w:space="0"/>
            </w:tcBorders>
            <w:vAlign w:val="center"/>
          </w:tcPr>
          <w:p w14:paraId="78C2A817">
            <w:pPr>
              <w:jc w:val="center"/>
              <w:rPr>
                <w:rFonts w:hint="default" w:ascii="Times New Roman" w:hAnsi="Times New Roman" w:cs="Times New Roman"/>
                <w:kern w:val="1"/>
                <w:szCs w:val="21"/>
              </w:rPr>
            </w:pPr>
          </w:p>
        </w:tc>
      </w:tr>
      <w:tr w14:paraId="4A29F393">
        <w:tblPrEx>
          <w:tblCellMar>
            <w:top w:w="0" w:type="dxa"/>
            <w:left w:w="108" w:type="dxa"/>
            <w:bottom w:w="0" w:type="dxa"/>
            <w:right w:w="108" w:type="dxa"/>
          </w:tblCellMar>
        </w:tblPrEx>
        <w:trPr>
          <w:trHeight w:val="567" w:hRule="atLeast"/>
          <w:jc w:val="center"/>
        </w:trPr>
        <w:tc>
          <w:tcPr>
            <w:tcW w:w="2048" w:type="dxa"/>
            <w:vMerge w:val="restart"/>
            <w:tcBorders>
              <w:top w:val="single" w:color="000000" w:sz="4" w:space="0"/>
              <w:left w:val="single" w:color="000000" w:sz="4" w:space="0"/>
              <w:bottom w:val="single" w:color="000000" w:sz="4" w:space="0"/>
              <w:right w:val="single" w:color="000000" w:sz="4" w:space="0"/>
            </w:tcBorders>
            <w:vAlign w:val="center"/>
          </w:tcPr>
          <w:p w14:paraId="4127F562">
            <w:pPr>
              <w:jc w:val="center"/>
              <w:rPr>
                <w:rFonts w:hint="default" w:ascii="Times New Roman" w:hAnsi="Times New Roman" w:cs="Times New Roman"/>
                <w:kern w:val="1"/>
                <w:szCs w:val="21"/>
              </w:rPr>
            </w:pPr>
            <w:r>
              <w:rPr>
                <w:rFonts w:hint="default" w:ascii="Times New Roman" w:hAnsi="Times New Roman" w:cs="Times New Roman"/>
                <w:kern w:val="1"/>
                <w:szCs w:val="21"/>
              </w:rPr>
              <w:t>联系方式</w:t>
            </w:r>
          </w:p>
        </w:tc>
        <w:tc>
          <w:tcPr>
            <w:tcW w:w="900" w:type="dxa"/>
            <w:tcBorders>
              <w:top w:val="single" w:color="000000" w:sz="4" w:space="0"/>
              <w:left w:val="single" w:color="000000" w:sz="4" w:space="0"/>
              <w:bottom w:val="single" w:color="000000" w:sz="4" w:space="0"/>
              <w:right w:val="single" w:color="000000" w:sz="4" w:space="0"/>
            </w:tcBorders>
            <w:vAlign w:val="center"/>
          </w:tcPr>
          <w:p w14:paraId="3603A012">
            <w:pPr>
              <w:jc w:val="center"/>
              <w:rPr>
                <w:rFonts w:hint="default" w:ascii="Times New Roman" w:hAnsi="Times New Roman" w:cs="Times New Roman"/>
                <w:kern w:val="1"/>
                <w:szCs w:val="21"/>
              </w:rPr>
            </w:pPr>
            <w:r>
              <w:rPr>
                <w:rFonts w:hint="default" w:ascii="Times New Roman" w:hAnsi="Times New Roman" w:cs="Times New Roman"/>
                <w:kern w:val="1"/>
                <w:szCs w:val="21"/>
              </w:rPr>
              <w:t>联系人</w:t>
            </w:r>
          </w:p>
        </w:tc>
        <w:tc>
          <w:tcPr>
            <w:tcW w:w="2590" w:type="dxa"/>
            <w:gridSpan w:val="3"/>
            <w:tcBorders>
              <w:top w:val="single" w:color="000000" w:sz="4" w:space="0"/>
              <w:left w:val="single" w:color="000000" w:sz="4" w:space="0"/>
              <w:bottom w:val="single" w:color="000000" w:sz="4" w:space="0"/>
              <w:right w:val="single" w:color="000000" w:sz="4" w:space="0"/>
            </w:tcBorders>
            <w:vAlign w:val="center"/>
          </w:tcPr>
          <w:p w14:paraId="19B29BE8">
            <w:pPr>
              <w:jc w:val="center"/>
              <w:rPr>
                <w:rFonts w:hint="default" w:ascii="Times New Roman" w:hAnsi="Times New Roman" w:cs="Times New Roman"/>
                <w:kern w:val="1"/>
                <w:szCs w:val="21"/>
              </w:rPr>
            </w:pPr>
          </w:p>
        </w:tc>
        <w:tc>
          <w:tcPr>
            <w:tcW w:w="1382" w:type="dxa"/>
            <w:gridSpan w:val="2"/>
            <w:tcBorders>
              <w:top w:val="single" w:color="000000" w:sz="4" w:space="0"/>
              <w:left w:val="single" w:color="000000" w:sz="4" w:space="0"/>
              <w:bottom w:val="single" w:color="000000" w:sz="4" w:space="0"/>
              <w:right w:val="single" w:color="000000" w:sz="4" w:space="0"/>
            </w:tcBorders>
            <w:vAlign w:val="center"/>
          </w:tcPr>
          <w:p w14:paraId="54E55CAA">
            <w:pPr>
              <w:jc w:val="center"/>
              <w:rPr>
                <w:rFonts w:hint="default" w:ascii="Times New Roman" w:hAnsi="Times New Roman" w:cs="Times New Roman"/>
                <w:kern w:val="1"/>
                <w:szCs w:val="21"/>
              </w:rPr>
            </w:pPr>
            <w:r>
              <w:rPr>
                <w:rFonts w:hint="default" w:ascii="Times New Roman" w:hAnsi="Times New Roman" w:cs="Times New Roman"/>
                <w:kern w:val="1"/>
                <w:szCs w:val="21"/>
              </w:rPr>
              <w:t>电 话</w:t>
            </w:r>
          </w:p>
        </w:tc>
        <w:tc>
          <w:tcPr>
            <w:tcW w:w="2304" w:type="dxa"/>
            <w:gridSpan w:val="3"/>
            <w:tcBorders>
              <w:top w:val="single" w:color="000000" w:sz="4" w:space="0"/>
              <w:left w:val="single" w:color="000000" w:sz="4" w:space="0"/>
              <w:bottom w:val="single" w:color="000000" w:sz="4" w:space="0"/>
              <w:right w:val="single" w:color="000000" w:sz="4" w:space="0"/>
            </w:tcBorders>
            <w:vAlign w:val="center"/>
          </w:tcPr>
          <w:p w14:paraId="1005BE09">
            <w:pPr>
              <w:jc w:val="center"/>
              <w:rPr>
                <w:rFonts w:hint="default" w:ascii="Times New Roman" w:hAnsi="Times New Roman" w:cs="Times New Roman"/>
                <w:kern w:val="1"/>
                <w:szCs w:val="21"/>
              </w:rPr>
            </w:pPr>
          </w:p>
        </w:tc>
      </w:tr>
      <w:tr w14:paraId="44BF86DC">
        <w:tblPrEx>
          <w:tblCellMar>
            <w:top w:w="0" w:type="dxa"/>
            <w:left w:w="108" w:type="dxa"/>
            <w:bottom w:w="0" w:type="dxa"/>
            <w:right w:w="108" w:type="dxa"/>
          </w:tblCellMar>
        </w:tblPrEx>
        <w:trPr>
          <w:trHeight w:val="513" w:hRule="atLeast"/>
          <w:jc w:val="center"/>
        </w:trPr>
        <w:tc>
          <w:tcPr>
            <w:tcW w:w="2048" w:type="dxa"/>
            <w:vMerge w:val="continue"/>
            <w:tcBorders>
              <w:top w:val="single" w:color="000000" w:sz="4" w:space="0"/>
              <w:left w:val="single" w:color="000000" w:sz="4" w:space="0"/>
              <w:bottom w:val="single" w:color="000000" w:sz="4" w:space="0"/>
              <w:right w:val="single" w:color="000000" w:sz="4" w:space="0"/>
            </w:tcBorders>
            <w:vAlign w:val="center"/>
          </w:tcPr>
          <w:p w14:paraId="69AFD2A9">
            <w:pPr>
              <w:jc w:val="left"/>
              <w:rPr>
                <w:rFonts w:hint="default" w:ascii="Times New Roman" w:hAnsi="Times New Roman" w:cs="Times New Roman"/>
                <w:kern w:val="1"/>
                <w:szCs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445D3604">
            <w:pPr>
              <w:jc w:val="center"/>
              <w:rPr>
                <w:rFonts w:hint="default" w:ascii="Times New Roman" w:hAnsi="Times New Roman" w:cs="Times New Roman"/>
                <w:kern w:val="1"/>
                <w:szCs w:val="21"/>
              </w:rPr>
            </w:pPr>
            <w:r>
              <w:rPr>
                <w:rFonts w:hint="default" w:ascii="Times New Roman" w:hAnsi="Times New Roman" w:cs="Times New Roman"/>
                <w:kern w:val="1"/>
                <w:szCs w:val="21"/>
              </w:rPr>
              <w:t>传真</w:t>
            </w:r>
          </w:p>
        </w:tc>
        <w:tc>
          <w:tcPr>
            <w:tcW w:w="2590" w:type="dxa"/>
            <w:gridSpan w:val="3"/>
            <w:tcBorders>
              <w:top w:val="single" w:color="000000" w:sz="4" w:space="0"/>
              <w:left w:val="single" w:color="000000" w:sz="4" w:space="0"/>
              <w:bottom w:val="single" w:color="000000" w:sz="4" w:space="0"/>
              <w:right w:val="single" w:color="000000" w:sz="4" w:space="0"/>
            </w:tcBorders>
            <w:vAlign w:val="center"/>
          </w:tcPr>
          <w:p w14:paraId="3EB99B22">
            <w:pPr>
              <w:jc w:val="center"/>
              <w:rPr>
                <w:rFonts w:hint="default" w:ascii="Times New Roman" w:hAnsi="Times New Roman" w:cs="Times New Roman"/>
                <w:kern w:val="1"/>
                <w:szCs w:val="21"/>
              </w:rPr>
            </w:pPr>
          </w:p>
        </w:tc>
        <w:tc>
          <w:tcPr>
            <w:tcW w:w="1382" w:type="dxa"/>
            <w:gridSpan w:val="2"/>
            <w:tcBorders>
              <w:top w:val="single" w:color="000000" w:sz="4" w:space="0"/>
              <w:left w:val="single" w:color="000000" w:sz="4" w:space="0"/>
              <w:bottom w:val="single" w:color="000000" w:sz="4" w:space="0"/>
              <w:right w:val="single" w:color="000000" w:sz="4" w:space="0"/>
            </w:tcBorders>
            <w:vAlign w:val="center"/>
          </w:tcPr>
          <w:p w14:paraId="6B610D33">
            <w:pPr>
              <w:jc w:val="center"/>
              <w:rPr>
                <w:rFonts w:hint="default" w:ascii="Times New Roman" w:hAnsi="Times New Roman" w:cs="Times New Roman"/>
                <w:kern w:val="1"/>
                <w:szCs w:val="21"/>
              </w:rPr>
            </w:pPr>
            <w:r>
              <w:rPr>
                <w:rFonts w:hint="default" w:ascii="Times New Roman" w:hAnsi="Times New Roman" w:cs="Times New Roman"/>
                <w:kern w:val="1"/>
                <w:szCs w:val="21"/>
              </w:rPr>
              <w:t>电子邮件</w:t>
            </w:r>
          </w:p>
        </w:tc>
        <w:tc>
          <w:tcPr>
            <w:tcW w:w="2304" w:type="dxa"/>
            <w:gridSpan w:val="3"/>
            <w:tcBorders>
              <w:top w:val="single" w:color="000000" w:sz="4" w:space="0"/>
              <w:left w:val="single" w:color="000000" w:sz="4" w:space="0"/>
              <w:bottom w:val="single" w:color="000000" w:sz="4" w:space="0"/>
              <w:right w:val="single" w:color="000000" w:sz="4" w:space="0"/>
            </w:tcBorders>
            <w:vAlign w:val="center"/>
          </w:tcPr>
          <w:p w14:paraId="5A42FE4C">
            <w:pPr>
              <w:jc w:val="center"/>
              <w:rPr>
                <w:rFonts w:hint="default" w:ascii="Times New Roman" w:hAnsi="Times New Roman" w:cs="Times New Roman"/>
                <w:kern w:val="1"/>
                <w:szCs w:val="21"/>
              </w:rPr>
            </w:pPr>
          </w:p>
        </w:tc>
      </w:tr>
      <w:tr w14:paraId="04A65153">
        <w:tblPrEx>
          <w:tblCellMar>
            <w:top w:w="0" w:type="dxa"/>
            <w:left w:w="108" w:type="dxa"/>
            <w:bottom w:w="0" w:type="dxa"/>
            <w:right w:w="108" w:type="dxa"/>
          </w:tblCellMar>
        </w:tblPrEx>
        <w:trPr>
          <w:trHeight w:val="535"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622FFD36">
            <w:pPr>
              <w:jc w:val="center"/>
              <w:rPr>
                <w:rFonts w:hint="default" w:ascii="Times New Roman" w:hAnsi="Times New Roman" w:cs="Times New Roman"/>
                <w:kern w:val="1"/>
                <w:szCs w:val="21"/>
              </w:rPr>
            </w:pPr>
            <w:r>
              <w:rPr>
                <w:rFonts w:hint="default" w:ascii="Times New Roman" w:hAnsi="Times New Roman" w:cs="Times New Roman"/>
                <w:kern w:val="1"/>
                <w:szCs w:val="21"/>
              </w:rPr>
              <w:t>法定代表人</w:t>
            </w:r>
          </w:p>
        </w:tc>
        <w:tc>
          <w:tcPr>
            <w:tcW w:w="900" w:type="dxa"/>
            <w:tcBorders>
              <w:top w:val="single" w:color="000000" w:sz="4" w:space="0"/>
              <w:left w:val="single" w:color="000000" w:sz="4" w:space="0"/>
              <w:bottom w:val="single" w:color="000000" w:sz="4" w:space="0"/>
              <w:right w:val="single" w:color="000000" w:sz="4" w:space="0"/>
            </w:tcBorders>
            <w:vAlign w:val="center"/>
          </w:tcPr>
          <w:p w14:paraId="2AEB7E10">
            <w:pPr>
              <w:jc w:val="center"/>
              <w:rPr>
                <w:rFonts w:hint="default" w:ascii="Times New Roman" w:hAnsi="Times New Roman" w:cs="Times New Roman"/>
                <w:kern w:val="1"/>
                <w:szCs w:val="21"/>
              </w:rPr>
            </w:pPr>
            <w:r>
              <w:rPr>
                <w:rFonts w:hint="default" w:ascii="Times New Roman" w:hAnsi="Times New Roman" w:cs="Times New Roman"/>
                <w:kern w:val="1"/>
                <w:szCs w:val="21"/>
              </w:rPr>
              <w:t>姓名</w:t>
            </w:r>
          </w:p>
        </w:tc>
        <w:tc>
          <w:tcPr>
            <w:tcW w:w="902" w:type="dxa"/>
            <w:tcBorders>
              <w:top w:val="single" w:color="000000" w:sz="4" w:space="0"/>
              <w:left w:val="single" w:color="000000" w:sz="4" w:space="0"/>
              <w:bottom w:val="single" w:color="000000" w:sz="4" w:space="0"/>
              <w:right w:val="single" w:color="000000" w:sz="4" w:space="0"/>
            </w:tcBorders>
            <w:vAlign w:val="center"/>
          </w:tcPr>
          <w:p w14:paraId="4ED4CE11">
            <w:pPr>
              <w:jc w:val="center"/>
              <w:rPr>
                <w:rFonts w:hint="default" w:ascii="Times New Roman" w:hAnsi="Times New Roman" w:cs="Times New Roman"/>
                <w:kern w:val="1"/>
                <w:szCs w:val="21"/>
              </w:rPr>
            </w:pPr>
          </w:p>
        </w:tc>
        <w:tc>
          <w:tcPr>
            <w:tcW w:w="1356" w:type="dxa"/>
            <w:tcBorders>
              <w:top w:val="single" w:color="000000" w:sz="4" w:space="0"/>
              <w:left w:val="single" w:color="000000" w:sz="4" w:space="0"/>
              <w:bottom w:val="single" w:color="000000" w:sz="4" w:space="0"/>
              <w:right w:val="single" w:color="000000" w:sz="4" w:space="0"/>
            </w:tcBorders>
            <w:vAlign w:val="center"/>
          </w:tcPr>
          <w:p w14:paraId="30A0A0A5">
            <w:pPr>
              <w:jc w:val="center"/>
              <w:rPr>
                <w:rFonts w:hint="default" w:ascii="Times New Roman" w:hAnsi="Times New Roman" w:cs="Times New Roman"/>
                <w:kern w:val="1"/>
                <w:szCs w:val="21"/>
              </w:rPr>
            </w:pPr>
            <w:r>
              <w:rPr>
                <w:rFonts w:hint="default" w:ascii="Times New Roman" w:hAnsi="Times New Roman" w:cs="Times New Roman"/>
                <w:kern w:val="1"/>
                <w:szCs w:val="21"/>
              </w:rPr>
              <w:t>技术职称</w:t>
            </w:r>
          </w:p>
        </w:tc>
        <w:tc>
          <w:tcPr>
            <w:tcW w:w="2024" w:type="dxa"/>
            <w:gridSpan w:val="4"/>
            <w:tcBorders>
              <w:top w:val="single" w:color="000000" w:sz="4" w:space="0"/>
              <w:left w:val="single" w:color="000000" w:sz="4" w:space="0"/>
              <w:bottom w:val="single" w:color="000000" w:sz="4" w:space="0"/>
              <w:right w:val="single" w:color="000000" w:sz="4" w:space="0"/>
            </w:tcBorders>
            <w:vAlign w:val="center"/>
          </w:tcPr>
          <w:p w14:paraId="2A7CB9E6">
            <w:pPr>
              <w:jc w:val="center"/>
              <w:rPr>
                <w:rFonts w:hint="default" w:ascii="Times New Roman" w:hAnsi="Times New Roman" w:cs="Times New Roman"/>
                <w:kern w:val="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0022B061">
            <w:pPr>
              <w:jc w:val="center"/>
              <w:rPr>
                <w:rFonts w:hint="default" w:ascii="Times New Roman" w:hAnsi="Times New Roman" w:cs="Times New Roman"/>
                <w:kern w:val="1"/>
                <w:szCs w:val="21"/>
              </w:rPr>
            </w:pPr>
            <w:r>
              <w:rPr>
                <w:rFonts w:hint="default" w:ascii="Times New Roman" w:hAnsi="Times New Roman" w:cs="Times New Roman"/>
                <w:kern w:val="1"/>
                <w:szCs w:val="21"/>
              </w:rPr>
              <w:t>电话</w:t>
            </w:r>
          </w:p>
        </w:tc>
        <w:tc>
          <w:tcPr>
            <w:tcW w:w="1068" w:type="dxa"/>
            <w:tcBorders>
              <w:top w:val="single" w:color="000000" w:sz="4" w:space="0"/>
              <w:left w:val="single" w:color="000000" w:sz="4" w:space="0"/>
              <w:bottom w:val="single" w:color="000000" w:sz="4" w:space="0"/>
              <w:right w:val="single" w:color="000000" w:sz="4" w:space="0"/>
            </w:tcBorders>
            <w:vAlign w:val="center"/>
          </w:tcPr>
          <w:p w14:paraId="6E770A4C">
            <w:pPr>
              <w:jc w:val="center"/>
              <w:rPr>
                <w:rFonts w:hint="default" w:ascii="Times New Roman" w:hAnsi="Times New Roman" w:cs="Times New Roman"/>
                <w:kern w:val="1"/>
                <w:szCs w:val="21"/>
              </w:rPr>
            </w:pPr>
          </w:p>
        </w:tc>
      </w:tr>
      <w:tr w14:paraId="1E2DDCE5">
        <w:tblPrEx>
          <w:tblCellMar>
            <w:top w:w="0" w:type="dxa"/>
            <w:left w:w="108" w:type="dxa"/>
            <w:bottom w:w="0" w:type="dxa"/>
            <w:right w:w="108" w:type="dxa"/>
          </w:tblCellMar>
        </w:tblPrEx>
        <w:trPr>
          <w:trHeight w:val="567"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49764580">
            <w:pPr>
              <w:jc w:val="center"/>
              <w:rPr>
                <w:rFonts w:hint="default" w:ascii="Times New Roman" w:hAnsi="Times New Roman" w:cs="Times New Roman"/>
                <w:kern w:val="1"/>
                <w:szCs w:val="21"/>
              </w:rPr>
            </w:pPr>
            <w:r>
              <w:rPr>
                <w:rFonts w:hint="default" w:ascii="Times New Roman" w:hAnsi="Times New Roman" w:cs="Times New Roman"/>
                <w:kern w:val="1"/>
                <w:szCs w:val="21"/>
              </w:rPr>
              <w:t>成立时间</w:t>
            </w:r>
          </w:p>
        </w:tc>
        <w:tc>
          <w:tcPr>
            <w:tcW w:w="1802" w:type="dxa"/>
            <w:gridSpan w:val="2"/>
            <w:tcBorders>
              <w:top w:val="single" w:color="000000" w:sz="4" w:space="0"/>
              <w:left w:val="single" w:color="000000" w:sz="4" w:space="0"/>
              <w:bottom w:val="single" w:color="000000" w:sz="4" w:space="0"/>
              <w:right w:val="single" w:color="000000" w:sz="4" w:space="0"/>
            </w:tcBorders>
            <w:vAlign w:val="center"/>
          </w:tcPr>
          <w:p w14:paraId="6594BA46">
            <w:pPr>
              <w:jc w:val="center"/>
              <w:rPr>
                <w:rFonts w:hint="default" w:ascii="Times New Roman" w:hAnsi="Times New Roman" w:cs="Times New Roman"/>
                <w:kern w:val="1"/>
                <w:szCs w:val="21"/>
              </w:rPr>
            </w:pPr>
          </w:p>
        </w:tc>
        <w:tc>
          <w:tcPr>
            <w:tcW w:w="2687" w:type="dxa"/>
            <w:gridSpan w:val="3"/>
            <w:tcBorders>
              <w:top w:val="single" w:color="000000" w:sz="4" w:space="0"/>
              <w:left w:val="single" w:color="000000" w:sz="4" w:space="0"/>
              <w:bottom w:val="single" w:color="000000" w:sz="4" w:space="0"/>
              <w:right w:val="single" w:color="000000" w:sz="4" w:space="0"/>
            </w:tcBorders>
            <w:vAlign w:val="center"/>
          </w:tcPr>
          <w:p w14:paraId="563183B1">
            <w:pPr>
              <w:ind w:firstLine="0"/>
              <w:jc w:val="center"/>
              <w:rPr>
                <w:rFonts w:hint="default" w:ascii="Times New Roman" w:hAnsi="Times New Roman" w:cs="Times New Roman"/>
                <w:kern w:val="1"/>
                <w:szCs w:val="21"/>
              </w:rPr>
            </w:pPr>
            <w:r>
              <w:rPr>
                <w:rFonts w:hint="default" w:ascii="Times New Roman" w:hAnsi="Times New Roman" w:cs="Times New Roman"/>
                <w:kern w:val="1"/>
                <w:szCs w:val="21"/>
              </w:rPr>
              <w:t>员工总人数</w:t>
            </w:r>
          </w:p>
        </w:tc>
        <w:tc>
          <w:tcPr>
            <w:tcW w:w="2687" w:type="dxa"/>
            <w:gridSpan w:val="4"/>
            <w:tcBorders>
              <w:top w:val="single" w:color="000000" w:sz="4" w:space="0"/>
              <w:left w:val="single" w:color="000000" w:sz="4" w:space="0"/>
              <w:bottom w:val="single" w:color="000000" w:sz="4" w:space="0"/>
              <w:right w:val="single" w:color="000000" w:sz="4" w:space="0"/>
            </w:tcBorders>
            <w:vAlign w:val="center"/>
          </w:tcPr>
          <w:p w14:paraId="3DF40289">
            <w:pPr>
              <w:ind w:firstLine="1050"/>
              <w:rPr>
                <w:rFonts w:hint="default" w:ascii="Times New Roman" w:hAnsi="Times New Roman" w:cs="Times New Roman"/>
                <w:kern w:val="1"/>
                <w:szCs w:val="21"/>
              </w:rPr>
            </w:pPr>
          </w:p>
        </w:tc>
      </w:tr>
      <w:tr w14:paraId="55F63B6A">
        <w:tblPrEx>
          <w:tblCellMar>
            <w:top w:w="0" w:type="dxa"/>
            <w:left w:w="108" w:type="dxa"/>
            <w:bottom w:w="0" w:type="dxa"/>
            <w:right w:w="108" w:type="dxa"/>
          </w:tblCellMar>
        </w:tblPrEx>
        <w:trPr>
          <w:trHeight w:val="567"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143A1698">
            <w:pPr>
              <w:jc w:val="center"/>
              <w:rPr>
                <w:rFonts w:hint="default" w:ascii="Times New Roman" w:hAnsi="Times New Roman" w:cs="Times New Roman"/>
                <w:kern w:val="1"/>
                <w:szCs w:val="21"/>
              </w:rPr>
            </w:pPr>
            <w:r>
              <w:rPr>
                <w:rFonts w:hint="default" w:ascii="Times New Roman" w:hAnsi="Times New Roman" w:cs="Times New Roman"/>
                <w:kern w:val="1"/>
                <w:szCs w:val="21"/>
              </w:rPr>
              <w:t>营业执照号</w:t>
            </w:r>
          </w:p>
        </w:tc>
        <w:tc>
          <w:tcPr>
            <w:tcW w:w="7176" w:type="dxa"/>
            <w:gridSpan w:val="9"/>
            <w:tcBorders>
              <w:top w:val="single" w:color="000000" w:sz="4" w:space="0"/>
              <w:left w:val="single" w:color="000000" w:sz="4" w:space="0"/>
              <w:bottom w:val="single" w:color="000000" w:sz="4" w:space="0"/>
              <w:right w:val="single" w:color="000000" w:sz="4" w:space="0"/>
            </w:tcBorders>
            <w:vAlign w:val="center"/>
          </w:tcPr>
          <w:p w14:paraId="709C7E76">
            <w:pPr>
              <w:jc w:val="center"/>
              <w:rPr>
                <w:rFonts w:hint="default" w:ascii="Times New Roman" w:hAnsi="Times New Roman" w:cs="Times New Roman"/>
                <w:kern w:val="1"/>
                <w:szCs w:val="21"/>
              </w:rPr>
            </w:pPr>
          </w:p>
        </w:tc>
      </w:tr>
      <w:tr w14:paraId="2B3E4C9B">
        <w:tblPrEx>
          <w:tblCellMar>
            <w:top w:w="0" w:type="dxa"/>
            <w:left w:w="108" w:type="dxa"/>
            <w:bottom w:w="0" w:type="dxa"/>
            <w:right w:w="108" w:type="dxa"/>
          </w:tblCellMar>
        </w:tblPrEx>
        <w:trPr>
          <w:trHeight w:val="535"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5205845B">
            <w:pPr>
              <w:jc w:val="center"/>
              <w:rPr>
                <w:rFonts w:hint="default" w:ascii="Times New Roman" w:hAnsi="Times New Roman" w:cs="Times New Roman"/>
                <w:kern w:val="1"/>
                <w:szCs w:val="21"/>
              </w:rPr>
            </w:pPr>
            <w:r>
              <w:rPr>
                <w:rFonts w:hint="default" w:ascii="Times New Roman" w:hAnsi="Times New Roman" w:cs="Times New Roman"/>
                <w:kern w:val="1"/>
                <w:szCs w:val="21"/>
              </w:rPr>
              <w:t>注册资金</w:t>
            </w:r>
          </w:p>
        </w:tc>
        <w:tc>
          <w:tcPr>
            <w:tcW w:w="7176" w:type="dxa"/>
            <w:gridSpan w:val="9"/>
            <w:tcBorders>
              <w:top w:val="single" w:color="000000" w:sz="4" w:space="0"/>
              <w:left w:val="single" w:color="000000" w:sz="4" w:space="0"/>
              <w:bottom w:val="single" w:color="000000" w:sz="4" w:space="0"/>
              <w:right w:val="single" w:color="000000" w:sz="4" w:space="0"/>
            </w:tcBorders>
            <w:vAlign w:val="center"/>
          </w:tcPr>
          <w:p w14:paraId="7AE390AD">
            <w:pPr>
              <w:jc w:val="center"/>
              <w:rPr>
                <w:rFonts w:hint="default" w:ascii="Times New Roman" w:hAnsi="Times New Roman" w:cs="Times New Roman"/>
                <w:kern w:val="1"/>
                <w:szCs w:val="21"/>
              </w:rPr>
            </w:pPr>
          </w:p>
        </w:tc>
      </w:tr>
      <w:tr w14:paraId="4695C59C">
        <w:tblPrEx>
          <w:tblCellMar>
            <w:top w:w="0" w:type="dxa"/>
            <w:left w:w="108" w:type="dxa"/>
            <w:bottom w:w="0" w:type="dxa"/>
            <w:right w:w="108" w:type="dxa"/>
          </w:tblCellMar>
        </w:tblPrEx>
        <w:trPr>
          <w:trHeight w:val="567"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7D78DC25">
            <w:pPr>
              <w:jc w:val="center"/>
              <w:rPr>
                <w:rFonts w:hint="default" w:ascii="Times New Roman" w:hAnsi="Times New Roman" w:cs="Times New Roman"/>
                <w:kern w:val="1"/>
                <w:szCs w:val="21"/>
              </w:rPr>
            </w:pPr>
            <w:r>
              <w:rPr>
                <w:rFonts w:hint="default" w:ascii="Times New Roman" w:hAnsi="Times New Roman" w:cs="Times New Roman"/>
                <w:kern w:val="1"/>
                <w:szCs w:val="21"/>
              </w:rPr>
              <w:t>基本账户开户银行</w:t>
            </w:r>
          </w:p>
        </w:tc>
        <w:tc>
          <w:tcPr>
            <w:tcW w:w="7176" w:type="dxa"/>
            <w:gridSpan w:val="9"/>
            <w:tcBorders>
              <w:top w:val="single" w:color="000000" w:sz="4" w:space="0"/>
              <w:left w:val="single" w:color="000000" w:sz="4" w:space="0"/>
              <w:bottom w:val="single" w:color="000000" w:sz="4" w:space="0"/>
              <w:right w:val="single" w:color="000000" w:sz="4" w:space="0"/>
            </w:tcBorders>
            <w:vAlign w:val="center"/>
          </w:tcPr>
          <w:p w14:paraId="176A1D21">
            <w:pPr>
              <w:jc w:val="center"/>
              <w:rPr>
                <w:rFonts w:hint="default" w:ascii="Times New Roman" w:hAnsi="Times New Roman" w:cs="Times New Roman"/>
                <w:kern w:val="1"/>
                <w:szCs w:val="21"/>
              </w:rPr>
            </w:pPr>
          </w:p>
        </w:tc>
      </w:tr>
      <w:tr w14:paraId="13B53858">
        <w:tblPrEx>
          <w:tblCellMar>
            <w:top w:w="0" w:type="dxa"/>
            <w:left w:w="108" w:type="dxa"/>
            <w:bottom w:w="0" w:type="dxa"/>
            <w:right w:w="108" w:type="dxa"/>
          </w:tblCellMar>
        </w:tblPrEx>
        <w:trPr>
          <w:trHeight w:val="567"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66F30019">
            <w:pPr>
              <w:jc w:val="center"/>
              <w:rPr>
                <w:rFonts w:hint="default" w:ascii="Times New Roman" w:hAnsi="Times New Roman" w:cs="Times New Roman"/>
                <w:kern w:val="1"/>
                <w:szCs w:val="21"/>
              </w:rPr>
            </w:pPr>
            <w:r>
              <w:rPr>
                <w:rFonts w:hint="default" w:ascii="Times New Roman" w:hAnsi="Times New Roman" w:cs="Times New Roman"/>
                <w:kern w:val="1"/>
                <w:szCs w:val="21"/>
              </w:rPr>
              <w:t>基本账户账号</w:t>
            </w:r>
          </w:p>
        </w:tc>
        <w:tc>
          <w:tcPr>
            <w:tcW w:w="7176" w:type="dxa"/>
            <w:gridSpan w:val="9"/>
            <w:tcBorders>
              <w:top w:val="single" w:color="000000" w:sz="4" w:space="0"/>
              <w:left w:val="single" w:color="000000" w:sz="4" w:space="0"/>
              <w:bottom w:val="single" w:color="000000" w:sz="4" w:space="0"/>
              <w:right w:val="single" w:color="000000" w:sz="4" w:space="0"/>
            </w:tcBorders>
            <w:vAlign w:val="center"/>
          </w:tcPr>
          <w:p w14:paraId="22F34A92">
            <w:pPr>
              <w:jc w:val="center"/>
              <w:rPr>
                <w:rFonts w:hint="default" w:ascii="Times New Roman" w:hAnsi="Times New Roman" w:cs="Times New Roman"/>
                <w:kern w:val="1"/>
                <w:szCs w:val="21"/>
              </w:rPr>
            </w:pPr>
          </w:p>
        </w:tc>
      </w:tr>
      <w:tr w14:paraId="29960A52">
        <w:tblPrEx>
          <w:tblCellMar>
            <w:top w:w="0" w:type="dxa"/>
            <w:left w:w="108" w:type="dxa"/>
            <w:bottom w:w="0" w:type="dxa"/>
            <w:right w:w="108" w:type="dxa"/>
          </w:tblCellMar>
        </w:tblPrEx>
        <w:trPr>
          <w:trHeight w:val="1091" w:hRule="atLeast"/>
          <w:jc w:val="center"/>
        </w:trPr>
        <w:tc>
          <w:tcPr>
            <w:tcW w:w="2048" w:type="dxa"/>
            <w:tcBorders>
              <w:top w:val="single" w:color="000000" w:sz="4" w:space="0"/>
              <w:left w:val="single" w:color="000000" w:sz="4" w:space="0"/>
              <w:right w:val="single" w:color="000000" w:sz="4" w:space="0"/>
            </w:tcBorders>
            <w:vAlign w:val="center"/>
          </w:tcPr>
          <w:p w14:paraId="5D1E51B7">
            <w:pPr>
              <w:ind w:firstLine="210"/>
              <w:jc w:val="center"/>
              <w:rPr>
                <w:rFonts w:hint="default" w:ascii="Times New Roman" w:hAnsi="Times New Roman" w:cs="Times New Roman"/>
                <w:kern w:val="1"/>
                <w:szCs w:val="21"/>
              </w:rPr>
            </w:pPr>
            <w:r>
              <w:rPr>
                <w:rFonts w:hint="default" w:ascii="Times New Roman" w:hAnsi="Times New Roman" w:cs="Times New Roman"/>
                <w:kern w:val="1"/>
                <w:szCs w:val="21"/>
              </w:rPr>
              <w:t>经营范围</w:t>
            </w:r>
          </w:p>
        </w:tc>
        <w:tc>
          <w:tcPr>
            <w:tcW w:w="7176" w:type="dxa"/>
            <w:gridSpan w:val="9"/>
            <w:tcBorders>
              <w:top w:val="single" w:color="000000" w:sz="4" w:space="0"/>
              <w:left w:val="single" w:color="000000" w:sz="4" w:space="0"/>
              <w:right w:val="single" w:color="000000" w:sz="4" w:space="0"/>
            </w:tcBorders>
            <w:vAlign w:val="center"/>
          </w:tcPr>
          <w:p w14:paraId="6E072519">
            <w:pPr>
              <w:jc w:val="center"/>
              <w:rPr>
                <w:rFonts w:hint="default" w:ascii="Times New Roman" w:hAnsi="Times New Roman" w:cs="Times New Roman"/>
                <w:kern w:val="1"/>
                <w:szCs w:val="21"/>
              </w:rPr>
            </w:pPr>
          </w:p>
          <w:p w14:paraId="10284123">
            <w:pPr>
              <w:jc w:val="center"/>
              <w:rPr>
                <w:rFonts w:hint="default" w:ascii="Times New Roman" w:hAnsi="Times New Roman" w:cs="Times New Roman"/>
                <w:kern w:val="1"/>
                <w:szCs w:val="21"/>
              </w:rPr>
            </w:pPr>
          </w:p>
          <w:p w14:paraId="77A90F15">
            <w:pPr>
              <w:jc w:val="center"/>
              <w:rPr>
                <w:rFonts w:hint="default" w:ascii="Times New Roman" w:hAnsi="Times New Roman" w:cs="Times New Roman"/>
                <w:kern w:val="1"/>
                <w:szCs w:val="21"/>
              </w:rPr>
            </w:pPr>
          </w:p>
        </w:tc>
      </w:tr>
      <w:tr w14:paraId="3A9E6740">
        <w:tblPrEx>
          <w:tblCellMar>
            <w:top w:w="0" w:type="dxa"/>
            <w:left w:w="108" w:type="dxa"/>
            <w:bottom w:w="0" w:type="dxa"/>
            <w:right w:w="108" w:type="dxa"/>
          </w:tblCellMar>
        </w:tblPrEx>
        <w:trPr>
          <w:trHeight w:val="1039" w:hRule="atLeast"/>
          <w:jc w:val="center"/>
        </w:trPr>
        <w:tc>
          <w:tcPr>
            <w:tcW w:w="2048" w:type="dxa"/>
            <w:tcBorders>
              <w:top w:val="single" w:color="000000" w:sz="4" w:space="0"/>
              <w:left w:val="single" w:color="000000" w:sz="4" w:space="0"/>
              <w:bottom w:val="single" w:color="000000" w:sz="4" w:space="0"/>
              <w:right w:val="single" w:color="000000" w:sz="4" w:space="0"/>
            </w:tcBorders>
            <w:vAlign w:val="center"/>
          </w:tcPr>
          <w:p w14:paraId="02574C04">
            <w:pPr>
              <w:jc w:val="center"/>
              <w:rPr>
                <w:rFonts w:hint="default" w:ascii="Times New Roman" w:hAnsi="Times New Roman" w:cs="Times New Roman"/>
                <w:kern w:val="1"/>
                <w:szCs w:val="21"/>
              </w:rPr>
            </w:pPr>
            <w:r>
              <w:rPr>
                <w:rFonts w:hint="default" w:ascii="Times New Roman" w:hAnsi="Times New Roman" w:cs="Times New Roman"/>
                <w:kern w:val="1"/>
                <w:szCs w:val="21"/>
              </w:rPr>
              <w:t>备注</w:t>
            </w:r>
          </w:p>
        </w:tc>
        <w:tc>
          <w:tcPr>
            <w:tcW w:w="7176" w:type="dxa"/>
            <w:gridSpan w:val="9"/>
            <w:tcBorders>
              <w:top w:val="single" w:color="000000" w:sz="4" w:space="0"/>
              <w:left w:val="single" w:color="000000" w:sz="4" w:space="0"/>
              <w:bottom w:val="single" w:color="000000" w:sz="4" w:space="0"/>
              <w:right w:val="single" w:color="000000" w:sz="4" w:space="0"/>
            </w:tcBorders>
            <w:vAlign w:val="center"/>
          </w:tcPr>
          <w:p w14:paraId="12F12D5A">
            <w:pPr>
              <w:jc w:val="center"/>
              <w:rPr>
                <w:rFonts w:hint="default" w:ascii="Times New Roman" w:hAnsi="Times New Roman" w:cs="Times New Roman"/>
                <w:kern w:val="1"/>
                <w:szCs w:val="21"/>
              </w:rPr>
            </w:pPr>
          </w:p>
          <w:p w14:paraId="0625FC79">
            <w:pPr>
              <w:jc w:val="center"/>
              <w:rPr>
                <w:rFonts w:hint="default" w:ascii="Times New Roman" w:hAnsi="Times New Roman" w:cs="Times New Roman"/>
                <w:kern w:val="1"/>
                <w:szCs w:val="21"/>
              </w:rPr>
            </w:pPr>
          </w:p>
        </w:tc>
      </w:tr>
    </w:tbl>
    <w:p w14:paraId="057627FA">
      <w:pPr>
        <w:rPr>
          <w:rFonts w:hint="default" w:ascii="Times New Roman" w:hAnsi="Times New Roman" w:cs="Times New Roman"/>
        </w:rPr>
      </w:pPr>
    </w:p>
    <w:p w14:paraId="2414C041">
      <w:pPr>
        <w:rPr>
          <w:rFonts w:hint="default" w:ascii="Times New Roman" w:hAnsi="Times New Roman" w:cs="Times New Roman"/>
        </w:rPr>
      </w:pPr>
    </w:p>
    <w:p w14:paraId="3D04D6D7">
      <w:pPr>
        <w:rPr>
          <w:rFonts w:hint="default" w:ascii="Times New Roman" w:hAnsi="Times New Roman" w:cs="Times New Roman"/>
        </w:rPr>
      </w:pPr>
    </w:p>
    <w:p w14:paraId="2E8DD24C">
      <w:pPr>
        <w:rPr>
          <w:rFonts w:hint="default" w:ascii="Times New Roman" w:hAnsi="Times New Roman" w:cs="Times New Roman"/>
        </w:rPr>
      </w:pPr>
    </w:p>
    <w:p w14:paraId="61316B8E">
      <w:pPr>
        <w:rPr>
          <w:rFonts w:hint="default" w:ascii="Times New Roman" w:hAnsi="Times New Roman" w:cs="Times New Roman"/>
        </w:rPr>
      </w:pPr>
    </w:p>
    <w:p w14:paraId="33F8F810">
      <w:pPr>
        <w:rPr>
          <w:rFonts w:hint="default" w:ascii="Times New Roman" w:hAnsi="Times New Roman" w:cs="Times New Roman"/>
        </w:rPr>
      </w:pPr>
    </w:p>
    <w:p w14:paraId="0C120A15">
      <w:pPr>
        <w:rPr>
          <w:rFonts w:hint="default" w:ascii="Times New Roman" w:hAnsi="Times New Roman" w:cs="Times New Roman"/>
        </w:rPr>
      </w:pPr>
    </w:p>
    <w:p w14:paraId="384C0DDF">
      <w:pPr>
        <w:rPr>
          <w:rFonts w:hint="default" w:ascii="Times New Roman" w:hAnsi="Times New Roman" w:cs="Times New Roman"/>
        </w:rPr>
      </w:pPr>
    </w:p>
    <w:p w14:paraId="45F03C96">
      <w:pPr>
        <w:rPr>
          <w:rFonts w:hint="default" w:ascii="Times New Roman" w:hAnsi="Times New Roman" w:cs="Times New Roman"/>
        </w:rPr>
      </w:pPr>
    </w:p>
    <w:p w14:paraId="33F7FCF2">
      <w:pPr>
        <w:rPr>
          <w:rFonts w:hint="default" w:ascii="Times New Roman" w:hAnsi="Times New Roman" w:cs="Times New Roman"/>
        </w:rPr>
      </w:pPr>
    </w:p>
    <w:p w14:paraId="57B6AFAA">
      <w:pPr>
        <w:jc w:val="center"/>
        <w:rPr>
          <w:rFonts w:hint="default" w:ascii="Times New Roman" w:hAnsi="Times New Roman" w:cs="Times New Roman"/>
          <w:b/>
          <w:sz w:val="28"/>
          <w:szCs w:val="28"/>
        </w:rPr>
      </w:pPr>
      <w:bookmarkStart w:id="66" w:name="_Toc8168207"/>
    </w:p>
    <w:p w14:paraId="0D64ECA9">
      <w:pPr>
        <w:jc w:val="both"/>
        <w:rPr>
          <w:rFonts w:hint="default" w:ascii="Times New Roman" w:hAnsi="Times New Roman" w:cs="Times New Roman"/>
          <w:b/>
          <w:sz w:val="28"/>
          <w:szCs w:val="28"/>
        </w:rPr>
      </w:pPr>
    </w:p>
    <w:p w14:paraId="7AD0DE1D">
      <w:pPr>
        <w:rPr>
          <w:rFonts w:hint="default" w:ascii="Times New Roman" w:hAnsi="Times New Roman" w:cs="Times New Roman"/>
          <w:b/>
          <w:sz w:val="28"/>
          <w:szCs w:val="28"/>
        </w:rPr>
      </w:pPr>
      <w:r>
        <w:rPr>
          <w:rFonts w:hint="default" w:ascii="Times New Roman" w:hAnsi="Times New Roman" w:cs="Times New Roman"/>
          <w:b/>
          <w:sz w:val="28"/>
          <w:szCs w:val="28"/>
        </w:rPr>
        <w:br w:type="page"/>
      </w:r>
    </w:p>
    <w:bookmarkEnd w:id="66"/>
    <w:p w14:paraId="53F6414D">
      <w:pPr>
        <w:numPr>
          <w:ilvl w:val="0"/>
          <w:numId w:val="1"/>
        </w:numPr>
        <w:spacing w:line="360" w:lineRule="auto"/>
        <w:rPr>
          <w:rFonts w:hint="default" w:ascii="Times New Roman" w:hAnsi="Times New Roman" w:cs="Times New Roman" w:eastAsiaTheme="minorEastAsia"/>
          <w:b/>
          <w:bCs/>
          <w:color w:val="auto"/>
          <w:sz w:val="24"/>
          <w:szCs w:val="24"/>
          <w:highlight w:val="none"/>
          <w:lang w:val="en-US" w:eastAsia="zh-CN" w:bidi="ar-SA"/>
        </w:rPr>
      </w:pPr>
      <w:r>
        <w:rPr>
          <w:rFonts w:hint="default" w:ascii="Times New Roman" w:hAnsi="Times New Roman" w:cs="Times New Roman" w:eastAsiaTheme="minorEastAsia"/>
          <w:b/>
          <w:bCs/>
          <w:color w:val="auto"/>
          <w:sz w:val="24"/>
          <w:szCs w:val="24"/>
          <w:highlight w:val="none"/>
          <w:lang w:val="en-US" w:eastAsia="zh-CN" w:bidi="ar-SA"/>
        </w:rPr>
        <w:t>具有独立承担民事责任的能力</w:t>
      </w:r>
    </w:p>
    <w:p w14:paraId="07684476">
      <w:pPr>
        <w:numPr>
          <w:ilvl w:val="0"/>
          <w:numId w:val="0"/>
        </w:numPr>
        <w:spacing w:line="360" w:lineRule="auto"/>
        <w:rPr>
          <w:rFonts w:hint="default" w:ascii="Times New Roman" w:hAnsi="Times New Roman" w:cs="Times New Roman" w:eastAsiaTheme="minorEastAsia"/>
          <w:color w:val="auto"/>
          <w:sz w:val="24"/>
          <w:szCs w:val="24"/>
          <w:highlight w:val="none"/>
          <w:lang w:val="en-US" w:eastAsia="zh-CN" w:bidi="ar-SA"/>
        </w:rPr>
      </w:pPr>
      <w:r>
        <w:rPr>
          <w:rFonts w:hint="eastAsia" w:cs="Times New Roman" w:eastAsiaTheme="minorEastAsia"/>
          <w:color w:val="auto"/>
          <w:sz w:val="24"/>
          <w:szCs w:val="24"/>
          <w:highlight w:val="none"/>
          <w:lang w:val="en-US" w:eastAsia="zh-CN" w:bidi="ar-SA"/>
        </w:rPr>
        <w:t>具有独立企业法人或其他组织或公益二类和从事生产经营活动的事业单位，提供有效的营业执照或事业单位法人证书或其他类似的法定证明文件。</w:t>
      </w:r>
    </w:p>
    <w:p w14:paraId="65440539">
      <w:pPr>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br w:type="page"/>
      </w:r>
    </w:p>
    <w:p w14:paraId="32D64F32">
      <w:pPr>
        <w:pStyle w:val="38"/>
        <w:ind w:left="0" w:leftChars="0" w:firstLine="0" w:firstLineChars="0"/>
        <w:rPr>
          <w:rFonts w:hint="default"/>
          <w:lang w:val="en-US" w:eastAsia="zh-CN"/>
        </w:rPr>
      </w:pPr>
    </w:p>
    <w:p w14:paraId="21C29659">
      <w:pPr>
        <w:numPr>
          <w:ilvl w:val="0"/>
          <w:numId w:val="1"/>
        </w:numPr>
        <w:spacing w:line="360" w:lineRule="auto"/>
        <w:ind w:left="0" w:leftChars="0" w:firstLine="0" w:firstLineChars="0"/>
        <w:rPr>
          <w:rFonts w:hint="default" w:ascii="Times New Roman" w:hAnsi="Times New Roman" w:cs="Times New Roman" w:eastAsiaTheme="minorEastAsia"/>
          <w:b/>
          <w:bCs/>
          <w:color w:val="auto"/>
          <w:sz w:val="24"/>
          <w:szCs w:val="24"/>
          <w:highlight w:val="none"/>
          <w:lang w:val="en-US" w:eastAsia="zh-CN" w:bidi="ar-SA"/>
        </w:rPr>
      </w:pPr>
      <w:r>
        <w:rPr>
          <w:rFonts w:hint="default" w:ascii="Times New Roman" w:hAnsi="Times New Roman" w:cs="Times New Roman" w:eastAsiaTheme="minorEastAsia"/>
          <w:b/>
          <w:bCs/>
          <w:color w:val="auto"/>
          <w:sz w:val="24"/>
          <w:szCs w:val="24"/>
          <w:highlight w:val="none"/>
          <w:lang w:val="en-US" w:eastAsia="zh-CN" w:bidi="ar-SA"/>
        </w:rPr>
        <w:t>具有良好的商业信誉和健全的财务会计制度</w:t>
      </w:r>
    </w:p>
    <w:p w14:paraId="5D46B777">
      <w:pPr>
        <w:numPr>
          <w:ilvl w:val="0"/>
          <w:numId w:val="0"/>
        </w:numPr>
        <w:spacing w:line="360" w:lineRule="auto"/>
        <w:rPr>
          <w:rFonts w:hint="default" w:ascii="Times New Roman" w:hAnsi="Times New Roman" w:cs="Times New Roman" w:eastAsiaTheme="minorEastAsia"/>
          <w:color w:val="auto"/>
          <w:sz w:val="24"/>
          <w:szCs w:val="24"/>
          <w:highlight w:val="none"/>
          <w:lang w:val="en-US" w:eastAsia="zh-CN" w:bidi="ar-SA"/>
        </w:rPr>
      </w:pPr>
      <w:r>
        <w:rPr>
          <w:rFonts w:hint="eastAsia" w:ascii="Times New Roman" w:hAnsi="Times New Roman" w:cs="Times New Roman" w:eastAsiaTheme="minorEastAsia"/>
          <w:color w:val="auto"/>
          <w:sz w:val="24"/>
          <w:szCs w:val="24"/>
          <w:highlight w:val="none"/>
          <w:lang w:val="en-US" w:eastAsia="zh-CN" w:bidi="ar-SA"/>
        </w:rPr>
        <w:t>提供2023至2025年度任意一个年度经社会审计机构出具的审计报告及会计报表（含资产负债表、现金流量表、利润表）；未经审计的，可提供202</w:t>
      </w:r>
      <w:r>
        <w:rPr>
          <w:rFonts w:hint="eastAsia" w:cs="Times New Roman" w:eastAsiaTheme="minorEastAsia"/>
          <w:color w:val="auto"/>
          <w:sz w:val="24"/>
          <w:szCs w:val="24"/>
          <w:highlight w:val="none"/>
          <w:lang w:val="en-US" w:eastAsia="zh-CN" w:bidi="ar-SA"/>
        </w:rPr>
        <w:t>3</w:t>
      </w:r>
      <w:r>
        <w:rPr>
          <w:rFonts w:hint="eastAsia" w:ascii="Times New Roman" w:hAnsi="Times New Roman" w:cs="Times New Roman" w:eastAsiaTheme="minorEastAsia"/>
          <w:color w:val="auto"/>
          <w:sz w:val="24"/>
          <w:szCs w:val="24"/>
          <w:highlight w:val="none"/>
          <w:lang w:val="en-US" w:eastAsia="zh-CN" w:bidi="ar-SA"/>
        </w:rPr>
        <w:t>至202</w:t>
      </w:r>
      <w:r>
        <w:rPr>
          <w:rFonts w:hint="eastAsia" w:cs="Times New Roman" w:eastAsiaTheme="minorEastAsia"/>
          <w:color w:val="auto"/>
          <w:sz w:val="24"/>
          <w:szCs w:val="24"/>
          <w:highlight w:val="none"/>
          <w:lang w:val="en-US" w:eastAsia="zh-CN" w:bidi="ar-SA"/>
        </w:rPr>
        <w:t>5</w:t>
      </w:r>
      <w:r>
        <w:rPr>
          <w:rFonts w:hint="eastAsia" w:ascii="Times New Roman" w:hAnsi="Times New Roman" w:cs="Times New Roman" w:eastAsiaTheme="minorEastAsia"/>
          <w:color w:val="auto"/>
          <w:sz w:val="24"/>
          <w:szCs w:val="24"/>
          <w:highlight w:val="none"/>
          <w:lang w:val="en-US" w:eastAsia="zh-CN" w:bidi="ar-SA"/>
        </w:rPr>
        <w:t>年度任意一个年度公司内部自行编制的财务报表或银行开具的资信证明文件（新注册不满一年的企业可提供成立至今的会计报表或银行开具的资信证明文件或书面说明，此项要求可不列入废标条款）。</w:t>
      </w:r>
    </w:p>
    <w:p w14:paraId="6217528E">
      <w:pPr>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br w:type="page"/>
      </w:r>
    </w:p>
    <w:p w14:paraId="54B844D9">
      <w:pPr>
        <w:pStyle w:val="38"/>
        <w:rPr>
          <w:rFonts w:hint="default"/>
          <w:lang w:val="en-US" w:eastAsia="zh-CN"/>
        </w:rPr>
      </w:pPr>
    </w:p>
    <w:p w14:paraId="48482164">
      <w:pPr>
        <w:numPr>
          <w:ilvl w:val="0"/>
          <w:numId w:val="1"/>
        </w:numPr>
        <w:spacing w:line="360" w:lineRule="auto"/>
        <w:ind w:left="0" w:leftChars="0" w:firstLine="0" w:firstLineChars="0"/>
        <w:rPr>
          <w:rFonts w:hint="default" w:ascii="Times New Roman" w:hAnsi="Times New Roman" w:cs="Times New Roman" w:eastAsiaTheme="minorEastAsia"/>
          <w:b/>
          <w:bCs/>
          <w:color w:val="auto"/>
          <w:sz w:val="24"/>
          <w:szCs w:val="24"/>
          <w:highlight w:val="none"/>
          <w:lang w:val="en-US" w:eastAsia="zh-CN" w:bidi="ar-SA"/>
        </w:rPr>
      </w:pPr>
      <w:r>
        <w:rPr>
          <w:rFonts w:hint="default" w:ascii="Times New Roman" w:hAnsi="Times New Roman" w:cs="Times New Roman" w:eastAsiaTheme="minorEastAsia"/>
          <w:b/>
          <w:bCs/>
          <w:color w:val="auto"/>
          <w:sz w:val="24"/>
          <w:szCs w:val="24"/>
          <w:highlight w:val="none"/>
          <w:lang w:val="en-US" w:eastAsia="zh-CN" w:bidi="ar-SA"/>
        </w:rPr>
        <w:t>具有履行合同所必需的设备和专业技术能力</w:t>
      </w:r>
    </w:p>
    <w:p w14:paraId="7A8B5260">
      <w:pPr>
        <w:numPr>
          <w:ilvl w:val="0"/>
          <w:numId w:val="0"/>
        </w:numPr>
        <w:spacing w:line="360" w:lineRule="auto"/>
        <w:ind w:leftChars="0"/>
        <w:rPr>
          <w:rFonts w:hint="eastAsia"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提供相关证明材料或书面声明</w:t>
      </w:r>
      <w:r>
        <w:rPr>
          <w:rFonts w:hint="eastAsia" w:cs="Times New Roman" w:eastAsiaTheme="minorEastAsia"/>
          <w:color w:val="auto"/>
          <w:sz w:val="24"/>
          <w:szCs w:val="24"/>
          <w:highlight w:val="none"/>
          <w:lang w:val="en-US" w:eastAsia="zh-CN" w:bidi="ar-SA"/>
        </w:rPr>
        <w:t>。</w:t>
      </w:r>
    </w:p>
    <w:p w14:paraId="3BFFA203">
      <w:pPr>
        <w:rPr>
          <w:rFonts w:hint="eastAsia" w:cs="Times New Roman" w:eastAsiaTheme="minorEastAsia"/>
          <w:color w:val="auto"/>
          <w:sz w:val="24"/>
          <w:szCs w:val="24"/>
          <w:highlight w:val="none"/>
          <w:lang w:val="en-US" w:eastAsia="zh-CN" w:bidi="ar-SA"/>
        </w:rPr>
      </w:pPr>
      <w:r>
        <w:rPr>
          <w:rFonts w:hint="eastAsia" w:cs="Times New Roman" w:eastAsiaTheme="minorEastAsia"/>
          <w:color w:val="auto"/>
          <w:sz w:val="24"/>
          <w:szCs w:val="24"/>
          <w:highlight w:val="none"/>
          <w:lang w:val="en-US" w:eastAsia="zh-CN" w:bidi="ar-SA"/>
        </w:rPr>
        <w:br w:type="page"/>
      </w:r>
    </w:p>
    <w:p w14:paraId="57571721">
      <w:pPr>
        <w:pStyle w:val="38"/>
        <w:rPr>
          <w:rFonts w:hint="default"/>
          <w:lang w:val="en-US" w:eastAsia="zh-CN"/>
        </w:rPr>
      </w:pPr>
    </w:p>
    <w:p w14:paraId="6B20660D">
      <w:pPr>
        <w:numPr>
          <w:ilvl w:val="0"/>
          <w:numId w:val="1"/>
        </w:numPr>
        <w:spacing w:line="360" w:lineRule="auto"/>
        <w:ind w:left="0" w:leftChars="0" w:firstLine="0" w:firstLineChars="0"/>
        <w:rPr>
          <w:rFonts w:hint="default" w:ascii="Times New Roman" w:hAnsi="Times New Roman" w:cs="Times New Roman" w:eastAsiaTheme="minorEastAsia"/>
          <w:b/>
          <w:bCs/>
          <w:color w:val="auto"/>
          <w:sz w:val="24"/>
          <w:szCs w:val="24"/>
          <w:highlight w:val="none"/>
          <w:lang w:val="en-US" w:eastAsia="zh-CN" w:bidi="ar-SA"/>
        </w:rPr>
      </w:pPr>
      <w:r>
        <w:rPr>
          <w:rFonts w:hint="default" w:ascii="Times New Roman" w:hAnsi="Times New Roman" w:cs="Times New Roman" w:eastAsiaTheme="minorEastAsia"/>
          <w:b/>
          <w:bCs/>
          <w:color w:val="auto"/>
          <w:sz w:val="24"/>
          <w:szCs w:val="24"/>
          <w:highlight w:val="none"/>
          <w:lang w:val="en-US" w:eastAsia="zh-CN" w:bidi="ar-SA"/>
        </w:rPr>
        <w:t>有依法缴纳税收和社会保障资金的良好记录</w:t>
      </w:r>
    </w:p>
    <w:p w14:paraId="12C418BF">
      <w:pPr>
        <w:numPr>
          <w:ilvl w:val="0"/>
          <w:numId w:val="0"/>
        </w:numPr>
        <w:spacing w:line="360" w:lineRule="auto"/>
        <w:ind w:leftChars="0"/>
        <w:rPr>
          <w:rFonts w:hint="eastAsia"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提供依法缴纳税收和社保的证明材料（依法免税或免缴纳社保的，应提供依法免税或免缴纳社保的相关证明文件）；新公司提供说明，此项要求可不列入废标条款</w:t>
      </w:r>
      <w:r>
        <w:rPr>
          <w:rFonts w:hint="eastAsia" w:cs="Times New Roman" w:eastAsiaTheme="minorEastAsia"/>
          <w:color w:val="auto"/>
          <w:sz w:val="24"/>
          <w:szCs w:val="24"/>
          <w:highlight w:val="none"/>
          <w:lang w:val="en-US" w:eastAsia="zh-CN" w:bidi="ar-SA"/>
        </w:rPr>
        <w:t>。</w:t>
      </w:r>
    </w:p>
    <w:p w14:paraId="6F4DFA1D">
      <w:pPr>
        <w:rPr>
          <w:rFonts w:hint="eastAsia" w:cs="Times New Roman" w:eastAsiaTheme="minorEastAsia"/>
          <w:color w:val="auto"/>
          <w:sz w:val="24"/>
          <w:szCs w:val="24"/>
          <w:highlight w:val="none"/>
          <w:lang w:val="en-US" w:eastAsia="zh-CN" w:bidi="ar-SA"/>
        </w:rPr>
      </w:pPr>
      <w:r>
        <w:rPr>
          <w:rFonts w:hint="eastAsia" w:cs="Times New Roman" w:eastAsiaTheme="minorEastAsia"/>
          <w:color w:val="auto"/>
          <w:sz w:val="24"/>
          <w:szCs w:val="24"/>
          <w:highlight w:val="none"/>
          <w:lang w:val="en-US" w:eastAsia="zh-CN" w:bidi="ar-SA"/>
        </w:rPr>
        <w:br w:type="page"/>
      </w:r>
    </w:p>
    <w:p w14:paraId="219AA3B5">
      <w:pPr>
        <w:pStyle w:val="38"/>
        <w:rPr>
          <w:rFonts w:hint="default"/>
          <w:lang w:val="en-US" w:eastAsia="zh-CN"/>
        </w:rPr>
      </w:pPr>
    </w:p>
    <w:p w14:paraId="22D2876F">
      <w:pPr>
        <w:numPr>
          <w:ilvl w:val="0"/>
          <w:numId w:val="1"/>
        </w:numPr>
        <w:spacing w:line="360" w:lineRule="auto"/>
        <w:ind w:left="0" w:leftChars="0" w:firstLine="0" w:firstLineChars="0"/>
        <w:rPr>
          <w:rFonts w:hint="default" w:ascii="Times New Roman" w:hAnsi="Times New Roman" w:cs="Times New Roman" w:eastAsiaTheme="minorEastAsia"/>
          <w:b/>
          <w:bCs/>
          <w:color w:val="auto"/>
          <w:sz w:val="24"/>
          <w:szCs w:val="24"/>
          <w:highlight w:val="none"/>
          <w:lang w:val="en-US" w:eastAsia="zh-CN" w:bidi="ar-SA"/>
        </w:rPr>
      </w:pPr>
      <w:r>
        <w:rPr>
          <w:rFonts w:hint="default" w:ascii="Times New Roman" w:hAnsi="Times New Roman" w:cs="Times New Roman" w:eastAsiaTheme="minorEastAsia"/>
          <w:b/>
          <w:bCs/>
          <w:color w:val="auto"/>
          <w:sz w:val="24"/>
          <w:szCs w:val="24"/>
          <w:highlight w:val="none"/>
          <w:lang w:val="en-US" w:eastAsia="zh-CN" w:bidi="ar-SA"/>
        </w:rPr>
        <w:t>参加本次采购活动前三年内，在经营活动中没有重大违法记录；（重大违法记录是指供应商因违法经营受到刑事处罚或者责令停产停业、吊销许可证或者执照、较大数额罚款等行政处罚）。</w:t>
      </w:r>
    </w:p>
    <w:p w14:paraId="3964DA1D">
      <w:pPr>
        <w:numPr>
          <w:ilvl w:val="0"/>
          <w:numId w:val="0"/>
        </w:numPr>
        <w:spacing w:line="360" w:lineRule="auto"/>
        <w:ind w:leftChars="0"/>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t>（提供书面声明）</w:t>
      </w:r>
    </w:p>
    <w:p w14:paraId="33438D99">
      <w:pPr>
        <w:rPr>
          <w:rFonts w:hint="default" w:ascii="Times New Roman" w:hAnsi="Times New Roman" w:cs="Times New Roman" w:eastAsiaTheme="minorEastAsia"/>
          <w:color w:val="auto"/>
          <w:sz w:val="24"/>
          <w:szCs w:val="24"/>
          <w:highlight w:val="none"/>
          <w:lang w:val="en-US" w:eastAsia="zh-CN" w:bidi="ar-SA"/>
        </w:rPr>
      </w:pPr>
      <w:r>
        <w:rPr>
          <w:rFonts w:hint="default" w:ascii="Times New Roman" w:hAnsi="Times New Roman" w:cs="Times New Roman" w:eastAsiaTheme="minorEastAsia"/>
          <w:color w:val="auto"/>
          <w:sz w:val="24"/>
          <w:szCs w:val="24"/>
          <w:highlight w:val="none"/>
          <w:lang w:val="en-US" w:eastAsia="zh-CN" w:bidi="ar-SA"/>
        </w:rPr>
        <w:br w:type="page"/>
      </w:r>
    </w:p>
    <w:p w14:paraId="57B7E9B5">
      <w:pPr>
        <w:pStyle w:val="38"/>
        <w:rPr>
          <w:rFonts w:hint="default"/>
          <w:lang w:val="en-US" w:eastAsia="zh-CN"/>
        </w:rPr>
      </w:pPr>
    </w:p>
    <w:p w14:paraId="09E00344">
      <w:pPr>
        <w:spacing w:line="360" w:lineRule="auto"/>
        <w:rPr>
          <w:rFonts w:hint="default" w:ascii="Times New Roman" w:hAnsi="Times New Roman" w:cs="Times New Roman" w:eastAsiaTheme="minorEastAsia"/>
          <w:b/>
          <w:bCs/>
          <w:color w:val="auto"/>
          <w:sz w:val="24"/>
          <w:szCs w:val="24"/>
          <w:highlight w:val="none"/>
          <w:lang w:val="en-US" w:eastAsia="zh-CN" w:bidi="ar-SA"/>
        </w:rPr>
      </w:pPr>
      <w:r>
        <w:rPr>
          <w:rFonts w:hint="default" w:ascii="Times New Roman" w:hAnsi="Times New Roman" w:cs="Times New Roman" w:eastAsiaTheme="minorEastAsia"/>
          <w:b/>
          <w:bCs/>
          <w:color w:val="auto"/>
          <w:sz w:val="24"/>
          <w:szCs w:val="24"/>
          <w:highlight w:val="none"/>
          <w:lang w:val="en-US" w:eastAsia="zh-CN" w:bidi="ar-SA"/>
        </w:rPr>
        <w:t>（</w:t>
      </w:r>
      <w:r>
        <w:rPr>
          <w:rFonts w:hint="eastAsia" w:cs="Times New Roman" w:eastAsiaTheme="minorEastAsia"/>
          <w:b/>
          <w:bCs/>
          <w:color w:val="auto"/>
          <w:sz w:val="24"/>
          <w:szCs w:val="24"/>
          <w:highlight w:val="none"/>
          <w:lang w:val="en-US" w:eastAsia="zh-CN" w:bidi="ar-SA"/>
        </w:rPr>
        <w:t>七</w:t>
      </w:r>
      <w:r>
        <w:rPr>
          <w:rFonts w:hint="default" w:ascii="Times New Roman" w:hAnsi="Times New Roman" w:cs="Times New Roman" w:eastAsiaTheme="minorEastAsia"/>
          <w:b/>
          <w:bCs/>
          <w:color w:val="auto"/>
          <w:sz w:val="24"/>
          <w:szCs w:val="24"/>
          <w:highlight w:val="none"/>
          <w:lang w:val="en-US" w:eastAsia="zh-CN" w:bidi="ar-SA"/>
        </w:rPr>
        <w:t>）法律、行政法规规定的其他条件。</w:t>
      </w:r>
    </w:p>
    <w:p w14:paraId="565A90B7">
      <w:pPr>
        <w:rPr>
          <w:rFonts w:hint="default" w:ascii="Times New Roman" w:hAnsi="Times New Roman" w:cs="Times New Roman" w:eastAsiaTheme="minorEastAsia"/>
          <w:b/>
          <w:bCs/>
          <w:color w:val="auto"/>
          <w:sz w:val="24"/>
          <w:szCs w:val="24"/>
          <w:highlight w:val="none"/>
          <w:lang w:val="en-US" w:eastAsia="zh-CN" w:bidi="ar-SA"/>
        </w:rPr>
      </w:pPr>
      <w:r>
        <w:rPr>
          <w:rFonts w:hint="default" w:ascii="Times New Roman" w:hAnsi="Times New Roman" w:cs="Times New Roman" w:eastAsiaTheme="minorEastAsia"/>
          <w:b/>
          <w:bCs/>
          <w:color w:val="auto"/>
          <w:sz w:val="24"/>
          <w:szCs w:val="24"/>
          <w:highlight w:val="none"/>
          <w:lang w:val="en-US" w:eastAsia="zh-CN" w:bidi="ar-SA"/>
        </w:rPr>
        <w:br w:type="page"/>
      </w:r>
    </w:p>
    <w:p w14:paraId="5AC16F3C">
      <w:pPr>
        <w:pStyle w:val="38"/>
        <w:rPr>
          <w:rFonts w:hint="default"/>
          <w:lang w:val="en-US" w:eastAsia="zh-CN"/>
        </w:rPr>
      </w:pPr>
    </w:p>
    <w:p w14:paraId="4803D776">
      <w:pPr>
        <w:numPr>
          <w:ilvl w:val="0"/>
          <w:numId w:val="0"/>
        </w:numPr>
        <w:spacing w:line="360" w:lineRule="auto"/>
        <w:ind w:leftChars="0"/>
        <w:rPr>
          <w:rFonts w:hint="eastAsia" w:cs="Times New Roman" w:eastAsiaTheme="minorEastAsia"/>
          <w:b/>
          <w:bCs/>
          <w:color w:val="auto"/>
          <w:sz w:val="24"/>
          <w:szCs w:val="24"/>
          <w:highlight w:val="none"/>
          <w:lang w:val="en-US" w:eastAsia="zh-CN" w:bidi="ar-SA"/>
        </w:rPr>
      </w:pPr>
      <w:r>
        <w:rPr>
          <w:rFonts w:hint="eastAsia" w:cs="Times New Roman" w:eastAsiaTheme="minorEastAsia"/>
          <w:b/>
          <w:bCs/>
          <w:color w:val="auto"/>
          <w:sz w:val="24"/>
          <w:szCs w:val="24"/>
          <w:highlight w:val="none"/>
          <w:lang w:val="en-US" w:eastAsia="zh-CN" w:bidi="ar-SA"/>
        </w:rPr>
        <w:t>（八）信誉要求：</w:t>
      </w:r>
    </w:p>
    <w:p w14:paraId="6B4D95B9">
      <w:pPr>
        <w:numPr>
          <w:ilvl w:val="0"/>
          <w:numId w:val="0"/>
        </w:numPr>
        <w:spacing w:line="360" w:lineRule="auto"/>
        <w:ind w:leftChars="0"/>
        <w:rPr>
          <w:rFonts w:hint="default" w:ascii="Times New Roman" w:hAnsi="Times New Roman" w:cs="Times New Roman"/>
          <w:b/>
          <w:bCs/>
          <w:sz w:val="24"/>
        </w:rPr>
      </w:pPr>
      <w:r>
        <w:rPr>
          <w:rFonts w:hint="eastAsia" w:cs="Times New Roman" w:eastAsiaTheme="minorEastAsia"/>
          <w:b w:val="0"/>
          <w:bCs w:val="0"/>
          <w:color w:val="auto"/>
          <w:sz w:val="24"/>
          <w:szCs w:val="24"/>
          <w:highlight w:val="none"/>
          <w:lang w:val="en-US" w:eastAsia="zh-CN" w:bidi="ar-SA"/>
        </w:rPr>
        <w:t>按照《财政部关于在政府采购活动中查询及使用信用记录有关问题的通知》(财库〔2016〕125号) 相关要求 ，各级财政部门 、采购人 、采购代理机构通过“信用中国 ”网站(www.creditchina.gov.cn) 、中国政府采购网 (www.ccgp.gov.cnwww.ccgp.gov.cn) 等渠道查询供应商信用记录，并采取必要方式做好信用信息查询记录和证据留存，信用信息查询记录及相关证据与采购文件一并保存。供应商未被列入失信被执行人记录、重大税收违法案件当事人名单、政府采购严重违法失信行为 (被禁止在一定期限内参加政府采购活动但期限届满的除外) ，参加本项目的供应商信用报告查询截止时点：本项目招标公告发布之日起至递交投标文件截止时间。</w:t>
      </w:r>
      <w:r>
        <w:rPr>
          <w:rFonts w:hint="default" w:ascii="Times New Roman" w:hAnsi="Times New Roman" w:cs="Times New Roman" w:eastAsiaTheme="minorEastAsia"/>
          <w:b w:val="0"/>
          <w:bCs w:val="0"/>
          <w:color w:val="auto"/>
          <w:sz w:val="24"/>
          <w:szCs w:val="24"/>
          <w:highlight w:val="none"/>
          <w:lang w:val="en-US" w:eastAsia="zh-CN" w:bidi="ar-SA"/>
        </w:rPr>
        <w:t>投标人无需提供。</w:t>
      </w:r>
    </w:p>
    <w:p w14:paraId="360BBD59">
      <w:pPr>
        <w:spacing w:line="360" w:lineRule="auto"/>
        <w:jc w:val="center"/>
        <w:rPr>
          <w:rFonts w:hint="default" w:ascii="Times New Roman" w:hAnsi="Times New Roman" w:cs="Times New Roman"/>
          <w:b/>
          <w:sz w:val="28"/>
          <w:szCs w:val="28"/>
        </w:rPr>
      </w:pPr>
      <w:bookmarkStart w:id="67" w:name="_Toc8168214"/>
    </w:p>
    <w:p w14:paraId="5868DADB">
      <w:pPr>
        <w:jc w:val="center"/>
        <w:rPr>
          <w:rFonts w:hint="default" w:ascii="Times New Roman" w:hAnsi="Times New Roman" w:cs="Times New Roman"/>
          <w:b/>
          <w:sz w:val="28"/>
          <w:szCs w:val="28"/>
        </w:rPr>
      </w:pPr>
    </w:p>
    <w:p w14:paraId="03E4017F">
      <w:pPr>
        <w:jc w:val="center"/>
        <w:rPr>
          <w:rFonts w:hint="default" w:ascii="Times New Roman" w:hAnsi="Times New Roman" w:cs="Times New Roman"/>
          <w:b/>
          <w:sz w:val="28"/>
          <w:szCs w:val="28"/>
        </w:rPr>
      </w:pPr>
    </w:p>
    <w:p w14:paraId="295BD498">
      <w:pPr>
        <w:jc w:val="center"/>
        <w:rPr>
          <w:rFonts w:hint="default" w:ascii="Times New Roman" w:hAnsi="Times New Roman" w:cs="Times New Roman"/>
          <w:b/>
          <w:sz w:val="28"/>
          <w:szCs w:val="28"/>
        </w:rPr>
      </w:pPr>
    </w:p>
    <w:p w14:paraId="27FB20D9">
      <w:pPr>
        <w:jc w:val="center"/>
        <w:rPr>
          <w:rFonts w:hint="default" w:ascii="Times New Roman" w:hAnsi="Times New Roman" w:cs="Times New Roman"/>
          <w:b/>
          <w:sz w:val="28"/>
          <w:szCs w:val="28"/>
        </w:rPr>
      </w:pPr>
    </w:p>
    <w:p w14:paraId="770C4AE5">
      <w:pPr>
        <w:jc w:val="center"/>
        <w:rPr>
          <w:rFonts w:hint="default" w:ascii="Times New Roman" w:hAnsi="Times New Roman" w:cs="Times New Roman"/>
          <w:b/>
          <w:sz w:val="28"/>
          <w:szCs w:val="28"/>
        </w:rPr>
      </w:pPr>
    </w:p>
    <w:p w14:paraId="548C9F07">
      <w:pPr>
        <w:jc w:val="center"/>
        <w:rPr>
          <w:rFonts w:hint="default" w:ascii="Times New Roman" w:hAnsi="Times New Roman" w:cs="Times New Roman"/>
          <w:b/>
          <w:sz w:val="28"/>
          <w:szCs w:val="28"/>
        </w:rPr>
      </w:pPr>
    </w:p>
    <w:p w14:paraId="0F3AC01E">
      <w:pPr>
        <w:jc w:val="center"/>
        <w:rPr>
          <w:rFonts w:hint="default" w:ascii="Times New Roman" w:hAnsi="Times New Roman" w:cs="Times New Roman"/>
          <w:b/>
          <w:sz w:val="28"/>
          <w:szCs w:val="28"/>
        </w:rPr>
      </w:pPr>
    </w:p>
    <w:p w14:paraId="76BA5AB9">
      <w:pPr>
        <w:rPr>
          <w:rFonts w:hint="default" w:ascii="Times New Roman" w:hAnsi="Times New Roman" w:cs="Times New Roman"/>
          <w:b/>
          <w:sz w:val="28"/>
          <w:szCs w:val="28"/>
        </w:rPr>
      </w:pPr>
      <w:r>
        <w:rPr>
          <w:rFonts w:hint="default" w:ascii="Times New Roman" w:hAnsi="Times New Roman" w:cs="Times New Roman"/>
          <w:b/>
          <w:sz w:val="28"/>
          <w:szCs w:val="28"/>
        </w:rPr>
        <w:br w:type="page"/>
      </w:r>
    </w:p>
    <w:p w14:paraId="4B892DE0">
      <w:pPr>
        <w:jc w:val="center"/>
        <w:rPr>
          <w:rFonts w:hint="default" w:ascii="Times New Roman" w:hAnsi="Times New Roman" w:cs="Times New Roman"/>
          <w:b/>
          <w:sz w:val="28"/>
          <w:szCs w:val="28"/>
        </w:rPr>
      </w:pPr>
      <w:r>
        <w:rPr>
          <w:rFonts w:hint="default" w:ascii="Times New Roman" w:hAnsi="Times New Roman" w:cs="Times New Roman"/>
          <w:b/>
          <w:sz w:val="28"/>
          <w:szCs w:val="28"/>
        </w:rPr>
        <w:t>（</w:t>
      </w:r>
      <w:r>
        <w:rPr>
          <w:rFonts w:hint="eastAsia" w:cs="Times New Roman"/>
          <w:b/>
          <w:sz w:val="28"/>
          <w:szCs w:val="28"/>
          <w:lang w:val="en-US" w:eastAsia="zh-CN"/>
        </w:rPr>
        <w:t>九</w:t>
      </w:r>
      <w:r>
        <w:rPr>
          <w:rFonts w:hint="default" w:ascii="Times New Roman" w:hAnsi="Times New Roman" w:cs="Times New Roman"/>
          <w:b/>
          <w:sz w:val="28"/>
          <w:szCs w:val="28"/>
        </w:rPr>
        <w:t>）投标人承诺书</w:t>
      </w:r>
      <w:bookmarkEnd w:id="67"/>
    </w:p>
    <w:p w14:paraId="3AA755BA">
      <w:pPr>
        <w:rPr>
          <w:rFonts w:hint="default" w:ascii="Times New Roman" w:hAnsi="Times New Roman" w:cs="Times New Roman"/>
          <w:sz w:val="24"/>
        </w:rPr>
      </w:pPr>
    </w:p>
    <w:p w14:paraId="1CD618FB">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本企业参与________________项目的投标，现作如下承诺：</w:t>
      </w:r>
    </w:p>
    <w:p w14:paraId="530F4BBA">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1.我公司参与此次投标活动所提交的所有资料都是合法、真实、有效的。</w:t>
      </w:r>
    </w:p>
    <w:p w14:paraId="20B0D204">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2.不与其他投标人串通投标、围标，依法、依规公平竞争，不损害招标人或其他投标人的合法权益。</w:t>
      </w:r>
    </w:p>
    <w:p w14:paraId="5B1C5E6E">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3.不转让、出租、出借资质证书、人员岗位证书，不以法律、法规禁止的方式投标。</w:t>
      </w:r>
    </w:p>
    <w:p w14:paraId="00697DA6">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4.不与招标人或招标代理机构串通投标，不损害国家利益、社会公共利益或其他当事人的合法权益。</w:t>
      </w:r>
    </w:p>
    <w:p w14:paraId="44B2F677">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5.不向招标人、评标委员会成员、监督人员行贿。</w:t>
      </w:r>
    </w:p>
    <w:p w14:paraId="22258B7E">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6.不扰乱</w:t>
      </w:r>
      <w:r>
        <w:rPr>
          <w:rFonts w:hint="default" w:ascii="Times New Roman" w:hAnsi="Times New Roman" w:cs="Times New Roman"/>
          <w:sz w:val="24"/>
          <w:szCs w:val="24"/>
          <w:lang w:val="en-US" w:eastAsia="zh-CN"/>
        </w:rPr>
        <w:t>政府采购云平台</w:t>
      </w:r>
      <w:r>
        <w:rPr>
          <w:rFonts w:hint="default" w:ascii="Times New Roman" w:hAnsi="Times New Roman" w:cs="Times New Roman"/>
          <w:sz w:val="24"/>
          <w:szCs w:val="24"/>
        </w:rPr>
        <w:t>活动正常秩序。</w:t>
      </w:r>
    </w:p>
    <w:p w14:paraId="63C37444">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7.不进行虚假恶意投诉。</w:t>
      </w:r>
    </w:p>
    <w:p w14:paraId="0A1E0771">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8.因违反法律、法规或相关规定被查处的，不干预案件查处。</w:t>
      </w:r>
    </w:p>
    <w:p w14:paraId="7A29AFC1">
      <w:pPr>
        <w:spacing w:before="100" w:after="100"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如出现违法、违规或不良行为，甘愿接受</w:t>
      </w:r>
      <w:r>
        <w:rPr>
          <w:rFonts w:hint="default" w:ascii="Times New Roman" w:hAnsi="Times New Roman" w:cs="Times New Roman"/>
          <w:sz w:val="24"/>
          <w:szCs w:val="24"/>
          <w:lang w:val="en-US" w:eastAsia="zh-CN"/>
        </w:rPr>
        <w:t>相关</w:t>
      </w:r>
      <w:r>
        <w:rPr>
          <w:rFonts w:hint="default" w:ascii="Times New Roman" w:hAnsi="Times New Roman" w:cs="Times New Roman"/>
          <w:sz w:val="24"/>
          <w:szCs w:val="24"/>
        </w:rPr>
        <w:t>监督管理部门、纪检监察机关或司法机关调查处理。违法、违规或不良行为事实成立的，本投标人不再要求退还投标时所提交的投标保证金，并承担相关责任。给招标人造成损失的，依法承担赔偿责任。</w:t>
      </w:r>
    </w:p>
    <w:p w14:paraId="6A7B3317">
      <w:pPr>
        <w:spacing w:before="100" w:after="100" w:line="360" w:lineRule="auto"/>
        <w:rPr>
          <w:rFonts w:hint="default" w:ascii="Times New Roman" w:hAnsi="Times New Roman" w:cs="Times New Roman"/>
          <w:sz w:val="24"/>
          <w:szCs w:val="24"/>
        </w:rPr>
      </w:pPr>
    </w:p>
    <w:p w14:paraId="039301F4">
      <w:pPr>
        <w:spacing w:line="600" w:lineRule="exact"/>
        <w:rPr>
          <w:rFonts w:hint="default" w:ascii="Times New Roman" w:hAnsi="Times New Roman" w:cs="Times New Roman"/>
          <w:sz w:val="24"/>
          <w:szCs w:val="24"/>
        </w:rPr>
      </w:pPr>
      <w:r>
        <w:rPr>
          <w:rFonts w:hint="default" w:ascii="Times New Roman" w:hAnsi="Times New Roman" w:cs="Times New Roman"/>
          <w:sz w:val="24"/>
          <w:szCs w:val="24"/>
        </w:rPr>
        <w:t>法定代表人（电子签章）：</w:t>
      </w:r>
      <w:r>
        <w:rPr>
          <w:rFonts w:hint="default" w:ascii="Times New Roman" w:hAnsi="Times New Roman" w:cs="Times New Roman"/>
          <w:sz w:val="24"/>
          <w:szCs w:val="24"/>
          <w:u w:val="single"/>
        </w:rPr>
        <w:t xml:space="preserve">             </w:t>
      </w:r>
    </w:p>
    <w:p w14:paraId="2FCE1B25">
      <w:pPr>
        <w:spacing w:line="600" w:lineRule="exact"/>
        <w:rPr>
          <w:rFonts w:hint="default" w:ascii="Times New Roman" w:hAnsi="Times New Roman" w:cs="Times New Roman"/>
          <w:sz w:val="24"/>
          <w:szCs w:val="24"/>
          <w:u w:val="single"/>
        </w:rPr>
      </w:pPr>
      <w:r>
        <w:rPr>
          <w:rFonts w:hint="default" w:ascii="Times New Roman" w:hAnsi="Times New Roman" w:cs="Times New Roman"/>
          <w:sz w:val="24"/>
          <w:szCs w:val="24"/>
        </w:rPr>
        <w:t>投标人（电子签章）：</w:t>
      </w:r>
      <w:r>
        <w:rPr>
          <w:rFonts w:hint="default" w:ascii="Times New Roman" w:hAnsi="Times New Roman" w:cs="Times New Roman"/>
          <w:sz w:val="24"/>
          <w:szCs w:val="24"/>
          <w:u w:val="single"/>
        </w:rPr>
        <w:t xml:space="preserve">                   </w:t>
      </w:r>
    </w:p>
    <w:p w14:paraId="17799835">
      <w:pPr>
        <w:ind w:left="3540" w:leftChars="1686"/>
        <w:rPr>
          <w:rFonts w:hint="default" w:ascii="Times New Roman" w:hAnsi="Times New Roman" w:cs="Times New Roman"/>
          <w:sz w:val="24"/>
          <w:szCs w:val="24"/>
        </w:rPr>
      </w:pPr>
    </w:p>
    <w:p w14:paraId="65ADBC35">
      <w:pPr>
        <w:spacing w:line="360" w:lineRule="auto"/>
        <w:jc w:val="left"/>
        <w:rPr>
          <w:rFonts w:hint="default" w:ascii="Times New Roman" w:hAnsi="Times New Roman" w:cs="Times New Roman"/>
          <w:sz w:val="24"/>
          <w:szCs w:val="24"/>
          <w:u w:val="single"/>
        </w:rPr>
      </w:pPr>
      <w:r>
        <w:rPr>
          <w:rFonts w:hint="default" w:ascii="Times New Roman" w:hAnsi="Times New Roman" w:cs="Times New Roman"/>
          <w:sz w:val="24"/>
          <w:szCs w:val="24"/>
        </w:rPr>
        <w:t>日  期：</w:t>
      </w:r>
      <w:r>
        <w:rPr>
          <w:rFonts w:hint="default" w:ascii="Times New Roman" w:hAnsi="Times New Roman" w:cs="Times New Roman"/>
          <w:sz w:val="24"/>
          <w:szCs w:val="24"/>
          <w:u w:val="single"/>
        </w:rPr>
        <w:t xml:space="preserve">                              </w:t>
      </w:r>
    </w:p>
    <w:p w14:paraId="65DD9F31">
      <w:pPr>
        <w:spacing w:before="100" w:after="100" w:line="360" w:lineRule="auto"/>
        <w:rPr>
          <w:rFonts w:hint="default" w:ascii="Times New Roman" w:hAnsi="Times New Roman" w:cs="Times New Roman"/>
          <w:sz w:val="24"/>
          <w:szCs w:val="24"/>
        </w:rPr>
      </w:pPr>
    </w:p>
    <w:p w14:paraId="0812F39D">
      <w:pPr>
        <w:rPr>
          <w:rFonts w:hint="default" w:ascii="Times New Roman" w:hAnsi="Times New Roman" w:cs="Times New Roman"/>
          <w:sz w:val="24"/>
        </w:rPr>
      </w:pPr>
    </w:p>
    <w:p w14:paraId="4A2342A8">
      <w:pPr>
        <w:rPr>
          <w:rFonts w:hint="default" w:ascii="Times New Roman" w:hAnsi="Times New Roman" w:cs="Times New Roman"/>
          <w:sz w:val="24"/>
        </w:rPr>
      </w:pPr>
    </w:p>
    <w:p w14:paraId="68F09BDE">
      <w:pPr>
        <w:rPr>
          <w:rFonts w:hint="default" w:ascii="Times New Roman" w:hAnsi="Times New Roman" w:cs="Times New Roman"/>
          <w:sz w:val="24"/>
        </w:rPr>
      </w:pPr>
    </w:p>
    <w:p w14:paraId="10BDBDD1">
      <w:pPr>
        <w:rPr>
          <w:rFonts w:hint="default" w:ascii="Times New Roman" w:hAnsi="Times New Roman" w:cs="Times New Roman"/>
          <w:sz w:val="24"/>
        </w:rPr>
      </w:pPr>
    </w:p>
    <w:p w14:paraId="0B63C024">
      <w:pPr>
        <w:rPr>
          <w:rFonts w:hint="default" w:ascii="Times New Roman" w:hAnsi="Times New Roman" w:cs="Times New Roman"/>
          <w:sz w:val="24"/>
        </w:rPr>
      </w:pPr>
    </w:p>
    <w:p w14:paraId="1E8F1F74">
      <w:pPr>
        <w:rPr>
          <w:rFonts w:hint="default" w:ascii="Times New Roman" w:hAnsi="Times New Roman" w:cs="Times New Roman"/>
          <w:sz w:val="24"/>
        </w:rPr>
      </w:pPr>
    </w:p>
    <w:p w14:paraId="33430E65">
      <w:pPr>
        <w:rPr>
          <w:rFonts w:hint="default" w:ascii="Times New Roman" w:hAnsi="Times New Roman" w:cs="Times New Roman"/>
          <w:b/>
          <w:sz w:val="28"/>
          <w:szCs w:val="28"/>
        </w:rPr>
      </w:pPr>
      <w:bookmarkStart w:id="68" w:name="_Toc8168215"/>
      <w:r>
        <w:rPr>
          <w:rFonts w:hint="default" w:ascii="Times New Roman" w:hAnsi="Times New Roman" w:cs="Times New Roman"/>
          <w:b/>
          <w:sz w:val="28"/>
          <w:szCs w:val="28"/>
        </w:rPr>
        <w:br w:type="page"/>
      </w:r>
    </w:p>
    <w:p w14:paraId="7D020DB3">
      <w:pPr>
        <w:jc w:val="center"/>
        <w:rPr>
          <w:rFonts w:hint="default" w:ascii="Times New Roman" w:hAnsi="Times New Roman" w:cs="Times New Roman"/>
          <w:b/>
          <w:sz w:val="28"/>
          <w:szCs w:val="28"/>
        </w:rPr>
      </w:pPr>
      <w:r>
        <w:rPr>
          <w:rFonts w:hint="default" w:ascii="Times New Roman" w:hAnsi="Times New Roman" w:cs="Times New Roman"/>
          <w:b/>
          <w:sz w:val="28"/>
          <w:szCs w:val="28"/>
        </w:rPr>
        <w:t>（</w:t>
      </w:r>
      <w:r>
        <w:rPr>
          <w:rFonts w:hint="eastAsia" w:cs="Times New Roman"/>
          <w:b/>
          <w:sz w:val="28"/>
          <w:szCs w:val="28"/>
          <w:lang w:val="en-US" w:eastAsia="zh-CN"/>
        </w:rPr>
        <w:t>十</w:t>
      </w:r>
      <w:r>
        <w:rPr>
          <w:rFonts w:hint="default" w:ascii="Times New Roman" w:hAnsi="Times New Roman" w:cs="Times New Roman"/>
          <w:b/>
          <w:sz w:val="28"/>
          <w:szCs w:val="28"/>
        </w:rPr>
        <w:t>）其它资料</w:t>
      </w:r>
      <w:bookmarkEnd w:id="68"/>
    </w:p>
    <w:p w14:paraId="3565D9FD">
      <w:pPr>
        <w:jc w:val="center"/>
        <w:rPr>
          <w:rFonts w:hint="default" w:ascii="Times New Roman" w:hAnsi="Times New Roman" w:cs="Times New Roman"/>
        </w:rPr>
      </w:pPr>
      <w:r>
        <w:rPr>
          <w:rFonts w:hint="default" w:ascii="Times New Roman" w:hAnsi="Times New Roman" w:cs="Times New Roman"/>
        </w:rPr>
        <w:t>招标文件规定的其他材料</w:t>
      </w:r>
    </w:p>
    <w:p w14:paraId="72101EB8">
      <w:pPr>
        <w:rPr>
          <w:rFonts w:hint="default" w:ascii="Times New Roman" w:hAnsi="Times New Roman" w:cs="Times New Roman"/>
        </w:rPr>
      </w:pPr>
    </w:p>
    <w:p w14:paraId="22371844">
      <w:pPr>
        <w:rPr>
          <w:rFonts w:hint="default" w:ascii="Times New Roman" w:hAnsi="Times New Roman" w:cs="Times New Roman"/>
        </w:rPr>
      </w:pPr>
    </w:p>
    <w:p w14:paraId="1B6C2980">
      <w:pPr>
        <w:rPr>
          <w:rFonts w:hint="default" w:ascii="Times New Roman" w:hAnsi="Times New Roman" w:cs="Times New Roman"/>
        </w:rPr>
      </w:pPr>
    </w:p>
    <w:p w14:paraId="4BEC82DB">
      <w:pPr>
        <w:rPr>
          <w:rFonts w:hint="default" w:ascii="Times New Roman" w:hAnsi="Times New Roman" w:cs="Times New Roman"/>
        </w:rPr>
      </w:pPr>
    </w:p>
    <w:p w14:paraId="184FC327">
      <w:pPr>
        <w:rPr>
          <w:rFonts w:hint="default" w:ascii="Times New Roman" w:hAnsi="Times New Roman" w:cs="Times New Roman"/>
        </w:rPr>
      </w:pPr>
    </w:p>
    <w:p w14:paraId="596C83D0">
      <w:pPr>
        <w:rPr>
          <w:rFonts w:hint="default" w:ascii="Times New Roman" w:hAnsi="Times New Roman" w:cs="Times New Roman"/>
        </w:rPr>
      </w:pPr>
    </w:p>
    <w:p w14:paraId="44AC0862">
      <w:pPr>
        <w:rPr>
          <w:rFonts w:hint="default" w:ascii="Times New Roman" w:hAnsi="Times New Roman" w:cs="Times New Roman"/>
        </w:rPr>
      </w:pPr>
    </w:p>
    <w:p w14:paraId="31B4378A">
      <w:pPr>
        <w:rPr>
          <w:rFonts w:hint="default" w:ascii="Times New Roman" w:hAnsi="Times New Roman" w:cs="Times New Roman"/>
        </w:rPr>
      </w:pPr>
    </w:p>
    <w:p w14:paraId="0D047360">
      <w:pPr>
        <w:rPr>
          <w:rFonts w:hint="default" w:ascii="Times New Roman" w:hAnsi="Times New Roman" w:cs="Times New Roman"/>
        </w:rPr>
      </w:pPr>
    </w:p>
    <w:p w14:paraId="0928A48A">
      <w:pPr>
        <w:rPr>
          <w:rFonts w:hint="default" w:ascii="Times New Roman" w:hAnsi="Times New Roman" w:cs="Times New Roman"/>
        </w:rPr>
      </w:pPr>
    </w:p>
    <w:p w14:paraId="7F4809DB">
      <w:pPr>
        <w:rPr>
          <w:rFonts w:hint="default" w:ascii="Times New Roman" w:hAnsi="Times New Roman" w:cs="Times New Roman"/>
        </w:rPr>
      </w:pPr>
    </w:p>
    <w:p w14:paraId="6DBDAE18">
      <w:pPr>
        <w:rPr>
          <w:rFonts w:hint="default" w:ascii="Times New Roman" w:hAnsi="Times New Roman" w:cs="Times New Roman"/>
        </w:rPr>
      </w:pPr>
    </w:p>
    <w:p w14:paraId="033998E6">
      <w:pPr>
        <w:rPr>
          <w:rFonts w:hint="default" w:ascii="Times New Roman" w:hAnsi="Times New Roman" w:cs="Times New Roman"/>
        </w:rPr>
      </w:pPr>
    </w:p>
    <w:p w14:paraId="7D4427CA">
      <w:pPr>
        <w:rPr>
          <w:rFonts w:hint="default" w:ascii="Times New Roman" w:hAnsi="Times New Roman" w:cs="Times New Roman"/>
        </w:rPr>
      </w:pPr>
    </w:p>
    <w:p w14:paraId="338BA222">
      <w:pPr>
        <w:rPr>
          <w:rFonts w:hint="default" w:ascii="Times New Roman" w:hAnsi="Times New Roman" w:cs="Times New Roman"/>
        </w:rPr>
      </w:pPr>
    </w:p>
    <w:p w14:paraId="64D515F3">
      <w:pPr>
        <w:rPr>
          <w:rFonts w:hint="default" w:ascii="Times New Roman" w:hAnsi="Times New Roman" w:cs="Times New Roman"/>
        </w:rPr>
      </w:pPr>
    </w:p>
    <w:p w14:paraId="64FD08C4">
      <w:pPr>
        <w:rPr>
          <w:rFonts w:hint="default" w:ascii="Times New Roman" w:hAnsi="Times New Roman" w:cs="Times New Roman"/>
        </w:rPr>
      </w:pPr>
    </w:p>
    <w:p w14:paraId="19D4BB92">
      <w:pPr>
        <w:rPr>
          <w:rFonts w:hint="default" w:ascii="Times New Roman" w:hAnsi="Times New Roman" w:cs="Times New Roman"/>
        </w:rPr>
      </w:pPr>
    </w:p>
    <w:p w14:paraId="0D880212">
      <w:pPr>
        <w:rPr>
          <w:rFonts w:hint="default" w:ascii="Times New Roman" w:hAnsi="Times New Roman" w:cs="Times New Roman"/>
        </w:rPr>
      </w:pPr>
    </w:p>
    <w:p w14:paraId="506F2F92">
      <w:pPr>
        <w:rPr>
          <w:rFonts w:hint="default" w:ascii="Times New Roman" w:hAnsi="Times New Roman" w:cs="Times New Roman"/>
        </w:rPr>
      </w:pPr>
    </w:p>
    <w:p w14:paraId="360B52F1">
      <w:pPr>
        <w:rPr>
          <w:rFonts w:hint="default" w:ascii="Times New Roman" w:hAnsi="Times New Roman" w:cs="Times New Roman"/>
        </w:rPr>
      </w:pPr>
    </w:p>
    <w:p w14:paraId="102B7355">
      <w:pPr>
        <w:rPr>
          <w:rFonts w:hint="default" w:ascii="Times New Roman" w:hAnsi="Times New Roman" w:cs="Times New Roman"/>
        </w:rPr>
      </w:pPr>
    </w:p>
    <w:p w14:paraId="0DCBB632">
      <w:pPr>
        <w:rPr>
          <w:rFonts w:hint="default" w:ascii="Times New Roman" w:hAnsi="Times New Roman" w:cs="Times New Roman"/>
        </w:rPr>
      </w:pPr>
    </w:p>
    <w:p w14:paraId="22A3B8D6">
      <w:pPr>
        <w:rPr>
          <w:rFonts w:hint="default" w:ascii="Times New Roman" w:hAnsi="Times New Roman" w:cs="Times New Roman"/>
        </w:rPr>
      </w:pPr>
    </w:p>
    <w:p w14:paraId="03A0E6FB">
      <w:pPr>
        <w:rPr>
          <w:rFonts w:hint="default" w:ascii="Times New Roman" w:hAnsi="Times New Roman" w:cs="Times New Roman"/>
        </w:rPr>
      </w:pPr>
    </w:p>
    <w:p w14:paraId="0546BD2D">
      <w:pPr>
        <w:rPr>
          <w:rFonts w:hint="default" w:ascii="Times New Roman" w:hAnsi="Times New Roman" w:cs="Times New Roman"/>
        </w:rPr>
      </w:pPr>
    </w:p>
    <w:p w14:paraId="29C36BFD">
      <w:pPr>
        <w:rPr>
          <w:rFonts w:hint="default" w:ascii="Times New Roman" w:hAnsi="Times New Roman" w:cs="Times New Roman"/>
        </w:rPr>
      </w:pPr>
    </w:p>
    <w:p w14:paraId="2B081127">
      <w:pPr>
        <w:rPr>
          <w:rFonts w:hint="default" w:ascii="Times New Roman" w:hAnsi="Times New Roman" w:cs="Times New Roman"/>
        </w:rPr>
      </w:pPr>
    </w:p>
    <w:p w14:paraId="64D2C56F">
      <w:pPr>
        <w:rPr>
          <w:rFonts w:hint="default" w:ascii="Times New Roman" w:hAnsi="Times New Roman" w:cs="Times New Roman"/>
        </w:rPr>
      </w:pPr>
    </w:p>
    <w:p w14:paraId="4085A2B4">
      <w:pPr>
        <w:rPr>
          <w:rFonts w:hint="default" w:ascii="Times New Roman" w:hAnsi="Times New Roman" w:cs="Times New Roman"/>
        </w:rPr>
      </w:pPr>
    </w:p>
    <w:p w14:paraId="79AC8AE5">
      <w:pPr>
        <w:rPr>
          <w:rFonts w:hint="default" w:ascii="Times New Roman" w:hAnsi="Times New Roman" w:cs="Times New Roman"/>
        </w:rPr>
      </w:pPr>
    </w:p>
    <w:p w14:paraId="2ECA72AE">
      <w:pPr>
        <w:rPr>
          <w:rFonts w:hint="default" w:ascii="Times New Roman" w:hAnsi="Times New Roman" w:cs="Times New Roman"/>
        </w:rPr>
      </w:pPr>
    </w:p>
    <w:p w14:paraId="6BA99F81">
      <w:pPr>
        <w:rPr>
          <w:rFonts w:hint="default" w:ascii="Times New Roman" w:hAnsi="Times New Roman" w:cs="Times New Roman"/>
        </w:rPr>
      </w:pPr>
    </w:p>
    <w:p w14:paraId="2D450C31">
      <w:pPr>
        <w:rPr>
          <w:rFonts w:hint="default" w:ascii="Times New Roman" w:hAnsi="Times New Roman" w:cs="Times New Roman"/>
        </w:rPr>
      </w:pPr>
    </w:p>
    <w:p w14:paraId="28872D74">
      <w:pPr>
        <w:rPr>
          <w:rFonts w:hint="default" w:ascii="Times New Roman" w:hAnsi="Times New Roman" w:cs="Times New Roman"/>
        </w:rPr>
      </w:pPr>
    </w:p>
    <w:p w14:paraId="1EB2A0E7">
      <w:pPr>
        <w:jc w:val="center"/>
        <w:rPr>
          <w:rFonts w:hint="default" w:ascii="Times New Roman" w:hAnsi="Times New Roman" w:cs="Times New Roman"/>
          <w:b/>
          <w:sz w:val="28"/>
          <w:szCs w:val="28"/>
        </w:rPr>
      </w:pPr>
      <w:bookmarkStart w:id="69" w:name="_Toc8168216"/>
    </w:p>
    <w:p w14:paraId="277E4E12">
      <w:pPr>
        <w:rPr>
          <w:rFonts w:hint="default" w:ascii="Times New Roman" w:hAnsi="Times New Roman" w:cs="Times New Roman"/>
          <w:b/>
          <w:sz w:val="28"/>
          <w:szCs w:val="28"/>
        </w:rPr>
      </w:pPr>
      <w:r>
        <w:rPr>
          <w:rFonts w:hint="default" w:ascii="Times New Roman" w:hAnsi="Times New Roman" w:cs="Times New Roman"/>
          <w:b/>
          <w:sz w:val="28"/>
          <w:szCs w:val="28"/>
        </w:rPr>
        <w:br w:type="page"/>
      </w:r>
    </w:p>
    <w:p w14:paraId="53AF5CC8">
      <w:pPr>
        <w:jc w:val="center"/>
        <w:rPr>
          <w:rFonts w:hint="default" w:ascii="Times New Roman" w:hAnsi="Times New Roman" w:cs="Times New Roman"/>
          <w:b/>
          <w:sz w:val="28"/>
          <w:szCs w:val="28"/>
        </w:rPr>
      </w:pPr>
      <w:r>
        <w:rPr>
          <w:rFonts w:hint="default" w:ascii="Times New Roman" w:hAnsi="Times New Roman" w:cs="Times New Roman"/>
          <w:b/>
          <w:sz w:val="28"/>
          <w:szCs w:val="28"/>
        </w:rPr>
        <w:t>二、投标文件商务</w:t>
      </w:r>
      <w:r>
        <w:rPr>
          <w:rFonts w:hint="eastAsia" w:cs="Times New Roman"/>
          <w:b/>
          <w:sz w:val="28"/>
          <w:szCs w:val="28"/>
          <w:lang w:val="en-US" w:eastAsia="zh-CN"/>
        </w:rPr>
        <w:t>及技术</w:t>
      </w:r>
      <w:r>
        <w:rPr>
          <w:rFonts w:hint="default" w:ascii="Times New Roman" w:hAnsi="Times New Roman" w:cs="Times New Roman"/>
          <w:b/>
          <w:sz w:val="28"/>
          <w:szCs w:val="28"/>
        </w:rPr>
        <w:t>部分格式</w:t>
      </w:r>
      <w:bookmarkEnd w:id="69"/>
    </w:p>
    <w:p w14:paraId="3FDEE4B8">
      <w:pPr>
        <w:jc w:val="center"/>
        <w:rPr>
          <w:rFonts w:hint="default" w:ascii="Times New Roman" w:hAnsi="Times New Roman" w:cs="Times New Roman"/>
          <w:b/>
          <w:sz w:val="28"/>
          <w:szCs w:val="28"/>
        </w:rPr>
      </w:pPr>
      <w:r>
        <w:rPr>
          <w:rFonts w:hint="default" w:ascii="Times New Roman" w:hAnsi="Times New Roman" w:cs="Times New Roman"/>
          <w:b/>
          <w:sz w:val="28"/>
          <w:szCs w:val="28"/>
        </w:rPr>
        <w:t>（一）开标一览表</w:t>
      </w:r>
    </w:p>
    <w:p w14:paraId="458DCEEA">
      <w:pPr>
        <w:spacing w:line="360" w:lineRule="auto"/>
        <w:rPr>
          <w:rFonts w:hint="default" w:ascii="Times New Roman" w:hAnsi="Times New Roman" w:cs="Times New Roman"/>
          <w:sz w:val="24"/>
        </w:rPr>
      </w:pPr>
    </w:p>
    <w:p w14:paraId="29BEC0AE">
      <w:pPr>
        <w:spacing w:line="360" w:lineRule="auto"/>
        <w:rPr>
          <w:rFonts w:hint="default" w:ascii="Times New Roman" w:hAnsi="Times New Roman" w:cs="Times New Roman"/>
          <w:szCs w:val="21"/>
          <w:u w:val="single"/>
        </w:rPr>
      </w:pPr>
      <w:r>
        <w:rPr>
          <w:rFonts w:hint="default" w:ascii="Times New Roman" w:hAnsi="Times New Roman" w:cs="Times New Roman"/>
          <w:szCs w:val="21"/>
        </w:rPr>
        <w:t>项目名称：</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         项目编号：</w:t>
      </w:r>
      <w:r>
        <w:rPr>
          <w:rFonts w:hint="default" w:ascii="Times New Roman" w:hAnsi="Times New Roman" w:cs="Times New Roman"/>
          <w:szCs w:val="21"/>
          <w:u w:val="single"/>
        </w:rPr>
        <w:t xml:space="preserve">             </w:t>
      </w:r>
    </w:p>
    <w:tbl>
      <w:tblPr>
        <w:tblStyle w:val="39"/>
        <w:tblW w:w="97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4"/>
        <w:gridCol w:w="1869"/>
        <w:gridCol w:w="1869"/>
        <w:gridCol w:w="1869"/>
        <w:gridCol w:w="1869"/>
      </w:tblGrid>
      <w:tr w14:paraId="573D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2284" w:type="dxa"/>
            <w:vAlign w:val="center"/>
          </w:tcPr>
          <w:p w14:paraId="6FE4CE62">
            <w:pPr>
              <w:spacing w:line="360" w:lineRule="auto"/>
              <w:jc w:val="center"/>
              <w:rPr>
                <w:rFonts w:hint="eastAsia" w:ascii="Times New Roman" w:hAnsi="Times New Roman" w:eastAsia="宋体" w:cs="Times New Roman"/>
                <w:szCs w:val="21"/>
                <w:lang w:eastAsia="zh-CN"/>
              </w:rPr>
            </w:pPr>
            <w:r>
              <w:rPr>
                <w:rFonts w:hint="default" w:ascii="Times New Roman" w:hAnsi="Times New Roman" w:cs="Times New Roman"/>
                <w:szCs w:val="21"/>
              </w:rPr>
              <w:t>投标</w:t>
            </w:r>
            <w:r>
              <w:rPr>
                <w:rFonts w:hint="eastAsia" w:cs="Times New Roman"/>
                <w:szCs w:val="21"/>
                <w:lang w:val="en-US" w:eastAsia="zh-CN"/>
              </w:rPr>
              <w:t>总价</w:t>
            </w:r>
          </w:p>
          <w:p w14:paraId="0223D948">
            <w:pPr>
              <w:spacing w:line="360" w:lineRule="auto"/>
              <w:jc w:val="center"/>
              <w:rPr>
                <w:rFonts w:hint="default" w:ascii="Times New Roman" w:hAnsi="Times New Roman" w:cs="Times New Roman"/>
                <w:szCs w:val="21"/>
              </w:rPr>
            </w:pPr>
            <w:r>
              <w:rPr>
                <w:rFonts w:hint="default" w:ascii="Times New Roman" w:hAnsi="Times New Roman" w:cs="Times New Roman"/>
                <w:szCs w:val="21"/>
              </w:rPr>
              <w:t>（元）</w:t>
            </w:r>
          </w:p>
        </w:tc>
        <w:tc>
          <w:tcPr>
            <w:tcW w:w="1869" w:type="dxa"/>
            <w:vAlign w:val="center"/>
          </w:tcPr>
          <w:p w14:paraId="39D19EED">
            <w:pPr>
              <w:spacing w:line="360" w:lineRule="auto"/>
              <w:ind w:firstLine="2" w:firstLineChars="1"/>
              <w:jc w:val="center"/>
              <w:rPr>
                <w:rFonts w:hint="default" w:ascii="Times New Roman" w:hAnsi="Times New Roman" w:cs="Times New Roman"/>
                <w:szCs w:val="21"/>
              </w:rPr>
            </w:pPr>
            <w:r>
              <w:rPr>
                <w:rFonts w:hint="eastAsia" w:cs="Times New Roman"/>
                <w:szCs w:val="21"/>
                <w:lang w:val="en-US" w:eastAsia="zh-CN"/>
              </w:rPr>
              <w:t>服务地点</w:t>
            </w:r>
          </w:p>
        </w:tc>
        <w:tc>
          <w:tcPr>
            <w:tcW w:w="1869" w:type="dxa"/>
            <w:vAlign w:val="center"/>
          </w:tcPr>
          <w:p w14:paraId="1CFE9BB8">
            <w:pPr>
              <w:spacing w:line="360" w:lineRule="auto"/>
              <w:ind w:firstLine="2" w:firstLineChars="1"/>
              <w:jc w:val="center"/>
              <w:rPr>
                <w:rFonts w:hint="default" w:ascii="Times New Roman" w:hAnsi="Times New Roman" w:eastAsia="宋体" w:cs="Times New Roman"/>
                <w:szCs w:val="21"/>
                <w:lang w:eastAsia="zh-CN"/>
              </w:rPr>
            </w:pPr>
            <w:r>
              <w:rPr>
                <w:rFonts w:hint="default" w:ascii="Times New Roman" w:hAnsi="Times New Roman" w:cs="Times New Roman"/>
                <w:szCs w:val="21"/>
                <w:lang w:val="en-US" w:eastAsia="zh-CN"/>
              </w:rPr>
              <w:t>合同履行期限</w:t>
            </w:r>
          </w:p>
        </w:tc>
        <w:tc>
          <w:tcPr>
            <w:tcW w:w="1869" w:type="dxa"/>
            <w:vAlign w:val="center"/>
          </w:tcPr>
          <w:p w14:paraId="26418FC7">
            <w:pPr>
              <w:spacing w:line="360" w:lineRule="auto"/>
              <w:ind w:firstLine="2" w:firstLineChars="1"/>
              <w:jc w:val="center"/>
              <w:rPr>
                <w:rFonts w:hint="default" w:ascii="Times New Roman" w:hAnsi="Times New Roman" w:cs="Times New Roman"/>
                <w:szCs w:val="21"/>
              </w:rPr>
            </w:pPr>
            <w:r>
              <w:rPr>
                <w:rFonts w:hint="eastAsia" w:cs="Times New Roman"/>
                <w:szCs w:val="21"/>
                <w:lang w:val="en-US" w:eastAsia="zh-CN"/>
              </w:rPr>
              <w:t>服务要求</w:t>
            </w:r>
          </w:p>
        </w:tc>
        <w:tc>
          <w:tcPr>
            <w:tcW w:w="1869" w:type="dxa"/>
            <w:vAlign w:val="center"/>
          </w:tcPr>
          <w:p w14:paraId="2231E8F4">
            <w:pPr>
              <w:spacing w:line="360" w:lineRule="auto"/>
              <w:ind w:firstLine="2" w:firstLineChars="1"/>
              <w:jc w:val="center"/>
              <w:rPr>
                <w:rFonts w:hint="eastAsia" w:ascii="Times New Roman" w:hAnsi="Times New Roman" w:eastAsia="宋体" w:cs="Times New Roman"/>
                <w:szCs w:val="21"/>
                <w:lang w:eastAsia="zh-CN"/>
              </w:rPr>
            </w:pPr>
            <w:r>
              <w:rPr>
                <w:rFonts w:hint="eastAsia" w:cs="Times New Roman"/>
                <w:szCs w:val="21"/>
                <w:lang w:eastAsia="zh-CN"/>
              </w:rPr>
              <w:t>备注</w:t>
            </w:r>
          </w:p>
        </w:tc>
      </w:tr>
      <w:tr w14:paraId="7753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2284" w:type="dxa"/>
            <w:vAlign w:val="center"/>
          </w:tcPr>
          <w:p w14:paraId="76D098D2">
            <w:pPr>
              <w:rPr>
                <w:rFonts w:hint="default" w:ascii="Times New Roman" w:hAnsi="Times New Roman" w:cs="Times New Roman"/>
                <w:szCs w:val="21"/>
                <w:u w:val="single"/>
              </w:rPr>
            </w:pPr>
            <w:r>
              <w:rPr>
                <w:rFonts w:hint="default" w:ascii="Times New Roman" w:hAnsi="Times New Roman" w:cs="Times New Roman"/>
                <w:szCs w:val="21"/>
                <w:u w:val="single"/>
              </w:rPr>
              <w:t>小写：</w:t>
            </w:r>
          </w:p>
          <w:p w14:paraId="03F7F990">
            <w:pPr>
              <w:rPr>
                <w:rFonts w:hint="default" w:ascii="Times New Roman" w:hAnsi="Times New Roman" w:cs="Times New Roman"/>
                <w:szCs w:val="21"/>
                <w:u w:val="single"/>
              </w:rPr>
            </w:pPr>
            <w:r>
              <w:rPr>
                <w:rFonts w:hint="default" w:ascii="Times New Roman" w:hAnsi="Times New Roman" w:cs="Times New Roman"/>
                <w:szCs w:val="21"/>
                <w:u w:val="single"/>
              </w:rPr>
              <w:t>大写：</w:t>
            </w:r>
          </w:p>
        </w:tc>
        <w:tc>
          <w:tcPr>
            <w:tcW w:w="1869" w:type="dxa"/>
            <w:vAlign w:val="center"/>
          </w:tcPr>
          <w:p w14:paraId="35BD6704">
            <w:pPr>
              <w:rPr>
                <w:rFonts w:hint="default" w:ascii="Times New Roman" w:hAnsi="Times New Roman" w:cs="Times New Roman"/>
                <w:szCs w:val="21"/>
              </w:rPr>
            </w:pPr>
          </w:p>
        </w:tc>
        <w:tc>
          <w:tcPr>
            <w:tcW w:w="1869" w:type="dxa"/>
            <w:vAlign w:val="center"/>
          </w:tcPr>
          <w:p w14:paraId="5FDCBD03">
            <w:pPr>
              <w:pStyle w:val="20"/>
              <w:spacing w:line="360" w:lineRule="auto"/>
              <w:jc w:val="center"/>
              <w:rPr>
                <w:rFonts w:hint="default" w:ascii="Times New Roman" w:hAnsi="Times New Roman" w:cs="Times New Roman"/>
                <w:szCs w:val="21"/>
              </w:rPr>
            </w:pPr>
          </w:p>
        </w:tc>
        <w:tc>
          <w:tcPr>
            <w:tcW w:w="1869" w:type="dxa"/>
            <w:vAlign w:val="center"/>
          </w:tcPr>
          <w:p w14:paraId="735CE67A">
            <w:pPr>
              <w:pStyle w:val="20"/>
              <w:spacing w:line="360" w:lineRule="auto"/>
              <w:jc w:val="center"/>
              <w:rPr>
                <w:rFonts w:hint="default" w:ascii="Times New Roman" w:hAnsi="Times New Roman" w:cs="Times New Roman"/>
                <w:szCs w:val="21"/>
              </w:rPr>
            </w:pPr>
          </w:p>
        </w:tc>
        <w:tc>
          <w:tcPr>
            <w:tcW w:w="1869" w:type="dxa"/>
            <w:vAlign w:val="center"/>
          </w:tcPr>
          <w:p w14:paraId="4874D2AA">
            <w:pPr>
              <w:pStyle w:val="20"/>
              <w:spacing w:line="360" w:lineRule="auto"/>
              <w:jc w:val="center"/>
              <w:rPr>
                <w:rFonts w:hint="default" w:ascii="Times New Roman" w:hAnsi="Times New Roman" w:cs="Times New Roman"/>
                <w:szCs w:val="21"/>
              </w:rPr>
            </w:pPr>
          </w:p>
        </w:tc>
      </w:tr>
      <w:tr w14:paraId="7EA37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760" w:type="dxa"/>
            <w:gridSpan w:val="5"/>
            <w:vAlign w:val="center"/>
          </w:tcPr>
          <w:p w14:paraId="3595D27E">
            <w:pPr>
              <w:spacing w:line="360" w:lineRule="auto"/>
              <w:rPr>
                <w:rFonts w:hint="default" w:ascii="Times New Roman" w:hAnsi="Times New Roman" w:cs="Times New Roman"/>
                <w:sz w:val="24"/>
              </w:rPr>
            </w:pPr>
            <w:r>
              <w:rPr>
                <w:rFonts w:hint="default" w:ascii="Times New Roman" w:hAnsi="Times New Roman" w:cs="Times New Roman"/>
                <w:sz w:val="24"/>
              </w:rPr>
              <w:t>投标人：</w:t>
            </w:r>
            <w:r>
              <w:rPr>
                <w:rFonts w:hint="default" w:ascii="Times New Roman" w:hAnsi="Times New Roman" w:cs="Times New Roman"/>
                <w:sz w:val="24"/>
                <w:u w:val="single"/>
              </w:rPr>
              <w:t xml:space="preserve">                                 </w:t>
            </w:r>
            <w:r>
              <w:rPr>
                <w:rFonts w:hint="default" w:ascii="Times New Roman" w:hAnsi="Times New Roman" w:cs="Times New Roman"/>
                <w:sz w:val="24"/>
              </w:rPr>
              <w:t>（电子签章）</w:t>
            </w:r>
          </w:p>
          <w:p w14:paraId="0248E6A7">
            <w:pPr>
              <w:spacing w:line="360" w:lineRule="auto"/>
              <w:rPr>
                <w:rFonts w:hint="default" w:ascii="Times New Roman" w:hAnsi="Times New Roman" w:cs="Times New Roman"/>
                <w:sz w:val="24"/>
              </w:rPr>
            </w:pPr>
            <w:r>
              <w:rPr>
                <w:rFonts w:hint="default" w:ascii="Times New Roman" w:hAnsi="Times New Roman" w:cs="Times New Roman"/>
                <w:sz w:val="24"/>
              </w:rPr>
              <w:t>法定代表人：</w:t>
            </w:r>
            <w:r>
              <w:rPr>
                <w:rFonts w:hint="default" w:ascii="Times New Roman" w:hAnsi="Times New Roman" w:cs="Times New Roman"/>
                <w:sz w:val="24"/>
                <w:u w:val="single"/>
              </w:rPr>
              <w:t xml:space="preserve">                           </w:t>
            </w:r>
            <w:r>
              <w:rPr>
                <w:rFonts w:hint="default" w:ascii="Times New Roman" w:hAnsi="Times New Roman" w:cs="Times New Roman"/>
                <w:sz w:val="24"/>
              </w:rPr>
              <w:t>（电子签章）</w:t>
            </w:r>
          </w:p>
          <w:p w14:paraId="365C83BA">
            <w:pPr>
              <w:spacing w:line="360" w:lineRule="auto"/>
              <w:ind w:firstLine="2" w:firstLineChars="1"/>
              <w:rPr>
                <w:rFonts w:hint="default" w:ascii="Times New Roman" w:hAnsi="Times New Roman" w:cs="Times New Roman"/>
                <w:sz w:val="24"/>
                <w:u w:val="single"/>
              </w:rPr>
            </w:pPr>
            <w:r>
              <w:rPr>
                <w:rFonts w:hint="default" w:ascii="Times New Roman" w:hAnsi="Times New Roman" w:cs="Times New Roman"/>
                <w:sz w:val="24"/>
                <w:u w:val="single"/>
              </w:rPr>
              <w:t xml:space="preserve">            </w:t>
            </w:r>
            <w:r>
              <w:rPr>
                <w:rFonts w:hint="default" w:ascii="Times New Roman" w:hAnsi="Times New Roman" w:cs="Times New Roman"/>
                <w:sz w:val="24"/>
              </w:rPr>
              <w:t>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tc>
      </w:tr>
    </w:tbl>
    <w:p w14:paraId="36EE46F6">
      <w:pPr>
        <w:pStyle w:val="20"/>
        <w:spacing w:line="360" w:lineRule="auto"/>
        <w:rPr>
          <w:rFonts w:hint="default" w:ascii="Times New Roman" w:hAnsi="Times New Roman" w:cs="Times New Roman"/>
          <w:szCs w:val="21"/>
        </w:rPr>
      </w:pPr>
      <w:r>
        <w:rPr>
          <w:rFonts w:hint="eastAsia" w:ascii="Times New Roman" w:cs="Times New Roman"/>
          <w:szCs w:val="21"/>
          <w:lang w:eastAsia="zh-CN"/>
        </w:rPr>
        <w:t>注：</w:t>
      </w:r>
      <w:r>
        <w:rPr>
          <w:rFonts w:hint="default" w:ascii="Times New Roman" w:hAnsi="Times New Roman" w:cs="Times New Roman"/>
          <w:szCs w:val="21"/>
        </w:rPr>
        <w:t>此表中的投标报价即为</w:t>
      </w:r>
      <w:r>
        <w:rPr>
          <w:rFonts w:hint="default" w:ascii="Times New Roman" w:hAnsi="Times New Roman" w:cs="Times New Roman"/>
          <w:szCs w:val="21"/>
          <w:lang w:eastAsia="zh-CN"/>
        </w:rPr>
        <w:t>包干价</w:t>
      </w:r>
      <w:r>
        <w:rPr>
          <w:rFonts w:hint="default" w:ascii="Times New Roman" w:hAnsi="Times New Roman" w:cs="Times New Roman"/>
          <w:szCs w:val="21"/>
        </w:rPr>
        <w:t>，不允许另有折扣说明。</w:t>
      </w:r>
    </w:p>
    <w:p w14:paraId="77DE42AC">
      <w:pPr>
        <w:pStyle w:val="20"/>
        <w:spacing w:line="360" w:lineRule="auto"/>
        <w:rPr>
          <w:rFonts w:hint="default" w:ascii="Times New Roman" w:hAnsi="Times New Roman" w:cs="Times New Roman"/>
          <w:szCs w:val="21"/>
        </w:rPr>
      </w:pPr>
    </w:p>
    <w:p w14:paraId="564348AC">
      <w:pPr>
        <w:spacing w:line="360" w:lineRule="auto"/>
        <w:rPr>
          <w:rFonts w:hint="default" w:ascii="Times New Roman" w:hAnsi="Times New Roman" w:cs="Times New Roman"/>
          <w:szCs w:val="21"/>
        </w:rPr>
      </w:pPr>
    </w:p>
    <w:p w14:paraId="40E9C265">
      <w:pPr>
        <w:spacing w:line="360" w:lineRule="auto"/>
        <w:ind w:firstLine="420" w:firstLineChars="200"/>
        <w:rPr>
          <w:rFonts w:hint="default" w:ascii="Times New Roman" w:hAnsi="Times New Roman" w:cs="Times New Roman"/>
          <w:szCs w:val="21"/>
        </w:rPr>
      </w:pPr>
    </w:p>
    <w:p w14:paraId="35138B06">
      <w:pPr>
        <w:spacing w:line="360" w:lineRule="auto"/>
        <w:ind w:firstLine="105" w:firstLineChars="50"/>
        <w:rPr>
          <w:rFonts w:hint="default" w:ascii="Times New Roman" w:hAnsi="Times New Roman" w:cs="Times New Roman"/>
          <w:szCs w:val="21"/>
        </w:rPr>
      </w:pPr>
    </w:p>
    <w:p w14:paraId="73029A7C">
      <w:pPr>
        <w:pStyle w:val="14"/>
        <w:rPr>
          <w:rFonts w:hint="default" w:ascii="Times New Roman" w:hAnsi="Times New Roman" w:eastAsia="宋体" w:cs="Times New Roman"/>
        </w:rPr>
      </w:pPr>
    </w:p>
    <w:p w14:paraId="11C31C61">
      <w:pPr>
        <w:widowControl/>
        <w:jc w:val="left"/>
        <w:rPr>
          <w:rFonts w:hint="default" w:ascii="Times New Roman" w:hAnsi="Times New Roman" w:cs="Times New Roman"/>
          <w:kern w:val="0"/>
          <w:sz w:val="20"/>
          <w:szCs w:val="20"/>
        </w:rPr>
      </w:pPr>
    </w:p>
    <w:p w14:paraId="14E0A72C">
      <w:pPr>
        <w:pStyle w:val="14"/>
        <w:rPr>
          <w:rFonts w:hint="default" w:ascii="Times New Roman" w:hAnsi="Times New Roman" w:eastAsia="宋体" w:cs="Times New Roman"/>
        </w:rPr>
      </w:pPr>
    </w:p>
    <w:p w14:paraId="61A11957">
      <w:pPr>
        <w:widowControl/>
        <w:jc w:val="left"/>
        <w:rPr>
          <w:rFonts w:hint="default" w:ascii="Times New Roman" w:hAnsi="Times New Roman" w:cs="Times New Roman"/>
        </w:rPr>
      </w:pPr>
    </w:p>
    <w:p w14:paraId="69479F1F">
      <w:pPr>
        <w:pStyle w:val="14"/>
        <w:rPr>
          <w:rFonts w:hint="default" w:ascii="Times New Roman" w:hAnsi="Times New Roman" w:eastAsia="宋体" w:cs="Times New Roman"/>
        </w:rPr>
      </w:pPr>
    </w:p>
    <w:p w14:paraId="665CD891">
      <w:pPr>
        <w:pStyle w:val="14"/>
        <w:rPr>
          <w:rFonts w:hint="default" w:ascii="Times New Roman" w:hAnsi="Times New Roman" w:eastAsia="宋体" w:cs="Times New Roman"/>
        </w:rPr>
      </w:pPr>
    </w:p>
    <w:p w14:paraId="5D258462">
      <w:pPr>
        <w:jc w:val="center"/>
        <w:rPr>
          <w:rFonts w:hint="default" w:ascii="Times New Roman" w:hAnsi="Times New Roman" w:cs="Times New Roman"/>
          <w:b/>
          <w:sz w:val="28"/>
          <w:szCs w:val="28"/>
        </w:rPr>
      </w:pPr>
      <w:bookmarkStart w:id="70" w:name="_Toc8168217"/>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二</w:t>
      </w:r>
      <w:r>
        <w:rPr>
          <w:rFonts w:hint="eastAsia" w:ascii="宋体" w:hAnsi="宋体" w:eastAsia="宋体" w:cs="宋体"/>
          <w:b/>
          <w:sz w:val="28"/>
          <w:szCs w:val="28"/>
          <w:lang w:eastAsia="zh-CN"/>
        </w:rPr>
        <w:t>）</w:t>
      </w:r>
      <w:r>
        <w:rPr>
          <w:rFonts w:hint="default" w:ascii="Times New Roman" w:hAnsi="Times New Roman" w:cs="Times New Roman"/>
          <w:b/>
          <w:sz w:val="28"/>
          <w:szCs w:val="28"/>
        </w:rPr>
        <w:t>投标函</w:t>
      </w:r>
      <w:bookmarkEnd w:id="70"/>
    </w:p>
    <w:p w14:paraId="74C2546F">
      <w:pPr>
        <w:pStyle w:val="20"/>
        <w:spacing w:line="360" w:lineRule="auto"/>
        <w:rPr>
          <w:rFonts w:hint="default" w:ascii="Times New Roman" w:hAnsi="Times New Roman" w:cs="Times New Roman"/>
          <w:szCs w:val="21"/>
        </w:rPr>
      </w:pPr>
      <w:r>
        <w:rPr>
          <w:rFonts w:hint="default" w:ascii="Times New Roman" w:hAnsi="Times New Roman" w:cs="Times New Roman"/>
          <w:szCs w:val="21"/>
        </w:rPr>
        <w:t>致：</w:t>
      </w:r>
      <w:r>
        <w:rPr>
          <w:rFonts w:hint="default" w:ascii="Times New Roman" w:hAnsi="Times New Roman" w:cs="Times New Roman"/>
          <w:szCs w:val="21"/>
          <w:u w:val="single"/>
        </w:rPr>
        <w:t xml:space="preserve">                 （</w:t>
      </w:r>
      <w:r>
        <w:rPr>
          <w:rFonts w:hint="default" w:ascii="Times New Roman" w:hAnsi="Times New Roman" w:cs="Times New Roman"/>
          <w:szCs w:val="21"/>
          <w:u w:val="single"/>
          <w:lang w:eastAsia="zh-CN"/>
        </w:rPr>
        <w:t>招标人</w:t>
      </w:r>
      <w:r>
        <w:rPr>
          <w:rFonts w:hint="default" w:ascii="Times New Roman" w:hAnsi="Times New Roman" w:cs="Times New Roman"/>
          <w:szCs w:val="21"/>
          <w:u w:val="single"/>
        </w:rPr>
        <w:t>名称）</w:t>
      </w:r>
    </w:p>
    <w:p w14:paraId="55043D69">
      <w:pPr>
        <w:pStyle w:val="20"/>
        <w:spacing w:line="360" w:lineRule="auto"/>
        <w:ind w:firstLine="482"/>
        <w:rPr>
          <w:rFonts w:hint="default" w:ascii="Times New Roman" w:hAnsi="Times New Roman" w:cs="Times New Roman"/>
          <w:szCs w:val="21"/>
        </w:rPr>
      </w:pPr>
      <w:r>
        <w:rPr>
          <w:rFonts w:hint="default" w:ascii="Times New Roman" w:hAnsi="Times New Roman" w:cs="Times New Roman"/>
          <w:szCs w:val="21"/>
        </w:rPr>
        <w:t>我方仔细研究了</w:t>
      </w:r>
      <w:r>
        <w:rPr>
          <w:rFonts w:hint="default" w:ascii="Times New Roman" w:hAnsi="Times New Roman" w:cs="Times New Roman"/>
          <w:szCs w:val="21"/>
          <w:u w:val="single"/>
        </w:rPr>
        <w:t xml:space="preserve">（项目名称）   </w:t>
      </w:r>
      <w:r>
        <w:rPr>
          <w:rFonts w:hint="default" w:ascii="Times New Roman" w:hAnsi="Times New Roman" w:cs="Times New Roman"/>
          <w:szCs w:val="21"/>
        </w:rPr>
        <w:t xml:space="preserve"> （项目编号：</w:t>
      </w:r>
      <w:r>
        <w:rPr>
          <w:rFonts w:hint="default" w:ascii="Times New Roman" w:hAnsi="Times New Roman" w:cs="Times New Roman"/>
          <w:szCs w:val="21"/>
          <w:u w:val="single"/>
        </w:rPr>
        <w:t xml:space="preserve">          </w:t>
      </w:r>
      <w:r>
        <w:rPr>
          <w:rFonts w:hint="default" w:ascii="Times New Roman" w:hAnsi="Times New Roman" w:cs="Times New Roman"/>
          <w:szCs w:val="21"/>
        </w:rPr>
        <w:t>）项目招标文件的全部内容，且对招标文件无任何异议，并愿意以“开标一览表”所填写的投标总价，向你方提供招标文件要求的服务。</w:t>
      </w:r>
    </w:p>
    <w:p w14:paraId="7EB5A059">
      <w:pPr>
        <w:pStyle w:val="20"/>
        <w:spacing w:line="360" w:lineRule="auto"/>
        <w:ind w:firstLine="420"/>
        <w:rPr>
          <w:rFonts w:hint="default" w:ascii="Times New Roman" w:hAnsi="Times New Roman" w:cs="Times New Roman"/>
          <w:spacing w:val="-10"/>
          <w:szCs w:val="21"/>
        </w:rPr>
      </w:pPr>
      <w:r>
        <w:rPr>
          <w:rFonts w:hint="default" w:ascii="Times New Roman" w:hAnsi="Times New Roman" w:cs="Times New Roman"/>
          <w:szCs w:val="21"/>
        </w:rPr>
        <w:t>1.</w:t>
      </w:r>
      <w:r>
        <w:rPr>
          <w:rFonts w:hint="default" w:ascii="Times New Roman" w:hAnsi="Times New Roman" w:cs="Times New Roman"/>
          <w:spacing w:val="-10"/>
          <w:szCs w:val="21"/>
        </w:rPr>
        <w:t>我方承诺在投标有效期内不修改或撤销投标文件。否则，你方可不予退还我方的投标保证金。</w:t>
      </w:r>
    </w:p>
    <w:p w14:paraId="15E70DDB">
      <w:pPr>
        <w:pStyle w:val="20"/>
        <w:spacing w:line="360" w:lineRule="auto"/>
        <w:ind w:firstLine="420"/>
        <w:rPr>
          <w:rFonts w:hint="default" w:ascii="Times New Roman" w:hAnsi="Times New Roman" w:cs="Times New Roman"/>
          <w:szCs w:val="21"/>
        </w:rPr>
      </w:pPr>
      <w:r>
        <w:rPr>
          <w:rFonts w:hint="default" w:ascii="Times New Roman" w:hAnsi="Times New Roman" w:cs="Times New Roman"/>
          <w:szCs w:val="21"/>
        </w:rPr>
        <w:t>2.我方承诺所提交的投标文件及有关资料是完整的、真实的、准确的和有效的，否则，我方承担由此造成的任何损失及引起的任何后果。</w:t>
      </w:r>
    </w:p>
    <w:p w14:paraId="2B249B81">
      <w:pPr>
        <w:pStyle w:val="20"/>
        <w:spacing w:line="360" w:lineRule="auto"/>
        <w:ind w:firstLine="420"/>
        <w:rPr>
          <w:rFonts w:hint="default" w:ascii="Times New Roman" w:hAnsi="Times New Roman" w:cs="Times New Roman"/>
          <w:szCs w:val="21"/>
        </w:rPr>
      </w:pPr>
      <w:r>
        <w:rPr>
          <w:rFonts w:hint="default" w:ascii="Times New Roman" w:hAnsi="Times New Roman" w:cs="Times New Roman"/>
          <w:szCs w:val="21"/>
        </w:rPr>
        <w:t>3.我方完全理解贵方不一定要接受最低报价的投标人为中标人的行为。</w:t>
      </w:r>
    </w:p>
    <w:p w14:paraId="6D4B5C9B">
      <w:pPr>
        <w:pStyle w:val="20"/>
        <w:spacing w:line="360" w:lineRule="auto"/>
        <w:ind w:firstLine="420"/>
        <w:rPr>
          <w:rFonts w:hint="default" w:ascii="Times New Roman" w:hAnsi="Times New Roman" w:cs="Times New Roman"/>
          <w:szCs w:val="21"/>
        </w:rPr>
      </w:pPr>
      <w:r>
        <w:rPr>
          <w:rFonts w:hint="default" w:ascii="Times New Roman" w:hAnsi="Times New Roman" w:cs="Times New Roman"/>
          <w:szCs w:val="21"/>
        </w:rPr>
        <w:t>4.同意应贵方要求提供与本投标有关的任何数据或资料，并保证数据和资料的完整性和真实性。</w:t>
      </w:r>
    </w:p>
    <w:p w14:paraId="79049EA8">
      <w:pPr>
        <w:pStyle w:val="20"/>
        <w:spacing w:line="360" w:lineRule="auto"/>
        <w:ind w:firstLine="420"/>
        <w:rPr>
          <w:rFonts w:hint="default" w:ascii="Times New Roman" w:hAnsi="Times New Roman" w:cs="Times New Roman"/>
          <w:szCs w:val="21"/>
        </w:rPr>
      </w:pPr>
      <w:r>
        <w:rPr>
          <w:rFonts w:hint="default" w:ascii="Times New Roman" w:hAnsi="Times New Roman" w:cs="Times New Roman"/>
          <w:szCs w:val="21"/>
        </w:rPr>
        <w:t>5.如我方中标：</w:t>
      </w:r>
    </w:p>
    <w:p w14:paraId="732AD14D">
      <w:pPr>
        <w:pStyle w:val="20"/>
        <w:spacing w:line="360" w:lineRule="auto"/>
        <w:ind w:firstLine="420"/>
        <w:rPr>
          <w:rFonts w:hint="default" w:ascii="Times New Roman" w:hAnsi="Times New Roman" w:cs="Times New Roman"/>
          <w:szCs w:val="21"/>
        </w:rPr>
      </w:pPr>
      <w:r>
        <w:rPr>
          <w:rFonts w:hint="default" w:ascii="Times New Roman" w:hAnsi="Times New Roman" w:cs="Times New Roman"/>
          <w:szCs w:val="21"/>
        </w:rPr>
        <w:t>（1）我方承诺在收到中标通知书后，在中标通知书规定的期限内与你方签订合同，并履行相应的合同责任和义务。</w:t>
      </w:r>
    </w:p>
    <w:p w14:paraId="026F0416">
      <w:pPr>
        <w:pStyle w:val="20"/>
        <w:spacing w:line="360" w:lineRule="auto"/>
        <w:ind w:firstLine="420"/>
        <w:rPr>
          <w:rFonts w:hint="default" w:ascii="Times New Roman" w:hAnsi="Times New Roman" w:cs="Times New Roman"/>
          <w:szCs w:val="21"/>
        </w:rPr>
      </w:pPr>
      <w:r>
        <w:rPr>
          <w:rFonts w:hint="default" w:ascii="Times New Roman" w:hAnsi="Times New Roman" w:cs="Times New Roman"/>
          <w:szCs w:val="21"/>
        </w:rPr>
        <w:t>（2）我方承诺按照投标文件规定向你方递交履约担保。</w:t>
      </w:r>
    </w:p>
    <w:p w14:paraId="79D25307">
      <w:pPr>
        <w:pStyle w:val="20"/>
        <w:spacing w:line="360" w:lineRule="auto"/>
        <w:ind w:firstLine="420"/>
        <w:rPr>
          <w:rFonts w:hint="default" w:ascii="Times New Roman" w:hAnsi="Times New Roman" w:cs="Times New Roman"/>
          <w:szCs w:val="21"/>
        </w:rPr>
      </w:pPr>
      <w:r>
        <w:rPr>
          <w:rFonts w:hint="default" w:ascii="Times New Roman" w:hAnsi="Times New Roman" w:cs="Times New Roman"/>
          <w:szCs w:val="21"/>
        </w:rPr>
        <w:t>（3）我方承诺将承担后续服务。</w:t>
      </w:r>
    </w:p>
    <w:p w14:paraId="19FAB94D">
      <w:pPr>
        <w:pStyle w:val="20"/>
        <w:spacing w:line="360" w:lineRule="auto"/>
        <w:ind w:firstLine="420"/>
        <w:rPr>
          <w:rFonts w:hint="default" w:ascii="Times New Roman" w:hAnsi="Times New Roman" w:cs="Times New Roman"/>
          <w:szCs w:val="21"/>
        </w:rPr>
      </w:pPr>
      <w:r>
        <w:rPr>
          <w:rFonts w:hint="default" w:ascii="Times New Roman" w:hAnsi="Times New Roman" w:cs="Times New Roman"/>
          <w:szCs w:val="21"/>
        </w:rPr>
        <w:t>8．我方在此声明，所递交的</w:t>
      </w:r>
      <w:r>
        <w:rPr>
          <w:rFonts w:hint="eastAsia" w:ascii="Times New Roman" w:cs="Times New Roman"/>
          <w:szCs w:val="21"/>
          <w:lang w:eastAsia="zh-CN"/>
        </w:rPr>
        <w:t>投标文件</w:t>
      </w:r>
      <w:r>
        <w:rPr>
          <w:rFonts w:hint="default" w:ascii="Times New Roman" w:hAnsi="Times New Roman" w:cs="Times New Roman"/>
          <w:szCs w:val="21"/>
        </w:rPr>
        <w:t>及有关资料内容完整、真实和准确。</w:t>
      </w:r>
    </w:p>
    <w:p w14:paraId="76ABABB2">
      <w:pPr>
        <w:spacing w:line="360" w:lineRule="auto"/>
        <w:rPr>
          <w:rFonts w:hint="default" w:ascii="Times New Roman" w:hAnsi="Times New Roman" w:cs="Times New Roman"/>
          <w:kern w:val="1"/>
          <w:szCs w:val="21"/>
        </w:rPr>
      </w:pPr>
    </w:p>
    <w:p w14:paraId="665EC01B">
      <w:pPr>
        <w:pStyle w:val="20"/>
        <w:spacing w:line="480" w:lineRule="exact"/>
        <w:ind w:firstLine="420"/>
        <w:rPr>
          <w:rFonts w:hint="default" w:ascii="Times New Roman" w:hAnsi="Times New Roman" w:cs="Times New Roman"/>
        </w:rPr>
      </w:pPr>
      <w:r>
        <w:rPr>
          <w:rFonts w:hint="default" w:ascii="Times New Roman" w:hAnsi="Times New Roman" w:cs="Times New Roman"/>
        </w:rPr>
        <w:t>与本投标有关的正式通讯地址为：</w:t>
      </w:r>
    </w:p>
    <w:p w14:paraId="42FEE12A">
      <w:pPr>
        <w:pStyle w:val="20"/>
        <w:spacing w:line="480" w:lineRule="exact"/>
        <w:ind w:firstLine="420"/>
        <w:rPr>
          <w:rFonts w:hint="default" w:ascii="Times New Roman" w:hAnsi="Times New Roman" w:cs="Times New Roman"/>
        </w:rPr>
      </w:pPr>
      <w:r>
        <w:rPr>
          <w:rFonts w:hint="default" w:ascii="Times New Roman" w:hAnsi="Times New Roman" w:cs="Times New Roman"/>
        </w:rPr>
        <w:t>地址：</w:t>
      </w:r>
      <w:r>
        <w:rPr>
          <w:rFonts w:hint="default" w:ascii="Times New Roman" w:hAnsi="Times New Roman" w:cs="Times New Roman"/>
          <w:u w:val="single"/>
        </w:rPr>
        <w:t xml:space="preserve">                                </w:t>
      </w:r>
      <w:r>
        <w:rPr>
          <w:rFonts w:hint="default" w:ascii="Times New Roman" w:hAnsi="Times New Roman" w:cs="Times New Roman"/>
        </w:rPr>
        <w:t xml:space="preserve"> 邮政编码：</w:t>
      </w:r>
      <w:r>
        <w:rPr>
          <w:rFonts w:hint="default" w:ascii="Times New Roman" w:hAnsi="Times New Roman" w:cs="Times New Roman"/>
          <w:u w:val="single"/>
        </w:rPr>
        <w:t xml:space="preserve">             </w:t>
      </w:r>
    </w:p>
    <w:p w14:paraId="2B6EE112">
      <w:pPr>
        <w:pStyle w:val="20"/>
        <w:spacing w:line="480" w:lineRule="exact"/>
        <w:ind w:firstLine="420"/>
        <w:rPr>
          <w:rFonts w:hint="default" w:ascii="Times New Roman" w:hAnsi="Times New Roman" w:cs="Times New Roman"/>
          <w:u w:val="single"/>
        </w:rPr>
      </w:pPr>
      <w:r>
        <w:rPr>
          <w:rFonts w:hint="default" w:ascii="Times New Roman" w:hAnsi="Times New Roman" w:cs="Times New Roman"/>
        </w:rPr>
        <w:t>电话：</w:t>
      </w:r>
      <w:r>
        <w:rPr>
          <w:rFonts w:hint="default" w:ascii="Times New Roman" w:hAnsi="Times New Roman" w:cs="Times New Roman"/>
          <w:u w:val="single"/>
        </w:rPr>
        <w:t xml:space="preserve">                                      　　　　　　　　　</w:t>
      </w:r>
    </w:p>
    <w:p w14:paraId="2C127AB3">
      <w:pPr>
        <w:pStyle w:val="20"/>
        <w:spacing w:line="480" w:lineRule="exact"/>
        <w:ind w:firstLine="420"/>
        <w:rPr>
          <w:rFonts w:hint="default" w:ascii="Times New Roman" w:hAnsi="Times New Roman" w:cs="Times New Roman"/>
        </w:rPr>
      </w:pPr>
      <w:r>
        <w:rPr>
          <w:rFonts w:hint="default" w:ascii="Times New Roman" w:hAnsi="Times New Roman" w:cs="Times New Roman"/>
        </w:rPr>
        <w:t>传真：</w:t>
      </w:r>
      <w:r>
        <w:rPr>
          <w:rFonts w:hint="default" w:ascii="Times New Roman" w:hAnsi="Times New Roman" w:cs="Times New Roman"/>
          <w:u w:val="single"/>
        </w:rPr>
        <w:t>　　　　　　　　　　　　　　　　　　　　　　　　　　　　</w:t>
      </w:r>
    </w:p>
    <w:p w14:paraId="504F14E2">
      <w:pPr>
        <w:pStyle w:val="20"/>
        <w:spacing w:line="480" w:lineRule="exact"/>
        <w:ind w:firstLine="420"/>
        <w:rPr>
          <w:rFonts w:hint="default" w:ascii="Times New Roman" w:hAnsi="Times New Roman" w:cs="Times New Roman"/>
          <w:u w:val="single"/>
        </w:rPr>
      </w:pPr>
      <w:r>
        <w:rPr>
          <w:rFonts w:hint="default" w:ascii="Times New Roman" w:hAnsi="Times New Roman" w:cs="Times New Roman"/>
        </w:rPr>
        <w:t>开户名称：</w:t>
      </w:r>
      <w:r>
        <w:rPr>
          <w:rFonts w:hint="default" w:ascii="Times New Roman" w:hAnsi="Times New Roman" w:cs="Times New Roman"/>
          <w:u w:val="single"/>
        </w:rPr>
        <w:t xml:space="preserve">                                                    </w:t>
      </w:r>
    </w:p>
    <w:p w14:paraId="665876FC">
      <w:pPr>
        <w:pStyle w:val="20"/>
        <w:spacing w:line="480" w:lineRule="exact"/>
        <w:ind w:firstLine="420"/>
        <w:rPr>
          <w:rFonts w:hint="default" w:ascii="Times New Roman" w:hAnsi="Times New Roman" w:cs="Times New Roman"/>
          <w:u w:val="single"/>
        </w:rPr>
      </w:pPr>
      <w:r>
        <w:rPr>
          <w:rFonts w:hint="default" w:ascii="Times New Roman" w:hAnsi="Times New Roman" w:cs="Times New Roman"/>
        </w:rPr>
        <w:t>开户银行：</w:t>
      </w:r>
      <w:r>
        <w:rPr>
          <w:rFonts w:hint="default" w:ascii="Times New Roman" w:hAnsi="Times New Roman" w:cs="Times New Roman"/>
          <w:u w:val="single"/>
        </w:rPr>
        <w:t xml:space="preserve">                                                    </w:t>
      </w:r>
    </w:p>
    <w:p w14:paraId="0EB3D117">
      <w:pPr>
        <w:pStyle w:val="20"/>
        <w:spacing w:line="480" w:lineRule="exact"/>
        <w:ind w:firstLine="420"/>
        <w:rPr>
          <w:rFonts w:hint="default" w:ascii="Times New Roman" w:hAnsi="Times New Roman" w:cs="Times New Roman"/>
          <w:u w:val="single"/>
        </w:rPr>
      </w:pPr>
      <w:r>
        <w:rPr>
          <w:rFonts w:hint="default" w:ascii="Times New Roman" w:hAnsi="Times New Roman" w:cs="Times New Roman"/>
        </w:rPr>
        <w:t>帐    号：</w:t>
      </w:r>
      <w:r>
        <w:rPr>
          <w:rFonts w:hint="default" w:ascii="Times New Roman" w:hAnsi="Times New Roman" w:cs="Times New Roman"/>
          <w:u w:val="single"/>
        </w:rPr>
        <w:t xml:space="preserve">                                                    </w:t>
      </w:r>
    </w:p>
    <w:p w14:paraId="72BE5AED">
      <w:pPr>
        <w:spacing w:line="5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投标人名称：</w:t>
      </w:r>
      <w:r>
        <w:rPr>
          <w:rFonts w:hint="default" w:ascii="Times New Roman" w:hAnsi="Times New Roman" w:cs="Times New Roman"/>
          <w:szCs w:val="21"/>
          <w:u w:val="single"/>
        </w:rPr>
        <w:t xml:space="preserve">                     </w:t>
      </w:r>
      <w:r>
        <w:rPr>
          <w:rFonts w:hint="default" w:ascii="Times New Roman" w:hAnsi="Times New Roman" w:eastAsia="宋体" w:cs="Times New Roman"/>
          <w:szCs w:val="21"/>
        </w:rPr>
        <w:t>(电子签章)</w:t>
      </w:r>
    </w:p>
    <w:p w14:paraId="136847BC">
      <w:pPr>
        <w:spacing w:line="5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法定代表人：</w:t>
      </w:r>
      <w:r>
        <w:rPr>
          <w:rFonts w:hint="default" w:ascii="Times New Roman" w:hAnsi="Times New Roman" w:cs="Times New Roman"/>
          <w:szCs w:val="21"/>
          <w:u w:val="single"/>
        </w:rPr>
        <w:t xml:space="preserve">                    </w:t>
      </w:r>
      <w:r>
        <w:rPr>
          <w:rFonts w:hint="default" w:ascii="Times New Roman" w:hAnsi="Times New Roman" w:cs="Times New Roman"/>
          <w:szCs w:val="21"/>
        </w:rPr>
        <w:t>（电子签章）</w:t>
      </w:r>
    </w:p>
    <w:p w14:paraId="4E73353B">
      <w:pPr>
        <w:spacing w:line="500" w:lineRule="exact"/>
        <w:ind w:firstLine="420" w:firstLineChars="200"/>
        <w:rPr>
          <w:rFonts w:hint="default" w:ascii="Times New Roman" w:hAnsi="Times New Roman" w:cs="Times New Roman"/>
          <w:szCs w:val="21"/>
        </w:rPr>
      </w:pPr>
      <w:r>
        <w:rPr>
          <w:rFonts w:hint="default" w:ascii="Times New Roman" w:hAnsi="Times New Roman" w:cs="Times New Roman"/>
          <w:szCs w:val="21"/>
        </w:rPr>
        <w:t>日期：</w:t>
      </w:r>
      <w:r>
        <w:rPr>
          <w:rFonts w:hint="default" w:ascii="Times New Roman" w:hAnsi="Times New Roman" w:cs="Times New Roman"/>
          <w:szCs w:val="21"/>
          <w:u w:val="single"/>
        </w:rPr>
        <w:t xml:space="preserve">     </w:t>
      </w:r>
      <w:r>
        <w:rPr>
          <w:rFonts w:hint="default" w:ascii="Times New Roman" w:hAnsi="Times New Roman" w:cs="Times New Roman"/>
          <w:szCs w:val="21"/>
        </w:rPr>
        <w:t>年</w:t>
      </w:r>
      <w:r>
        <w:rPr>
          <w:rFonts w:hint="default" w:ascii="Times New Roman" w:hAnsi="Times New Roman" w:cs="Times New Roman"/>
          <w:szCs w:val="21"/>
          <w:u w:val="single"/>
        </w:rPr>
        <w:t xml:space="preserve">     </w:t>
      </w:r>
      <w:r>
        <w:rPr>
          <w:rFonts w:hint="default" w:ascii="Times New Roman" w:hAnsi="Times New Roman" w:cs="Times New Roman"/>
          <w:szCs w:val="21"/>
        </w:rPr>
        <w:t>月</w:t>
      </w:r>
      <w:r>
        <w:rPr>
          <w:rFonts w:hint="default" w:ascii="Times New Roman" w:hAnsi="Times New Roman" w:cs="Times New Roman"/>
          <w:szCs w:val="21"/>
          <w:u w:val="single"/>
        </w:rPr>
        <w:t xml:space="preserve">    </w:t>
      </w:r>
      <w:r>
        <w:rPr>
          <w:rFonts w:hint="default" w:ascii="Times New Roman" w:hAnsi="Times New Roman" w:cs="Times New Roman"/>
          <w:szCs w:val="21"/>
        </w:rPr>
        <w:t>日</w:t>
      </w:r>
    </w:p>
    <w:p w14:paraId="7EE3F6F7">
      <w:pPr>
        <w:ind w:firstLine="562"/>
        <w:jc w:val="left"/>
        <w:rPr>
          <w:rFonts w:hint="default" w:ascii="Times New Roman" w:hAnsi="Times New Roman" w:cs="Times New Roman"/>
          <w:kern w:val="1"/>
          <w:szCs w:val="21"/>
        </w:rPr>
      </w:pPr>
      <w:r>
        <w:rPr>
          <w:rFonts w:hint="default" w:ascii="Times New Roman" w:hAnsi="Times New Roman" w:cs="Times New Roman"/>
          <w:b/>
          <w:sz w:val="28"/>
          <w:szCs w:val="28"/>
        </w:rPr>
        <w:br w:type="page"/>
      </w:r>
    </w:p>
    <w:p w14:paraId="48A4525C">
      <w:pPr>
        <w:numPr>
          <w:ilvl w:val="0"/>
          <w:numId w:val="0"/>
        </w:numPr>
        <w:jc w:val="center"/>
        <w:rPr>
          <w:rFonts w:hint="eastAsia" w:cs="Times New Roman"/>
          <w:b/>
          <w:sz w:val="28"/>
          <w:szCs w:val="28"/>
          <w:lang w:val="en-US" w:eastAsia="zh-CN"/>
        </w:rPr>
      </w:pPr>
      <w:bookmarkStart w:id="71" w:name="_Toc8168205"/>
      <w:r>
        <w:rPr>
          <w:rFonts w:hint="eastAsia" w:ascii="Times New Roman" w:hAnsi="Times New Roman" w:eastAsia="宋体" w:cs="Times New Roman"/>
          <w:b/>
          <w:kern w:val="2"/>
          <w:sz w:val="28"/>
          <w:szCs w:val="28"/>
          <w:lang w:val="en-US" w:eastAsia="zh-CN" w:bidi="ar-SA"/>
        </w:rPr>
        <w:t>（</w:t>
      </w:r>
      <w:r>
        <w:rPr>
          <w:rFonts w:hint="eastAsia" w:cs="Times New Roman"/>
          <w:b/>
          <w:kern w:val="2"/>
          <w:sz w:val="28"/>
          <w:szCs w:val="28"/>
          <w:lang w:val="en-US" w:eastAsia="zh-CN" w:bidi="ar-SA"/>
        </w:rPr>
        <w:t>三</w:t>
      </w:r>
      <w:r>
        <w:rPr>
          <w:rFonts w:hint="eastAsia" w:ascii="Times New Roman" w:hAnsi="Times New Roman" w:eastAsia="宋体" w:cs="Times New Roman"/>
          <w:b/>
          <w:kern w:val="2"/>
          <w:sz w:val="28"/>
          <w:szCs w:val="28"/>
          <w:lang w:val="en-US" w:eastAsia="zh-CN" w:bidi="ar-SA"/>
        </w:rPr>
        <w:t>）</w:t>
      </w:r>
      <w:r>
        <w:rPr>
          <w:rFonts w:hint="eastAsia" w:cs="Times New Roman"/>
          <w:b/>
          <w:sz w:val="28"/>
          <w:szCs w:val="28"/>
          <w:lang w:val="en-US" w:eastAsia="zh-CN"/>
        </w:rPr>
        <w:t>投标函附录</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3612"/>
        <w:gridCol w:w="3409"/>
        <w:gridCol w:w="1479"/>
      </w:tblGrid>
      <w:tr w14:paraId="1AB15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exact"/>
        </w:trPr>
        <w:tc>
          <w:tcPr>
            <w:tcW w:w="423" w:type="pct"/>
            <w:tcBorders>
              <w:top w:val="single" w:color="auto" w:sz="4" w:space="0"/>
              <w:left w:val="single" w:color="auto" w:sz="4" w:space="0"/>
              <w:bottom w:val="single" w:color="auto" w:sz="4" w:space="0"/>
              <w:right w:val="single" w:color="auto" w:sz="4" w:space="0"/>
            </w:tcBorders>
            <w:vAlign w:val="center"/>
          </w:tcPr>
          <w:p w14:paraId="07A7FEC0">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序号</w:t>
            </w:r>
          </w:p>
        </w:tc>
        <w:tc>
          <w:tcPr>
            <w:tcW w:w="1944" w:type="pct"/>
            <w:tcBorders>
              <w:top w:val="single" w:color="auto" w:sz="4" w:space="0"/>
              <w:left w:val="single" w:color="auto" w:sz="4" w:space="0"/>
              <w:bottom w:val="single" w:color="auto" w:sz="4" w:space="0"/>
              <w:right w:val="single" w:color="auto" w:sz="4" w:space="0"/>
            </w:tcBorders>
            <w:vAlign w:val="center"/>
          </w:tcPr>
          <w:p w14:paraId="5AB07460">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条款名称</w:t>
            </w:r>
          </w:p>
        </w:tc>
        <w:tc>
          <w:tcPr>
            <w:tcW w:w="1835" w:type="pct"/>
            <w:tcBorders>
              <w:top w:val="single" w:color="auto" w:sz="4" w:space="0"/>
              <w:left w:val="single" w:color="auto" w:sz="4" w:space="0"/>
              <w:bottom w:val="single" w:color="auto" w:sz="4" w:space="0"/>
              <w:right w:val="single" w:color="auto" w:sz="4" w:space="0"/>
            </w:tcBorders>
            <w:vAlign w:val="center"/>
          </w:tcPr>
          <w:p w14:paraId="4DB17F7C">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约定内容</w:t>
            </w:r>
          </w:p>
        </w:tc>
        <w:tc>
          <w:tcPr>
            <w:tcW w:w="796" w:type="pct"/>
            <w:tcBorders>
              <w:top w:val="single" w:color="auto" w:sz="4" w:space="0"/>
              <w:left w:val="single" w:color="auto" w:sz="4" w:space="0"/>
              <w:bottom w:val="single" w:color="auto" w:sz="4" w:space="0"/>
              <w:right w:val="single" w:color="auto" w:sz="4" w:space="0"/>
            </w:tcBorders>
            <w:vAlign w:val="center"/>
          </w:tcPr>
          <w:p w14:paraId="5443F313">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备注</w:t>
            </w:r>
          </w:p>
        </w:tc>
      </w:tr>
      <w:tr w14:paraId="17D60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3" w:type="pct"/>
            <w:tcBorders>
              <w:top w:val="single" w:color="auto" w:sz="4" w:space="0"/>
              <w:left w:val="single" w:color="auto" w:sz="4" w:space="0"/>
              <w:bottom w:val="single" w:color="auto" w:sz="4" w:space="0"/>
              <w:right w:val="single" w:color="auto" w:sz="4" w:space="0"/>
            </w:tcBorders>
            <w:vAlign w:val="center"/>
          </w:tcPr>
          <w:p w14:paraId="549D1ABE">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1</w:t>
            </w:r>
          </w:p>
        </w:tc>
        <w:tc>
          <w:tcPr>
            <w:tcW w:w="1944" w:type="pct"/>
            <w:tcBorders>
              <w:top w:val="single" w:color="auto" w:sz="4" w:space="0"/>
              <w:left w:val="single" w:color="auto" w:sz="4" w:space="0"/>
              <w:bottom w:val="single" w:color="auto" w:sz="4" w:space="0"/>
              <w:right w:val="single" w:color="auto" w:sz="4" w:space="0"/>
            </w:tcBorders>
            <w:vAlign w:val="center"/>
          </w:tcPr>
          <w:p w14:paraId="11F25B87">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项目负责人</w:t>
            </w:r>
          </w:p>
        </w:tc>
        <w:tc>
          <w:tcPr>
            <w:tcW w:w="1835" w:type="pct"/>
            <w:tcBorders>
              <w:top w:val="single" w:color="auto" w:sz="4" w:space="0"/>
              <w:left w:val="single" w:color="auto" w:sz="4" w:space="0"/>
              <w:bottom w:val="single" w:color="auto" w:sz="4" w:space="0"/>
              <w:right w:val="single" w:color="auto" w:sz="4" w:space="0"/>
            </w:tcBorders>
            <w:vAlign w:val="center"/>
          </w:tcPr>
          <w:p w14:paraId="3DD30760">
            <w:pPr>
              <w:widowControl/>
              <w:spacing w:line="360" w:lineRule="auto"/>
              <w:rPr>
                <w:rFonts w:ascii="宋体" w:hAnsi="宋体" w:eastAsia="宋体" w:cs="宋体"/>
                <w:color w:val="000000" w:themeColor="text1"/>
                <w:kern w:val="0"/>
                <w:sz w:val="24"/>
                <w:szCs w:val="21"/>
                <w:u w:val="single"/>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姓名：</w:t>
            </w:r>
            <w:r>
              <w:rPr>
                <w:rFonts w:hint="eastAsia" w:ascii="宋体" w:hAnsi="宋体" w:eastAsia="宋体" w:cs="宋体"/>
                <w:color w:val="000000" w:themeColor="text1"/>
                <w:kern w:val="0"/>
                <w:sz w:val="24"/>
                <w:szCs w:val="21"/>
                <w:u w:val="single"/>
                <w14:textFill>
                  <w14:solidFill>
                    <w14:schemeClr w14:val="tx1"/>
                  </w14:solidFill>
                </w14:textFill>
              </w:rPr>
              <w:t xml:space="preserve"> </w:t>
            </w:r>
            <w:r>
              <w:rPr>
                <w:rFonts w:ascii="宋体" w:hAnsi="宋体" w:eastAsia="宋体" w:cs="宋体"/>
                <w:color w:val="000000" w:themeColor="text1"/>
                <w:kern w:val="0"/>
                <w:sz w:val="24"/>
                <w:szCs w:val="21"/>
                <w:u w:val="single"/>
                <w14:textFill>
                  <w14:solidFill>
                    <w14:schemeClr w14:val="tx1"/>
                  </w14:solidFill>
                </w14:textFill>
              </w:rPr>
              <w:t xml:space="preserve"> </w:t>
            </w:r>
            <w:r>
              <w:rPr>
                <w:rFonts w:hint="eastAsia" w:ascii="宋体" w:hAnsi="宋体" w:eastAsia="宋体" w:cs="宋体"/>
                <w:color w:val="000000" w:themeColor="text1"/>
                <w:kern w:val="0"/>
                <w:sz w:val="24"/>
                <w:szCs w:val="21"/>
                <w:u w:val="single"/>
                <w14:textFill>
                  <w14:solidFill>
                    <w14:schemeClr w14:val="tx1"/>
                  </w14:solidFill>
                </w14:textFill>
              </w:rPr>
              <w:t xml:space="preserve">  </w:t>
            </w:r>
            <w:r>
              <w:rPr>
                <w:rFonts w:ascii="宋体" w:hAnsi="宋体" w:eastAsia="宋体" w:cs="宋体"/>
                <w:color w:val="000000" w:themeColor="text1"/>
                <w:kern w:val="0"/>
                <w:sz w:val="24"/>
                <w:szCs w:val="21"/>
                <w:u w:val="single"/>
                <w14:textFill>
                  <w14:solidFill>
                    <w14:schemeClr w14:val="tx1"/>
                  </w14:solidFill>
                </w14:textFill>
              </w:rPr>
              <w:t xml:space="preserve"> </w:t>
            </w:r>
            <w:r>
              <w:rPr>
                <w:rFonts w:hint="eastAsia" w:ascii="宋体" w:hAnsi="宋体" w:eastAsia="宋体" w:cs="宋体"/>
                <w:color w:val="000000" w:themeColor="text1"/>
                <w:kern w:val="0"/>
                <w:sz w:val="24"/>
                <w:szCs w:val="21"/>
                <w:u w:val="single"/>
                <w14:textFill>
                  <w14:solidFill>
                    <w14:schemeClr w14:val="tx1"/>
                  </w14:solidFill>
                </w14:textFill>
              </w:rPr>
              <w:t xml:space="preserve">    </w:t>
            </w:r>
          </w:p>
        </w:tc>
        <w:tc>
          <w:tcPr>
            <w:tcW w:w="796" w:type="pct"/>
            <w:tcBorders>
              <w:top w:val="single" w:color="auto" w:sz="4" w:space="0"/>
              <w:left w:val="single" w:color="auto" w:sz="4" w:space="0"/>
              <w:bottom w:val="single" w:color="auto" w:sz="4" w:space="0"/>
              <w:right w:val="single" w:color="auto" w:sz="4" w:space="0"/>
            </w:tcBorders>
          </w:tcPr>
          <w:p w14:paraId="23C39BDA">
            <w:pPr>
              <w:widowControl/>
              <w:spacing w:line="360" w:lineRule="auto"/>
              <w:jc w:val="left"/>
              <w:rPr>
                <w:rFonts w:ascii="宋体" w:hAnsi="宋体" w:eastAsia="宋体" w:cs="宋体"/>
                <w:color w:val="000000" w:themeColor="text1"/>
                <w:kern w:val="0"/>
                <w:sz w:val="24"/>
                <w:szCs w:val="21"/>
                <w14:textFill>
                  <w14:solidFill>
                    <w14:schemeClr w14:val="tx1"/>
                  </w14:solidFill>
                </w14:textFill>
              </w:rPr>
            </w:pPr>
          </w:p>
        </w:tc>
      </w:tr>
      <w:tr w14:paraId="2FEDC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3" w:type="pct"/>
            <w:tcBorders>
              <w:top w:val="single" w:color="auto" w:sz="4" w:space="0"/>
              <w:left w:val="single" w:color="auto" w:sz="4" w:space="0"/>
              <w:bottom w:val="single" w:color="auto" w:sz="4" w:space="0"/>
              <w:right w:val="single" w:color="auto" w:sz="4" w:space="0"/>
            </w:tcBorders>
            <w:vAlign w:val="center"/>
          </w:tcPr>
          <w:p w14:paraId="53FE44C7">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2</w:t>
            </w:r>
          </w:p>
        </w:tc>
        <w:tc>
          <w:tcPr>
            <w:tcW w:w="1944" w:type="pct"/>
            <w:tcBorders>
              <w:top w:val="single" w:color="auto" w:sz="4" w:space="0"/>
              <w:left w:val="single" w:color="auto" w:sz="4" w:space="0"/>
              <w:bottom w:val="single" w:color="auto" w:sz="4" w:space="0"/>
              <w:right w:val="single" w:color="auto" w:sz="4" w:space="0"/>
            </w:tcBorders>
            <w:vAlign w:val="center"/>
          </w:tcPr>
          <w:p w14:paraId="68E903D3">
            <w:pPr>
              <w:widowControl/>
              <w:spacing w:line="360" w:lineRule="auto"/>
              <w:jc w:val="center"/>
              <w:rPr>
                <w:rFonts w:hint="eastAsia" w:ascii="宋体" w:hAnsi="宋体" w:eastAsia="宋体" w:cs="宋体"/>
                <w:color w:val="000000" w:themeColor="text1"/>
                <w:kern w:val="0"/>
                <w:sz w:val="24"/>
                <w:szCs w:val="21"/>
                <w:lang w:eastAsia="zh-CN"/>
                <w14:textFill>
                  <w14:solidFill>
                    <w14:schemeClr w14:val="tx1"/>
                  </w14:solidFill>
                </w14:textFill>
              </w:rPr>
            </w:pPr>
            <w:r>
              <w:rPr>
                <w:rFonts w:hint="eastAsia" w:ascii="宋体" w:hAnsi="宋体" w:cs="宋体"/>
                <w:color w:val="000000" w:themeColor="text1"/>
                <w:kern w:val="0"/>
                <w:sz w:val="24"/>
                <w:szCs w:val="21"/>
                <w:lang w:eastAsia="zh-CN"/>
                <w14:textFill>
                  <w14:solidFill>
                    <w14:schemeClr w14:val="tx1"/>
                  </w14:solidFill>
                </w14:textFill>
              </w:rPr>
              <w:t>服务地点</w:t>
            </w:r>
          </w:p>
        </w:tc>
        <w:tc>
          <w:tcPr>
            <w:tcW w:w="1835" w:type="pct"/>
            <w:tcBorders>
              <w:top w:val="single" w:color="auto" w:sz="4" w:space="0"/>
              <w:left w:val="single" w:color="auto" w:sz="4" w:space="0"/>
              <w:bottom w:val="single" w:color="auto" w:sz="4" w:space="0"/>
              <w:right w:val="single" w:color="auto" w:sz="4" w:space="0"/>
            </w:tcBorders>
            <w:vAlign w:val="center"/>
          </w:tcPr>
          <w:p w14:paraId="638622EB">
            <w:pPr>
              <w:widowControl/>
              <w:spacing w:line="360" w:lineRule="auto"/>
              <w:rPr>
                <w:rFonts w:ascii="宋体" w:hAnsi="宋体" w:eastAsia="宋体" w:cs="宋体"/>
                <w:color w:val="000000" w:themeColor="text1"/>
                <w:kern w:val="0"/>
                <w:sz w:val="24"/>
                <w:szCs w:val="21"/>
                <w:u w:val="single"/>
                <w14:textFill>
                  <w14:solidFill>
                    <w14:schemeClr w14:val="tx1"/>
                  </w14:solidFill>
                </w14:textFill>
              </w:rPr>
            </w:pPr>
            <w:r>
              <w:rPr>
                <w:rFonts w:hint="eastAsia" w:ascii="宋体" w:hAnsi="宋体" w:eastAsia="宋体" w:cs="宋体"/>
                <w:color w:val="000000" w:themeColor="text1"/>
                <w:kern w:val="0"/>
                <w:sz w:val="24"/>
                <w:szCs w:val="21"/>
                <w:u w:val="single"/>
                <w14:textFill>
                  <w14:solidFill>
                    <w14:schemeClr w14:val="tx1"/>
                  </w14:solidFill>
                </w14:textFill>
              </w:rPr>
              <w:t xml:space="preserve">                </w:t>
            </w:r>
          </w:p>
        </w:tc>
        <w:tc>
          <w:tcPr>
            <w:tcW w:w="796" w:type="pct"/>
            <w:tcBorders>
              <w:top w:val="single" w:color="auto" w:sz="4" w:space="0"/>
              <w:left w:val="single" w:color="auto" w:sz="4" w:space="0"/>
              <w:bottom w:val="single" w:color="auto" w:sz="4" w:space="0"/>
              <w:right w:val="single" w:color="auto" w:sz="4" w:space="0"/>
            </w:tcBorders>
          </w:tcPr>
          <w:p w14:paraId="7ACB0E3F">
            <w:pPr>
              <w:widowControl/>
              <w:spacing w:line="360" w:lineRule="auto"/>
              <w:jc w:val="left"/>
              <w:rPr>
                <w:rFonts w:ascii="宋体" w:hAnsi="宋体" w:eastAsia="宋体" w:cs="宋体"/>
                <w:color w:val="000000" w:themeColor="text1"/>
                <w:kern w:val="0"/>
                <w:sz w:val="24"/>
                <w:szCs w:val="21"/>
                <w14:textFill>
                  <w14:solidFill>
                    <w14:schemeClr w14:val="tx1"/>
                  </w14:solidFill>
                </w14:textFill>
              </w:rPr>
            </w:pPr>
          </w:p>
        </w:tc>
      </w:tr>
      <w:tr w14:paraId="3F2EB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3" w:type="pct"/>
            <w:tcBorders>
              <w:top w:val="single" w:color="auto" w:sz="4" w:space="0"/>
              <w:left w:val="single" w:color="auto" w:sz="4" w:space="0"/>
              <w:bottom w:val="single" w:color="auto" w:sz="4" w:space="0"/>
              <w:right w:val="single" w:color="auto" w:sz="4" w:space="0"/>
            </w:tcBorders>
            <w:vAlign w:val="center"/>
          </w:tcPr>
          <w:p w14:paraId="79F8EA40">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3</w:t>
            </w:r>
          </w:p>
        </w:tc>
        <w:tc>
          <w:tcPr>
            <w:tcW w:w="1944" w:type="pct"/>
            <w:tcBorders>
              <w:top w:val="single" w:color="auto" w:sz="4" w:space="0"/>
              <w:left w:val="single" w:color="auto" w:sz="4" w:space="0"/>
              <w:bottom w:val="single" w:color="auto" w:sz="4" w:space="0"/>
              <w:right w:val="single" w:color="auto" w:sz="4" w:space="0"/>
            </w:tcBorders>
            <w:vAlign w:val="center"/>
          </w:tcPr>
          <w:p w14:paraId="799FDF6D">
            <w:pPr>
              <w:widowControl/>
              <w:spacing w:line="360" w:lineRule="auto"/>
              <w:jc w:val="center"/>
              <w:rPr>
                <w:rFonts w:ascii="宋体" w:hAnsi="宋体" w:eastAsia="宋体" w:cs="宋体"/>
                <w:color w:val="000000" w:themeColor="text1"/>
                <w:kern w:val="0"/>
                <w:sz w:val="24"/>
                <w:szCs w:val="21"/>
                <w14:textFill>
                  <w14:solidFill>
                    <w14:schemeClr w14:val="tx1"/>
                  </w14:solidFill>
                </w14:textFill>
              </w:rPr>
            </w:pPr>
            <w:r>
              <w:rPr>
                <w:rFonts w:hint="eastAsia" w:ascii="宋体" w:hAnsi="宋体" w:eastAsia="宋体" w:cs="宋体"/>
                <w:color w:val="000000" w:themeColor="text1"/>
                <w:kern w:val="0"/>
                <w:sz w:val="24"/>
                <w:szCs w:val="21"/>
                <w14:textFill>
                  <w14:solidFill>
                    <w14:schemeClr w14:val="tx1"/>
                  </w14:solidFill>
                </w14:textFill>
              </w:rPr>
              <w:t>合同履行期限</w:t>
            </w:r>
          </w:p>
        </w:tc>
        <w:tc>
          <w:tcPr>
            <w:tcW w:w="1835" w:type="pct"/>
            <w:tcBorders>
              <w:top w:val="single" w:color="auto" w:sz="4" w:space="0"/>
              <w:left w:val="single" w:color="auto" w:sz="4" w:space="0"/>
              <w:bottom w:val="single" w:color="auto" w:sz="4" w:space="0"/>
              <w:right w:val="single" w:color="auto" w:sz="4" w:space="0"/>
            </w:tcBorders>
            <w:vAlign w:val="center"/>
          </w:tcPr>
          <w:p w14:paraId="17551D76">
            <w:pPr>
              <w:widowControl/>
              <w:spacing w:line="360" w:lineRule="auto"/>
              <w:rPr>
                <w:rFonts w:ascii="宋体" w:hAnsi="宋体" w:eastAsia="宋体" w:cs="宋体"/>
                <w:color w:val="000000" w:themeColor="text1"/>
                <w:kern w:val="0"/>
                <w:sz w:val="24"/>
                <w:szCs w:val="21"/>
                <w:u w:val="single"/>
                <w14:textFill>
                  <w14:solidFill>
                    <w14:schemeClr w14:val="tx1"/>
                  </w14:solidFill>
                </w14:textFill>
              </w:rPr>
            </w:pPr>
            <w:r>
              <w:rPr>
                <w:rFonts w:hint="eastAsia" w:ascii="宋体" w:hAnsi="宋体" w:eastAsia="宋体" w:cs="宋体"/>
                <w:color w:val="000000" w:themeColor="text1"/>
                <w:kern w:val="0"/>
                <w:sz w:val="24"/>
                <w:szCs w:val="21"/>
                <w:u w:val="single"/>
                <w14:textFill>
                  <w14:solidFill>
                    <w14:schemeClr w14:val="tx1"/>
                  </w14:solidFill>
                </w14:textFill>
              </w:rPr>
              <w:t xml:space="preserve">               </w:t>
            </w:r>
          </w:p>
        </w:tc>
        <w:tc>
          <w:tcPr>
            <w:tcW w:w="796" w:type="pct"/>
            <w:tcBorders>
              <w:top w:val="single" w:color="auto" w:sz="4" w:space="0"/>
              <w:left w:val="single" w:color="auto" w:sz="4" w:space="0"/>
              <w:bottom w:val="single" w:color="auto" w:sz="4" w:space="0"/>
              <w:right w:val="single" w:color="auto" w:sz="4" w:space="0"/>
            </w:tcBorders>
          </w:tcPr>
          <w:p w14:paraId="0ECEC20D">
            <w:pPr>
              <w:widowControl/>
              <w:spacing w:line="360" w:lineRule="auto"/>
              <w:jc w:val="left"/>
              <w:rPr>
                <w:rFonts w:ascii="宋体" w:hAnsi="宋体" w:eastAsia="宋体" w:cs="宋体"/>
                <w:color w:val="000000" w:themeColor="text1"/>
                <w:kern w:val="0"/>
                <w:sz w:val="24"/>
                <w:szCs w:val="21"/>
                <w14:textFill>
                  <w14:solidFill>
                    <w14:schemeClr w14:val="tx1"/>
                  </w14:solidFill>
                </w14:textFill>
              </w:rPr>
            </w:pPr>
          </w:p>
        </w:tc>
      </w:tr>
      <w:tr w14:paraId="28371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23" w:type="pct"/>
            <w:tcBorders>
              <w:top w:val="single" w:color="auto" w:sz="4" w:space="0"/>
              <w:left w:val="single" w:color="auto" w:sz="4" w:space="0"/>
              <w:bottom w:val="single" w:color="auto" w:sz="4" w:space="0"/>
              <w:right w:val="single" w:color="auto" w:sz="4" w:space="0"/>
            </w:tcBorders>
            <w:vAlign w:val="center"/>
          </w:tcPr>
          <w:p w14:paraId="29A2006E">
            <w:pPr>
              <w:jc w:val="center"/>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cs="Times New Roman"/>
                <w:color w:val="000000" w:themeColor="text1"/>
                <w:sz w:val="24"/>
                <w:lang w:val="en-US" w:eastAsia="zh-CN"/>
                <w14:textFill>
                  <w14:solidFill>
                    <w14:schemeClr w14:val="tx1"/>
                  </w14:solidFill>
                </w14:textFill>
              </w:rPr>
              <w:t>4</w:t>
            </w:r>
          </w:p>
        </w:tc>
        <w:tc>
          <w:tcPr>
            <w:tcW w:w="1944" w:type="pct"/>
            <w:tcBorders>
              <w:top w:val="single" w:color="auto" w:sz="4" w:space="0"/>
              <w:left w:val="single" w:color="auto" w:sz="4" w:space="0"/>
              <w:bottom w:val="single" w:color="auto" w:sz="4" w:space="0"/>
              <w:right w:val="single" w:color="auto" w:sz="4" w:space="0"/>
            </w:tcBorders>
            <w:vAlign w:val="center"/>
          </w:tcPr>
          <w:p w14:paraId="071011B4">
            <w:pPr>
              <w:jc w:val="center"/>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w:t>
            </w:r>
          </w:p>
        </w:tc>
        <w:tc>
          <w:tcPr>
            <w:tcW w:w="1835" w:type="pct"/>
            <w:tcBorders>
              <w:top w:val="single" w:color="auto" w:sz="4" w:space="0"/>
              <w:left w:val="single" w:color="auto" w:sz="4" w:space="0"/>
              <w:bottom w:val="single" w:color="auto" w:sz="4" w:space="0"/>
              <w:right w:val="single" w:color="auto" w:sz="4" w:space="0"/>
            </w:tcBorders>
            <w:vAlign w:val="center"/>
          </w:tcPr>
          <w:p w14:paraId="21DBF65C">
            <w:pPr>
              <w:widowControl/>
              <w:spacing w:line="360" w:lineRule="auto"/>
              <w:rPr>
                <w:rFonts w:ascii="宋体" w:hAnsi="宋体" w:eastAsia="宋体" w:cs="宋体"/>
                <w:color w:val="000000" w:themeColor="text1"/>
                <w:kern w:val="0"/>
                <w:sz w:val="24"/>
                <w:szCs w:val="21"/>
                <w14:textFill>
                  <w14:solidFill>
                    <w14:schemeClr w14:val="tx1"/>
                  </w14:solidFill>
                </w14:textFill>
              </w:rPr>
            </w:pPr>
          </w:p>
        </w:tc>
        <w:tc>
          <w:tcPr>
            <w:tcW w:w="796" w:type="pct"/>
            <w:tcBorders>
              <w:top w:val="single" w:color="auto" w:sz="4" w:space="0"/>
              <w:left w:val="single" w:color="auto" w:sz="4" w:space="0"/>
              <w:bottom w:val="single" w:color="auto" w:sz="4" w:space="0"/>
              <w:right w:val="single" w:color="auto" w:sz="4" w:space="0"/>
            </w:tcBorders>
          </w:tcPr>
          <w:p w14:paraId="6FE847C8">
            <w:pPr>
              <w:widowControl/>
              <w:spacing w:line="360" w:lineRule="auto"/>
              <w:jc w:val="left"/>
              <w:rPr>
                <w:rFonts w:ascii="宋体" w:hAnsi="宋体" w:eastAsia="宋体" w:cs="宋体"/>
                <w:color w:val="000000" w:themeColor="text1"/>
                <w:kern w:val="0"/>
                <w:sz w:val="24"/>
                <w:szCs w:val="21"/>
                <w14:textFill>
                  <w14:solidFill>
                    <w14:schemeClr w14:val="tx1"/>
                  </w14:solidFill>
                </w14:textFill>
              </w:rPr>
            </w:pPr>
          </w:p>
        </w:tc>
      </w:tr>
    </w:tbl>
    <w:p w14:paraId="337D8350">
      <w:pPr>
        <w:spacing w:line="360" w:lineRule="auto"/>
        <w:rPr>
          <w:rFonts w:hint="eastAsia" w:ascii="宋体" w:hAnsi="宋体" w:eastAsia="宋体" w:cs="Times New Roman"/>
          <w:color w:val="000000" w:themeColor="text1"/>
          <w:sz w:val="24"/>
          <w14:textFill>
            <w14:solidFill>
              <w14:schemeClr w14:val="tx1"/>
            </w14:solidFill>
          </w14:textFill>
        </w:rPr>
      </w:pPr>
    </w:p>
    <w:p w14:paraId="1C09C00C">
      <w:pP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投 标 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（电子签章）</w:t>
      </w:r>
    </w:p>
    <w:p w14:paraId="24380487">
      <w:pP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法定代表人或其委托代理人：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（电子签章）</w:t>
      </w:r>
    </w:p>
    <w:p w14:paraId="7AD57683">
      <w:pPr>
        <w:spacing w:line="360" w:lineRule="auto"/>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日期：</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年</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月</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日</w:t>
      </w:r>
    </w:p>
    <w:p w14:paraId="1F623408">
      <w:pPr>
        <w:pStyle w:val="38"/>
        <w:numPr>
          <w:ilvl w:val="0"/>
          <w:numId w:val="0"/>
        </w:numPr>
        <w:ind w:leftChars="400"/>
        <w:rPr>
          <w:rFonts w:hint="default"/>
          <w:lang w:val="en-US" w:eastAsia="zh-CN"/>
        </w:rPr>
      </w:pPr>
    </w:p>
    <w:p w14:paraId="4245A898">
      <w:pPr>
        <w:rPr>
          <w:rFonts w:hint="default" w:ascii="Times New Roman" w:hAnsi="Times New Roman" w:cs="Times New Roman"/>
          <w:b/>
          <w:sz w:val="28"/>
          <w:szCs w:val="28"/>
        </w:rPr>
      </w:pPr>
      <w:r>
        <w:rPr>
          <w:rFonts w:hint="default" w:ascii="Times New Roman" w:hAnsi="Times New Roman" w:cs="Times New Roman"/>
          <w:b/>
          <w:sz w:val="28"/>
          <w:szCs w:val="28"/>
        </w:rPr>
        <w:br w:type="page"/>
      </w:r>
    </w:p>
    <w:p w14:paraId="1CB9B1DC">
      <w:pPr>
        <w:jc w:val="center"/>
        <w:rPr>
          <w:rFonts w:hint="default" w:ascii="Times New Roman" w:hAnsi="Times New Roman" w:cs="Times New Roman"/>
          <w:b/>
          <w:sz w:val="28"/>
          <w:szCs w:val="28"/>
        </w:rPr>
      </w:pPr>
      <w:r>
        <w:rPr>
          <w:rFonts w:hint="eastAsia" w:cs="Times New Roman"/>
          <w:b/>
          <w:sz w:val="28"/>
          <w:szCs w:val="28"/>
          <w:lang w:eastAsia="zh-CN"/>
        </w:rPr>
        <w:t>（</w:t>
      </w:r>
      <w:r>
        <w:rPr>
          <w:rFonts w:hint="eastAsia" w:cs="Times New Roman"/>
          <w:b/>
          <w:sz w:val="28"/>
          <w:szCs w:val="28"/>
          <w:lang w:val="en-US" w:eastAsia="zh-CN"/>
        </w:rPr>
        <w:t>四</w:t>
      </w:r>
      <w:r>
        <w:rPr>
          <w:rFonts w:hint="eastAsia" w:cs="Times New Roman"/>
          <w:b/>
          <w:sz w:val="28"/>
          <w:szCs w:val="28"/>
          <w:lang w:eastAsia="zh-CN"/>
        </w:rPr>
        <w:t>）</w:t>
      </w:r>
      <w:r>
        <w:rPr>
          <w:rFonts w:hint="default" w:ascii="Times New Roman" w:hAnsi="Times New Roman" w:cs="Times New Roman"/>
          <w:b/>
          <w:sz w:val="28"/>
          <w:szCs w:val="28"/>
        </w:rPr>
        <w:t>法定代表人身份证明书</w:t>
      </w:r>
      <w:bookmarkEnd w:id="71"/>
    </w:p>
    <w:p w14:paraId="2E66B1B9">
      <w:pPr>
        <w:spacing w:line="360" w:lineRule="auto"/>
        <w:jc w:val="center"/>
        <w:rPr>
          <w:rFonts w:hint="default" w:ascii="Times New Roman" w:hAnsi="Times New Roman" w:cs="Times New Roman"/>
          <w:b/>
          <w:bCs/>
          <w:sz w:val="32"/>
          <w:szCs w:val="32"/>
        </w:rPr>
      </w:pPr>
    </w:p>
    <w:p w14:paraId="0C72034C">
      <w:pPr>
        <w:spacing w:line="360" w:lineRule="auto"/>
        <w:jc w:val="center"/>
        <w:rPr>
          <w:rFonts w:hint="default" w:ascii="Times New Roman" w:hAnsi="Times New Roman" w:cs="Times New Roman"/>
          <w:b/>
          <w:sz w:val="30"/>
          <w:szCs w:val="30"/>
        </w:rPr>
      </w:pPr>
    </w:p>
    <w:p w14:paraId="6D8EA5E5">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投标人名称：</w:t>
      </w:r>
      <w:r>
        <w:rPr>
          <w:rFonts w:hint="default" w:ascii="Times New Roman" w:hAnsi="Times New Roman" w:cs="Times New Roman"/>
          <w:sz w:val="24"/>
          <w:szCs w:val="24"/>
          <w:u w:val="single"/>
        </w:rPr>
        <w:t xml:space="preserve">                       </w:t>
      </w:r>
    </w:p>
    <w:p w14:paraId="6CF1F1CE">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单位性质：</w:t>
      </w:r>
      <w:r>
        <w:rPr>
          <w:rFonts w:hint="default" w:ascii="Times New Roman" w:hAnsi="Times New Roman" w:cs="Times New Roman"/>
          <w:sz w:val="24"/>
          <w:szCs w:val="24"/>
          <w:u w:val="single"/>
        </w:rPr>
        <w:t xml:space="preserve">                         </w:t>
      </w:r>
    </w:p>
    <w:p w14:paraId="6B2B1155">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成立时间：</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年</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月</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日</w:t>
      </w:r>
    </w:p>
    <w:p w14:paraId="26FAA091">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经营期限：</w:t>
      </w:r>
      <w:r>
        <w:rPr>
          <w:rFonts w:hint="default" w:ascii="Times New Roman" w:hAnsi="Times New Roman" w:cs="Times New Roman"/>
          <w:sz w:val="24"/>
          <w:szCs w:val="24"/>
          <w:u w:val="single"/>
        </w:rPr>
        <w:t xml:space="preserve">                       </w:t>
      </w:r>
    </w:p>
    <w:p w14:paraId="0DAE5635">
      <w:pPr>
        <w:spacing w:line="360" w:lineRule="auto"/>
        <w:rPr>
          <w:rFonts w:hint="default" w:ascii="Times New Roman" w:hAnsi="Times New Roman" w:cs="Times New Roman"/>
          <w:sz w:val="24"/>
          <w:szCs w:val="24"/>
          <w:u w:val="single"/>
        </w:rPr>
      </w:pPr>
      <w:r>
        <w:rPr>
          <w:rFonts w:hint="default" w:ascii="Times New Roman" w:hAnsi="Times New Roman" w:cs="Times New Roman"/>
          <w:sz w:val="24"/>
          <w:szCs w:val="24"/>
        </w:rPr>
        <w:t>姓名：</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性别：</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年龄：</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职务：</w:t>
      </w:r>
      <w:r>
        <w:rPr>
          <w:rFonts w:hint="default" w:ascii="Times New Roman" w:hAnsi="Times New Roman" w:cs="Times New Roman"/>
          <w:sz w:val="24"/>
          <w:szCs w:val="24"/>
          <w:u w:val="single"/>
        </w:rPr>
        <w:t xml:space="preserve">       </w:t>
      </w:r>
    </w:p>
    <w:p w14:paraId="39C49E08">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系</w:t>
      </w:r>
      <w:r>
        <w:rPr>
          <w:rFonts w:hint="default" w:ascii="Times New Roman" w:hAnsi="Times New Roman" w:cs="Times New Roman"/>
          <w:sz w:val="24"/>
          <w:szCs w:val="24"/>
          <w:u w:val="single"/>
        </w:rPr>
        <w:t xml:space="preserve">（投标人名称）        </w:t>
      </w:r>
      <w:r>
        <w:rPr>
          <w:rFonts w:hint="default" w:ascii="Times New Roman" w:hAnsi="Times New Roman" w:cs="Times New Roman"/>
          <w:sz w:val="24"/>
          <w:szCs w:val="24"/>
        </w:rPr>
        <w:t>的法定代表人。</w:t>
      </w:r>
    </w:p>
    <w:p w14:paraId="3E464CBF">
      <w:pPr>
        <w:spacing w:line="360" w:lineRule="auto"/>
        <w:ind w:firstLine="480" w:firstLineChars="200"/>
        <w:rPr>
          <w:rFonts w:hint="default" w:ascii="Times New Roman" w:hAnsi="Times New Roman" w:cs="Times New Roman"/>
          <w:sz w:val="24"/>
          <w:szCs w:val="24"/>
        </w:rPr>
      </w:pPr>
    </w:p>
    <w:p w14:paraId="67F9D354">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特此证明。</w:t>
      </w:r>
    </w:p>
    <w:p w14:paraId="7B13B7DE">
      <w:pPr>
        <w:spacing w:line="360" w:lineRule="auto"/>
        <w:rPr>
          <w:rFonts w:hint="default" w:ascii="Times New Roman" w:hAnsi="Times New Roman" w:cs="Times New Roman"/>
          <w:sz w:val="24"/>
          <w:szCs w:val="24"/>
        </w:rPr>
      </w:pPr>
    </w:p>
    <w:p w14:paraId="72CF90C5">
      <w:pPr>
        <w:spacing w:line="360" w:lineRule="auto"/>
        <w:rPr>
          <w:rFonts w:hint="default" w:ascii="Times New Roman" w:hAnsi="Times New Roman" w:cs="Times New Roman"/>
          <w:sz w:val="24"/>
          <w:szCs w:val="24"/>
        </w:rPr>
      </w:pPr>
    </w:p>
    <w:p w14:paraId="4BD08B35">
      <w:pPr>
        <w:spacing w:line="360" w:lineRule="auto"/>
        <w:ind w:left="3780" w:leftChars="1800"/>
        <w:rPr>
          <w:rFonts w:hint="default" w:ascii="Times New Roman" w:hAnsi="Times New Roman" w:cs="Times New Roman"/>
          <w:sz w:val="24"/>
          <w:szCs w:val="24"/>
          <w:u w:val="single"/>
        </w:rPr>
      </w:pPr>
      <w:r>
        <w:rPr>
          <w:rFonts w:hint="default" w:ascii="Times New Roman" w:hAnsi="Times New Roman" w:cs="Times New Roman"/>
          <w:sz w:val="24"/>
          <w:szCs w:val="24"/>
        </w:rPr>
        <w:t>投标人：（电子签章）</w:t>
      </w:r>
      <w:r>
        <w:rPr>
          <w:rFonts w:hint="default" w:ascii="Times New Roman" w:hAnsi="Times New Roman" w:cs="Times New Roman"/>
          <w:sz w:val="24"/>
          <w:szCs w:val="24"/>
          <w:u w:val="single"/>
        </w:rPr>
        <w:t xml:space="preserve">           </w:t>
      </w:r>
    </w:p>
    <w:p w14:paraId="099AE0A3">
      <w:pPr>
        <w:spacing w:line="360" w:lineRule="auto"/>
        <w:ind w:left="3780" w:leftChars="1800"/>
        <w:rPr>
          <w:rFonts w:hint="default" w:ascii="Times New Roman" w:hAnsi="Times New Roman" w:cs="Times New Roman"/>
          <w:sz w:val="24"/>
          <w:szCs w:val="24"/>
        </w:rPr>
      </w:pPr>
    </w:p>
    <w:p w14:paraId="1922C5CE">
      <w:pPr>
        <w:spacing w:line="360" w:lineRule="auto"/>
        <w:ind w:left="3780" w:leftChars="1800" w:firstLine="240" w:firstLineChars="100"/>
        <w:rPr>
          <w:rFonts w:hint="default" w:ascii="Times New Roman" w:hAnsi="Times New Roman" w:cs="Times New Roman"/>
          <w:sz w:val="24"/>
          <w:szCs w:val="24"/>
        </w:rPr>
      </w:pPr>
      <w:r>
        <w:rPr>
          <w:rFonts w:hint="default" w:ascii="Times New Roman" w:hAnsi="Times New Roman" w:cs="Times New Roman"/>
          <w:sz w:val="24"/>
          <w:szCs w:val="24"/>
        </w:rPr>
        <w:t>年    月    日</w:t>
      </w:r>
    </w:p>
    <w:p w14:paraId="5F0B4878">
      <w:pPr>
        <w:spacing w:line="360" w:lineRule="auto"/>
        <w:rPr>
          <w:rFonts w:hint="default" w:ascii="Times New Roman" w:hAnsi="Times New Roman" w:cs="Times New Roman"/>
          <w:sz w:val="24"/>
          <w:szCs w:val="24"/>
        </w:rPr>
      </w:pPr>
    </w:p>
    <w:p w14:paraId="08FB0C44">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附:法人身份证扫描件</w:t>
      </w:r>
    </w:p>
    <w:p w14:paraId="16C50B44">
      <w:pPr>
        <w:spacing w:line="360" w:lineRule="auto"/>
        <w:rPr>
          <w:rFonts w:hint="default" w:ascii="Times New Roman" w:hAnsi="Times New Roman" w:cs="Times New Roman"/>
          <w:sz w:val="24"/>
          <w:szCs w:val="24"/>
        </w:rPr>
      </w:pPr>
    </w:p>
    <w:p w14:paraId="49DA4653">
      <w:pPr>
        <w:spacing w:line="360" w:lineRule="auto"/>
        <w:rPr>
          <w:rFonts w:hint="default" w:ascii="Times New Roman" w:hAnsi="Times New Roman" w:cs="Times New Roman"/>
          <w:sz w:val="24"/>
          <w:szCs w:val="24"/>
        </w:rPr>
      </w:pPr>
    </w:p>
    <w:p w14:paraId="6E9C8410">
      <w:pPr>
        <w:spacing w:line="360" w:lineRule="auto"/>
        <w:rPr>
          <w:rFonts w:hint="default" w:ascii="Times New Roman" w:hAnsi="Times New Roman" w:cs="Times New Roman"/>
          <w:sz w:val="24"/>
          <w:szCs w:val="24"/>
        </w:rPr>
      </w:pPr>
    </w:p>
    <w:p w14:paraId="40B5F8A4">
      <w:pPr>
        <w:spacing w:line="360" w:lineRule="auto"/>
        <w:rPr>
          <w:rFonts w:hint="default" w:ascii="Times New Roman" w:hAnsi="Times New Roman" w:cs="Times New Roman"/>
          <w:sz w:val="24"/>
          <w:szCs w:val="24"/>
        </w:rPr>
      </w:pPr>
    </w:p>
    <w:p w14:paraId="46AB65EB">
      <w:pPr>
        <w:spacing w:line="360" w:lineRule="auto"/>
        <w:rPr>
          <w:rFonts w:hint="default" w:ascii="Times New Roman" w:hAnsi="Times New Roman" w:cs="Times New Roman"/>
          <w:sz w:val="24"/>
          <w:szCs w:val="24"/>
        </w:rPr>
      </w:pPr>
    </w:p>
    <w:p w14:paraId="69135D65">
      <w:pPr>
        <w:spacing w:line="360" w:lineRule="auto"/>
        <w:rPr>
          <w:rFonts w:hint="default" w:ascii="Times New Roman" w:hAnsi="Times New Roman" w:cs="Times New Roman"/>
          <w:sz w:val="24"/>
          <w:szCs w:val="24"/>
        </w:rPr>
      </w:pPr>
    </w:p>
    <w:p w14:paraId="69751793">
      <w:pPr>
        <w:spacing w:line="360" w:lineRule="auto"/>
        <w:rPr>
          <w:rFonts w:hint="default" w:ascii="Times New Roman" w:hAnsi="Times New Roman" w:cs="Times New Roman"/>
          <w:sz w:val="24"/>
          <w:szCs w:val="24"/>
        </w:rPr>
      </w:pPr>
    </w:p>
    <w:p w14:paraId="27B21BA0">
      <w:pPr>
        <w:spacing w:line="360" w:lineRule="auto"/>
        <w:rPr>
          <w:rFonts w:hint="default" w:ascii="Times New Roman" w:hAnsi="Times New Roman" w:cs="Times New Roman"/>
          <w:sz w:val="24"/>
          <w:szCs w:val="24"/>
        </w:rPr>
      </w:pPr>
    </w:p>
    <w:p w14:paraId="2A158113">
      <w:pPr>
        <w:jc w:val="center"/>
        <w:rPr>
          <w:rFonts w:hint="default" w:ascii="Times New Roman" w:hAnsi="Times New Roman" w:cs="Times New Roman"/>
          <w:b/>
          <w:sz w:val="24"/>
          <w:szCs w:val="24"/>
        </w:rPr>
      </w:pPr>
      <w:bookmarkStart w:id="72" w:name="_Toc8168206"/>
    </w:p>
    <w:p w14:paraId="1380983A">
      <w:pPr>
        <w:jc w:val="center"/>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w:t>
      </w:r>
      <w:r>
        <w:rPr>
          <w:rFonts w:hint="eastAsia" w:cs="Times New Roman"/>
          <w:b/>
          <w:sz w:val="28"/>
          <w:szCs w:val="28"/>
          <w:lang w:val="en-US" w:eastAsia="zh-CN"/>
        </w:rPr>
        <w:t>五</w:t>
      </w:r>
      <w:r>
        <w:rPr>
          <w:rFonts w:hint="default" w:ascii="Times New Roman" w:hAnsi="Times New Roman" w:eastAsia="宋体" w:cs="Times New Roman"/>
          <w:b/>
          <w:sz w:val="28"/>
          <w:szCs w:val="28"/>
        </w:rPr>
        <w:t>）法定代表人授权委托书</w:t>
      </w:r>
      <w:bookmarkEnd w:id="72"/>
    </w:p>
    <w:p w14:paraId="4C4A1AE0">
      <w:pPr>
        <w:jc w:val="center"/>
        <w:rPr>
          <w:rFonts w:hint="default" w:ascii="Times New Roman" w:hAnsi="Times New Roman" w:eastAsia="宋体" w:cs="Times New Roman"/>
          <w:b/>
          <w:sz w:val="28"/>
          <w:szCs w:val="28"/>
        </w:rPr>
      </w:pPr>
    </w:p>
    <w:p w14:paraId="4EB1731E">
      <w:pPr>
        <w:shd w:val="clear" w:color="auto" w:fill="FFFFFF"/>
        <w:spacing w:line="500" w:lineRule="exact"/>
        <w:ind w:firstLine="480" w:firstLineChars="200"/>
        <w:rPr>
          <w:rFonts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本授权委托书声明：我</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宋体" w:eastAsia="宋体" w:cs="Times New Roman"/>
          <w:color w:val="000000" w:themeColor="text1"/>
          <w:sz w:val="24"/>
          <w14:textFill>
            <w14:solidFill>
              <w14:schemeClr w14:val="tx1"/>
            </w14:solidFill>
          </w14:textFill>
        </w:rPr>
        <w:t>（姓名）系</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宋体" w:eastAsia="宋体" w:cs="Times New Roman"/>
          <w:color w:val="000000" w:themeColor="text1"/>
          <w:sz w:val="24"/>
          <w14:textFill>
            <w14:solidFill>
              <w14:schemeClr w14:val="tx1"/>
            </w14:solidFill>
          </w14:textFill>
        </w:rPr>
        <w:t>（投标人名称）的法定代表人，现授权委托</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宋体" w:eastAsia="宋体" w:cs="Times New Roman"/>
          <w:color w:val="000000" w:themeColor="text1"/>
          <w:sz w:val="24"/>
          <w14:textFill>
            <w14:solidFill>
              <w14:schemeClr w14:val="tx1"/>
            </w14:solidFill>
          </w14:textFill>
        </w:rPr>
        <w:t>（姓名）为我单位代理人，以单位名义参加</w:t>
      </w:r>
      <w:r>
        <w:rPr>
          <w:rFonts w:hint="eastAsia" w:hAnsi="宋体" w:cs="Times New Roman"/>
          <w:color w:val="000000" w:themeColor="text1"/>
          <w:sz w:val="24"/>
          <w:lang w:eastAsia="zh-CN"/>
          <w14:textFill>
            <w14:solidFill>
              <w14:schemeClr w14:val="tx1"/>
            </w14:solidFill>
          </w14:textFill>
        </w:rPr>
        <w:t>红河启新招标咨询有限公司</w:t>
      </w:r>
      <w:r>
        <w:rPr>
          <w:rFonts w:hint="eastAsia" w:ascii="Times New Roman" w:hAnsi="宋体" w:eastAsia="宋体" w:cs="Times New Roman"/>
          <w:color w:val="000000" w:themeColor="text1"/>
          <w:sz w:val="24"/>
          <w14:textFill>
            <w14:solidFill>
              <w14:schemeClr w14:val="tx1"/>
            </w14:solidFill>
          </w14:textFill>
        </w:rPr>
        <w:t>组织的</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Times New Roman" w:eastAsia="宋体" w:cs="Times New Roman"/>
          <w:color w:val="000000" w:themeColor="text1"/>
          <w:sz w:val="24"/>
          <w:u w:val="single"/>
          <w14:textFill>
            <w14:solidFill>
              <w14:schemeClr w14:val="tx1"/>
            </w14:solidFill>
          </w14:textFill>
        </w:rPr>
        <w:t xml:space="preserve">  </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Times New Roman" w:eastAsia="宋体" w:cs="Times New Roman"/>
          <w:color w:val="000000" w:themeColor="text1"/>
          <w:sz w:val="24"/>
          <w:u w:val="single"/>
          <w14:textFill>
            <w14:solidFill>
              <w14:schemeClr w14:val="tx1"/>
            </w14:solidFill>
          </w14:textFill>
        </w:rPr>
        <w:t>（</w:t>
      </w:r>
      <w:r>
        <w:rPr>
          <w:rFonts w:hint="eastAsia" w:ascii="Times New Roman" w:hAnsi="Times New Roman" w:eastAsia="宋体" w:cs="Times New Roman"/>
          <w:color w:val="000000" w:themeColor="text1"/>
          <w:sz w:val="24"/>
          <w14:textFill>
            <w14:solidFill>
              <w14:schemeClr w14:val="tx1"/>
            </w14:solidFill>
          </w14:textFill>
        </w:rPr>
        <w:t>项目名称）</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Times New Roman" w:eastAsia="宋体" w:cs="Times New Roman"/>
          <w:color w:val="000000" w:themeColor="text1"/>
          <w:sz w:val="24"/>
          <w:u w:val="single"/>
          <w14:textFill>
            <w14:solidFill>
              <w14:schemeClr w14:val="tx1"/>
            </w14:solidFill>
          </w14:textFill>
        </w:rPr>
        <w:t>（</w:t>
      </w:r>
      <w:r>
        <w:rPr>
          <w:rFonts w:hint="eastAsia" w:ascii="Times New Roman" w:hAnsi="宋体" w:eastAsia="宋体" w:cs="Times New Roman"/>
          <w:color w:val="000000" w:themeColor="text1"/>
          <w:sz w:val="24"/>
          <w14:textFill>
            <w14:solidFill>
              <w14:schemeClr w14:val="tx1"/>
            </w14:solidFill>
          </w14:textFill>
        </w:rPr>
        <w:t>招标编号）的投标活动。</w:t>
      </w:r>
    </w:p>
    <w:p w14:paraId="6EA159E9">
      <w:pPr>
        <w:shd w:val="clear" w:color="auto" w:fill="FFFFFF"/>
        <w:spacing w:line="500" w:lineRule="exact"/>
        <w:ind w:firstLine="420"/>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代理人在参加本项目过程中所签署的一切文件和处理与之有关的一切事务，我均予以承认。</w:t>
      </w:r>
    </w:p>
    <w:p w14:paraId="3D07976F">
      <w:pPr>
        <w:shd w:val="clear" w:color="auto" w:fill="FFFFFF"/>
        <w:spacing w:line="500" w:lineRule="exact"/>
        <w:ind w:firstLine="420"/>
        <w:rPr>
          <w:rFonts w:ascii="Times New Roman" w:hAnsi="Times New Roman" w:eastAsia="宋体" w:cs="Times New Roman"/>
          <w:color w:val="000000" w:themeColor="text1"/>
          <w:sz w:val="24"/>
          <w:u w:val="single"/>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委托期限：</w:t>
      </w:r>
      <w:r>
        <w:rPr>
          <w:rFonts w:hint="eastAsia" w:ascii="Times New Roman" w:hAnsi="Times New Roman" w:eastAsia="宋体" w:cs="Times New Roman"/>
          <w:color w:val="000000" w:themeColor="text1"/>
          <w:sz w:val="24"/>
          <w:u w:val="single"/>
          <w14:textFill>
            <w14:solidFill>
              <w14:schemeClr w14:val="tx1"/>
            </w14:solidFill>
          </w14:textFill>
        </w:rPr>
        <w:t xml:space="preserve">                    </w:t>
      </w:r>
    </w:p>
    <w:p w14:paraId="4D5155BC">
      <w:pPr>
        <w:shd w:val="clear" w:color="auto" w:fill="FFFFFF"/>
        <w:spacing w:line="500" w:lineRule="exact"/>
        <w:ind w:firstLine="420"/>
        <w:rPr>
          <w:rFonts w:ascii="Times New Roman" w:hAnsi="Times New Roman" w:eastAsia="宋体" w:cs="Times New Roman"/>
          <w:color w:val="000000" w:themeColor="text1"/>
          <w:sz w:val="24"/>
          <w14:textFill>
            <w14:solidFill>
              <w14:schemeClr w14:val="tx1"/>
            </w14:solidFill>
          </w14:textFill>
        </w:rPr>
      </w:pPr>
    </w:p>
    <w:p w14:paraId="0D6C2BFE">
      <w:pPr>
        <w:shd w:val="clear" w:color="auto" w:fill="FFFFFF"/>
        <w:spacing w:line="500" w:lineRule="exact"/>
        <w:ind w:firstLine="420"/>
        <w:rPr>
          <w:rFonts w:ascii="Times New Roman" w:hAnsi="Times New Roman" w:eastAsia="宋体" w:cs="Times New Roman"/>
          <w:color w:val="000000" w:themeColor="text1"/>
          <w:sz w:val="24"/>
          <w14:textFill>
            <w14:solidFill>
              <w14:schemeClr w14:val="tx1"/>
            </w14:solidFill>
          </w14:textFill>
        </w:rPr>
      </w:pPr>
    </w:p>
    <w:p w14:paraId="7D7E862A">
      <w:pPr>
        <w:shd w:val="clear" w:color="auto" w:fill="FFFFFF"/>
        <w:spacing w:line="480" w:lineRule="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代 理 人：</w:t>
      </w:r>
      <w:r>
        <w:rPr>
          <w:rFonts w:ascii="Times New Roman" w:hAnsi="Times New Roman" w:eastAsia="宋体" w:cs="Times New Roman"/>
          <w:color w:val="000000" w:themeColor="text1"/>
          <w:sz w:val="24"/>
          <w14:textFill>
            <w14:solidFill>
              <w14:schemeClr w14:val="tx1"/>
            </w14:solidFill>
          </w14:textFill>
        </w:rPr>
        <w:t xml:space="preserve">                 </w:t>
      </w:r>
      <w:r>
        <w:rPr>
          <w:rFonts w:hint="eastAsia" w:ascii="Times New Roman" w:hAnsi="Times New Roman" w:eastAsia="宋体" w:cs="Times New Roman"/>
          <w:color w:val="000000" w:themeColor="text1"/>
          <w:sz w:val="24"/>
          <w14:textFill>
            <w14:solidFill>
              <w14:schemeClr w14:val="tx1"/>
            </w14:solidFill>
          </w14:textFill>
        </w:rPr>
        <w:t xml:space="preserve">      </w:t>
      </w:r>
      <w:r>
        <w:rPr>
          <w:rFonts w:hint="eastAsia" w:ascii="Times New Roman" w:hAnsi="宋体" w:eastAsia="宋体" w:cs="Times New Roman"/>
          <w:color w:val="000000" w:themeColor="text1"/>
          <w:sz w:val="24"/>
          <w14:textFill>
            <w14:solidFill>
              <w14:schemeClr w14:val="tx1"/>
            </w14:solidFill>
          </w14:textFill>
        </w:rPr>
        <w:t>性别：</w:t>
      </w:r>
      <w:r>
        <w:rPr>
          <w:rFonts w:ascii="Times New Roman" w:hAnsi="Times New Roman" w:eastAsia="宋体" w:cs="Times New Roman"/>
          <w:color w:val="000000" w:themeColor="text1"/>
          <w:sz w:val="24"/>
          <w14:textFill>
            <w14:solidFill>
              <w14:schemeClr w14:val="tx1"/>
            </w14:solidFill>
          </w14:textFill>
        </w:rPr>
        <w:t xml:space="preserve">                年龄：</w:t>
      </w:r>
    </w:p>
    <w:p w14:paraId="773802B3">
      <w:pPr>
        <w:shd w:val="clear" w:color="auto" w:fill="FFFFFF"/>
        <w:spacing w:line="480" w:lineRule="auto"/>
        <w:rPr>
          <w:rFonts w:ascii="Times New Roman" w:hAnsi="Times New Roman"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部    门：</w:t>
      </w:r>
      <w:r>
        <w:rPr>
          <w:rFonts w:ascii="Times New Roman" w:hAnsi="Times New Roman" w:eastAsia="宋体" w:cs="Times New Roman"/>
          <w:color w:val="000000" w:themeColor="text1"/>
          <w:sz w:val="24"/>
          <w14:textFill>
            <w14:solidFill>
              <w14:schemeClr w14:val="tx1"/>
            </w14:solidFill>
          </w14:textFill>
        </w:rPr>
        <w:t xml:space="preserve">                   </w:t>
      </w:r>
      <w:r>
        <w:rPr>
          <w:rFonts w:hint="eastAsia" w:ascii="Times New Roman" w:hAnsi="Times New Roman" w:eastAsia="宋体" w:cs="Times New Roman"/>
          <w:color w:val="000000" w:themeColor="text1"/>
          <w:sz w:val="24"/>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 xml:space="preserve">  </w:t>
      </w:r>
      <w:r>
        <w:rPr>
          <w:rFonts w:hint="eastAsia" w:ascii="Times New Roman" w:hAnsi="Times New Roman" w:eastAsia="宋体" w:cs="Times New Roman"/>
          <w:color w:val="000000" w:themeColor="text1"/>
          <w:sz w:val="24"/>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职务：</w:t>
      </w:r>
    </w:p>
    <w:p w14:paraId="28AE7DA9">
      <w:pPr>
        <w:shd w:val="clear" w:color="auto" w:fill="FFFFFF"/>
        <w:spacing w:line="480" w:lineRule="auto"/>
        <w:rPr>
          <w:rFonts w:ascii="Times New Roman" w:hAnsi="宋体" w:eastAsia="宋体" w:cs="Times New Roman"/>
          <w:color w:val="000000" w:themeColor="text1"/>
          <w:sz w:val="24"/>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代理人无转委权，特此委托。</w:t>
      </w:r>
    </w:p>
    <w:p w14:paraId="00EFC27E">
      <w:pPr>
        <w:shd w:val="clear" w:color="auto" w:fill="FFFFFF"/>
        <w:spacing w:line="480" w:lineRule="auto"/>
        <w:rPr>
          <w:rFonts w:ascii="Times New Roman" w:hAnsi="宋体" w:eastAsia="宋体" w:cs="Times New Roman"/>
          <w:color w:val="000000" w:themeColor="text1"/>
          <w:sz w:val="24"/>
          <w14:textFill>
            <w14:solidFill>
              <w14:schemeClr w14:val="tx1"/>
            </w14:solidFill>
          </w14:textFill>
        </w:rPr>
      </w:pPr>
    </w:p>
    <w:p w14:paraId="2388101A">
      <w:pPr>
        <w:widowControl w:val="0"/>
        <w:adjustRightInd w:val="0"/>
        <w:spacing w:line="440" w:lineRule="exact"/>
        <w:jc w:val="both"/>
        <w:rPr>
          <w:rFonts w:ascii="宋体" w:hAnsi="宋体" w:eastAsia="宋体" w:cs="Times New Roman"/>
          <w:bCs/>
          <w:color w:val="000000" w:themeColor="text1"/>
          <w:kern w:val="2"/>
          <w:sz w:val="24"/>
          <w:szCs w:val="24"/>
          <w:lang w:val="en-US" w:eastAsia="zh-CN" w:bidi="ar-SA"/>
          <w14:textFill>
            <w14:solidFill>
              <w14:schemeClr w14:val="tx1"/>
            </w14:solidFill>
          </w14:textFill>
        </w:rPr>
      </w:pPr>
    </w:p>
    <w:p w14:paraId="11C85443">
      <w:pPr>
        <w:shd w:val="clear" w:color="auto" w:fill="FFFFFF"/>
        <w:spacing w:line="480" w:lineRule="auto"/>
        <w:rPr>
          <w:rFonts w:ascii="宋体" w:hAnsi="宋体" w:eastAsia="宋体" w:cs="Times New Roman"/>
          <w:color w:val="000000" w:themeColor="text1"/>
          <w:sz w:val="24"/>
          <w:u w:val="single"/>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投标人全称（电子签章）：</w:t>
      </w:r>
      <w:r>
        <w:rPr>
          <w:rFonts w:hint="eastAsia" w:ascii="宋体" w:hAnsi="宋体" w:eastAsia="宋体" w:cs="Times New Roman"/>
          <w:color w:val="000000" w:themeColor="text1"/>
          <w:sz w:val="24"/>
          <w:u w:val="single"/>
          <w14:textFill>
            <w14:solidFill>
              <w14:schemeClr w14:val="tx1"/>
            </w14:solidFill>
          </w14:textFill>
        </w:rPr>
        <w:t xml:space="preserve">                     </w:t>
      </w:r>
    </w:p>
    <w:p w14:paraId="3F01AE19">
      <w:pPr>
        <w:shd w:val="clear" w:color="auto" w:fill="FFFFFF"/>
        <w:spacing w:line="480" w:lineRule="auto"/>
        <w:rPr>
          <w:rFonts w:ascii="Times New Roman" w:hAnsi="宋体" w:eastAsia="宋体" w:cs="Times New Roman"/>
          <w:color w:val="000000" w:themeColor="text1"/>
          <w:sz w:val="24"/>
          <w:u w:val="single"/>
          <w14:textFill>
            <w14:solidFill>
              <w14:schemeClr w14:val="tx1"/>
            </w14:solidFill>
          </w14:textFill>
        </w:rPr>
      </w:pPr>
      <w:r>
        <w:rPr>
          <w:rFonts w:hint="eastAsia" w:ascii="Times New Roman" w:hAnsi="宋体" w:eastAsia="宋体" w:cs="Times New Roman"/>
          <w:color w:val="000000" w:themeColor="text1"/>
          <w:sz w:val="24"/>
          <w14:textFill>
            <w14:solidFill>
              <w14:schemeClr w14:val="tx1"/>
            </w14:solidFill>
          </w14:textFill>
        </w:rPr>
        <w:t>法定代表人（</w:t>
      </w:r>
      <w:r>
        <w:rPr>
          <w:rFonts w:hint="eastAsia" w:ascii="宋体" w:hAnsi="宋体" w:eastAsia="宋体" w:cs="Times New Roman"/>
          <w:color w:val="000000" w:themeColor="text1"/>
          <w:sz w:val="24"/>
          <w14:textFill>
            <w14:solidFill>
              <w14:schemeClr w14:val="tx1"/>
            </w14:solidFill>
          </w14:textFill>
        </w:rPr>
        <w:t>电子签章</w:t>
      </w:r>
      <w:r>
        <w:rPr>
          <w:rFonts w:hint="eastAsia" w:ascii="Times New Roman" w:hAnsi="宋体" w:eastAsia="宋体" w:cs="Times New Roman"/>
          <w:color w:val="000000" w:themeColor="text1"/>
          <w:sz w:val="24"/>
          <w14:textFill>
            <w14:solidFill>
              <w14:schemeClr w14:val="tx1"/>
            </w14:solidFill>
          </w14:textFill>
        </w:rPr>
        <w:t>）：</w:t>
      </w:r>
      <w:r>
        <w:rPr>
          <w:rFonts w:hint="eastAsia" w:ascii="Times New Roman" w:hAnsi="宋体" w:eastAsia="宋体" w:cs="Times New Roman"/>
          <w:color w:val="000000" w:themeColor="text1"/>
          <w:sz w:val="24"/>
          <w:u w:val="single"/>
          <w14:textFill>
            <w14:solidFill>
              <w14:schemeClr w14:val="tx1"/>
            </w14:solidFill>
          </w14:textFill>
        </w:rPr>
        <w:t xml:space="preserve">               </w:t>
      </w:r>
    </w:p>
    <w:p w14:paraId="02D7B567">
      <w:pPr>
        <w:spacing w:line="360" w:lineRule="auto"/>
        <w:rPr>
          <w:rFonts w:hint="default" w:ascii="Times New Roman" w:hAnsi="Times New Roman" w:cs="Times New Roman"/>
          <w:sz w:val="24"/>
          <w:szCs w:val="24"/>
        </w:rPr>
      </w:pPr>
      <w:r>
        <w:rPr>
          <w:rFonts w:hint="eastAsia" w:ascii="Times New Roman" w:hAnsi="宋体" w:eastAsia="宋体" w:cs="Times New Roman"/>
          <w:color w:val="000000" w:themeColor="text1"/>
          <w:sz w:val="24"/>
          <w14:textFill>
            <w14:solidFill>
              <w14:schemeClr w14:val="tx1"/>
            </w14:solidFill>
          </w14:textFill>
        </w:rPr>
        <w:t>日期：</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宋体" w:eastAsia="宋体" w:cs="Times New Roman"/>
          <w:color w:val="000000" w:themeColor="text1"/>
          <w:sz w:val="24"/>
          <w14:textFill>
            <w14:solidFill>
              <w14:schemeClr w14:val="tx1"/>
            </w14:solidFill>
          </w14:textFill>
        </w:rPr>
        <w:t>年</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宋体" w:eastAsia="宋体" w:cs="Times New Roman"/>
          <w:color w:val="000000" w:themeColor="text1"/>
          <w:sz w:val="24"/>
          <w14:textFill>
            <w14:solidFill>
              <w14:schemeClr w14:val="tx1"/>
            </w14:solidFill>
          </w14:textFill>
        </w:rPr>
        <w:t>月</w:t>
      </w:r>
      <w:r>
        <w:rPr>
          <w:rFonts w:ascii="Times New Roman" w:hAnsi="Times New Roman" w:eastAsia="宋体" w:cs="Times New Roman"/>
          <w:color w:val="000000" w:themeColor="text1"/>
          <w:sz w:val="24"/>
          <w:u w:val="single"/>
          <w14:textFill>
            <w14:solidFill>
              <w14:schemeClr w14:val="tx1"/>
            </w14:solidFill>
          </w14:textFill>
        </w:rPr>
        <w:t xml:space="preserve">    </w:t>
      </w:r>
      <w:r>
        <w:rPr>
          <w:rFonts w:hint="eastAsia" w:ascii="Times New Roman" w:hAnsi="宋体" w:eastAsia="宋体" w:cs="Times New Roman"/>
          <w:color w:val="000000" w:themeColor="text1"/>
          <w:sz w:val="24"/>
          <w14:textFill>
            <w14:solidFill>
              <w14:schemeClr w14:val="tx1"/>
            </w14:solidFill>
          </w14:textFill>
        </w:rPr>
        <w:t>日</w:t>
      </w:r>
    </w:p>
    <w:p w14:paraId="73700904">
      <w:pPr>
        <w:spacing w:line="360" w:lineRule="auto"/>
        <w:ind w:firstLine="420" w:firstLineChars="200"/>
        <w:rPr>
          <w:rFonts w:hint="default" w:ascii="Times New Roman" w:hAnsi="Times New Roman" w:cs="Times New Roman"/>
          <w:szCs w:val="21"/>
        </w:rPr>
      </w:pPr>
    </w:p>
    <w:p w14:paraId="26EB6FBD">
      <w:pPr>
        <w:spacing w:line="360" w:lineRule="auto"/>
        <w:ind w:firstLine="420" w:firstLineChars="200"/>
        <w:rPr>
          <w:rFonts w:hint="default" w:ascii="Times New Roman" w:hAnsi="Times New Roman" w:cs="Times New Roman"/>
          <w:szCs w:val="21"/>
        </w:rPr>
      </w:pPr>
    </w:p>
    <w:p w14:paraId="4E3ABA1D">
      <w:pPr>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附：授权委托人身份证扫描件</w:t>
      </w:r>
    </w:p>
    <w:p w14:paraId="5A301089">
      <w:pPr>
        <w:spacing w:line="360" w:lineRule="auto"/>
        <w:ind w:firstLine="480" w:firstLineChars="200"/>
        <w:rPr>
          <w:rFonts w:hint="default" w:ascii="Times New Roman" w:hAnsi="Times New Roman" w:cs="Times New Roman"/>
          <w:sz w:val="24"/>
        </w:rPr>
      </w:pPr>
    </w:p>
    <w:p w14:paraId="562C7C2C">
      <w:pPr>
        <w:spacing w:line="360" w:lineRule="auto"/>
        <w:rPr>
          <w:rFonts w:hint="default" w:ascii="Times New Roman" w:hAnsi="Times New Roman" w:cs="Times New Roman"/>
        </w:rPr>
      </w:pPr>
    </w:p>
    <w:p w14:paraId="661AEB6F">
      <w:pPr>
        <w:spacing w:line="360" w:lineRule="auto"/>
        <w:rPr>
          <w:rFonts w:hint="default" w:ascii="Times New Roman" w:hAnsi="Times New Roman" w:cs="Times New Roman"/>
        </w:rPr>
      </w:pPr>
    </w:p>
    <w:p w14:paraId="2B28E4B9">
      <w:pPr>
        <w:pStyle w:val="14"/>
        <w:rPr>
          <w:rFonts w:hint="default" w:ascii="Times New Roman" w:hAnsi="Times New Roman" w:eastAsia="宋体" w:cs="Times New Roman"/>
        </w:rPr>
        <w:sectPr>
          <w:footerReference r:id="rId3" w:type="default"/>
          <w:pgSz w:w="11906" w:h="16838"/>
          <w:pgMar w:top="1418" w:right="1418" w:bottom="1418" w:left="1418" w:header="936" w:footer="720" w:gutter="0"/>
          <w:pgNumType w:fmt="decimal" w:start="1"/>
          <w:cols w:space="708" w:num="1"/>
          <w:docGrid w:type="linesAndChars" w:linePitch="331" w:charSpace="0"/>
        </w:sectPr>
      </w:pPr>
    </w:p>
    <w:p w14:paraId="26775F22">
      <w:pPr>
        <w:pStyle w:val="38"/>
        <w:numPr>
          <w:ilvl w:val="0"/>
          <w:numId w:val="0"/>
        </w:numPr>
        <w:ind w:leftChars="400"/>
        <w:jc w:val="center"/>
        <w:rPr>
          <w:rFonts w:hint="eastAsia" w:cs="Times New Roman"/>
          <w:b/>
          <w:sz w:val="28"/>
          <w:szCs w:val="28"/>
          <w:lang w:val="en-US" w:eastAsia="zh-CN"/>
        </w:rPr>
      </w:pPr>
      <w:bookmarkStart w:id="73" w:name="_Toc8168221"/>
      <w:r>
        <w:rPr>
          <w:rFonts w:hint="eastAsia" w:ascii="Times New Roman" w:hAnsi="Times New Roman" w:eastAsia="宋体" w:cs="Times New Roman"/>
          <w:b/>
          <w:kern w:val="2"/>
          <w:sz w:val="28"/>
          <w:szCs w:val="28"/>
          <w:lang w:val="en-US" w:eastAsia="zh-CN" w:bidi="ar-SA"/>
        </w:rPr>
        <w:t>（</w:t>
      </w:r>
      <w:r>
        <w:rPr>
          <w:rFonts w:hint="eastAsia" w:cs="Times New Roman"/>
          <w:b/>
          <w:kern w:val="2"/>
          <w:sz w:val="28"/>
          <w:szCs w:val="28"/>
          <w:lang w:val="en-US" w:eastAsia="zh-CN" w:bidi="ar-SA"/>
        </w:rPr>
        <w:t>六</w:t>
      </w:r>
      <w:r>
        <w:rPr>
          <w:rFonts w:hint="eastAsia" w:ascii="Times New Roman" w:hAnsi="Times New Roman" w:eastAsia="宋体" w:cs="Times New Roman"/>
          <w:b/>
          <w:kern w:val="2"/>
          <w:sz w:val="28"/>
          <w:szCs w:val="28"/>
          <w:lang w:val="en-US" w:eastAsia="zh-CN" w:bidi="ar-SA"/>
        </w:rPr>
        <w:t>）</w:t>
      </w:r>
      <w:bookmarkStart w:id="74" w:name="_Toc99097357"/>
      <w:r>
        <w:rPr>
          <w:rFonts w:hint="eastAsia" w:cs="Times New Roman"/>
          <w:b/>
          <w:sz w:val="28"/>
          <w:szCs w:val="28"/>
          <w:lang w:val="en-US" w:eastAsia="zh-CN"/>
        </w:rPr>
        <w:t>相关方案</w:t>
      </w:r>
      <w:bookmarkEnd w:id="74"/>
    </w:p>
    <w:p w14:paraId="4DD0DAC7">
      <w:pPr>
        <w:pStyle w:val="38"/>
        <w:numPr>
          <w:ilvl w:val="0"/>
          <w:numId w:val="0"/>
        </w:numPr>
        <w:ind w:leftChars="400"/>
        <w:jc w:val="center"/>
        <w:rPr>
          <w:rFonts w:hint="eastAsia" w:cs="Times New Roman"/>
          <w:b/>
          <w:sz w:val="28"/>
          <w:szCs w:val="28"/>
          <w:lang w:val="en-US" w:eastAsia="zh-CN"/>
        </w:rPr>
      </w:pPr>
      <w:r>
        <w:rPr>
          <w:rFonts w:hint="eastAsia" w:cs="Times New Roman"/>
          <w:b/>
          <w:sz w:val="28"/>
          <w:szCs w:val="28"/>
          <w:lang w:val="en-US" w:eastAsia="zh-CN"/>
        </w:rPr>
        <w:t>（由投标人根据招标要求及实际情况自行编写）</w:t>
      </w:r>
    </w:p>
    <w:p w14:paraId="7D49A9A2">
      <w:pPr>
        <w:pStyle w:val="38"/>
        <w:numPr>
          <w:ilvl w:val="0"/>
          <w:numId w:val="0"/>
        </w:numPr>
        <w:ind w:leftChars="400"/>
        <w:jc w:val="center"/>
        <w:rPr>
          <w:rFonts w:hint="default"/>
          <w:sz w:val="24"/>
          <w:szCs w:val="28"/>
          <w:lang w:val="en-US" w:eastAsia="zh-CN"/>
        </w:rPr>
      </w:pPr>
    </w:p>
    <w:p w14:paraId="71D4DCAF">
      <w:pPr>
        <w:rPr>
          <w:rFonts w:hint="default" w:ascii="Times New Roman" w:hAnsi="Times New Roman" w:cs="Times New Roman"/>
          <w:b/>
          <w:sz w:val="28"/>
          <w:szCs w:val="28"/>
        </w:rPr>
      </w:pPr>
      <w:r>
        <w:rPr>
          <w:rFonts w:hint="default" w:ascii="Times New Roman" w:hAnsi="Times New Roman" w:cs="Times New Roman"/>
          <w:b/>
          <w:sz w:val="28"/>
          <w:szCs w:val="28"/>
        </w:rPr>
        <w:br w:type="page"/>
      </w:r>
    </w:p>
    <w:bookmarkEnd w:id="73"/>
    <w:p w14:paraId="1D1991C8">
      <w:pPr>
        <w:widowControl/>
        <w:jc w:val="center"/>
        <w:rPr>
          <w:rFonts w:hint="default" w:ascii="Times New Roman" w:hAnsi="Times New Roman" w:cs="Times New Roman"/>
          <w:b/>
          <w:sz w:val="28"/>
          <w:szCs w:val="28"/>
        </w:rPr>
      </w:pPr>
      <w:bookmarkStart w:id="75" w:name="_Toc55305463"/>
      <w:r>
        <w:rPr>
          <w:rFonts w:hint="default" w:ascii="Times New Roman" w:hAnsi="Times New Roman" w:cs="Times New Roman"/>
          <w:b/>
          <w:sz w:val="28"/>
          <w:szCs w:val="28"/>
        </w:rPr>
        <w:t>（</w:t>
      </w:r>
      <w:r>
        <w:rPr>
          <w:rFonts w:hint="eastAsia" w:cs="Times New Roman"/>
          <w:b/>
          <w:sz w:val="28"/>
          <w:szCs w:val="28"/>
          <w:lang w:val="en-US" w:eastAsia="zh-CN"/>
        </w:rPr>
        <w:t>七</w:t>
      </w:r>
      <w:r>
        <w:rPr>
          <w:rFonts w:hint="default" w:ascii="Times New Roman" w:hAnsi="Times New Roman" w:cs="Times New Roman"/>
          <w:b/>
          <w:sz w:val="28"/>
          <w:szCs w:val="28"/>
        </w:rPr>
        <w:t>）</w:t>
      </w:r>
      <w:bookmarkEnd w:id="75"/>
      <w:r>
        <w:rPr>
          <w:rFonts w:hint="default" w:ascii="Times New Roman" w:hAnsi="Times New Roman" w:cs="Times New Roman"/>
          <w:b/>
          <w:sz w:val="28"/>
          <w:szCs w:val="28"/>
        </w:rPr>
        <w:t>构成投标文件</w:t>
      </w:r>
      <w:r>
        <w:rPr>
          <w:rFonts w:hint="eastAsia" w:cs="Times New Roman"/>
          <w:b/>
          <w:sz w:val="28"/>
          <w:szCs w:val="28"/>
          <w:lang w:val="en-US" w:eastAsia="zh-CN"/>
        </w:rPr>
        <w:t>商务部分</w:t>
      </w:r>
      <w:r>
        <w:rPr>
          <w:rFonts w:hint="default" w:ascii="Times New Roman" w:hAnsi="Times New Roman" w:cs="Times New Roman"/>
          <w:b/>
          <w:sz w:val="28"/>
          <w:szCs w:val="28"/>
        </w:rPr>
        <w:t>的其它资料</w:t>
      </w:r>
    </w:p>
    <w:p w14:paraId="3998B496">
      <w:pPr>
        <w:numPr>
          <w:ilvl w:val="0"/>
          <w:numId w:val="0"/>
        </w:numPr>
        <w:ind w:firstLine="3920" w:firstLineChars="1400"/>
        <w:jc w:val="both"/>
        <w:rPr>
          <w:rFonts w:hint="default" w:ascii="Times New Roman" w:hAnsi="Times New Roman" w:eastAsia="宋体" w:cs="Times New Roman"/>
          <w:b/>
          <w:sz w:val="28"/>
          <w:szCs w:val="28"/>
          <w:lang w:eastAsia="zh-CN"/>
        </w:rPr>
      </w:pPr>
      <w:r>
        <w:rPr>
          <w:rFonts w:hint="default" w:ascii="Times New Roman" w:hAnsi="Times New Roman" w:cs="Times New Roman"/>
          <w:b/>
          <w:sz w:val="28"/>
          <w:szCs w:val="28"/>
          <w:lang w:eastAsia="zh-CN"/>
        </w:rPr>
        <w:t>（</w:t>
      </w:r>
      <w:r>
        <w:rPr>
          <w:rFonts w:hint="default" w:ascii="Times New Roman" w:hAnsi="Times New Roman" w:cs="Times New Roman"/>
          <w:b/>
          <w:sz w:val="28"/>
          <w:szCs w:val="28"/>
          <w:lang w:val="en-US" w:eastAsia="zh-CN"/>
        </w:rPr>
        <w:t>格式自拟</w:t>
      </w:r>
      <w:r>
        <w:rPr>
          <w:rFonts w:hint="default" w:ascii="Times New Roman" w:hAnsi="Times New Roman" w:cs="Times New Roman"/>
          <w:b/>
          <w:sz w:val="28"/>
          <w:szCs w:val="28"/>
          <w:lang w:eastAsia="zh-CN"/>
        </w:rPr>
        <w:t>）</w:t>
      </w:r>
    </w:p>
    <w:p w14:paraId="708CB1FB">
      <w:pPr>
        <w:widowControl/>
        <w:jc w:val="left"/>
        <w:rPr>
          <w:rFonts w:hint="default" w:ascii="Times New Roman" w:hAnsi="Times New Roman" w:cs="Times New Roman"/>
          <w:kern w:val="0"/>
          <w:sz w:val="20"/>
          <w:szCs w:val="20"/>
        </w:rPr>
      </w:pPr>
    </w:p>
    <w:p w14:paraId="3B70F980">
      <w:pPr>
        <w:ind w:firstLine="3520" w:firstLineChars="1100"/>
        <w:rPr>
          <w:rFonts w:hint="default" w:ascii="Times New Roman" w:hAnsi="Times New Roman" w:cs="Times New Roman"/>
          <w:b/>
          <w:bCs/>
          <w:kern w:val="0"/>
          <w:sz w:val="32"/>
          <w:szCs w:val="21"/>
        </w:rPr>
      </w:pPr>
    </w:p>
    <w:p w14:paraId="4A521DA4">
      <w:pPr>
        <w:ind w:firstLine="3520" w:firstLineChars="1100"/>
        <w:rPr>
          <w:rFonts w:hint="default" w:ascii="Times New Roman" w:hAnsi="Times New Roman" w:cs="Times New Roman"/>
          <w:b/>
          <w:bCs/>
          <w:kern w:val="0"/>
          <w:sz w:val="32"/>
          <w:szCs w:val="21"/>
        </w:rPr>
      </w:pPr>
    </w:p>
    <w:p w14:paraId="61D041E9">
      <w:pPr>
        <w:ind w:firstLine="3520" w:firstLineChars="1100"/>
        <w:rPr>
          <w:rFonts w:hint="default" w:ascii="Times New Roman" w:hAnsi="Times New Roman" w:cs="Times New Roman"/>
          <w:b/>
          <w:bCs/>
          <w:kern w:val="0"/>
          <w:sz w:val="32"/>
          <w:szCs w:val="21"/>
        </w:rPr>
      </w:pPr>
    </w:p>
    <w:p w14:paraId="63E2359A">
      <w:pPr>
        <w:ind w:firstLine="3520" w:firstLineChars="1100"/>
        <w:rPr>
          <w:rFonts w:hint="default" w:ascii="Times New Roman" w:hAnsi="Times New Roman" w:cs="Times New Roman"/>
          <w:b/>
          <w:bCs/>
          <w:kern w:val="0"/>
          <w:sz w:val="32"/>
          <w:szCs w:val="21"/>
        </w:rPr>
      </w:pPr>
    </w:p>
    <w:p w14:paraId="78F66B08">
      <w:pPr>
        <w:ind w:firstLine="3520" w:firstLineChars="1100"/>
        <w:rPr>
          <w:rFonts w:hint="default" w:ascii="Times New Roman" w:hAnsi="Times New Roman" w:cs="Times New Roman"/>
          <w:b/>
          <w:bCs/>
          <w:kern w:val="0"/>
          <w:sz w:val="32"/>
          <w:szCs w:val="21"/>
        </w:rPr>
      </w:pPr>
    </w:p>
    <w:p w14:paraId="1135AD15">
      <w:pPr>
        <w:ind w:firstLine="3520" w:firstLineChars="1100"/>
        <w:rPr>
          <w:rFonts w:hint="default" w:ascii="Times New Roman" w:hAnsi="Times New Roman" w:cs="Times New Roman"/>
          <w:b/>
          <w:bCs/>
          <w:kern w:val="0"/>
          <w:sz w:val="32"/>
          <w:szCs w:val="21"/>
        </w:rPr>
      </w:pPr>
    </w:p>
    <w:p w14:paraId="04CBD6B8">
      <w:pPr>
        <w:ind w:firstLine="3520" w:firstLineChars="1100"/>
        <w:rPr>
          <w:rFonts w:hint="default" w:ascii="Times New Roman" w:hAnsi="Times New Roman" w:cs="Times New Roman"/>
          <w:b/>
          <w:bCs/>
          <w:kern w:val="0"/>
          <w:sz w:val="32"/>
          <w:szCs w:val="21"/>
        </w:rPr>
      </w:pPr>
    </w:p>
    <w:p w14:paraId="0A683A95">
      <w:pPr>
        <w:ind w:firstLine="3520" w:firstLineChars="1100"/>
        <w:rPr>
          <w:rFonts w:hint="default" w:ascii="Times New Roman" w:hAnsi="Times New Roman" w:cs="Times New Roman"/>
          <w:b/>
          <w:bCs/>
          <w:kern w:val="0"/>
          <w:sz w:val="32"/>
          <w:szCs w:val="21"/>
        </w:rPr>
      </w:pPr>
    </w:p>
    <w:p w14:paraId="19917079">
      <w:pPr>
        <w:ind w:firstLine="3520" w:firstLineChars="1100"/>
        <w:rPr>
          <w:rFonts w:hint="default" w:ascii="Times New Roman" w:hAnsi="Times New Roman" w:cs="Times New Roman"/>
          <w:b/>
          <w:bCs/>
          <w:kern w:val="0"/>
          <w:sz w:val="32"/>
          <w:szCs w:val="21"/>
        </w:rPr>
      </w:pPr>
    </w:p>
    <w:p w14:paraId="5ACE72BF">
      <w:pPr>
        <w:ind w:firstLine="3520" w:firstLineChars="1100"/>
        <w:rPr>
          <w:rFonts w:hint="default" w:ascii="Times New Roman" w:hAnsi="Times New Roman" w:cs="Times New Roman"/>
          <w:b/>
          <w:bCs/>
          <w:kern w:val="0"/>
          <w:sz w:val="32"/>
          <w:szCs w:val="21"/>
        </w:rPr>
      </w:pPr>
    </w:p>
    <w:p w14:paraId="3F50998F">
      <w:pPr>
        <w:ind w:firstLine="3520" w:firstLineChars="1100"/>
        <w:rPr>
          <w:rFonts w:hint="default" w:ascii="Times New Roman" w:hAnsi="Times New Roman" w:cs="Times New Roman"/>
          <w:b/>
          <w:bCs/>
          <w:kern w:val="0"/>
          <w:sz w:val="32"/>
          <w:szCs w:val="21"/>
        </w:rPr>
      </w:pPr>
    </w:p>
    <w:p w14:paraId="42F15393">
      <w:pPr>
        <w:ind w:firstLine="3520" w:firstLineChars="1100"/>
        <w:rPr>
          <w:rFonts w:hint="default" w:ascii="Times New Roman" w:hAnsi="Times New Roman" w:cs="Times New Roman"/>
          <w:b/>
          <w:bCs/>
          <w:kern w:val="0"/>
          <w:sz w:val="32"/>
          <w:szCs w:val="21"/>
        </w:rPr>
      </w:pPr>
    </w:p>
    <w:p w14:paraId="56A7EED7">
      <w:pPr>
        <w:ind w:firstLine="3520" w:firstLineChars="1100"/>
        <w:rPr>
          <w:rFonts w:hint="default" w:ascii="Times New Roman" w:hAnsi="Times New Roman" w:cs="Times New Roman"/>
          <w:b/>
          <w:bCs/>
          <w:kern w:val="0"/>
          <w:sz w:val="32"/>
          <w:szCs w:val="21"/>
        </w:rPr>
      </w:pPr>
    </w:p>
    <w:p w14:paraId="21DB9B4C">
      <w:pPr>
        <w:ind w:firstLine="3520" w:firstLineChars="1100"/>
        <w:rPr>
          <w:rFonts w:hint="default" w:ascii="Times New Roman" w:hAnsi="Times New Roman" w:cs="Times New Roman"/>
          <w:b/>
          <w:bCs/>
          <w:kern w:val="0"/>
          <w:sz w:val="32"/>
          <w:szCs w:val="21"/>
        </w:rPr>
      </w:pPr>
    </w:p>
    <w:p w14:paraId="720AB593">
      <w:pPr>
        <w:ind w:firstLine="3520" w:firstLineChars="1100"/>
        <w:rPr>
          <w:rFonts w:hint="default" w:ascii="Times New Roman" w:hAnsi="Times New Roman" w:cs="Times New Roman"/>
          <w:b/>
          <w:bCs/>
          <w:kern w:val="0"/>
          <w:sz w:val="32"/>
          <w:szCs w:val="21"/>
        </w:rPr>
      </w:pPr>
    </w:p>
    <w:p w14:paraId="5539736D">
      <w:pPr>
        <w:ind w:firstLine="3520" w:firstLineChars="1100"/>
        <w:rPr>
          <w:rFonts w:hint="default" w:ascii="Times New Roman" w:hAnsi="Times New Roman" w:cs="Times New Roman"/>
          <w:b/>
          <w:bCs/>
          <w:kern w:val="0"/>
          <w:sz w:val="32"/>
          <w:szCs w:val="21"/>
        </w:rPr>
      </w:pPr>
    </w:p>
    <w:p w14:paraId="464CEFA9">
      <w:pPr>
        <w:ind w:firstLine="3520" w:firstLineChars="1100"/>
        <w:rPr>
          <w:rFonts w:hint="default" w:ascii="Times New Roman" w:hAnsi="Times New Roman" w:cs="Times New Roman"/>
          <w:b/>
          <w:bCs/>
          <w:kern w:val="0"/>
          <w:sz w:val="32"/>
          <w:szCs w:val="21"/>
        </w:rPr>
      </w:pPr>
    </w:p>
    <w:p w14:paraId="55F99D5A">
      <w:pPr>
        <w:ind w:firstLine="3520" w:firstLineChars="1100"/>
        <w:rPr>
          <w:rFonts w:hint="default" w:ascii="Times New Roman" w:hAnsi="Times New Roman" w:cs="Times New Roman"/>
          <w:b/>
          <w:bCs/>
          <w:kern w:val="0"/>
          <w:sz w:val="32"/>
          <w:szCs w:val="21"/>
        </w:rPr>
      </w:pPr>
    </w:p>
    <w:p w14:paraId="538220E1">
      <w:pPr>
        <w:jc w:val="center"/>
        <w:rPr>
          <w:rFonts w:hint="default" w:ascii="Times New Roman" w:hAnsi="Times New Roman" w:cs="Times New Roman"/>
          <w:b/>
          <w:sz w:val="28"/>
          <w:szCs w:val="28"/>
        </w:rPr>
      </w:pPr>
      <w:bookmarkStart w:id="76" w:name="_Toc5780249"/>
      <w:r>
        <w:rPr>
          <w:rFonts w:hint="default" w:ascii="Times New Roman" w:hAnsi="Times New Roman" w:cs="Times New Roman"/>
          <w:b/>
          <w:sz w:val="28"/>
          <w:szCs w:val="28"/>
        </w:rPr>
        <w:t>（</w:t>
      </w:r>
      <w:r>
        <w:rPr>
          <w:rFonts w:hint="eastAsia" w:cs="Times New Roman"/>
          <w:b/>
          <w:sz w:val="28"/>
          <w:szCs w:val="28"/>
          <w:lang w:val="en-US" w:eastAsia="zh-CN"/>
        </w:rPr>
        <w:t>八</w:t>
      </w:r>
      <w:r>
        <w:rPr>
          <w:rFonts w:hint="default" w:ascii="Times New Roman" w:hAnsi="Times New Roman" w:cs="Times New Roman"/>
          <w:b/>
          <w:sz w:val="28"/>
          <w:szCs w:val="28"/>
        </w:rPr>
        <w:t>）中小企业或监狱企业、残疾人福利性单位声明函</w:t>
      </w:r>
      <w:bookmarkEnd w:id="76"/>
    </w:p>
    <w:p w14:paraId="61F1F01A">
      <w:pPr>
        <w:spacing w:line="360" w:lineRule="auto"/>
        <w:ind w:firstLine="420" w:firstLineChars="200"/>
        <w:rPr>
          <w:rFonts w:hint="default" w:ascii="Times New Roman" w:hAnsi="Times New Roman" w:cs="Times New Roman"/>
          <w:szCs w:val="21"/>
        </w:rPr>
      </w:pPr>
    </w:p>
    <w:p w14:paraId="3F93B91D">
      <w:pPr>
        <w:jc w:val="center"/>
        <w:rPr>
          <w:rFonts w:hint="default" w:ascii="Times New Roman" w:hAnsi="Times New Roman" w:cs="Times New Roman"/>
          <w:b/>
          <w:sz w:val="24"/>
        </w:rPr>
      </w:pPr>
      <w:bookmarkStart w:id="77" w:name="_Toc530745469"/>
      <w:bookmarkStart w:id="78" w:name="_Toc5780250"/>
      <w:r>
        <w:rPr>
          <w:rFonts w:hint="default" w:ascii="Times New Roman" w:hAnsi="Times New Roman" w:cs="Times New Roman"/>
          <w:b/>
          <w:sz w:val="24"/>
        </w:rPr>
        <w:t>1.中小企业声明函</w:t>
      </w:r>
      <w:bookmarkEnd w:id="77"/>
      <w:bookmarkEnd w:id="78"/>
      <w:r>
        <w:rPr>
          <w:rFonts w:hint="default" w:ascii="Times New Roman" w:hAnsi="Times New Roman" w:cs="Times New Roman"/>
          <w:b/>
          <w:spacing w:val="6"/>
          <w:sz w:val="24"/>
          <w:lang w:bidi="ar"/>
        </w:rPr>
        <w:t>（如有）</w:t>
      </w:r>
    </w:p>
    <w:p w14:paraId="6ADB828B">
      <w:pPr>
        <w:jc w:val="center"/>
        <w:rPr>
          <w:rFonts w:hint="default" w:ascii="Times New Roman" w:hAnsi="Times New Roman" w:cs="Times New Roman"/>
          <w:b/>
          <w:sz w:val="24"/>
        </w:rPr>
      </w:pPr>
    </w:p>
    <w:p w14:paraId="3F130B4C">
      <w:pPr>
        <w:pStyle w:val="20"/>
        <w:spacing w:line="360" w:lineRule="auto"/>
        <w:jc w:val="center"/>
        <w:rPr>
          <w:rFonts w:hint="default" w:ascii="Times New Roman" w:hAnsi="Times New Roman" w:cs="Times New Roman"/>
          <w:b/>
          <w:sz w:val="24"/>
          <w:szCs w:val="24"/>
        </w:rPr>
      </w:pPr>
    </w:p>
    <w:p w14:paraId="56340D7A">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pacing w:val="0"/>
          <w:w w:val="100"/>
          <w:kern w:val="0"/>
          <w:position w:val="0"/>
          <w:sz w:val="24"/>
          <w:szCs w:val="24"/>
          <w:highlight w:val="none"/>
        </w:rPr>
      </w:pPr>
      <w:bookmarkStart w:id="79" w:name="_Hlk512677492"/>
      <w:r>
        <w:rPr>
          <w:rFonts w:hint="default" w:ascii="Times New Roman" w:hAnsi="Times New Roman" w:eastAsia="宋体" w:cs="Times New Roman"/>
          <w:color w:val="auto"/>
          <w:spacing w:val="0"/>
          <w:w w:val="100"/>
          <w:kern w:val="0"/>
          <w:position w:val="0"/>
          <w:sz w:val="24"/>
          <w:szCs w:val="24"/>
          <w:highlight w:val="none"/>
        </w:rPr>
        <w:t>本</w:t>
      </w:r>
      <w:r>
        <w:rPr>
          <w:rFonts w:hint="default" w:ascii="Times New Roman" w:hAnsi="Times New Roman" w:eastAsia="宋体" w:cs="Times New Roman"/>
          <w:color w:val="auto"/>
          <w:spacing w:val="0"/>
          <w:w w:val="100"/>
          <w:kern w:val="0"/>
          <w:position w:val="0"/>
          <w:sz w:val="24"/>
          <w:szCs w:val="24"/>
          <w:highlight w:val="none"/>
          <w:lang w:eastAsia="zh-CN"/>
        </w:rPr>
        <w:t>公司</w:t>
      </w:r>
      <w:r>
        <w:rPr>
          <w:rFonts w:hint="default" w:ascii="Times New Roman" w:hAnsi="Times New Roman" w:eastAsia="宋体" w:cs="Times New Roman"/>
          <w:color w:val="auto"/>
          <w:spacing w:val="0"/>
          <w:w w:val="100"/>
          <w:kern w:val="0"/>
          <w:position w:val="0"/>
          <w:sz w:val="24"/>
          <w:szCs w:val="24"/>
          <w:highlight w:val="none"/>
        </w:rPr>
        <w:t>郑重声明，根据《政府采购促进中小企业发展管理办法》（财库</w:t>
      </w:r>
      <w:r>
        <w:rPr>
          <w:rFonts w:hint="default" w:ascii="Times New Roman" w:hAnsi="Times New Roman" w:eastAsia="宋体" w:cs="Times New Roman"/>
          <w:color w:val="auto"/>
          <w:spacing w:val="0"/>
          <w:w w:val="100"/>
          <w:kern w:val="0"/>
          <w:position w:val="0"/>
          <w:sz w:val="24"/>
          <w:szCs w:val="24"/>
          <w:highlight w:val="none"/>
          <w:lang w:val="en-US" w:eastAsia="zh-CN"/>
        </w:rPr>
        <w:t>[</w:t>
      </w:r>
      <w:r>
        <w:rPr>
          <w:rFonts w:hint="default" w:ascii="Times New Roman" w:hAnsi="Times New Roman" w:eastAsia="宋体" w:cs="Times New Roman"/>
          <w:color w:val="auto"/>
          <w:spacing w:val="0"/>
          <w:w w:val="100"/>
          <w:kern w:val="0"/>
          <w:position w:val="0"/>
          <w:sz w:val="24"/>
          <w:szCs w:val="24"/>
          <w:highlight w:val="none"/>
        </w:rPr>
        <w:t xml:space="preserve">2020 </w:t>
      </w:r>
      <w:r>
        <w:rPr>
          <w:rFonts w:hint="default" w:ascii="Times New Roman" w:hAnsi="Times New Roman" w:eastAsia="宋体" w:cs="Times New Roman"/>
          <w:color w:val="auto"/>
          <w:spacing w:val="0"/>
          <w:w w:val="100"/>
          <w:kern w:val="0"/>
          <w:position w:val="0"/>
          <w:sz w:val="24"/>
          <w:szCs w:val="24"/>
          <w:highlight w:val="none"/>
          <w:lang w:val="en-US" w:eastAsia="zh-CN"/>
        </w:rPr>
        <w:t>]</w:t>
      </w:r>
      <w:r>
        <w:rPr>
          <w:rFonts w:hint="default" w:ascii="Times New Roman" w:hAnsi="Times New Roman" w:eastAsia="宋体" w:cs="Times New Roman"/>
          <w:color w:val="auto"/>
          <w:spacing w:val="0"/>
          <w:w w:val="100"/>
          <w:kern w:val="0"/>
          <w:position w:val="0"/>
          <w:sz w:val="24"/>
          <w:szCs w:val="24"/>
          <w:highlight w:val="none"/>
        </w:rPr>
        <w:t>46号）的规定，本</w:t>
      </w:r>
      <w:r>
        <w:rPr>
          <w:rFonts w:hint="default" w:ascii="Times New Roman" w:hAnsi="Times New Roman" w:eastAsia="宋体" w:cs="Times New Roman"/>
          <w:color w:val="auto"/>
          <w:spacing w:val="0"/>
          <w:w w:val="100"/>
          <w:kern w:val="0"/>
          <w:position w:val="0"/>
          <w:sz w:val="24"/>
          <w:szCs w:val="24"/>
          <w:highlight w:val="none"/>
          <w:lang w:eastAsia="zh-CN"/>
        </w:rPr>
        <w:t>公司</w:t>
      </w:r>
      <w:r>
        <w:rPr>
          <w:rFonts w:hint="default" w:ascii="Times New Roman" w:hAnsi="Times New Roman" w:eastAsia="宋体" w:cs="Times New Roman"/>
          <w:color w:val="auto"/>
          <w:spacing w:val="0"/>
          <w:w w:val="100"/>
          <w:kern w:val="0"/>
          <w:position w:val="0"/>
          <w:sz w:val="24"/>
          <w:szCs w:val="24"/>
          <w:highlight w:val="none"/>
        </w:rPr>
        <w:t>参加</w:t>
      </w:r>
      <w:r>
        <w:rPr>
          <w:rFonts w:hint="default" w:ascii="Times New Roman" w:hAnsi="Times New Roman" w:eastAsia="宋体" w:cs="Times New Roman"/>
          <w:i w:val="0"/>
          <w:iCs w:val="0"/>
          <w:color w:val="auto"/>
          <w:spacing w:val="0"/>
          <w:w w:val="100"/>
          <w:kern w:val="0"/>
          <w:position w:val="0"/>
          <w:sz w:val="24"/>
          <w:szCs w:val="24"/>
          <w:highlight w:val="none"/>
          <w:u w:val="single"/>
        </w:rPr>
        <w:t>（单位名称）</w:t>
      </w:r>
      <w:r>
        <w:rPr>
          <w:rFonts w:hint="default" w:ascii="Times New Roman" w:hAnsi="Times New Roman" w:eastAsia="宋体" w:cs="Times New Roman"/>
          <w:i w:val="0"/>
          <w:iCs w:val="0"/>
          <w:color w:val="auto"/>
          <w:spacing w:val="0"/>
          <w:w w:val="100"/>
          <w:kern w:val="0"/>
          <w:position w:val="0"/>
          <w:sz w:val="24"/>
          <w:szCs w:val="24"/>
          <w:highlight w:val="none"/>
        </w:rPr>
        <w:t>的</w:t>
      </w:r>
      <w:r>
        <w:rPr>
          <w:rFonts w:hint="default" w:ascii="Times New Roman" w:hAnsi="Times New Roman" w:eastAsia="宋体" w:cs="Times New Roman"/>
          <w:i w:val="0"/>
          <w:iCs w:val="0"/>
          <w:color w:val="auto"/>
          <w:spacing w:val="0"/>
          <w:w w:val="100"/>
          <w:kern w:val="0"/>
          <w:position w:val="0"/>
          <w:sz w:val="24"/>
          <w:szCs w:val="24"/>
          <w:highlight w:val="none"/>
          <w:u w:val="single"/>
        </w:rPr>
        <w:t>（项目名称）</w:t>
      </w:r>
      <w:r>
        <w:rPr>
          <w:rFonts w:hint="default" w:ascii="Times New Roman" w:hAnsi="Times New Roman" w:eastAsia="宋体" w:cs="Times New Roman"/>
          <w:color w:val="auto"/>
          <w:spacing w:val="0"/>
          <w:w w:val="100"/>
          <w:kern w:val="0"/>
          <w:position w:val="0"/>
          <w:sz w:val="24"/>
          <w:szCs w:val="24"/>
          <w:highlight w:val="none"/>
        </w:rPr>
        <w:t>采购活动，</w:t>
      </w:r>
      <w:r>
        <w:rPr>
          <w:rFonts w:hint="default" w:ascii="Times New Roman" w:hAnsi="Times New Roman" w:eastAsia="宋体" w:cs="Times New Roman"/>
          <w:color w:val="auto"/>
          <w:spacing w:val="0"/>
          <w:w w:val="100"/>
          <w:kern w:val="0"/>
          <w:position w:val="0"/>
          <w:sz w:val="24"/>
          <w:szCs w:val="24"/>
          <w:highlight w:val="none"/>
          <w:lang w:val="en-US" w:eastAsia="zh-CN"/>
        </w:rPr>
        <w:t>提供的服务</w:t>
      </w:r>
      <w:r>
        <w:rPr>
          <w:rFonts w:hint="default" w:ascii="Times New Roman" w:hAnsi="Times New Roman" w:eastAsia="宋体" w:cs="Times New Roman"/>
          <w:color w:val="auto"/>
          <w:spacing w:val="0"/>
          <w:w w:val="100"/>
          <w:kern w:val="0"/>
          <w:position w:val="0"/>
          <w:sz w:val="24"/>
          <w:szCs w:val="24"/>
          <w:highlight w:val="none"/>
        </w:rPr>
        <w:t>全部为符合政策要求的中小企业（或者：服务全部由符合政策要求的中小企业承接）。相关企业（含联合体中的中小企业、签订分包意向协议的中小企业）的具体情况如下：</w:t>
      </w:r>
    </w:p>
    <w:p w14:paraId="516B5C61">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u w:val="none"/>
          <w:lang w:val="en-US" w:eastAsia="zh-CN"/>
        </w:rPr>
        <w:t>1、</w:t>
      </w:r>
      <w:r>
        <w:rPr>
          <w:rFonts w:hint="default" w:ascii="Times New Roman" w:hAnsi="Times New Roman" w:eastAsia="宋体" w:cs="Times New Roman"/>
          <w:color w:val="auto"/>
          <w:kern w:val="0"/>
          <w:sz w:val="24"/>
          <w:szCs w:val="24"/>
          <w:highlight w:val="none"/>
          <w:u w:val="single"/>
        </w:rPr>
        <w:t>（标的名称）</w:t>
      </w:r>
      <w:r>
        <w:rPr>
          <w:rFonts w:hint="default" w:ascii="Times New Roman" w:hAnsi="Times New Roman" w:eastAsia="宋体" w:cs="Times New Roman"/>
          <w:color w:val="auto"/>
          <w:kern w:val="0"/>
          <w:sz w:val="24"/>
          <w:szCs w:val="24"/>
          <w:highlight w:val="none"/>
        </w:rPr>
        <w:t>,属于</w:t>
      </w:r>
      <w:r>
        <w:rPr>
          <w:rFonts w:hint="eastAsia"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u w:val="single"/>
        </w:rPr>
        <w:t>其他未列明行业</w:t>
      </w:r>
      <w:r>
        <w:rPr>
          <w:rFonts w:hint="eastAsia"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rPr>
        <w:t>承</w:t>
      </w:r>
      <w:r>
        <w:rPr>
          <w:rFonts w:hint="default" w:ascii="Times New Roman" w:hAnsi="Times New Roman" w:eastAsia="宋体" w:cs="Times New Roman"/>
          <w:color w:val="auto"/>
          <w:kern w:val="0"/>
          <w:sz w:val="24"/>
          <w:szCs w:val="24"/>
          <w:highlight w:val="none"/>
          <w:lang w:val="en-US" w:eastAsia="zh-CN"/>
        </w:rPr>
        <w:t>接</w:t>
      </w:r>
      <w:r>
        <w:rPr>
          <w:rFonts w:hint="default" w:ascii="Times New Roman" w:hAnsi="Times New Roman" w:eastAsia="宋体" w:cs="Times New Roman"/>
          <w:color w:val="auto"/>
          <w:kern w:val="0"/>
          <w:sz w:val="24"/>
          <w:szCs w:val="24"/>
          <w:highlight w:val="none"/>
        </w:rPr>
        <w:t>企业为</w:t>
      </w:r>
      <w:r>
        <w:rPr>
          <w:rFonts w:hint="default" w:ascii="Times New Roman" w:hAnsi="Times New Roman" w:eastAsia="宋体" w:cs="Times New Roman"/>
          <w:color w:val="auto"/>
          <w:kern w:val="0"/>
          <w:sz w:val="24"/>
          <w:szCs w:val="24"/>
          <w:highlight w:val="none"/>
          <w:u w:val="single"/>
        </w:rPr>
        <w:t>（企业名称）</w:t>
      </w:r>
      <w:r>
        <w:rPr>
          <w:rFonts w:hint="default" w:ascii="Times New Roman" w:hAnsi="Times New Roman" w:eastAsia="宋体" w:cs="Times New Roman"/>
          <w:color w:val="auto"/>
          <w:kern w:val="0"/>
          <w:sz w:val="24"/>
          <w:szCs w:val="24"/>
          <w:highlight w:val="none"/>
        </w:rPr>
        <w:t>,从业人员</w:t>
      </w: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kern w:val="0"/>
          <w:sz w:val="24"/>
          <w:szCs w:val="24"/>
          <w:highlight w:val="none"/>
          <w:u w:val="single"/>
        </w:rPr>
        <w:tab/>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rPr>
        <w:t>人，营业收入为</w:t>
      </w: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kern w:val="0"/>
          <w:sz w:val="24"/>
          <w:szCs w:val="24"/>
          <w:highlight w:val="none"/>
          <w:u w:val="single"/>
        </w:rPr>
        <w:tab/>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rPr>
        <w:t>万元，资产总额为</w:t>
      </w:r>
      <w:r>
        <w:rPr>
          <w:rFonts w:hint="default" w:ascii="Times New Roman" w:hAnsi="Times New Roman" w:eastAsia="宋体" w:cs="Times New Roman"/>
          <w:color w:val="auto"/>
          <w:kern w:val="0"/>
          <w:sz w:val="24"/>
          <w:szCs w:val="24"/>
          <w:highlight w:val="none"/>
          <w:u w:val="single"/>
        </w:rPr>
        <w:t xml:space="preserve"> </w:t>
      </w:r>
      <w:r>
        <w:rPr>
          <w:rFonts w:hint="default" w:ascii="Times New Roman" w:hAnsi="Times New Roman" w:eastAsia="宋体" w:cs="Times New Roman"/>
          <w:color w:val="auto"/>
          <w:kern w:val="0"/>
          <w:sz w:val="24"/>
          <w:szCs w:val="24"/>
          <w:highlight w:val="none"/>
          <w:u w:val="single"/>
        </w:rPr>
        <w:tab/>
      </w:r>
      <w:r>
        <w:rPr>
          <w:rFonts w:hint="default" w:ascii="Times New Roman" w:hAnsi="Times New Roman" w:eastAsia="宋体" w:cs="Times New Roman"/>
          <w:color w:val="auto"/>
          <w:kern w:val="0"/>
          <w:sz w:val="24"/>
          <w:szCs w:val="24"/>
          <w:highlight w:val="none"/>
          <w:u w:val="single"/>
          <w:lang w:val="en-US" w:eastAsia="zh-CN"/>
        </w:rPr>
        <w:t xml:space="preserve">      </w:t>
      </w:r>
      <w:r>
        <w:rPr>
          <w:rFonts w:hint="default" w:ascii="Times New Roman" w:hAnsi="Times New Roman" w:eastAsia="宋体" w:cs="Times New Roman"/>
          <w:color w:val="auto"/>
          <w:kern w:val="0"/>
          <w:sz w:val="24"/>
          <w:szCs w:val="24"/>
          <w:highlight w:val="none"/>
        </w:rPr>
        <w:t>万元</w:t>
      </w:r>
      <w:r>
        <w:rPr>
          <w:rFonts w:hint="default" w:ascii="Times New Roman" w:hAnsi="Times New Roman" w:eastAsia="宋体" w:cs="Times New Roman"/>
          <w:color w:val="auto"/>
          <w:kern w:val="0"/>
          <w:sz w:val="24"/>
          <w:szCs w:val="24"/>
          <w:highlight w:val="none"/>
          <w:lang w:val="en-US" w:eastAsia="en-US"/>
        </w:rPr>
        <w:t>，</w:t>
      </w:r>
      <w:r>
        <w:rPr>
          <w:rFonts w:hint="default" w:ascii="Times New Roman" w:hAnsi="Times New Roman" w:eastAsia="宋体" w:cs="Times New Roman"/>
          <w:color w:val="auto"/>
          <w:kern w:val="0"/>
          <w:sz w:val="24"/>
          <w:szCs w:val="24"/>
          <w:highlight w:val="none"/>
        </w:rPr>
        <w:t>属于</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u w:val="single"/>
        </w:rPr>
        <w:t>中型企业、 小型企业、微型企业</w:t>
      </w:r>
      <w:r>
        <w:rPr>
          <w:rFonts w:hint="default" w:ascii="Times New Roman" w:hAnsi="Times New Roman" w:eastAsia="宋体" w:cs="Times New Roman"/>
          <w:color w:val="auto"/>
          <w:kern w:val="0"/>
          <w:sz w:val="24"/>
          <w:szCs w:val="24"/>
          <w:highlight w:val="none"/>
          <w:u w:val="single"/>
          <w:lang w:eastAsia="zh-CN"/>
        </w:rPr>
        <w:t>）</w:t>
      </w:r>
      <w:r>
        <w:rPr>
          <w:rFonts w:hint="default" w:ascii="Times New Roman" w:hAnsi="Times New Roman" w:eastAsia="宋体" w:cs="Times New Roman"/>
          <w:color w:val="auto"/>
          <w:kern w:val="0"/>
          <w:sz w:val="24"/>
          <w:szCs w:val="24"/>
          <w:highlight w:val="none"/>
          <w:u w:val="none"/>
          <w:lang w:val="en-US" w:eastAsia="zh-CN"/>
        </w:rPr>
        <w:t>；</w:t>
      </w:r>
    </w:p>
    <w:p w14:paraId="7A4B6D19">
      <w:pPr>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kern w:val="0"/>
          <w:sz w:val="24"/>
          <w:szCs w:val="24"/>
          <w:highlight w:val="none"/>
        </w:rPr>
      </w:pPr>
    </w:p>
    <w:p w14:paraId="15D249A8">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kern w:val="0"/>
          <w:sz w:val="24"/>
          <w:szCs w:val="24"/>
          <w:highlight w:val="none"/>
        </w:rPr>
      </w:pPr>
    </w:p>
    <w:p w14:paraId="780E8EBC">
      <w:pPr>
        <w:keepNext w:val="0"/>
        <w:keepLines w:val="0"/>
        <w:pageBreakBefore w:val="0"/>
        <w:widowControl/>
        <w:numPr>
          <w:ilvl w:val="0"/>
          <w:numId w:val="0"/>
        </w:numPr>
        <w:kinsoku/>
        <w:wordWrap/>
        <w:overflowPunct/>
        <w:topLinePunct w:val="0"/>
        <w:autoSpaceDE/>
        <w:autoSpaceDN/>
        <w:bidi w:val="0"/>
        <w:adjustRightInd/>
        <w:snapToGrid/>
        <w:spacing w:beforeAutospacing="0" w:after="0" w:afterAutospacing="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以上企业，不属于大企业的分支机构，不存在控股股东为大企业的情形，也不存在与大企业的负责人为同一人的情形。</w:t>
      </w:r>
    </w:p>
    <w:p w14:paraId="72F9B0CD">
      <w:pPr>
        <w:spacing w:line="360" w:lineRule="auto"/>
        <w:ind w:firstLine="480" w:firstLineChars="200"/>
        <w:rPr>
          <w:rFonts w:hint="default" w:ascii="Times New Roman" w:hAnsi="Times New Roman" w:cs="Times New Roman"/>
          <w:spacing w:val="6"/>
          <w:szCs w:val="21"/>
        </w:rPr>
      </w:pPr>
      <w:r>
        <w:rPr>
          <w:rFonts w:hint="default" w:ascii="Times New Roman" w:hAnsi="Times New Roman" w:eastAsia="宋体" w:cs="Times New Roman"/>
          <w:color w:val="auto"/>
          <w:kern w:val="0"/>
          <w:sz w:val="24"/>
          <w:szCs w:val="24"/>
          <w:highlight w:val="none"/>
        </w:rPr>
        <w:t>本企业对上述声明内容的真实性负责。如有虚假，将依法承担相应责任。</w:t>
      </w:r>
    </w:p>
    <w:p w14:paraId="5A5480AB">
      <w:pPr>
        <w:tabs>
          <w:tab w:val="left" w:pos="4860"/>
        </w:tabs>
        <w:spacing w:line="588" w:lineRule="exact"/>
        <w:ind w:right="1560" w:firstLine="444" w:firstLineChars="200"/>
        <w:jc w:val="center"/>
        <w:rPr>
          <w:rFonts w:hint="default" w:ascii="Times New Roman" w:hAnsi="Times New Roman" w:cs="Times New Roman"/>
          <w:spacing w:val="6"/>
          <w:sz w:val="24"/>
          <w:szCs w:val="24"/>
        </w:rPr>
      </w:pPr>
      <w:r>
        <w:rPr>
          <w:rFonts w:hint="default" w:ascii="Times New Roman" w:hAnsi="Times New Roman" w:cs="Times New Roman"/>
          <w:spacing w:val="6"/>
          <w:szCs w:val="21"/>
        </w:rPr>
        <w:t xml:space="preserve">             </w:t>
      </w:r>
      <w:r>
        <w:rPr>
          <w:rFonts w:hint="default" w:ascii="Times New Roman" w:hAnsi="Times New Roman" w:cs="Times New Roman"/>
          <w:spacing w:val="6"/>
          <w:sz w:val="24"/>
          <w:szCs w:val="24"/>
        </w:rPr>
        <w:t xml:space="preserve"> </w:t>
      </w:r>
    </w:p>
    <w:p w14:paraId="36B6BFDA">
      <w:pPr>
        <w:tabs>
          <w:tab w:val="left" w:pos="4860"/>
        </w:tabs>
        <w:spacing w:line="588" w:lineRule="exact"/>
        <w:ind w:right="1560" w:firstLine="504" w:firstLineChars="200"/>
        <w:jc w:val="center"/>
        <w:rPr>
          <w:rFonts w:hint="default" w:ascii="Times New Roman" w:hAnsi="Times New Roman" w:cs="Times New Roman"/>
          <w:spacing w:val="6"/>
          <w:sz w:val="24"/>
          <w:szCs w:val="24"/>
        </w:rPr>
      </w:pPr>
      <w:r>
        <w:rPr>
          <w:rFonts w:hint="eastAsia" w:cs="Times New Roman"/>
          <w:spacing w:val="6"/>
          <w:sz w:val="24"/>
          <w:szCs w:val="24"/>
          <w:lang w:val="en-US" w:eastAsia="zh-CN"/>
        </w:rPr>
        <w:t xml:space="preserve"> </w:t>
      </w:r>
      <w:r>
        <w:rPr>
          <w:rFonts w:hint="default" w:ascii="Times New Roman" w:hAnsi="Times New Roman" w:cs="Times New Roman"/>
          <w:spacing w:val="6"/>
          <w:sz w:val="24"/>
          <w:szCs w:val="24"/>
        </w:rPr>
        <w:t xml:space="preserve">企业名称（盖章）： </w:t>
      </w:r>
    </w:p>
    <w:p w14:paraId="1865A274">
      <w:pPr>
        <w:tabs>
          <w:tab w:val="left" w:pos="4860"/>
        </w:tabs>
        <w:spacing w:line="588" w:lineRule="exact"/>
        <w:ind w:right="1560" w:firstLine="3024" w:firstLineChars="1200"/>
        <w:jc w:val="both"/>
        <w:rPr>
          <w:rFonts w:hint="default" w:ascii="Times New Roman" w:hAnsi="Times New Roman" w:cs="Times New Roman"/>
          <w:spacing w:val="6"/>
          <w:szCs w:val="21"/>
        </w:rPr>
      </w:pPr>
      <w:r>
        <w:rPr>
          <w:rFonts w:hint="default" w:ascii="Times New Roman" w:hAnsi="Times New Roman" w:cs="Times New Roman"/>
          <w:spacing w:val="6"/>
          <w:sz w:val="24"/>
          <w:szCs w:val="24"/>
        </w:rPr>
        <w:t xml:space="preserve">日期： </w:t>
      </w:r>
      <w:r>
        <w:rPr>
          <w:rFonts w:hint="default" w:ascii="Times New Roman" w:hAnsi="Times New Roman" w:cs="Times New Roman"/>
          <w:spacing w:val="6"/>
          <w:szCs w:val="21"/>
        </w:rPr>
        <w:t xml:space="preserve">               </w:t>
      </w:r>
    </w:p>
    <w:p w14:paraId="0EC90884">
      <w:pPr>
        <w:spacing w:line="360" w:lineRule="auto"/>
        <w:rPr>
          <w:rFonts w:hint="default" w:ascii="Times New Roman" w:hAnsi="Times New Roman" w:cs="Times New Roman"/>
          <w:b/>
          <w:szCs w:val="21"/>
        </w:rPr>
      </w:pPr>
    </w:p>
    <w:p w14:paraId="3B143F24">
      <w:pPr>
        <w:spacing w:line="360" w:lineRule="auto"/>
        <w:rPr>
          <w:rFonts w:hint="default" w:ascii="Times New Roman" w:hAnsi="Times New Roman" w:cs="Times New Roman"/>
          <w:b/>
          <w:szCs w:val="21"/>
        </w:rPr>
      </w:pPr>
    </w:p>
    <w:p w14:paraId="12A3BB7C">
      <w:pPr>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注：</w:t>
      </w:r>
      <w:bookmarkEnd w:id="79"/>
      <w:r>
        <w:rPr>
          <w:rFonts w:hint="default" w:ascii="Times New Roman" w:hAnsi="Times New Roman" w:cs="Times New Roman"/>
          <w:szCs w:val="21"/>
        </w:rPr>
        <w:t>从业人员、营业收入、资产总额填报上一年度数据，无上一年度数据的新成立企业可不填写。</w:t>
      </w:r>
    </w:p>
    <w:p w14:paraId="15197759">
      <w:pPr>
        <w:pStyle w:val="20"/>
        <w:spacing w:line="360" w:lineRule="auto"/>
        <w:jc w:val="both"/>
        <w:rPr>
          <w:rFonts w:hint="default" w:ascii="Times New Roman" w:hAnsi="Times New Roman" w:cs="Times New Roman"/>
          <w:b/>
          <w:sz w:val="24"/>
          <w:szCs w:val="24"/>
        </w:rPr>
      </w:pPr>
      <w:bookmarkStart w:id="80" w:name="_Toc530745470"/>
      <w:bookmarkStart w:id="81" w:name="_Toc5780251"/>
      <w:bookmarkStart w:id="82" w:name="_Hlk512677445"/>
      <w:bookmarkStart w:id="83" w:name="_Hlk512677434"/>
    </w:p>
    <w:p w14:paraId="5BDF2FB3">
      <w:pPr>
        <w:rPr>
          <w:rFonts w:hint="default" w:ascii="Times New Roman" w:hAnsi="Times New Roman" w:cs="Times New Roman"/>
          <w:b/>
          <w:sz w:val="24"/>
          <w:szCs w:val="24"/>
        </w:rPr>
      </w:pPr>
      <w:r>
        <w:rPr>
          <w:rFonts w:hint="default" w:ascii="Times New Roman" w:hAnsi="Times New Roman" w:cs="Times New Roman"/>
          <w:b/>
          <w:sz w:val="24"/>
          <w:szCs w:val="24"/>
        </w:rPr>
        <w:br w:type="page"/>
      </w:r>
    </w:p>
    <w:p w14:paraId="421FD66A">
      <w:pPr>
        <w:pStyle w:val="20"/>
        <w:spacing w:line="360" w:lineRule="auto"/>
        <w:jc w:val="center"/>
        <w:rPr>
          <w:rFonts w:hint="eastAsia" w:ascii="Times New Roman" w:hAnsi="Times New Roman" w:eastAsia="宋体" w:cs="Times New Roman"/>
          <w:b/>
          <w:sz w:val="24"/>
          <w:szCs w:val="24"/>
          <w:lang w:eastAsia="zh-CN"/>
        </w:rPr>
      </w:pPr>
      <w:r>
        <w:rPr>
          <w:rFonts w:hint="default" w:ascii="Times New Roman" w:hAnsi="Times New Roman" w:cs="Times New Roman"/>
          <w:b/>
          <w:sz w:val="24"/>
          <w:szCs w:val="24"/>
        </w:rPr>
        <w:t>2.残疾人福利性单位声明函</w:t>
      </w:r>
      <w:bookmarkEnd w:id="80"/>
      <w:bookmarkEnd w:id="81"/>
      <w:r>
        <w:rPr>
          <w:rFonts w:hint="eastAsia" w:ascii="Times New Roman" w:cs="Times New Roman"/>
          <w:b/>
          <w:sz w:val="24"/>
          <w:szCs w:val="24"/>
          <w:lang w:eastAsia="zh-CN"/>
        </w:rPr>
        <w:t>（如有）</w:t>
      </w:r>
    </w:p>
    <w:p w14:paraId="6D67CE8B">
      <w:pPr>
        <w:spacing w:line="360" w:lineRule="auto"/>
        <w:ind w:firstLine="560" w:firstLineChars="200"/>
        <w:rPr>
          <w:rFonts w:hint="default" w:ascii="Times New Roman" w:hAnsi="Times New Roman" w:cs="Times New Roman"/>
          <w:b/>
          <w:sz w:val="28"/>
          <w:szCs w:val="28"/>
        </w:rPr>
      </w:pPr>
    </w:p>
    <w:p w14:paraId="38CA31AF">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的服务（由本单位承担工程/提供服务），或者提供其他残疾人福利性单位的服务（不包括使用非残疾人福利性单位注册商标的服务）。</w:t>
      </w:r>
    </w:p>
    <w:p w14:paraId="13FDA1AE">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本单位对上述声明的真实性负责。如有虚假，将依法承担相应责任。</w:t>
      </w:r>
    </w:p>
    <w:p w14:paraId="0404BE61">
      <w:pPr>
        <w:spacing w:line="360" w:lineRule="auto"/>
        <w:ind w:firstLine="480" w:firstLineChars="200"/>
        <w:rPr>
          <w:rFonts w:hint="default" w:ascii="Times New Roman" w:hAnsi="Times New Roman" w:cs="Times New Roman"/>
          <w:sz w:val="24"/>
          <w:szCs w:val="24"/>
        </w:rPr>
      </w:pPr>
    </w:p>
    <w:p w14:paraId="05D74CA7">
      <w:pPr>
        <w:spacing w:line="360" w:lineRule="auto"/>
        <w:ind w:firstLine="480" w:firstLineChars="200"/>
        <w:rPr>
          <w:rFonts w:hint="default" w:ascii="Times New Roman" w:hAnsi="Times New Roman" w:cs="Times New Roman"/>
          <w:sz w:val="24"/>
          <w:szCs w:val="24"/>
        </w:rPr>
      </w:pPr>
    </w:p>
    <w:p w14:paraId="50FD9C6B">
      <w:pPr>
        <w:pStyle w:val="20"/>
        <w:spacing w:line="360" w:lineRule="auto"/>
        <w:jc w:val="right"/>
        <w:rPr>
          <w:rFonts w:hint="default" w:ascii="Times New Roman" w:hAnsi="Times New Roman" w:cs="Times New Roman"/>
          <w:sz w:val="24"/>
          <w:szCs w:val="24"/>
        </w:rPr>
      </w:pPr>
      <w:r>
        <w:rPr>
          <w:rFonts w:hint="default" w:ascii="Times New Roman" w:hAnsi="Times New Roman" w:cs="Times New Roman"/>
          <w:sz w:val="24"/>
          <w:szCs w:val="24"/>
        </w:rPr>
        <w:t xml:space="preserve">              投标人：</w:t>
      </w:r>
      <w:r>
        <w:rPr>
          <w:rFonts w:hint="default" w:ascii="Times New Roman" w:hAnsi="Times New Roman" w:cs="Times New Roman"/>
          <w:sz w:val="24"/>
          <w:szCs w:val="24"/>
          <w:u w:val="single"/>
        </w:rPr>
        <w:t xml:space="preserve">         （加盖电子公章）</w:t>
      </w:r>
    </w:p>
    <w:p w14:paraId="2F09D5D0">
      <w:pPr>
        <w:pStyle w:val="20"/>
        <w:spacing w:line="360" w:lineRule="auto"/>
        <w:jc w:val="center"/>
        <w:rPr>
          <w:rFonts w:hint="default" w:ascii="Times New Roman" w:hAnsi="Times New Roman" w:cs="Times New Roman"/>
          <w:sz w:val="24"/>
          <w:szCs w:val="24"/>
        </w:rPr>
      </w:pPr>
      <w:r>
        <w:rPr>
          <w:rFonts w:hint="eastAsia" w:ascii="Times New Roman" w:cs="Times New Roman"/>
          <w:sz w:val="24"/>
          <w:szCs w:val="24"/>
          <w:lang w:val="en-US" w:eastAsia="zh-CN"/>
        </w:rPr>
        <w:t xml:space="preserve">                                                </w:t>
      </w:r>
      <w:r>
        <w:rPr>
          <w:rFonts w:hint="default" w:ascii="Times New Roman" w:hAnsi="Times New Roman" w:cs="Times New Roman"/>
          <w:sz w:val="24"/>
          <w:szCs w:val="24"/>
        </w:rPr>
        <w:t>法定代表人：</w:t>
      </w:r>
      <w:r>
        <w:rPr>
          <w:rFonts w:hint="default" w:ascii="Times New Roman" w:hAnsi="Times New Roman" w:cs="Times New Roman"/>
          <w:sz w:val="24"/>
          <w:szCs w:val="24"/>
          <w:u w:val="single"/>
        </w:rPr>
        <w:t xml:space="preserve">   （电子签章）</w:t>
      </w:r>
    </w:p>
    <w:p w14:paraId="0E6715AD">
      <w:pPr>
        <w:wordWrap w:val="0"/>
        <w:spacing w:line="360" w:lineRule="auto"/>
        <w:jc w:val="right"/>
        <w:rPr>
          <w:rFonts w:hint="default" w:ascii="Times New Roman" w:hAnsi="Times New Roman" w:cs="Times New Roman"/>
          <w:sz w:val="24"/>
          <w:szCs w:val="24"/>
          <w:u w:val="single"/>
        </w:rPr>
      </w:pPr>
      <w:r>
        <w:rPr>
          <w:rFonts w:hint="default" w:ascii="Times New Roman" w:hAnsi="Times New Roman" w:cs="Times New Roman"/>
          <w:sz w:val="24"/>
          <w:szCs w:val="24"/>
        </w:rPr>
        <w:t>日  期：</w:t>
      </w:r>
      <w:r>
        <w:rPr>
          <w:rFonts w:hint="default" w:ascii="Times New Roman" w:hAnsi="Times New Roman" w:cs="Times New Roman"/>
          <w:sz w:val="24"/>
          <w:szCs w:val="24"/>
          <w:u w:val="single"/>
        </w:rPr>
        <w:t xml:space="preserve">                      </w:t>
      </w:r>
    </w:p>
    <w:bookmarkEnd w:id="82"/>
    <w:bookmarkEnd w:id="83"/>
    <w:p w14:paraId="35E1C786">
      <w:pPr>
        <w:spacing w:line="360" w:lineRule="auto"/>
        <w:jc w:val="left"/>
        <w:rPr>
          <w:rFonts w:hint="default" w:ascii="Times New Roman" w:hAnsi="Times New Roman" w:cs="Times New Roman"/>
          <w:szCs w:val="21"/>
        </w:rPr>
      </w:pPr>
    </w:p>
    <w:p w14:paraId="0578C914">
      <w:pPr>
        <w:widowControl/>
        <w:jc w:val="left"/>
        <w:rPr>
          <w:rFonts w:hint="default" w:ascii="Times New Roman" w:hAnsi="Times New Roman" w:cs="Times New Roman"/>
          <w:b/>
          <w:sz w:val="28"/>
          <w:szCs w:val="28"/>
        </w:rPr>
      </w:pPr>
      <w:r>
        <w:rPr>
          <w:rFonts w:hint="default" w:ascii="Times New Roman" w:hAnsi="Times New Roman" w:cs="Times New Roman"/>
          <w:b/>
          <w:sz w:val="28"/>
          <w:szCs w:val="28"/>
        </w:rPr>
        <w:br w:type="page"/>
      </w:r>
    </w:p>
    <w:p w14:paraId="19A390AB">
      <w:pPr>
        <w:pStyle w:val="20"/>
        <w:spacing w:line="360" w:lineRule="auto"/>
        <w:jc w:val="center"/>
        <w:rPr>
          <w:rFonts w:hint="eastAsia" w:ascii="Times New Roman" w:hAnsi="Times New Roman" w:eastAsia="宋体" w:cs="Times New Roman"/>
          <w:b/>
          <w:sz w:val="24"/>
          <w:szCs w:val="24"/>
          <w:lang w:eastAsia="zh-CN"/>
        </w:rPr>
      </w:pPr>
      <w:bookmarkStart w:id="84" w:name="_Toc530745471"/>
      <w:bookmarkStart w:id="85" w:name="_Toc523832877"/>
      <w:bookmarkStart w:id="86" w:name="_Toc5780252"/>
      <w:r>
        <w:rPr>
          <w:rFonts w:hint="default" w:ascii="Times New Roman" w:hAnsi="Times New Roman" w:cs="Times New Roman"/>
          <w:b/>
          <w:sz w:val="24"/>
          <w:szCs w:val="24"/>
        </w:rPr>
        <w:t>3.监狱企业证明文件</w:t>
      </w:r>
      <w:bookmarkEnd w:id="84"/>
      <w:bookmarkEnd w:id="85"/>
      <w:bookmarkEnd w:id="86"/>
      <w:r>
        <w:rPr>
          <w:rFonts w:hint="eastAsia" w:ascii="Times New Roman" w:cs="Times New Roman"/>
          <w:b/>
          <w:sz w:val="24"/>
          <w:szCs w:val="24"/>
          <w:lang w:eastAsia="zh-CN"/>
        </w:rPr>
        <w:t>（如有）</w:t>
      </w:r>
    </w:p>
    <w:p w14:paraId="6351C44D">
      <w:pPr>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86A78C">
      <w:pPr>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监狱企业参加政府采购活动时，应当提供由省级以上监狱管理局、戒毒管理局（含新疆生产建设兵团）出具的属于监狱企业的证明文件。</w:t>
      </w:r>
    </w:p>
    <w:p w14:paraId="62A0F412">
      <w:pPr>
        <w:spacing w:line="360" w:lineRule="auto"/>
        <w:ind w:firstLine="480" w:firstLineChars="200"/>
        <w:jc w:val="left"/>
        <w:rPr>
          <w:rFonts w:hint="default" w:ascii="Times New Roman" w:hAnsi="Times New Roman" w:cs="Times New Roman"/>
          <w:sz w:val="24"/>
          <w:szCs w:val="24"/>
        </w:rPr>
      </w:pPr>
    </w:p>
    <w:p w14:paraId="48D0A4F5">
      <w:pPr>
        <w:spacing w:line="360" w:lineRule="auto"/>
        <w:ind w:firstLine="480" w:firstLineChars="200"/>
        <w:jc w:val="left"/>
        <w:rPr>
          <w:rFonts w:hint="default" w:ascii="Times New Roman" w:hAnsi="Times New Roman" w:cs="Times New Roman"/>
          <w:sz w:val="24"/>
          <w:szCs w:val="24"/>
        </w:rPr>
      </w:pPr>
    </w:p>
    <w:p w14:paraId="4DAA30FC">
      <w:pPr>
        <w:pStyle w:val="20"/>
        <w:spacing w:line="360" w:lineRule="auto"/>
        <w:jc w:val="right"/>
        <w:rPr>
          <w:rFonts w:hint="default" w:ascii="Times New Roman" w:hAnsi="Times New Roman" w:cs="Times New Roman"/>
          <w:sz w:val="24"/>
          <w:szCs w:val="24"/>
        </w:rPr>
      </w:pPr>
      <w:r>
        <w:rPr>
          <w:rFonts w:hint="default" w:ascii="Times New Roman" w:hAnsi="Times New Roman" w:cs="Times New Roman"/>
          <w:sz w:val="24"/>
          <w:szCs w:val="24"/>
        </w:rPr>
        <w:t xml:space="preserve"> 投标人：</w:t>
      </w:r>
      <w:r>
        <w:rPr>
          <w:rFonts w:hint="default" w:ascii="Times New Roman" w:hAnsi="Times New Roman" w:cs="Times New Roman"/>
          <w:sz w:val="24"/>
          <w:szCs w:val="24"/>
          <w:u w:val="single"/>
        </w:rPr>
        <w:t xml:space="preserve">         （加盖电子公章）</w:t>
      </w:r>
    </w:p>
    <w:p w14:paraId="083397EB">
      <w:pPr>
        <w:pStyle w:val="20"/>
        <w:spacing w:line="360" w:lineRule="auto"/>
        <w:jc w:val="center"/>
        <w:rPr>
          <w:rFonts w:hint="default" w:ascii="Times New Roman" w:hAnsi="Times New Roman" w:cs="Times New Roman"/>
          <w:sz w:val="24"/>
          <w:szCs w:val="24"/>
        </w:rPr>
      </w:pPr>
      <w:r>
        <w:rPr>
          <w:rFonts w:hint="eastAsia" w:ascii="Times New Roman" w:cs="Times New Roman"/>
          <w:sz w:val="24"/>
          <w:szCs w:val="24"/>
          <w:lang w:val="en-US" w:eastAsia="zh-CN"/>
        </w:rPr>
        <w:t xml:space="preserve">                                                </w:t>
      </w:r>
      <w:r>
        <w:rPr>
          <w:rFonts w:hint="default" w:ascii="Times New Roman" w:hAnsi="Times New Roman" w:cs="Times New Roman"/>
          <w:sz w:val="24"/>
          <w:szCs w:val="24"/>
        </w:rPr>
        <w:t>法定代表人：</w:t>
      </w:r>
      <w:r>
        <w:rPr>
          <w:rFonts w:hint="default" w:ascii="Times New Roman" w:hAnsi="Times New Roman" w:cs="Times New Roman"/>
          <w:sz w:val="24"/>
          <w:szCs w:val="24"/>
          <w:u w:val="single"/>
        </w:rPr>
        <w:t xml:space="preserve">   （电子签章）</w:t>
      </w:r>
    </w:p>
    <w:p w14:paraId="0DFF0386">
      <w:pPr>
        <w:wordWrap w:val="0"/>
        <w:spacing w:line="360" w:lineRule="auto"/>
        <w:jc w:val="right"/>
        <w:rPr>
          <w:rFonts w:hint="default" w:ascii="Times New Roman" w:hAnsi="Times New Roman" w:cs="Times New Roman"/>
          <w:szCs w:val="21"/>
          <w:u w:val="single"/>
        </w:rPr>
      </w:pPr>
      <w:r>
        <w:rPr>
          <w:rFonts w:hint="default" w:ascii="Times New Roman" w:hAnsi="Times New Roman" w:cs="Times New Roman"/>
          <w:sz w:val="24"/>
          <w:szCs w:val="24"/>
        </w:rPr>
        <w:t>日  期：</w:t>
      </w:r>
      <w:r>
        <w:rPr>
          <w:rFonts w:hint="default" w:ascii="Times New Roman" w:hAnsi="Times New Roman" w:cs="Times New Roman"/>
          <w:sz w:val="24"/>
          <w:szCs w:val="24"/>
          <w:u w:val="single"/>
        </w:rPr>
        <w:t xml:space="preserve">                      </w:t>
      </w:r>
    </w:p>
    <w:p w14:paraId="67DE8440">
      <w:pPr>
        <w:jc w:val="center"/>
        <w:rPr>
          <w:rFonts w:hint="default" w:ascii="Times New Roman" w:hAnsi="Times New Roman" w:cs="Times New Roman"/>
          <w:b/>
          <w:sz w:val="28"/>
          <w:szCs w:val="28"/>
          <w:lang w:val="en-US" w:eastAsia="zh-CN"/>
        </w:rPr>
        <w:sectPr>
          <w:footerReference r:id="rId4" w:type="default"/>
          <w:pgSz w:w="11906" w:h="16838"/>
          <w:pgMar w:top="1418" w:right="1418" w:bottom="1418" w:left="1418" w:header="936" w:footer="720" w:gutter="0"/>
          <w:pgNumType w:fmt="decimal"/>
          <w:cols w:space="708" w:num="1"/>
          <w:docGrid w:type="linesAndChars" w:linePitch="331" w:charSpace="0"/>
        </w:sectPr>
      </w:pPr>
      <w:bookmarkStart w:id="87" w:name="_Toc100302677"/>
      <w:bookmarkStart w:id="88" w:name="_Toc31137"/>
    </w:p>
    <w:p w14:paraId="2F9A9739">
      <w:pPr>
        <w:pStyle w:val="3"/>
        <w:spacing w:line="240" w:lineRule="auto"/>
        <w:jc w:val="center"/>
        <w:rPr>
          <w:rFonts w:hint="default" w:ascii="Times New Roman" w:hAnsi="Times New Roman" w:eastAsia="宋体" w:cs="Times New Roman"/>
          <w:bCs/>
          <w:sz w:val="36"/>
        </w:rPr>
      </w:pPr>
      <w:r>
        <w:rPr>
          <w:rFonts w:hint="default" w:ascii="Times New Roman" w:hAnsi="Times New Roman" w:eastAsia="宋体" w:cs="Times New Roman"/>
          <w:bCs/>
          <w:sz w:val="36"/>
        </w:rPr>
        <w:t>第五章  采购需求</w:t>
      </w:r>
      <w:bookmarkEnd w:id="87"/>
      <w:bookmarkEnd w:id="88"/>
    </w:p>
    <w:p w14:paraId="725CBCEC">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（一）购买服务内容</w:t>
      </w:r>
    </w:p>
    <w:p w14:paraId="7B42BA93">
      <w:pPr>
        <w:spacing w:line="360" w:lineRule="auto"/>
        <w:ind w:firstLine="480" w:firstLineChars="200"/>
        <w:jc w:val="lef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政府购买社会救助服务主要包括事务性工作和服务性工作， 服务内容应当突出公共性和公益性。事务性服务主要包括：基层经办最低生活保障、特困人员救助供养、低保边缘家庭、刚性支出困难家庭、临时救助、孤儿及事实无人抚养儿童等服务时的对象排查、家计调查、业务培训、政策宣传、绩效评价等工作。</w:t>
      </w:r>
      <w:r>
        <w:rPr>
          <w:rFonts w:hint="eastAsia" w:ascii="Times New Roman" w:hAnsi="Times New Roman" w:eastAsia="宋体" w:cs="Times New Roman"/>
          <w:sz w:val="24"/>
          <w:szCs w:val="24"/>
        </w:rPr>
        <w:t>服务性工作</w:t>
      </w:r>
      <w:r>
        <w:rPr>
          <w:rFonts w:hint="eastAsia" w:ascii="Times New Roman" w:hAnsi="Times New Roman" w:eastAsia="宋体" w:cs="Times New Roman"/>
          <w:sz w:val="24"/>
          <w:szCs w:val="24"/>
          <w:lang w:val="en-US" w:eastAsia="zh-CN"/>
        </w:rPr>
        <w:t>包括</w:t>
      </w:r>
      <w:r>
        <w:rPr>
          <w:rFonts w:hint="eastAsia" w:ascii="Times New Roman" w:hAnsi="Times New Roman" w:eastAsia="宋体" w:cs="Times New Roman"/>
          <w:sz w:val="24"/>
          <w:szCs w:val="24"/>
        </w:rPr>
        <w:t>对服务对象开展的走访探视、上门服务、生活助办、送医陪护、关爱宣讲、资源链接等服务</w:t>
      </w:r>
      <w:r>
        <w:rPr>
          <w:rFonts w:hint="eastAsia" w:ascii="Times New Roman" w:hAnsi="Times New Roman" w:eastAsia="宋体" w:cs="Times New Roman"/>
          <w:sz w:val="24"/>
          <w:szCs w:val="24"/>
          <w:lang w:eastAsia="zh-CN"/>
        </w:rPr>
        <w:t>。</w:t>
      </w:r>
    </w:p>
    <w:p w14:paraId="3285AB5D">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社会救助领域。为社会救助对象提供心理疏导、照料护理、康复训练、送医陪护、社会融入、能力提升、资源链接等服务性工作；对社会救助对象进行家计调查、家庭经济状况核对、摸底排查、业务培训以及社会救助政策宣传、绩效评价、法律咨询、数据分析等事务性工作。</w:t>
      </w:r>
    </w:p>
    <w:p w14:paraId="707AF2D6">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养老服务领域。对特困供养老年人（含机构供养和分散供养）、独居、空巢、失能、留守老人等困难老年群体提供生活照料、探访关爱、健康服务、精神慰藉、危机干预、社区参与、权益保障等服务。统筹链接社区养老服务设施、医疗卫生服务机构、涉老社会组织和服务性企业等资源，开展为老助老服务。</w:t>
      </w:r>
    </w:p>
    <w:p w14:paraId="78929DD5">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儿童福利领域。重点聚焦困境儿童、留守儿童和流动儿童等特殊群体，落实主动发现机制，定期排查、动态更新儿童信息；提供资源链接与能力建设，协助儿童申请救助并定期走访、实行动态调整；开展心理健康状况识别、权益保护、监护或委托监护状况和家庭教育指导；协助收养评估、社区矫正及法律服务等。通过入户走访、个案跟踪、政策宣讲等，构建基层儿童社会保护与支持网络，确保儿童福利政策精准落地。</w:t>
      </w:r>
    </w:p>
    <w:p w14:paraId="131F1003">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社会事务领域。对困难残疾人开展家庭排查、需求评估、心理辅导、能力提升、资源链接等服务，提供精神障碍社区康复服务。为生活无着的流浪乞讨人员特别是返乡和易走失人员提供心理疏导、教育矫治等服务。</w:t>
      </w:r>
    </w:p>
    <w:p w14:paraId="6C7F3D5C">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5.慈善志愿服务领域。紧扣慈善事业发展领域重点工作，以“慈善为民、扎根基层、凝聚合力”为核心，立足基层实际、聚焦群众需求，常态化摸排困难群众需求，建立乡镇、村（社区）两级困难群众慈善帮扶台账，重点关注低保户、特困人员、残疾人、困境儿童、孤寡老人等特殊群体，精准掌握帮扶需求，实现“底数清、需求明、帮扶准”，扎实推进慈善事业提质增效，切实发挥慈善在基层治理、民生保障中的兜底补充作用。强化慈善宣传，结合乡镇实际，普及慈善知识、弘扬慈善精神，宣传本地慈行善举和先进典型，让慈善理念深入人心。</w:t>
      </w:r>
    </w:p>
    <w:p w14:paraId="13BD6720">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cs="Times New Roman"/>
          <w:sz w:val="24"/>
          <w:szCs w:val="24"/>
          <w:lang w:val="en-US" w:eastAsia="zh-CN"/>
        </w:rPr>
        <w:t>（二）</w:t>
      </w:r>
      <w:r>
        <w:rPr>
          <w:rFonts w:hint="eastAsia" w:ascii="Times New Roman" w:hAnsi="Times New Roman" w:eastAsia="宋体" w:cs="Times New Roman"/>
          <w:sz w:val="24"/>
          <w:szCs w:val="24"/>
          <w:lang w:val="en-US" w:eastAsia="zh-CN"/>
        </w:rPr>
        <w:t>服务对象</w:t>
      </w:r>
    </w:p>
    <w:p w14:paraId="075A882A">
      <w:pPr>
        <w:spacing w:line="360" w:lineRule="auto"/>
        <w:ind w:firstLine="480" w:firstLineChars="200"/>
        <w:jc w:val="left"/>
        <w:rPr>
          <w:rFonts w:hint="eastAsia" w:ascii="Times New Roman" w:hAnsi="Times New Roman" w:eastAsia="宋体" w:cs="Times New Roman"/>
          <w:sz w:val="24"/>
          <w:szCs w:val="24"/>
          <w:lang w:val="en-US" w:eastAsia="zh-CN"/>
        </w:rPr>
      </w:pPr>
      <w:bookmarkStart w:id="89" w:name="OLE_LINK1"/>
      <w:r>
        <w:rPr>
          <w:rFonts w:hint="eastAsia" w:ascii="Times New Roman" w:hAnsi="Times New Roman" w:eastAsia="宋体" w:cs="Times New Roman"/>
          <w:sz w:val="24"/>
          <w:szCs w:val="24"/>
          <w:lang w:val="en-US" w:eastAsia="zh-CN"/>
        </w:rPr>
        <w:t>居住在开远市辖区内的最低生活保障对象、特困人员、低保边缘家庭、刚性支出困难家庭、孤儿及事实无人抚养儿童，其他低收入人口中的留守儿童、困境儿童、重度残疾人和失能、失智、高龄老年人。</w:t>
      </w:r>
    </w:p>
    <w:bookmarkEnd w:id="89"/>
    <w:p w14:paraId="04819533">
      <w:pPr>
        <w:spacing w:line="360" w:lineRule="auto"/>
        <w:ind w:firstLine="480" w:firstLineChars="200"/>
        <w:jc w:val="left"/>
        <w:rPr>
          <w:rFonts w:hint="eastAsia" w:ascii="Times New Roman" w:hAnsi="Times New Roman" w:eastAsia="宋体" w:cs="Times New Roman"/>
          <w:sz w:val="24"/>
          <w:szCs w:val="24"/>
          <w:lang w:val="en-US" w:eastAsia="zh-CN"/>
        </w:rPr>
      </w:pPr>
    </w:p>
    <w:p w14:paraId="5D66C6E5">
      <w:pPr>
        <w:spacing w:line="240" w:lineRule="auto"/>
        <w:ind w:firstLine="0" w:firstLineChars="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br w:type="page"/>
      </w:r>
    </w:p>
    <w:p w14:paraId="36A35E55">
      <w:pPr>
        <w:rPr>
          <w:rFonts w:hint="eastAsia"/>
          <w:lang w:val="en-US" w:eastAsia="zh-CN"/>
        </w:rPr>
      </w:pPr>
    </w:p>
    <w:p w14:paraId="6618D6A2">
      <w:pPr>
        <w:spacing w:line="360" w:lineRule="auto"/>
        <w:jc w:val="left"/>
        <w:rPr>
          <w:rFonts w:hint="eastAsia" w:ascii="Times New Roman" w:hAnsi="Times New Roman" w:eastAsia="宋体" w:cs="Times New Roman"/>
          <w:b/>
          <w:bCs/>
          <w:sz w:val="28"/>
          <w:szCs w:val="28"/>
          <w:lang w:val="en-US" w:eastAsia="zh-CN"/>
        </w:rPr>
      </w:pPr>
      <w:bookmarkStart w:id="90" w:name="OLE_LINK10"/>
      <w:r>
        <w:rPr>
          <w:rFonts w:hint="eastAsia" w:ascii="Times New Roman" w:hAnsi="Times New Roman" w:eastAsia="宋体" w:cs="Times New Roman"/>
          <w:b/>
          <w:bCs/>
          <w:sz w:val="28"/>
          <w:szCs w:val="28"/>
          <w:lang w:val="en-US" w:eastAsia="zh-CN"/>
        </w:rPr>
        <w:t>附件1：</w:t>
      </w:r>
    </w:p>
    <w:p w14:paraId="721A26AC">
      <w:pPr>
        <w:spacing w:line="360" w:lineRule="auto"/>
        <w:ind w:firstLine="560" w:firstLineChars="200"/>
        <w:jc w:val="left"/>
        <w:rPr>
          <w:rFonts w:hint="eastAsia" w:ascii="Times New Roman" w:hAnsi="Times New Roman" w:eastAsia="宋体" w:cs="Times New Roman"/>
          <w:sz w:val="24"/>
          <w:szCs w:val="24"/>
          <w:lang w:val="en-US" w:eastAsia="zh-CN"/>
        </w:rPr>
      </w:pPr>
      <w:bookmarkStart w:id="91" w:name="OLE_LINK11"/>
      <w:r>
        <w:rPr>
          <w:rFonts w:hint="eastAsia" w:ascii="Times New Roman" w:hAnsi="Times New Roman" w:eastAsia="宋体" w:cs="Times New Roman"/>
          <w:b/>
          <w:bCs/>
          <w:sz w:val="28"/>
          <w:szCs w:val="28"/>
          <w:lang w:val="en-US" w:eastAsia="zh-CN"/>
        </w:rPr>
        <w:t>开远市政府购买社会救助服务清单</w:t>
      </w:r>
    </w:p>
    <w:bookmarkEnd w:id="90"/>
    <w:bookmarkEnd w:id="91"/>
    <w:p w14:paraId="39BCB27D">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一、事务性服务</w:t>
      </w:r>
    </w:p>
    <w:p w14:paraId="1C5B3621">
      <w:pPr>
        <w:spacing w:line="360" w:lineRule="auto"/>
        <w:ind w:firstLine="480" w:firstLineChars="200"/>
        <w:jc w:val="left"/>
        <w:rPr>
          <w:rFonts w:hint="eastAsia" w:ascii="Times New Roman" w:hAnsi="Times New Roman" w:eastAsia="宋体" w:cs="Times New Roman"/>
          <w:sz w:val="24"/>
          <w:szCs w:val="24"/>
          <w:lang w:val="en-US" w:eastAsia="zh-CN"/>
        </w:rPr>
      </w:pPr>
      <w:bookmarkStart w:id="92" w:name="OLE_LINK14"/>
      <w:r>
        <w:rPr>
          <w:rFonts w:hint="eastAsia" w:ascii="Times New Roman" w:hAnsi="Times New Roman" w:eastAsia="宋体" w:cs="Times New Roman"/>
          <w:sz w:val="24"/>
          <w:szCs w:val="24"/>
          <w:lang w:val="en-US" w:eastAsia="zh-CN"/>
        </w:rPr>
        <w:t>（一）调查评估。配合市民政局、乡镇人民政府（街道办事处）完成最低生活保障、特困人员救助供养、临时救助等业务的申请受理、家庭经济状况调查、结果公示、动态复核以及数据录入、社会救助热线接听、政策咨询等工作。特困人员生活自理能力、老年人身体状况及服务需求、儿童收养等方面的评估工作。</w:t>
      </w:r>
    </w:p>
    <w:p w14:paraId="70805F56">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二）主动发现。通过日常走访、村（社区）及群众反馈等方式，对生活存在实际困难但尚未纳入相应社会救助范围的群众，帮助其提交基本生活救助、专项社会救助、急难社会救助等申请。做好低保边缘人口摸底排查工作，及时采集信息，加强监测预警。</w:t>
      </w:r>
    </w:p>
    <w:p w14:paraId="3CB2E5C5">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（三）业务培训。组织对服务人员、村（社区）工作人员开展低收入人口帮扶、社会救助、孤儿基本生活保障、养老服务、基本殡葬服务等方面政策法规、业务知识、能力提升相关的培训。</w:t>
      </w:r>
    </w:p>
    <w:p w14:paraId="30F0815E">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（四）政策宣传。通过多种形式和信息载体，组织做好社会救助等民政政策宣传、宣讲，做好社会救助信息公示，接受群众监督。</w:t>
      </w:r>
    </w:p>
    <w:p w14:paraId="647C5438">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（五）绩效评价。根据购买主体需求，对政府购买救助服务项目的承接主体开展绩效评价工作。承接政府购买社会救助服务的主体不得同时承接同一项目绩效评价服务。</w:t>
      </w:r>
    </w:p>
    <w:p w14:paraId="3EE2C8AA">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（六）课题研究。根据实施主体需求，承接低收入人口分层分类帮扶、最低生活保障、特困人员救助供养、临时救助、孤儿基本生活保障、儿童服务、老年人服务等方面的课题研究。</w:t>
      </w:r>
    </w:p>
    <w:bookmarkEnd w:id="92"/>
    <w:p w14:paraId="1D159E6A">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二、服务性工作</w:t>
      </w:r>
    </w:p>
    <w:p w14:paraId="53052CF0">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（一）走访探视。定期对低收入家庭中的老年人、残疾人、 未成年人以及孤儿及事实无人抚养儿童、分散供养特困人员走访探视，掌握其生产生活状况和存在的困难、问题。</w:t>
      </w:r>
    </w:p>
    <w:p w14:paraId="049AFA6E">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（二）上门服务。为有需求的服务对象助浴助餐助洁、照料护理、日常及生日节日陪伴、心理慰藉等服务。</w:t>
      </w:r>
    </w:p>
    <w:p w14:paraId="25FD93AE">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（三）生活助办。为有需求的服务对象提供生活物资代购、生活费用代缴、生活物品代领、生活事项代办等服务。为遭遇自身无法解决突发状况的困难群众提供紧急求助渠道。</w:t>
      </w:r>
    </w:p>
    <w:p w14:paraId="46B16E25">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（四）送医陪护。为有需求的服务对象提供陪诊、陪疗、住院陪护等服务，帮助服务对象办理挂号、缴费、取药、遵医嘱用药以及病情记录等事项。                                     </w:t>
      </w:r>
    </w:p>
    <w:p w14:paraId="486A162E">
      <w:pPr>
        <w:spacing w:line="360" w:lineRule="auto"/>
        <w:ind w:firstLine="480" w:firstLineChars="200"/>
        <w:jc w:val="lef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五）关爱宣讲。充分利用民政服务机构、政府机关、企事业单位、行政村（社区）活动场所，争取专业机构支持，为服务对象举办各类主题关爱活动，丰富精神文化生活，帮助服务对象提升沟通、交往、合作等社会融入能力。用群众喜闻乐见的方式， 开展党史国史、政策法规、安全防范、卫生健康以及防诈骗知识等宣传。</w:t>
      </w:r>
    </w:p>
    <w:p w14:paraId="2D176D8E">
      <w:pPr>
        <w:spacing w:line="360" w:lineRule="auto"/>
        <w:ind w:firstLine="480" w:firstLineChars="200"/>
        <w:jc w:val="left"/>
        <w:rPr>
          <w:rFonts w:hint="eastAsia" w:ascii="Times New Roman" w:hAnsi="Times New Roman" w:eastAsia="黑体" w:cs="Times New Roman"/>
          <w:szCs w:val="21"/>
          <w:lang w:val="en-US" w:eastAsia="zh-CN"/>
        </w:rPr>
      </w:pPr>
      <w:r>
        <w:rPr>
          <w:rFonts w:hint="eastAsia" w:ascii="Times New Roman" w:hAnsi="Times New Roman" w:eastAsia="宋体" w:cs="Times New Roman"/>
          <w:sz w:val="24"/>
          <w:szCs w:val="24"/>
          <w:lang w:val="en-US" w:eastAsia="zh-CN"/>
        </w:rPr>
        <w:t xml:space="preserve">（六）资源链接。协调聚合有关部门和社会力量资源，为服务对象提供技能培训、就业推荐、法律援助、心理疏导、康复理 疗等事项的资源链接服务。 </w:t>
      </w:r>
      <w:r>
        <w:rPr>
          <w:rFonts w:hint="default" w:ascii="宋体" w:hAnsi="宋体" w:eastAsia="宋体" w:cs="宋体"/>
          <w:b w:val="0"/>
          <w:bCs/>
          <w:szCs w:val="21"/>
          <w:lang w:val="en-US" w:eastAsia="zh-CN"/>
        </w:rPr>
        <w:t xml:space="preserve">    </w:t>
      </w:r>
      <w:r>
        <w:rPr>
          <w:rFonts w:hint="eastAsia" w:ascii="宋体" w:hAnsi="宋体" w:eastAsia="宋体" w:cs="宋体"/>
          <w:b w:val="0"/>
          <w:bCs/>
          <w:szCs w:val="21"/>
          <w:lang w:val="en-US" w:eastAsia="zh-CN"/>
        </w:rPr>
        <w:t xml:space="preserve"> </w:t>
      </w:r>
      <w:r>
        <w:rPr>
          <w:rFonts w:hint="default" w:ascii="宋体" w:hAnsi="宋体" w:eastAsia="宋体" w:cs="宋体"/>
          <w:b w:val="0"/>
          <w:bCs/>
          <w:szCs w:val="21"/>
          <w:lang w:val="en-US" w:eastAsia="zh-CN"/>
        </w:rPr>
        <w:t xml:space="preserve"> </w:t>
      </w:r>
      <w:r>
        <w:rPr>
          <w:rFonts w:hint="eastAsia" w:ascii="宋体" w:hAnsi="宋体" w:eastAsia="宋体" w:cs="宋体"/>
          <w:b w:val="0"/>
          <w:bCs/>
          <w:szCs w:val="21"/>
          <w:lang w:val="en-US" w:eastAsia="zh-CN"/>
        </w:rPr>
        <w:t xml:space="preserve"> </w:t>
      </w:r>
      <w:r>
        <w:rPr>
          <w:rFonts w:hint="default" w:ascii="宋体" w:hAnsi="宋体" w:eastAsia="宋体" w:cs="宋体"/>
          <w:b w:val="0"/>
          <w:bCs/>
          <w:szCs w:val="21"/>
          <w:lang w:val="en-US" w:eastAsia="zh-CN"/>
        </w:rPr>
        <w:t xml:space="preserve">      </w:t>
      </w:r>
      <w:r>
        <w:rPr>
          <w:rFonts w:hint="eastAsia" w:ascii="宋体" w:hAnsi="宋体" w:eastAsia="宋体" w:cs="宋体"/>
          <w:b w:val="0"/>
          <w:bCs/>
          <w:szCs w:val="21"/>
          <w:lang w:val="en-US" w:eastAsia="zh-CN"/>
        </w:rPr>
        <w:t xml:space="preserve"> </w:t>
      </w:r>
      <w:r>
        <w:rPr>
          <w:rFonts w:hint="default" w:ascii="宋体" w:hAnsi="宋体" w:eastAsia="宋体" w:cs="宋体"/>
          <w:b w:val="0"/>
          <w:bCs/>
          <w:szCs w:val="21"/>
          <w:lang w:val="en-US" w:eastAsia="zh-CN"/>
        </w:rPr>
        <w:t xml:space="preserve"> </w:t>
      </w:r>
      <w:r>
        <w:rPr>
          <w:rFonts w:hint="eastAsia" w:ascii="宋体" w:hAnsi="宋体" w:eastAsia="宋体" w:cs="宋体"/>
          <w:b w:val="0"/>
          <w:bCs/>
          <w:szCs w:val="21"/>
          <w:lang w:val="en-US" w:eastAsia="zh-CN"/>
        </w:rPr>
        <w:t xml:space="preserve"> </w:t>
      </w:r>
      <w:r>
        <w:rPr>
          <w:rFonts w:hint="eastAsia" w:cs="Times New Roman"/>
          <w:szCs w:val="21"/>
          <w:lang w:val="en-US" w:eastAsia="zh-CN"/>
        </w:rPr>
        <w:t xml:space="preserve"> </w:t>
      </w:r>
      <w:r>
        <w:rPr>
          <w:rFonts w:hint="default" w:cs="Times New Roman"/>
          <w:szCs w:val="21"/>
          <w:lang w:val="en-US" w:eastAsia="zh-CN"/>
        </w:rPr>
        <w:t xml:space="preserve">  </w:t>
      </w:r>
      <w:r>
        <w:rPr>
          <w:rFonts w:hint="eastAsia" w:cs="Times New Roman"/>
          <w:szCs w:val="21"/>
          <w:lang w:val="en-US" w:eastAsia="zh-CN"/>
        </w:rPr>
        <w:t xml:space="preserve"> </w:t>
      </w:r>
      <w:r>
        <w:rPr>
          <w:rFonts w:hint="default" w:cs="Times New Roman"/>
          <w:szCs w:val="21"/>
          <w:lang w:val="en-US" w:eastAsia="zh-CN"/>
        </w:rPr>
        <w:t xml:space="preserve">    </w:t>
      </w:r>
      <w:r>
        <w:rPr>
          <w:rFonts w:hint="eastAsia" w:cs="Times New Roman"/>
          <w:szCs w:val="21"/>
          <w:lang w:val="en-US" w:eastAsia="zh-CN"/>
        </w:rPr>
        <w:t xml:space="preserve"> </w:t>
      </w:r>
    </w:p>
    <w:p w14:paraId="25BE209B">
      <w:pPr>
        <w:pStyle w:val="3"/>
        <w:spacing w:line="240" w:lineRule="auto"/>
        <w:jc w:val="center"/>
        <w:rPr>
          <w:rFonts w:hint="default" w:ascii="Times New Roman" w:hAnsi="Times New Roman" w:eastAsia="宋体" w:cs="Times New Roman"/>
          <w:bCs/>
          <w:sz w:val="36"/>
        </w:rPr>
      </w:pPr>
      <w:r>
        <w:rPr>
          <w:rFonts w:hint="default" w:ascii="Times New Roman" w:hAnsi="Times New Roman" w:cs="Times New Roman"/>
          <w:szCs w:val="21"/>
        </w:rPr>
        <w:br w:type="page"/>
      </w:r>
      <w:bookmarkStart w:id="93" w:name="_Toc8168228"/>
      <w:bookmarkStart w:id="94" w:name="_Toc100302678"/>
      <w:bookmarkStart w:id="95" w:name="_Toc10991"/>
      <w:bookmarkStart w:id="96" w:name="_Toc5780262"/>
      <w:r>
        <w:rPr>
          <w:rFonts w:hint="default" w:ascii="Times New Roman" w:hAnsi="Times New Roman" w:eastAsia="宋体" w:cs="Times New Roman"/>
          <w:bCs/>
          <w:sz w:val="36"/>
        </w:rPr>
        <w:t xml:space="preserve">第六章  </w:t>
      </w:r>
      <w:bookmarkStart w:id="97" w:name="_Toc530745485"/>
      <w:r>
        <w:rPr>
          <w:rFonts w:hint="default" w:ascii="Times New Roman" w:hAnsi="Times New Roman" w:eastAsia="宋体" w:cs="Times New Roman"/>
          <w:bCs/>
          <w:sz w:val="36"/>
        </w:rPr>
        <w:t>资格评审标准</w:t>
      </w:r>
      <w:bookmarkEnd w:id="93"/>
      <w:bookmarkEnd w:id="94"/>
      <w:bookmarkEnd w:id="95"/>
      <w:bookmarkEnd w:id="96"/>
      <w:bookmarkEnd w:id="97"/>
    </w:p>
    <w:p w14:paraId="36CD89AE">
      <w:pPr>
        <w:spacing w:line="240" w:lineRule="auto"/>
        <w:ind w:firstLine="420" w:firstLineChars="200"/>
        <w:rPr>
          <w:rFonts w:hint="default" w:ascii="Times New Roman" w:hAnsi="Times New Roman" w:cs="Times New Roman"/>
          <w:lang w:val="en-US" w:eastAsia="zh-CN"/>
        </w:rPr>
      </w:pPr>
      <w:r>
        <w:rPr>
          <w:rFonts w:hint="default" w:ascii="Times New Roman" w:hAnsi="Times New Roman" w:cs="Times New Roman"/>
          <w:lang w:val="en-US" w:eastAsia="zh-CN"/>
        </w:rPr>
        <w:t>依据法律法规和招标文件的规定，对投标文件中的资格证明文件进行审查，具体详见评审内容及标准。若下表中任意一条不合格则视为资格审查不合格。</w:t>
      </w:r>
      <w:r>
        <w:rPr>
          <w:rFonts w:hint="eastAsia" w:ascii="Times New Roman" w:hAnsi="Times New Roman" w:cs="Times New Roman"/>
          <w:lang w:val="en-US" w:eastAsia="zh-CN"/>
        </w:rPr>
        <w:t>资格审查</w:t>
      </w:r>
      <w:r>
        <w:rPr>
          <w:rFonts w:hint="default" w:ascii="Times New Roman" w:hAnsi="Times New Roman" w:cs="Times New Roman"/>
          <w:lang w:val="en-US" w:eastAsia="zh-CN"/>
        </w:rPr>
        <w:t>合格投标人不足3家的，不得</w:t>
      </w:r>
      <w:r>
        <w:rPr>
          <w:rFonts w:hint="eastAsia" w:ascii="Times New Roman" w:hAnsi="Times New Roman" w:cs="Times New Roman"/>
          <w:lang w:val="en-US" w:eastAsia="zh-CN"/>
        </w:rPr>
        <w:t>评标</w:t>
      </w:r>
      <w:r>
        <w:rPr>
          <w:rFonts w:hint="default" w:ascii="Times New Roman" w:hAnsi="Times New Roman" w:cs="Times New Roman"/>
          <w:lang w:val="en-US" w:eastAsia="zh-CN"/>
        </w:rPr>
        <w:t>。</w:t>
      </w:r>
    </w:p>
    <w:tbl>
      <w:tblPr>
        <w:tblStyle w:val="39"/>
        <w:tblW w:w="10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119"/>
        <w:gridCol w:w="4170"/>
        <w:gridCol w:w="4335"/>
      </w:tblGrid>
      <w:tr w14:paraId="75D65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700" w:type="dxa"/>
            <w:vAlign w:val="center"/>
          </w:tcPr>
          <w:p w14:paraId="1836F8FC">
            <w:pPr>
              <w:spacing w:line="240" w:lineRule="auto"/>
              <w:rPr>
                <w:rFonts w:hint="default" w:ascii="Times New Roman" w:hAnsi="Times New Roman" w:cs="Times New Roman"/>
              </w:rPr>
            </w:pPr>
            <w:r>
              <w:rPr>
                <w:rFonts w:hint="default" w:ascii="Times New Roman" w:hAnsi="Times New Roman" w:cs="Times New Roman"/>
              </w:rPr>
              <w:t>标准</w:t>
            </w:r>
          </w:p>
        </w:tc>
        <w:tc>
          <w:tcPr>
            <w:tcW w:w="1119" w:type="dxa"/>
            <w:vAlign w:val="center"/>
          </w:tcPr>
          <w:p w14:paraId="5B680DD7">
            <w:pPr>
              <w:spacing w:line="240" w:lineRule="auto"/>
              <w:rPr>
                <w:rFonts w:hint="default" w:ascii="Times New Roman" w:hAnsi="Times New Roman" w:cs="Times New Roman"/>
              </w:rPr>
            </w:pPr>
            <w:r>
              <w:rPr>
                <w:rFonts w:hint="default" w:ascii="Times New Roman" w:hAnsi="Times New Roman" w:cs="Times New Roman"/>
              </w:rPr>
              <w:t>评审因素</w:t>
            </w:r>
          </w:p>
        </w:tc>
        <w:tc>
          <w:tcPr>
            <w:tcW w:w="4170" w:type="dxa"/>
            <w:vAlign w:val="center"/>
          </w:tcPr>
          <w:p w14:paraId="119DB02D">
            <w:pPr>
              <w:spacing w:line="240" w:lineRule="auto"/>
              <w:rPr>
                <w:rFonts w:hint="default" w:ascii="Times New Roman" w:hAnsi="Times New Roman" w:cs="Times New Roman"/>
              </w:rPr>
            </w:pPr>
            <w:r>
              <w:rPr>
                <w:rFonts w:hint="default" w:ascii="Times New Roman" w:hAnsi="Times New Roman" w:cs="Times New Roman"/>
              </w:rPr>
              <w:t>评 审 标 准</w:t>
            </w:r>
          </w:p>
        </w:tc>
        <w:tc>
          <w:tcPr>
            <w:tcW w:w="4335" w:type="dxa"/>
            <w:vAlign w:val="center"/>
          </w:tcPr>
          <w:p w14:paraId="7FEEB178">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要求说明</w:t>
            </w:r>
          </w:p>
        </w:tc>
      </w:tr>
      <w:tr w14:paraId="00518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exact"/>
          <w:jc w:val="center"/>
        </w:trPr>
        <w:tc>
          <w:tcPr>
            <w:tcW w:w="700" w:type="dxa"/>
            <w:vMerge w:val="restart"/>
            <w:vAlign w:val="center"/>
          </w:tcPr>
          <w:p w14:paraId="440CF53C">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资格审查</w:t>
            </w:r>
            <w:r>
              <w:rPr>
                <w:rFonts w:hint="eastAsia" w:cs="Times New Roman"/>
                <w:lang w:val="en-US" w:eastAsia="zh-CN"/>
              </w:rPr>
              <w:t>标准</w:t>
            </w:r>
          </w:p>
        </w:tc>
        <w:tc>
          <w:tcPr>
            <w:tcW w:w="1119" w:type="dxa"/>
            <w:vAlign w:val="center"/>
          </w:tcPr>
          <w:p w14:paraId="06172187">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营业执照</w:t>
            </w:r>
          </w:p>
        </w:tc>
        <w:tc>
          <w:tcPr>
            <w:tcW w:w="4170" w:type="dxa"/>
            <w:vAlign w:val="center"/>
          </w:tcPr>
          <w:p w14:paraId="44E9838A">
            <w:pPr>
              <w:spacing w:line="240" w:lineRule="auto"/>
              <w:rPr>
                <w:rFonts w:hint="default" w:ascii="Times New Roman" w:hAnsi="Times New Roman" w:cs="Times New Roman"/>
              </w:rPr>
            </w:pPr>
            <w:r>
              <w:rPr>
                <w:rFonts w:hint="default" w:ascii="Times New Roman" w:hAnsi="Times New Roman" w:cs="Times New Roman"/>
                <w:lang w:val="en-US" w:eastAsia="zh-CN"/>
              </w:rPr>
              <w:t>具有独立承担民事责任的能力</w:t>
            </w:r>
          </w:p>
        </w:tc>
        <w:tc>
          <w:tcPr>
            <w:tcW w:w="4335" w:type="dxa"/>
            <w:vAlign w:val="center"/>
          </w:tcPr>
          <w:p w14:paraId="4C04CE56">
            <w:pPr>
              <w:spacing w:line="240" w:lineRule="auto"/>
              <w:rPr>
                <w:rFonts w:hint="default" w:ascii="Times New Roman" w:hAnsi="Times New Roman" w:cs="Times New Roman"/>
                <w:lang w:val="en-US" w:eastAsia="zh-CN"/>
              </w:rPr>
            </w:pPr>
            <w:r>
              <w:rPr>
                <w:rFonts w:hint="eastAsia" w:cs="Times New Roman"/>
                <w:lang w:val="en-US" w:eastAsia="zh-CN"/>
              </w:rPr>
              <w:t>具有独立企业法人或其他组织或公益二类和从事生产经营活动的事业单位，提供有效的营业执照或事业单位法人证书或其他类似的法定证明文件</w:t>
            </w:r>
          </w:p>
        </w:tc>
      </w:tr>
      <w:tr w14:paraId="23DC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exact"/>
          <w:jc w:val="center"/>
        </w:trPr>
        <w:tc>
          <w:tcPr>
            <w:tcW w:w="700" w:type="dxa"/>
            <w:vMerge w:val="continue"/>
            <w:vAlign w:val="center"/>
          </w:tcPr>
          <w:p w14:paraId="3A50A5B9">
            <w:pPr>
              <w:spacing w:line="240" w:lineRule="auto"/>
              <w:rPr>
                <w:rFonts w:hint="default" w:ascii="Times New Roman" w:hAnsi="Times New Roman" w:cs="Times New Roman"/>
                <w:lang w:val="en-US" w:eastAsia="zh-CN"/>
              </w:rPr>
            </w:pPr>
          </w:p>
        </w:tc>
        <w:tc>
          <w:tcPr>
            <w:tcW w:w="1119" w:type="dxa"/>
            <w:vAlign w:val="center"/>
          </w:tcPr>
          <w:p w14:paraId="165E2106">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财务报告</w:t>
            </w:r>
          </w:p>
        </w:tc>
        <w:tc>
          <w:tcPr>
            <w:tcW w:w="4170" w:type="dxa"/>
            <w:vAlign w:val="center"/>
          </w:tcPr>
          <w:p w14:paraId="38C7A04E">
            <w:pPr>
              <w:spacing w:line="240" w:lineRule="auto"/>
              <w:rPr>
                <w:rFonts w:hint="default" w:ascii="Times New Roman" w:hAnsi="Times New Roman" w:cs="Times New Roman"/>
              </w:rPr>
            </w:pPr>
            <w:r>
              <w:rPr>
                <w:rFonts w:hint="default" w:ascii="Times New Roman" w:hAnsi="Times New Roman" w:cs="Times New Roman"/>
                <w:lang w:val="en-US" w:eastAsia="zh-CN"/>
              </w:rPr>
              <w:t>具有良好的商业信誉和健全的财务会计制度</w:t>
            </w:r>
          </w:p>
        </w:tc>
        <w:tc>
          <w:tcPr>
            <w:tcW w:w="4335" w:type="dxa"/>
            <w:vAlign w:val="center"/>
          </w:tcPr>
          <w:p w14:paraId="78D74CE2">
            <w:pPr>
              <w:spacing w:line="240" w:lineRule="auto"/>
              <w:rPr>
                <w:rFonts w:hint="default" w:ascii="Times New Roman" w:hAnsi="Times New Roman" w:cs="Times New Roman"/>
              </w:rPr>
            </w:pPr>
            <w:r>
              <w:rPr>
                <w:rFonts w:hint="eastAsia" w:ascii="Times New Roman" w:hAnsi="Times New Roman" w:eastAsia="宋体" w:cs="Times New Roman"/>
                <w:lang w:val="en-US" w:eastAsia="zh-CN"/>
              </w:rPr>
              <w:t>具有2023至2025年度任意一个年度经社会审计机构出具的审计报告及会计报表（含资产负债表、现金流量表、利润表）；未经审计的，可提供2023至2025年度任意一个年度公司内部自行编制的财务报表或银行开具的资信证明文件（新注册不满一年的企业可提供成立至今的会计报表或银行开具的资信证明文件或书面说明，此项要求可不列入废标条款）</w:t>
            </w:r>
          </w:p>
        </w:tc>
      </w:tr>
      <w:tr w14:paraId="5BBF2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exact"/>
          <w:jc w:val="center"/>
        </w:trPr>
        <w:tc>
          <w:tcPr>
            <w:tcW w:w="700" w:type="dxa"/>
            <w:vMerge w:val="continue"/>
            <w:vAlign w:val="center"/>
          </w:tcPr>
          <w:p w14:paraId="2FB70156">
            <w:pPr>
              <w:spacing w:line="240" w:lineRule="auto"/>
              <w:rPr>
                <w:rFonts w:hint="default" w:ascii="Times New Roman" w:hAnsi="Times New Roman" w:cs="Times New Roman"/>
                <w:lang w:val="en-US" w:eastAsia="zh-CN"/>
              </w:rPr>
            </w:pPr>
          </w:p>
        </w:tc>
        <w:tc>
          <w:tcPr>
            <w:tcW w:w="1119" w:type="dxa"/>
            <w:vAlign w:val="center"/>
          </w:tcPr>
          <w:p w14:paraId="71EB5AF4">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基本资质</w:t>
            </w:r>
          </w:p>
        </w:tc>
        <w:tc>
          <w:tcPr>
            <w:tcW w:w="4170" w:type="dxa"/>
            <w:vAlign w:val="center"/>
          </w:tcPr>
          <w:p w14:paraId="6F84C327">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有依法缴纳税收和社会保障资金的良好记录</w:t>
            </w:r>
          </w:p>
        </w:tc>
        <w:tc>
          <w:tcPr>
            <w:tcW w:w="4335" w:type="dxa"/>
            <w:vAlign w:val="center"/>
          </w:tcPr>
          <w:p w14:paraId="31CB25A3">
            <w:pPr>
              <w:spacing w:line="240" w:lineRule="auto"/>
              <w:rPr>
                <w:rFonts w:hint="default" w:ascii="Times New Roman" w:hAnsi="Times New Roman" w:cs="Times New Roman"/>
                <w:lang w:eastAsia="zh-CN"/>
              </w:rPr>
            </w:pPr>
            <w:r>
              <w:rPr>
                <w:rFonts w:hint="eastAsia" w:cs="Times New Roman"/>
                <w:lang w:val="en-US" w:eastAsia="zh-CN"/>
              </w:rPr>
              <w:t>提供依法缴纳税收和社保的证明材料（依法免税或免缴纳社保的，应提供依法免税或免缴纳社保的相关证明文件）；新公司提供说明，此项要求可不列入废标条款</w:t>
            </w:r>
          </w:p>
        </w:tc>
      </w:tr>
      <w:tr w14:paraId="6B560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8" w:hRule="exact"/>
          <w:jc w:val="center"/>
        </w:trPr>
        <w:tc>
          <w:tcPr>
            <w:tcW w:w="700" w:type="dxa"/>
            <w:vMerge w:val="continue"/>
            <w:vAlign w:val="center"/>
          </w:tcPr>
          <w:p w14:paraId="6C51DA8C">
            <w:pPr>
              <w:spacing w:line="240" w:lineRule="auto"/>
              <w:rPr>
                <w:rFonts w:hint="default" w:ascii="Times New Roman" w:hAnsi="Times New Roman" w:cs="Times New Roman"/>
              </w:rPr>
            </w:pPr>
          </w:p>
        </w:tc>
        <w:tc>
          <w:tcPr>
            <w:tcW w:w="1119" w:type="dxa"/>
            <w:vAlign w:val="center"/>
          </w:tcPr>
          <w:p w14:paraId="6C46C56B">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基本资质</w:t>
            </w:r>
          </w:p>
        </w:tc>
        <w:tc>
          <w:tcPr>
            <w:tcW w:w="4170" w:type="dxa"/>
            <w:vAlign w:val="center"/>
          </w:tcPr>
          <w:p w14:paraId="638333D0">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1.具有履行合同所必需的设备和专业技术能力；</w:t>
            </w:r>
          </w:p>
          <w:p w14:paraId="6BDD42BE">
            <w:pPr>
              <w:spacing w:line="240" w:lineRule="auto"/>
              <w:rPr>
                <w:rFonts w:hint="default" w:ascii="Times New Roman" w:hAnsi="Times New Roman" w:cs="Times New Roman"/>
                <w:lang w:val="en-US" w:eastAsia="zh-CN"/>
              </w:rPr>
            </w:pPr>
            <w:r>
              <w:rPr>
                <w:rFonts w:hint="eastAsia" w:cs="Times New Roman"/>
                <w:lang w:val="en-US" w:eastAsia="zh-CN"/>
              </w:rPr>
              <w:t>2</w:t>
            </w:r>
            <w:r>
              <w:rPr>
                <w:rFonts w:hint="default" w:ascii="Times New Roman" w:hAnsi="Times New Roman" w:cs="Times New Roman"/>
                <w:lang w:val="en-US" w:eastAsia="zh-CN"/>
              </w:rPr>
              <w:t>.参加政府采购活动前三年内，在经营活动中没有重大违法记录</w:t>
            </w:r>
            <w:r>
              <w:rPr>
                <w:rFonts w:hint="eastAsia" w:cs="Times New Roman"/>
                <w:lang w:val="en-US" w:eastAsia="zh-CN"/>
              </w:rPr>
              <w:t>；</w:t>
            </w:r>
          </w:p>
          <w:p w14:paraId="5224A661">
            <w:pPr>
              <w:spacing w:line="240" w:lineRule="auto"/>
              <w:rPr>
                <w:rFonts w:hint="default" w:ascii="Times New Roman" w:hAnsi="Times New Roman" w:cs="Times New Roman"/>
                <w:lang w:val="en-US" w:eastAsia="zh-CN"/>
              </w:rPr>
            </w:pPr>
            <w:r>
              <w:rPr>
                <w:rFonts w:hint="eastAsia" w:cs="Times New Roman"/>
                <w:lang w:val="en-US" w:eastAsia="zh-CN"/>
              </w:rPr>
              <w:t>3.信誉要求。</w:t>
            </w:r>
          </w:p>
        </w:tc>
        <w:tc>
          <w:tcPr>
            <w:tcW w:w="4335" w:type="dxa"/>
            <w:vAlign w:val="center"/>
          </w:tcPr>
          <w:p w14:paraId="5B1D711C">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符合第二章“供应商须知前附表”第4.1项规定</w:t>
            </w:r>
          </w:p>
        </w:tc>
      </w:tr>
      <w:tr w14:paraId="0673A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700" w:type="dxa"/>
            <w:vMerge w:val="continue"/>
            <w:vAlign w:val="center"/>
          </w:tcPr>
          <w:p w14:paraId="72CC8394">
            <w:pPr>
              <w:spacing w:line="240" w:lineRule="auto"/>
              <w:rPr>
                <w:rFonts w:hint="default" w:ascii="Times New Roman" w:hAnsi="Times New Roman" w:cs="Times New Roman"/>
              </w:rPr>
            </w:pPr>
          </w:p>
        </w:tc>
        <w:tc>
          <w:tcPr>
            <w:tcW w:w="1119" w:type="dxa"/>
            <w:vAlign w:val="center"/>
          </w:tcPr>
          <w:p w14:paraId="2E66288D">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特定资质</w:t>
            </w:r>
          </w:p>
        </w:tc>
        <w:tc>
          <w:tcPr>
            <w:tcW w:w="4170" w:type="dxa"/>
            <w:vAlign w:val="center"/>
          </w:tcPr>
          <w:p w14:paraId="377BA479">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w:t>
            </w:r>
          </w:p>
        </w:tc>
        <w:tc>
          <w:tcPr>
            <w:tcW w:w="4335" w:type="dxa"/>
            <w:vAlign w:val="center"/>
          </w:tcPr>
          <w:p w14:paraId="7A968C0C">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w:t>
            </w:r>
          </w:p>
        </w:tc>
      </w:tr>
      <w:tr w14:paraId="6D3BD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700" w:type="dxa"/>
            <w:vMerge w:val="continue"/>
            <w:vAlign w:val="center"/>
          </w:tcPr>
          <w:p w14:paraId="0B3D97E1">
            <w:pPr>
              <w:spacing w:line="240" w:lineRule="auto"/>
              <w:rPr>
                <w:rFonts w:hint="default" w:ascii="Times New Roman" w:hAnsi="Times New Roman" w:cs="Times New Roman"/>
              </w:rPr>
            </w:pPr>
          </w:p>
        </w:tc>
        <w:tc>
          <w:tcPr>
            <w:tcW w:w="1119" w:type="dxa"/>
            <w:vMerge w:val="restart"/>
            <w:vAlign w:val="center"/>
          </w:tcPr>
          <w:p w14:paraId="475FB1F6">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采购政策</w:t>
            </w:r>
          </w:p>
        </w:tc>
        <w:tc>
          <w:tcPr>
            <w:tcW w:w="4170" w:type="dxa"/>
            <w:vAlign w:val="center"/>
          </w:tcPr>
          <w:p w14:paraId="0CF5F1CD">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1.落实政府采购政策需满足的资格要求</w:t>
            </w:r>
            <w:r>
              <w:rPr>
                <w:rFonts w:hint="eastAsia" w:cs="Times New Roman"/>
                <w:lang w:val="en-US" w:eastAsia="zh-CN"/>
              </w:rPr>
              <w:t>。</w:t>
            </w:r>
          </w:p>
        </w:tc>
        <w:tc>
          <w:tcPr>
            <w:tcW w:w="4335" w:type="dxa"/>
            <w:vAlign w:val="center"/>
          </w:tcPr>
          <w:p w14:paraId="78A2847C">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按采购文件格式提供声明。</w:t>
            </w:r>
          </w:p>
        </w:tc>
      </w:tr>
      <w:tr w14:paraId="30830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exact"/>
          <w:jc w:val="center"/>
        </w:trPr>
        <w:tc>
          <w:tcPr>
            <w:tcW w:w="700" w:type="dxa"/>
            <w:vMerge w:val="continue"/>
            <w:vAlign w:val="center"/>
          </w:tcPr>
          <w:p w14:paraId="7A305978">
            <w:pPr>
              <w:spacing w:line="240" w:lineRule="auto"/>
              <w:rPr>
                <w:rFonts w:hint="default" w:ascii="Times New Roman" w:hAnsi="Times New Roman" w:cs="Times New Roman"/>
              </w:rPr>
            </w:pPr>
          </w:p>
        </w:tc>
        <w:tc>
          <w:tcPr>
            <w:tcW w:w="1119" w:type="dxa"/>
            <w:vMerge w:val="continue"/>
            <w:vAlign w:val="center"/>
          </w:tcPr>
          <w:p w14:paraId="06DB7B9D">
            <w:pPr>
              <w:spacing w:line="240" w:lineRule="auto"/>
              <w:rPr>
                <w:rFonts w:hint="default" w:ascii="Times New Roman" w:hAnsi="Times New Roman" w:cs="Times New Roman"/>
                <w:lang w:val="en-US" w:eastAsia="zh-CN"/>
              </w:rPr>
            </w:pPr>
          </w:p>
        </w:tc>
        <w:tc>
          <w:tcPr>
            <w:tcW w:w="4170" w:type="dxa"/>
            <w:vAlign w:val="center"/>
          </w:tcPr>
          <w:p w14:paraId="014C36AD">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2.单位负责人为同一人或者存在直接控股、管理关系的不同供应商，不得参加同一合同项下的政府采购活动。</w:t>
            </w:r>
          </w:p>
        </w:tc>
        <w:tc>
          <w:tcPr>
            <w:tcW w:w="4335" w:type="dxa"/>
            <w:vAlign w:val="center"/>
          </w:tcPr>
          <w:p w14:paraId="5AD3A955">
            <w:pPr>
              <w:spacing w:line="240" w:lineRule="auto"/>
              <w:rPr>
                <w:rFonts w:hint="default" w:ascii="Times New Roman" w:hAnsi="Times New Roman" w:cs="Times New Roman"/>
                <w:lang w:val="en-US" w:eastAsia="zh-CN"/>
              </w:rPr>
            </w:pPr>
            <w:r>
              <w:rPr>
                <w:rFonts w:hint="default" w:ascii="Times New Roman" w:hAnsi="Times New Roman" w:cs="Times New Roman"/>
                <w:lang w:val="en-US" w:eastAsia="zh-CN"/>
              </w:rPr>
              <w:t>按采购文件格式提供声明。</w:t>
            </w:r>
          </w:p>
        </w:tc>
      </w:tr>
    </w:tbl>
    <w:p w14:paraId="70D1AB16">
      <w:pPr>
        <w:rPr>
          <w:rFonts w:hint="default" w:ascii="Times New Roman" w:hAnsi="Times New Roman" w:eastAsia="宋体" w:cs="Times New Roman"/>
          <w:bCs/>
          <w:sz w:val="36"/>
        </w:rPr>
      </w:pPr>
      <w:bookmarkStart w:id="98" w:name="_Toc32517"/>
      <w:bookmarkStart w:id="99" w:name="_Toc100302679"/>
      <w:r>
        <w:rPr>
          <w:rFonts w:hint="default" w:ascii="Times New Roman" w:hAnsi="Times New Roman" w:eastAsia="宋体" w:cs="Times New Roman"/>
          <w:bCs/>
          <w:sz w:val="36"/>
        </w:rPr>
        <w:br w:type="page"/>
      </w:r>
    </w:p>
    <w:p w14:paraId="1989CC84">
      <w:pPr>
        <w:pStyle w:val="3"/>
        <w:spacing w:line="240" w:lineRule="auto"/>
        <w:jc w:val="center"/>
        <w:rPr>
          <w:rFonts w:hint="default" w:ascii="Times New Roman" w:hAnsi="Times New Roman" w:eastAsia="宋体" w:cs="Times New Roman"/>
          <w:bCs/>
          <w:sz w:val="36"/>
        </w:rPr>
      </w:pPr>
      <w:r>
        <w:rPr>
          <w:rFonts w:hint="default" w:ascii="Times New Roman" w:hAnsi="Times New Roman" w:eastAsia="宋体" w:cs="Times New Roman"/>
          <w:bCs/>
          <w:sz w:val="36"/>
        </w:rPr>
        <w:t>第七章  评标办法（综合评分法）</w:t>
      </w:r>
      <w:bookmarkEnd w:id="98"/>
      <w:bookmarkEnd w:id="99"/>
    </w:p>
    <w:tbl>
      <w:tblPr>
        <w:tblStyle w:val="39"/>
        <w:tblpPr w:leftFromText="180" w:rightFromText="180" w:vertAnchor="text" w:horzAnchor="page" w:tblpX="1130" w:tblpY="495"/>
        <w:tblOverlap w:val="never"/>
        <w:tblW w:w="9833" w:type="dxa"/>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727"/>
        <w:gridCol w:w="6472"/>
      </w:tblGrid>
      <w:tr w14:paraId="17EBB1C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trHeight w:val="635" w:hRule="atLeast"/>
        </w:trPr>
        <w:tc>
          <w:tcPr>
            <w:tcW w:w="1634" w:type="dxa"/>
            <w:gridSpan w:val="2"/>
            <w:vAlign w:val="center"/>
          </w:tcPr>
          <w:p w14:paraId="1B1276D1">
            <w:pPr>
              <w:spacing w:line="36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szCs w:val="21"/>
              </w:rPr>
              <w:t>条款号</w:t>
            </w:r>
          </w:p>
        </w:tc>
        <w:tc>
          <w:tcPr>
            <w:tcW w:w="1727" w:type="dxa"/>
            <w:vAlign w:val="center"/>
          </w:tcPr>
          <w:p w14:paraId="329AE418">
            <w:pPr>
              <w:spacing w:line="360" w:lineRule="auto"/>
              <w:jc w:val="center"/>
              <w:rPr>
                <w:rFonts w:hint="default" w:ascii="Times New Roman" w:hAnsi="Times New Roman" w:eastAsia="宋体" w:cs="Times New Roman"/>
                <w:b/>
                <w:kern w:val="2"/>
                <w:sz w:val="21"/>
                <w:szCs w:val="21"/>
                <w:lang w:val="en-US" w:eastAsia="zh-CN" w:bidi="ar-SA"/>
              </w:rPr>
            </w:pPr>
            <w:r>
              <w:rPr>
                <w:rFonts w:hint="default" w:ascii="Times New Roman" w:hAnsi="Times New Roman" w:cs="Times New Roman"/>
                <w:b/>
                <w:szCs w:val="21"/>
              </w:rPr>
              <w:t>条款内容</w:t>
            </w:r>
          </w:p>
        </w:tc>
        <w:tc>
          <w:tcPr>
            <w:tcW w:w="6472" w:type="dxa"/>
            <w:vAlign w:val="center"/>
          </w:tcPr>
          <w:p w14:paraId="61BF1B3C">
            <w:pPr>
              <w:spacing w:line="360" w:lineRule="auto"/>
              <w:jc w:val="center"/>
              <w:rPr>
                <w:rFonts w:hint="default" w:ascii="Times New Roman" w:hAnsi="Times New Roman" w:eastAsia="宋体" w:cs="Times New Roman"/>
                <w:b/>
                <w:kern w:val="2"/>
                <w:sz w:val="21"/>
                <w:szCs w:val="21"/>
                <w:lang w:val="en-US" w:eastAsia="zh-CN" w:bidi="ar-SA"/>
              </w:rPr>
            </w:pPr>
            <w:r>
              <w:rPr>
                <w:rFonts w:hint="default" w:ascii="Times New Roman" w:hAnsi="Times New Roman" w:cs="Times New Roman"/>
                <w:b/>
                <w:szCs w:val="21"/>
              </w:rPr>
              <w:t>编列内容</w:t>
            </w:r>
          </w:p>
        </w:tc>
      </w:tr>
      <w:tr w14:paraId="640CF5B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35" w:hRule="atLeast"/>
        </w:trPr>
        <w:tc>
          <w:tcPr>
            <w:tcW w:w="817" w:type="dxa"/>
            <w:vMerge w:val="restart"/>
            <w:vAlign w:val="center"/>
          </w:tcPr>
          <w:p w14:paraId="6EF6F7E9">
            <w:pPr>
              <w:spacing w:line="360" w:lineRule="auto"/>
              <w:jc w:val="center"/>
              <w:rPr>
                <w:rFonts w:hint="default" w:ascii="Times New Roman" w:hAnsi="Times New Roman" w:cs="Times New Roman"/>
                <w:szCs w:val="21"/>
              </w:rPr>
            </w:pPr>
            <w:r>
              <w:rPr>
                <w:rFonts w:hint="default" w:ascii="Times New Roman" w:hAnsi="Times New Roman" w:cs="Times New Roman"/>
                <w:szCs w:val="21"/>
              </w:rPr>
              <w:t>2.1.1</w:t>
            </w:r>
          </w:p>
        </w:tc>
        <w:tc>
          <w:tcPr>
            <w:tcW w:w="817" w:type="dxa"/>
            <w:vMerge w:val="restart"/>
            <w:vAlign w:val="center"/>
          </w:tcPr>
          <w:p w14:paraId="3EECED8B">
            <w:pPr>
              <w:spacing w:line="360" w:lineRule="auto"/>
              <w:jc w:val="center"/>
              <w:rPr>
                <w:rFonts w:hint="default" w:ascii="Times New Roman" w:hAnsi="Times New Roman" w:cs="Times New Roman"/>
                <w:szCs w:val="21"/>
              </w:rPr>
            </w:pPr>
            <w:r>
              <w:rPr>
                <w:rFonts w:hint="default" w:ascii="Times New Roman" w:hAnsi="Times New Roman" w:cs="Times New Roman"/>
                <w:szCs w:val="21"/>
              </w:rPr>
              <w:t>符合性评审标准</w:t>
            </w:r>
          </w:p>
        </w:tc>
        <w:tc>
          <w:tcPr>
            <w:tcW w:w="1727" w:type="dxa"/>
            <w:vAlign w:val="center"/>
          </w:tcPr>
          <w:p w14:paraId="799A9D22">
            <w:pPr>
              <w:spacing w:before="100" w:beforeAutospacing="1" w:after="100" w:afterAutospacing="1" w:line="360" w:lineRule="auto"/>
              <w:jc w:val="left"/>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投标报价</w:t>
            </w:r>
          </w:p>
        </w:tc>
        <w:tc>
          <w:tcPr>
            <w:tcW w:w="6472" w:type="dxa"/>
            <w:vAlign w:val="center"/>
          </w:tcPr>
          <w:p w14:paraId="7D0AE02A">
            <w:pPr>
              <w:spacing w:line="360" w:lineRule="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完整、只有一个有效报价且不超过</w:t>
            </w:r>
            <w:r>
              <w:rPr>
                <w:rFonts w:hint="default" w:ascii="Times New Roman" w:hAnsi="Times New Roman" w:cs="Times New Roman"/>
                <w:szCs w:val="21"/>
                <w:lang w:val="en-US" w:eastAsia="zh-CN"/>
              </w:rPr>
              <w:t>招标规模</w:t>
            </w:r>
          </w:p>
        </w:tc>
      </w:tr>
      <w:tr w14:paraId="19C0454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35" w:hRule="atLeast"/>
        </w:trPr>
        <w:tc>
          <w:tcPr>
            <w:tcW w:w="817" w:type="dxa"/>
            <w:vMerge w:val="continue"/>
            <w:vAlign w:val="center"/>
          </w:tcPr>
          <w:p w14:paraId="1410F99A">
            <w:pPr>
              <w:spacing w:line="360" w:lineRule="auto"/>
              <w:jc w:val="center"/>
              <w:rPr>
                <w:rFonts w:hint="default" w:ascii="Times New Roman" w:hAnsi="Times New Roman" w:cs="Times New Roman"/>
                <w:szCs w:val="21"/>
              </w:rPr>
            </w:pPr>
          </w:p>
        </w:tc>
        <w:tc>
          <w:tcPr>
            <w:tcW w:w="817" w:type="dxa"/>
            <w:vMerge w:val="continue"/>
            <w:vAlign w:val="center"/>
          </w:tcPr>
          <w:p w14:paraId="52477806">
            <w:pPr>
              <w:spacing w:line="360" w:lineRule="auto"/>
              <w:jc w:val="center"/>
              <w:rPr>
                <w:rFonts w:hint="default" w:ascii="Times New Roman" w:hAnsi="Times New Roman" w:cs="Times New Roman"/>
                <w:szCs w:val="21"/>
              </w:rPr>
            </w:pPr>
          </w:p>
        </w:tc>
        <w:tc>
          <w:tcPr>
            <w:tcW w:w="1727" w:type="dxa"/>
            <w:vAlign w:val="center"/>
          </w:tcPr>
          <w:p w14:paraId="1FBBE76A">
            <w:pPr>
              <w:spacing w:before="100" w:beforeAutospacing="1" w:after="100" w:afterAutospacing="1" w:line="360" w:lineRule="auto"/>
              <w:jc w:val="left"/>
              <w:rPr>
                <w:rFonts w:hint="default" w:ascii="Times New Roman" w:hAnsi="Times New Roman" w:cs="Times New Roman"/>
                <w:szCs w:val="21"/>
              </w:rPr>
            </w:pPr>
            <w:r>
              <w:rPr>
                <w:rFonts w:hint="default" w:ascii="Times New Roman" w:hAnsi="Times New Roman" w:cs="Times New Roman"/>
                <w:szCs w:val="21"/>
              </w:rPr>
              <w:t>投标有效期</w:t>
            </w:r>
          </w:p>
        </w:tc>
        <w:tc>
          <w:tcPr>
            <w:tcW w:w="6472" w:type="dxa"/>
            <w:vAlign w:val="center"/>
          </w:tcPr>
          <w:p w14:paraId="7E63948C">
            <w:pPr>
              <w:spacing w:before="100" w:beforeAutospacing="1" w:after="100" w:afterAutospacing="1" w:line="360" w:lineRule="auto"/>
              <w:jc w:val="left"/>
              <w:rPr>
                <w:rFonts w:hint="default" w:ascii="Times New Roman" w:hAnsi="Times New Roman" w:cs="Times New Roman"/>
                <w:szCs w:val="21"/>
              </w:rPr>
            </w:pPr>
            <w:r>
              <w:rPr>
                <w:rFonts w:hint="default" w:ascii="Times New Roman" w:hAnsi="Times New Roman" w:cs="Times New Roman"/>
                <w:szCs w:val="21"/>
              </w:rPr>
              <w:t>符合第二章《投标人须知》第16.1项规定</w:t>
            </w:r>
          </w:p>
        </w:tc>
      </w:tr>
      <w:tr w14:paraId="3308C4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19" w:hRule="atLeast"/>
        </w:trPr>
        <w:tc>
          <w:tcPr>
            <w:tcW w:w="817" w:type="dxa"/>
            <w:vMerge w:val="continue"/>
            <w:vAlign w:val="center"/>
          </w:tcPr>
          <w:p w14:paraId="5E3C9361">
            <w:pPr>
              <w:spacing w:line="360" w:lineRule="auto"/>
              <w:jc w:val="center"/>
              <w:rPr>
                <w:rFonts w:hint="default" w:ascii="Times New Roman" w:hAnsi="Times New Roman" w:cs="Times New Roman"/>
                <w:szCs w:val="21"/>
              </w:rPr>
            </w:pPr>
          </w:p>
        </w:tc>
        <w:tc>
          <w:tcPr>
            <w:tcW w:w="817" w:type="dxa"/>
            <w:vMerge w:val="continue"/>
            <w:vAlign w:val="center"/>
          </w:tcPr>
          <w:p w14:paraId="44F7BCFB">
            <w:pPr>
              <w:spacing w:line="360" w:lineRule="auto"/>
              <w:jc w:val="center"/>
              <w:rPr>
                <w:rFonts w:hint="default" w:ascii="Times New Roman" w:hAnsi="Times New Roman" w:cs="Times New Roman"/>
                <w:szCs w:val="21"/>
              </w:rPr>
            </w:pPr>
          </w:p>
        </w:tc>
        <w:tc>
          <w:tcPr>
            <w:tcW w:w="1727" w:type="dxa"/>
            <w:vAlign w:val="center"/>
          </w:tcPr>
          <w:p w14:paraId="77F0462C">
            <w:pPr>
              <w:spacing w:before="100" w:beforeAutospacing="1" w:after="100" w:afterAutospacing="1" w:line="360" w:lineRule="auto"/>
              <w:jc w:val="left"/>
              <w:rPr>
                <w:rFonts w:hint="default" w:ascii="Times New Roman" w:hAnsi="Times New Roman" w:cs="Times New Roman"/>
                <w:szCs w:val="21"/>
              </w:rPr>
            </w:pPr>
            <w:r>
              <w:rPr>
                <w:rFonts w:hint="default" w:ascii="Times New Roman" w:hAnsi="Times New Roman" w:cs="Times New Roman"/>
                <w:szCs w:val="21"/>
              </w:rPr>
              <w:t>投标文件格式</w:t>
            </w:r>
          </w:p>
        </w:tc>
        <w:tc>
          <w:tcPr>
            <w:tcW w:w="6472" w:type="dxa"/>
            <w:vAlign w:val="center"/>
          </w:tcPr>
          <w:p w14:paraId="399096F8">
            <w:pPr>
              <w:spacing w:line="360" w:lineRule="auto"/>
              <w:rPr>
                <w:rFonts w:hint="default" w:ascii="Times New Roman" w:hAnsi="Times New Roman" w:cs="Times New Roman"/>
                <w:szCs w:val="21"/>
              </w:rPr>
            </w:pPr>
            <w:r>
              <w:rPr>
                <w:rFonts w:hint="default" w:ascii="Times New Roman" w:hAnsi="Times New Roman" w:cs="Times New Roman"/>
                <w:szCs w:val="21"/>
              </w:rPr>
              <w:t>符合“第四章 投标文件格式”的要求</w:t>
            </w:r>
          </w:p>
        </w:tc>
      </w:tr>
      <w:tr w14:paraId="7997DC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19" w:hRule="atLeast"/>
        </w:trPr>
        <w:tc>
          <w:tcPr>
            <w:tcW w:w="817" w:type="dxa"/>
            <w:vMerge w:val="continue"/>
            <w:vAlign w:val="center"/>
          </w:tcPr>
          <w:p w14:paraId="293061F6">
            <w:pPr>
              <w:spacing w:line="360" w:lineRule="auto"/>
              <w:jc w:val="center"/>
              <w:rPr>
                <w:rFonts w:hint="default" w:ascii="Times New Roman" w:hAnsi="Times New Roman" w:cs="Times New Roman"/>
                <w:szCs w:val="21"/>
              </w:rPr>
            </w:pPr>
          </w:p>
        </w:tc>
        <w:tc>
          <w:tcPr>
            <w:tcW w:w="817" w:type="dxa"/>
            <w:vMerge w:val="continue"/>
            <w:vAlign w:val="center"/>
          </w:tcPr>
          <w:p w14:paraId="0822779E">
            <w:pPr>
              <w:spacing w:line="360" w:lineRule="auto"/>
              <w:jc w:val="center"/>
              <w:rPr>
                <w:rFonts w:hint="default" w:ascii="Times New Roman" w:hAnsi="Times New Roman" w:cs="Times New Roman"/>
                <w:szCs w:val="21"/>
              </w:rPr>
            </w:pPr>
          </w:p>
        </w:tc>
        <w:tc>
          <w:tcPr>
            <w:tcW w:w="1727" w:type="dxa"/>
            <w:vAlign w:val="center"/>
          </w:tcPr>
          <w:p w14:paraId="02A36F3B">
            <w:pPr>
              <w:spacing w:before="100" w:beforeAutospacing="1" w:after="100" w:afterAutospacing="1" w:line="360" w:lineRule="auto"/>
              <w:jc w:val="left"/>
              <w:rPr>
                <w:rFonts w:hint="default" w:ascii="Times New Roman" w:hAnsi="Times New Roman" w:cs="Times New Roman"/>
                <w:szCs w:val="21"/>
              </w:rPr>
            </w:pPr>
            <w:r>
              <w:rPr>
                <w:rFonts w:hint="default" w:ascii="Times New Roman" w:hAnsi="Times New Roman" w:cs="Times New Roman"/>
                <w:szCs w:val="21"/>
              </w:rPr>
              <w:t>实质性条件</w:t>
            </w:r>
          </w:p>
        </w:tc>
        <w:tc>
          <w:tcPr>
            <w:tcW w:w="6472" w:type="dxa"/>
            <w:vAlign w:val="center"/>
          </w:tcPr>
          <w:p w14:paraId="2F0BB003">
            <w:pPr>
              <w:spacing w:line="360" w:lineRule="auto"/>
              <w:rPr>
                <w:rFonts w:hint="default" w:ascii="Times New Roman" w:hAnsi="Times New Roman" w:cs="Times New Roman"/>
                <w:szCs w:val="21"/>
              </w:rPr>
            </w:pPr>
            <w:r>
              <w:rPr>
                <w:rFonts w:hint="default" w:ascii="Times New Roman" w:hAnsi="Times New Roman" w:cs="Times New Roman"/>
                <w:szCs w:val="21"/>
              </w:rPr>
              <w:t>符合招标文件</w:t>
            </w:r>
            <w:r>
              <w:rPr>
                <w:rFonts w:hint="eastAsia" w:cs="Times New Roman"/>
                <w:szCs w:val="21"/>
                <w:lang w:val="en-US" w:eastAsia="zh-CN"/>
              </w:rPr>
              <w:t>实质性条款</w:t>
            </w:r>
            <w:r>
              <w:rPr>
                <w:rFonts w:hint="default" w:ascii="Times New Roman" w:hAnsi="Times New Roman" w:cs="Times New Roman"/>
                <w:szCs w:val="21"/>
              </w:rPr>
              <w:t>要求</w:t>
            </w:r>
          </w:p>
        </w:tc>
      </w:tr>
      <w:tr w14:paraId="69F9302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64" w:hRule="atLeast"/>
        </w:trPr>
        <w:tc>
          <w:tcPr>
            <w:tcW w:w="817" w:type="dxa"/>
            <w:vMerge w:val="continue"/>
            <w:vAlign w:val="center"/>
          </w:tcPr>
          <w:p w14:paraId="5EFDC6B2">
            <w:pPr>
              <w:spacing w:line="360" w:lineRule="auto"/>
              <w:rPr>
                <w:rFonts w:hint="default" w:ascii="Times New Roman" w:hAnsi="Times New Roman" w:cs="Times New Roman"/>
                <w:szCs w:val="21"/>
              </w:rPr>
            </w:pPr>
          </w:p>
        </w:tc>
        <w:tc>
          <w:tcPr>
            <w:tcW w:w="817" w:type="dxa"/>
            <w:vMerge w:val="continue"/>
            <w:vAlign w:val="center"/>
          </w:tcPr>
          <w:p w14:paraId="553FC29E">
            <w:pPr>
              <w:spacing w:line="360" w:lineRule="auto"/>
              <w:rPr>
                <w:rFonts w:hint="default" w:ascii="Times New Roman" w:hAnsi="Times New Roman" w:cs="Times New Roman"/>
                <w:szCs w:val="21"/>
              </w:rPr>
            </w:pPr>
          </w:p>
        </w:tc>
        <w:tc>
          <w:tcPr>
            <w:tcW w:w="1727" w:type="dxa"/>
            <w:vAlign w:val="center"/>
          </w:tcPr>
          <w:p w14:paraId="19F0B851">
            <w:pPr>
              <w:spacing w:before="100" w:beforeAutospacing="1" w:after="100" w:afterAutospacing="1" w:line="360" w:lineRule="auto"/>
              <w:jc w:val="left"/>
              <w:rPr>
                <w:rFonts w:hint="default" w:ascii="Times New Roman" w:hAnsi="Times New Roman" w:cs="Times New Roman"/>
                <w:szCs w:val="21"/>
              </w:rPr>
            </w:pPr>
            <w:r>
              <w:rPr>
                <w:rFonts w:hint="default" w:ascii="Times New Roman" w:hAnsi="Times New Roman" w:cs="Times New Roman"/>
                <w:szCs w:val="21"/>
                <w:lang w:eastAsia="zh-CN"/>
              </w:rPr>
              <w:t>招标人</w:t>
            </w:r>
            <w:r>
              <w:rPr>
                <w:rFonts w:hint="default" w:ascii="Times New Roman" w:hAnsi="Times New Roman" w:cs="Times New Roman"/>
                <w:szCs w:val="21"/>
              </w:rPr>
              <w:t>不能接受的附加条件</w:t>
            </w:r>
          </w:p>
        </w:tc>
        <w:tc>
          <w:tcPr>
            <w:tcW w:w="6472" w:type="dxa"/>
            <w:vAlign w:val="center"/>
          </w:tcPr>
          <w:p w14:paraId="15FC3FEA">
            <w:pPr>
              <w:spacing w:line="360" w:lineRule="auto"/>
              <w:rPr>
                <w:rFonts w:hint="default" w:ascii="Times New Roman" w:hAnsi="Times New Roman" w:cs="Times New Roman"/>
                <w:szCs w:val="21"/>
              </w:rPr>
            </w:pPr>
            <w:r>
              <w:rPr>
                <w:rFonts w:hint="default" w:ascii="Times New Roman" w:hAnsi="Times New Roman" w:cs="Times New Roman"/>
                <w:szCs w:val="21"/>
              </w:rPr>
              <w:t>投标文件未有</w:t>
            </w:r>
            <w:r>
              <w:rPr>
                <w:rFonts w:hint="default" w:ascii="Times New Roman" w:hAnsi="Times New Roman" w:cs="Times New Roman"/>
                <w:szCs w:val="21"/>
                <w:lang w:eastAsia="zh-CN"/>
              </w:rPr>
              <w:t>招标人</w:t>
            </w:r>
            <w:r>
              <w:rPr>
                <w:rFonts w:hint="default" w:ascii="Times New Roman" w:hAnsi="Times New Roman" w:cs="Times New Roman"/>
                <w:szCs w:val="21"/>
              </w:rPr>
              <w:t>不能接受的附加条件的</w:t>
            </w:r>
          </w:p>
        </w:tc>
      </w:tr>
      <w:tr w14:paraId="6DDB567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83" w:hRule="atLeast"/>
        </w:trPr>
        <w:tc>
          <w:tcPr>
            <w:tcW w:w="817" w:type="dxa"/>
            <w:vMerge w:val="continue"/>
            <w:vAlign w:val="center"/>
          </w:tcPr>
          <w:p w14:paraId="6A361FC2">
            <w:pPr>
              <w:spacing w:line="360" w:lineRule="auto"/>
              <w:rPr>
                <w:rFonts w:hint="default" w:ascii="Times New Roman" w:hAnsi="Times New Roman" w:cs="Times New Roman"/>
                <w:szCs w:val="21"/>
              </w:rPr>
            </w:pPr>
          </w:p>
        </w:tc>
        <w:tc>
          <w:tcPr>
            <w:tcW w:w="817" w:type="dxa"/>
            <w:vMerge w:val="continue"/>
            <w:vAlign w:val="center"/>
          </w:tcPr>
          <w:p w14:paraId="3E5CC06A">
            <w:pPr>
              <w:spacing w:line="360" w:lineRule="auto"/>
              <w:rPr>
                <w:rFonts w:hint="default" w:ascii="Times New Roman" w:hAnsi="Times New Roman" w:cs="Times New Roman"/>
                <w:szCs w:val="21"/>
              </w:rPr>
            </w:pPr>
          </w:p>
        </w:tc>
        <w:tc>
          <w:tcPr>
            <w:tcW w:w="1727" w:type="dxa"/>
            <w:vAlign w:val="center"/>
          </w:tcPr>
          <w:p w14:paraId="0D43E4E6">
            <w:pPr>
              <w:spacing w:line="360" w:lineRule="auto"/>
              <w:jc w:val="center"/>
              <w:rPr>
                <w:rFonts w:hint="default" w:ascii="Times New Roman" w:hAnsi="Times New Roman" w:cs="Times New Roman"/>
                <w:szCs w:val="21"/>
              </w:rPr>
            </w:pPr>
            <w:r>
              <w:rPr>
                <w:rFonts w:hint="default" w:ascii="Times New Roman" w:hAnsi="Times New Roman" w:cs="Times New Roman"/>
                <w:szCs w:val="21"/>
              </w:rPr>
              <w:t>其他无效情形</w:t>
            </w:r>
          </w:p>
        </w:tc>
        <w:tc>
          <w:tcPr>
            <w:tcW w:w="6472" w:type="dxa"/>
            <w:vAlign w:val="center"/>
          </w:tcPr>
          <w:p w14:paraId="533E5FBF">
            <w:pPr>
              <w:spacing w:line="360" w:lineRule="auto"/>
              <w:rPr>
                <w:rFonts w:hint="default" w:ascii="Times New Roman" w:hAnsi="Times New Roman" w:cs="Times New Roman"/>
                <w:szCs w:val="21"/>
              </w:rPr>
            </w:pPr>
            <w:r>
              <w:rPr>
                <w:rFonts w:hint="default" w:ascii="Times New Roman" w:hAnsi="Times New Roman" w:cs="Times New Roman"/>
                <w:szCs w:val="21"/>
              </w:rPr>
              <w:t>法律、法规和招标文件规定的其他无效情形</w:t>
            </w:r>
          </w:p>
        </w:tc>
      </w:tr>
      <w:tr w14:paraId="6803EBF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trPr>
        <w:tc>
          <w:tcPr>
            <w:tcW w:w="1634" w:type="dxa"/>
            <w:gridSpan w:val="2"/>
            <w:vAlign w:val="center"/>
          </w:tcPr>
          <w:p w14:paraId="38C89861">
            <w:pPr>
              <w:spacing w:line="360" w:lineRule="auto"/>
              <w:jc w:val="center"/>
              <w:rPr>
                <w:rFonts w:hint="default" w:ascii="Times New Roman" w:hAnsi="Times New Roman" w:cs="Times New Roman"/>
                <w:szCs w:val="21"/>
              </w:rPr>
            </w:pPr>
            <w:r>
              <w:rPr>
                <w:rFonts w:hint="default" w:ascii="Times New Roman" w:hAnsi="Times New Roman" w:cs="Times New Roman"/>
                <w:b/>
                <w:szCs w:val="21"/>
              </w:rPr>
              <w:t>条款号</w:t>
            </w:r>
          </w:p>
        </w:tc>
        <w:tc>
          <w:tcPr>
            <w:tcW w:w="1727" w:type="dxa"/>
            <w:vAlign w:val="center"/>
          </w:tcPr>
          <w:p w14:paraId="215591B3">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条款内容</w:t>
            </w:r>
          </w:p>
        </w:tc>
        <w:tc>
          <w:tcPr>
            <w:tcW w:w="6472" w:type="dxa"/>
            <w:vAlign w:val="center"/>
          </w:tcPr>
          <w:p w14:paraId="7D16AF71">
            <w:pPr>
              <w:spacing w:line="360" w:lineRule="auto"/>
              <w:jc w:val="center"/>
              <w:rPr>
                <w:rFonts w:hint="default" w:ascii="Times New Roman" w:hAnsi="Times New Roman" w:cs="Times New Roman"/>
                <w:b/>
                <w:szCs w:val="21"/>
              </w:rPr>
            </w:pPr>
            <w:r>
              <w:rPr>
                <w:rFonts w:hint="default" w:ascii="Times New Roman" w:hAnsi="Times New Roman" w:cs="Times New Roman"/>
                <w:b/>
                <w:szCs w:val="21"/>
              </w:rPr>
              <w:t>编列内容</w:t>
            </w:r>
          </w:p>
        </w:tc>
      </w:tr>
      <w:tr w14:paraId="0C36A42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38" w:hRule="atLeast"/>
        </w:trPr>
        <w:tc>
          <w:tcPr>
            <w:tcW w:w="1634" w:type="dxa"/>
            <w:gridSpan w:val="2"/>
            <w:vMerge w:val="restart"/>
            <w:vAlign w:val="center"/>
          </w:tcPr>
          <w:p w14:paraId="221C51E4">
            <w:pPr>
              <w:spacing w:line="360" w:lineRule="auto"/>
              <w:jc w:val="center"/>
              <w:rPr>
                <w:rFonts w:hint="default" w:ascii="Times New Roman" w:hAnsi="Times New Roman" w:cs="Times New Roman"/>
                <w:szCs w:val="21"/>
              </w:rPr>
            </w:pPr>
            <w:r>
              <w:rPr>
                <w:rFonts w:hint="default" w:ascii="Times New Roman" w:hAnsi="Times New Roman" w:cs="Times New Roman"/>
                <w:szCs w:val="21"/>
              </w:rPr>
              <w:t>2.2.1</w:t>
            </w:r>
          </w:p>
        </w:tc>
        <w:tc>
          <w:tcPr>
            <w:tcW w:w="1727" w:type="dxa"/>
            <w:vMerge w:val="restart"/>
            <w:vAlign w:val="center"/>
          </w:tcPr>
          <w:p w14:paraId="0808C391">
            <w:pPr>
              <w:spacing w:line="360" w:lineRule="auto"/>
              <w:jc w:val="center"/>
              <w:rPr>
                <w:rFonts w:hint="default" w:ascii="Times New Roman" w:hAnsi="Times New Roman" w:cs="Times New Roman"/>
                <w:szCs w:val="21"/>
              </w:rPr>
            </w:pPr>
            <w:r>
              <w:rPr>
                <w:rFonts w:hint="default" w:ascii="Times New Roman" w:hAnsi="Times New Roman" w:cs="Times New Roman"/>
                <w:szCs w:val="21"/>
              </w:rPr>
              <w:t>分值构成</w:t>
            </w:r>
          </w:p>
          <w:p w14:paraId="3D723449">
            <w:pPr>
              <w:spacing w:line="360" w:lineRule="auto"/>
              <w:jc w:val="center"/>
              <w:rPr>
                <w:rFonts w:hint="default" w:ascii="Times New Roman" w:hAnsi="Times New Roman" w:cs="Times New Roman"/>
                <w:szCs w:val="21"/>
              </w:rPr>
            </w:pPr>
            <w:r>
              <w:rPr>
                <w:rFonts w:hint="default" w:ascii="Times New Roman" w:hAnsi="Times New Roman" w:cs="Times New Roman"/>
                <w:szCs w:val="21"/>
              </w:rPr>
              <w:t>（满分100分）</w:t>
            </w:r>
          </w:p>
        </w:tc>
        <w:tc>
          <w:tcPr>
            <w:tcW w:w="6472" w:type="dxa"/>
            <w:vAlign w:val="center"/>
          </w:tcPr>
          <w:p w14:paraId="4B60337B">
            <w:pPr>
              <w:autoSpaceDE w:val="0"/>
              <w:autoSpaceDN w:val="0"/>
              <w:spacing w:line="360" w:lineRule="auto"/>
              <w:jc w:val="left"/>
              <w:rPr>
                <w:rFonts w:hint="default" w:ascii="Times New Roman" w:hAnsi="Times New Roman" w:cs="Times New Roman"/>
                <w:szCs w:val="21"/>
              </w:rPr>
            </w:pPr>
            <w:r>
              <w:rPr>
                <w:rFonts w:hint="default" w:ascii="Times New Roman" w:hAnsi="Times New Roman" w:cs="Times New Roman"/>
                <w:szCs w:val="21"/>
              </w:rPr>
              <w:t>评标总得分＝F</w:t>
            </w:r>
            <w:r>
              <w:rPr>
                <w:rFonts w:hint="default" w:ascii="Times New Roman" w:hAnsi="Times New Roman" w:cs="Times New Roman"/>
                <w:szCs w:val="21"/>
                <w:vertAlign w:val="subscript"/>
              </w:rPr>
              <w:t>1</w:t>
            </w:r>
            <w:r>
              <w:rPr>
                <w:rFonts w:hint="default" w:ascii="Times New Roman" w:hAnsi="Times New Roman" w:cs="Times New Roman"/>
                <w:szCs w:val="21"/>
              </w:rPr>
              <w:t>＋F</w:t>
            </w:r>
            <w:r>
              <w:rPr>
                <w:rFonts w:hint="default" w:ascii="Times New Roman" w:hAnsi="Times New Roman" w:cs="Times New Roman"/>
                <w:szCs w:val="21"/>
                <w:vertAlign w:val="subscript"/>
              </w:rPr>
              <w:t>2</w:t>
            </w:r>
            <w:r>
              <w:rPr>
                <w:rFonts w:hint="default" w:ascii="Times New Roman" w:hAnsi="Times New Roman" w:cs="Times New Roman"/>
                <w:szCs w:val="21"/>
              </w:rPr>
              <w:t>，其中，</w:t>
            </w:r>
          </w:p>
          <w:p w14:paraId="530B1BD9">
            <w:pPr>
              <w:autoSpaceDE w:val="0"/>
              <w:autoSpaceDN w:val="0"/>
              <w:spacing w:line="360" w:lineRule="auto"/>
              <w:rPr>
                <w:rFonts w:hint="default" w:ascii="Times New Roman" w:hAnsi="Times New Roman" w:cs="Times New Roman"/>
                <w:szCs w:val="21"/>
              </w:rPr>
            </w:pPr>
            <w:r>
              <w:rPr>
                <w:rFonts w:hint="default" w:ascii="Times New Roman" w:hAnsi="Times New Roman" w:cs="Times New Roman"/>
                <w:szCs w:val="21"/>
              </w:rPr>
              <w:t>F</w:t>
            </w:r>
            <w:r>
              <w:rPr>
                <w:rFonts w:hint="default" w:ascii="Times New Roman" w:hAnsi="Times New Roman" w:cs="Times New Roman"/>
                <w:szCs w:val="21"/>
                <w:vertAlign w:val="subscript"/>
              </w:rPr>
              <w:t>1</w:t>
            </w:r>
            <w:r>
              <w:rPr>
                <w:rFonts w:hint="default" w:ascii="Times New Roman" w:hAnsi="Times New Roman" w:cs="Times New Roman"/>
                <w:szCs w:val="21"/>
              </w:rPr>
              <w:t>、F</w:t>
            </w:r>
            <w:r>
              <w:rPr>
                <w:rFonts w:hint="default" w:ascii="Times New Roman" w:hAnsi="Times New Roman" w:cs="Times New Roman"/>
                <w:szCs w:val="21"/>
                <w:vertAlign w:val="subscript"/>
              </w:rPr>
              <w:t>2</w:t>
            </w:r>
            <w:r>
              <w:rPr>
                <w:rFonts w:hint="default" w:ascii="Times New Roman" w:hAnsi="Times New Roman" w:cs="Times New Roman"/>
                <w:szCs w:val="21"/>
              </w:rPr>
              <w:t>分别为各项评审因素的得分。</w:t>
            </w:r>
          </w:p>
        </w:tc>
      </w:tr>
      <w:tr w14:paraId="69E1B6D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38" w:hRule="atLeast"/>
        </w:trPr>
        <w:tc>
          <w:tcPr>
            <w:tcW w:w="1634" w:type="dxa"/>
            <w:gridSpan w:val="2"/>
            <w:vMerge w:val="continue"/>
            <w:vAlign w:val="center"/>
          </w:tcPr>
          <w:p w14:paraId="60C35CB9">
            <w:pPr>
              <w:spacing w:line="360" w:lineRule="auto"/>
              <w:jc w:val="center"/>
              <w:rPr>
                <w:rFonts w:hint="default" w:ascii="Times New Roman" w:hAnsi="Times New Roman" w:cs="Times New Roman"/>
                <w:szCs w:val="21"/>
              </w:rPr>
            </w:pPr>
          </w:p>
        </w:tc>
        <w:tc>
          <w:tcPr>
            <w:tcW w:w="1727" w:type="dxa"/>
            <w:vMerge w:val="continue"/>
            <w:vAlign w:val="center"/>
          </w:tcPr>
          <w:p w14:paraId="120B218D">
            <w:pPr>
              <w:spacing w:line="360" w:lineRule="auto"/>
              <w:jc w:val="center"/>
              <w:rPr>
                <w:rFonts w:hint="default" w:ascii="Times New Roman" w:hAnsi="Times New Roman" w:cs="Times New Roman"/>
                <w:szCs w:val="21"/>
              </w:rPr>
            </w:pPr>
          </w:p>
        </w:tc>
        <w:tc>
          <w:tcPr>
            <w:tcW w:w="6472" w:type="dxa"/>
            <w:vAlign w:val="center"/>
          </w:tcPr>
          <w:p w14:paraId="5283689B">
            <w:pPr>
              <w:spacing w:line="360" w:lineRule="auto"/>
              <w:rPr>
                <w:rFonts w:hint="default" w:ascii="Times New Roman" w:hAnsi="Times New Roman" w:cs="Times New Roman"/>
                <w:szCs w:val="21"/>
              </w:rPr>
            </w:pPr>
            <w:r>
              <w:rPr>
                <w:rFonts w:hint="default" w:ascii="Times New Roman" w:hAnsi="Times New Roman" w:cs="Times New Roman"/>
                <w:szCs w:val="21"/>
              </w:rPr>
              <w:t>F</w:t>
            </w:r>
            <w:r>
              <w:rPr>
                <w:rFonts w:hint="default" w:ascii="Times New Roman" w:hAnsi="Times New Roman" w:cs="Times New Roman"/>
                <w:szCs w:val="21"/>
                <w:vertAlign w:val="subscript"/>
              </w:rPr>
              <w:t>1</w:t>
            </w:r>
            <w:r>
              <w:rPr>
                <w:rFonts w:hint="default" w:ascii="Times New Roman" w:hAnsi="Times New Roman" w:cs="Times New Roman"/>
                <w:szCs w:val="21"/>
              </w:rPr>
              <w:t>技术部分</w:t>
            </w:r>
            <w:r>
              <w:rPr>
                <w:rFonts w:hint="eastAsia" w:cs="Times New Roman"/>
                <w:szCs w:val="21"/>
                <w:lang w:val="en-US" w:eastAsia="zh-CN"/>
              </w:rPr>
              <w:t>90</w:t>
            </w:r>
            <w:r>
              <w:rPr>
                <w:rFonts w:hint="default" w:ascii="Times New Roman" w:hAnsi="Times New Roman" w:cs="Times New Roman"/>
                <w:szCs w:val="21"/>
              </w:rPr>
              <w:t>分；</w:t>
            </w:r>
          </w:p>
          <w:p w14:paraId="71BA037D">
            <w:pPr>
              <w:spacing w:line="360" w:lineRule="auto"/>
              <w:rPr>
                <w:rFonts w:hint="default" w:ascii="Times New Roman" w:hAnsi="Times New Roman" w:cs="Times New Roman"/>
                <w:szCs w:val="21"/>
              </w:rPr>
            </w:pPr>
            <w:r>
              <w:rPr>
                <w:rFonts w:hint="default" w:ascii="Times New Roman" w:hAnsi="Times New Roman" w:cs="Times New Roman"/>
                <w:szCs w:val="21"/>
              </w:rPr>
              <w:t>F</w:t>
            </w:r>
            <w:r>
              <w:rPr>
                <w:rFonts w:hint="default" w:ascii="Times New Roman" w:hAnsi="Times New Roman" w:cs="Times New Roman"/>
                <w:szCs w:val="21"/>
                <w:vertAlign w:val="subscript"/>
              </w:rPr>
              <w:t>2</w:t>
            </w:r>
            <w:r>
              <w:rPr>
                <w:rFonts w:hint="default" w:ascii="Times New Roman" w:hAnsi="Times New Roman" w:cs="Times New Roman"/>
                <w:szCs w:val="21"/>
              </w:rPr>
              <w:t>投标报价</w:t>
            </w:r>
            <w:r>
              <w:rPr>
                <w:rFonts w:hint="eastAsia" w:cs="Times New Roman"/>
                <w:szCs w:val="21"/>
                <w:lang w:eastAsia="zh-CN"/>
              </w:rPr>
              <w:t>1</w:t>
            </w:r>
            <w:r>
              <w:rPr>
                <w:rFonts w:hint="eastAsia" w:cs="Times New Roman"/>
                <w:szCs w:val="21"/>
                <w:lang w:val="en-US" w:eastAsia="zh-CN"/>
              </w:rPr>
              <w:t>0</w:t>
            </w:r>
            <w:r>
              <w:rPr>
                <w:rFonts w:hint="default" w:ascii="Times New Roman" w:hAnsi="Times New Roman" w:cs="Times New Roman"/>
                <w:szCs w:val="21"/>
              </w:rPr>
              <w:t>分。</w:t>
            </w:r>
          </w:p>
        </w:tc>
      </w:tr>
      <w:tr w14:paraId="568F4E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6" w:hRule="atLeast"/>
        </w:trPr>
        <w:tc>
          <w:tcPr>
            <w:tcW w:w="817" w:type="dxa"/>
            <w:vMerge w:val="restart"/>
            <w:vAlign w:val="center"/>
          </w:tcPr>
          <w:p w14:paraId="4093E35F">
            <w:pPr>
              <w:spacing w:line="360" w:lineRule="auto"/>
              <w:jc w:val="center"/>
              <w:rPr>
                <w:rFonts w:hint="default" w:ascii="Times New Roman" w:hAnsi="Times New Roman" w:cs="Times New Roman"/>
              </w:rPr>
            </w:pPr>
            <w:r>
              <w:rPr>
                <w:rFonts w:hint="default" w:ascii="Times New Roman" w:hAnsi="Times New Roman" w:cs="Times New Roman"/>
              </w:rPr>
              <w:t>2.2.2</w:t>
            </w:r>
          </w:p>
          <w:p w14:paraId="4FB55B7B">
            <w:pPr>
              <w:spacing w:line="360" w:lineRule="auto"/>
              <w:jc w:val="both"/>
              <w:rPr>
                <w:rFonts w:hint="eastAsia" w:ascii="Times New Roman" w:hAnsi="Times New Roman" w:eastAsia="宋体" w:cs="Times New Roman"/>
                <w:lang w:eastAsia="zh-CN"/>
              </w:rPr>
            </w:pPr>
          </w:p>
        </w:tc>
        <w:tc>
          <w:tcPr>
            <w:tcW w:w="817" w:type="dxa"/>
            <w:vMerge w:val="restart"/>
            <w:vAlign w:val="center"/>
          </w:tcPr>
          <w:p w14:paraId="5B0019F8">
            <w:pPr>
              <w:spacing w:line="360" w:lineRule="auto"/>
              <w:jc w:val="center"/>
              <w:rPr>
                <w:rFonts w:hint="default" w:ascii="Times New Roman" w:hAnsi="Times New Roman" w:cs="Times New Roman"/>
                <w:szCs w:val="21"/>
              </w:rPr>
            </w:pPr>
            <w:r>
              <w:rPr>
                <w:rFonts w:hint="default" w:ascii="Times New Roman" w:hAnsi="Times New Roman" w:cs="Times New Roman"/>
                <w:szCs w:val="21"/>
              </w:rPr>
              <w:t>技术部分F</w:t>
            </w:r>
            <w:r>
              <w:rPr>
                <w:rFonts w:hint="default" w:ascii="Times New Roman" w:hAnsi="Times New Roman" w:cs="Times New Roman"/>
                <w:szCs w:val="21"/>
                <w:vertAlign w:val="subscript"/>
              </w:rPr>
              <w:t>1</w:t>
            </w:r>
            <w:r>
              <w:rPr>
                <w:rFonts w:hint="default" w:ascii="Times New Roman" w:hAnsi="Times New Roman" w:cs="Times New Roman"/>
                <w:szCs w:val="21"/>
              </w:rPr>
              <w:t>评分标准（</w:t>
            </w:r>
            <w:r>
              <w:rPr>
                <w:rFonts w:hint="eastAsia" w:cs="Times New Roman"/>
                <w:szCs w:val="21"/>
                <w:lang w:val="en-US" w:eastAsia="zh-CN"/>
              </w:rPr>
              <w:t>90</w:t>
            </w:r>
            <w:r>
              <w:rPr>
                <w:rFonts w:hint="default" w:ascii="Times New Roman" w:hAnsi="Times New Roman" w:cs="Times New Roman"/>
                <w:szCs w:val="21"/>
              </w:rPr>
              <w:t>分）</w:t>
            </w:r>
          </w:p>
        </w:tc>
        <w:tc>
          <w:tcPr>
            <w:tcW w:w="1727" w:type="dxa"/>
            <w:vAlign w:val="center"/>
          </w:tcPr>
          <w:p w14:paraId="1F394A79">
            <w:pPr>
              <w:spacing w:after="0" w:line="360" w:lineRule="auto"/>
              <w:jc w:val="left"/>
              <w:rPr>
                <w:rFonts w:hint="default" w:ascii="Times New Roman" w:hAnsi="Times New Roman" w:cs="Times New Roman" w:eastAsiaTheme="minorEastAsia"/>
                <w:color w:val="auto"/>
                <w:sz w:val="21"/>
                <w:szCs w:val="21"/>
                <w:highlight w:val="none"/>
                <w:shd w:val="clear" w:color="auto" w:fill="auto"/>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服务方案（</w:t>
            </w:r>
            <w:r>
              <w:rPr>
                <w:rFonts w:hint="eastAsia" w:cs="Times New Roman" w:eastAsiaTheme="minorEastAsia"/>
                <w:color w:val="auto"/>
                <w:sz w:val="21"/>
                <w:szCs w:val="21"/>
                <w:highlight w:val="none"/>
                <w:shd w:val="clear" w:color="auto" w:fill="auto"/>
                <w:lang w:val="en-US" w:eastAsia="zh-CN"/>
              </w:rPr>
              <w:t>45</w:t>
            </w:r>
            <w:r>
              <w:rPr>
                <w:rFonts w:hint="eastAsia" w:ascii="Times New Roman" w:hAnsi="Times New Roman" w:cs="Times New Roman" w:eastAsiaTheme="minorEastAsia"/>
                <w:color w:val="auto"/>
                <w:sz w:val="21"/>
                <w:szCs w:val="21"/>
                <w:highlight w:val="none"/>
                <w:shd w:val="clear" w:color="auto" w:fill="auto"/>
                <w:lang w:val="en-US" w:eastAsia="zh-CN"/>
              </w:rPr>
              <w:t>分）</w:t>
            </w:r>
          </w:p>
        </w:tc>
        <w:tc>
          <w:tcPr>
            <w:tcW w:w="6472" w:type="dxa"/>
            <w:vAlign w:val="center"/>
          </w:tcPr>
          <w:p w14:paraId="43B06677">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根据投标人提供的以下</w:t>
            </w:r>
            <w:r>
              <w:rPr>
                <w:rFonts w:hint="eastAsia" w:ascii="Times New Roman" w:hAnsi="Times New Roman" w:cs="Times New Roman" w:eastAsiaTheme="minorEastAsia"/>
                <w:color w:val="auto"/>
                <w:sz w:val="21"/>
                <w:szCs w:val="21"/>
                <w:highlight w:val="none"/>
                <w:shd w:val="clear" w:color="auto" w:fill="auto"/>
                <w:lang w:val="en-US" w:eastAsia="zh-CN"/>
              </w:rPr>
              <w:t>5</w:t>
            </w:r>
            <w:r>
              <w:rPr>
                <w:rFonts w:hint="default" w:ascii="Times New Roman" w:hAnsi="Times New Roman" w:cs="Times New Roman" w:eastAsiaTheme="minorEastAsia"/>
                <w:color w:val="auto"/>
                <w:sz w:val="21"/>
                <w:szCs w:val="21"/>
                <w:highlight w:val="none"/>
                <w:shd w:val="clear" w:color="auto" w:fill="auto"/>
                <w:lang w:val="en-US" w:eastAsia="zh-CN"/>
              </w:rPr>
              <w:t>项方案进行综合评审，评审规则如下：（满分</w:t>
            </w:r>
            <w:r>
              <w:rPr>
                <w:rFonts w:hint="eastAsia" w:ascii="Times New Roman" w:hAnsi="Times New Roman" w:cs="Times New Roman" w:eastAsiaTheme="minorEastAsia"/>
                <w:color w:val="auto"/>
                <w:sz w:val="21"/>
                <w:szCs w:val="21"/>
                <w:highlight w:val="none"/>
                <w:shd w:val="clear" w:color="auto" w:fill="auto"/>
                <w:lang w:val="en-US" w:eastAsia="zh-CN"/>
              </w:rPr>
              <w:t>45</w:t>
            </w:r>
            <w:r>
              <w:rPr>
                <w:rFonts w:hint="default" w:ascii="Times New Roman" w:hAnsi="Times New Roman" w:cs="Times New Roman" w:eastAsiaTheme="minorEastAsia"/>
                <w:color w:val="auto"/>
                <w:sz w:val="21"/>
                <w:szCs w:val="21"/>
                <w:highlight w:val="none"/>
                <w:shd w:val="clear" w:color="auto" w:fill="auto"/>
                <w:lang w:val="en-US" w:eastAsia="zh-CN"/>
              </w:rPr>
              <w:t>分）</w:t>
            </w:r>
          </w:p>
          <w:p w14:paraId="2AF0201B">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①项目需求和现状分析</w:t>
            </w:r>
          </w:p>
          <w:p w14:paraId="0650878F">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②重点、难点分析和解决方法</w:t>
            </w:r>
          </w:p>
          <w:p w14:paraId="6BCD001C">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③项目实施方案；</w:t>
            </w:r>
          </w:p>
          <w:p w14:paraId="21E75C84">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④服务进度计划；</w:t>
            </w:r>
          </w:p>
          <w:p w14:paraId="41E04495">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⑤突发应急事件预案；</w:t>
            </w:r>
          </w:p>
          <w:p w14:paraId="11A76F2C">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以上方面均有完整、具体详细的重难点把握描述的，</w:t>
            </w:r>
            <w:r>
              <w:rPr>
                <w:rFonts w:hint="eastAsia" w:ascii="Times New Roman" w:hAnsi="Times New Roman" w:cs="Times New Roman" w:eastAsiaTheme="minorEastAsia"/>
                <w:color w:val="auto"/>
                <w:sz w:val="21"/>
                <w:szCs w:val="21"/>
                <w:highlight w:val="none"/>
                <w:shd w:val="clear" w:color="auto" w:fill="auto"/>
                <w:lang w:val="en-US" w:eastAsia="zh-CN"/>
              </w:rPr>
              <w:t>得</w:t>
            </w:r>
            <w:r>
              <w:rPr>
                <w:rFonts w:hint="default" w:ascii="Times New Roman" w:hAnsi="Times New Roman" w:cs="Times New Roman" w:eastAsiaTheme="minorEastAsia"/>
                <w:color w:val="auto"/>
                <w:sz w:val="21"/>
                <w:szCs w:val="21"/>
                <w:highlight w:val="none"/>
                <w:shd w:val="clear" w:color="auto" w:fill="auto"/>
                <w:lang w:val="en-US" w:eastAsia="zh-CN"/>
              </w:rPr>
              <w:t>满分</w:t>
            </w:r>
            <w:r>
              <w:rPr>
                <w:rFonts w:hint="eastAsia" w:ascii="Times New Roman" w:hAnsi="Times New Roman" w:cs="Times New Roman" w:eastAsiaTheme="minorEastAsia"/>
                <w:color w:val="auto"/>
                <w:sz w:val="21"/>
                <w:szCs w:val="21"/>
                <w:highlight w:val="none"/>
                <w:shd w:val="clear" w:color="auto" w:fill="auto"/>
                <w:lang w:val="en-US" w:eastAsia="zh-CN"/>
              </w:rPr>
              <w:t>45</w:t>
            </w:r>
            <w:r>
              <w:rPr>
                <w:rFonts w:hint="default" w:ascii="Times New Roman" w:hAnsi="Times New Roman" w:cs="Times New Roman" w:eastAsiaTheme="minorEastAsia"/>
                <w:color w:val="auto"/>
                <w:sz w:val="21"/>
                <w:szCs w:val="21"/>
                <w:highlight w:val="none"/>
                <w:shd w:val="clear" w:color="auto" w:fill="auto"/>
                <w:lang w:val="en-US" w:eastAsia="zh-CN"/>
              </w:rPr>
              <w:t>分；</w:t>
            </w:r>
            <w:r>
              <w:rPr>
                <w:rFonts w:hint="eastAsia" w:ascii="Times New Roman" w:hAnsi="Times New Roman" w:cs="Times New Roman" w:eastAsiaTheme="minorEastAsia"/>
                <w:color w:val="auto"/>
                <w:sz w:val="21"/>
                <w:szCs w:val="21"/>
                <w:highlight w:val="none"/>
                <w:shd w:val="clear" w:color="auto" w:fill="auto"/>
                <w:lang w:val="en-US" w:eastAsia="zh-CN"/>
              </w:rPr>
              <w:t>有一项缺项漏项的扣9分；有一项描述缺乏完整性、合理性或有瑕疵的扣1分</w:t>
            </w:r>
            <w:r>
              <w:rPr>
                <w:rFonts w:hint="default" w:ascii="Times New Roman" w:hAnsi="Times New Roman" w:cs="Times New Roman" w:eastAsiaTheme="minorEastAsia"/>
                <w:color w:val="auto"/>
                <w:sz w:val="21"/>
                <w:szCs w:val="21"/>
                <w:highlight w:val="none"/>
                <w:shd w:val="clear" w:color="auto" w:fill="auto"/>
                <w:lang w:val="en-US" w:eastAsia="zh-CN"/>
              </w:rPr>
              <w:t>。</w:t>
            </w:r>
          </w:p>
          <w:p w14:paraId="639CA046">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注：1.内容缺乏完整性或有瑕疵是指：内容与项目实际情况不符、内容与项目无关、内容表述错误、内容前后表述矛盾、内容凭空编造、逻辑混乱以及不可能实现的夸大情形等。</w:t>
            </w:r>
          </w:p>
          <w:p w14:paraId="31698BCC">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2.出现方案不可行或重大偏差是指：内容与项目不匹配、项目信息错误（包括时间、地点、名称等）、不符合本项目涉及的相关规范或标准要求等情形。</w:t>
            </w:r>
          </w:p>
        </w:tc>
      </w:tr>
      <w:tr w14:paraId="56541D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95" w:hRule="atLeast"/>
        </w:trPr>
        <w:tc>
          <w:tcPr>
            <w:tcW w:w="817" w:type="dxa"/>
            <w:vMerge w:val="continue"/>
            <w:vAlign w:val="center"/>
          </w:tcPr>
          <w:p w14:paraId="74D601E1">
            <w:pPr>
              <w:spacing w:line="360" w:lineRule="auto"/>
              <w:jc w:val="center"/>
              <w:rPr>
                <w:rFonts w:hint="default" w:ascii="Times New Roman" w:hAnsi="Times New Roman" w:cs="Times New Roman"/>
              </w:rPr>
            </w:pPr>
          </w:p>
        </w:tc>
        <w:tc>
          <w:tcPr>
            <w:tcW w:w="817" w:type="dxa"/>
            <w:vMerge w:val="continue"/>
            <w:tcBorders>
              <w:bottom w:val="single" w:color="auto" w:sz="4" w:space="0"/>
            </w:tcBorders>
            <w:vAlign w:val="center"/>
          </w:tcPr>
          <w:p w14:paraId="2E32BB2F">
            <w:pPr>
              <w:spacing w:line="360" w:lineRule="auto"/>
              <w:jc w:val="center"/>
              <w:rPr>
                <w:rFonts w:hint="default" w:ascii="Times New Roman" w:hAnsi="Times New Roman" w:cs="Times New Roman"/>
                <w:szCs w:val="21"/>
              </w:rPr>
            </w:pPr>
          </w:p>
        </w:tc>
        <w:tc>
          <w:tcPr>
            <w:tcW w:w="1727" w:type="dxa"/>
            <w:tcBorders>
              <w:bottom w:val="single" w:color="auto" w:sz="4" w:space="0"/>
            </w:tcBorders>
            <w:vAlign w:val="center"/>
          </w:tcPr>
          <w:p w14:paraId="1FD1E069">
            <w:pPr>
              <w:spacing w:after="0" w:line="360" w:lineRule="auto"/>
              <w:jc w:val="left"/>
              <w:rPr>
                <w:rFonts w:hint="default" w:ascii="Times New Roman" w:hAnsi="Times New Roman" w:cs="Times New Roman" w:eastAsiaTheme="minorEastAsia"/>
                <w:color w:val="auto"/>
                <w:kern w:val="2"/>
                <w:sz w:val="21"/>
                <w:szCs w:val="21"/>
                <w:highlight w:val="none"/>
                <w:shd w:val="clear" w:color="auto" w:fill="auto"/>
                <w:lang w:val="en-US" w:eastAsia="zh-CN" w:bidi="ar-SA"/>
              </w:rPr>
            </w:pPr>
            <w:r>
              <w:rPr>
                <w:rFonts w:hint="default" w:ascii="Times New Roman" w:hAnsi="Times New Roman" w:cs="Times New Roman" w:eastAsiaTheme="minorEastAsia"/>
                <w:color w:val="auto"/>
                <w:sz w:val="21"/>
                <w:szCs w:val="21"/>
                <w:highlight w:val="none"/>
                <w:shd w:val="clear" w:color="auto" w:fill="auto"/>
                <w:lang w:val="en-US" w:eastAsia="zh-CN"/>
              </w:rPr>
              <w:t>项目人员配备（15分）</w:t>
            </w:r>
          </w:p>
        </w:tc>
        <w:tc>
          <w:tcPr>
            <w:tcW w:w="6472" w:type="dxa"/>
            <w:tcBorders>
              <w:bottom w:val="single" w:color="auto" w:sz="4" w:space="0"/>
            </w:tcBorders>
            <w:vAlign w:val="center"/>
          </w:tcPr>
          <w:p w14:paraId="4686548E">
            <w:pPr>
              <w:spacing w:after="0" w:line="360" w:lineRule="auto"/>
              <w:jc w:val="both"/>
              <w:rPr>
                <w:rFonts w:hint="eastAsia" w:ascii="Times New Roman" w:hAnsi="Times New Roman" w:cs="Times New Roman" w:eastAsiaTheme="minorEastAsia"/>
                <w:color w:val="auto"/>
                <w:sz w:val="21"/>
                <w:szCs w:val="21"/>
                <w:highlight w:val="none"/>
                <w:shd w:val="clear" w:color="auto" w:fill="auto"/>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根据投标人提供的以下5项方案进行综合评审，评审规则如下：（满分15分）</w:t>
            </w:r>
          </w:p>
          <w:p w14:paraId="2DCFFF01">
            <w:pPr>
              <w:spacing w:after="0" w:line="360" w:lineRule="auto"/>
              <w:jc w:val="both"/>
              <w:rPr>
                <w:rFonts w:hint="eastAsia" w:ascii="Times New Roman" w:hAnsi="Times New Roman" w:cs="Times New Roman" w:eastAsiaTheme="minorEastAsia"/>
                <w:color w:val="auto"/>
                <w:sz w:val="21"/>
                <w:szCs w:val="21"/>
                <w:highlight w:val="none"/>
                <w:shd w:val="clear" w:color="auto" w:fill="auto"/>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①人员及组织机构配置情况；</w:t>
            </w:r>
          </w:p>
          <w:p w14:paraId="6E1BB838">
            <w:pPr>
              <w:spacing w:after="0" w:line="360" w:lineRule="auto"/>
              <w:jc w:val="both"/>
              <w:rPr>
                <w:rFonts w:hint="eastAsia" w:ascii="Times New Roman" w:hAnsi="Times New Roman" w:cs="Times New Roman" w:eastAsiaTheme="minorEastAsia"/>
                <w:color w:val="auto"/>
                <w:sz w:val="21"/>
                <w:szCs w:val="21"/>
                <w:highlight w:val="none"/>
                <w:shd w:val="clear" w:color="auto" w:fill="auto"/>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②项目负责人管理经验；</w:t>
            </w:r>
          </w:p>
          <w:p w14:paraId="35B7CA2E">
            <w:pPr>
              <w:spacing w:after="0" w:line="360" w:lineRule="auto"/>
              <w:jc w:val="both"/>
              <w:rPr>
                <w:rFonts w:hint="eastAsia" w:ascii="Times New Roman" w:hAnsi="Times New Roman" w:cs="Times New Roman" w:eastAsiaTheme="minorEastAsia"/>
                <w:color w:val="auto"/>
                <w:sz w:val="21"/>
                <w:szCs w:val="21"/>
                <w:highlight w:val="none"/>
                <w:shd w:val="clear" w:color="auto" w:fill="auto"/>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③人员管理体系；</w:t>
            </w:r>
          </w:p>
          <w:p w14:paraId="0635C005">
            <w:pPr>
              <w:spacing w:after="0" w:line="360" w:lineRule="auto"/>
              <w:jc w:val="both"/>
              <w:rPr>
                <w:rFonts w:hint="eastAsia" w:ascii="Times New Roman" w:hAnsi="Times New Roman" w:cs="Times New Roman" w:eastAsiaTheme="minorEastAsia"/>
                <w:color w:val="auto"/>
                <w:sz w:val="21"/>
                <w:szCs w:val="21"/>
                <w:highlight w:val="none"/>
                <w:shd w:val="clear" w:color="auto" w:fill="auto"/>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④岗位工作要求及重点；</w:t>
            </w:r>
          </w:p>
          <w:p w14:paraId="4F5F5814">
            <w:pPr>
              <w:spacing w:after="0" w:line="360" w:lineRule="auto"/>
              <w:jc w:val="both"/>
              <w:rPr>
                <w:rFonts w:hint="eastAsia" w:ascii="Times New Roman" w:hAnsi="Times New Roman" w:cs="Times New Roman" w:eastAsiaTheme="minorEastAsia"/>
                <w:color w:val="auto"/>
                <w:sz w:val="21"/>
                <w:szCs w:val="21"/>
                <w:highlight w:val="none"/>
                <w:shd w:val="clear" w:color="auto" w:fill="auto"/>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⑤人员培训等；</w:t>
            </w:r>
          </w:p>
          <w:p w14:paraId="339EDC32">
            <w:pPr>
              <w:spacing w:after="0" w:line="360" w:lineRule="auto"/>
              <w:jc w:val="both"/>
              <w:rPr>
                <w:rFonts w:hint="eastAsia" w:ascii="Times New Roman" w:hAnsi="Times New Roman" w:cs="Times New Roman" w:eastAsiaTheme="minorEastAsia"/>
                <w:color w:val="auto"/>
                <w:sz w:val="21"/>
                <w:szCs w:val="21"/>
                <w:highlight w:val="none"/>
                <w:shd w:val="clear" w:color="auto" w:fill="auto"/>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以上方面均有完整、具体详细的重难点把握描述的，得满分15分；有一项缺项漏项的扣3分；有一项描述缺乏完整性、合理性或有瑕疵的扣1分。</w:t>
            </w:r>
          </w:p>
          <w:p w14:paraId="0833E12A">
            <w:pPr>
              <w:spacing w:after="0" w:line="360" w:lineRule="auto"/>
              <w:jc w:val="both"/>
              <w:rPr>
                <w:rFonts w:hint="default"/>
                <w:lang w:val="en-US" w:eastAsia="zh-CN"/>
              </w:rPr>
            </w:pPr>
            <w:r>
              <w:rPr>
                <w:rFonts w:hint="eastAsia" w:ascii="Times New Roman" w:hAnsi="Times New Roman" w:cs="Times New Roman" w:eastAsiaTheme="minorEastAsia"/>
                <w:color w:val="auto"/>
                <w:sz w:val="21"/>
                <w:szCs w:val="21"/>
                <w:highlight w:val="none"/>
                <w:shd w:val="clear" w:color="auto" w:fill="auto"/>
                <w:lang w:val="en-US" w:eastAsia="zh-CN"/>
              </w:rPr>
              <w:t>注：1.内容缺乏完整性或有瑕疵是指：内容与项目实际情况不符、内容与项目无关、内容表述错误、内容前后表述矛盾、内容凭空编造、逻辑混乱以及不可能实现的夸大情形等。</w:t>
            </w:r>
          </w:p>
        </w:tc>
      </w:tr>
      <w:tr w14:paraId="3D547E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8" w:hRule="atLeast"/>
        </w:trPr>
        <w:tc>
          <w:tcPr>
            <w:tcW w:w="817" w:type="dxa"/>
            <w:vMerge w:val="continue"/>
            <w:vAlign w:val="center"/>
          </w:tcPr>
          <w:p w14:paraId="07C504FB">
            <w:pPr>
              <w:tabs>
                <w:tab w:val="left" w:pos="224"/>
              </w:tabs>
              <w:spacing w:line="360" w:lineRule="auto"/>
              <w:jc w:val="left"/>
              <w:rPr>
                <w:rFonts w:hint="default" w:ascii="Times New Roman" w:hAnsi="Times New Roman" w:eastAsia="宋体" w:cs="Times New Roman"/>
                <w:lang w:val="en-US" w:eastAsia="zh-CN"/>
              </w:rPr>
            </w:pPr>
          </w:p>
        </w:tc>
        <w:tc>
          <w:tcPr>
            <w:tcW w:w="817" w:type="dxa"/>
            <w:vMerge w:val="restart"/>
            <w:tcBorders>
              <w:top w:val="single" w:color="auto" w:sz="4" w:space="0"/>
            </w:tcBorders>
            <w:vAlign w:val="center"/>
          </w:tcPr>
          <w:p w14:paraId="6578831E">
            <w:pPr>
              <w:spacing w:line="360" w:lineRule="auto"/>
              <w:jc w:val="center"/>
              <w:rPr>
                <w:rFonts w:hint="default" w:ascii="Times New Roman" w:hAnsi="Times New Roman" w:cs="Times New Roman"/>
                <w:szCs w:val="21"/>
              </w:rPr>
            </w:pPr>
          </w:p>
        </w:tc>
        <w:tc>
          <w:tcPr>
            <w:tcW w:w="1727" w:type="dxa"/>
            <w:tcBorders>
              <w:top w:val="single" w:color="auto" w:sz="4" w:space="0"/>
            </w:tcBorders>
            <w:shd w:val="clear" w:color="auto" w:fill="auto"/>
            <w:vAlign w:val="center"/>
          </w:tcPr>
          <w:p w14:paraId="6907AB90">
            <w:pPr>
              <w:spacing w:after="0" w:line="360" w:lineRule="auto"/>
              <w:jc w:val="left"/>
              <w:rPr>
                <w:rFonts w:hint="default" w:ascii="Times New Roman" w:hAnsi="Times New Roman" w:cs="Times New Roman" w:eastAsiaTheme="minorEastAsia"/>
                <w:color w:val="auto"/>
                <w:kern w:val="2"/>
                <w:sz w:val="21"/>
                <w:szCs w:val="21"/>
                <w:highlight w:val="none"/>
                <w:shd w:val="clear" w:color="auto" w:fill="auto"/>
                <w:lang w:val="en-US" w:eastAsia="zh-CN" w:bidi="ar-SA"/>
              </w:rPr>
            </w:pPr>
            <w:r>
              <w:rPr>
                <w:rFonts w:hint="default" w:ascii="Times New Roman" w:hAnsi="Times New Roman" w:cs="Times New Roman" w:eastAsiaTheme="minorEastAsia"/>
                <w:color w:val="auto"/>
                <w:sz w:val="21"/>
                <w:szCs w:val="21"/>
                <w:highlight w:val="none"/>
                <w:shd w:val="clear" w:color="auto" w:fill="auto"/>
                <w:lang w:val="en-US" w:eastAsia="zh-CN"/>
              </w:rPr>
              <w:t>服务承诺及保障措施（1</w:t>
            </w:r>
            <w:r>
              <w:rPr>
                <w:rFonts w:hint="eastAsia" w:ascii="Times New Roman" w:hAnsi="Times New Roman" w:cs="Times New Roman" w:eastAsiaTheme="minorEastAsia"/>
                <w:color w:val="auto"/>
                <w:sz w:val="21"/>
                <w:szCs w:val="21"/>
                <w:highlight w:val="none"/>
                <w:shd w:val="clear" w:color="auto" w:fill="auto"/>
                <w:lang w:val="en-US" w:eastAsia="zh-CN"/>
              </w:rPr>
              <w:t>5</w:t>
            </w:r>
            <w:r>
              <w:rPr>
                <w:rFonts w:hint="default" w:ascii="Times New Roman" w:hAnsi="Times New Roman" w:cs="Times New Roman" w:eastAsiaTheme="minorEastAsia"/>
                <w:color w:val="auto"/>
                <w:sz w:val="21"/>
                <w:szCs w:val="21"/>
                <w:highlight w:val="none"/>
                <w:shd w:val="clear" w:color="auto" w:fill="auto"/>
                <w:lang w:val="en-US" w:eastAsia="zh-CN"/>
              </w:rPr>
              <w:t>分）</w:t>
            </w:r>
          </w:p>
        </w:tc>
        <w:tc>
          <w:tcPr>
            <w:tcW w:w="6472" w:type="dxa"/>
            <w:tcBorders>
              <w:top w:val="single" w:color="auto" w:sz="4" w:space="0"/>
            </w:tcBorders>
            <w:shd w:val="clear" w:color="auto" w:fill="auto"/>
            <w:vAlign w:val="center"/>
          </w:tcPr>
          <w:p w14:paraId="75FB7BE1">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根据投标人提供的以下3项方案进行综合评审，评审规则如下：（满分15分）</w:t>
            </w:r>
          </w:p>
          <w:p w14:paraId="4399DBC7">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①项目负责人不更换、不缺失承诺及保证措施；</w:t>
            </w:r>
          </w:p>
          <w:p w14:paraId="5999F132">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②服务质量保证承诺；</w:t>
            </w:r>
          </w:p>
          <w:p w14:paraId="17789AC5">
            <w:pPr>
              <w:spacing w:after="0" w:line="360" w:lineRule="auto"/>
              <w:jc w:val="both"/>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color w:val="auto"/>
                <w:sz w:val="21"/>
                <w:szCs w:val="21"/>
                <w:highlight w:val="none"/>
                <w:shd w:val="clear" w:color="auto" w:fill="auto"/>
                <w:lang w:val="en-US" w:eastAsia="zh-CN"/>
              </w:rPr>
              <w:t>③若出现质量问题的详细的惩罚方案及违约措施等；</w:t>
            </w:r>
          </w:p>
          <w:p w14:paraId="505421F1">
            <w:pPr>
              <w:spacing w:after="0" w:line="360" w:lineRule="auto"/>
              <w:jc w:val="both"/>
              <w:rPr>
                <w:rFonts w:hint="default" w:ascii="Times New Roman" w:hAnsi="Times New Roman" w:eastAsia="宋体" w:cs="Times New Roman"/>
                <w:kern w:val="2"/>
                <w:sz w:val="21"/>
                <w:szCs w:val="24"/>
                <w:lang w:val="en-US" w:eastAsia="zh-CN" w:bidi="ar-SA"/>
              </w:rPr>
            </w:pPr>
            <w:r>
              <w:rPr>
                <w:rFonts w:hint="default" w:ascii="Times New Roman" w:hAnsi="Times New Roman" w:cs="Times New Roman" w:eastAsiaTheme="minorEastAsia"/>
                <w:color w:val="auto"/>
                <w:sz w:val="21"/>
                <w:szCs w:val="21"/>
                <w:highlight w:val="none"/>
                <w:shd w:val="clear" w:color="auto" w:fill="auto"/>
                <w:lang w:val="en-US" w:eastAsia="zh-CN"/>
              </w:rPr>
              <w:t>以上方面均有完整、具体详细的重难点把握描述的，得满分15分；有一项缺项漏项的扣</w:t>
            </w:r>
            <w:r>
              <w:rPr>
                <w:rFonts w:hint="eastAsia" w:ascii="Times New Roman" w:hAnsi="Times New Roman" w:cs="Times New Roman" w:eastAsiaTheme="minorEastAsia"/>
                <w:color w:val="auto"/>
                <w:sz w:val="21"/>
                <w:szCs w:val="21"/>
                <w:highlight w:val="none"/>
                <w:shd w:val="clear" w:color="auto" w:fill="auto"/>
                <w:lang w:val="en-US" w:eastAsia="zh-CN"/>
              </w:rPr>
              <w:t>5</w:t>
            </w:r>
            <w:r>
              <w:rPr>
                <w:rFonts w:hint="default" w:ascii="Times New Roman" w:hAnsi="Times New Roman" w:cs="Times New Roman" w:eastAsiaTheme="minorEastAsia"/>
                <w:color w:val="auto"/>
                <w:sz w:val="21"/>
                <w:szCs w:val="21"/>
                <w:highlight w:val="none"/>
                <w:shd w:val="clear" w:color="auto" w:fill="auto"/>
                <w:lang w:val="en-US" w:eastAsia="zh-CN"/>
              </w:rPr>
              <w:t>分；有一项描述缺乏完整性、合理性或有瑕疵的扣1分。</w:t>
            </w:r>
          </w:p>
        </w:tc>
      </w:tr>
      <w:tr w14:paraId="0D0704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4" w:hRule="atLeast"/>
        </w:trPr>
        <w:tc>
          <w:tcPr>
            <w:tcW w:w="817" w:type="dxa"/>
            <w:vMerge w:val="continue"/>
            <w:vAlign w:val="center"/>
          </w:tcPr>
          <w:p w14:paraId="3FFADEA7">
            <w:pPr>
              <w:spacing w:line="360" w:lineRule="auto"/>
              <w:jc w:val="center"/>
              <w:rPr>
                <w:rFonts w:hint="default" w:ascii="Times New Roman" w:hAnsi="Times New Roman" w:cs="Times New Roman"/>
              </w:rPr>
            </w:pPr>
          </w:p>
        </w:tc>
        <w:tc>
          <w:tcPr>
            <w:tcW w:w="817" w:type="dxa"/>
            <w:vMerge w:val="continue"/>
            <w:tcBorders>
              <w:bottom w:val="single" w:color="auto" w:sz="4" w:space="0"/>
            </w:tcBorders>
            <w:vAlign w:val="center"/>
          </w:tcPr>
          <w:p w14:paraId="396602A8">
            <w:pPr>
              <w:spacing w:line="360" w:lineRule="auto"/>
              <w:jc w:val="center"/>
              <w:rPr>
                <w:rFonts w:hint="default" w:ascii="Times New Roman" w:hAnsi="Times New Roman" w:cs="Times New Roman"/>
                <w:szCs w:val="21"/>
              </w:rPr>
            </w:pPr>
          </w:p>
        </w:tc>
        <w:tc>
          <w:tcPr>
            <w:tcW w:w="1727" w:type="dxa"/>
            <w:tcBorders>
              <w:bottom w:val="single" w:color="auto" w:sz="4" w:space="0"/>
            </w:tcBorders>
            <w:vAlign w:val="center"/>
          </w:tcPr>
          <w:p w14:paraId="25D3CC72">
            <w:pPr>
              <w:spacing w:after="0" w:line="360" w:lineRule="auto"/>
              <w:jc w:val="left"/>
              <w:rPr>
                <w:rFonts w:hint="default" w:ascii="Times New Roman" w:hAnsi="Times New Roman" w:cs="Times New Roman" w:eastAsiaTheme="minorEastAsia"/>
                <w:color w:val="auto"/>
                <w:sz w:val="21"/>
                <w:szCs w:val="21"/>
                <w:highlight w:val="none"/>
                <w:shd w:val="clear" w:color="auto" w:fill="auto"/>
                <w:lang w:val="en-US" w:eastAsia="zh-CN"/>
              </w:rPr>
            </w:pPr>
            <w:r>
              <w:rPr>
                <w:rFonts w:hint="default" w:ascii="Times New Roman" w:hAnsi="Times New Roman" w:cs="Times New Roman" w:eastAsiaTheme="minorEastAsia"/>
                <w:b w:val="0"/>
                <w:bCs w:val="0"/>
                <w:color w:val="auto"/>
                <w:sz w:val="21"/>
                <w:szCs w:val="21"/>
                <w:highlight w:val="none"/>
                <w:shd w:val="clear" w:color="auto" w:fill="auto"/>
                <w:lang w:val="en-US" w:eastAsia="zh-CN"/>
              </w:rPr>
              <w:t>保密措施</w:t>
            </w:r>
            <w:r>
              <w:rPr>
                <w:rFonts w:hint="default" w:ascii="Times New Roman" w:hAnsi="Times New Roman" w:cs="Times New Roman" w:eastAsiaTheme="minorEastAsia"/>
                <w:color w:val="auto"/>
                <w:sz w:val="21"/>
                <w:szCs w:val="21"/>
                <w:highlight w:val="none"/>
                <w:shd w:val="clear" w:color="auto" w:fill="auto"/>
                <w:lang w:val="en-US" w:eastAsia="zh-CN"/>
              </w:rPr>
              <w:t>（1</w:t>
            </w:r>
            <w:r>
              <w:rPr>
                <w:rFonts w:hint="eastAsia" w:cs="Times New Roman" w:eastAsiaTheme="minorEastAsia"/>
                <w:color w:val="auto"/>
                <w:sz w:val="21"/>
                <w:szCs w:val="21"/>
                <w:highlight w:val="none"/>
                <w:shd w:val="clear" w:color="auto" w:fill="auto"/>
                <w:lang w:val="en-US" w:eastAsia="zh-CN"/>
              </w:rPr>
              <w:t>5</w:t>
            </w:r>
            <w:r>
              <w:rPr>
                <w:rFonts w:hint="default" w:ascii="Times New Roman" w:hAnsi="Times New Roman" w:cs="Times New Roman" w:eastAsiaTheme="minorEastAsia"/>
                <w:color w:val="auto"/>
                <w:sz w:val="21"/>
                <w:szCs w:val="21"/>
                <w:highlight w:val="none"/>
                <w:shd w:val="clear" w:color="auto" w:fill="auto"/>
                <w:lang w:val="en-US" w:eastAsia="zh-CN"/>
              </w:rPr>
              <w:t>分）</w:t>
            </w:r>
          </w:p>
        </w:tc>
        <w:tc>
          <w:tcPr>
            <w:tcW w:w="6472" w:type="dxa"/>
            <w:tcBorders>
              <w:bottom w:val="single" w:color="auto" w:sz="4" w:space="0"/>
            </w:tcBorders>
            <w:vAlign w:val="center"/>
          </w:tcPr>
          <w:p w14:paraId="7A5845AB">
            <w:pPr>
              <w:pStyle w:val="37"/>
              <w:spacing w:line="360" w:lineRule="auto"/>
              <w:ind w:left="0" w:leftChars="0" w:firstLine="0" w:firstLineChars="0"/>
              <w:rPr>
                <w:rFonts w:hint="default" w:ascii="Times New Roman" w:hAnsi="Times New Roman" w:cs="Times New Roman" w:eastAsiaTheme="minorEastAsia"/>
                <w:b w:val="0"/>
                <w:bCs w:val="0"/>
                <w:color w:val="auto"/>
                <w:sz w:val="21"/>
                <w:szCs w:val="21"/>
                <w:highlight w:val="none"/>
                <w:shd w:val="clear" w:color="auto" w:fill="auto"/>
                <w:lang w:val="en-US" w:eastAsia="zh-CN"/>
              </w:rPr>
            </w:pPr>
            <w:r>
              <w:rPr>
                <w:rFonts w:hint="default" w:ascii="Times New Roman" w:hAnsi="Times New Roman" w:cs="Times New Roman" w:eastAsiaTheme="minorEastAsia"/>
                <w:b w:val="0"/>
                <w:bCs w:val="0"/>
                <w:color w:val="auto"/>
                <w:sz w:val="21"/>
                <w:szCs w:val="21"/>
                <w:highlight w:val="none"/>
                <w:shd w:val="clear" w:color="auto" w:fill="auto"/>
                <w:lang w:val="en-US" w:eastAsia="zh-CN"/>
              </w:rPr>
              <w:t>提供</w:t>
            </w:r>
            <w:bookmarkStart w:id="100" w:name="OLE_LINK18"/>
            <w:r>
              <w:rPr>
                <w:rFonts w:hint="default" w:ascii="Times New Roman" w:hAnsi="Times New Roman" w:cs="Times New Roman" w:eastAsiaTheme="minorEastAsia"/>
                <w:b w:val="0"/>
                <w:bCs w:val="0"/>
                <w:color w:val="auto"/>
                <w:sz w:val="21"/>
                <w:szCs w:val="21"/>
                <w:highlight w:val="none"/>
                <w:shd w:val="clear" w:color="auto" w:fill="auto"/>
                <w:lang w:val="en-US" w:eastAsia="zh-CN"/>
              </w:rPr>
              <w:t>保密措施包括</w:t>
            </w:r>
            <w:bookmarkEnd w:id="100"/>
            <w:r>
              <w:rPr>
                <w:rFonts w:hint="default" w:ascii="Times New Roman" w:hAnsi="Times New Roman" w:cs="Times New Roman" w:eastAsiaTheme="minorEastAsia"/>
                <w:b w:val="0"/>
                <w:bCs w:val="0"/>
                <w:color w:val="auto"/>
                <w:sz w:val="21"/>
                <w:szCs w:val="21"/>
                <w:highlight w:val="none"/>
                <w:shd w:val="clear" w:color="auto" w:fill="auto"/>
                <w:lang w:val="en-US" w:eastAsia="zh-CN"/>
              </w:rPr>
              <w:t>：①内部管理制度；②保密合同；③保密措施等。</w:t>
            </w:r>
          </w:p>
          <w:p w14:paraId="12A078C8">
            <w:pPr>
              <w:pStyle w:val="37"/>
              <w:spacing w:line="360" w:lineRule="auto"/>
              <w:ind w:left="0" w:leftChars="0" w:firstLine="0" w:firstLineChars="0"/>
              <w:rPr>
                <w:rFonts w:hint="default"/>
                <w:lang w:val="en-US" w:eastAsia="zh-CN"/>
              </w:rPr>
            </w:pPr>
            <w:r>
              <w:rPr>
                <w:rFonts w:hint="default" w:ascii="Times New Roman" w:hAnsi="Times New Roman" w:cs="Times New Roman" w:eastAsiaTheme="minorEastAsia"/>
                <w:b w:val="0"/>
                <w:bCs w:val="0"/>
                <w:color w:val="auto"/>
                <w:sz w:val="21"/>
                <w:szCs w:val="21"/>
                <w:highlight w:val="none"/>
                <w:shd w:val="clear" w:color="auto" w:fill="auto"/>
                <w:lang w:val="en-US" w:eastAsia="zh-CN"/>
              </w:rPr>
              <w:t>以上方面均有完整、具体详细的重难点把握描述的，得满分15分；有一项缺项漏项的扣</w:t>
            </w:r>
            <w:r>
              <w:rPr>
                <w:rFonts w:hint="eastAsia" w:ascii="Times New Roman" w:hAnsi="Times New Roman" w:cs="Times New Roman" w:eastAsiaTheme="minorEastAsia"/>
                <w:b w:val="0"/>
                <w:bCs w:val="0"/>
                <w:color w:val="auto"/>
                <w:sz w:val="21"/>
                <w:szCs w:val="21"/>
                <w:highlight w:val="none"/>
                <w:shd w:val="clear" w:color="auto" w:fill="auto"/>
                <w:lang w:val="en-US" w:eastAsia="zh-CN"/>
              </w:rPr>
              <w:t>5</w:t>
            </w:r>
            <w:r>
              <w:rPr>
                <w:rFonts w:hint="default" w:ascii="Times New Roman" w:hAnsi="Times New Roman" w:cs="Times New Roman" w:eastAsiaTheme="minorEastAsia"/>
                <w:b w:val="0"/>
                <w:bCs w:val="0"/>
                <w:color w:val="auto"/>
                <w:sz w:val="21"/>
                <w:szCs w:val="21"/>
                <w:highlight w:val="none"/>
                <w:shd w:val="clear" w:color="auto" w:fill="auto"/>
                <w:lang w:val="en-US" w:eastAsia="zh-CN"/>
              </w:rPr>
              <w:t>分；有一项描述缺乏完整性、合理性或有瑕疵的扣1分。</w:t>
            </w:r>
          </w:p>
        </w:tc>
      </w:tr>
      <w:tr w14:paraId="623AC2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65" w:hRule="atLeast"/>
        </w:trPr>
        <w:tc>
          <w:tcPr>
            <w:tcW w:w="817" w:type="dxa"/>
            <w:vMerge w:val="continue"/>
            <w:vAlign w:val="center"/>
          </w:tcPr>
          <w:p w14:paraId="06BD8311">
            <w:pPr>
              <w:spacing w:line="360" w:lineRule="auto"/>
              <w:jc w:val="center"/>
              <w:rPr>
                <w:rFonts w:hint="eastAsia" w:ascii="Times New Roman" w:hAnsi="Times New Roman" w:eastAsia="宋体" w:cs="Times New Roman"/>
                <w:lang w:eastAsia="zh-CN"/>
              </w:rPr>
            </w:pPr>
          </w:p>
        </w:tc>
        <w:tc>
          <w:tcPr>
            <w:tcW w:w="817" w:type="dxa"/>
            <w:vAlign w:val="center"/>
          </w:tcPr>
          <w:p w14:paraId="3B23DCB4">
            <w:pPr>
              <w:spacing w:line="360" w:lineRule="auto"/>
              <w:rPr>
                <w:rFonts w:hint="default" w:ascii="Times New Roman" w:hAnsi="Times New Roman" w:cs="Times New Roman"/>
              </w:rPr>
            </w:pPr>
            <w:r>
              <w:rPr>
                <w:rFonts w:hint="default" w:ascii="Times New Roman" w:hAnsi="Times New Roman" w:cs="Times New Roman"/>
              </w:rPr>
              <w:t>投标报价F</w:t>
            </w:r>
            <w:r>
              <w:rPr>
                <w:rFonts w:hint="eastAsia" w:cs="Times New Roman"/>
                <w:vertAlign w:val="subscript"/>
                <w:lang w:val="en-US" w:eastAsia="zh-CN"/>
              </w:rPr>
              <w:t>2</w:t>
            </w:r>
            <w:r>
              <w:rPr>
                <w:rFonts w:hint="default" w:ascii="Times New Roman" w:hAnsi="Times New Roman" w:cs="Times New Roman"/>
              </w:rPr>
              <w:t>评分标准（1</w:t>
            </w:r>
            <w:r>
              <w:rPr>
                <w:rFonts w:hint="eastAsia" w:cs="Times New Roman"/>
                <w:lang w:val="en-US" w:eastAsia="zh-CN"/>
              </w:rPr>
              <w:t>0</w:t>
            </w:r>
            <w:r>
              <w:rPr>
                <w:rFonts w:hint="default" w:ascii="Times New Roman" w:hAnsi="Times New Roman" w:cs="Times New Roman"/>
              </w:rPr>
              <w:t>分）</w:t>
            </w:r>
          </w:p>
        </w:tc>
        <w:tc>
          <w:tcPr>
            <w:tcW w:w="1727" w:type="dxa"/>
            <w:vAlign w:val="center"/>
          </w:tcPr>
          <w:p w14:paraId="7A724595">
            <w:pPr>
              <w:spacing w:after="0" w:line="360" w:lineRule="auto"/>
              <w:jc w:val="center"/>
              <w:rPr>
                <w:rFonts w:hint="default" w:ascii="Times New Roman" w:hAnsi="Times New Roman" w:cs="Times New Roman" w:eastAsiaTheme="minorEastAsia"/>
                <w:b w:val="0"/>
                <w:bCs w:val="0"/>
                <w:color w:val="auto"/>
                <w:sz w:val="21"/>
                <w:szCs w:val="21"/>
                <w:highlight w:val="none"/>
                <w:shd w:val="clear" w:color="auto" w:fill="auto"/>
              </w:rPr>
            </w:pPr>
            <w:r>
              <w:rPr>
                <w:rFonts w:hint="eastAsia" w:cs="Times New Roman" w:eastAsiaTheme="minorEastAsia"/>
                <w:b w:val="0"/>
                <w:bCs w:val="0"/>
                <w:color w:val="auto"/>
                <w:sz w:val="21"/>
                <w:szCs w:val="21"/>
                <w:highlight w:val="none"/>
                <w:shd w:val="clear" w:color="auto" w:fill="auto"/>
                <w:lang w:eastAsia="zh-CN"/>
              </w:rPr>
              <w:t>投标</w:t>
            </w:r>
            <w:r>
              <w:rPr>
                <w:rFonts w:hint="default" w:ascii="Times New Roman" w:hAnsi="Times New Roman" w:cs="Times New Roman" w:eastAsiaTheme="minorEastAsia"/>
                <w:b w:val="0"/>
                <w:bCs w:val="0"/>
                <w:color w:val="auto"/>
                <w:sz w:val="21"/>
                <w:szCs w:val="21"/>
                <w:highlight w:val="none"/>
                <w:shd w:val="clear" w:color="auto" w:fill="auto"/>
              </w:rPr>
              <w:t>报价</w:t>
            </w:r>
          </w:p>
          <w:p w14:paraId="2826FFFB">
            <w:pPr>
              <w:spacing w:after="0" w:line="360" w:lineRule="auto"/>
              <w:jc w:val="center"/>
              <w:rPr>
                <w:rFonts w:hint="default" w:ascii="Times New Roman" w:hAnsi="Times New Roman" w:cs="Times New Roman"/>
                <w:b w:val="0"/>
                <w:bCs w:val="0"/>
                <w:szCs w:val="21"/>
              </w:rPr>
            </w:pPr>
            <w:r>
              <w:rPr>
                <w:rFonts w:hint="default" w:ascii="Times New Roman" w:hAnsi="Times New Roman" w:cs="Times New Roman" w:eastAsiaTheme="minorEastAsia"/>
                <w:b w:val="0"/>
                <w:bCs w:val="0"/>
                <w:color w:val="auto"/>
                <w:sz w:val="21"/>
                <w:szCs w:val="21"/>
                <w:highlight w:val="none"/>
                <w:shd w:val="clear" w:color="auto" w:fill="auto"/>
              </w:rPr>
              <w:t>（</w:t>
            </w:r>
            <w:r>
              <w:rPr>
                <w:rFonts w:hint="eastAsia" w:cs="Times New Roman" w:eastAsiaTheme="minorEastAsia"/>
                <w:b w:val="0"/>
                <w:bCs w:val="0"/>
                <w:color w:val="auto"/>
                <w:sz w:val="21"/>
                <w:szCs w:val="21"/>
                <w:highlight w:val="none"/>
                <w:shd w:val="clear" w:color="auto" w:fill="auto"/>
                <w:lang w:val="en-US" w:eastAsia="zh-CN"/>
              </w:rPr>
              <w:t>1</w:t>
            </w:r>
            <w:r>
              <w:rPr>
                <w:rFonts w:hint="default" w:ascii="Times New Roman" w:hAnsi="Times New Roman" w:cs="Times New Roman" w:eastAsiaTheme="minorEastAsia"/>
                <w:b w:val="0"/>
                <w:bCs w:val="0"/>
                <w:color w:val="auto"/>
                <w:sz w:val="21"/>
                <w:szCs w:val="21"/>
                <w:highlight w:val="none"/>
                <w:shd w:val="clear" w:color="auto" w:fill="auto"/>
                <w:lang w:val="en-US" w:eastAsia="zh-CN"/>
              </w:rPr>
              <w:t>0</w:t>
            </w:r>
            <w:r>
              <w:rPr>
                <w:rFonts w:hint="default" w:ascii="Times New Roman" w:hAnsi="Times New Roman" w:cs="Times New Roman" w:eastAsiaTheme="minorEastAsia"/>
                <w:b w:val="0"/>
                <w:bCs w:val="0"/>
                <w:color w:val="auto"/>
                <w:sz w:val="21"/>
                <w:szCs w:val="21"/>
                <w:highlight w:val="none"/>
                <w:shd w:val="clear" w:color="auto" w:fill="auto"/>
              </w:rPr>
              <w:t>分）</w:t>
            </w:r>
          </w:p>
        </w:tc>
        <w:tc>
          <w:tcPr>
            <w:tcW w:w="6472" w:type="dxa"/>
            <w:vAlign w:val="center"/>
          </w:tcPr>
          <w:p w14:paraId="006C5504">
            <w:pPr>
              <w:pStyle w:val="37"/>
              <w:spacing w:line="360" w:lineRule="auto"/>
              <w:ind w:left="0" w:leftChars="0" w:firstLine="0" w:firstLineChars="0"/>
              <w:rPr>
                <w:rFonts w:hint="default" w:ascii="Times New Roman" w:hAnsi="Times New Roman" w:cs="Times New Roman" w:eastAsiaTheme="minorEastAsia"/>
                <w:b w:val="0"/>
                <w:bCs w:val="0"/>
                <w:color w:val="auto"/>
                <w:sz w:val="21"/>
                <w:szCs w:val="21"/>
                <w:highlight w:val="none"/>
                <w:shd w:val="clear" w:color="auto" w:fill="auto"/>
              </w:rPr>
            </w:pPr>
            <w:r>
              <w:rPr>
                <w:rFonts w:hint="default" w:ascii="Times New Roman" w:hAnsi="Times New Roman" w:cs="Times New Roman" w:eastAsiaTheme="minorEastAsia"/>
                <w:b w:val="0"/>
                <w:bCs w:val="0"/>
                <w:color w:val="auto"/>
                <w:sz w:val="21"/>
                <w:szCs w:val="21"/>
                <w:highlight w:val="none"/>
                <w:shd w:val="clear" w:color="auto" w:fill="auto"/>
              </w:rPr>
              <w:t>通过初步评审的所有供应商最终报价中最低报价为基准价，其价格分为满分。</w:t>
            </w:r>
          </w:p>
          <w:p w14:paraId="429DF478">
            <w:pPr>
              <w:pStyle w:val="37"/>
              <w:spacing w:line="360" w:lineRule="auto"/>
              <w:ind w:left="0" w:leftChars="0" w:firstLine="0" w:firstLineChars="0"/>
              <w:rPr>
                <w:rFonts w:hint="default" w:ascii="Times New Roman" w:hAnsi="Times New Roman" w:cs="Times New Roman" w:eastAsiaTheme="minorEastAsia"/>
                <w:b w:val="0"/>
                <w:bCs w:val="0"/>
                <w:color w:val="auto"/>
                <w:sz w:val="21"/>
                <w:szCs w:val="21"/>
                <w:highlight w:val="none"/>
                <w:shd w:val="clear" w:color="auto" w:fill="auto"/>
              </w:rPr>
            </w:pPr>
            <w:r>
              <w:rPr>
                <w:rFonts w:hint="default" w:ascii="Times New Roman" w:hAnsi="Times New Roman" w:cs="Times New Roman" w:eastAsiaTheme="minorEastAsia"/>
                <w:b w:val="0"/>
                <w:bCs w:val="0"/>
                <w:color w:val="auto"/>
                <w:sz w:val="21"/>
                <w:szCs w:val="21"/>
                <w:highlight w:val="none"/>
                <w:shd w:val="clear" w:color="auto" w:fill="auto"/>
              </w:rPr>
              <w:t>最终报价得分=（评标基准价／最后报价）×</w:t>
            </w:r>
            <w:r>
              <w:rPr>
                <w:rFonts w:hint="eastAsia" w:ascii="Times New Roman" w:hAnsi="Times New Roman" w:cs="Times New Roman" w:eastAsiaTheme="minorEastAsia"/>
                <w:b w:val="0"/>
                <w:bCs w:val="0"/>
                <w:color w:val="auto"/>
                <w:sz w:val="21"/>
                <w:szCs w:val="21"/>
                <w:highlight w:val="none"/>
                <w:shd w:val="clear" w:color="auto" w:fill="auto"/>
                <w:lang w:val="en-US" w:eastAsia="zh-CN"/>
              </w:rPr>
              <w:t>1</w:t>
            </w:r>
            <w:r>
              <w:rPr>
                <w:rFonts w:hint="default" w:ascii="Times New Roman" w:hAnsi="Times New Roman" w:cs="Times New Roman" w:eastAsiaTheme="minorEastAsia"/>
                <w:b w:val="0"/>
                <w:bCs w:val="0"/>
                <w:color w:val="auto"/>
                <w:sz w:val="21"/>
                <w:szCs w:val="21"/>
                <w:highlight w:val="none"/>
                <w:shd w:val="clear" w:color="auto" w:fill="auto"/>
                <w:lang w:val="en-US" w:eastAsia="zh-CN"/>
              </w:rPr>
              <w:t>0</w:t>
            </w:r>
          </w:p>
          <w:p w14:paraId="2A363579">
            <w:pPr>
              <w:pStyle w:val="37"/>
              <w:spacing w:line="360" w:lineRule="auto"/>
              <w:ind w:left="0" w:leftChars="0" w:firstLine="0" w:firstLineChars="0"/>
              <w:rPr>
                <w:rFonts w:hint="default" w:ascii="Times New Roman" w:hAnsi="Times New Roman" w:cs="Times New Roman" w:eastAsiaTheme="minorEastAsia"/>
                <w:b w:val="0"/>
                <w:bCs w:val="0"/>
                <w:color w:val="auto"/>
                <w:sz w:val="21"/>
                <w:szCs w:val="21"/>
                <w:highlight w:val="none"/>
                <w:shd w:val="clear" w:color="auto" w:fill="auto"/>
              </w:rPr>
            </w:pPr>
            <w:r>
              <w:rPr>
                <w:rFonts w:hint="default" w:ascii="Times New Roman" w:hAnsi="Times New Roman" w:cs="Times New Roman" w:eastAsiaTheme="minorEastAsia"/>
                <w:b w:val="0"/>
                <w:bCs w:val="0"/>
                <w:color w:val="auto"/>
                <w:sz w:val="21"/>
                <w:szCs w:val="21"/>
                <w:highlight w:val="none"/>
                <w:shd w:val="clear" w:color="auto" w:fill="auto"/>
              </w:rPr>
              <w:t>注：</w:t>
            </w:r>
          </w:p>
          <w:p w14:paraId="080603A5">
            <w:pPr>
              <w:pStyle w:val="37"/>
              <w:spacing w:line="360" w:lineRule="auto"/>
              <w:ind w:left="0" w:leftChars="0" w:firstLine="0" w:firstLineChars="0"/>
              <w:rPr>
                <w:rFonts w:hint="default" w:ascii="Times New Roman" w:hAnsi="Times New Roman" w:cs="Times New Roman" w:eastAsiaTheme="minorEastAsia"/>
                <w:b w:val="0"/>
                <w:bCs w:val="0"/>
                <w:color w:val="auto"/>
                <w:sz w:val="21"/>
                <w:szCs w:val="21"/>
                <w:highlight w:val="none"/>
                <w:shd w:val="clear" w:color="auto" w:fill="auto"/>
              </w:rPr>
            </w:pPr>
            <w:r>
              <w:rPr>
                <w:rFonts w:hint="default" w:ascii="Times New Roman" w:hAnsi="Times New Roman" w:cs="Times New Roman" w:eastAsiaTheme="minorEastAsia"/>
                <w:b w:val="0"/>
                <w:bCs w:val="0"/>
                <w:color w:val="auto"/>
                <w:sz w:val="21"/>
                <w:szCs w:val="21"/>
                <w:highlight w:val="none"/>
                <w:shd w:val="clear" w:color="auto" w:fill="auto"/>
              </w:rPr>
              <w:fldChar w:fldCharType="begin"/>
            </w:r>
            <w:r>
              <w:rPr>
                <w:rFonts w:hint="default" w:ascii="Times New Roman" w:hAnsi="Times New Roman" w:cs="Times New Roman" w:eastAsiaTheme="minorEastAsia"/>
                <w:b w:val="0"/>
                <w:bCs w:val="0"/>
                <w:color w:val="auto"/>
                <w:sz w:val="21"/>
                <w:szCs w:val="21"/>
                <w:highlight w:val="none"/>
                <w:shd w:val="clear" w:color="auto" w:fill="auto"/>
              </w:rPr>
              <w:instrText xml:space="preserve">= 1 \* GB3</w:instrText>
            </w:r>
            <w:r>
              <w:rPr>
                <w:rFonts w:hint="default" w:ascii="Times New Roman" w:hAnsi="Times New Roman" w:cs="Times New Roman" w:eastAsiaTheme="minorEastAsia"/>
                <w:b w:val="0"/>
                <w:bCs w:val="0"/>
                <w:color w:val="auto"/>
                <w:sz w:val="21"/>
                <w:szCs w:val="21"/>
                <w:highlight w:val="none"/>
                <w:shd w:val="clear" w:color="auto" w:fill="auto"/>
              </w:rPr>
              <w:fldChar w:fldCharType="separate"/>
            </w:r>
            <w:r>
              <w:rPr>
                <w:rFonts w:hint="default" w:ascii="Times New Roman" w:hAnsi="Times New Roman" w:cs="Times New Roman" w:eastAsiaTheme="minorEastAsia"/>
                <w:b w:val="0"/>
                <w:bCs w:val="0"/>
                <w:color w:val="auto"/>
                <w:sz w:val="21"/>
                <w:szCs w:val="21"/>
                <w:highlight w:val="none"/>
                <w:shd w:val="clear" w:color="auto" w:fill="auto"/>
              </w:rPr>
              <w:t>①</w:t>
            </w:r>
            <w:r>
              <w:rPr>
                <w:rFonts w:hint="default" w:ascii="Times New Roman" w:hAnsi="Times New Roman" w:cs="Times New Roman" w:eastAsiaTheme="minorEastAsia"/>
                <w:b w:val="0"/>
                <w:bCs w:val="0"/>
                <w:color w:val="auto"/>
                <w:sz w:val="21"/>
                <w:szCs w:val="21"/>
                <w:highlight w:val="none"/>
                <w:shd w:val="clear" w:color="auto" w:fill="auto"/>
              </w:rPr>
              <w:fldChar w:fldCharType="end"/>
            </w:r>
            <w:r>
              <w:rPr>
                <w:rFonts w:hint="default" w:ascii="Times New Roman" w:hAnsi="Times New Roman" w:cs="Times New Roman" w:eastAsiaTheme="minorEastAsia"/>
                <w:b w:val="0"/>
                <w:bCs w:val="0"/>
                <w:color w:val="auto"/>
                <w:sz w:val="21"/>
                <w:szCs w:val="21"/>
                <w:highlight w:val="none"/>
                <w:shd w:val="clear" w:color="auto" w:fill="auto"/>
              </w:rPr>
              <w:t>评审过程中，不得去掉报价中的最高报价和最低报价，计算到小数点后两位；</w:t>
            </w:r>
          </w:p>
          <w:p w14:paraId="4592C38C">
            <w:pPr>
              <w:pStyle w:val="37"/>
              <w:spacing w:line="360" w:lineRule="auto"/>
              <w:ind w:left="0" w:leftChars="0" w:firstLine="0" w:firstLineChars="0"/>
              <w:rPr>
                <w:rFonts w:hint="default" w:ascii="Times New Roman" w:hAnsi="Times New Roman" w:cs="Times New Roman"/>
                <w:b w:val="0"/>
                <w:bCs w:val="0"/>
                <w:color w:val="auto"/>
                <w:kern w:val="2"/>
                <w:sz w:val="21"/>
                <w:szCs w:val="21"/>
              </w:rPr>
            </w:pPr>
            <w:r>
              <w:rPr>
                <w:rFonts w:hint="default" w:ascii="Times New Roman" w:hAnsi="Times New Roman" w:cs="Times New Roman" w:eastAsiaTheme="minorEastAsia"/>
                <w:b w:val="0"/>
                <w:bCs w:val="0"/>
                <w:color w:val="auto"/>
                <w:sz w:val="21"/>
                <w:szCs w:val="21"/>
                <w:highlight w:val="none"/>
                <w:shd w:val="clear" w:color="auto" w:fill="auto"/>
              </w:rPr>
              <w:t>②因落实政府采购政策进行价格调整的，以调整后的价格计算磋商基准价和磋商报价。</w:t>
            </w:r>
          </w:p>
        </w:tc>
      </w:tr>
    </w:tbl>
    <w:p w14:paraId="73031FAB">
      <w:pPr>
        <w:adjustRightInd w:val="0"/>
        <w:spacing w:line="360" w:lineRule="auto"/>
        <w:ind w:firstLine="480" w:firstLineChars="200"/>
        <w:jc w:val="center"/>
        <w:rPr>
          <w:rFonts w:hint="default" w:ascii="Times New Roman" w:hAnsi="Times New Roman" w:cs="Times New Roman"/>
          <w:b/>
          <w:sz w:val="24"/>
        </w:rPr>
      </w:pPr>
    </w:p>
    <w:p w14:paraId="006521D2">
      <w:pPr>
        <w:adjustRightInd w:val="0"/>
        <w:spacing w:line="360" w:lineRule="auto"/>
        <w:ind w:firstLine="480" w:firstLineChars="200"/>
        <w:jc w:val="center"/>
        <w:rPr>
          <w:rFonts w:hint="default" w:ascii="Times New Roman" w:hAnsi="Times New Roman" w:cs="Times New Roman"/>
          <w:b/>
          <w:sz w:val="24"/>
        </w:rPr>
      </w:pPr>
      <w:r>
        <w:rPr>
          <w:rFonts w:hint="default" w:ascii="Times New Roman" w:hAnsi="Times New Roman" w:cs="Times New Roman"/>
          <w:b/>
          <w:sz w:val="24"/>
        </w:rPr>
        <w:t>评标办法前附表</w:t>
      </w:r>
    </w:p>
    <w:p w14:paraId="1A36A1E7">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1. 评标方法：</w:t>
      </w:r>
    </w:p>
    <w:p w14:paraId="5E6E67EC">
      <w:pPr>
        <w:adjustRightInd w:val="0"/>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w:t>
      </w:r>
    </w:p>
    <w:p w14:paraId="534F2E15">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2. 评审标准</w:t>
      </w:r>
    </w:p>
    <w:p w14:paraId="551374C9">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2.1 符合性评审标准</w:t>
      </w:r>
    </w:p>
    <w:p w14:paraId="61968527">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符合性审查标准：依据招标文件的规定，从投标文件的有效性、完整性和对招标文件的响应程度进行审查，以确定是否对招标文件的实质性要求作出响应；见评标办法前附表。</w:t>
      </w:r>
    </w:p>
    <w:p w14:paraId="0D28E52F">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2.2 分值构成与评分标准</w:t>
      </w:r>
    </w:p>
    <w:p w14:paraId="72939686">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2.2.1 分值构成</w:t>
      </w:r>
    </w:p>
    <w:p w14:paraId="70ACF3F3">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（1）技术部分：见评标办法前附表；</w:t>
      </w:r>
    </w:p>
    <w:p w14:paraId="563C1A7C">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（2）商务部分：见评标办法前附表；</w:t>
      </w:r>
    </w:p>
    <w:p w14:paraId="08ECFDD3">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（3）投标报价：见评标办法前附表。</w:t>
      </w:r>
    </w:p>
    <w:p w14:paraId="105D0606">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2.2.2 评标基准价计算方法：见评标办法前附表。</w:t>
      </w:r>
    </w:p>
    <w:p w14:paraId="51CDC884">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2.2.3 评分标准</w:t>
      </w:r>
    </w:p>
    <w:p w14:paraId="134A7EA7">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按</w:t>
      </w:r>
      <w:r>
        <w:rPr>
          <w:rFonts w:hint="default" w:ascii="Times New Roman" w:hAnsi="Times New Roman" w:cs="Times New Roman"/>
          <w:szCs w:val="21"/>
          <w:lang w:eastAsia="zh-CN"/>
        </w:rPr>
        <w:t>招标文件</w:t>
      </w:r>
      <w:r>
        <w:rPr>
          <w:rFonts w:hint="default" w:ascii="Times New Roman" w:hAnsi="Times New Roman" w:cs="Times New Roman"/>
          <w:szCs w:val="21"/>
        </w:rPr>
        <w:t>中规定的评标方法和标准，对符合性评审合格的投标文件进行商务和技术评估，综合比较与评价。</w:t>
      </w:r>
    </w:p>
    <w:p w14:paraId="77CACFEC">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（1）技术部分：见评标办法前附表；</w:t>
      </w:r>
    </w:p>
    <w:p w14:paraId="17777E54">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（2）商务部分：见评标办法前附表；</w:t>
      </w:r>
    </w:p>
    <w:p w14:paraId="34F9AE99">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（3）投标报价：见评标办法前附表。</w:t>
      </w:r>
    </w:p>
    <w:p w14:paraId="77FD58A2">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3. 评标程序</w:t>
      </w:r>
    </w:p>
    <w:p w14:paraId="6811A6A0">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3.1 符合性评审</w:t>
      </w:r>
    </w:p>
    <w:p w14:paraId="66F21D5C">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3.1.1 评标委员会依据本章第2.1项规定的标准对投标文件进行符合性评审。有一项不符合评审标准的，作废标处理。</w:t>
      </w:r>
    </w:p>
    <w:p w14:paraId="0EDBD902">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3.1.2 投标人有以下情形之一的，其投标作废标处理：</w:t>
      </w:r>
    </w:p>
    <w:p w14:paraId="234DB146">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（1）串通投标或弄虚作假或有其他违法行为的；</w:t>
      </w:r>
    </w:p>
    <w:p w14:paraId="063564CE">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（2）不按评标委员会要求澄清、说明或补正的。</w:t>
      </w:r>
    </w:p>
    <w:p w14:paraId="37A11104">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3.2 详细评审</w:t>
      </w:r>
    </w:p>
    <w:p w14:paraId="6B82BA04">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3.2.1 评标委员会按本章第2.2款规定的量化因素和分值进行打分，并计算出投标人的评标总得分。</w:t>
      </w:r>
    </w:p>
    <w:p w14:paraId="25EBB9E4">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（1）按本章第2.2.1（1）规定的评审因素和分值对技术部分计算出得分F</w:t>
      </w:r>
      <w:r>
        <w:rPr>
          <w:rFonts w:hint="default" w:ascii="Times New Roman" w:hAnsi="Times New Roman" w:cs="Times New Roman"/>
          <w:szCs w:val="21"/>
          <w:vertAlign w:val="subscript"/>
        </w:rPr>
        <w:t>1</w:t>
      </w:r>
      <w:r>
        <w:rPr>
          <w:rFonts w:hint="default" w:ascii="Times New Roman" w:hAnsi="Times New Roman" w:cs="Times New Roman"/>
          <w:szCs w:val="21"/>
        </w:rPr>
        <w:t>；</w:t>
      </w:r>
    </w:p>
    <w:p w14:paraId="4CC18CCF">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（2）按本章第2.2.1（2）规定的评审因素和分值对商务部分计算出得分F</w:t>
      </w:r>
      <w:r>
        <w:rPr>
          <w:rFonts w:hint="default" w:ascii="Times New Roman" w:hAnsi="Times New Roman" w:cs="Times New Roman"/>
          <w:szCs w:val="21"/>
          <w:vertAlign w:val="subscript"/>
        </w:rPr>
        <w:t>2</w:t>
      </w:r>
      <w:r>
        <w:rPr>
          <w:rFonts w:hint="default" w:ascii="Times New Roman" w:hAnsi="Times New Roman" w:cs="Times New Roman"/>
          <w:szCs w:val="21"/>
        </w:rPr>
        <w:t>；</w:t>
      </w:r>
    </w:p>
    <w:p w14:paraId="324CCAFD">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（3）按本章第2.2.1（3）规定的评审因素和分值对投标报价计算出得分F</w:t>
      </w:r>
      <w:r>
        <w:rPr>
          <w:rFonts w:hint="default" w:ascii="Times New Roman" w:hAnsi="Times New Roman" w:cs="Times New Roman"/>
          <w:szCs w:val="21"/>
          <w:vertAlign w:val="subscript"/>
        </w:rPr>
        <w:t>3</w:t>
      </w:r>
      <w:r>
        <w:rPr>
          <w:rFonts w:hint="default" w:ascii="Times New Roman" w:hAnsi="Times New Roman" w:cs="Times New Roman"/>
          <w:szCs w:val="21"/>
        </w:rPr>
        <w:t>；</w:t>
      </w:r>
    </w:p>
    <w:p w14:paraId="12F15A74">
      <w:pPr>
        <w:pStyle w:val="20"/>
        <w:tabs>
          <w:tab w:val="left" w:pos="2472"/>
        </w:tabs>
        <w:spacing w:line="360" w:lineRule="auto"/>
        <w:ind w:firstLine="420" w:firstLineChars="200"/>
        <w:rPr>
          <w:rFonts w:hint="default" w:ascii="Times New Roman" w:hAnsi="Times New Roman" w:cs="Times New Roman"/>
          <w:szCs w:val="21"/>
        </w:rPr>
      </w:pPr>
      <w:r>
        <w:rPr>
          <w:rFonts w:hint="default" w:ascii="Times New Roman" w:hAnsi="Times New Roman" w:cs="Times New Roman"/>
          <w:szCs w:val="21"/>
        </w:rPr>
        <w:t>（4）按本章第2.2.1项所列公式计算评标总得分。</w:t>
      </w:r>
    </w:p>
    <w:p w14:paraId="265D0A5F">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3.2.2技术部分（F</w:t>
      </w:r>
      <w:r>
        <w:rPr>
          <w:rFonts w:hint="default" w:ascii="Times New Roman" w:hAnsi="Times New Roman" w:cs="Times New Roman"/>
          <w:szCs w:val="21"/>
          <w:vertAlign w:val="subscript"/>
        </w:rPr>
        <w:t>1</w:t>
      </w:r>
      <w:r>
        <w:rPr>
          <w:rFonts w:hint="default" w:ascii="Times New Roman" w:hAnsi="Times New Roman" w:cs="Times New Roman"/>
          <w:szCs w:val="21"/>
        </w:rPr>
        <w:t>）和商务部分（F</w:t>
      </w:r>
      <w:r>
        <w:rPr>
          <w:rFonts w:hint="default" w:ascii="Times New Roman" w:hAnsi="Times New Roman" w:cs="Times New Roman"/>
          <w:szCs w:val="21"/>
          <w:vertAlign w:val="subscript"/>
        </w:rPr>
        <w:t>2</w:t>
      </w:r>
      <w:r>
        <w:rPr>
          <w:rFonts w:hint="default" w:ascii="Times New Roman" w:hAnsi="Times New Roman" w:cs="Times New Roman"/>
          <w:szCs w:val="21"/>
        </w:rPr>
        <w:t>）得分由评标委员会成员独立评分，计算各投标人得分的算术平均值计入各投标人总分。</w:t>
      </w:r>
    </w:p>
    <w:p w14:paraId="7348F02B">
      <w:pPr>
        <w:spacing w:line="360" w:lineRule="auto"/>
        <w:ind w:firstLine="420" w:firstLineChars="200"/>
        <w:jc w:val="left"/>
        <w:rPr>
          <w:rFonts w:hint="default" w:ascii="Times New Roman" w:hAnsi="Times New Roman" w:cs="Times New Roman"/>
          <w:b/>
          <w:szCs w:val="21"/>
        </w:rPr>
      </w:pPr>
      <w:r>
        <w:rPr>
          <w:rFonts w:hint="default" w:ascii="Times New Roman" w:hAnsi="Times New Roman" w:cs="Times New Roman"/>
          <w:b/>
          <w:szCs w:val="21"/>
        </w:rPr>
        <w:t>3.2.</w:t>
      </w:r>
      <w:r>
        <w:rPr>
          <w:rFonts w:hint="eastAsia" w:cs="Times New Roman"/>
          <w:b/>
          <w:szCs w:val="21"/>
          <w:lang w:val="en-US" w:eastAsia="zh-CN"/>
        </w:rPr>
        <w:t>3</w:t>
      </w:r>
      <w:r>
        <w:rPr>
          <w:rFonts w:hint="default" w:ascii="Times New Roman" w:hAnsi="Times New Roman" w:cs="Times New Roman"/>
          <w:b/>
          <w:szCs w:val="21"/>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4594774B">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3.2.</w:t>
      </w:r>
      <w:r>
        <w:rPr>
          <w:rFonts w:hint="eastAsia" w:cs="Times New Roman"/>
          <w:szCs w:val="21"/>
          <w:lang w:val="en-US" w:eastAsia="zh-CN"/>
        </w:rPr>
        <w:t>4</w:t>
      </w:r>
      <w:r>
        <w:rPr>
          <w:rFonts w:hint="default" w:ascii="Times New Roman" w:hAnsi="Times New Roman" w:cs="Times New Roman"/>
          <w:szCs w:val="21"/>
        </w:rPr>
        <w:t>使用综合评分法的采购项目，提供相同品牌产品（核心产品）且通过资格审查、符合性审查的不同投标人参加同一合同项下投标的，按一家投标人计算，评审后得分最高的同品牌投标人获得中标人推荐资格；评审得分相同的，按照最有利于</w:t>
      </w:r>
      <w:r>
        <w:rPr>
          <w:rFonts w:hint="default" w:ascii="Times New Roman" w:hAnsi="Times New Roman" w:cs="Times New Roman"/>
          <w:szCs w:val="21"/>
          <w:lang w:eastAsia="zh-CN"/>
        </w:rPr>
        <w:t>招标人</w:t>
      </w:r>
      <w:r>
        <w:rPr>
          <w:rFonts w:hint="default" w:ascii="Times New Roman" w:hAnsi="Times New Roman" w:cs="Times New Roman"/>
          <w:szCs w:val="21"/>
        </w:rPr>
        <w:t>利益的原则，由评标委员会综合评定后确定一个投标人获得中标人推荐资格，其他同品牌投标人不作为中标候选人。</w:t>
      </w:r>
    </w:p>
    <w:p w14:paraId="15764C0B">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 xml:space="preserve">3.3 投标文件的澄清原则： </w:t>
      </w:r>
    </w:p>
    <w:p w14:paraId="2250868F">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3.3.1 在评标过程中，评标委员会可以书面形式（应当由评标委员会专家签字）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669F8A39">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3.3.2 投标人的澄清、说明和补正应当采用书面形式，由法定代表人或其授权的代表签字，并不得改变投标文件的实质性内容。投标人的书面澄清、说明和补正属于投标文件的组成部分。</w:t>
      </w:r>
    </w:p>
    <w:p w14:paraId="17780B07">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3.3.3 评标委员会对投标人提交的澄清、说明或补正有疑问的，可以要求投标人进一步澄清、说明或补正，直至满足评标委员会的要求。</w:t>
      </w:r>
    </w:p>
    <w:p w14:paraId="4C7A926F">
      <w:pPr>
        <w:adjustRightInd w:val="0"/>
        <w:spacing w:line="360" w:lineRule="auto"/>
        <w:ind w:firstLine="480" w:firstLineChars="200"/>
        <w:rPr>
          <w:rFonts w:hint="default" w:ascii="Times New Roman" w:hAnsi="Times New Roman" w:cs="Times New Roman"/>
          <w:b/>
          <w:sz w:val="24"/>
        </w:rPr>
      </w:pPr>
      <w:r>
        <w:rPr>
          <w:rFonts w:hint="default" w:ascii="Times New Roman" w:hAnsi="Times New Roman" w:cs="Times New Roman"/>
          <w:b/>
          <w:sz w:val="24"/>
        </w:rPr>
        <w:t>3.4 评标结果</w:t>
      </w:r>
    </w:p>
    <w:p w14:paraId="5A697FA8">
      <w:pPr>
        <w:spacing w:line="360" w:lineRule="auto"/>
        <w:ind w:firstLine="420" w:firstLineChars="200"/>
        <w:jc w:val="left"/>
        <w:rPr>
          <w:rFonts w:hint="default" w:ascii="Times New Roman" w:hAnsi="Times New Roman" w:cs="Times New Roman"/>
          <w:szCs w:val="21"/>
        </w:rPr>
      </w:pPr>
      <w:r>
        <w:rPr>
          <w:rFonts w:hint="default" w:ascii="Times New Roman" w:hAnsi="Times New Roman" w:cs="Times New Roman"/>
          <w:szCs w:val="21"/>
        </w:rPr>
        <w:t>3.4.1 评标委员会按得分由高到低顺序推荐3名中标候选人，并提出书面评标报告。</w:t>
      </w:r>
    </w:p>
    <w:p w14:paraId="52B28075">
      <w:pPr>
        <w:spacing w:line="360" w:lineRule="auto"/>
        <w:ind w:firstLine="420" w:firstLineChars="200"/>
        <w:jc w:val="left"/>
        <w:rPr>
          <w:rFonts w:hint="default" w:ascii="Times New Roman" w:hAnsi="Times New Roman" w:cs="Times New Roman"/>
          <w:sz w:val="24"/>
        </w:rPr>
      </w:pPr>
      <w:r>
        <w:rPr>
          <w:rFonts w:hint="default" w:ascii="Times New Roman" w:hAnsi="Times New Roman" w:cs="Times New Roman"/>
          <w:szCs w:val="21"/>
        </w:rPr>
        <w:t xml:space="preserve">3.4.2 </w:t>
      </w:r>
      <w:r>
        <w:rPr>
          <w:rFonts w:hint="default" w:ascii="Times New Roman" w:hAnsi="Times New Roman" w:cs="Times New Roman"/>
          <w:szCs w:val="21"/>
          <w:lang w:eastAsia="zh-CN"/>
        </w:rPr>
        <w:t>招标人</w:t>
      </w:r>
      <w:r>
        <w:rPr>
          <w:rFonts w:hint="default" w:ascii="Times New Roman" w:hAnsi="Times New Roman" w:cs="Times New Roman"/>
          <w:szCs w:val="21"/>
        </w:rPr>
        <w:t>根据评标委员会提出的书面评标报告和推荐的中标候选人名单，确定中标人。</w:t>
      </w:r>
    </w:p>
    <w:sectPr>
      <w:pgSz w:w="11906" w:h="16838"/>
      <w:pgMar w:top="1418" w:right="1418" w:bottom="1418" w:left="1418" w:header="936" w:footer="720" w:gutter="0"/>
      <w:pgNumType w:fmt="decimal"/>
      <w:cols w:space="708"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金山简黑体">
    <w:altName w:val="宋体"/>
    <w:panose1 w:val="00000000000000000000"/>
    <w:charset w:val="00"/>
    <w:family w:val="auto"/>
    <w:pitch w:val="default"/>
    <w:sig w:usb0="00000000" w:usb1="00000000" w:usb2="00000000"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全真簡粗明">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59BDBA">
    <w:pPr>
      <w:rPr>
        <w:rFonts w:hint="eastAsi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3F9D67">
                          <w:pPr>
                            <w:pStyle w:val="25"/>
                            <w:rPr>
                              <w:rStyle w:val="44"/>
                            </w:rPr>
                          </w:pPr>
                          <w:r>
                            <w:fldChar w:fldCharType="begin"/>
                          </w:r>
                          <w:r>
                            <w:rPr>
                              <w:rStyle w:val="44"/>
                            </w:rPr>
                            <w:instrText xml:space="preserve">PAGE  </w:instrText>
                          </w:r>
                          <w:r>
                            <w:fldChar w:fldCharType="separate"/>
                          </w:r>
                          <w:r>
                            <w:rPr>
                              <w:rStyle w:val="44"/>
                            </w:rP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F3F9D67">
                    <w:pPr>
                      <w:pStyle w:val="25"/>
                      <w:rPr>
                        <w:rStyle w:val="44"/>
                      </w:rPr>
                    </w:pPr>
                    <w:r>
                      <w:fldChar w:fldCharType="begin"/>
                    </w:r>
                    <w:r>
                      <w:rPr>
                        <w:rStyle w:val="44"/>
                      </w:rPr>
                      <w:instrText xml:space="preserve">PAGE  </w:instrText>
                    </w:r>
                    <w:r>
                      <w:fldChar w:fldCharType="separate"/>
                    </w:r>
                    <w:r>
                      <w:rPr>
                        <w:rStyle w:val="44"/>
                      </w:rP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B1BA5">
    <w:pPr>
      <w:pStyle w:val="25"/>
      <w:ind w:right="1080"/>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C91F68">
                          <w:pPr>
                            <w:pStyle w:val="25"/>
                            <w:rPr>
                              <w:rStyle w:val="44"/>
                            </w:rPr>
                          </w:pPr>
                          <w:r>
                            <w:fldChar w:fldCharType="begin"/>
                          </w:r>
                          <w:r>
                            <w:rPr>
                              <w:rStyle w:val="44"/>
                            </w:rPr>
                            <w:instrText xml:space="preserve">PAGE  </w:instrText>
                          </w:r>
                          <w:r>
                            <w:fldChar w:fldCharType="separate"/>
                          </w:r>
                          <w:r>
                            <w:rPr>
                              <w:rStyle w:val="44"/>
                            </w:rP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C91F68">
                    <w:pPr>
                      <w:pStyle w:val="25"/>
                      <w:rPr>
                        <w:rStyle w:val="44"/>
                      </w:rPr>
                    </w:pPr>
                    <w:r>
                      <w:fldChar w:fldCharType="begin"/>
                    </w:r>
                    <w:r>
                      <w:rPr>
                        <w:rStyle w:val="44"/>
                      </w:rPr>
                      <w:instrText xml:space="preserve">PAGE  </w:instrText>
                    </w:r>
                    <w:r>
                      <w:fldChar w:fldCharType="separate"/>
                    </w:r>
                    <w:r>
                      <w:rPr>
                        <w:rStyle w:val="44"/>
                      </w:rPr>
                      <w:t>54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7005F4"/>
    <w:multiLevelType w:val="singleLevel"/>
    <w:tmpl w:val="E17005F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doNotShadeFormData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yMDA1YjBkNjEyOThhMmNiYWZiM2Q3ZmY3NTgzMTgifQ=="/>
  </w:docVars>
  <w:rsids>
    <w:rsidRoot w:val="00172A27"/>
    <w:rsid w:val="00001D57"/>
    <w:rsid w:val="00003913"/>
    <w:rsid w:val="00013B47"/>
    <w:rsid w:val="00024B90"/>
    <w:rsid w:val="0002582D"/>
    <w:rsid w:val="00027223"/>
    <w:rsid w:val="00027683"/>
    <w:rsid w:val="0003012D"/>
    <w:rsid w:val="00032A06"/>
    <w:rsid w:val="00032CC2"/>
    <w:rsid w:val="0004449A"/>
    <w:rsid w:val="00044A01"/>
    <w:rsid w:val="000451C9"/>
    <w:rsid w:val="0004650F"/>
    <w:rsid w:val="00046F29"/>
    <w:rsid w:val="000535E0"/>
    <w:rsid w:val="00056CAB"/>
    <w:rsid w:val="00062063"/>
    <w:rsid w:val="0006341E"/>
    <w:rsid w:val="0006413E"/>
    <w:rsid w:val="00065286"/>
    <w:rsid w:val="00066C9D"/>
    <w:rsid w:val="000671BB"/>
    <w:rsid w:val="00067A6D"/>
    <w:rsid w:val="00071493"/>
    <w:rsid w:val="00071F8D"/>
    <w:rsid w:val="00072343"/>
    <w:rsid w:val="00073050"/>
    <w:rsid w:val="00076216"/>
    <w:rsid w:val="00076494"/>
    <w:rsid w:val="00080392"/>
    <w:rsid w:val="00083313"/>
    <w:rsid w:val="000860D8"/>
    <w:rsid w:val="00086198"/>
    <w:rsid w:val="00092C1C"/>
    <w:rsid w:val="000937DF"/>
    <w:rsid w:val="00093A38"/>
    <w:rsid w:val="00094359"/>
    <w:rsid w:val="00095067"/>
    <w:rsid w:val="00097220"/>
    <w:rsid w:val="000A7C1C"/>
    <w:rsid w:val="000B5119"/>
    <w:rsid w:val="000B574C"/>
    <w:rsid w:val="000C090B"/>
    <w:rsid w:val="000D0DCF"/>
    <w:rsid w:val="000D13A6"/>
    <w:rsid w:val="000E0C3C"/>
    <w:rsid w:val="000E457B"/>
    <w:rsid w:val="000E4582"/>
    <w:rsid w:val="000E4708"/>
    <w:rsid w:val="000E571C"/>
    <w:rsid w:val="000E7597"/>
    <w:rsid w:val="000E7ED9"/>
    <w:rsid w:val="000F129A"/>
    <w:rsid w:val="000F2E32"/>
    <w:rsid w:val="000F317B"/>
    <w:rsid w:val="000F3C8C"/>
    <w:rsid w:val="000F56A7"/>
    <w:rsid w:val="00100DA4"/>
    <w:rsid w:val="001110DC"/>
    <w:rsid w:val="00113BC4"/>
    <w:rsid w:val="001147AB"/>
    <w:rsid w:val="0012249E"/>
    <w:rsid w:val="001226B7"/>
    <w:rsid w:val="001420C9"/>
    <w:rsid w:val="0014457B"/>
    <w:rsid w:val="0015050F"/>
    <w:rsid w:val="001513E2"/>
    <w:rsid w:val="00151B48"/>
    <w:rsid w:val="00152040"/>
    <w:rsid w:val="0015224A"/>
    <w:rsid w:val="001534FE"/>
    <w:rsid w:val="00157B0D"/>
    <w:rsid w:val="00160D46"/>
    <w:rsid w:val="00167409"/>
    <w:rsid w:val="00170AD0"/>
    <w:rsid w:val="00175251"/>
    <w:rsid w:val="00180408"/>
    <w:rsid w:val="001825F4"/>
    <w:rsid w:val="001833F7"/>
    <w:rsid w:val="00183FA8"/>
    <w:rsid w:val="00191A30"/>
    <w:rsid w:val="00192913"/>
    <w:rsid w:val="001935F2"/>
    <w:rsid w:val="00194009"/>
    <w:rsid w:val="0019551F"/>
    <w:rsid w:val="0019664A"/>
    <w:rsid w:val="00197651"/>
    <w:rsid w:val="001A1403"/>
    <w:rsid w:val="001A3FF0"/>
    <w:rsid w:val="001A541E"/>
    <w:rsid w:val="001A7593"/>
    <w:rsid w:val="001B1604"/>
    <w:rsid w:val="001B2DAE"/>
    <w:rsid w:val="001B7DD2"/>
    <w:rsid w:val="001C3E26"/>
    <w:rsid w:val="001C5BD0"/>
    <w:rsid w:val="001C6922"/>
    <w:rsid w:val="001C7796"/>
    <w:rsid w:val="001C77AD"/>
    <w:rsid w:val="001D0835"/>
    <w:rsid w:val="001D2431"/>
    <w:rsid w:val="001D2BE1"/>
    <w:rsid w:val="001D2FED"/>
    <w:rsid w:val="001D46D4"/>
    <w:rsid w:val="001D4FFC"/>
    <w:rsid w:val="001D7B47"/>
    <w:rsid w:val="001E14AE"/>
    <w:rsid w:val="001E4F6D"/>
    <w:rsid w:val="001F3CD7"/>
    <w:rsid w:val="001F52D0"/>
    <w:rsid w:val="001F6614"/>
    <w:rsid w:val="001F6CB8"/>
    <w:rsid w:val="0020007A"/>
    <w:rsid w:val="00200D61"/>
    <w:rsid w:val="00210CC2"/>
    <w:rsid w:val="002118C0"/>
    <w:rsid w:val="002149AF"/>
    <w:rsid w:val="00215260"/>
    <w:rsid w:val="00226315"/>
    <w:rsid w:val="00227635"/>
    <w:rsid w:val="00227C7D"/>
    <w:rsid w:val="002306D7"/>
    <w:rsid w:val="00231D89"/>
    <w:rsid w:val="0023489E"/>
    <w:rsid w:val="00240E32"/>
    <w:rsid w:val="002417F1"/>
    <w:rsid w:val="002420F3"/>
    <w:rsid w:val="00243B76"/>
    <w:rsid w:val="002441F0"/>
    <w:rsid w:val="00246C86"/>
    <w:rsid w:val="00251710"/>
    <w:rsid w:val="00251D5A"/>
    <w:rsid w:val="00252947"/>
    <w:rsid w:val="00254B9F"/>
    <w:rsid w:val="00260A94"/>
    <w:rsid w:val="002616AA"/>
    <w:rsid w:val="0026230E"/>
    <w:rsid w:val="002663DE"/>
    <w:rsid w:val="0027049D"/>
    <w:rsid w:val="00273D46"/>
    <w:rsid w:val="00275C64"/>
    <w:rsid w:val="0027736D"/>
    <w:rsid w:val="00281805"/>
    <w:rsid w:val="002838B5"/>
    <w:rsid w:val="002877E6"/>
    <w:rsid w:val="00292311"/>
    <w:rsid w:val="00293308"/>
    <w:rsid w:val="00293D27"/>
    <w:rsid w:val="00294013"/>
    <w:rsid w:val="00294AB6"/>
    <w:rsid w:val="002A0CCB"/>
    <w:rsid w:val="002A1B78"/>
    <w:rsid w:val="002A3021"/>
    <w:rsid w:val="002A3253"/>
    <w:rsid w:val="002A566F"/>
    <w:rsid w:val="002A6DDE"/>
    <w:rsid w:val="002B0105"/>
    <w:rsid w:val="002B783B"/>
    <w:rsid w:val="002C1296"/>
    <w:rsid w:val="002C1B81"/>
    <w:rsid w:val="002C4FE9"/>
    <w:rsid w:val="002D2D09"/>
    <w:rsid w:val="002E246E"/>
    <w:rsid w:val="002E2676"/>
    <w:rsid w:val="002E47C4"/>
    <w:rsid w:val="002E57F3"/>
    <w:rsid w:val="002E665C"/>
    <w:rsid w:val="002F5B21"/>
    <w:rsid w:val="003003E7"/>
    <w:rsid w:val="00301765"/>
    <w:rsid w:val="00301C87"/>
    <w:rsid w:val="003020F5"/>
    <w:rsid w:val="003079D3"/>
    <w:rsid w:val="003105E7"/>
    <w:rsid w:val="00310D65"/>
    <w:rsid w:val="00311006"/>
    <w:rsid w:val="00316250"/>
    <w:rsid w:val="00316304"/>
    <w:rsid w:val="00321CAB"/>
    <w:rsid w:val="003239C0"/>
    <w:rsid w:val="0033371A"/>
    <w:rsid w:val="00333EB1"/>
    <w:rsid w:val="00333F4D"/>
    <w:rsid w:val="003361A0"/>
    <w:rsid w:val="00345D3A"/>
    <w:rsid w:val="003472A9"/>
    <w:rsid w:val="00351120"/>
    <w:rsid w:val="00353DF5"/>
    <w:rsid w:val="00355CBD"/>
    <w:rsid w:val="00357105"/>
    <w:rsid w:val="003601A7"/>
    <w:rsid w:val="0036223A"/>
    <w:rsid w:val="003660E3"/>
    <w:rsid w:val="0036689E"/>
    <w:rsid w:val="0036709F"/>
    <w:rsid w:val="00373024"/>
    <w:rsid w:val="0038082D"/>
    <w:rsid w:val="003810DD"/>
    <w:rsid w:val="00390EA2"/>
    <w:rsid w:val="00391B37"/>
    <w:rsid w:val="0039696B"/>
    <w:rsid w:val="003970E0"/>
    <w:rsid w:val="003A135F"/>
    <w:rsid w:val="003A70CE"/>
    <w:rsid w:val="003A72E3"/>
    <w:rsid w:val="003B2454"/>
    <w:rsid w:val="003B3706"/>
    <w:rsid w:val="003B6582"/>
    <w:rsid w:val="003C2A6A"/>
    <w:rsid w:val="003C349C"/>
    <w:rsid w:val="003C6478"/>
    <w:rsid w:val="003D091D"/>
    <w:rsid w:val="003D212F"/>
    <w:rsid w:val="003D2FCA"/>
    <w:rsid w:val="003D5356"/>
    <w:rsid w:val="003D59D6"/>
    <w:rsid w:val="003E2670"/>
    <w:rsid w:val="003E70DD"/>
    <w:rsid w:val="003F009D"/>
    <w:rsid w:val="003F3AC1"/>
    <w:rsid w:val="003F4CDB"/>
    <w:rsid w:val="003F6D47"/>
    <w:rsid w:val="004011E2"/>
    <w:rsid w:val="00405630"/>
    <w:rsid w:val="004100DD"/>
    <w:rsid w:val="00410F40"/>
    <w:rsid w:val="00413294"/>
    <w:rsid w:val="00413E4F"/>
    <w:rsid w:val="004143F1"/>
    <w:rsid w:val="004153E8"/>
    <w:rsid w:val="004170B2"/>
    <w:rsid w:val="0042655D"/>
    <w:rsid w:val="00435CE0"/>
    <w:rsid w:val="00435E3D"/>
    <w:rsid w:val="00437E73"/>
    <w:rsid w:val="00442003"/>
    <w:rsid w:val="004420FE"/>
    <w:rsid w:val="00442B28"/>
    <w:rsid w:val="00454BF9"/>
    <w:rsid w:val="0045753A"/>
    <w:rsid w:val="00457C75"/>
    <w:rsid w:val="00460D42"/>
    <w:rsid w:val="004613D6"/>
    <w:rsid w:val="00461EBA"/>
    <w:rsid w:val="00463158"/>
    <w:rsid w:val="004654A9"/>
    <w:rsid w:val="004658DA"/>
    <w:rsid w:val="00465A54"/>
    <w:rsid w:val="00466A00"/>
    <w:rsid w:val="00466A16"/>
    <w:rsid w:val="00470B19"/>
    <w:rsid w:val="00472A13"/>
    <w:rsid w:val="0047562A"/>
    <w:rsid w:val="004779AA"/>
    <w:rsid w:val="004836F9"/>
    <w:rsid w:val="00483BDD"/>
    <w:rsid w:val="00484F66"/>
    <w:rsid w:val="004906FE"/>
    <w:rsid w:val="00491F96"/>
    <w:rsid w:val="0049241D"/>
    <w:rsid w:val="0049280C"/>
    <w:rsid w:val="00493D6E"/>
    <w:rsid w:val="00494537"/>
    <w:rsid w:val="00495FAD"/>
    <w:rsid w:val="004A0D11"/>
    <w:rsid w:val="004A31DE"/>
    <w:rsid w:val="004A51E7"/>
    <w:rsid w:val="004B33CB"/>
    <w:rsid w:val="004B5327"/>
    <w:rsid w:val="004B6706"/>
    <w:rsid w:val="004B71FD"/>
    <w:rsid w:val="004C0EE1"/>
    <w:rsid w:val="004C50C5"/>
    <w:rsid w:val="004C56FD"/>
    <w:rsid w:val="004C6D66"/>
    <w:rsid w:val="004D20FB"/>
    <w:rsid w:val="004D2688"/>
    <w:rsid w:val="004D38E9"/>
    <w:rsid w:val="004D4226"/>
    <w:rsid w:val="004D49BE"/>
    <w:rsid w:val="004D699C"/>
    <w:rsid w:val="004E51CD"/>
    <w:rsid w:val="004E5CCE"/>
    <w:rsid w:val="004F300D"/>
    <w:rsid w:val="004F3AFF"/>
    <w:rsid w:val="004F3E55"/>
    <w:rsid w:val="005108E6"/>
    <w:rsid w:val="005164B4"/>
    <w:rsid w:val="00523684"/>
    <w:rsid w:val="005253AB"/>
    <w:rsid w:val="0052619A"/>
    <w:rsid w:val="00527C6E"/>
    <w:rsid w:val="00533D2F"/>
    <w:rsid w:val="005353FC"/>
    <w:rsid w:val="005400B7"/>
    <w:rsid w:val="0054592C"/>
    <w:rsid w:val="005461DB"/>
    <w:rsid w:val="00550BBB"/>
    <w:rsid w:val="00551FE2"/>
    <w:rsid w:val="00552CD7"/>
    <w:rsid w:val="00555505"/>
    <w:rsid w:val="00555A64"/>
    <w:rsid w:val="00562CC9"/>
    <w:rsid w:val="00563F3A"/>
    <w:rsid w:val="00565420"/>
    <w:rsid w:val="00567EE9"/>
    <w:rsid w:val="00584D3D"/>
    <w:rsid w:val="005A004D"/>
    <w:rsid w:val="005A41AE"/>
    <w:rsid w:val="005B71B8"/>
    <w:rsid w:val="005C0860"/>
    <w:rsid w:val="005C14F8"/>
    <w:rsid w:val="005D121F"/>
    <w:rsid w:val="005D715E"/>
    <w:rsid w:val="005E4EDF"/>
    <w:rsid w:val="005E56AB"/>
    <w:rsid w:val="005E6FED"/>
    <w:rsid w:val="005E7E87"/>
    <w:rsid w:val="005F11B8"/>
    <w:rsid w:val="005F4420"/>
    <w:rsid w:val="005F45B7"/>
    <w:rsid w:val="00600650"/>
    <w:rsid w:val="0060190E"/>
    <w:rsid w:val="00601BFA"/>
    <w:rsid w:val="00614DCE"/>
    <w:rsid w:val="0061500D"/>
    <w:rsid w:val="00615C4B"/>
    <w:rsid w:val="00615D4D"/>
    <w:rsid w:val="0062266B"/>
    <w:rsid w:val="006271B2"/>
    <w:rsid w:val="00634E46"/>
    <w:rsid w:val="00640D54"/>
    <w:rsid w:val="00644FB1"/>
    <w:rsid w:val="00650318"/>
    <w:rsid w:val="00653434"/>
    <w:rsid w:val="00654CA5"/>
    <w:rsid w:val="00656AAE"/>
    <w:rsid w:val="00661522"/>
    <w:rsid w:val="006668CA"/>
    <w:rsid w:val="00666B38"/>
    <w:rsid w:val="0066763C"/>
    <w:rsid w:val="00670EE8"/>
    <w:rsid w:val="00673A06"/>
    <w:rsid w:val="0067467F"/>
    <w:rsid w:val="00674C14"/>
    <w:rsid w:val="0067532A"/>
    <w:rsid w:val="00683476"/>
    <w:rsid w:val="00684D4E"/>
    <w:rsid w:val="0068610E"/>
    <w:rsid w:val="0069105E"/>
    <w:rsid w:val="0069377A"/>
    <w:rsid w:val="006967A6"/>
    <w:rsid w:val="006A2B79"/>
    <w:rsid w:val="006A396F"/>
    <w:rsid w:val="006A5A33"/>
    <w:rsid w:val="006B1FC3"/>
    <w:rsid w:val="006B72AB"/>
    <w:rsid w:val="006B7CA9"/>
    <w:rsid w:val="006C0D33"/>
    <w:rsid w:val="006C2A67"/>
    <w:rsid w:val="006C2CDE"/>
    <w:rsid w:val="006C7317"/>
    <w:rsid w:val="006C7554"/>
    <w:rsid w:val="006C7E2F"/>
    <w:rsid w:val="006D2988"/>
    <w:rsid w:val="006D5597"/>
    <w:rsid w:val="006D5DB1"/>
    <w:rsid w:val="006D5EBA"/>
    <w:rsid w:val="006E2F48"/>
    <w:rsid w:val="006E414B"/>
    <w:rsid w:val="006E656A"/>
    <w:rsid w:val="006E6601"/>
    <w:rsid w:val="006F2838"/>
    <w:rsid w:val="006F3A52"/>
    <w:rsid w:val="006F4DDE"/>
    <w:rsid w:val="006F5E42"/>
    <w:rsid w:val="006F63B4"/>
    <w:rsid w:val="00700469"/>
    <w:rsid w:val="00702739"/>
    <w:rsid w:val="0070286F"/>
    <w:rsid w:val="007037C5"/>
    <w:rsid w:val="00710462"/>
    <w:rsid w:val="00712E94"/>
    <w:rsid w:val="0071493B"/>
    <w:rsid w:val="00715092"/>
    <w:rsid w:val="00715EAF"/>
    <w:rsid w:val="00717F04"/>
    <w:rsid w:val="00726BDB"/>
    <w:rsid w:val="00727BB0"/>
    <w:rsid w:val="00731F8A"/>
    <w:rsid w:val="0073546E"/>
    <w:rsid w:val="0074236C"/>
    <w:rsid w:val="00742702"/>
    <w:rsid w:val="00745731"/>
    <w:rsid w:val="00752A31"/>
    <w:rsid w:val="00752F5E"/>
    <w:rsid w:val="007548BD"/>
    <w:rsid w:val="007550B6"/>
    <w:rsid w:val="0076074C"/>
    <w:rsid w:val="00761437"/>
    <w:rsid w:val="00763E8F"/>
    <w:rsid w:val="00764B0F"/>
    <w:rsid w:val="00765E8B"/>
    <w:rsid w:val="00767B59"/>
    <w:rsid w:val="007714A2"/>
    <w:rsid w:val="0077161E"/>
    <w:rsid w:val="00771A1B"/>
    <w:rsid w:val="00773FCA"/>
    <w:rsid w:val="0077438C"/>
    <w:rsid w:val="007815F3"/>
    <w:rsid w:val="007831A8"/>
    <w:rsid w:val="00785A07"/>
    <w:rsid w:val="00791560"/>
    <w:rsid w:val="00791B99"/>
    <w:rsid w:val="00792FC4"/>
    <w:rsid w:val="00794718"/>
    <w:rsid w:val="00795676"/>
    <w:rsid w:val="007A2E0C"/>
    <w:rsid w:val="007A366A"/>
    <w:rsid w:val="007A45AD"/>
    <w:rsid w:val="007A6FA3"/>
    <w:rsid w:val="007A7735"/>
    <w:rsid w:val="007A7887"/>
    <w:rsid w:val="007B1160"/>
    <w:rsid w:val="007B445D"/>
    <w:rsid w:val="007B5613"/>
    <w:rsid w:val="007B65FD"/>
    <w:rsid w:val="007B6D85"/>
    <w:rsid w:val="007C01DD"/>
    <w:rsid w:val="007C056C"/>
    <w:rsid w:val="007C0E9B"/>
    <w:rsid w:val="007C4D95"/>
    <w:rsid w:val="007C5723"/>
    <w:rsid w:val="007C6B01"/>
    <w:rsid w:val="007D2957"/>
    <w:rsid w:val="007D43A2"/>
    <w:rsid w:val="007E0D54"/>
    <w:rsid w:val="007E3DE5"/>
    <w:rsid w:val="007E7630"/>
    <w:rsid w:val="007F2350"/>
    <w:rsid w:val="007F4456"/>
    <w:rsid w:val="007F5975"/>
    <w:rsid w:val="007F6F6C"/>
    <w:rsid w:val="00800E98"/>
    <w:rsid w:val="008045CE"/>
    <w:rsid w:val="0080517F"/>
    <w:rsid w:val="00806F30"/>
    <w:rsid w:val="008106BC"/>
    <w:rsid w:val="00811805"/>
    <w:rsid w:val="00815427"/>
    <w:rsid w:val="0082639D"/>
    <w:rsid w:val="00831A05"/>
    <w:rsid w:val="00834A4F"/>
    <w:rsid w:val="00835B82"/>
    <w:rsid w:val="00835C9F"/>
    <w:rsid w:val="00835E97"/>
    <w:rsid w:val="00836DB5"/>
    <w:rsid w:val="00837153"/>
    <w:rsid w:val="008375D8"/>
    <w:rsid w:val="0084207A"/>
    <w:rsid w:val="008442EE"/>
    <w:rsid w:val="00845CB5"/>
    <w:rsid w:val="00850E02"/>
    <w:rsid w:val="008535A2"/>
    <w:rsid w:val="008548F9"/>
    <w:rsid w:val="00862334"/>
    <w:rsid w:val="00863DBD"/>
    <w:rsid w:val="0086771C"/>
    <w:rsid w:val="008707BA"/>
    <w:rsid w:val="00873D6D"/>
    <w:rsid w:val="00876A65"/>
    <w:rsid w:val="008806EF"/>
    <w:rsid w:val="008807CF"/>
    <w:rsid w:val="00880AF0"/>
    <w:rsid w:val="00881CAD"/>
    <w:rsid w:val="00882323"/>
    <w:rsid w:val="00883F87"/>
    <w:rsid w:val="00883FF9"/>
    <w:rsid w:val="00885FB8"/>
    <w:rsid w:val="0089254B"/>
    <w:rsid w:val="0089777C"/>
    <w:rsid w:val="008A11E3"/>
    <w:rsid w:val="008A6CB6"/>
    <w:rsid w:val="008B1370"/>
    <w:rsid w:val="008B1B1E"/>
    <w:rsid w:val="008C09C9"/>
    <w:rsid w:val="008C14D5"/>
    <w:rsid w:val="008C3137"/>
    <w:rsid w:val="008C32EC"/>
    <w:rsid w:val="008C3721"/>
    <w:rsid w:val="008D19A8"/>
    <w:rsid w:val="008D3B12"/>
    <w:rsid w:val="008D55E9"/>
    <w:rsid w:val="008E1D53"/>
    <w:rsid w:val="008E274D"/>
    <w:rsid w:val="008E549F"/>
    <w:rsid w:val="008E6408"/>
    <w:rsid w:val="008F3BC2"/>
    <w:rsid w:val="008F5EFA"/>
    <w:rsid w:val="008F64D3"/>
    <w:rsid w:val="00907725"/>
    <w:rsid w:val="00907A73"/>
    <w:rsid w:val="00907C5E"/>
    <w:rsid w:val="00911211"/>
    <w:rsid w:val="009208A4"/>
    <w:rsid w:val="00923A05"/>
    <w:rsid w:val="0092436F"/>
    <w:rsid w:val="009258C6"/>
    <w:rsid w:val="0093009E"/>
    <w:rsid w:val="009311CF"/>
    <w:rsid w:val="00931C01"/>
    <w:rsid w:val="00933461"/>
    <w:rsid w:val="009341FF"/>
    <w:rsid w:val="00934616"/>
    <w:rsid w:val="0093615A"/>
    <w:rsid w:val="009372A6"/>
    <w:rsid w:val="00937A1F"/>
    <w:rsid w:val="009401D2"/>
    <w:rsid w:val="0094052A"/>
    <w:rsid w:val="00944E70"/>
    <w:rsid w:val="00950424"/>
    <w:rsid w:val="00950E6D"/>
    <w:rsid w:val="0096152B"/>
    <w:rsid w:val="00962E92"/>
    <w:rsid w:val="0096394E"/>
    <w:rsid w:val="0096585E"/>
    <w:rsid w:val="00965DE3"/>
    <w:rsid w:val="00966783"/>
    <w:rsid w:val="009700C0"/>
    <w:rsid w:val="00974ED7"/>
    <w:rsid w:val="00974FCC"/>
    <w:rsid w:val="00976AE4"/>
    <w:rsid w:val="00977382"/>
    <w:rsid w:val="00982392"/>
    <w:rsid w:val="009851C8"/>
    <w:rsid w:val="00990922"/>
    <w:rsid w:val="009919B3"/>
    <w:rsid w:val="00992521"/>
    <w:rsid w:val="009A0E20"/>
    <w:rsid w:val="009A15DB"/>
    <w:rsid w:val="009A406E"/>
    <w:rsid w:val="009A5329"/>
    <w:rsid w:val="009B20A2"/>
    <w:rsid w:val="009B6FD1"/>
    <w:rsid w:val="009B7CEB"/>
    <w:rsid w:val="009C2E13"/>
    <w:rsid w:val="009C40E7"/>
    <w:rsid w:val="009C4C56"/>
    <w:rsid w:val="009D1097"/>
    <w:rsid w:val="009D23CA"/>
    <w:rsid w:val="009D4617"/>
    <w:rsid w:val="009D5F99"/>
    <w:rsid w:val="009D6F68"/>
    <w:rsid w:val="009E03F4"/>
    <w:rsid w:val="009E3286"/>
    <w:rsid w:val="009E3687"/>
    <w:rsid w:val="009E7E4B"/>
    <w:rsid w:val="009F037B"/>
    <w:rsid w:val="009F1AD7"/>
    <w:rsid w:val="009F1F15"/>
    <w:rsid w:val="009F3641"/>
    <w:rsid w:val="009F75F4"/>
    <w:rsid w:val="00A022B9"/>
    <w:rsid w:val="00A033D3"/>
    <w:rsid w:val="00A035D6"/>
    <w:rsid w:val="00A03FCF"/>
    <w:rsid w:val="00A0430E"/>
    <w:rsid w:val="00A13C0F"/>
    <w:rsid w:val="00A216C5"/>
    <w:rsid w:val="00A2367D"/>
    <w:rsid w:val="00A274D9"/>
    <w:rsid w:val="00A27A28"/>
    <w:rsid w:val="00A33BCC"/>
    <w:rsid w:val="00A40A83"/>
    <w:rsid w:val="00A42C88"/>
    <w:rsid w:val="00A42CB2"/>
    <w:rsid w:val="00A45F9F"/>
    <w:rsid w:val="00A47B58"/>
    <w:rsid w:val="00A501C6"/>
    <w:rsid w:val="00A50DF6"/>
    <w:rsid w:val="00A51020"/>
    <w:rsid w:val="00A51740"/>
    <w:rsid w:val="00A52241"/>
    <w:rsid w:val="00A52452"/>
    <w:rsid w:val="00A53D1A"/>
    <w:rsid w:val="00A544C8"/>
    <w:rsid w:val="00A55AA2"/>
    <w:rsid w:val="00A60475"/>
    <w:rsid w:val="00A62FFB"/>
    <w:rsid w:val="00A664C2"/>
    <w:rsid w:val="00A70C08"/>
    <w:rsid w:val="00A7329A"/>
    <w:rsid w:val="00A73489"/>
    <w:rsid w:val="00A743CB"/>
    <w:rsid w:val="00A7648B"/>
    <w:rsid w:val="00A76AE2"/>
    <w:rsid w:val="00A82BD2"/>
    <w:rsid w:val="00A842A2"/>
    <w:rsid w:val="00A85C6E"/>
    <w:rsid w:val="00A86CDD"/>
    <w:rsid w:val="00A86D26"/>
    <w:rsid w:val="00A9021C"/>
    <w:rsid w:val="00A92540"/>
    <w:rsid w:val="00A94040"/>
    <w:rsid w:val="00A96312"/>
    <w:rsid w:val="00A969B6"/>
    <w:rsid w:val="00AA0B60"/>
    <w:rsid w:val="00AA0DAB"/>
    <w:rsid w:val="00AA31EA"/>
    <w:rsid w:val="00AA5A2C"/>
    <w:rsid w:val="00AB09D7"/>
    <w:rsid w:val="00AB37CE"/>
    <w:rsid w:val="00AB5A0A"/>
    <w:rsid w:val="00AB6C45"/>
    <w:rsid w:val="00AC322D"/>
    <w:rsid w:val="00AD0587"/>
    <w:rsid w:val="00AD06B5"/>
    <w:rsid w:val="00AD43BB"/>
    <w:rsid w:val="00AD4D33"/>
    <w:rsid w:val="00AD552E"/>
    <w:rsid w:val="00AD7439"/>
    <w:rsid w:val="00AE3F6F"/>
    <w:rsid w:val="00AE5672"/>
    <w:rsid w:val="00AE7615"/>
    <w:rsid w:val="00AE7BA1"/>
    <w:rsid w:val="00AF782C"/>
    <w:rsid w:val="00B02118"/>
    <w:rsid w:val="00B02A5B"/>
    <w:rsid w:val="00B05F70"/>
    <w:rsid w:val="00B07F7A"/>
    <w:rsid w:val="00B11390"/>
    <w:rsid w:val="00B151D3"/>
    <w:rsid w:val="00B15F2D"/>
    <w:rsid w:val="00B17A25"/>
    <w:rsid w:val="00B2033D"/>
    <w:rsid w:val="00B2388A"/>
    <w:rsid w:val="00B27E1F"/>
    <w:rsid w:val="00B314B7"/>
    <w:rsid w:val="00B377C9"/>
    <w:rsid w:val="00B377FE"/>
    <w:rsid w:val="00B4070E"/>
    <w:rsid w:val="00B40AF3"/>
    <w:rsid w:val="00B42104"/>
    <w:rsid w:val="00B4366B"/>
    <w:rsid w:val="00B455CF"/>
    <w:rsid w:val="00B45D64"/>
    <w:rsid w:val="00B55C43"/>
    <w:rsid w:val="00B602E8"/>
    <w:rsid w:val="00B625E5"/>
    <w:rsid w:val="00B672F5"/>
    <w:rsid w:val="00B71F14"/>
    <w:rsid w:val="00B7203C"/>
    <w:rsid w:val="00B7616A"/>
    <w:rsid w:val="00B76986"/>
    <w:rsid w:val="00B80DE8"/>
    <w:rsid w:val="00B84EDE"/>
    <w:rsid w:val="00B868AA"/>
    <w:rsid w:val="00B9120F"/>
    <w:rsid w:val="00B913A3"/>
    <w:rsid w:val="00B92AE3"/>
    <w:rsid w:val="00B94651"/>
    <w:rsid w:val="00BA0C76"/>
    <w:rsid w:val="00BA10C7"/>
    <w:rsid w:val="00BB0C9A"/>
    <w:rsid w:val="00BB5267"/>
    <w:rsid w:val="00BC2305"/>
    <w:rsid w:val="00BC338C"/>
    <w:rsid w:val="00BC4C9D"/>
    <w:rsid w:val="00BD33F7"/>
    <w:rsid w:val="00BD654D"/>
    <w:rsid w:val="00BE4404"/>
    <w:rsid w:val="00BE49AB"/>
    <w:rsid w:val="00BE65CB"/>
    <w:rsid w:val="00BF07B7"/>
    <w:rsid w:val="00BF0EE2"/>
    <w:rsid w:val="00BF1FCB"/>
    <w:rsid w:val="00BF4D0D"/>
    <w:rsid w:val="00BF7472"/>
    <w:rsid w:val="00C02689"/>
    <w:rsid w:val="00C02B5C"/>
    <w:rsid w:val="00C047E9"/>
    <w:rsid w:val="00C06CC5"/>
    <w:rsid w:val="00C10307"/>
    <w:rsid w:val="00C13DB4"/>
    <w:rsid w:val="00C163C2"/>
    <w:rsid w:val="00C21040"/>
    <w:rsid w:val="00C23AAD"/>
    <w:rsid w:val="00C2574B"/>
    <w:rsid w:val="00C2687B"/>
    <w:rsid w:val="00C30F00"/>
    <w:rsid w:val="00C36D52"/>
    <w:rsid w:val="00C445D9"/>
    <w:rsid w:val="00C50775"/>
    <w:rsid w:val="00C50A01"/>
    <w:rsid w:val="00C516E1"/>
    <w:rsid w:val="00C5286A"/>
    <w:rsid w:val="00C53215"/>
    <w:rsid w:val="00C538CA"/>
    <w:rsid w:val="00C5454C"/>
    <w:rsid w:val="00C57690"/>
    <w:rsid w:val="00C629CF"/>
    <w:rsid w:val="00C63C47"/>
    <w:rsid w:val="00C73AEA"/>
    <w:rsid w:val="00C77174"/>
    <w:rsid w:val="00C80C18"/>
    <w:rsid w:val="00C851A6"/>
    <w:rsid w:val="00C8591E"/>
    <w:rsid w:val="00C92027"/>
    <w:rsid w:val="00C94173"/>
    <w:rsid w:val="00CB054F"/>
    <w:rsid w:val="00CB0835"/>
    <w:rsid w:val="00CB09F2"/>
    <w:rsid w:val="00CB1914"/>
    <w:rsid w:val="00CB24A1"/>
    <w:rsid w:val="00CB276B"/>
    <w:rsid w:val="00CB7C2F"/>
    <w:rsid w:val="00CC1770"/>
    <w:rsid w:val="00CC2025"/>
    <w:rsid w:val="00CC7F66"/>
    <w:rsid w:val="00CD0335"/>
    <w:rsid w:val="00CD2453"/>
    <w:rsid w:val="00CD2F13"/>
    <w:rsid w:val="00CD51D7"/>
    <w:rsid w:val="00CD6BFF"/>
    <w:rsid w:val="00CE0D99"/>
    <w:rsid w:val="00CE5A80"/>
    <w:rsid w:val="00CE6EB8"/>
    <w:rsid w:val="00CE7EA8"/>
    <w:rsid w:val="00CF24D5"/>
    <w:rsid w:val="00CF319E"/>
    <w:rsid w:val="00CF34C7"/>
    <w:rsid w:val="00CF4EF1"/>
    <w:rsid w:val="00CF6873"/>
    <w:rsid w:val="00CF6DBC"/>
    <w:rsid w:val="00D02CE5"/>
    <w:rsid w:val="00D0535C"/>
    <w:rsid w:val="00D07575"/>
    <w:rsid w:val="00D10329"/>
    <w:rsid w:val="00D12BD6"/>
    <w:rsid w:val="00D134E7"/>
    <w:rsid w:val="00D14316"/>
    <w:rsid w:val="00D20211"/>
    <w:rsid w:val="00D20CC2"/>
    <w:rsid w:val="00D30433"/>
    <w:rsid w:val="00D31E36"/>
    <w:rsid w:val="00D334D4"/>
    <w:rsid w:val="00D37402"/>
    <w:rsid w:val="00D42B3B"/>
    <w:rsid w:val="00D44F7C"/>
    <w:rsid w:val="00D45410"/>
    <w:rsid w:val="00D477B3"/>
    <w:rsid w:val="00D47B29"/>
    <w:rsid w:val="00D52BD0"/>
    <w:rsid w:val="00D52FB6"/>
    <w:rsid w:val="00D53F2B"/>
    <w:rsid w:val="00D54EA3"/>
    <w:rsid w:val="00D56265"/>
    <w:rsid w:val="00D60141"/>
    <w:rsid w:val="00D60B77"/>
    <w:rsid w:val="00D6288B"/>
    <w:rsid w:val="00D64822"/>
    <w:rsid w:val="00D6730D"/>
    <w:rsid w:val="00D678E2"/>
    <w:rsid w:val="00D70776"/>
    <w:rsid w:val="00D70EA1"/>
    <w:rsid w:val="00D72F7E"/>
    <w:rsid w:val="00D906A9"/>
    <w:rsid w:val="00D91AC3"/>
    <w:rsid w:val="00D922F7"/>
    <w:rsid w:val="00D93AE2"/>
    <w:rsid w:val="00D96997"/>
    <w:rsid w:val="00D96BB2"/>
    <w:rsid w:val="00DA1250"/>
    <w:rsid w:val="00DA797F"/>
    <w:rsid w:val="00DB48BD"/>
    <w:rsid w:val="00DC4252"/>
    <w:rsid w:val="00DC4E33"/>
    <w:rsid w:val="00DD0732"/>
    <w:rsid w:val="00DD0FE1"/>
    <w:rsid w:val="00DD1C05"/>
    <w:rsid w:val="00DD5281"/>
    <w:rsid w:val="00DD6295"/>
    <w:rsid w:val="00DD72CD"/>
    <w:rsid w:val="00DD7627"/>
    <w:rsid w:val="00DE31C0"/>
    <w:rsid w:val="00DF176A"/>
    <w:rsid w:val="00DF2F07"/>
    <w:rsid w:val="00DF6B46"/>
    <w:rsid w:val="00E00244"/>
    <w:rsid w:val="00E06F95"/>
    <w:rsid w:val="00E07B1B"/>
    <w:rsid w:val="00E12132"/>
    <w:rsid w:val="00E12CAB"/>
    <w:rsid w:val="00E17BEF"/>
    <w:rsid w:val="00E23D24"/>
    <w:rsid w:val="00E241FC"/>
    <w:rsid w:val="00E277A0"/>
    <w:rsid w:val="00E27CA2"/>
    <w:rsid w:val="00E34175"/>
    <w:rsid w:val="00E3738F"/>
    <w:rsid w:val="00E4055B"/>
    <w:rsid w:val="00E52317"/>
    <w:rsid w:val="00E56471"/>
    <w:rsid w:val="00E62300"/>
    <w:rsid w:val="00E66611"/>
    <w:rsid w:val="00E66E12"/>
    <w:rsid w:val="00E72F35"/>
    <w:rsid w:val="00E73529"/>
    <w:rsid w:val="00E73BC7"/>
    <w:rsid w:val="00E7432B"/>
    <w:rsid w:val="00E766E2"/>
    <w:rsid w:val="00E769E0"/>
    <w:rsid w:val="00E86293"/>
    <w:rsid w:val="00E90499"/>
    <w:rsid w:val="00E96489"/>
    <w:rsid w:val="00E97577"/>
    <w:rsid w:val="00EA01C6"/>
    <w:rsid w:val="00EA1549"/>
    <w:rsid w:val="00EA696D"/>
    <w:rsid w:val="00EA7FBB"/>
    <w:rsid w:val="00EB27DC"/>
    <w:rsid w:val="00EB3588"/>
    <w:rsid w:val="00EB69DB"/>
    <w:rsid w:val="00EC08AB"/>
    <w:rsid w:val="00EC26DB"/>
    <w:rsid w:val="00EC4F31"/>
    <w:rsid w:val="00EC5AEE"/>
    <w:rsid w:val="00EC5E0C"/>
    <w:rsid w:val="00EC638F"/>
    <w:rsid w:val="00ED042D"/>
    <w:rsid w:val="00ED452B"/>
    <w:rsid w:val="00ED759E"/>
    <w:rsid w:val="00ED7FC8"/>
    <w:rsid w:val="00EE0733"/>
    <w:rsid w:val="00EE3699"/>
    <w:rsid w:val="00EE51A0"/>
    <w:rsid w:val="00EF1221"/>
    <w:rsid w:val="00EF1C0F"/>
    <w:rsid w:val="00EF5353"/>
    <w:rsid w:val="00F00981"/>
    <w:rsid w:val="00F0265D"/>
    <w:rsid w:val="00F04B05"/>
    <w:rsid w:val="00F04BE5"/>
    <w:rsid w:val="00F07E96"/>
    <w:rsid w:val="00F10A69"/>
    <w:rsid w:val="00F11387"/>
    <w:rsid w:val="00F1318B"/>
    <w:rsid w:val="00F20FFC"/>
    <w:rsid w:val="00F22EDE"/>
    <w:rsid w:val="00F230AA"/>
    <w:rsid w:val="00F3016D"/>
    <w:rsid w:val="00F30F88"/>
    <w:rsid w:val="00F41EC9"/>
    <w:rsid w:val="00F430C9"/>
    <w:rsid w:val="00F45CAA"/>
    <w:rsid w:val="00F4776D"/>
    <w:rsid w:val="00F47F4F"/>
    <w:rsid w:val="00F50E4F"/>
    <w:rsid w:val="00F5382E"/>
    <w:rsid w:val="00F55E5D"/>
    <w:rsid w:val="00F61C3C"/>
    <w:rsid w:val="00F62E81"/>
    <w:rsid w:val="00F6478F"/>
    <w:rsid w:val="00F65DC4"/>
    <w:rsid w:val="00F66588"/>
    <w:rsid w:val="00F711F9"/>
    <w:rsid w:val="00F71AB9"/>
    <w:rsid w:val="00F81A8E"/>
    <w:rsid w:val="00F83806"/>
    <w:rsid w:val="00F86BA6"/>
    <w:rsid w:val="00F91E86"/>
    <w:rsid w:val="00F943D2"/>
    <w:rsid w:val="00F95280"/>
    <w:rsid w:val="00FA1A15"/>
    <w:rsid w:val="00FA2C6B"/>
    <w:rsid w:val="00FB4784"/>
    <w:rsid w:val="00FB7EC1"/>
    <w:rsid w:val="00FC0552"/>
    <w:rsid w:val="00FC07B8"/>
    <w:rsid w:val="00FC0D5E"/>
    <w:rsid w:val="00FC5508"/>
    <w:rsid w:val="00FC5520"/>
    <w:rsid w:val="00FC5E52"/>
    <w:rsid w:val="00FC62E2"/>
    <w:rsid w:val="00FD3D7B"/>
    <w:rsid w:val="00FE383E"/>
    <w:rsid w:val="00FF15E8"/>
    <w:rsid w:val="00FF1CAF"/>
    <w:rsid w:val="00FF7030"/>
    <w:rsid w:val="00FF77C8"/>
    <w:rsid w:val="018362EB"/>
    <w:rsid w:val="025951B8"/>
    <w:rsid w:val="02EE7BE2"/>
    <w:rsid w:val="03E94B2B"/>
    <w:rsid w:val="04891711"/>
    <w:rsid w:val="05FE0C85"/>
    <w:rsid w:val="065A5513"/>
    <w:rsid w:val="06B62FE7"/>
    <w:rsid w:val="06B96CE6"/>
    <w:rsid w:val="07412B91"/>
    <w:rsid w:val="07DE427B"/>
    <w:rsid w:val="07EC09AB"/>
    <w:rsid w:val="08D25C57"/>
    <w:rsid w:val="08F25280"/>
    <w:rsid w:val="098B0432"/>
    <w:rsid w:val="0A2840E3"/>
    <w:rsid w:val="0ACC3BF4"/>
    <w:rsid w:val="0AE27DD8"/>
    <w:rsid w:val="0B32010F"/>
    <w:rsid w:val="0B39013B"/>
    <w:rsid w:val="0CF8606F"/>
    <w:rsid w:val="0D913B3D"/>
    <w:rsid w:val="0D9F44AC"/>
    <w:rsid w:val="0DC32494"/>
    <w:rsid w:val="0E5A0F8B"/>
    <w:rsid w:val="0E9E1642"/>
    <w:rsid w:val="0F433557"/>
    <w:rsid w:val="0F494BB8"/>
    <w:rsid w:val="10231A4D"/>
    <w:rsid w:val="10782B35"/>
    <w:rsid w:val="10C37DBD"/>
    <w:rsid w:val="11212C9D"/>
    <w:rsid w:val="11484C65"/>
    <w:rsid w:val="11F102D9"/>
    <w:rsid w:val="12635AA8"/>
    <w:rsid w:val="12D56705"/>
    <w:rsid w:val="131548BA"/>
    <w:rsid w:val="136E5BF4"/>
    <w:rsid w:val="13F35947"/>
    <w:rsid w:val="147F0B94"/>
    <w:rsid w:val="14861F22"/>
    <w:rsid w:val="154D3EC9"/>
    <w:rsid w:val="155506F5"/>
    <w:rsid w:val="156E52E3"/>
    <w:rsid w:val="15B52833"/>
    <w:rsid w:val="17563E2E"/>
    <w:rsid w:val="18697B91"/>
    <w:rsid w:val="18EA3267"/>
    <w:rsid w:val="191055EA"/>
    <w:rsid w:val="19476B86"/>
    <w:rsid w:val="194F7E45"/>
    <w:rsid w:val="19804109"/>
    <w:rsid w:val="1984308C"/>
    <w:rsid w:val="1A2C531A"/>
    <w:rsid w:val="1A323A45"/>
    <w:rsid w:val="1A75181A"/>
    <w:rsid w:val="1B771F09"/>
    <w:rsid w:val="1C181D56"/>
    <w:rsid w:val="1C646CC6"/>
    <w:rsid w:val="1CAD31D6"/>
    <w:rsid w:val="1CEE38A6"/>
    <w:rsid w:val="1D1E7DD1"/>
    <w:rsid w:val="1D3864FB"/>
    <w:rsid w:val="1D390E63"/>
    <w:rsid w:val="1D8F7698"/>
    <w:rsid w:val="1E2A7DC2"/>
    <w:rsid w:val="1EF4613D"/>
    <w:rsid w:val="1F8359DC"/>
    <w:rsid w:val="1FAB3ECB"/>
    <w:rsid w:val="203E6E39"/>
    <w:rsid w:val="20C230C2"/>
    <w:rsid w:val="226270E7"/>
    <w:rsid w:val="22667643"/>
    <w:rsid w:val="237862E2"/>
    <w:rsid w:val="23D72242"/>
    <w:rsid w:val="23D91F5E"/>
    <w:rsid w:val="2454465C"/>
    <w:rsid w:val="2493685C"/>
    <w:rsid w:val="253A4D8F"/>
    <w:rsid w:val="258A7242"/>
    <w:rsid w:val="258F3484"/>
    <w:rsid w:val="26226801"/>
    <w:rsid w:val="26604706"/>
    <w:rsid w:val="26FC7E22"/>
    <w:rsid w:val="274C4F7C"/>
    <w:rsid w:val="275A145F"/>
    <w:rsid w:val="27BD24F4"/>
    <w:rsid w:val="27CD61E7"/>
    <w:rsid w:val="27D842DD"/>
    <w:rsid w:val="284101E2"/>
    <w:rsid w:val="298020D3"/>
    <w:rsid w:val="29DE2EB4"/>
    <w:rsid w:val="2A801553"/>
    <w:rsid w:val="2B330964"/>
    <w:rsid w:val="2B400C25"/>
    <w:rsid w:val="2B520958"/>
    <w:rsid w:val="2CEA3BB8"/>
    <w:rsid w:val="2D1167D2"/>
    <w:rsid w:val="2D9B65E7"/>
    <w:rsid w:val="2E403078"/>
    <w:rsid w:val="2F0B37C8"/>
    <w:rsid w:val="2F7A1A60"/>
    <w:rsid w:val="2FF65D56"/>
    <w:rsid w:val="30283577"/>
    <w:rsid w:val="304A1393"/>
    <w:rsid w:val="30D16F3C"/>
    <w:rsid w:val="314E73CD"/>
    <w:rsid w:val="31592A40"/>
    <w:rsid w:val="315947EF"/>
    <w:rsid w:val="317A4765"/>
    <w:rsid w:val="31A0241D"/>
    <w:rsid w:val="31FF0E6C"/>
    <w:rsid w:val="33134729"/>
    <w:rsid w:val="33537D14"/>
    <w:rsid w:val="33B83F3B"/>
    <w:rsid w:val="33CF7928"/>
    <w:rsid w:val="33DE77D3"/>
    <w:rsid w:val="342F1837"/>
    <w:rsid w:val="3434509F"/>
    <w:rsid w:val="349469BC"/>
    <w:rsid w:val="34B4384D"/>
    <w:rsid w:val="34E12471"/>
    <w:rsid w:val="35CE49D8"/>
    <w:rsid w:val="363F1332"/>
    <w:rsid w:val="36D050A3"/>
    <w:rsid w:val="3B47390A"/>
    <w:rsid w:val="3B735C80"/>
    <w:rsid w:val="3BC71ADD"/>
    <w:rsid w:val="3BE82A8F"/>
    <w:rsid w:val="3BEA3346"/>
    <w:rsid w:val="3C860462"/>
    <w:rsid w:val="3C8B5A78"/>
    <w:rsid w:val="3D273526"/>
    <w:rsid w:val="3D565689"/>
    <w:rsid w:val="3E15176F"/>
    <w:rsid w:val="3E718360"/>
    <w:rsid w:val="3F5F4014"/>
    <w:rsid w:val="3FDB76D0"/>
    <w:rsid w:val="400817BE"/>
    <w:rsid w:val="40CD2B03"/>
    <w:rsid w:val="41650A10"/>
    <w:rsid w:val="42045EFC"/>
    <w:rsid w:val="431032E3"/>
    <w:rsid w:val="43635749"/>
    <w:rsid w:val="438F5FC5"/>
    <w:rsid w:val="44034FE4"/>
    <w:rsid w:val="44BB4C9D"/>
    <w:rsid w:val="45592BB7"/>
    <w:rsid w:val="45603F46"/>
    <w:rsid w:val="45E33D62"/>
    <w:rsid w:val="46053912"/>
    <w:rsid w:val="47B377FB"/>
    <w:rsid w:val="47CF602B"/>
    <w:rsid w:val="47E50732"/>
    <w:rsid w:val="492131CC"/>
    <w:rsid w:val="492E03C3"/>
    <w:rsid w:val="49927B74"/>
    <w:rsid w:val="4A3A5CF5"/>
    <w:rsid w:val="4B993E0C"/>
    <w:rsid w:val="4BCD39B7"/>
    <w:rsid w:val="4BF4080F"/>
    <w:rsid w:val="4C1C27E2"/>
    <w:rsid w:val="4C7C0F59"/>
    <w:rsid w:val="4CDD28CE"/>
    <w:rsid w:val="4D875BD8"/>
    <w:rsid w:val="4DF07E31"/>
    <w:rsid w:val="4DF558BF"/>
    <w:rsid w:val="4EAD2148"/>
    <w:rsid w:val="4F0D3576"/>
    <w:rsid w:val="4F134CF9"/>
    <w:rsid w:val="4F882461"/>
    <w:rsid w:val="4FB77179"/>
    <w:rsid w:val="504464B2"/>
    <w:rsid w:val="50923850"/>
    <w:rsid w:val="50BB4726"/>
    <w:rsid w:val="50F86BE8"/>
    <w:rsid w:val="514E63A3"/>
    <w:rsid w:val="51BD7D36"/>
    <w:rsid w:val="51E759D6"/>
    <w:rsid w:val="524F7059"/>
    <w:rsid w:val="52EF3147"/>
    <w:rsid w:val="533B4B1A"/>
    <w:rsid w:val="536746F1"/>
    <w:rsid w:val="53BE1DB8"/>
    <w:rsid w:val="54823ECB"/>
    <w:rsid w:val="55712458"/>
    <w:rsid w:val="559D089E"/>
    <w:rsid w:val="55A034E9"/>
    <w:rsid w:val="561777FB"/>
    <w:rsid w:val="56836083"/>
    <w:rsid w:val="56985C18"/>
    <w:rsid w:val="571E610A"/>
    <w:rsid w:val="581623FB"/>
    <w:rsid w:val="587A203B"/>
    <w:rsid w:val="592D018B"/>
    <w:rsid w:val="59B461B6"/>
    <w:rsid w:val="5B1858E5"/>
    <w:rsid w:val="5B61236E"/>
    <w:rsid w:val="5B6E467F"/>
    <w:rsid w:val="5C0C5EAB"/>
    <w:rsid w:val="5C1B251D"/>
    <w:rsid w:val="5C3C3D3E"/>
    <w:rsid w:val="5CBF3A09"/>
    <w:rsid w:val="5D024EA6"/>
    <w:rsid w:val="5D5060CF"/>
    <w:rsid w:val="5E525F9E"/>
    <w:rsid w:val="5E7E398E"/>
    <w:rsid w:val="5EAD7E05"/>
    <w:rsid w:val="5EE675FF"/>
    <w:rsid w:val="5FA674FC"/>
    <w:rsid w:val="606277F3"/>
    <w:rsid w:val="61750921"/>
    <w:rsid w:val="619A63CB"/>
    <w:rsid w:val="61E309C2"/>
    <w:rsid w:val="621517BC"/>
    <w:rsid w:val="62B0491B"/>
    <w:rsid w:val="63A132D1"/>
    <w:rsid w:val="63C3115C"/>
    <w:rsid w:val="643C20B5"/>
    <w:rsid w:val="65041227"/>
    <w:rsid w:val="666D4DF4"/>
    <w:rsid w:val="66FE5D0F"/>
    <w:rsid w:val="67153FF1"/>
    <w:rsid w:val="687E630D"/>
    <w:rsid w:val="692A78CC"/>
    <w:rsid w:val="699A0A3F"/>
    <w:rsid w:val="69A33FB6"/>
    <w:rsid w:val="69F30635"/>
    <w:rsid w:val="6A974ECC"/>
    <w:rsid w:val="6B063B48"/>
    <w:rsid w:val="6B7F174F"/>
    <w:rsid w:val="6C167D41"/>
    <w:rsid w:val="6CFD7EA7"/>
    <w:rsid w:val="6D436A9D"/>
    <w:rsid w:val="6D437793"/>
    <w:rsid w:val="6E4C0C5C"/>
    <w:rsid w:val="70622071"/>
    <w:rsid w:val="70AD4DDF"/>
    <w:rsid w:val="70AF2F77"/>
    <w:rsid w:val="70B2124A"/>
    <w:rsid w:val="70D016D0"/>
    <w:rsid w:val="70DD3DED"/>
    <w:rsid w:val="718A26B3"/>
    <w:rsid w:val="721E0808"/>
    <w:rsid w:val="72387E34"/>
    <w:rsid w:val="72763D09"/>
    <w:rsid w:val="72904D02"/>
    <w:rsid w:val="72D82ABE"/>
    <w:rsid w:val="730209FD"/>
    <w:rsid w:val="73BB041E"/>
    <w:rsid w:val="73C535EE"/>
    <w:rsid w:val="74AD0323"/>
    <w:rsid w:val="75D63C94"/>
    <w:rsid w:val="75E93115"/>
    <w:rsid w:val="77335721"/>
    <w:rsid w:val="77B525E0"/>
    <w:rsid w:val="77F86B8D"/>
    <w:rsid w:val="78067795"/>
    <w:rsid w:val="78225E0E"/>
    <w:rsid w:val="78E33F6B"/>
    <w:rsid w:val="79275E49"/>
    <w:rsid w:val="79E918C6"/>
    <w:rsid w:val="7A6E6B09"/>
    <w:rsid w:val="7A910DBC"/>
    <w:rsid w:val="7A9C3955"/>
    <w:rsid w:val="7AD623EF"/>
    <w:rsid w:val="7B0A3A31"/>
    <w:rsid w:val="7B0A6545"/>
    <w:rsid w:val="7BBD062A"/>
    <w:rsid w:val="7BF92C51"/>
    <w:rsid w:val="7C1F350C"/>
    <w:rsid w:val="7C9D2DDB"/>
    <w:rsid w:val="7CAE39D4"/>
    <w:rsid w:val="7CC62D51"/>
    <w:rsid w:val="7CE333B2"/>
    <w:rsid w:val="7DB1537F"/>
    <w:rsid w:val="7DBD6EC2"/>
    <w:rsid w:val="7DE042BE"/>
    <w:rsid w:val="7E6D04DE"/>
    <w:rsid w:val="7E9E4FFB"/>
    <w:rsid w:val="7EA06F0C"/>
    <w:rsid w:val="7EDB5991"/>
    <w:rsid w:val="7F504523"/>
    <w:rsid w:val="7F5759FB"/>
    <w:rsid w:val="7F856B33"/>
    <w:rsid w:val="7F9D1317"/>
    <w:rsid w:val="7FA44454"/>
    <w:rsid w:val="7FE02FB2"/>
    <w:rsid w:val="D67F4DA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nhideWhenUsed="0" w:uiPriority="0"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djustRightInd w:val="0"/>
      <w:spacing w:before="120" w:line="360" w:lineRule="auto"/>
      <w:textAlignment w:val="baseline"/>
      <w:outlineLvl w:val="0"/>
    </w:pPr>
    <w:rPr>
      <w:rFonts w:ascii="Times New Roman" w:hAnsi="Times New Roman" w:eastAsia="黑体" w:cs="Times New Roman"/>
      <w:b/>
      <w:kern w:val="44"/>
      <w:sz w:val="28"/>
      <w:szCs w:val="20"/>
      <w:lang w:val="en-US" w:eastAsia="zh-CN" w:bidi="ar-SA"/>
    </w:rPr>
  </w:style>
  <w:style w:type="paragraph" w:styleId="4">
    <w:name w:val="heading 2"/>
    <w:basedOn w:val="1"/>
    <w:next w:val="1"/>
    <w:link w:val="53"/>
    <w:autoRedefine/>
    <w:qFormat/>
    <w:uiPriority w:val="0"/>
    <w:pPr>
      <w:keepNext/>
      <w:spacing w:before="120" w:line="360" w:lineRule="auto"/>
      <w:textAlignment w:val="baseline"/>
      <w:outlineLvl w:val="1"/>
    </w:pPr>
    <w:rPr>
      <w:rFonts w:eastAsia="黑体"/>
      <w:b/>
      <w:kern w:val="0"/>
      <w:sz w:val="28"/>
      <w:szCs w:val="20"/>
    </w:rPr>
  </w:style>
  <w:style w:type="paragraph" w:styleId="5">
    <w:name w:val="heading 3"/>
    <w:basedOn w:val="1"/>
    <w:next w:val="1"/>
    <w:link w:val="54"/>
    <w:autoRedefine/>
    <w:qFormat/>
    <w:uiPriority w:val="0"/>
    <w:pPr>
      <w:tabs>
        <w:tab w:val="left" w:pos="900"/>
      </w:tabs>
      <w:adjustRightInd w:val="0"/>
      <w:spacing w:before="120" w:line="360" w:lineRule="auto"/>
      <w:textAlignment w:val="baseline"/>
      <w:outlineLvl w:val="2"/>
    </w:pPr>
    <w:rPr>
      <w:rFonts w:eastAsia="黑体"/>
      <w:b/>
      <w:kern w:val="0"/>
      <w:sz w:val="28"/>
      <w:szCs w:val="20"/>
    </w:rPr>
  </w:style>
  <w:style w:type="paragraph" w:styleId="6">
    <w:name w:val="heading 4"/>
    <w:basedOn w:val="1"/>
    <w:next w:val="1"/>
    <w:autoRedefine/>
    <w:qFormat/>
    <w:uiPriority w:val="0"/>
    <w:pPr>
      <w:adjustRightInd w:val="0"/>
      <w:spacing w:before="120" w:line="360" w:lineRule="auto"/>
      <w:textAlignment w:val="baseline"/>
      <w:outlineLvl w:val="3"/>
    </w:pPr>
    <w:rPr>
      <w:rFonts w:ascii="Arial" w:hAnsi="Arial" w:eastAsia="黑体" w:cs="Times New Roman"/>
      <w:kern w:val="0"/>
      <w:sz w:val="28"/>
      <w:szCs w:val="20"/>
      <w:lang w:val="en-US" w:eastAsia="zh-CN" w:bidi="ar-SA"/>
    </w:rPr>
  </w:style>
  <w:style w:type="paragraph" w:styleId="7">
    <w:name w:val="heading 5"/>
    <w:basedOn w:val="1"/>
    <w:next w:val="1"/>
    <w:link w:val="55"/>
    <w:autoRedefine/>
    <w:qFormat/>
    <w:uiPriority w:val="9"/>
    <w:pPr>
      <w:keepNext/>
      <w:keepLines/>
      <w:spacing w:before="280" w:after="290" w:line="376" w:lineRule="auto"/>
      <w:outlineLvl w:val="4"/>
    </w:pPr>
    <w:rPr>
      <w:b/>
      <w:bCs/>
      <w:sz w:val="28"/>
      <w:szCs w:val="28"/>
    </w:rPr>
  </w:style>
  <w:style w:type="paragraph" w:styleId="8">
    <w:name w:val="heading 6"/>
    <w:basedOn w:val="1"/>
    <w:next w:val="1"/>
    <w:link w:val="56"/>
    <w:autoRedefine/>
    <w:qFormat/>
    <w:uiPriority w:val="9"/>
    <w:pPr>
      <w:keepNext/>
      <w:keepLines/>
      <w:spacing w:before="240" w:after="64" w:line="320" w:lineRule="auto"/>
      <w:outlineLvl w:val="5"/>
    </w:pPr>
    <w:rPr>
      <w:rFonts w:ascii="等线 Light" w:hAnsi="等线 Light" w:eastAsia="等线 Light"/>
      <w:b/>
      <w:bCs/>
      <w:sz w:val="24"/>
    </w:rPr>
  </w:style>
  <w:style w:type="character" w:default="1" w:styleId="42">
    <w:name w:val="Default Paragraph Font"/>
    <w:qFormat/>
    <w:uiPriority w:val="0"/>
    <w:rPr>
      <w:rFonts w:ascii="Times New Roman" w:hAnsi="Times New Roman" w:eastAsia="宋体" w:cs="Times New Roman"/>
      <w:lang w:val="en-US" w:eastAsia="zh-CN" w:bidi="ar-SA"/>
    </w:rPr>
  </w:style>
  <w:style w:type="table" w:default="1" w:styleId="39">
    <w:name w:val="Normal Table"/>
    <w:qFormat/>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Arial" w:hAnsi="Arial" w:cs="Arial"/>
      <w:sz w:val="24"/>
    </w:rPr>
  </w:style>
  <w:style w:type="paragraph" w:styleId="9">
    <w:name w:val="toc 7"/>
    <w:basedOn w:val="1"/>
    <w:next w:val="1"/>
    <w:autoRedefine/>
    <w:qFormat/>
    <w:uiPriority w:val="39"/>
    <w:pPr>
      <w:ind w:left="1260"/>
      <w:jc w:val="left"/>
    </w:pPr>
    <w:rPr>
      <w:rFonts w:ascii="等线" w:eastAsia="等线"/>
      <w:sz w:val="18"/>
      <w:szCs w:val="18"/>
    </w:rPr>
  </w:style>
  <w:style w:type="paragraph" w:styleId="10">
    <w:name w:val="Normal Indent"/>
    <w:basedOn w:val="1"/>
    <w:link w:val="57"/>
    <w:autoRedefine/>
    <w:qFormat/>
    <w:uiPriority w:val="0"/>
    <w:pPr>
      <w:ind w:firstLine="420"/>
    </w:pPr>
    <w:rPr>
      <w:szCs w:val="20"/>
    </w:rPr>
  </w:style>
  <w:style w:type="paragraph" w:styleId="11">
    <w:name w:val="Document Map"/>
    <w:basedOn w:val="1"/>
    <w:qFormat/>
    <w:uiPriority w:val="0"/>
    <w:pPr>
      <w:shd w:val="clear" w:color="auto" w:fill="000080"/>
    </w:pPr>
    <w:rPr>
      <w:rFonts w:ascii="Times New Roman" w:hAnsi="Times New Roman" w:eastAsia="宋体" w:cs="Times New Roman"/>
      <w:lang w:val="en-US" w:eastAsia="zh-CN" w:bidi="ar-SA"/>
    </w:rPr>
  </w:style>
  <w:style w:type="paragraph" w:styleId="12">
    <w:name w:val="annotation text"/>
    <w:basedOn w:val="1"/>
    <w:qFormat/>
    <w:uiPriority w:val="0"/>
    <w:pPr>
      <w:jc w:val="left"/>
    </w:pPr>
    <w:rPr>
      <w:rFonts w:ascii="Times New Roman" w:hAnsi="Times New Roman" w:eastAsia="宋体" w:cs="Times New Roman"/>
      <w:lang w:val="en-US" w:eastAsia="zh-CN" w:bidi="ar-SA"/>
    </w:rPr>
  </w:style>
  <w:style w:type="paragraph" w:styleId="13">
    <w:name w:val="Body Text 3"/>
    <w:basedOn w:val="1"/>
    <w:autoRedefine/>
    <w:qFormat/>
    <w:uiPriority w:val="0"/>
    <w:rPr>
      <w:rFonts w:ascii="Times New Roman" w:hAnsi="Times New Roman" w:eastAsia="宋体" w:cs="Times New Roman"/>
      <w:sz w:val="24"/>
      <w:lang w:val="en-US" w:eastAsia="zh-CN" w:bidi="ar-SA"/>
    </w:rPr>
  </w:style>
  <w:style w:type="paragraph" w:styleId="14">
    <w:name w:val="Body Text"/>
    <w:basedOn w:val="1"/>
    <w:next w:val="1"/>
    <w:link w:val="58"/>
    <w:qFormat/>
    <w:uiPriority w:val="99"/>
    <w:rPr>
      <w:rFonts w:ascii="金山简黑体" w:hAnsi="金山简黑体" w:eastAsia="金山简黑体"/>
      <w:b/>
      <w:spacing w:val="-8"/>
      <w:sz w:val="44"/>
      <w:szCs w:val="20"/>
    </w:rPr>
  </w:style>
  <w:style w:type="paragraph" w:styleId="15">
    <w:name w:val="Body Text Indent"/>
    <w:basedOn w:val="1"/>
    <w:next w:val="16"/>
    <w:autoRedefine/>
    <w:qFormat/>
    <w:uiPriority w:val="0"/>
    <w:pPr>
      <w:spacing w:line="200" w:lineRule="exact"/>
      <w:ind w:firstLine="301"/>
    </w:pPr>
    <w:rPr>
      <w:rFonts w:ascii="宋体" w:hAnsi="Times New Roman" w:eastAsia="宋体" w:cs="Times New Roman"/>
      <w:spacing w:val="-4"/>
      <w:sz w:val="18"/>
      <w:szCs w:val="20"/>
      <w:lang w:val="en-US" w:eastAsia="zh-CN" w:bidi="ar-SA"/>
    </w:rPr>
  </w:style>
  <w:style w:type="paragraph" w:customStyle="1" w:styleId="16">
    <w:name w:val="样式 正文文字缩进 + 小四 首行缩进:  2 字符"/>
    <w:qFormat/>
    <w:uiPriority w:val="0"/>
    <w:pPr>
      <w:widowControl w:val="0"/>
      <w:spacing w:line="600" w:lineRule="exact"/>
      <w:jc w:val="center"/>
    </w:pPr>
    <w:rPr>
      <w:rFonts w:ascii="宋体" w:hAnsi="Times New Roman" w:eastAsia="宋体" w:cs="Times New Roman"/>
      <w:b/>
      <w:kern w:val="2"/>
      <w:sz w:val="21"/>
      <w:szCs w:val="24"/>
      <w:u w:val="double"/>
      <w:lang w:val="en-US" w:eastAsia="zh-CN" w:bidi="ar-SA"/>
    </w:rPr>
  </w:style>
  <w:style w:type="paragraph" w:styleId="17">
    <w:name w:val="Block Text"/>
    <w:basedOn w:val="1"/>
    <w:qFormat/>
    <w:uiPriority w:val="0"/>
    <w:pPr>
      <w:autoSpaceDE/>
      <w:autoSpaceDN/>
      <w:adjustRightInd/>
      <w:spacing w:after="120"/>
      <w:ind w:left="1440" w:right="1440"/>
      <w:jc w:val="both"/>
      <w:textAlignment w:val="auto"/>
    </w:pPr>
    <w:rPr>
      <w:rFonts w:ascii="Times New Roman" w:hAnsi="Times New Roman" w:eastAsia="宋体"/>
      <w:kern w:val="2"/>
      <w:sz w:val="21"/>
      <w:szCs w:val="24"/>
    </w:rPr>
  </w:style>
  <w:style w:type="paragraph" w:styleId="18">
    <w:name w:val="toc 5"/>
    <w:basedOn w:val="1"/>
    <w:next w:val="1"/>
    <w:qFormat/>
    <w:uiPriority w:val="39"/>
    <w:pPr>
      <w:ind w:left="840"/>
      <w:jc w:val="left"/>
    </w:pPr>
    <w:rPr>
      <w:rFonts w:ascii="等线" w:eastAsia="等线"/>
      <w:sz w:val="18"/>
      <w:szCs w:val="18"/>
    </w:rPr>
  </w:style>
  <w:style w:type="paragraph" w:styleId="19">
    <w:name w:val="toc 3"/>
    <w:basedOn w:val="1"/>
    <w:next w:val="1"/>
    <w:autoRedefine/>
    <w:qFormat/>
    <w:uiPriority w:val="39"/>
    <w:pPr>
      <w:ind w:left="420"/>
      <w:jc w:val="left"/>
    </w:pPr>
    <w:rPr>
      <w:rFonts w:ascii="等线" w:eastAsia="等线"/>
      <w:i/>
      <w:iCs/>
      <w:sz w:val="20"/>
      <w:szCs w:val="20"/>
    </w:rPr>
  </w:style>
  <w:style w:type="paragraph" w:styleId="20">
    <w:name w:val="Plain Text"/>
    <w:basedOn w:val="1"/>
    <w:next w:val="1"/>
    <w:link w:val="59"/>
    <w:autoRedefine/>
    <w:qFormat/>
    <w:uiPriority w:val="99"/>
    <w:rPr>
      <w:rFonts w:ascii="宋体"/>
      <w:szCs w:val="20"/>
    </w:rPr>
  </w:style>
  <w:style w:type="paragraph" w:styleId="21">
    <w:name w:val="toc 8"/>
    <w:basedOn w:val="1"/>
    <w:next w:val="1"/>
    <w:autoRedefine/>
    <w:qFormat/>
    <w:uiPriority w:val="39"/>
    <w:pPr>
      <w:ind w:left="1470"/>
      <w:jc w:val="left"/>
    </w:pPr>
    <w:rPr>
      <w:rFonts w:ascii="等线" w:eastAsia="等线"/>
      <w:sz w:val="18"/>
      <w:szCs w:val="18"/>
    </w:rPr>
  </w:style>
  <w:style w:type="paragraph" w:styleId="22">
    <w:name w:val="Date"/>
    <w:basedOn w:val="1"/>
    <w:next w:val="1"/>
    <w:link w:val="60"/>
    <w:autoRedefine/>
    <w:qFormat/>
    <w:uiPriority w:val="0"/>
    <w:rPr>
      <w:b/>
      <w:sz w:val="28"/>
      <w:szCs w:val="22"/>
    </w:rPr>
  </w:style>
  <w:style w:type="paragraph" w:styleId="23">
    <w:name w:val="Body Text Indent 2"/>
    <w:basedOn w:val="1"/>
    <w:autoRedefine/>
    <w:qFormat/>
    <w:uiPriority w:val="0"/>
    <w:pPr>
      <w:spacing w:after="120" w:line="480" w:lineRule="auto"/>
      <w:ind w:left="200" w:leftChars="200"/>
    </w:pPr>
    <w:rPr>
      <w:rFonts w:ascii="Times New Roman" w:hAnsi="Times New Roman" w:eastAsia="宋体" w:cs="Times New Roman"/>
      <w:lang w:val="en-US" w:eastAsia="zh-CN" w:bidi="ar-SA"/>
    </w:rPr>
  </w:style>
  <w:style w:type="paragraph" w:styleId="24">
    <w:name w:val="Balloon Text"/>
    <w:basedOn w:val="1"/>
    <w:link w:val="61"/>
    <w:autoRedefine/>
    <w:qFormat/>
    <w:uiPriority w:val="0"/>
    <w:rPr>
      <w:sz w:val="18"/>
      <w:szCs w:val="18"/>
    </w:rPr>
  </w:style>
  <w:style w:type="paragraph" w:styleId="25">
    <w:name w:val="footer"/>
    <w:basedOn w:val="1"/>
    <w:link w:val="62"/>
    <w:autoRedefine/>
    <w:qFormat/>
    <w:uiPriority w:val="0"/>
    <w:pPr>
      <w:tabs>
        <w:tab w:val="center" w:pos="4153"/>
        <w:tab w:val="right" w:pos="8306"/>
      </w:tabs>
      <w:snapToGrid w:val="0"/>
      <w:jc w:val="left"/>
    </w:pPr>
    <w:rPr>
      <w:rFonts w:ascii="宋体"/>
      <w:sz w:val="18"/>
      <w:szCs w:val="20"/>
    </w:rPr>
  </w:style>
  <w:style w:type="paragraph" w:styleId="26">
    <w:name w:val="header"/>
    <w:basedOn w:val="1"/>
    <w:autoRedefine/>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lang w:val="en-US" w:eastAsia="zh-CN" w:bidi="ar-SA"/>
    </w:rPr>
  </w:style>
  <w:style w:type="paragraph" w:styleId="27">
    <w:name w:val="toc 1"/>
    <w:basedOn w:val="1"/>
    <w:next w:val="1"/>
    <w:autoRedefine/>
    <w:qFormat/>
    <w:uiPriority w:val="39"/>
    <w:pPr>
      <w:spacing w:before="120" w:after="120"/>
      <w:jc w:val="left"/>
    </w:pPr>
    <w:rPr>
      <w:rFonts w:ascii="等线" w:eastAsia="等线"/>
      <w:b/>
      <w:bCs/>
      <w:caps/>
      <w:sz w:val="20"/>
      <w:szCs w:val="20"/>
    </w:rPr>
  </w:style>
  <w:style w:type="paragraph" w:styleId="28">
    <w:name w:val="toc 4"/>
    <w:basedOn w:val="1"/>
    <w:next w:val="1"/>
    <w:autoRedefine/>
    <w:qFormat/>
    <w:uiPriority w:val="39"/>
    <w:pPr>
      <w:ind w:left="630"/>
      <w:jc w:val="left"/>
    </w:pPr>
    <w:rPr>
      <w:rFonts w:ascii="等线" w:eastAsia="等线"/>
      <w:sz w:val="18"/>
      <w:szCs w:val="18"/>
    </w:rPr>
  </w:style>
  <w:style w:type="paragraph" w:styleId="29">
    <w:name w:val="toc 6"/>
    <w:basedOn w:val="1"/>
    <w:next w:val="1"/>
    <w:autoRedefine/>
    <w:qFormat/>
    <w:uiPriority w:val="39"/>
    <w:pPr>
      <w:ind w:left="1050"/>
      <w:jc w:val="left"/>
    </w:pPr>
    <w:rPr>
      <w:rFonts w:ascii="等线" w:eastAsia="等线"/>
      <w:sz w:val="18"/>
      <w:szCs w:val="18"/>
    </w:rPr>
  </w:style>
  <w:style w:type="paragraph" w:styleId="30">
    <w:name w:val="Body Text Indent 3"/>
    <w:basedOn w:val="1"/>
    <w:autoRedefine/>
    <w:qFormat/>
    <w:uiPriority w:val="0"/>
    <w:pPr>
      <w:spacing w:line="400" w:lineRule="exact"/>
      <w:ind w:left="360"/>
    </w:pPr>
    <w:rPr>
      <w:rFonts w:ascii="Times New Roman" w:hAnsi="Times New Roman" w:eastAsia="宋体" w:cs="Times New Roman"/>
      <w:sz w:val="24"/>
      <w:lang w:val="en-US" w:eastAsia="zh-CN" w:bidi="ar-SA"/>
    </w:rPr>
  </w:style>
  <w:style w:type="paragraph" w:styleId="31">
    <w:name w:val="toc 2"/>
    <w:basedOn w:val="1"/>
    <w:next w:val="1"/>
    <w:autoRedefine/>
    <w:qFormat/>
    <w:uiPriority w:val="39"/>
    <w:pPr>
      <w:ind w:left="210"/>
      <w:jc w:val="left"/>
    </w:pPr>
    <w:rPr>
      <w:rFonts w:ascii="等线" w:eastAsia="等线"/>
      <w:smallCaps/>
      <w:sz w:val="20"/>
      <w:szCs w:val="20"/>
    </w:rPr>
  </w:style>
  <w:style w:type="paragraph" w:styleId="32">
    <w:name w:val="toc 9"/>
    <w:basedOn w:val="1"/>
    <w:next w:val="1"/>
    <w:autoRedefine/>
    <w:qFormat/>
    <w:uiPriority w:val="39"/>
    <w:pPr>
      <w:ind w:left="1680"/>
      <w:jc w:val="left"/>
    </w:pPr>
    <w:rPr>
      <w:rFonts w:ascii="等线" w:eastAsia="等线"/>
      <w:sz w:val="18"/>
      <w:szCs w:val="18"/>
    </w:rPr>
  </w:style>
  <w:style w:type="paragraph" w:styleId="33">
    <w:name w:val="Body Text 2"/>
    <w:basedOn w:val="1"/>
    <w:autoRedefine/>
    <w:qFormat/>
    <w:uiPriority w:val="0"/>
    <w:rPr>
      <w:rFonts w:ascii="宋体" w:hAnsi="Times New Roman" w:eastAsia="宋体" w:cs="Times New Roman"/>
      <w:sz w:val="13"/>
      <w:szCs w:val="20"/>
      <w:lang w:val="en-US" w:eastAsia="zh-CN" w:bidi="ar-SA"/>
    </w:rPr>
  </w:style>
  <w:style w:type="paragraph" w:styleId="34">
    <w:name w:val="Normal (Web)"/>
    <w:basedOn w:val="1"/>
    <w:qFormat/>
    <w:uiPriority w:val="0"/>
    <w:pPr>
      <w:widowControl/>
      <w:spacing w:before="100" w:beforeAutospacing="1" w:after="100" w:afterAutospacing="1"/>
      <w:jc w:val="left"/>
    </w:pPr>
    <w:rPr>
      <w:rFonts w:ascii="宋体" w:hAnsi="宋体" w:eastAsia="宋体" w:cs="宋体"/>
      <w:kern w:val="0"/>
      <w:sz w:val="24"/>
      <w:lang w:val="en-US" w:eastAsia="zh-CN" w:bidi="ar-SA"/>
    </w:rPr>
  </w:style>
  <w:style w:type="paragraph" w:styleId="35">
    <w:name w:val="index 1"/>
    <w:basedOn w:val="1"/>
    <w:next w:val="1"/>
    <w:autoRedefine/>
    <w:qFormat/>
    <w:uiPriority w:val="0"/>
    <w:rPr>
      <w:rFonts w:ascii="Times New Roman" w:hAnsi="Times New Roman" w:eastAsia="宋体" w:cs="Times New Roman"/>
      <w:lang w:val="en-US" w:eastAsia="zh-CN" w:bidi="ar-SA"/>
    </w:rPr>
  </w:style>
  <w:style w:type="paragraph" w:styleId="36">
    <w:name w:val="annotation subject"/>
    <w:basedOn w:val="12"/>
    <w:next w:val="1"/>
    <w:link w:val="63"/>
    <w:autoRedefine/>
    <w:qFormat/>
    <w:uiPriority w:val="0"/>
    <w:rPr>
      <w:b/>
      <w:bCs/>
    </w:rPr>
  </w:style>
  <w:style w:type="paragraph" w:styleId="37">
    <w:name w:val="Body Text First Indent"/>
    <w:basedOn w:val="14"/>
    <w:unhideWhenUsed/>
    <w:qFormat/>
    <w:uiPriority w:val="99"/>
    <w:pPr>
      <w:ind w:firstLine="420" w:firstLineChars="100"/>
    </w:pPr>
  </w:style>
  <w:style w:type="paragraph" w:styleId="38">
    <w:name w:val="Body Text First Indent 2"/>
    <w:basedOn w:val="15"/>
    <w:next w:val="17"/>
    <w:autoRedefine/>
    <w:semiHidden/>
    <w:qFormat/>
    <w:uiPriority w:val="99"/>
    <w:pPr>
      <w:spacing w:after="120" w:line="240" w:lineRule="auto"/>
      <w:ind w:left="420" w:leftChars="200" w:firstLine="420" w:firstLineChars="200"/>
    </w:pPr>
  </w:style>
  <w:style w:type="table" w:styleId="40">
    <w:name w:val="Table Grid"/>
    <w:basedOn w:val="39"/>
    <w:autoRedefine/>
    <w:qFormat/>
    <w:uiPriority w:val="39"/>
    <w:rPr>
      <w:rFonts w:ascii="Calibri" w:hAnsi="Calibri" w:eastAsia="宋体" w:cs="Times New Roman"/>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1">
    <w:name w:val="Table Grid 5"/>
    <w:basedOn w:val="39"/>
    <w:autoRedefine/>
    <w:qFormat/>
    <w:uiPriority w:val="0"/>
    <w:pPr>
      <w:widowControl w:val="0"/>
      <w:jc w:val="both"/>
    </w:pPr>
    <w:rPr>
      <w:rFonts w:ascii="Times New Roman" w:hAnsi="Times New Roman" w:eastAsia="宋体" w:cs="Times New Roman"/>
      <w:lang w:val="en-US" w:eastAsia="zh-CN" w:bidi="ar-SA"/>
    </w:rPr>
    <w:tblP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cPr>
      <w:shd w:val="clear" w:color="auto" w:fill="auto"/>
    </w:tcPr>
    <w:tblStylePr w:type="firstRow">
      <w:tblPr/>
      <w:tcPr>
        <w:tcBorders>
          <w:top w:val="nil"/>
          <w:left w:val="nil"/>
          <w:bottom w:val="single" w:color="auto" w:sz="12" w:space="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single" w:color="auto" w:sz="6" w:space="0"/>
        </w:tcBorders>
      </w:tcPr>
    </w:tblStylePr>
  </w:style>
  <w:style w:type="character" w:styleId="43">
    <w:name w:val="Strong"/>
    <w:autoRedefine/>
    <w:qFormat/>
    <w:uiPriority w:val="22"/>
    <w:rPr>
      <w:b/>
      <w:bCs/>
      <w:lang w:val="en-US" w:eastAsia="zh-CN" w:bidi="ar-SA"/>
    </w:rPr>
  </w:style>
  <w:style w:type="character" w:styleId="44">
    <w:name w:val="page number"/>
    <w:autoRedefine/>
    <w:qFormat/>
    <w:uiPriority w:val="0"/>
    <w:rPr>
      <w:rFonts w:ascii="Times New Roman" w:hAnsi="Times New Roman" w:eastAsia="宋体" w:cs="Times New Roman"/>
      <w:lang w:val="en-US" w:eastAsia="zh-CN" w:bidi="ar-SA"/>
    </w:rPr>
  </w:style>
  <w:style w:type="character" w:styleId="45">
    <w:name w:val="FollowedHyperlink"/>
    <w:autoRedefine/>
    <w:qFormat/>
    <w:uiPriority w:val="0"/>
    <w:rPr>
      <w:rFonts w:ascii="Times New Roman" w:hAnsi="Times New Roman" w:eastAsia="宋体" w:cs="Times New Roman"/>
      <w:color w:val="800080"/>
      <w:u w:val="single"/>
      <w:lang w:val="en-US" w:eastAsia="zh-CN" w:bidi="ar-SA"/>
    </w:rPr>
  </w:style>
  <w:style w:type="character" w:styleId="46">
    <w:name w:val="HTML Definition"/>
    <w:autoRedefine/>
    <w:unhideWhenUsed/>
    <w:qFormat/>
    <w:uiPriority w:val="99"/>
    <w:rPr>
      <w:i/>
      <w:iCs/>
      <w:lang w:val="en-US" w:eastAsia="zh-CN" w:bidi="ar-SA"/>
    </w:rPr>
  </w:style>
  <w:style w:type="character" w:styleId="47">
    <w:name w:val="Hyperlink"/>
    <w:autoRedefine/>
    <w:qFormat/>
    <w:uiPriority w:val="99"/>
    <w:rPr>
      <w:rFonts w:ascii="Times New Roman" w:hAnsi="Times New Roman" w:eastAsia="宋体" w:cs="Times New Roman"/>
      <w:color w:val="0000FF"/>
      <w:u w:val="single"/>
      <w:lang w:val="en-US" w:eastAsia="zh-CN" w:bidi="ar-SA"/>
    </w:rPr>
  </w:style>
  <w:style w:type="character" w:styleId="48">
    <w:name w:val="HTML Code"/>
    <w:autoRedefine/>
    <w:unhideWhenUsed/>
    <w:qFormat/>
    <w:uiPriority w:val="99"/>
    <w:rPr>
      <w:rFonts w:ascii="monospace" w:hAnsi="monospace" w:eastAsia="monospace" w:cs="monospace"/>
      <w:sz w:val="21"/>
      <w:szCs w:val="21"/>
      <w:lang w:val="en-US" w:eastAsia="zh-CN" w:bidi="ar-SA"/>
    </w:rPr>
  </w:style>
  <w:style w:type="character" w:styleId="49">
    <w:name w:val="annotation reference"/>
    <w:autoRedefine/>
    <w:qFormat/>
    <w:uiPriority w:val="0"/>
    <w:rPr>
      <w:rFonts w:ascii="Times New Roman" w:hAnsi="Times New Roman" w:eastAsia="宋体" w:cs="Times New Roman"/>
      <w:sz w:val="21"/>
      <w:szCs w:val="21"/>
      <w:lang w:val="en-US" w:eastAsia="zh-CN" w:bidi="ar-SA"/>
    </w:rPr>
  </w:style>
  <w:style w:type="character" w:styleId="50">
    <w:name w:val="HTML Keyboard"/>
    <w:autoRedefine/>
    <w:unhideWhenUsed/>
    <w:qFormat/>
    <w:uiPriority w:val="99"/>
    <w:rPr>
      <w:rFonts w:hint="default" w:ascii="monospace" w:hAnsi="monospace" w:eastAsia="monospace" w:cs="monospace"/>
      <w:sz w:val="21"/>
      <w:szCs w:val="21"/>
      <w:lang w:val="en-US" w:eastAsia="zh-CN" w:bidi="ar-SA"/>
    </w:rPr>
  </w:style>
  <w:style w:type="character" w:styleId="51">
    <w:name w:val="HTML Sample"/>
    <w:autoRedefine/>
    <w:unhideWhenUsed/>
    <w:qFormat/>
    <w:uiPriority w:val="99"/>
    <w:rPr>
      <w:rFonts w:hint="default" w:ascii="monospace" w:hAnsi="monospace" w:eastAsia="monospace" w:cs="monospace"/>
      <w:sz w:val="21"/>
      <w:szCs w:val="21"/>
      <w:lang w:val="en-US" w:eastAsia="zh-CN" w:bidi="ar-SA"/>
    </w:rPr>
  </w:style>
  <w:style w:type="paragraph" w:styleId="52">
    <w:name w:val="Intense Quote"/>
    <w:next w:val="1"/>
    <w:autoRedefine/>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character" w:customStyle="1" w:styleId="53">
    <w:name w:val="标题 2 Char"/>
    <w:link w:val="4"/>
    <w:autoRedefine/>
    <w:qFormat/>
    <w:uiPriority w:val="0"/>
    <w:rPr>
      <w:rFonts w:ascii="Times New Roman" w:hAnsi="Times New Roman" w:eastAsia="黑体" w:cs="Times New Roman"/>
      <w:b/>
      <w:sz w:val="28"/>
      <w:lang w:val="en-US" w:eastAsia="zh-CN" w:bidi="ar-SA"/>
    </w:rPr>
  </w:style>
  <w:style w:type="character" w:customStyle="1" w:styleId="54">
    <w:name w:val="标题 3 Char1"/>
    <w:link w:val="5"/>
    <w:autoRedefine/>
    <w:qFormat/>
    <w:uiPriority w:val="0"/>
    <w:rPr>
      <w:rFonts w:eastAsia="黑体"/>
      <w:b/>
      <w:sz w:val="28"/>
    </w:rPr>
  </w:style>
  <w:style w:type="character" w:customStyle="1" w:styleId="55">
    <w:name w:val="标题 5 Char"/>
    <w:link w:val="7"/>
    <w:autoRedefine/>
    <w:semiHidden/>
    <w:qFormat/>
    <w:uiPriority w:val="9"/>
    <w:rPr>
      <w:rFonts w:ascii="Times New Roman" w:hAnsi="Times New Roman" w:eastAsia="宋体" w:cs="Times New Roman"/>
      <w:b/>
      <w:bCs/>
      <w:kern w:val="2"/>
      <w:sz w:val="28"/>
      <w:szCs w:val="28"/>
      <w:lang w:val="en-US" w:eastAsia="zh-CN" w:bidi="ar-SA"/>
    </w:rPr>
  </w:style>
  <w:style w:type="character" w:customStyle="1" w:styleId="56">
    <w:name w:val="标题 6 Char"/>
    <w:link w:val="8"/>
    <w:autoRedefine/>
    <w:semiHidden/>
    <w:qFormat/>
    <w:uiPriority w:val="9"/>
    <w:rPr>
      <w:rFonts w:ascii="等线 Light" w:hAnsi="等线 Light" w:eastAsia="等线 Light" w:cs="Times New Roman"/>
      <w:b/>
      <w:bCs/>
      <w:kern w:val="2"/>
      <w:sz w:val="24"/>
      <w:szCs w:val="24"/>
      <w:lang w:val="en-US" w:eastAsia="zh-CN" w:bidi="ar-SA"/>
    </w:rPr>
  </w:style>
  <w:style w:type="character" w:customStyle="1" w:styleId="57">
    <w:name w:val="正文缩进 Char"/>
    <w:link w:val="10"/>
    <w:autoRedefine/>
    <w:qFormat/>
    <w:uiPriority w:val="0"/>
    <w:rPr>
      <w:rFonts w:ascii="Times New Roman" w:hAnsi="Times New Roman" w:eastAsia="宋体" w:cs="Times New Roman"/>
      <w:kern w:val="2"/>
      <w:sz w:val="21"/>
      <w:lang w:val="en-US" w:eastAsia="zh-CN" w:bidi="ar-SA"/>
    </w:rPr>
  </w:style>
  <w:style w:type="character" w:customStyle="1" w:styleId="58">
    <w:name w:val="正文文本 Char"/>
    <w:link w:val="14"/>
    <w:autoRedefine/>
    <w:qFormat/>
    <w:uiPriority w:val="99"/>
    <w:rPr>
      <w:rFonts w:ascii="金山简黑体" w:hAnsi="金山简黑体" w:eastAsia="金山简黑体" w:cs="Times New Roman"/>
      <w:b/>
      <w:spacing w:val="-8"/>
      <w:kern w:val="2"/>
      <w:sz w:val="44"/>
      <w:lang w:val="en-US" w:eastAsia="zh-CN" w:bidi="ar-SA"/>
    </w:rPr>
  </w:style>
  <w:style w:type="character" w:customStyle="1" w:styleId="59">
    <w:name w:val="纯文本 Char2"/>
    <w:link w:val="20"/>
    <w:autoRedefine/>
    <w:qFormat/>
    <w:uiPriority w:val="99"/>
    <w:rPr>
      <w:rFonts w:ascii="宋体" w:hAnsi="Times New Roman" w:eastAsia="宋体" w:cs="Times New Roman"/>
      <w:kern w:val="2"/>
      <w:sz w:val="21"/>
      <w:lang w:val="en-US" w:eastAsia="zh-CN" w:bidi="ar-SA"/>
    </w:rPr>
  </w:style>
  <w:style w:type="character" w:customStyle="1" w:styleId="60">
    <w:name w:val="日期 Char"/>
    <w:link w:val="22"/>
    <w:autoRedefine/>
    <w:qFormat/>
    <w:uiPriority w:val="0"/>
    <w:rPr>
      <w:rFonts w:ascii="Times New Roman" w:hAnsi="Times New Roman" w:eastAsia="宋体" w:cs="Times New Roman"/>
      <w:b/>
      <w:kern w:val="2"/>
      <w:sz w:val="28"/>
      <w:szCs w:val="22"/>
      <w:lang w:val="en-US" w:eastAsia="zh-CN" w:bidi="ar-SA"/>
    </w:rPr>
  </w:style>
  <w:style w:type="character" w:customStyle="1" w:styleId="61">
    <w:name w:val="批注框文本 Char"/>
    <w:link w:val="24"/>
    <w:autoRedefine/>
    <w:qFormat/>
    <w:uiPriority w:val="0"/>
    <w:rPr>
      <w:rFonts w:ascii="Times New Roman" w:hAnsi="Times New Roman" w:eastAsia="宋体" w:cs="Times New Roman"/>
      <w:kern w:val="2"/>
      <w:sz w:val="18"/>
      <w:szCs w:val="18"/>
      <w:lang w:val="en-US" w:eastAsia="zh-CN" w:bidi="ar-SA"/>
    </w:rPr>
  </w:style>
  <w:style w:type="character" w:customStyle="1" w:styleId="62">
    <w:name w:val="页脚 Char"/>
    <w:link w:val="25"/>
    <w:autoRedefine/>
    <w:qFormat/>
    <w:uiPriority w:val="0"/>
    <w:rPr>
      <w:rFonts w:ascii="宋体" w:hAnsi="Times New Roman" w:eastAsia="宋体" w:cs="Times New Roman"/>
      <w:kern w:val="2"/>
      <w:sz w:val="18"/>
      <w:lang w:val="en-US" w:eastAsia="zh-CN" w:bidi="ar-SA"/>
    </w:rPr>
  </w:style>
  <w:style w:type="character" w:customStyle="1" w:styleId="63">
    <w:name w:val="批注主题 Char"/>
    <w:link w:val="36"/>
    <w:autoRedefine/>
    <w:qFormat/>
    <w:uiPriority w:val="0"/>
    <w:rPr>
      <w:rFonts w:ascii="Times New Roman" w:hAnsi="Times New Roman" w:eastAsia="宋体" w:cs="Times New Roman"/>
      <w:b/>
      <w:bCs/>
      <w:kern w:val="2"/>
      <w:sz w:val="21"/>
      <w:szCs w:val="24"/>
      <w:lang w:val="en-US" w:eastAsia="zh-CN" w:bidi="ar-SA"/>
    </w:rPr>
  </w:style>
  <w:style w:type="character" w:customStyle="1" w:styleId="64">
    <w:name w:val="纯文本 字符"/>
    <w:autoRedefine/>
    <w:qFormat/>
    <w:uiPriority w:val="0"/>
    <w:rPr>
      <w:rFonts w:ascii="宋体" w:hAnsi="Times New Roman" w:eastAsia="宋体" w:cs="Times New Roman"/>
      <w:kern w:val="2"/>
      <w:sz w:val="21"/>
      <w:lang w:val="en-US" w:eastAsia="zh-CN" w:bidi="ar-SA"/>
    </w:rPr>
  </w:style>
  <w:style w:type="character" w:customStyle="1" w:styleId="65">
    <w:name w:val="列出段落 Char"/>
    <w:link w:val="66"/>
    <w:autoRedefine/>
    <w:qFormat/>
    <w:uiPriority w:val="0"/>
    <w:rPr>
      <w:rFonts w:ascii="Calibri" w:hAnsi="Calibri" w:eastAsia="宋体" w:cs="Times New Roman"/>
      <w:kern w:val="2"/>
      <w:sz w:val="21"/>
      <w:szCs w:val="22"/>
      <w:lang w:val="en-US" w:eastAsia="zh-CN" w:bidi="ar-SA"/>
    </w:rPr>
  </w:style>
  <w:style w:type="paragraph" w:styleId="66">
    <w:name w:val="List Paragraph"/>
    <w:basedOn w:val="1"/>
    <w:link w:val="65"/>
    <w:autoRedefine/>
    <w:qFormat/>
    <w:uiPriority w:val="0"/>
    <w:pPr>
      <w:ind w:firstLine="420" w:firstLineChars="200"/>
    </w:pPr>
    <w:rPr>
      <w:rFonts w:ascii="Calibri" w:hAnsi="Calibri"/>
      <w:szCs w:val="22"/>
    </w:rPr>
  </w:style>
  <w:style w:type="character" w:customStyle="1" w:styleId="67">
    <w:name w:val="纯文本 Char"/>
    <w:autoRedefine/>
    <w:qFormat/>
    <w:uiPriority w:val="0"/>
    <w:rPr>
      <w:rFonts w:ascii="宋体" w:hAnsi="Times New Roman" w:eastAsia="宋体" w:cs="Times New Roman"/>
      <w:kern w:val="2"/>
      <w:sz w:val="21"/>
      <w:lang w:val="en-US" w:eastAsia="zh-CN" w:bidi="ar-SA"/>
    </w:rPr>
  </w:style>
  <w:style w:type="character" w:customStyle="1" w:styleId="68">
    <w:name w:val="纯文本 Char1"/>
    <w:autoRedefine/>
    <w:qFormat/>
    <w:uiPriority w:val="0"/>
    <w:rPr>
      <w:rFonts w:ascii="宋体" w:hAnsi="宋体" w:eastAsia="宋体" w:cs="Times New Roman"/>
      <w:kern w:val="2"/>
      <w:sz w:val="21"/>
      <w:lang w:val="en-US" w:eastAsia="zh-CN" w:bidi="ar-SA"/>
    </w:rPr>
  </w:style>
  <w:style w:type="character" w:customStyle="1" w:styleId="69">
    <w:name w:val="未处理的提及1"/>
    <w:autoRedefine/>
    <w:qFormat/>
    <w:uiPriority w:val="0"/>
    <w:rPr>
      <w:rFonts w:ascii="Times New Roman" w:hAnsi="Times New Roman" w:eastAsia="宋体" w:cs="Times New Roman"/>
      <w:color w:val="605E5C"/>
      <w:shd w:val="clear" w:color="auto" w:fill="E1DFDD"/>
      <w:lang w:val="en-US" w:eastAsia="zh-CN" w:bidi="ar-SA"/>
    </w:rPr>
  </w:style>
  <w:style w:type="character" w:customStyle="1" w:styleId="70">
    <w:name w:val="font21"/>
    <w:autoRedefine/>
    <w:qFormat/>
    <w:uiPriority w:val="0"/>
    <w:rPr>
      <w:rFonts w:hint="eastAsia" w:ascii="宋体" w:hAnsi="宋体" w:eastAsia="宋体" w:cs="Times New Roman"/>
      <w:b/>
      <w:bCs/>
      <w:color w:val="000000"/>
      <w:sz w:val="18"/>
      <w:szCs w:val="18"/>
      <w:u w:val="none"/>
      <w:lang w:val="en-US" w:eastAsia="zh-CN" w:bidi="ar-SA"/>
    </w:rPr>
  </w:style>
  <w:style w:type="character" w:customStyle="1" w:styleId="71">
    <w:name w:val="正文缩进 Char1"/>
    <w:autoRedefine/>
    <w:qFormat/>
    <w:uiPriority w:val="0"/>
    <w:rPr>
      <w:rFonts w:ascii="Times New Roman" w:hAnsi="Times New Roman" w:eastAsia="宋体" w:cs="Times New Roman"/>
      <w:kern w:val="2"/>
      <w:sz w:val="21"/>
      <w:lang w:val="en-US" w:eastAsia="zh-CN" w:bidi="ar-SA"/>
    </w:rPr>
  </w:style>
  <w:style w:type="character" w:customStyle="1" w:styleId="72">
    <w:name w:val="未处理的提及"/>
    <w:autoRedefine/>
    <w:unhideWhenUsed/>
    <w:qFormat/>
    <w:uiPriority w:val="99"/>
    <w:rPr>
      <w:rFonts w:ascii="Times New Roman" w:hAnsi="Times New Roman" w:eastAsia="宋体" w:cs="Times New Roman"/>
      <w:color w:val="605E5C"/>
      <w:shd w:val="clear" w:color="auto" w:fill="E1DFDD"/>
      <w:lang w:val="en-US" w:eastAsia="zh-CN" w:bidi="ar-SA"/>
    </w:rPr>
  </w:style>
  <w:style w:type="character" w:customStyle="1" w:styleId="73">
    <w:name w:val="未处理的提及2"/>
    <w:autoRedefine/>
    <w:qFormat/>
    <w:uiPriority w:val="0"/>
    <w:rPr>
      <w:rFonts w:ascii="Times New Roman" w:hAnsi="Times New Roman" w:eastAsia="宋体" w:cs="Times New Roman"/>
      <w:color w:val="605E5C"/>
      <w:shd w:val="clear" w:color="auto" w:fill="E1DFDD"/>
      <w:lang w:val="en-US" w:eastAsia="zh-CN" w:bidi="ar-SA"/>
    </w:rPr>
  </w:style>
  <w:style w:type="character" w:customStyle="1" w:styleId="74">
    <w:name w:val="标题 2 字符"/>
    <w:autoRedefine/>
    <w:qFormat/>
    <w:uiPriority w:val="0"/>
    <w:rPr>
      <w:rFonts w:ascii="Times New Roman" w:hAnsi="Times New Roman" w:eastAsia="黑体" w:cs="Times New Roman"/>
      <w:b/>
      <w:sz w:val="28"/>
      <w:lang w:val="en-US" w:eastAsia="zh-CN" w:bidi="ar-SA"/>
    </w:rPr>
  </w:style>
  <w:style w:type="character" w:customStyle="1" w:styleId="75">
    <w:name w:val="标题 3 Char"/>
    <w:autoRedefine/>
    <w:qFormat/>
    <w:uiPriority w:val="0"/>
    <w:rPr>
      <w:rFonts w:ascii="Arial" w:hAnsi="Arial" w:eastAsia="黑体" w:cs="Times New Roman"/>
      <w:b/>
      <w:sz w:val="28"/>
      <w:lang w:val="en-US" w:eastAsia="zh-CN" w:bidi="ar-SA"/>
    </w:rPr>
  </w:style>
  <w:style w:type="character" w:customStyle="1" w:styleId="76">
    <w:name w:val="ft1"/>
    <w:autoRedefine/>
    <w:qFormat/>
    <w:uiPriority w:val="0"/>
    <w:rPr>
      <w:rFonts w:ascii="Times New Roman" w:hAnsi="Times New Roman" w:eastAsia="宋体" w:cs="Times New Roman"/>
      <w:lang w:val="en-US" w:eastAsia="zh-CN" w:bidi="ar-SA"/>
    </w:rPr>
  </w:style>
  <w:style w:type="character" w:customStyle="1" w:styleId="77">
    <w:name w:val="普通文字1 Char2"/>
    <w:autoRedefine/>
    <w:qFormat/>
    <w:uiPriority w:val="0"/>
    <w:rPr>
      <w:rFonts w:ascii="宋体" w:hAnsi="Times New Roman" w:eastAsia="宋体" w:cs="Times New Roman"/>
      <w:kern w:val="2"/>
      <w:sz w:val="21"/>
      <w:lang w:val="en-US" w:eastAsia="zh-CN" w:bidi="ar-SA"/>
    </w:rPr>
  </w:style>
  <w:style w:type="character" w:customStyle="1" w:styleId="78">
    <w:name w:val="Unresolved Mention"/>
    <w:autoRedefine/>
    <w:qFormat/>
    <w:uiPriority w:val="0"/>
    <w:rPr>
      <w:rFonts w:ascii="Times New Roman" w:hAnsi="Times New Roman" w:eastAsia="宋体" w:cs="Times New Roman"/>
      <w:color w:val="605E5C"/>
      <w:shd w:val="clear" w:color="auto" w:fill="E1DFDD"/>
      <w:lang w:val="en-US" w:eastAsia="zh-CN" w:bidi="ar-SA"/>
    </w:rPr>
  </w:style>
  <w:style w:type="character" w:customStyle="1" w:styleId="79">
    <w:name w:val="grame"/>
    <w:autoRedefine/>
    <w:qFormat/>
    <w:uiPriority w:val="0"/>
    <w:rPr>
      <w:rFonts w:ascii="Times New Roman" w:hAnsi="Times New Roman" w:eastAsia="宋体" w:cs="Times New Roman"/>
      <w:lang w:val="en-US" w:eastAsia="zh-CN" w:bidi="ar-SA"/>
    </w:rPr>
  </w:style>
  <w:style w:type="character" w:customStyle="1" w:styleId="80">
    <w:name w:val="apple-converted-space"/>
    <w:autoRedefine/>
    <w:qFormat/>
    <w:uiPriority w:val="0"/>
    <w:rPr>
      <w:rFonts w:ascii="Times New Roman" w:hAnsi="Times New Roman" w:eastAsia="宋体" w:cs="Times New Roman"/>
      <w:lang w:val="en-US" w:eastAsia="zh-CN" w:bidi="ar-SA"/>
    </w:rPr>
  </w:style>
  <w:style w:type="character" w:customStyle="1" w:styleId="81">
    <w:name w:val="银江投标标准正文格式 Char Char"/>
    <w:link w:val="82"/>
    <w:autoRedefine/>
    <w:qFormat/>
    <w:locked/>
    <w:uiPriority w:val="99"/>
    <w:rPr>
      <w:rFonts w:ascii="宋体" w:eastAsia="仿宋_GB2312"/>
      <w:color w:val="000000"/>
      <w:sz w:val="24"/>
    </w:rPr>
  </w:style>
  <w:style w:type="paragraph" w:customStyle="1" w:styleId="82">
    <w:name w:val="银江投标标准正文格式"/>
    <w:basedOn w:val="1"/>
    <w:link w:val="81"/>
    <w:autoRedefine/>
    <w:qFormat/>
    <w:uiPriority w:val="99"/>
    <w:pPr>
      <w:widowControl/>
      <w:adjustRightInd w:val="0"/>
      <w:spacing w:before="60" w:after="120" w:line="360" w:lineRule="auto"/>
      <w:ind w:firstLine="200" w:firstLineChars="200"/>
      <w:textAlignment w:val="baseline"/>
    </w:pPr>
    <w:rPr>
      <w:rFonts w:ascii="宋体" w:eastAsia="仿宋_GB2312"/>
      <w:color w:val="000000"/>
      <w:kern w:val="0"/>
      <w:sz w:val="24"/>
      <w:szCs w:val="20"/>
    </w:rPr>
  </w:style>
  <w:style w:type="character" w:customStyle="1" w:styleId="83">
    <w:name w:val="font81"/>
    <w:autoRedefine/>
    <w:qFormat/>
    <w:uiPriority w:val="0"/>
    <w:rPr>
      <w:rFonts w:hint="default" w:ascii="Times New Roman" w:hAnsi="Times New Roman" w:eastAsia="宋体" w:cs="Times New Roman"/>
      <w:color w:val="000000"/>
      <w:sz w:val="18"/>
      <w:szCs w:val="18"/>
      <w:u w:val="none"/>
      <w:lang w:val="en-US" w:eastAsia="zh-CN" w:bidi="ar-SA"/>
    </w:rPr>
  </w:style>
  <w:style w:type="character" w:customStyle="1" w:styleId="84">
    <w:name w:val="font31"/>
    <w:autoRedefine/>
    <w:qFormat/>
    <w:uiPriority w:val="0"/>
    <w:rPr>
      <w:rFonts w:hint="eastAsia" w:ascii="宋体" w:hAnsi="宋体" w:eastAsia="宋体" w:cs="宋体"/>
      <w:color w:val="000000"/>
      <w:sz w:val="18"/>
      <w:szCs w:val="18"/>
      <w:u w:val="none"/>
      <w:lang w:val="en-US" w:eastAsia="zh-CN" w:bidi="ar-SA"/>
    </w:rPr>
  </w:style>
  <w:style w:type="paragraph" w:customStyle="1" w:styleId="85">
    <w:name w:val="正文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6">
    <w:name w:val="正文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7">
    <w:name w:val="正文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8">
    <w:name w:val="para"/>
    <w:basedOn w:val="1"/>
    <w:autoRedefine/>
    <w:qFormat/>
    <w:uiPriority w:val="0"/>
    <w:pPr>
      <w:widowControl/>
      <w:adjustRightInd w:val="0"/>
      <w:spacing w:before="160" w:line="360" w:lineRule="auto"/>
      <w:ind w:firstLine="425"/>
      <w:textAlignment w:val="baseline"/>
    </w:pPr>
    <w:rPr>
      <w:rFonts w:ascii="Times New Roman" w:hAnsi="Times New Roman" w:eastAsia="宋体" w:cs="Times New Roman"/>
      <w:kern w:val="0"/>
      <w:sz w:val="24"/>
      <w:szCs w:val="20"/>
      <w:lang w:val="en-US" w:eastAsia="en-US" w:bidi="ar-SA"/>
    </w:rPr>
  </w:style>
  <w:style w:type="paragraph" w:customStyle="1" w:styleId="89">
    <w:name w:val="正文样式啊啊 啊啊 啊啊"/>
    <w:basedOn w:val="1"/>
    <w:autoRedefine/>
    <w:qFormat/>
    <w:uiPriority w:val="0"/>
    <w:pPr>
      <w:spacing w:line="360" w:lineRule="auto"/>
      <w:ind w:firstLine="200" w:firstLineChars="200"/>
    </w:pPr>
    <w:rPr>
      <w:rFonts w:eastAsia="仿宋_GB2312"/>
      <w:color w:val="FF0000"/>
      <w:sz w:val="28"/>
    </w:rPr>
  </w:style>
  <w:style w:type="paragraph" w:customStyle="1" w:styleId="90">
    <w:name w:val="_正文段落"/>
    <w:basedOn w:val="1"/>
    <w:autoRedefine/>
    <w:qFormat/>
    <w:uiPriority w:val="0"/>
    <w:pPr>
      <w:spacing w:line="360" w:lineRule="auto"/>
    </w:pPr>
    <w:rPr>
      <w:rFonts w:ascii="Times New Roman" w:hAnsi="Times New Roman" w:eastAsia="仿宋_GB2312" w:cs="Times New Roman"/>
      <w:sz w:val="28"/>
      <w:lang w:val="en-US" w:eastAsia="zh-CN" w:bidi="ar-SA"/>
    </w:rPr>
  </w:style>
  <w:style w:type="paragraph" w:customStyle="1" w:styleId="91">
    <w:name w:val="Char"/>
    <w:basedOn w:val="1"/>
    <w:autoRedefine/>
    <w:qFormat/>
    <w:uiPriority w:val="0"/>
    <w:rPr>
      <w:rFonts w:ascii="Times New Roman" w:hAnsi="Times New Roman" w:eastAsia="宋体" w:cs="Times New Roman"/>
      <w:lang w:val="en-US" w:eastAsia="zh-CN" w:bidi="ar-SA"/>
    </w:rPr>
  </w:style>
  <w:style w:type="paragraph" w:customStyle="1" w:styleId="92">
    <w:name w:val="样式1"/>
    <w:basedOn w:val="4"/>
    <w:autoRedefine/>
    <w:qFormat/>
    <w:uiPriority w:val="0"/>
    <w:rPr>
      <w:rFonts w:ascii="Times New Roman" w:hAnsi="Times New Roman" w:eastAsia="宋体" w:cs="Times New Roman"/>
      <w:lang w:val="en-US" w:eastAsia="zh-CN" w:bidi="ar-SA"/>
    </w:rPr>
  </w:style>
  <w:style w:type="paragraph" w:customStyle="1" w:styleId="93">
    <w:name w:val="页眉或页脚"/>
    <w:basedOn w:val="1"/>
    <w:autoRedefine/>
    <w:qFormat/>
    <w:uiPriority w:val="0"/>
    <w:pPr>
      <w:widowControl w:val="0"/>
      <w:shd w:val="clear" w:color="auto" w:fill="auto"/>
    </w:pPr>
    <w:rPr>
      <w:rFonts w:ascii="Times New Roman" w:hAnsi="Times New Roman" w:eastAsia="Times New Roman" w:cs="Times New Roman"/>
      <w:sz w:val="18"/>
      <w:szCs w:val="18"/>
      <w:u w:val="none"/>
      <w:shd w:val="clear" w:color="auto" w:fill="auto"/>
    </w:rPr>
  </w:style>
  <w:style w:type="paragraph" w:customStyle="1" w:styleId="94">
    <w:name w:val="xl23"/>
    <w:basedOn w:val="1"/>
    <w:autoRedefine/>
    <w:qFormat/>
    <w:uiPriority w:val="0"/>
    <w:pPr>
      <w:widowControl/>
      <w:spacing w:before="100" w:beforeAutospacing="1" w:after="100" w:afterAutospacing="1"/>
      <w:jc w:val="center"/>
    </w:pPr>
    <w:rPr>
      <w:rFonts w:ascii="Arial Unicode MS" w:hAnsi="Arial Unicode MS" w:eastAsia="Arial Unicode MS" w:cs="Times New Roman"/>
      <w:kern w:val="0"/>
      <w:sz w:val="24"/>
      <w:szCs w:val="20"/>
      <w:lang w:val="en-US" w:eastAsia="zh-CN" w:bidi="ar-SA"/>
    </w:rPr>
  </w:style>
  <w:style w:type="paragraph" w:customStyle="1" w:styleId="95">
    <w:name w:val="Normal_0"/>
    <w:autoRedefine/>
    <w:qFormat/>
    <w:uiPriority w:val="0"/>
    <w:pPr>
      <w:widowControl w:val="0"/>
      <w:jc w:val="both"/>
    </w:pPr>
    <w:rPr>
      <w:rFonts w:ascii="Calibri" w:hAnsi="Calibri" w:eastAsia="宋体" w:cs="Times New Roman"/>
      <w:lang w:val="en-US" w:eastAsia="zh-CN" w:bidi="ar-SA"/>
    </w:rPr>
  </w:style>
  <w:style w:type="paragraph" w:customStyle="1" w:styleId="96">
    <w:name w:val="样式2"/>
    <w:basedOn w:val="4"/>
    <w:autoRedefine/>
    <w:qFormat/>
    <w:uiPriority w:val="0"/>
    <w:pPr>
      <w:spacing w:line="440" w:lineRule="exact"/>
      <w:jc w:val="center"/>
    </w:pPr>
    <w:rPr>
      <w:rFonts w:ascii="宋体" w:hAnsi="宋体" w:eastAsia="宋体" w:cs="Times New Roman"/>
      <w:b w:val="0"/>
      <w:sz w:val="32"/>
      <w:lang w:val="en-US" w:eastAsia="zh-CN" w:bidi="ar-SA"/>
    </w:rPr>
  </w:style>
  <w:style w:type="paragraph" w:customStyle="1" w:styleId="97">
    <w:name w:val="表格"/>
    <w:basedOn w:val="1"/>
    <w:autoRedefine/>
    <w:qFormat/>
    <w:uiPriority w:val="0"/>
    <w:pPr>
      <w:tabs>
        <w:tab w:val="left" w:pos="1200"/>
      </w:tabs>
      <w:spacing w:line="500" w:lineRule="exact"/>
      <w:jc w:val="center"/>
    </w:pPr>
    <w:rPr>
      <w:rFonts w:ascii="宋体" w:hAnsi="Times New Roman" w:eastAsia="宋体" w:cs="Times New Roman"/>
      <w:sz w:val="24"/>
      <w:szCs w:val="18"/>
      <w:lang w:val="en-US" w:eastAsia="zh-CN" w:bidi="ar-SA"/>
    </w:rPr>
  </w:style>
  <w:style w:type="paragraph" w:customStyle="1" w:styleId="98">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9">
    <w:name w:val="第四行"/>
    <w:basedOn w:val="1"/>
    <w:autoRedefine/>
    <w:qFormat/>
    <w:uiPriority w:val="0"/>
    <w:pPr>
      <w:tabs>
        <w:tab w:val="left" w:pos="1200"/>
      </w:tabs>
      <w:spacing w:line="360" w:lineRule="auto"/>
      <w:jc w:val="center"/>
    </w:pPr>
    <w:rPr>
      <w:rFonts w:ascii="宋体" w:hAnsi="Times New Roman" w:eastAsia="宋体" w:cs="Times New Roman"/>
      <w:b/>
      <w:bCs/>
      <w:spacing w:val="40"/>
      <w:sz w:val="28"/>
      <w:szCs w:val="28"/>
      <w:lang w:val="en-US" w:eastAsia="zh-CN" w:bidi="ar-SA"/>
    </w:rPr>
  </w:style>
  <w:style w:type="paragraph" w:customStyle="1" w:styleId="100">
    <w:name w:val="6'"/>
    <w:basedOn w:val="1"/>
    <w:autoRedefine/>
    <w:qFormat/>
    <w:uiPriority w:val="0"/>
    <w:pPr>
      <w:spacing w:line="320" w:lineRule="exact"/>
      <w:jc w:val="center"/>
    </w:pPr>
    <w:rPr>
      <w:rFonts w:ascii="Times New Roman" w:hAnsi="Times New Roman" w:eastAsia="宋体" w:cs="Times New Roman"/>
      <w:color w:val="000000"/>
      <w:spacing w:val="20"/>
      <w:kern w:val="0"/>
      <w:szCs w:val="20"/>
      <w:lang w:val="en-US" w:eastAsia="zh-CN" w:bidi="ar-SA"/>
    </w:rPr>
  </w:style>
  <w:style w:type="paragraph" w:customStyle="1" w:styleId="101">
    <w:name w:val="Char1"/>
    <w:basedOn w:val="1"/>
    <w:autoRedefine/>
    <w:qFormat/>
    <w:uiPriority w:val="0"/>
    <w:pPr>
      <w:widowControl/>
      <w:spacing w:after="160" w:line="240" w:lineRule="exact"/>
      <w:jc w:val="left"/>
    </w:pPr>
    <w:rPr>
      <w:rFonts w:ascii="Times New Roman" w:hAnsi="Times New Roman" w:eastAsia="宋体" w:cs="Times New Roman"/>
      <w:lang w:val="en-US" w:eastAsia="zh-CN" w:bidi="ar-SA"/>
    </w:rPr>
  </w:style>
  <w:style w:type="paragraph" w:customStyle="1" w:styleId="102">
    <w:name w:val="Char Char Char"/>
    <w:basedOn w:val="1"/>
    <w:autoRedefine/>
    <w:qFormat/>
    <w:uiPriority w:val="0"/>
    <w:pPr>
      <w:ind w:firstLine="200" w:firstLineChars="200"/>
    </w:pPr>
    <w:rPr>
      <w:rFonts w:ascii="Times New Roman" w:hAnsi="Times New Roman" w:eastAsia="宋体" w:cs="Times New Roman"/>
      <w:sz w:val="24"/>
      <w:lang w:val="en-US" w:eastAsia="zh-CN" w:bidi="ar-SA"/>
    </w:rPr>
  </w:style>
  <w:style w:type="paragraph" w:customStyle="1" w:styleId="103">
    <w:name w:val="其他"/>
    <w:basedOn w:val="1"/>
    <w:autoRedefine/>
    <w:qFormat/>
    <w:uiPriority w:val="0"/>
    <w:pPr>
      <w:widowControl w:val="0"/>
      <w:shd w:val="clear" w:color="auto" w:fill="auto"/>
      <w:spacing w:line="446" w:lineRule="auto"/>
      <w:ind w:firstLine="400"/>
    </w:pPr>
    <w:rPr>
      <w:rFonts w:ascii="宋体" w:hAnsi="宋体" w:eastAsia="宋体" w:cs="宋体"/>
      <w:sz w:val="19"/>
      <w:szCs w:val="19"/>
      <w:u w:val="none"/>
      <w:shd w:val="clear" w:color="auto" w:fill="auto"/>
    </w:rPr>
  </w:style>
  <w:style w:type="paragraph" w:customStyle="1" w:styleId="104">
    <w:name w:val="Revision"/>
    <w:autoRedefine/>
    <w:qFormat/>
    <w:uiPriority w:val="0"/>
    <w:rPr>
      <w:rFonts w:ascii="Times New Roman" w:hAnsi="Times New Roman" w:eastAsia="宋体" w:cs="Times New Roman"/>
      <w:kern w:val="2"/>
      <w:sz w:val="21"/>
      <w:szCs w:val="24"/>
      <w:lang w:val="en-US" w:eastAsia="zh-CN" w:bidi="ar-SA"/>
    </w:rPr>
  </w:style>
  <w:style w:type="paragraph" w:customStyle="1" w:styleId="105">
    <w:name w:val="样式 首行缩进:  2 字符"/>
    <w:basedOn w:val="1"/>
    <w:autoRedefine/>
    <w:qFormat/>
    <w:uiPriority w:val="0"/>
    <w:pPr>
      <w:spacing w:line="400" w:lineRule="exact"/>
      <w:ind w:firstLine="200" w:firstLineChars="200"/>
    </w:pPr>
    <w:rPr>
      <w:rFonts w:ascii="Times New Roman" w:hAnsi="Times New Roman" w:eastAsia="宋体" w:cs="宋体"/>
      <w:sz w:val="24"/>
      <w:lang w:val="en-US" w:eastAsia="zh-CN" w:bidi="ar-SA"/>
    </w:rPr>
  </w:style>
  <w:style w:type="paragraph" w:customStyle="1" w:styleId="106">
    <w:name w:val="Table Paragraph"/>
    <w:basedOn w:val="1"/>
    <w:autoRedefine/>
    <w:qFormat/>
    <w:uiPriority w:val="0"/>
    <w:pPr>
      <w:autoSpaceDE w:val="0"/>
      <w:autoSpaceDN w:val="0"/>
      <w:jc w:val="left"/>
    </w:pPr>
    <w:rPr>
      <w:rFonts w:ascii="宋体" w:hAnsi="宋体" w:cs="宋体"/>
      <w:kern w:val="0"/>
      <w:sz w:val="22"/>
      <w:szCs w:val="22"/>
      <w:lang w:eastAsia="en-US"/>
    </w:rPr>
  </w:style>
  <w:style w:type="paragraph" w:customStyle="1" w:styleId="107">
    <w:name w:val="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cs="Times New Roman"/>
      <w:kern w:val="0"/>
      <w:sz w:val="24"/>
      <w:szCs w:val="20"/>
      <w:lang w:val="en-US" w:eastAsia="en-US" w:bidi="ar-SA"/>
    </w:rPr>
  </w:style>
  <w:style w:type="paragraph" w:customStyle="1" w:styleId="108">
    <w:name w:val="项目书正文"/>
    <w:basedOn w:val="1"/>
    <w:autoRedefine/>
    <w:qFormat/>
    <w:uiPriority w:val="0"/>
    <w:pPr>
      <w:widowControl/>
      <w:spacing w:beforeLines="50" w:afterLines="50" w:line="420" w:lineRule="auto"/>
      <w:ind w:firstLine="200" w:firstLineChars="200"/>
      <w:jc w:val="left"/>
    </w:pPr>
    <w:rPr>
      <w:rFonts w:ascii="Calibri" w:hAnsi="Calibri" w:eastAsia="宋体" w:cs="宋体"/>
      <w:kern w:val="0"/>
      <w:sz w:val="24"/>
      <w:szCs w:val="20"/>
      <w:lang w:val="en-US" w:eastAsia="zh-CN" w:bidi="ar-SA"/>
    </w:rPr>
  </w:style>
  <w:style w:type="paragraph" w:customStyle="1" w:styleId="109">
    <w:name w:val="纯文本 New New New New"/>
    <w:basedOn w:val="1"/>
    <w:next w:val="1"/>
    <w:autoRedefine/>
    <w:qFormat/>
    <w:uiPriority w:val="0"/>
    <w:pPr>
      <w:autoSpaceDE w:val="0"/>
      <w:autoSpaceDN w:val="0"/>
      <w:adjustRightInd w:val="0"/>
      <w:jc w:val="left"/>
    </w:pPr>
    <w:rPr>
      <w:rFonts w:ascii="宋体" w:hAnsi="Times New Roman" w:eastAsia="宋体" w:cs="Times New Roman"/>
      <w:lang w:val="en-US" w:eastAsia="zh-CN" w:bidi="ar-SA"/>
    </w:rPr>
  </w:style>
  <w:style w:type="paragraph" w:customStyle="1" w:styleId="110">
    <w:name w:val="Char2"/>
    <w:basedOn w:val="1"/>
    <w:autoRedefine/>
    <w:qFormat/>
    <w:uiPriority w:val="0"/>
    <w:rPr>
      <w:rFonts w:ascii="Times New Roman" w:hAnsi="Times New Roman" w:eastAsia="宋体" w:cs="Times New Roman"/>
      <w:lang w:val="en-US" w:eastAsia="zh-CN" w:bidi="ar-SA"/>
    </w:rPr>
  </w:style>
  <w:style w:type="paragraph" w:customStyle="1" w:styleId="111">
    <w:name w:val="样式3"/>
    <w:basedOn w:val="5"/>
    <w:autoRedefine/>
    <w:qFormat/>
    <w:uiPriority w:val="0"/>
    <w:pPr>
      <w:ind w:left="101" w:hanging="101" w:hangingChars="101"/>
      <w:jc w:val="left"/>
    </w:pPr>
    <w:rPr>
      <w:rFonts w:ascii="Times New Roman" w:hAnsi="Times New Roman" w:eastAsia="宋体" w:cs="Times New Roman"/>
      <w:b w:val="0"/>
      <w:bCs/>
      <w:sz w:val="24"/>
      <w:szCs w:val="24"/>
      <w:lang w:val="en-US" w:eastAsia="zh-CN" w:bidi="ar-SA"/>
    </w:rPr>
  </w:style>
  <w:style w:type="paragraph" w:customStyle="1" w:styleId="112">
    <w:name w:val="列出段落1"/>
    <w:basedOn w:val="1"/>
    <w:autoRedefine/>
    <w:qFormat/>
    <w:uiPriority w:val="0"/>
    <w:pPr>
      <w:ind w:firstLine="420" w:firstLineChars="200"/>
    </w:pPr>
    <w:rPr>
      <w:rFonts w:ascii="Calibri" w:hAnsi="Calibri" w:eastAsia="宋体" w:cs="Times New Roman"/>
      <w:szCs w:val="22"/>
      <w:lang w:val="en-US" w:eastAsia="zh-CN" w:bidi="ar-SA"/>
    </w:rPr>
  </w:style>
  <w:style w:type="paragraph" w:customStyle="1" w:styleId="113">
    <w:name w:val="Content"/>
    <w:basedOn w:val="14"/>
    <w:autoRedefine/>
    <w:qFormat/>
    <w:uiPriority w:val="0"/>
    <w:pPr>
      <w:spacing w:line="360" w:lineRule="auto"/>
      <w:ind w:firstLine="480"/>
    </w:pPr>
    <w:rPr>
      <w:rFonts w:ascii="Times New Roman" w:hAnsi="Times New Roman" w:eastAsia="全真簡粗明" w:cs="Times New Roman"/>
      <w:b w:val="0"/>
      <w:snapToGrid w:val="0"/>
      <w:spacing w:val="0"/>
      <w:kern w:val="0"/>
      <w:sz w:val="24"/>
      <w:lang w:val="en-US" w:eastAsia="zh-TW" w:bidi="ar-SA"/>
    </w:rPr>
  </w:style>
  <w:style w:type="paragraph" w:customStyle="1" w:styleId="114">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6">
    <w:name w:val="正文文本1"/>
    <w:basedOn w:val="1"/>
    <w:autoRedefine/>
    <w:qFormat/>
    <w:uiPriority w:val="0"/>
    <w:pPr>
      <w:widowControl w:val="0"/>
      <w:shd w:val="clear" w:color="auto" w:fill="auto"/>
      <w:spacing w:line="480" w:lineRule="auto"/>
    </w:pPr>
    <w:rPr>
      <w:rFonts w:ascii="宋体" w:hAnsi="宋体" w:eastAsia="宋体" w:cs="宋体"/>
      <w:sz w:val="19"/>
      <w:szCs w:val="19"/>
      <w:u w:val="none"/>
      <w:shd w:val="clear" w:color="auto" w:fill="auto"/>
    </w:rPr>
  </w:style>
  <w:style w:type="paragraph" w:customStyle="1" w:styleId="117">
    <w:name w:val="纯文本 New New"/>
    <w:basedOn w:val="1"/>
    <w:next w:val="1"/>
    <w:autoRedefine/>
    <w:qFormat/>
    <w:uiPriority w:val="0"/>
    <w:pPr>
      <w:autoSpaceDE w:val="0"/>
      <w:autoSpaceDN w:val="0"/>
      <w:adjustRightInd w:val="0"/>
      <w:jc w:val="left"/>
    </w:pPr>
    <w:rPr>
      <w:rFonts w:ascii="宋体" w:hAnsi="Times New Roman" w:eastAsia="宋体" w:cs="Times New Roman"/>
      <w:lang w:val="en-US" w:eastAsia="zh-CN" w:bidi="ar-SA"/>
    </w:rPr>
  </w:style>
  <w:style w:type="paragraph" w:customStyle="1" w:styleId="118">
    <w:name w:val="Char Char1 Char Char Char Char Char Char Char Char Char Char Char Char Char Char"/>
    <w:basedOn w:val="1"/>
    <w:autoRedefine/>
    <w:qFormat/>
    <w:uiPriority w:val="0"/>
    <w:pPr>
      <w:widowControl/>
      <w:spacing w:after="160" w:line="240" w:lineRule="exact"/>
      <w:jc w:val="left"/>
    </w:pPr>
    <w:rPr>
      <w:rFonts w:ascii="Verdana" w:hAnsi="Verdana" w:eastAsia="宋体" w:cs="Times New Roman"/>
      <w:kern w:val="0"/>
      <w:sz w:val="20"/>
      <w:szCs w:val="20"/>
      <w:lang w:val="en-US" w:eastAsia="en-US" w:bidi="ar-SA"/>
    </w:rPr>
  </w:style>
  <w:style w:type="paragraph" w:customStyle="1" w:styleId="119">
    <w:name w:val="Char Char2 Char"/>
    <w:basedOn w:val="1"/>
    <w:autoRedefine/>
    <w:qFormat/>
    <w:uiPriority w:val="0"/>
    <w:pPr>
      <w:keepNext/>
      <w:keepLines/>
      <w:pageBreakBefore/>
      <w:tabs>
        <w:tab w:val="left" w:pos="390"/>
      </w:tabs>
      <w:ind w:left="390" w:hanging="390"/>
    </w:pPr>
    <w:rPr>
      <w:rFonts w:ascii="Tahoma" w:hAnsi="Tahoma" w:eastAsia="宋体" w:cs="Times New Roman"/>
      <w:sz w:val="24"/>
      <w:szCs w:val="20"/>
      <w:lang w:val="en-US" w:eastAsia="zh-CN" w:bidi="ar-SA"/>
    </w:rPr>
  </w:style>
  <w:style w:type="paragraph" w:customStyle="1" w:styleId="120">
    <w:name w:val="纯文本 New New New"/>
    <w:basedOn w:val="1"/>
    <w:next w:val="1"/>
    <w:autoRedefine/>
    <w:qFormat/>
    <w:uiPriority w:val="0"/>
    <w:pPr>
      <w:autoSpaceDE w:val="0"/>
      <w:autoSpaceDN w:val="0"/>
      <w:adjustRightInd w:val="0"/>
      <w:jc w:val="left"/>
    </w:pPr>
    <w:rPr>
      <w:rFonts w:ascii="宋体" w:hAnsi="Times New Roman" w:eastAsia="宋体" w:cs="Times New Roman"/>
      <w:lang w:val="en-US" w:eastAsia="zh-CN" w:bidi="ar-SA"/>
    </w:rPr>
  </w:style>
  <w:style w:type="paragraph" w:customStyle="1" w:styleId="121">
    <w:name w:val="Char Char Char Char"/>
    <w:basedOn w:val="1"/>
    <w:autoRedefine/>
    <w:qFormat/>
    <w:uiPriority w:val="0"/>
    <w:pPr>
      <w:widowControl/>
      <w:spacing w:after="160" w:line="240" w:lineRule="exact"/>
      <w:jc w:val="left"/>
    </w:pPr>
    <w:rPr>
      <w:rFonts w:ascii="Verdana" w:hAnsi="Verdana" w:eastAsia="宋体" w:cs="Times New Roman"/>
      <w:kern w:val="0"/>
      <w:sz w:val="20"/>
      <w:szCs w:val="20"/>
      <w:lang w:val="en-US" w:eastAsia="en-US" w:bidi="ar-SA"/>
    </w:rPr>
  </w:style>
  <w:style w:type="paragraph" w:customStyle="1" w:styleId="122">
    <w:name w:val="g3"/>
    <w:basedOn w:val="1"/>
    <w:autoRedefine/>
    <w:qFormat/>
    <w:uiPriority w:val="0"/>
    <w:pPr>
      <w:widowControl/>
      <w:spacing w:before="100" w:beforeAutospacing="1" w:after="100" w:afterAutospacing="1" w:line="675" w:lineRule="atLeast"/>
      <w:jc w:val="left"/>
    </w:pPr>
    <w:rPr>
      <w:rFonts w:ascii="华文中宋" w:hAnsi="华文中宋" w:eastAsia="华文中宋" w:cs="Times New Roman"/>
      <w:kern w:val="0"/>
      <w:sz w:val="42"/>
      <w:szCs w:val="42"/>
      <w:lang w:val="en-US" w:eastAsia="zh-CN" w:bidi="ar-SA"/>
    </w:rPr>
  </w:style>
  <w:style w:type="paragraph" w:customStyle="1" w:styleId="123">
    <w:name w:val="样式5"/>
    <w:basedOn w:val="1"/>
    <w:autoRedefine/>
    <w:qFormat/>
    <w:uiPriority w:val="0"/>
    <w:pPr>
      <w:spacing w:line="540" w:lineRule="exact"/>
      <w:ind w:firstLine="566" w:firstLineChars="194"/>
    </w:pPr>
    <w:rPr>
      <w:rFonts w:ascii="仿宋_GB2312" w:hAnsi="Calibri" w:eastAsia="仿宋_GB2312"/>
      <w:spacing w:val="6"/>
      <w:sz w:val="28"/>
      <w:szCs w:val="28"/>
    </w:rPr>
  </w:style>
  <w:style w:type="character" w:customStyle="1" w:styleId="124">
    <w:name w:val="more"/>
    <w:autoRedefine/>
    <w:qFormat/>
    <w:uiPriority w:val="0"/>
    <w:rPr>
      <w:lang w:val="en-US" w:eastAsia="zh-CN" w:bidi="ar-SA"/>
    </w:rPr>
  </w:style>
  <w:style w:type="paragraph" w:customStyle="1" w:styleId="125">
    <w:name w:val="List Paragraph1"/>
    <w:basedOn w:val="1"/>
    <w:autoRedefine/>
    <w:qFormat/>
    <w:uiPriority w:val="34"/>
    <w:pPr>
      <w:ind w:firstLine="420"/>
    </w:pPr>
  </w:style>
  <w:style w:type="paragraph" w:customStyle="1" w:styleId="126">
    <w:name w:val="实施方案正文"/>
    <w:basedOn w:val="1"/>
    <w:qFormat/>
    <w:uiPriority w:val="0"/>
    <w:pPr>
      <w:ind w:firstLine="566" w:firstLineChars="202"/>
    </w:pPr>
    <w:rPr>
      <w:rFonts w:ascii="Calibri" w:hAnsi="Calibri"/>
      <w:szCs w:val="28"/>
    </w:rPr>
  </w:style>
  <w:style w:type="paragraph" w:customStyle="1" w:styleId="127">
    <w:name w:val="Table Text"/>
    <w:basedOn w:val="1"/>
    <w:autoRedefine/>
    <w:semiHidden/>
    <w:qFormat/>
    <w:uiPriority w:val="0"/>
    <w:rPr>
      <w:rFonts w:ascii="宋体" w:hAnsi="宋体" w:eastAsia="宋体" w:cs="宋体"/>
      <w:sz w:val="24"/>
      <w:szCs w:val="24"/>
      <w:lang w:val="en-US" w:eastAsia="en-US" w:bidi="ar-SA"/>
    </w:rPr>
  </w:style>
  <w:style w:type="table" w:customStyle="1" w:styleId="128">
    <w:name w:val="Table Normal"/>
    <w:autoRedefine/>
    <w:semiHidden/>
    <w:unhideWhenUsed/>
    <w:qFormat/>
    <w:uiPriority w:val="0"/>
    <w:tblPr>
      <w:tblCellMar>
        <w:top w:w="0" w:type="dxa"/>
        <w:left w:w="0" w:type="dxa"/>
        <w:bottom w:w="0" w:type="dxa"/>
        <w:right w:w="0" w:type="dxa"/>
      </w:tblCellMar>
    </w:tblPr>
  </w:style>
  <w:style w:type="paragraph" w:customStyle="1" w:styleId="129">
    <w:name w:val="表格文字"/>
    <w:basedOn w:val="1"/>
    <w:autoRedefine/>
    <w:qFormat/>
    <w:uiPriority w:val="0"/>
    <w:pPr>
      <w:jc w:val="left"/>
    </w:pPr>
    <w:rPr>
      <w:rFonts w:cs="宋体" w:asciiTheme="minorEastAsia" w:hAnsiTheme="minorEastAsia" w:eastAsiaTheme="minorEastAsia"/>
    </w:rPr>
  </w:style>
  <w:style w:type="paragraph" w:customStyle="1" w:styleId="130">
    <w:name w:val="正文格式"/>
    <w:basedOn w:val="1"/>
    <w:autoRedefine/>
    <w:qFormat/>
    <w:uiPriority w:val="0"/>
    <w:pPr>
      <w:spacing w:beforeLines="50" w:afterLines="50"/>
      <w:ind w:firstLine="480" w:firstLineChars="200"/>
    </w:pPr>
    <w:rPr>
      <w:rFonts w:ascii="宋体" w:hAnsi="宋体"/>
      <w:kern w:val="0"/>
      <w:sz w:val="24"/>
      <w:lang w:val="en-GB"/>
    </w:rPr>
  </w:style>
  <w:style w:type="paragraph" w:customStyle="1" w:styleId="131">
    <w:name w:val="样式"/>
    <w:autoRedefine/>
    <w:qFormat/>
    <w:uiPriority w:val="0"/>
    <w:pPr>
      <w:widowControl w:val="0"/>
      <w:autoSpaceDE w:val="0"/>
      <w:autoSpaceDN w:val="0"/>
      <w:adjustRightInd w:val="0"/>
      <w:spacing w:line="340" w:lineRule="exact"/>
    </w:pPr>
    <w:rPr>
      <w:rFonts w:ascii="仿宋" w:hAnsi="仿宋" w:eastAsia="仿宋" w:cs="仿宋"/>
      <w:sz w:val="24"/>
      <w:szCs w:val="24"/>
      <w:lang w:val="en-US" w:eastAsia="zh-CN" w:bidi="ar-SA"/>
    </w:rPr>
  </w:style>
  <w:style w:type="paragraph" w:customStyle="1" w:styleId="132">
    <w:name w:val="正文 "/>
    <w:basedOn w:val="1"/>
    <w:autoRedefine/>
    <w:qFormat/>
    <w:uiPriority w:val="0"/>
    <w:pPr>
      <w:widowControl w:val="0"/>
      <w:adjustRightInd w:val="0"/>
      <w:spacing w:line="318" w:lineRule="atLeast"/>
      <w:ind w:left="369" w:firstLine="369"/>
      <w:jc w:val="both"/>
      <w:textAlignment w:val="baseline"/>
    </w:pPr>
    <w:rPr>
      <w:rFonts w:ascii="宋体"/>
      <w:sz w:val="21"/>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54</Pages>
  <Words>14625</Words>
  <Characters>15687</Characters>
  <Lines>1</Lines>
  <Paragraphs>1</Paragraphs>
  <TotalTime>12</TotalTime>
  <ScaleCrop>false</ScaleCrop>
  <LinksUpToDate>false</LinksUpToDate>
  <CharactersWithSpaces>16999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2021-05-13T07:38:00Z</dcterms:created>
  <dc:creator>kaka</dc:creator>
  <cp:lastModifiedBy>哟哟</cp:lastModifiedBy>
  <cp:lastPrinted>2024-07-19T07:21:00Z</cp:lastPrinted>
  <dcterms:modified xsi:type="dcterms:W3CDTF">2026-04-17T02:34:22Z</dcterms:modified>
  <dc:title>附件1</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0D8769AD32E2456E9B797130DBBEB554_13</vt:lpwstr>
  </property>
  <property fmtid="{D5CDD505-2E9C-101B-9397-08002B2CF9AE}" pid="3" name="KSOProductBuildVer">
    <vt:lpwstr>2052-12.1.0.25865</vt:lpwstr>
  </property>
  <property fmtid="{D5CDD505-2E9C-101B-9397-08002B2CF9AE}" pid="4" name="KSOTemplateDocerSaveRecord">
    <vt:lpwstr>eyJoZGlkIjoiNjVlN2ZjOWY4MzU0OTQxNjliMmQxYWM0Mjg2M2RlZGYiLCJ1c2VySWQiOiI3NDg3OTk4MDQifQ==</vt:lpwstr>
  </property>
</Properties>
</file>