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5E05B">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50D0C11C">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27BA085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560" w:firstLineChars="200"/>
        <w:textAlignment w:val="auto"/>
        <w:rPr>
          <w:rFonts w:hint="eastAsia" w:ascii="微软雅黑" w:hAnsi="微软雅黑" w:eastAsia="微软雅黑" w:cs="微软雅黑"/>
          <w:sz w:val="28"/>
          <w:szCs w:val="28"/>
        </w:rPr>
      </w:pPr>
    </w:p>
    <w:p w14:paraId="55CF82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b/>
          <w:bCs/>
          <w:sz w:val="52"/>
          <w:szCs w:val="52"/>
        </w:rPr>
      </w:pPr>
      <w:r>
        <w:rPr>
          <w:rFonts w:hint="eastAsia" w:ascii="方正小标宋简体" w:hAnsi="方正小标宋简体" w:eastAsia="方正小标宋简体" w:cs="方正小标宋简体"/>
          <w:sz w:val="52"/>
          <w:szCs w:val="52"/>
          <w:lang w:val="en-US" w:eastAsia="zh-CN"/>
        </w:rPr>
        <w:t>中华人民共和国湾仔出入境边防检查站营区及口岸安保服务采购项目（包组1：湾仔出入境边防检查站营区安保服务采购）合同</w:t>
      </w:r>
    </w:p>
    <w:p w14:paraId="71B58CD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80" w:firstLineChars="200"/>
        <w:textAlignment w:val="auto"/>
        <w:rPr>
          <w:rFonts w:hint="eastAsia" w:ascii="微软雅黑" w:hAnsi="微软雅黑" w:eastAsia="微软雅黑" w:cs="微软雅黑"/>
          <w:sz w:val="24"/>
        </w:rPr>
      </w:pPr>
    </w:p>
    <w:p w14:paraId="7FB9D47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80" w:firstLineChars="200"/>
        <w:textAlignment w:val="auto"/>
        <w:rPr>
          <w:rFonts w:hint="eastAsia" w:ascii="微软雅黑" w:hAnsi="微软雅黑" w:eastAsia="微软雅黑" w:cs="微软雅黑"/>
          <w:sz w:val="24"/>
        </w:rPr>
      </w:pPr>
    </w:p>
    <w:p w14:paraId="5435E02B">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6462F72B">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464BD0D2">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47F3DC49">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2F29485B">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481CB3D5">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6351C093">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37BF211B">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7D447E5D">
      <w:pPr>
        <w:keepNext w:val="0"/>
        <w:keepLines w:val="0"/>
        <w:pageBreakBefore w:val="0"/>
        <w:kinsoku/>
        <w:wordWrap/>
        <w:overflowPunct/>
        <w:topLinePunct w:val="0"/>
        <w:autoSpaceDE/>
        <w:autoSpaceDN/>
        <w:bidi w:val="0"/>
        <w:adjustRightInd w:val="0"/>
        <w:snapToGrid w:val="0"/>
        <w:spacing w:line="400" w:lineRule="exact"/>
        <w:ind w:firstLine="420" w:firstLineChars="0"/>
        <w:textAlignment w:val="auto"/>
        <w:rPr>
          <w:rFonts w:hint="eastAsia" w:ascii="微软雅黑" w:hAnsi="微软雅黑" w:eastAsia="微软雅黑" w:cs="微软雅黑"/>
          <w:sz w:val="24"/>
        </w:rPr>
      </w:pPr>
    </w:p>
    <w:p w14:paraId="02AD9916">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7DB9C2A4">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微软雅黑" w:hAnsi="微软雅黑" w:eastAsia="微软雅黑" w:cs="微软雅黑"/>
          <w:sz w:val="24"/>
        </w:rPr>
      </w:pPr>
    </w:p>
    <w:p w14:paraId="65CF5B7E">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 xml:space="preserve">项目编号： </w:t>
      </w:r>
    </w:p>
    <w:p w14:paraId="23552C09">
      <w:pPr>
        <w:keepNext w:val="0"/>
        <w:keepLines w:val="0"/>
        <w:pageBreakBefore w:val="0"/>
        <w:widowControl w:val="0"/>
        <w:kinsoku/>
        <w:wordWrap/>
        <w:overflowPunct/>
        <w:topLinePunct w:val="0"/>
        <w:autoSpaceDE/>
        <w:autoSpaceDN/>
        <w:bidi w:val="0"/>
        <w:adjustRightInd w:val="0"/>
        <w:snapToGrid w:val="0"/>
        <w:spacing w:line="560" w:lineRule="exact"/>
        <w:ind w:left="2238" w:leftChars="304" w:hanging="1600" w:hangingChars="5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项目名称：</w:t>
      </w:r>
      <w:r>
        <w:rPr>
          <w:rFonts w:hint="eastAsia" w:ascii="黑体" w:hAnsi="黑体" w:eastAsia="黑体" w:cs="黑体"/>
          <w:b w:val="0"/>
          <w:bCs w:val="0"/>
          <w:color w:val="auto"/>
          <w:sz w:val="32"/>
          <w:szCs w:val="32"/>
          <w:lang w:val="en-US" w:eastAsia="zh-CN"/>
        </w:rPr>
        <w:t>中华人民共和国湾仔出入境边防检查站营区及口岸安保服务采购项目</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lang w:val="en-US" w:eastAsia="zh-CN"/>
        </w:rPr>
        <w:t>包组1</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 xml:space="preserve">       </w:t>
      </w:r>
    </w:p>
    <w:p w14:paraId="7841D22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签约地点：</w:t>
      </w:r>
      <w:r>
        <w:rPr>
          <w:rFonts w:hint="eastAsia" w:ascii="黑体" w:hAnsi="黑体" w:eastAsia="黑体" w:cs="黑体"/>
          <w:b w:val="0"/>
          <w:bCs w:val="0"/>
          <w:color w:val="auto"/>
          <w:sz w:val="32"/>
          <w:szCs w:val="32"/>
          <w:lang w:eastAsia="zh-CN"/>
        </w:rPr>
        <w:t>中华人民共和国湾仔出入境边防检查站</w:t>
      </w:r>
      <w:r>
        <w:rPr>
          <w:rFonts w:hint="eastAsia" w:ascii="黑体" w:hAnsi="黑体" w:eastAsia="黑体" w:cs="黑体"/>
          <w:b w:val="0"/>
          <w:bCs w:val="0"/>
          <w:color w:val="auto"/>
          <w:sz w:val="32"/>
          <w:szCs w:val="32"/>
        </w:rPr>
        <w:t xml:space="preserve">               </w:t>
      </w:r>
    </w:p>
    <w:p w14:paraId="7B226B47">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 xml:space="preserve">签订日期： </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年   月   日</w:t>
      </w:r>
    </w:p>
    <w:p w14:paraId="13F82316">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u w:val="none"/>
          <w:lang w:eastAsia="zh-CN"/>
        </w:rPr>
      </w:pPr>
      <w:r>
        <w:rPr>
          <w:rFonts w:hint="eastAsia" w:ascii="微软雅黑" w:hAnsi="微软雅黑" w:eastAsia="微软雅黑" w:cs="微软雅黑"/>
          <w:b/>
          <w:sz w:val="24"/>
        </w:rPr>
        <w:br w:type="page"/>
      </w:r>
      <w:r>
        <w:rPr>
          <w:rFonts w:hint="eastAsia" w:ascii="黑体" w:hAnsi="黑体" w:eastAsia="黑体" w:cs="黑体"/>
          <w:b w:val="0"/>
          <w:bCs w:val="0"/>
          <w:color w:val="auto"/>
          <w:sz w:val="28"/>
          <w:szCs w:val="28"/>
        </w:rPr>
        <w:t>甲　　方：</w:t>
      </w:r>
      <w:r>
        <w:rPr>
          <w:rFonts w:hint="eastAsia" w:ascii="黑体" w:hAnsi="黑体" w:eastAsia="黑体" w:cs="黑体"/>
          <w:b w:val="0"/>
          <w:bCs w:val="0"/>
          <w:color w:val="auto"/>
          <w:sz w:val="28"/>
          <w:szCs w:val="28"/>
          <w:u w:val="none"/>
        </w:rPr>
        <w:t xml:space="preserve"> </w:t>
      </w:r>
      <w:r>
        <w:rPr>
          <w:rFonts w:hint="eastAsia" w:ascii="黑体" w:hAnsi="黑体" w:eastAsia="黑体" w:cs="黑体"/>
          <w:b w:val="0"/>
          <w:bCs w:val="0"/>
          <w:color w:val="auto"/>
          <w:sz w:val="28"/>
          <w:szCs w:val="28"/>
          <w:u w:val="none"/>
          <w:lang w:eastAsia="zh-CN"/>
        </w:rPr>
        <w:t>中华人民共和国湾仔出入境边防检查站</w:t>
      </w:r>
    </w:p>
    <w:p w14:paraId="4B7AFC28">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法定代表：</w:t>
      </w:r>
    </w:p>
    <w:p w14:paraId="7BCDAC2B">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项目负责人：</w:t>
      </w:r>
    </w:p>
    <w:p w14:paraId="2E318BBE">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电　　话：</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传真：</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w:t>
      </w:r>
    </w:p>
    <w:p w14:paraId="0B8A6F51">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地　　址：</w:t>
      </w:r>
      <w:r>
        <w:rPr>
          <w:rFonts w:hint="eastAsia" w:ascii="黑体" w:hAnsi="黑体" w:eastAsia="黑体" w:cs="黑体"/>
          <w:b w:val="0"/>
          <w:bCs w:val="0"/>
          <w:color w:val="auto"/>
          <w:sz w:val="28"/>
          <w:szCs w:val="28"/>
          <w:u w:val="none"/>
        </w:rPr>
        <w:t>　　　　　　　　　　</w:t>
      </w:r>
    </w:p>
    <w:p w14:paraId="52A98908">
      <w:pPr>
        <w:keepNext w:val="0"/>
        <w:keepLines w:val="0"/>
        <w:pageBreakBefore w:val="0"/>
        <w:kinsoku/>
        <w:wordWrap/>
        <w:overflowPunct/>
        <w:topLinePunct w:val="0"/>
        <w:autoSpaceDE/>
        <w:autoSpaceDN/>
        <w:bidi w:val="0"/>
        <w:adjustRightInd/>
        <w:snapToGrid/>
        <w:spacing w:before="0" w:beforeLines="-2147483648" w:line="400" w:lineRule="exact"/>
        <w:ind w:left="0" w:leftChars="0" w:firstLine="560" w:firstLineChars="200"/>
        <w:textAlignment w:val="auto"/>
        <w:rPr>
          <w:rFonts w:hint="eastAsia" w:ascii="黑体" w:hAnsi="黑体" w:eastAsia="黑体" w:cs="黑体"/>
          <w:b w:val="0"/>
          <w:bCs w:val="0"/>
          <w:color w:val="auto"/>
          <w:sz w:val="28"/>
          <w:szCs w:val="28"/>
        </w:rPr>
      </w:pPr>
    </w:p>
    <w:p w14:paraId="4EC0F568">
      <w:pPr>
        <w:keepNext w:val="0"/>
        <w:keepLines w:val="0"/>
        <w:pageBreakBefore w:val="0"/>
        <w:kinsoku/>
        <w:wordWrap/>
        <w:overflowPunct/>
        <w:topLinePunct w:val="0"/>
        <w:autoSpaceDE/>
        <w:autoSpaceDN/>
        <w:bidi w:val="0"/>
        <w:adjustRightInd/>
        <w:snapToGrid/>
        <w:spacing w:before="0" w:beforeLines="-2147483648" w:line="400" w:lineRule="exact"/>
        <w:textAlignment w:val="auto"/>
        <w:rPr>
          <w:rFonts w:hint="eastAsia" w:ascii="黑体" w:hAnsi="黑体" w:eastAsia="黑体" w:cs="黑体"/>
          <w:b w:val="0"/>
          <w:bCs w:val="0"/>
          <w:color w:val="auto"/>
          <w:sz w:val="28"/>
          <w:szCs w:val="28"/>
          <w:u w:val="none"/>
        </w:rPr>
      </w:pPr>
      <w:r>
        <w:rPr>
          <w:rFonts w:hint="eastAsia" w:ascii="黑体" w:hAnsi="黑体" w:eastAsia="黑体" w:cs="黑体"/>
          <w:b w:val="0"/>
          <w:bCs w:val="0"/>
          <w:color w:val="auto"/>
          <w:sz w:val="28"/>
          <w:szCs w:val="28"/>
        </w:rPr>
        <w:t>乙　　方：</w:t>
      </w:r>
      <w:r>
        <w:rPr>
          <w:rFonts w:hint="eastAsia" w:ascii="黑体" w:hAnsi="黑体" w:eastAsia="黑体" w:cs="黑体"/>
          <w:b w:val="0"/>
          <w:bCs w:val="0"/>
          <w:color w:val="auto"/>
          <w:sz w:val="28"/>
          <w:szCs w:val="28"/>
          <w:u w:val="none"/>
        </w:rPr>
        <w:t>　（本项目成交</w:t>
      </w:r>
      <w:r>
        <w:rPr>
          <w:rFonts w:hint="eastAsia" w:ascii="黑体" w:hAnsi="黑体" w:eastAsia="黑体" w:cs="黑体"/>
          <w:b w:val="0"/>
          <w:bCs w:val="0"/>
          <w:color w:val="auto"/>
          <w:sz w:val="28"/>
          <w:szCs w:val="28"/>
          <w:u w:val="none"/>
          <w:lang w:eastAsia="zh-CN"/>
        </w:rPr>
        <w:t>供应商</w:t>
      </w:r>
      <w:r>
        <w:rPr>
          <w:rFonts w:hint="eastAsia" w:ascii="黑体" w:hAnsi="黑体" w:eastAsia="黑体" w:cs="黑体"/>
          <w:b w:val="0"/>
          <w:bCs w:val="0"/>
          <w:color w:val="auto"/>
          <w:sz w:val="28"/>
          <w:szCs w:val="28"/>
          <w:u w:val="none"/>
        </w:rPr>
        <w:t>）</w:t>
      </w:r>
    </w:p>
    <w:p w14:paraId="12C705D5">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法定代表：</w:t>
      </w:r>
    </w:p>
    <w:p w14:paraId="1DF677CF">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u w:val="none"/>
        </w:rPr>
      </w:pPr>
      <w:r>
        <w:rPr>
          <w:rFonts w:hint="eastAsia" w:ascii="黑体" w:hAnsi="黑体" w:eastAsia="黑体" w:cs="黑体"/>
          <w:b w:val="0"/>
          <w:bCs w:val="0"/>
          <w:color w:val="auto"/>
          <w:sz w:val="28"/>
          <w:szCs w:val="28"/>
          <w:lang w:val="en-US" w:eastAsia="zh-CN"/>
        </w:rPr>
        <w:t>项目负责人：</w:t>
      </w:r>
      <w:r>
        <w:rPr>
          <w:rFonts w:hint="eastAsia" w:ascii="黑体" w:hAnsi="黑体" w:eastAsia="黑体" w:cs="黑体"/>
          <w:b w:val="0"/>
          <w:bCs w:val="0"/>
          <w:color w:val="auto"/>
          <w:sz w:val="28"/>
          <w:szCs w:val="28"/>
          <w:u w:val="none"/>
        </w:rPr>
        <w:t>　</w:t>
      </w:r>
    </w:p>
    <w:p w14:paraId="4BDBAFBB">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电　　话：</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传真：</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w:t>
      </w:r>
    </w:p>
    <w:p w14:paraId="05A1D844">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地　　址：</w:t>
      </w:r>
      <w:r>
        <w:rPr>
          <w:rFonts w:hint="eastAsia" w:ascii="黑体" w:hAnsi="黑体" w:eastAsia="黑体" w:cs="黑体"/>
          <w:b w:val="0"/>
          <w:bCs w:val="0"/>
          <w:color w:val="auto"/>
          <w:sz w:val="28"/>
          <w:szCs w:val="28"/>
          <w:u w:val="none"/>
        </w:rPr>
        <w:t>　　　　　　　　　　</w:t>
      </w:r>
    </w:p>
    <w:p w14:paraId="3D261C5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根据</w:t>
      </w:r>
      <w:r>
        <w:rPr>
          <w:rFonts w:hint="eastAsia" w:ascii="仿宋" w:hAnsi="仿宋" w:eastAsia="仿宋" w:cs="仿宋"/>
          <w:sz w:val="28"/>
          <w:szCs w:val="28"/>
          <w:u w:val="single"/>
          <w:lang w:eastAsia="zh-CN"/>
        </w:rPr>
        <w:t>中华人民共和国湾仔出入境边防检查站营区</w:t>
      </w:r>
      <w:r>
        <w:rPr>
          <w:rFonts w:hint="eastAsia" w:ascii="仿宋" w:hAnsi="仿宋" w:eastAsia="仿宋" w:cs="仿宋"/>
          <w:sz w:val="28"/>
          <w:szCs w:val="28"/>
          <w:u w:val="single"/>
          <w:lang w:val="en-US" w:eastAsia="zh-CN"/>
        </w:rPr>
        <w:t>及口岸</w:t>
      </w:r>
      <w:r>
        <w:rPr>
          <w:rFonts w:hint="eastAsia" w:ascii="仿宋" w:hAnsi="仿宋" w:eastAsia="仿宋" w:cs="仿宋"/>
          <w:sz w:val="28"/>
          <w:szCs w:val="28"/>
          <w:u w:val="single"/>
          <w:lang w:eastAsia="zh-CN"/>
        </w:rPr>
        <w:t>安保服务采购项目</w:t>
      </w:r>
      <w:r>
        <w:rPr>
          <w:rFonts w:hint="eastAsia" w:ascii="仿宋" w:hAnsi="仿宋" w:eastAsia="仿宋" w:cs="仿宋"/>
          <w:sz w:val="28"/>
          <w:szCs w:val="28"/>
          <w:u w:val="single"/>
          <w:lang w:val="en-US" w:eastAsia="zh-CN"/>
        </w:rPr>
        <w:t>第一包</w:t>
      </w:r>
      <w:r>
        <w:rPr>
          <w:rFonts w:hint="eastAsia" w:ascii="仿宋" w:hAnsi="仿宋" w:eastAsia="仿宋" w:cs="仿宋"/>
          <w:sz w:val="28"/>
          <w:szCs w:val="28"/>
          <w:lang w:eastAsia="zh-CN"/>
        </w:rPr>
        <w:t>（项目编号：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的采购结果和有关采购、响应文件的要求，按照《中华人民共和国政府采购法》《中华人民共和国民法典》及有关法律、法规，遵循平等、自愿、公平和诚实信用的原则，甲、乙双方就本服务项目事项协商一致，订立本合同。</w:t>
      </w:r>
    </w:p>
    <w:p w14:paraId="4E1CF18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第一条  项目概况</w:t>
      </w:r>
    </w:p>
    <w:p w14:paraId="3B3E373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做好湾仔出入境边防检查站营区（含站部、口岸、作物路3个营区）日常安全管理工作，拟将安保服务委托专业保安公司管理，保安队伍接受湾仔出入境边防检查站办公室的日常管理，按合同规定执行相关勤务，主要职责为（包括但不限于）：负责湾仔出入境边防检查站站部、口岸、作物路3个营区消防安全、安全值守、防恐防爆、服务、巡查、警戒、人员出入管理等甲方指定区域的管理任务。一是消防安全。做好站部、口岸营区 24小时和作物路营区指定时间段的巡查工作，及时发现、排除火灾隐患，确保消防安全。二是安全值守。保安队伍对站部、口岸营区进行昼夜24小时不间断和作物路营区指定时间段（每天16：00-24：00）的守卫、巡逻，对进出人员实行严格管理。三是防恐防爆。协助湾仔出入境办法检查站办公室做好防范恐怖袭击、爆炸威胁及处置各类突发事件期间的工作。四是服务工作。保安队伍承担门卫值班室工作，同时要做好为各部门和外来办事、访问人员的服务工作。并按照甲方的要求对保安队员进行管理，依据双方确认的安保服务区域和服务内容及岗位职责要求，执行安全防范任务，承担相应的安保服务责任。</w:t>
      </w:r>
    </w:p>
    <w:p w14:paraId="6E36A6B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 xml:space="preserve">第二条  </w:t>
      </w:r>
      <w:r>
        <w:rPr>
          <w:rFonts w:hint="eastAsia" w:ascii="黑体" w:hAnsi="黑体" w:eastAsia="黑体" w:cs="黑体"/>
          <w:b w:val="0"/>
          <w:bCs w:val="0"/>
          <w:sz w:val="28"/>
          <w:szCs w:val="28"/>
        </w:rPr>
        <w:t>乙方工作内容</w:t>
      </w:r>
    </w:p>
    <w:p w14:paraId="6E9DBAB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服务区域：湾仔出入境边防检查站站部营区位于珠海市香洲湾仔街道琴湾路143号，营区面积约为8500平方米；口岸营区位于珠海市香洲区湾仔街道湾仔口岸旁，营区面积约为3500平方米；作物路营区位于珠海市香洲区湾仔街道作物路32号营区面积约为2500平方米。</w:t>
      </w:r>
    </w:p>
    <w:p w14:paraId="6AA571B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（二）服务时间：站部、口岸营区实行24小时值班制度（分为3个班次：第一班 08：00-16：00，第一班 16：00-24：00 ，第三班 24：00-08：00）。作物路营区1个班次，为每天16：00-24：00。</w:t>
      </w:r>
    </w:p>
    <w:p w14:paraId="44836BB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（三）服务要求：</w:t>
      </w:r>
    </w:p>
    <w:p w14:paraId="5A5BC8B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1.基本要求</w:t>
      </w:r>
    </w:p>
    <w:p w14:paraId="7495894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(1)</w:t>
      </w:r>
      <w:r>
        <w:rPr>
          <w:rFonts w:hint="eastAsia" w:ascii="仿宋" w:hAnsi="仿宋" w:eastAsia="仿宋" w:cs="仿宋"/>
          <w:sz w:val="28"/>
          <w:szCs w:val="28"/>
          <w:lang w:val="en-US" w:eastAsia="zh-CN"/>
        </w:rPr>
        <w:t xml:space="preserve">保安人员必须通过保安劳动技能等级鉴定考核，必须持有上岗证书，政治思想可靠、执勤技能过硬，热爱本职工作，服从指挥，无违法犯罪记录。 </w:t>
      </w:r>
    </w:p>
    <w:p w14:paraId="1A182D5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负责湾仔出入境边防检查站站部营区1个岗位（24小时岗位）的消防安全、安全值守、防恐防爆、服务、巡查、警戒、人员出入管理、处理突发事件等甲方指定区域的管理任务。同时必须每天定时对甲方办公楼消防设施、安防设施进行巡检，并做好台账登记，对办公楼各部位实行24小时不间断监控。</w:t>
      </w:r>
    </w:p>
    <w:p w14:paraId="522A2D7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负责湾仔出入境边防检查站口岸营区1个岗位（24小时岗位）的消防安全、安全值守、防恐防爆、服务、巡查、警戒、人员出入管理、处理突发事件等甲方指定区域的管理任务。同时必须每天定时对甲方办公楼消防设施、安防设施进行巡检，并做好台账登记，对办公楼各部位实行24小时不间断监控。</w:t>
      </w:r>
    </w:p>
    <w:p w14:paraId="00ECAB8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(3)</w:t>
      </w:r>
      <w:r>
        <w:rPr>
          <w:rFonts w:hint="eastAsia" w:ascii="仿宋" w:hAnsi="仿宋" w:eastAsia="仿宋" w:cs="仿宋"/>
          <w:sz w:val="28"/>
          <w:szCs w:val="28"/>
          <w:lang w:val="en-US" w:eastAsia="zh-CN"/>
        </w:rPr>
        <w:t>负责湾仔出入境边防检查站作物路营区1个岗位（8小时岗位，时间为每天的16：00-24：00）的消防安全、安全值守、防恐防爆、服务、巡查、警戒、人员出入管理、处理突发事件等甲方指定区域的管理任务。</w:t>
      </w:r>
    </w:p>
    <w:p w14:paraId="57C4EAD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2.共用设施设备管理</w:t>
      </w:r>
    </w:p>
    <w:p w14:paraId="000BDA4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(1)</w:t>
      </w:r>
      <w:r>
        <w:rPr>
          <w:rFonts w:hint="eastAsia" w:ascii="仿宋" w:hAnsi="仿宋" w:eastAsia="仿宋" w:cs="仿宋"/>
          <w:sz w:val="28"/>
          <w:szCs w:val="28"/>
          <w:lang w:val="en-US" w:eastAsia="zh-CN"/>
        </w:rPr>
        <w:t>消防系统</w:t>
      </w:r>
    </w:p>
    <w:p w14:paraId="1133177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人员定期对建筑消防设施进行巡检，确保完好有效。发现异常情况能妥善处理，如发生火灾报警，应立即赶到现场确认，若有火情应及时并通知相关部门及领导，同时协助甲方立即进行人员疏散、组织灭火，维持现场秩序；切断火灾区域非消防用电，关闭燃气等；保持办公大楼消防通道、安全出口、消防登高面通畅；接应消防车到达火灾现场。</w:t>
      </w:r>
    </w:p>
    <w:p w14:paraId="63CC5EF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安防监控系统</w:t>
      </w:r>
    </w:p>
    <w:p w14:paraId="09A2D46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保安人员定期对监控系统检查、维护，确保系统功能运行正常，遇有设备故障及时排除。监控信息按规定时间保存。</w:t>
      </w:r>
    </w:p>
    <w:p w14:paraId="0047509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(3)</w:t>
      </w:r>
      <w:r>
        <w:rPr>
          <w:rFonts w:hint="eastAsia" w:ascii="仿宋" w:hAnsi="仿宋" w:eastAsia="仿宋" w:cs="仿宋"/>
          <w:sz w:val="28"/>
          <w:szCs w:val="28"/>
          <w:lang w:val="en-US" w:eastAsia="zh-CN"/>
        </w:rPr>
        <w:t>门禁系统</w:t>
      </w:r>
    </w:p>
    <w:p w14:paraId="2914CC1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保安人员定期对门禁现场设备进行巡检，确保状态正常，功能有效。</w:t>
      </w:r>
    </w:p>
    <w:p w14:paraId="4B531FB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3.公共秩序管理</w:t>
      </w:r>
    </w:p>
    <w:p w14:paraId="72883F2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(1)</w:t>
      </w:r>
      <w:r>
        <w:rPr>
          <w:rFonts w:hint="eastAsia" w:ascii="仿宋" w:hAnsi="仿宋" w:eastAsia="仿宋" w:cs="仿宋"/>
          <w:sz w:val="28"/>
          <w:szCs w:val="28"/>
          <w:lang w:val="en-US" w:eastAsia="zh-CN"/>
        </w:rPr>
        <w:t>秩序维护</w:t>
      </w:r>
    </w:p>
    <w:p w14:paraId="6830CAA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门卫服务。保安人员对甲方各出入口进行值守、验证、检查登记，维护出入人员安全；查验出入人员的证件，办理登记手续，禁止无关人员进入；对出入的人员、车辆及其携带或装运的物品进行查验，防止甲方财物流失及违禁物品流入；指挥、疏导出入车辆，维护出入口的正常秩序；及时发现不法行为人，截获赃物，做好安全防范工作；遇有重要活动，按照甲方安排配合完成相关工作；按规定填写岗位工作记录；熟记甲方有关门卫规章制度、出入手续，使用的各种证件、标志、车辆的牌号等；了解门卫区域内的环境状况和安全措施；熟悉和掌握甲方内部机构的分布、位置、联系方式；基本熟悉和掌握甲方内部人员情况；熟练使用本岗位配备的各种器械及工具装备；遵守保密制度规定，定期进行保密教育。 </w:t>
      </w:r>
    </w:p>
    <w:p w14:paraId="46B5B21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巡逻服务。保安人员通过对特定区域、地段和目标进行的巡视检查、警戒；检查、发现、报告并及时消除各种安全隐患。防止火灾、爆炸等事故或抢劫、盗窃等不法侵害；在巡逻过程中，对已经发生的不法侵害案件或治安灾害事故，应及时报告上级主管部门和公安机关，并采取相应措施保护现场；按规定做好巡逻记录；执行巡逻任务的秩序维护员，应熟悉有关制度、规定及巡逻区域的重点目标；熟悉岗位周围的地形、地物及设施，熟悉应急设备的位置、性能和使用方法；熟记与有关部门、人员的联系方式；熟练掌握处置一般问题和紧急情况的方法，自身解决不了的，能及时、准确报告；遇有正在实施的不法侵害行为时，应迅速报告，并依法采取必要措施予以制止，期间防止其行凶、自杀或逃跑。遇有火灾、爆炸等事故，应立即报警，并及时通知甲方，采取措施防止事态扩大。要积极协助抢救受伤人员，并做好保护现场工作。 </w:t>
      </w:r>
    </w:p>
    <w:p w14:paraId="3BBE9DF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监控安防。办公楼的监视监控设施应24小时开通，严格执行值班制度，保持完整的监控记录，保证对办公楼安全出入口、内部重点区域的安全监控、录像及协助布警；监控时收到火情、险情及其他异常情况报警信号后，应按流程规定及时向有关人员或部门报告，并安排保安人员及时赶到现场进行前期处理；监控的录入资料应至少保持30天，有特殊要求的参照相关规定或行业标准执行；保障治安电话、紧急救援电话畅通，接听及时；不得泄露和传播监控录像内容，非经后勤主管部门领导批准和相关查看手续准予，不外借录像资料；按规定填写值班记录。</w:t>
      </w:r>
    </w:p>
    <w:p w14:paraId="688F95B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消防安全</w:t>
      </w:r>
    </w:p>
    <w:p w14:paraId="0FCE7CE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建立消防设备设施台账，了解掌握消防设备设施使用状态，确保消防通道畅通；配合甲方主管部门做好消防器材、标识标牌的日常检查与更新工作；定期开展消防培训和演习，签订安全责任书，保证值守人员掌握基本消防技能、熟练掌握防火、灭火知识、消防安全四个能力与消防安全四个知道及消防器材的使用方法，有自防自救能力；值守人员为第一义务消防员，具备应急突发事件处理能力；针对火灾、治安以及公共安全卫生制定各类应急预案，落实到位，及时报告，协助相关部门及人员采取应对措施。</w:t>
      </w:r>
    </w:p>
    <w:p w14:paraId="7387664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(3)</w:t>
      </w:r>
      <w:r>
        <w:rPr>
          <w:rFonts w:hint="eastAsia" w:ascii="仿宋" w:hAnsi="仿宋" w:eastAsia="仿宋" w:cs="仿宋"/>
          <w:sz w:val="28"/>
          <w:szCs w:val="28"/>
          <w:lang w:val="en-US" w:eastAsia="zh-CN"/>
        </w:rPr>
        <w:t>紧急情况的处置</w:t>
      </w:r>
    </w:p>
    <w:p w14:paraId="717FE52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当发生干扰、破坏甲方正常的生产、生活、工作秩序的特殊情况时，保安员应按照应急工作预案，迅速将有关情况报告甲方或当地公安机关。协助做好疏导工作，维护正常秩序</w:t>
      </w:r>
    </w:p>
    <w:p w14:paraId="4C983A1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4.突发事件应急管理</w:t>
      </w:r>
    </w:p>
    <w:p w14:paraId="7C8608F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(1)</w:t>
      </w:r>
      <w:r>
        <w:rPr>
          <w:rFonts w:hint="eastAsia" w:ascii="仿宋" w:hAnsi="仿宋" w:eastAsia="仿宋" w:cs="仿宋"/>
          <w:sz w:val="28"/>
          <w:szCs w:val="28"/>
          <w:lang w:val="en-US" w:eastAsia="zh-CN"/>
        </w:rPr>
        <w:t>应急预案的建立</w:t>
      </w:r>
    </w:p>
    <w:p w14:paraId="05FE54D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应急预案类型。预案包括综合预案、专项预案和现场处置方案；根据办公楼隐患排查的结果和实际情况，制定专项预案，包括但不限于：火情火警紧急处理应急预案、紧急疏散应急预案、停电应急预案、有限空间救援应急预案、高空作业救援应急预案、恶劣天气应对应急预案等。</w:t>
      </w:r>
    </w:p>
    <w:p w14:paraId="721319E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应急预案的培训和演练。应急预案定期培训和演练，每半年至少组织相关岗位进行一次专项应急预案演练；留存培训及演练记录和影像资料，并对预案进行评价，确保与实际情况相结合。</w:t>
      </w:r>
    </w:p>
    <w:p w14:paraId="13FA4B7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应急物资的管理</w:t>
      </w:r>
    </w:p>
    <w:p w14:paraId="68BD856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根据专项预案中的应对需要，合理配置必要的应急物资，建立清单或台账，并专人管理。定期对应急物资进行检查，确保能够随时正常使用。</w:t>
      </w:r>
    </w:p>
    <w:p w14:paraId="4C5B8E2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第三条 甲方的权力与义务</w:t>
      </w:r>
    </w:p>
    <w:p w14:paraId="3557ACE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（一）甲方负责管理保安人员的日常工作。甲方可以根据自身所需的安全保卫特性，向乙方提出具体需求，并由甲方指定部门具体负责对派驻保安人员进行工作指挥、调度，监督和考核其工作质量。</w:t>
      </w:r>
    </w:p>
    <w:p w14:paraId="5304C33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（二）甲方有权要求保安人员遵守甲方的各项规章制度和管理规范、规程，维持有序的工作纪律。</w:t>
      </w:r>
    </w:p>
    <w:p w14:paraId="0FB2AA9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（三）甲方有权要求保安人员在合同期内，不得通过任何途经了解和掌握甲方任何有关生产经营的信息。</w:t>
      </w:r>
    </w:p>
    <w:p w14:paraId="456BAF1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甲方有权根据国家有关规定及单位安全保卫工作特点，按实际情况，安排保安人员的工作时间。甲方负责监督成交乙方保安人员的日常考勤、绩效考核和工作纪律管理，并定期将保安人员的考核情况提交给乙方。根据工作表现对保安人员的奖惩提出意见和建议，作为乙方对保安人员奖惩的基本依据。</w:t>
      </w:r>
    </w:p>
    <w:p w14:paraId="252181E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（五）合同履行期间，对违反甲方规章制度和工作纪律，经甲方管理人员劝戒无效的保安人员，甲方有权向乙方提出撤换要求。乙方应当在核实后24小时内更换合格保安人员补充岗位。</w:t>
      </w:r>
    </w:p>
    <w:p w14:paraId="13393CD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（六）非经甲方同意，乙方不得将合同的权利和义务让与第三方，否则甲方有权单方终止合同，由此造成的损失由乙方负责。</w:t>
      </w:r>
    </w:p>
    <w:p w14:paraId="0702B40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（七）甲方应当依照合同约定，按期、足额履行支付义务。逾期支付时，应当承担违约责任。</w:t>
      </w:r>
    </w:p>
    <w:p w14:paraId="070A655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（八）中标人派驻甲方保安队伍接受湾仔出入境边防检查站办公室的管理，日常工作要服从指挥，按合同规定执行相关勤务。具体考核要求详见保安服务合同。</w:t>
      </w:r>
    </w:p>
    <w:p w14:paraId="0AB01CF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九）采购人可以为成交供应商安保人员提供饮食，成交供应商按采购人标准缴纳费用（早餐2元/份，午餐5元/份，晚餐5元/份），采购人根据成交供应商对安保人员排班及执勤情况确定具体就餐人次及费用，每月经双方确认后，由成交供应商按月向采购人缴纳伙食费。成交供应商也可以选择自行解决安保人员饮食。</w:t>
      </w:r>
    </w:p>
    <w:p w14:paraId="3F0D818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（十）采购人为成交供应商提供一间临时更衣室，供安保人员日常使用，更衣室所产生的水电费用由成交供应商承担。</w:t>
      </w:r>
    </w:p>
    <w:p w14:paraId="1525DD6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（十一）采购人不为成交供应商安保人员提供住宿。</w:t>
      </w:r>
    </w:p>
    <w:p w14:paraId="03ABE08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（十二）成交供应商应与采购人签订保密协议，所有安保人员上岗前应完成相关保密教育并签署保密承诺书。</w:t>
      </w:r>
    </w:p>
    <w:p w14:paraId="506A868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（十三）遇有抢险救灾、应急处置、重大执勤任务等特殊情况所产生的加班，采购人不再另行支付费用。</w:t>
      </w:r>
    </w:p>
    <w:p w14:paraId="43F127D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（十四）本项目负责人：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w:t>
      </w:r>
    </w:p>
    <w:p w14:paraId="2EAADC0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第四条 乙方的权利和义务</w:t>
      </w:r>
    </w:p>
    <w:p w14:paraId="37924680">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bookmarkStart w:id="0" w:name="OLE_LINK21"/>
      <w:r>
        <w:rPr>
          <w:rFonts w:hint="eastAsia" w:ascii="仿宋" w:hAnsi="仿宋" w:eastAsia="仿宋" w:cs="仿宋"/>
          <w:color w:val="auto"/>
          <w:sz w:val="28"/>
          <w:szCs w:val="28"/>
          <w:highlight w:val="none"/>
          <w:lang w:val="en-US" w:eastAsia="zh-CN"/>
        </w:rPr>
        <w:t>（一）乙方负责安保人员的招聘，岗前执业教育、技能、体能等培训工作，并承担相关费用。乙方所提供安保人员需经专业培训并取得由公安机关发给的安保人员资格证后持证上岗。安保人员应熟练撑握安保工作操作流程、安保队长要严格做好日常检查、巡查、登记、记录工作，甲方可根据现场实地情况，对乙方的工作做出相对的调整，在不违反双方合同原则的情况下，乙方要积极配合。</w:t>
      </w:r>
    </w:p>
    <w:p w14:paraId="63936333">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（二）乙方必须提供符合甲方要求的安保人员。安保人员所产生的体检、服装等相关费用由乙方承担。甲方也可以根据工作实际需要，向乙方提出具体要求安保人员应具有与甲方工作相匹配的专业技能特长。</w:t>
      </w:r>
    </w:p>
    <w:p w14:paraId="25E85737">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（三）乙方应依法履行工作职责；遵守甲方规章制度；廉洁奉公，不徇私情；忠于职守，文明执勤；依法使用警用器械；保守工作秘密；法律</w:t>
      </w:r>
      <w:bookmarkStart w:id="1" w:name="OLE_LINK22"/>
      <w:r>
        <w:rPr>
          <w:rFonts w:hint="eastAsia" w:ascii="仿宋" w:hAnsi="仿宋" w:eastAsia="仿宋" w:cs="仿宋"/>
          <w:color w:val="auto"/>
          <w:sz w:val="28"/>
          <w:szCs w:val="28"/>
          <w:highlight w:val="none"/>
          <w:lang w:val="en-US" w:eastAsia="zh-CN"/>
        </w:rPr>
        <w:t>、</w:t>
      </w:r>
      <w:bookmarkEnd w:id="1"/>
      <w:r>
        <w:rPr>
          <w:rFonts w:hint="eastAsia" w:ascii="仿宋" w:hAnsi="仿宋" w:eastAsia="仿宋" w:cs="仿宋"/>
          <w:color w:val="auto"/>
          <w:sz w:val="28"/>
          <w:szCs w:val="28"/>
          <w:highlight w:val="none"/>
          <w:lang w:val="en-US" w:eastAsia="zh-CN"/>
        </w:rPr>
        <w:t>法规规定和合同约定的其他义务。</w:t>
      </w:r>
    </w:p>
    <w:p w14:paraId="34755A7A">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（四）乙方须确保在甲方管理范围内，按照双方商定的岗位配置足数派遣安保人员。</w:t>
      </w:r>
    </w:p>
    <w:p w14:paraId="2467E2DD">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（五）乙方负责与安保人员签订劳动合同，劳动关系归乙方。乙方负责发放安保人员薪金、代缴个人所得税，办理安保人员社会劳动保险和执业人身意外保险等《劳动法》及相关法律法规要求的有关费用。</w:t>
      </w:r>
    </w:p>
    <w:p w14:paraId="0D74DE0B">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（六）安保人员所维护的是甲方正当的合法的生产、经营、工作环境和秩序。因此，合同履行期间，对甲方组织安排安保人员从事违反法律、法规和规章的工作或者相关活动，乙方有权拒绝参与。</w:t>
      </w:r>
    </w:p>
    <w:p w14:paraId="5C999837">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（七）乙方按照本合同约定，按期足额向甲方收取保安费用的权利。但是，乙方怠于行使权利不得视为甲方违约。</w:t>
      </w:r>
    </w:p>
    <w:p w14:paraId="4B46D6CD">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（八）乙方向甲方派驻的安保人员应当实行准军事化管理，严格遵守甲方各项规章制度和劳动纪律。必须统一保安制服，着装整齐、端庄。执勤时应当热情、快捷、细致、警觉。严格履行交、接班手续。</w:t>
      </w:r>
    </w:p>
    <w:p w14:paraId="5A7AD9BB">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九）乙方提供的安保人员因脱岗、漏岗、巡逻不到位等原因没有认真履行职责，致使甲方工作出现人员、财物受到侵害和损失的，甲方保留追究对其经济处罚的权利，同时甲方有权向乙方提出更换合适的安保人员，并追究相应的法律责任。</w:t>
      </w:r>
    </w:p>
    <w:p w14:paraId="6B96C89C">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（十）若乙方参与违法犯罪行为，致使甲方人员、财物受到侵害和损失的，乙方应承担相应的损失赔偿责任。</w:t>
      </w:r>
    </w:p>
    <w:p w14:paraId="2D07302B">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（十一）乙方提供的安保人员患病或非因工负伤，乙方应按国家和省、市的有关规定给予享受医疗期和医疗期待遇。</w:t>
      </w:r>
    </w:p>
    <w:p w14:paraId="22D93A60">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（十二）乙方提供的安保人员患职业病、因工负伤的，乙方应当按《职业病防治法》《工伤保险条例》等有关法律法规的规定执行。</w:t>
      </w:r>
    </w:p>
    <w:p w14:paraId="28D76FDD">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（十三）乙方应严格按照投标文件承诺为安保人员发放工资，按属地要求为保安员缴纳社会保险，并将每月的保安工资发放表报甲方备案。</w:t>
      </w:r>
    </w:p>
    <w:p w14:paraId="4E67CD68">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（十四）乙方必须对派往甲方的保安员进行入职政审，并建立个人档案。确保安保人员素质，并将安保人员名单登记表、保安员证件在上岗前一同交给甲方。</w:t>
      </w:r>
    </w:p>
    <w:bookmarkEnd w:id="0"/>
    <w:p w14:paraId="687141FD">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（十五）乙方应遵守甲方依法制定的规章制度，包括在本合同书签订后制定的规章制度。履行所从事职位的职责，服从甲方的工作安排，遵守工作规范，爱护财产，参加甲方组织的培训，提高职业技能。</w:t>
      </w:r>
    </w:p>
    <w:p w14:paraId="78DD607A">
      <w:pPr>
        <w:keepNext w:val="0"/>
        <w:keepLines w:val="0"/>
        <w:pageBreakBefore w:val="0"/>
        <w:kinsoku/>
        <w:wordWrap/>
        <w:overflowPunct/>
        <w:topLinePunct w:val="0"/>
        <w:bidi w:val="0"/>
        <w:spacing w:line="52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（十六）乙方应当严格遵守甲方各项规章制度和工作纪律。必须统一穿着安保制服，着装整齐、端庄。乙方不得擅自泄露在甲方所获悉并应保守的秘密。</w:t>
      </w:r>
    </w:p>
    <w:p w14:paraId="4CE4DFB0">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w:t>
      </w:r>
      <w:r>
        <w:rPr>
          <w:rFonts w:hint="eastAsia" w:ascii="黑体" w:hAnsi="黑体" w:eastAsia="黑体" w:cs="黑体"/>
          <w:b w:val="0"/>
          <w:bCs w:val="0"/>
          <w:sz w:val="28"/>
          <w:szCs w:val="28"/>
          <w:lang w:val="en-US" w:eastAsia="zh-CN"/>
        </w:rPr>
        <w:t>五</w:t>
      </w:r>
      <w:r>
        <w:rPr>
          <w:rFonts w:hint="eastAsia" w:ascii="黑体" w:hAnsi="黑体" w:eastAsia="黑体" w:cs="黑体"/>
          <w:b w:val="0"/>
          <w:bCs w:val="0"/>
          <w:sz w:val="28"/>
          <w:szCs w:val="28"/>
        </w:rPr>
        <w:t>条  服务期限</w:t>
      </w:r>
    </w:p>
    <w:p w14:paraId="2239B62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一年（合同自乙方提供符合甲方要求的安保人员上岗之日起生效，自2025年  月   日至2026年  月  日）。合同期满服务合同自然终止,采购人有权根据财政部《政府购买服务管理办法》，在预算保障的前提下，对于购买内容相对固定、连续性强、经费来源稳定，服务期到期后经考核通过可以与成交供应商续约不超过1年，共计不超过3年（含本预算年）。</w:t>
      </w:r>
    </w:p>
    <w:p w14:paraId="7FB2541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第六条  安保</w:t>
      </w:r>
      <w:r>
        <w:rPr>
          <w:rFonts w:hint="eastAsia" w:ascii="黑体" w:hAnsi="黑体" w:eastAsia="黑体" w:cs="黑体"/>
          <w:b w:val="0"/>
          <w:bCs w:val="0"/>
          <w:sz w:val="28"/>
          <w:szCs w:val="28"/>
        </w:rPr>
        <w:t>人员要求</w:t>
      </w:r>
    </w:p>
    <w:p w14:paraId="45ADC56E">
      <w:pPr>
        <w:keepNext w:val="0"/>
        <w:keepLines w:val="0"/>
        <w:pageBreakBefore w:val="0"/>
        <w:kinsoku/>
        <w:wordWrap/>
        <w:overflowPunct/>
        <w:topLinePunct w:val="0"/>
        <w:autoSpaceDE/>
        <w:autoSpaceDN/>
        <w:bidi w:val="0"/>
        <w:adjustRightInd/>
        <w:snapToGrid/>
        <w:spacing w:line="400" w:lineRule="exact"/>
        <w:ind w:left="0" w:leftChars="0" w:firstLine="562" w:firstLineChars="20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（一）人员配置标准</w:t>
      </w:r>
    </w:p>
    <w:p w14:paraId="431B476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1.一般要求</w:t>
      </w:r>
    </w:p>
    <w:p w14:paraId="27B9D94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保安员通过保安劳动技能等级鉴定考核，派驻甲方的所有保安员必须持有《中华人民共和国保安员证》。政治思想可靠、执勤技能过硬，热爱本职工作，服从指挥，无违法犯罪记录。</w:t>
      </w:r>
    </w:p>
    <w:p w14:paraId="04F5C91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2.职业素质</w:t>
      </w:r>
    </w:p>
    <w:p w14:paraId="3A6A4E5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政治素质。热爱祖国、诚实信用；爱岗敬业，恪尽职守；遵纪守法，团结协作；无违法犯罪记录。</w:t>
      </w:r>
    </w:p>
    <w:p w14:paraId="2B059D90">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业务技能。具备基本法律知识，了解有关岗位管理政策、规定，熟悉甲方服务区域基本情况；具备较强的语言、文字表达能力和沟通能力；具备与岗位职责相应的观察、发现、处置问题能力；熟练使用相关专用设施设备。</w:t>
      </w:r>
    </w:p>
    <w:p w14:paraId="5B1E7F2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身体素质。仪表端庄，具备岗位需要的身高、视力等条件</w:t>
      </w:r>
    </w:p>
    <w:p w14:paraId="49939AD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文化素质。具备岗位所需学历，特殊岗位应具备相应的专业业务知识和技能。</w:t>
      </w:r>
    </w:p>
    <w:p w14:paraId="6C198E6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年龄条件。依据国家有关行业危险等级划分，秩序维护员等岗位人员年龄应符合国家法律规定的最低或最高年龄要求。</w:t>
      </w:r>
    </w:p>
    <w:p w14:paraId="7BD958B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安全生产。严格按安全操作规程操作，不得违章作业、违章指挥。</w:t>
      </w:r>
    </w:p>
    <w:p w14:paraId="437CB2C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3.行为规范</w:t>
      </w:r>
    </w:p>
    <w:p w14:paraId="4A1F4BE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着装。统一着装、干净整洁，并按规定佩带标志，因私外出时应着便服。</w:t>
      </w:r>
    </w:p>
    <w:p w14:paraId="74D3AAF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纪律。姿态端正、工作规范、举止文明、精神饱满、表情自然；语言简洁、文明， 主动、热情、耐心、周到并及时、主动提供服务；严格履行岗位职责；不准随意刁难来访人员；不得脱岗、空岗、睡岗，不准迟到、早退；遵守甲方内部的规章制度，不准随意打听、记录、传播甲方内部的机密；有重要情况妥善处置并及时上报。不准迟报、漏报、瞒报；认真填写值班记录，做好交接班工作；爱护公物，爱护客户财物；自觉维护环境卫生，保持甲方服务区域整齐清洁。</w:t>
      </w:r>
    </w:p>
    <w:p w14:paraId="5C94997A">
      <w:pPr>
        <w:keepNext w:val="0"/>
        <w:keepLines w:val="0"/>
        <w:pageBreakBefore w:val="0"/>
        <w:kinsoku/>
        <w:wordWrap/>
        <w:overflowPunct/>
        <w:topLinePunct w:val="0"/>
        <w:autoSpaceDE/>
        <w:autoSpaceDN/>
        <w:bidi w:val="0"/>
        <w:adjustRightInd/>
        <w:snapToGrid/>
        <w:spacing w:line="400" w:lineRule="exact"/>
        <w:ind w:left="0" w:leftChars="0" w:firstLine="562" w:firstLineChars="20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（二）人员配置标准</w:t>
      </w:r>
    </w:p>
    <w:p w14:paraId="36E70C2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w:t>
      </w:r>
      <w:r>
        <w:rPr>
          <w:rFonts w:hint="default" w:ascii="仿宋" w:hAnsi="仿宋" w:eastAsia="仿宋" w:cs="仿宋"/>
          <w:sz w:val="28"/>
          <w:szCs w:val="28"/>
          <w:lang w:val="en-US" w:eastAsia="zh-CN"/>
        </w:rPr>
        <w:t>派驻</w:t>
      </w:r>
      <w:r>
        <w:rPr>
          <w:rFonts w:hint="eastAsia" w:ascii="仿宋" w:hAnsi="仿宋" w:eastAsia="仿宋" w:cs="仿宋"/>
          <w:sz w:val="28"/>
          <w:szCs w:val="28"/>
          <w:lang w:val="en-US" w:eastAsia="zh-CN"/>
        </w:rPr>
        <w:t>甲方</w:t>
      </w:r>
      <w:r>
        <w:rPr>
          <w:rFonts w:hint="default" w:ascii="仿宋" w:hAnsi="仿宋" w:eastAsia="仿宋" w:cs="仿宋"/>
          <w:sz w:val="28"/>
          <w:szCs w:val="28"/>
          <w:lang w:val="en-US" w:eastAsia="zh-CN"/>
        </w:rPr>
        <w:t>保安队伍应严格按照《保安服务管理条例》有关规定服务，</w:t>
      </w:r>
      <w:r>
        <w:rPr>
          <w:rFonts w:hint="eastAsia" w:ascii="仿宋" w:hAnsi="仿宋" w:eastAsia="仿宋" w:cs="仿宋"/>
          <w:sz w:val="28"/>
          <w:szCs w:val="28"/>
          <w:lang w:val="en-US" w:eastAsia="zh-CN"/>
        </w:rPr>
        <w:t>甲方</w:t>
      </w:r>
      <w:r>
        <w:rPr>
          <w:rFonts w:hint="default" w:ascii="仿宋" w:hAnsi="仿宋" w:eastAsia="仿宋" w:cs="仿宋"/>
          <w:sz w:val="28"/>
          <w:szCs w:val="28"/>
          <w:lang w:val="en-US" w:eastAsia="zh-CN"/>
        </w:rPr>
        <w:t>保安服务</w:t>
      </w:r>
      <w:r>
        <w:rPr>
          <w:rFonts w:hint="eastAsia" w:ascii="仿宋" w:hAnsi="仿宋" w:eastAsia="仿宋" w:cs="仿宋"/>
          <w:sz w:val="28"/>
          <w:szCs w:val="28"/>
          <w:lang w:val="en-US" w:eastAsia="zh-CN"/>
        </w:rPr>
        <w:t>3</w:t>
      </w:r>
      <w:r>
        <w:rPr>
          <w:rFonts w:hint="default" w:ascii="仿宋" w:hAnsi="仿宋" w:eastAsia="仿宋" w:cs="仿宋"/>
          <w:sz w:val="28"/>
          <w:szCs w:val="28"/>
          <w:lang w:val="en-US" w:eastAsia="zh-CN"/>
        </w:rPr>
        <w:t>个岗位共需保安员</w:t>
      </w:r>
      <w:r>
        <w:rPr>
          <w:rFonts w:hint="eastAsia" w:ascii="仿宋" w:hAnsi="仿宋" w:eastAsia="仿宋" w:cs="仿宋"/>
          <w:sz w:val="28"/>
          <w:szCs w:val="28"/>
          <w:lang w:val="en-US" w:eastAsia="zh-CN"/>
        </w:rPr>
        <w:t>9</w:t>
      </w:r>
      <w:r>
        <w:rPr>
          <w:rFonts w:hint="default" w:ascii="仿宋" w:hAnsi="仿宋" w:eastAsia="仿宋" w:cs="仿宋"/>
          <w:sz w:val="28"/>
          <w:szCs w:val="28"/>
          <w:lang w:val="en-US" w:eastAsia="zh-CN"/>
        </w:rPr>
        <w:t>人</w:t>
      </w:r>
      <w:r>
        <w:rPr>
          <w:rFonts w:hint="eastAsia" w:ascii="仿宋" w:hAnsi="仿宋" w:eastAsia="仿宋" w:cs="仿宋"/>
          <w:sz w:val="28"/>
          <w:szCs w:val="28"/>
          <w:lang w:val="en-US" w:eastAsia="zh-CN"/>
        </w:rPr>
        <w:t>（不含保安队长）</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保安人员除要符合《保安服务管理条例》的有关素质要求外，还必须满足以下要求。</w:t>
      </w:r>
    </w:p>
    <w:p w14:paraId="053932B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1.具有中华人民共和国国籍；</w:t>
      </w:r>
    </w:p>
    <w:p w14:paraId="7BD7789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2.拥护中华人民共和国宪法，遵守国家法律、法规，品行端正；</w:t>
      </w:r>
    </w:p>
    <w:p w14:paraId="150AC3C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3.18周岁至50周岁（1974年1月1日及以后出生）；</w:t>
      </w:r>
    </w:p>
    <w:p w14:paraId="480D7EF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3"/>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4.初中以上学历，身体素质好、特别优秀的可适当放宽学历要求；</w:t>
      </w:r>
    </w:p>
    <w:p w14:paraId="6370410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5.无精神病史，具备履行岗位职责所需的身体、心理素质和工作能力，身体健康（需取得医院的合格体检证明）、体态匀称、口齿清晰、品行良好；</w:t>
      </w:r>
    </w:p>
    <w:p w14:paraId="4079929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6.能热爱本职工作，熟悉岗位职责，经过专门培训并取得保安证书；</w:t>
      </w:r>
    </w:p>
    <w:p w14:paraId="3AF8376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7.掌握消防器材的布局情况和消防器材使用方法，发现火灾隐患能及时扑救；</w:t>
      </w:r>
    </w:p>
    <w:p w14:paraId="70C64C4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8.无违法犯罪记录；</w:t>
      </w:r>
    </w:p>
    <w:p w14:paraId="41514DD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9.符合上述条件的同等条件下，优先考虑退伍军人；</w:t>
      </w:r>
    </w:p>
    <w:p w14:paraId="4AD79BB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10.法律、法规规定的其他条件。</w:t>
      </w:r>
    </w:p>
    <w:p w14:paraId="39980CC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乙方应满足以下需求的同时保证人员工作时间符合国家相关法律法规之规定。</w:t>
      </w:r>
    </w:p>
    <w:tbl>
      <w:tblPr>
        <w:tblStyle w:val="12"/>
        <w:tblW w:w="85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2"/>
        <w:gridCol w:w="4472"/>
        <w:gridCol w:w="1528"/>
        <w:gridCol w:w="1369"/>
      </w:tblGrid>
      <w:tr w14:paraId="2C61B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152" w:type="dxa"/>
            <w:vAlign w:val="center"/>
          </w:tcPr>
          <w:p w14:paraId="0CD133B3">
            <w:pPr>
              <w:pStyle w:val="11"/>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6"/>
                <w:sz w:val="24"/>
                <w:szCs w:val="24"/>
              </w:rPr>
              <w:t>岗位</w:t>
            </w:r>
          </w:p>
        </w:tc>
        <w:tc>
          <w:tcPr>
            <w:tcW w:w="4472" w:type="dxa"/>
            <w:vAlign w:val="center"/>
          </w:tcPr>
          <w:p w14:paraId="19A76D8C">
            <w:pPr>
              <w:pStyle w:val="11"/>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2"/>
                <w:sz w:val="24"/>
                <w:szCs w:val="24"/>
              </w:rPr>
              <w:t>工作内容</w:t>
            </w:r>
          </w:p>
        </w:tc>
        <w:tc>
          <w:tcPr>
            <w:tcW w:w="1528" w:type="dxa"/>
            <w:vAlign w:val="center"/>
          </w:tcPr>
          <w:p w14:paraId="37D3ECEA">
            <w:pPr>
              <w:pStyle w:val="11"/>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1"/>
                <w:sz w:val="24"/>
                <w:szCs w:val="24"/>
              </w:rPr>
              <w:t>上岗时间</w:t>
            </w:r>
          </w:p>
        </w:tc>
        <w:tc>
          <w:tcPr>
            <w:tcW w:w="1369" w:type="dxa"/>
            <w:vAlign w:val="center"/>
          </w:tcPr>
          <w:p w14:paraId="5BA1483B">
            <w:pPr>
              <w:pStyle w:val="11"/>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1"/>
                <w:sz w:val="24"/>
                <w:szCs w:val="24"/>
              </w:rPr>
              <w:t>备注</w:t>
            </w:r>
          </w:p>
        </w:tc>
      </w:tr>
      <w:tr w14:paraId="4EA05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8" w:hRule="atLeast"/>
        </w:trPr>
        <w:tc>
          <w:tcPr>
            <w:tcW w:w="1152" w:type="dxa"/>
            <w:vAlign w:val="center"/>
          </w:tcPr>
          <w:p w14:paraId="5357BAF2">
            <w:pPr>
              <w:pStyle w:val="11"/>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保安队长</w:t>
            </w:r>
          </w:p>
        </w:tc>
        <w:tc>
          <w:tcPr>
            <w:tcW w:w="4472" w:type="dxa"/>
            <w:vAlign w:val="center"/>
          </w:tcPr>
          <w:p w14:paraId="0B99A4B9">
            <w:pPr>
              <w:pStyle w:val="11"/>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主要负责日常管理、训练、检查及保安员值勤情况，处理突发事件，做好 24 小时值班查岗工作，完成湾仔出入境边防检查站办公室交办的其他工作。</w:t>
            </w:r>
          </w:p>
        </w:tc>
        <w:tc>
          <w:tcPr>
            <w:tcW w:w="1528" w:type="dxa"/>
            <w:vAlign w:val="center"/>
          </w:tcPr>
          <w:p w14:paraId="1B7419A1">
            <w:pPr>
              <w:pStyle w:val="11"/>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24 小时备勤，不参与实际执行任务。</w:t>
            </w:r>
          </w:p>
        </w:tc>
        <w:tc>
          <w:tcPr>
            <w:tcW w:w="1369" w:type="dxa"/>
            <w:vAlign w:val="center"/>
          </w:tcPr>
          <w:p w14:paraId="33B7FC4C">
            <w:pPr>
              <w:pStyle w:val="11"/>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1人</w:t>
            </w:r>
          </w:p>
        </w:tc>
      </w:tr>
      <w:tr w14:paraId="08E4D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vAlign w:val="center"/>
          </w:tcPr>
          <w:p w14:paraId="34285575">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lang w:eastAsia="zh-CN"/>
              </w:rPr>
            </w:pPr>
            <w:r>
              <w:rPr>
                <w:rFonts w:hint="eastAsia" w:ascii="方正仿宋_GBK" w:hAnsi="方正仿宋_GBK" w:eastAsia="方正仿宋_GBK" w:cs="方正仿宋_GBK"/>
                <w:spacing w:val="-4"/>
                <w:sz w:val="22"/>
                <w:szCs w:val="22"/>
                <w:lang w:eastAsia="zh-CN"/>
              </w:rPr>
              <w:t>站部营区</w:t>
            </w:r>
          </w:p>
        </w:tc>
        <w:tc>
          <w:tcPr>
            <w:tcW w:w="4472" w:type="dxa"/>
            <w:vAlign w:val="center"/>
          </w:tcPr>
          <w:p w14:paraId="3F48B117">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default"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保安班长负责人员调配、排班、勤务，巡逻等，做好新入职人员的业务培训，完成湾仔出入境边防检查站办公室交办的其他工作。其他工作内容同保安员。</w:t>
            </w:r>
          </w:p>
          <w:p w14:paraId="6778DD83">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6"/>
                <w:kern w:val="2"/>
                <w:sz w:val="22"/>
                <w:szCs w:val="22"/>
                <w:lang w:val="en-US" w:eastAsia="zh-CN" w:bidi="ar-SA"/>
              </w:rPr>
              <w:t>保安员必须</w:t>
            </w:r>
            <w:r>
              <w:rPr>
                <w:rFonts w:hint="eastAsia" w:ascii="方正仿宋_GBK" w:hAnsi="方正仿宋_GBK" w:eastAsia="方正仿宋_GBK" w:cs="方正仿宋_GBK"/>
                <w:spacing w:val="-4"/>
                <w:sz w:val="22"/>
                <w:szCs w:val="22"/>
              </w:rPr>
              <w:t>认真履行值班登记制度，详细记录值班中所发生、处理的各种情况;落实门岗交接制度，</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秩序维护和巡逻，做到严格值勤、态度热情、服务周到、秩序井然</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对出入车辆和人员进行询问和验证严防无关人员和车辆进入，</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夜间巡查</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巡逻。服从</w:t>
            </w:r>
            <w:r>
              <w:rPr>
                <w:rFonts w:hint="eastAsia" w:ascii="方正仿宋_GBK" w:hAnsi="方正仿宋_GBK" w:eastAsia="方正仿宋_GBK" w:cs="方正仿宋_GBK"/>
                <w:spacing w:val="-4"/>
                <w:sz w:val="22"/>
                <w:szCs w:val="22"/>
                <w:lang w:eastAsia="zh-CN"/>
              </w:rPr>
              <w:t>湾仔出入境边防检查站</w:t>
            </w:r>
            <w:r>
              <w:rPr>
                <w:rFonts w:hint="eastAsia" w:ascii="方正仿宋_GBK" w:hAnsi="方正仿宋_GBK" w:eastAsia="方正仿宋_GBK" w:cs="方正仿宋_GBK"/>
                <w:spacing w:val="-4"/>
                <w:sz w:val="22"/>
                <w:szCs w:val="22"/>
              </w:rPr>
              <w:t>和保安班队长指挥，积极配合其他队员，做好各项安全防范工作，确保机关安全。</w:t>
            </w:r>
          </w:p>
        </w:tc>
        <w:tc>
          <w:tcPr>
            <w:tcW w:w="1528" w:type="dxa"/>
            <w:vAlign w:val="center"/>
          </w:tcPr>
          <w:p w14:paraId="36B8A4C1">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24 小时岗</w:t>
            </w:r>
          </w:p>
        </w:tc>
        <w:tc>
          <w:tcPr>
            <w:tcW w:w="1369" w:type="dxa"/>
            <w:vAlign w:val="center"/>
          </w:tcPr>
          <w:p w14:paraId="435C5344">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lang w:val="en-US" w:eastAsia="zh-CN"/>
              </w:rPr>
            </w:pPr>
            <w:r>
              <w:rPr>
                <w:rFonts w:hint="eastAsia" w:ascii="方正仿宋_GBK" w:hAnsi="方正仿宋_GBK" w:eastAsia="方正仿宋_GBK" w:cs="方正仿宋_GBK"/>
                <w:spacing w:val="-4"/>
                <w:sz w:val="22"/>
                <w:szCs w:val="22"/>
                <w:lang w:val="en-US" w:eastAsia="zh-CN"/>
              </w:rPr>
              <w:t>4人（含一名保安班长）</w:t>
            </w:r>
          </w:p>
        </w:tc>
      </w:tr>
      <w:tr w14:paraId="44870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vAlign w:val="center"/>
          </w:tcPr>
          <w:p w14:paraId="27DA8698">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lang w:eastAsia="zh-CN"/>
              </w:rPr>
            </w:pPr>
            <w:r>
              <w:rPr>
                <w:rFonts w:hint="eastAsia" w:ascii="方正仿宋_GBK" w:hAnsi="方正仿宋_GBK" w:eastAsia="方正仿宋_GBK" w:cs="方正仿宋_GBK"/>
                <w:spacing w:val="-4"/>
                <w:sz w:val="22"/>
                <w:szCs w:val="22"/>
                <w:lang w:eastAsia="zh-CN"/>
              </w:rPr>
              <w:t>口岸营区</w:t>
            </w:r>
          </w:p>
        </w:tc>
        <w:tc>
          <w:tcPr>
            <w:tcW w:w="4472" w:type="dxa"/>
            <w:vAlign w:val="center"/>
          </w:tcPr>
          <w:p w14:paraId="75C88E3A">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保安员必须</w:t>
            </w:r>
            <w:r>
              <w:rPr>
                <w:rFonts w:hint="eastAsia" w:ascii="方正仿宋_GBK" w:hAnsi="方正仿宋_GBK" w:eastAsia="方正仿宋_GBK" w:cs="方正仿宋_GBK"/>
                <w:spacing w:val="-4"/>
                <w:sz w:val="22"/>
                <w:szCs w:val="22"/>
              </w:rPr>
              <w:t>认真履行值班登记制度，详细记录值班中所发生、处理的各种情况;落实门岗交接制度，</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秩序维护和巡逻，做到严格值勤、态度热情、服务周到、秩序井然</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对出入车辆和人员进行询问和验证严防无关人员和车辆进入，</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夜间巡查</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巡逻。服从</w:t>
            </w:r>
            <w:r>
              <w:rPr>
                <w:rFonts w:hint="eastAsia" w:ascii="方正仿宋_GBK" w:hAnsi="方正仿宋_GBK" w:eastAsia="方正仿宋_GBK" w:cs="方正仿宋_GBK"/>
                <w:spacing w:val="-4"/>
                <w:sz w:val="22"/>
                <w:szCs w:val="22"/>
                <w:lang w:eastAsia="zh-CN"/>
              </w:rPr>
              <w:t>湾仔出入境边防检查站</w:t>
            </w:r>
            <w:r>
              <w:rPr>
                <w:rFonts w:hint="eastAsia" w:ascii="方正仿宋_GBK" w:hAnsi="方正仿宋_GBK" w:eastAsia="方正仿宋_GBK" w:cs="方正仿宋_GBK"/>
                <w:spacing w:val="-4"/>
                <w:sz w:val="22"/>
                <w:szCs w:val="22"/>
              </w:rPr>
              <w:t>和保安班队长指挥，积极配合其他队员，做好各项安全防范工作，确保机关安全。</w:t>
            </w:r>
          </w:p>
        </w:tc>
        <w:tc>
          <w:tcPr>
            <w:tcW w:w="1528" w:type="dxa"/>
            <w:vAlign w:val="center"/>
          </w:tcPr>
          <w:p w14:paraId="52819D81">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24 小时岗</w:t>
            </w:r>
          </w:p>
        </w:tc>
        <w:tc>
          <w:tcPr>
            <w:tcW w:w="1369" w:type="dxa"/>
            <w:vAlign w:val="center"/>
          </w:tcPr>
          <w:p w14:paraId="3AF206D5">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lang w:val="en-US" w:eastAsia="zh-CN"/>
              </w:rPr>
            </w:pPr>
            <w:r>
              <w:rPr>
                <w:rFonts w:hint="eastAsia" w:ascii="方正仿宋_GBK" w:hAnsi="方正仿宋_GBK" w:eastAsia="方正仿宋_GBK" w:cs="方正仿宋_GBK"/>
                <w:spacing w:val="-4"/>
                <w:sz w:val="22"/>
                <w:szCs w:val="22"/>
                <w:lang w:val="en-US" w:eastAsia="zh-CN"/>
              </w:rPr>
              <w:t>4人</w:t>
            </w:r>
          </w:p>
        </w:tc>
      </w:tr>
      <w:tr w14:paraId="2254B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vAlign w:val="center"/>
          </w:tcPr>
          <w:p w14:paraId="53D0A4F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eastAsia="zh-CN"/>
              </w:rPr>
              <w:t>作物路营区</w:t>
            </w:r>
          </w:p>
        </w:tc>
        <w:tc>
          <w:tcPr>
            <w:tcW w:w="4472" w:type="dxa"/>
            <w:vAlign w:val="center"/>
          </w:tcPr>
          <w:p w14:paraId="25EF37E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rPr>
              <w:t>认真履行值班登记制度，详细记录值班中所发生、处理的各种情况;落实门岗交接制度，</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秩序维护和巡逻，做到严格值勤、态度热情、服务周到、秩序井然</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对出入车辆和人员进行询问和验证严防无关人员和车辆进入，</w:t>
            </w:r>
            <w:r>
              <w:rPr>
                <w:rFonts w:hint="eastAsia" w:ascii="方正仿宋_GBK" w:hAnsi="方正仿宋_GBK" w:eastAsia="方正仿宋_GBK" w:cs="方正仿宋_GBK"/>
                <w:spacing w:val="-4"/>
                <w:sz w:val="22"/>
                <w:szCs w:val="22"/>
                <w:lang w:eastAsia="zh-CN"/>
              </w:rPr>
              <w:t>营区内</w:t>
            </w:r>
            <w:r>
              <w:rPr>
                <w:rFonts w:hint="eastAsia" w:ascii="方正仿宋_GBK" w:hAnsi="方正仿宋_GBK" w:eastAsia="方正仿宋_GBK" w:cs="方正仿宋_GBK"/>
                <w:spacing w:val="-4"/>
                <w:sz w:val="22"/>
                <w:szCs w:val="22"/>
              </w:rPr>
              <w:t>夜间巡查</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spacing w:val="-4"/>
                <w:sz w:val="22"/>
                <w:szCs w:val="22"/>
              </w:rPr>
              <w:t>巡逻。服从</w:t>
            </w:r>
            <w:r>
              <w:rPr>
                <w:rFonts w:hint="eastAsia" w:ascii="方正仿宋_GBK" w:hAnsi="方正仿宋_GBK" w:eastAsia="方正仿宋_GBK" w:cs="方正仿宋_GBK"/>
                <w:spacing w:val="-4"/>
                <w:sz w:val="22"/>
                <w:szCs w:val="22"/>
                <w:lang w:eastAsia="zh-CN"/>
              </w:rPr>
              <w:t>湾仔出入境边防检查站</w:t>
            </w:r>
            <w:r>
              <w:rPr>
                <w:rFonts w:hint="eastAsia" w:ascii="方正仿宋_GBK" w:hAnsi="方正仿宋_GBK" w:eastAsia="方正仿宋_GBK" w:cs="方正仿宋_GBK"/>
                <w:spacing w:val="-4"/>
                <w:sz w:val="22"/>
                <w:szCs w:val="22"/>
              </w:rPr>
              <w:t>和保安班队长指挥，积极配合其他队员，做好各项安全防范工作，确保机关安全。</w:t>
            </w:r>
          </w:p>
        </w:tc>
        <w:tc>
          <w:tcPr>
            <w:tcW w:w="1528" w:type="dxa"/>
            <w:vAlign w:val="center"/>
          </w:tcPr>
          <w:p w14:paraId="4828A1D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8</w:t>
            </w:r>
            <w:r>
              <w:rPr>
                <w:rFonts w:hint="eastAsia" w:ascii="方正仿宋_GBK" w:hAnsi="方正仿宋_GBK" w:eastAsia="方正仿宋_GBK" w:cs="方正仿宋_GBK"/>
                <w:spacing w:val="-4"/>
                <w:sz w:val="22"/>
                <w:szCs w:val="22"/>
              </w:rPr>
              <w:t>小时岗</w:t>
            </w:r>
            <w:r>
              <w:rPr>
                <w:rFonts w:hint="eastAsia" w:ascii="方正仿宋_GBK" w:hAnsi="方正仿宋_GBK" w:eastAsia="方正仿宋_GBK" w:cs="方正仿宋_GBK"/>
                <w:spacing w:val="-4"/>
                <w:sz w:val="22"/>
                <w:szCs w:val="22"/>
                <w:lang w:eastAsia="zh-CN"/>
              </w:rPr>
              <w:t>（</w:t>
            </w:r>
            <w:r>
              <w:rPr>
                <w:rFonts w:hint="eastAsia" w:ascii="方正仿宋_GBK" w:hAnsi="方正仿宋_GBK" w:eastAsia="方正仿宋_GBK" w:cs="方正仿宋_GBK"/>
                <w:bCs w:val="0"/>
                <w:spacing w:val="-4"/>
                <w:sz w:val="22"/>
                <w:szCs w:val="22"/>
                <w:lang w:val="en-US" w:eastAsia="zh-CN"/>
              </w:rPr>
              <w:t>每天</w:t>
            </w:r>
            <w:r>
              <w:rPr>
                <w:rFonts w:hint="eastAsia" w:ascii="方正仿宋_GBK" w:hAnsi="方正仿宋_GBK" w:eastAsia="方正仿宋_GBK" w:cs="方正仿宋_GBK"/>
                <w:spacing w:val="-4"/>
                <w:sz w:val="22"/>
                <w:szCs w:val="22"/>
                <w:lang w:val="en-US" w:eastAsia="zh-CN"/>
              </w:rPr>
              <w:t>16：00-24：00</w:t>
            </w:r>
            <w:r>
              <w:rPr>
                <w:rFonts w:hint="eastAsia" w:ascii="方正仿宋_GBK" w:hAnsi="方正仿宋_GBK" w:eastAsia="方正仿宋_GBK" w:cs="方正仿宋_GBK"/>
                <w:spacing w:val="-4"/>
                <w:sz w:val="22"/>
                <w:szCs w:val="22"/>
                <w:lang w:eastAsia="zh-CN"/>
              </w:rPr>
              <w:t>）</w:t>
            </w:r>
          </w:p>
        </w:tc>
        <w:tc>
          <w:tcPr>
            <w:tcW w:w="1369" w:type="dxa"/>
            <w:vAlign w:val="center"/>
          </w:tcPr>
          <w:p w14:paraId="3DDD81C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1人</w:t>
            </w:r>
          </w:p>
        </w:tc>
      </w:tr>
    </w:tbl>
    <w:p w14:paraId="1C837505">
      <w:pPr>
        <w:keepNext w:val="0"/>
        <w:keepLines w:val="0"/>
        <w:pageBreakBefore w:val="0"/>
        <w:kinsoku/>
        <w:wordWrap/>
        <w:overflowPunct/>
        <w:topLinePunct w:val="0"/>
        <w:autoSpaceDE/>
        <w:autoSpaceDN/>
        <w:bidi w:val="0"/>
        <w:adjustRightInd/>
        <w:snapToGrid/>
        <w:spacing w:line="400" w:lineRule="exact"/>
        <w:ind w:left="0" w:leftChars="0" w:firstLine="562" w:firstLineChars="200"/>
        <w:textAlignment w:val="auto"/>
        <w:rPr>
          <w:rFonts w:hint="default" w:ascii="仿宋" w:hAnsi="仿宋" w:eastAsia="仿宋" w:cs="仿宋"/>
          <w:sz w:val="28"/>
          <w:szCs w:val="28"/>
          <w:lang w:val="en-US" w:eastAsia="zh-CN"/>
        </w:rPr>
      </w:pPr>
      <w:r>
        <w:rPr>
          <w:rFonts w:hint="eastAsia" w:ascii="黑体" w:hAnsi="黑体" w:eastAsia="黑体" w:cs="黑体"/>
          <w:b/>
          <w:bCs/>
          <w:sz w:val="28"/>
          <w:szCs w:val="28"/>
          <w:lang w:val="en-US" w:eastAsia="zh-CN"/>
        </w:rPr>
        <w:t>甲方可根据工作需要，调整勤务地点、时间及岗位。</w:t>
      </w:r>
    </w:p>
    <w:p w14:paraId="4989A04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 xml:space="preserve">第七条 </w:t>
      </w:r>
      <w:r>
        <w:rPr>
          <w:rFonts w:hint="eastAsia" w:ascii="黑体" w:hAnsi="黑体" w:eastAsia="黑体" w:cs="黑体"/>
          <w:b w:val="0"/>
          <w:bCs w:val="0"/>
          <w:sz w:val="28"/>
          <w:szCs w:val="28"/>
        </w:rPr>
        <w:t>项目验收（服务考核标准）</w:t>
      </w:r>
    </w:p>
    <w:p w14:paraId="117563C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（一）考评与计算办法：</w:t>
      </w:r>
    </w:p>
    <w:p w14:paraId="3D18E60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i w:val="0"/>
          <w:iCs w:val="0"/>
          <w:caps w:val="0"/>
          <w:color w:val="auto"/>
          <w:spacing w:val="0"/>
          <w:kern w:val="2"/>
          <w:sz w:val="28"/>
          <w:szCs w:val="28"/>
          <w:highlight w:val="none"/>
          <w:shd w:val="clear" w:color="auto" w:fill="auto"/>
          <w:lang w:val="en-US" w:eastAsia="zh-CN" w:bidi="ar"/>
        </w:rPr>
        <w:t>采购人每月对成交供应商提供的安保服务质量进行综合考核，总分100分，考核结果与服务费用支付、合同续约等挂钩。连续3个月评分低于80分或单月低于60分，采购人有权解除合同，并扣缴所有履约保证金。</w:t>
      </w:r>
    </w:p>
    <w:p w14:paraId="276D1E3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（二）安保服务考核指标（100分）</w:t>
      </w:r>
    </w:p>
    <w:p w14:paraId="7FE0D71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1.保安人员熟悉各防范区域的基本情况，形象端正、动作规范、语言文明、着装正规，佩带齐全。（10分）</w:t>
      </w:r>
    </w:p>
    <w:p w14:paraId="1862C64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2.各项工作能够准时完成；按有关要求做好各项工作的记录、汇报及反馈。（10分）</w:t>
      </w:r>
    </w:p>
    <w:p w14:paraId="34D601D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3.加强和定时对辖区安全巡查，同时要做好巡查记录，杜绝安全隐患。（10分）</w:t>
      </w:r>
    </w:p>
    <w:p w14:paraId="6C8388B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4.当班时不从事阅书报小说、看电视、玩游戏机、玩手机等与工作无关的事情。（10分）</w:t>
      </w:r>
    </w:p>
    <w:p w14:paraId="5C38FA2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5.不饮酒执勤、不在禁烟区内吸烟、不在值班时打瞌睡或聚众聊天嬉闹。（10分）</w:t>
      </w:r>
    </w:p>
    <w:p w14:paraId="270EC5A0">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6.负责协助甲方大型活动及突发事件期间的保卫工作。（10分）</w:t>
      </w:r>
    </w:p>
    <w:p w14:paraId="5E9AC66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7.定时进行专业技能培训，不断培养处理一般事件的能力及重大事件的应急处理能力，发生事故或应急事件应在5分钟内到现场处理，不在突发事件现场、紧急情况中临阵脱逃或视之不理。（20分）</w:t>
      </w:r>
    </w:p>
    <w:p w14:paraId="706BACF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8.做好各项安全防范工作的跟进及落实，严格执行甲方的制度，不准擅自脱岗离岗。（10分）</w:t>
      </w:r>
    </w:p>
    <w:p w14:paraId="4639182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9.工作人员满意率达到90%以上。（10分）</w:t>
      </w:r>
    </w:p>
    <w:p w14:paraId="16E217B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考核系数超过95%的，按100%计算。</w:t>
      </w:r>
    </w:p>
    <w:p w14:paraId="0BA2844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（三）保安服务考核办法</w:t>
      </w:r>
    </w:p>
    <w:p w14:paraId="5B5FCF2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1.乙方应严格按照投标书承诺的内容，对所属保安员实施准军事化管理，确保值勤保安军姿挺拔、军容严整。</w:t>
      </w:r>
    </w:p>
    <w:p w14:paraId="3728045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2.乙方必须对派往甲方的保安员进行入职政审，并建立个人档案。确保保安人员素质，并将保安人员名单登记表、保安员证件在上岗前一同交给甲方。</w:t>
      </w:r>
    </w:p>
    <w:p w14:paraId="7F73874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3.乙方应保证所有保安员实际在位数量不能低于各值勤点合同约定人数的85%。按以上人员比例，乙方每缺少1人，甲方扣除乙方2人的服务费用。以上数据按每月整个项目实际到岗人数的平均数计算。</w:t>
      </w:r>
    </w:p>
    <w:p w14:paraId="1C000D5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4.执行国务院颁布的《保安服务管理条例》及《保安服务操作规程》和《保安服务质量标准》。</w:t>
      </w:r>
    </w:p>
    <w:p w14:paraId="548AD6B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5.遇有抢险救灾及应急处置等特殊情况所产生的加班，甲方不再另行支付费用。如配合遇有重大节日执勤安保，协调乙方保安队备勤人员到现场等情況。</w:t>
      </w:r>
    </w:p>
    <w:p w14:paraId="739FCAF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6.乙方应严格按照投标文件承诺为保安员发放工资，按属地要求为保安员缴纳社会保险，并将每月的保安工资发放表报甲方备案。</w:t>
      </w:r>
    </w:p>
    <w:p w14:paraId="0C22AD7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7.保安上岗时玩手机或从事其他与工作无关活动的，发现1人次，扣除服务费1000元;3人次，甲方约谈乙方负责人，责令整改;超过10人次，甲方有权单方面无偿终止合同。</w:t>
      </w:r>
    </w:p>
    <w:p w14:paraId="4224358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保安员值班未充分履行职责，造成安全事故或无关人员、车辆进入办公区，未造成影响的，每一次扣乙方服务费1000元;造成一般影响的，每一次扣乙方服务费5000元;造成严重影响或后果的，乙方依法承担相应责任。</w:t>
      </w:r>
    </w:p>
    <w:p w14:paraId="48E2CE2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9.乙方在履行合同期间更换保安员，必须先经甲方同意后方可实施，否则视为违约。因乙方违约所产生的一切经济、法律后果均由乙方负责。</w:t>
      </w:r>
    </w:p>
    <w:p w14:paraId="396CAF7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w:t>
      </w:r>
      <w:r>
        <w:rPr>
          <w:rFonts w:hint="eastAsia" w:ascii="黑体" w:hAnsi="黑体" w:eastAsia="黑体" w:cs="黑体"/>
          <w:b w:val="0"/>
          <w:bCs w:val="0"/>
          <w:sz w:val="28"/>
          <w:szCs w:val="28"/>
          <w:lang w:val="en-US" w:eastAsia="zh-CN"/>
        </w:rPr>
        <w:t>八</w:t>
      </w:r>
      <w:r>
        <w:rPr>
          <w:rFonts w:hint="eastAsia" w:ascii="黑体" w:hAnsi="黑体" w:eastAsia="黑体" w:cs="黑体"/>
          <w:b w:val="0"/>
          <w:bCs w:val="0"/>
          <w:sz w:val="28"/>
          <w:szCs w:val="28"/>
        </w:rPr>
        <w:t>条  乙方责任</w:t>
      </w:r>
    </w:p>
    <w:p w14:paraId="7FA328E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1.按照本合同要求完成服务工作并通过验收；</w:t>
      </w:r>
    </w:p>
    <w:p w14:paraId="66AE6CF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2.乙方投入的相关工作人员必须符合本项目基本要求及人员上岗要求。</w:t>
      </w:r>
    </w:p>
    <w:p w14:paraId="0E57C01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3.乙方不得将其服务内容以任何形式分包给其他企业、组织或个人。</w:t>
      </w:r>
    </w:p>
    <w:p w14:paraId="4ABA676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w:t>
      </w:r>
      <w:r>
        <w:rPr>
          <w:rFonts w:hint="eastAsia" w:ascii="黑体" w:hAnsi="黑体" w:eastAsia="黑体" w:cs="黑体"/>
          <w:b w:val="0"/>
          <w:bCs w:val="0"/>
          <w:sz w:val="28"/>
          <w:szCs w:val="28"/>
          <w:lang w:val="en-US" w:eastAsia="zh-CN"/>
        </w:rPr>
        <w:t>九</w:t>
      </w:r>
      <w:r>
        <w:rPr>
          <w:rFonts w:hint="eastAsia" w:ascii="黑体" w:hAnsi="黑体" w:eastAsia="黑体" w:cs="黑体"/>
          <w:b w:val="0"/>
          <w:bCs w:val="0"/>
          <w:sz w:val="28"/>
          <w:szCs w:val="28"/>
        </w:rPr>
        <w:t>条  服务报酬及支付方式</w:t>
      </w:r>
    </w:p>
    <w:p w14:paraId="0ED06B5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（一）合同金额为人民币：                    （¥      ）                         </w:t>
      </w:r>
    </w:p>
    <w:p w14:paraId="45F34B3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1.服务期内，本项目服务费用标准固定不变，不因物价水平、最低工资标准等因素的变化而调整。</w:t>
      </w:r>
    </w:p>
    <w:p w14:paraId="26B766F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合同价为固定包干价，包括并不限于服务人员的工资、绩效、福利、加班费、节日补贴、员工的社会保险费用（含养老、医疗、工伤、生育险和失业保险）、伙食补助、人员体检费、人身意外商业保险费、管理所需的管理费、税费、培训费、服装费、劳保用品、物资费、设备费、材料费等及合同实施过程中应预见和不可预见的一切费用，服务期内甲方不再增加任何费用。  </w:t>
      </w:r>
    </w:p>
    <w:p w14:paraId="009D96C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（二）乙方凭以下有效文件向甲方申请支付：</w:t>
      </w:r>
    </w:p>
    <w:p w14:paraId="628A002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1.开具的正式发票（收款方、出具发票方、合同服务方均必须与乙方名称一致）；</w:t>
      </w:r>
    </w:p>
    <w:p w14:paraId="64F97AB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2.成交通知书。</w:t>
      </w:r>
    </w:p>
    <w:p w14:paraId="2AE1B00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（三）服务费支付：</w:t>
      </w:r>
    </w:p>
    <w:p w14:paraId="0B3CED2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签订合同后，采购人方按资金支付规定程序，按月向成交供应商支付安保服务费用。成交供应商在完成上一个月安保服务工作后10个工作日内（遇节假日可适当顺延）向采购人提出付款申请，采购人收到成交供应商开具的正规合法发票后，经履行内部审批程序后5个工作日内以银行转账方式向成交供应商支付上一个月的服务费用。</w:t>
      </w:r>
    </w:p>
    <w:p w14:paraId="270F311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2.每月支付的服务费金额=｛成交总价/12（月）｝×考核系数（考核系数大于或等于95%的，按100%计算）。</w:t>
      </w:r>
    </w:p>
    <w:p w14:paraId="464A684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3.付款方式：采用银行转账等形式。</w:t>
      </w:r>
    </w:p>
    <w:p w14:paraId="2E32158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4.乙方向甲方提供全额的正式发票后，甲方才向乙方付款，否则甲方有权延迟支付且不承担任何责任。</w:t>
      </w:r>
    </w:p>
    <w:p w14:paraId="5AF854B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乙方账户资料如下：</w:t>
      </w:r>
    </w:p>
    <w:p w14:paraId="5FEE2DD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名    称：                                </w:t>
      </w:r>
    </w:p>
    <w:p w14:paraId="1C267C4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开户银行：                             </w:t>
      </w:r>
    </w:p>
    <w:p w14:paraId="328C061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微软雅黑" w:hAnsi="微软雅黑" w:eastAsia="微软雅黑" w:cs="微软雅黑"/>
          <w:sz w:val="28"/>
          <w:szCs w:val="28"/>
          <w:u w:val="none"/>
        </w:rPr>
      </w:pPr>
      <w:r>
        <w:rPr>
          <w:rFonts w:hint="eastAsia" w:ascii="仿宋" w:hAnsi="仿宋" w:eastAsia="仿宋" w:cs="仿宋"/>
          <w:sz w:val="28"/>
          <w:szCs w:val="28"/>
          <w:lang w:val="en-US" w:eastAsia="zh-CN"/>
        </w:rPr>
        <w:t xml:space="preserve">账    号：        </w:t>
      </w:r>
      <w:r>
        <w:rPr>
          <w:rFonts w:hint="eastAsia" w:ascii="微软雅黑" w:hAnsi="微软雅黑" w:eastAsia="微软雅黑" w:cs="微软雅黑"/>
          <w:sz w:val="28"/>
          <w:szCs w:val="28"/>
          <w:u w:val="none"/>
        </w:rPr>
        <w:t xml:space="preserve">                    </w:t>
      </w:r>
    </w:p>
    <w:p w14:paraId="7F1C470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w:t>
      </w:r>
      <w:r>
        <w:rPr>
          <w:rFonts w:hint="eastAsia" w:ascii="黑体" w:hAnsi="黑体" w:eastAsia="黑体" w:cs="黑体"/>
          <w:b w:val="0"/>
          <w:bCs w:val="0"/>
          <w:sz w:val="28"/>
          <w:szCs w:val="28"/>
          <w:lang w:val="en-US" w:eastAsia="zh-CN"/>
        </w:rPr>
        <w:t>十</w:t>
      </w:r>
      <w:r>
        <w:rPr>
          <w:rFonts w:hint="eastAsia" w:ascii="黑体" w:hAnsi="黑体" w:eastAsia="黑体" w:cs="黑体"/>
          <w:b w:val="0"/>
          <w:bCs w:val="0"/>
          <w:sz w:val="28"/>
          <w:szCs w:val="28"/>
        </w:rPr>
        <w:t>条  履约保证金</w:t>
      </w:r>
    </w:p>
    <w:p w14:paraId="28C428E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1.履约保证金金额：合同总价的10%，即人民币</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元（¥      ）。</w:t>
      </w:r>
    </w:p>
    <w:p w14:paraId="281F56D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2.履约保证金形式：支票、汇票、本票或者金融机构、担保机构出具的保函等非现金形式。</w:t>
      </w:r>
    </w:p>
    <w:p w14:paraId="72F3AD5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须在项目成交通知书发出后5个工作日内后向甲方提交足额有效的履约担保，提交履约担保产生的费用由乙方自行承担。履约担保在约定内容履行完毕之前应完全有效。履约保函须为不可撤销、无条件支付履约保函。</w:t>
      </w:r>
    </w:p>
    <w:p w14:paraId="60C53FA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4.在收到已生效的履约担保之前，甲方无须向乙方支付任何款项。乙方不能按照本条要求提交履约担保的，甲方有权解除合同。</w:t>
      </w:r>
    </w:p>
    <w:p w14:paraId="1B0DB01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5.约定内容履行完毕并经甲方确认后，由乙方申请，经甲方书面确认后30个日历日内无息退还（有未决、索偿事宜除外）履约担保。</w:t>
      </w:r>
    </w:p>
    <w:p w14:paraId="72196D8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6.乙方给甲方造成的损失超过履约担保数额的，乙方应对超过部分予以赔偿。</w:t>
      </w:r>
    </w:p>
    <w:p w14:paraId="03359930">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如乙方在履行合同中出现违约情况的，其违约责任产生的费用甲方有权从履约保证金中先行扣除，乙方应在30天内补足保证金，如履约保证金之前以保函的形式进行，责乙方应在收到甲方通知的30天内对违约款进行缴纳，超期未补足或缴纳的，甲方有权单方解除本合同。</w:t>
      </w:r>
    </w:p>
    <w:p w14:paraId="2A57EEF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 xml:space="preserve">第十一条 </w:t>
      </w:r>
      <w:r>
        <w:rPr>
          <w:rFonts w:hint="eastAsia" w:ascii="黑体" w:hAnsi="黑体" w:eastAsia="黑体" w:cs="黑体"/>
          <w:b w:val="0"/>
          <w:bCs w:val="0"/>
          <w:sz w:val="28"/>
          <w:szCs w:val="28"/>
        </w:rPr>
        <w:t>违约责任</w:t>
      </w:r>
    </w:p>
    <w:p w14:paraId="0466996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r>
        <w:rPr>
          <w:rFonts w:hint="eastAsia" w:ascii="仿宋" w:hAnsi="仿宋" w:eastAsia="仿宋" w:cs="仿宋"/>
          <w:sz w:val="28"/>
          <w:szCs w:val="28"/>
          <w:lang w:val="en-US" w:eastAsia="zh-Hans"/>
        </w:rPr>
        <w:t>一</w:t>
      </w:r>
      <w:r>
        <w:rPr>
          <w:rFonts w:hint="eastAsia" w:ascii="仿宋" w:hAnsi="仿宋" w:eastAsia="仿宋" w:cs="仿宋"/>
          <w:sz w:val="28"/>
          <w:szCs w:val="28"/>
          <w:lang w:val="en-US" w:eastAsia="zh-CN"/>
        </w:rPr>
        <w:t>）履约延误与赔偿</w:t>
      </w:r>
    </w:p>
    <w:p w14:paraId="285D791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1.如</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延期提供服务或</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延期付款，每逾期一日，违约方应按合同金额0.5%向对方支付违约金，但该违约金累计不超过合同金额的3%，逾期超过6日，守约方有权解除合同。</w:t>
      </w:r>
    </w:p>
    <w:p w14:paraId="48AE167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2.如任何一方无故解除合同或有其他违约行为，应向对方支付合同金额3%违约金。</w:t>
      </w:r>
    </w:p>
    <w:p w14:paraId="1F804FF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3.如</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在实际履行合同向</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提供服务时，所提供服务并非按照投标文件承诺执行，</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有权解除合同。</w:t>
      </w:r>
    </w:p>
    <w:p w14:paraId="04DC457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4.</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不能按照投标文件规定提供服务的，每延期一日，应当向</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支付合同金额的0.</w:t>
      </w:r>
      <w:r>
        <w:rPr>
          <w:rFonts w:hint="eastAsia" w:ascii="仿宋" w:hAnsi="仿宋" w:eastAsia="仿宋" w:cs="仿宋"/>
          <w:sz w:val="28"/>
          <w:szCs w:val="28"/>
          <w:lang w:val="en-US" w:eastAsia="zh-CN"/>
        </w:rPr>
        <w:t>0</w:t>
      </w:r>
      <w:r>
        <w:rPr>
          <w:rFonts w:hint="eastAsia" w:ascii="仿宋" w:hAnsi="仿宋" w:eastAsia="仿宋" w:cs="仿宋"/>
          <w:sz w:val="28"/>
          <w:szCs w:val="28"/>
          <w:lang w:val="en-US" w:eastAsia="zh-Hans"/>
        </w:rPr>
        <w:t>5%的违约金，超过5日的，</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有权解除合同。</w:t>
      </w:r>
    </w:p>
    <w:p w14:paraId="3F7629E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5.</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完整履行合同义务、项目验收合格、向</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方提交履约保证金退还申请后30个日历日内，</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未按期无息退还履约保证金的，每逾期一日，</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按合同金额0.</w:t>
      </w:r>
      <w:r>
        <w:rPr>
          <w:rFonts w:hint="eastAsia" w:ascii="仿宋" w:hAnsi="仿宋" w:eastAsia="仿宋" w:cs="仿宋"/>
          <w:sz w:val="28"/>
          <w:szCs w:val="28"/>
          <w:lang w:val="en-US" w:eastAsia="zh-CN"/>
        </w:rPr>
        <w:t>0</w:t>
      </w:r>
      <w:r>
        <w:rPr>
          <w:rFonts w:hint="eastAsia" w:ascii="仿宋" w:hAnsi="仿宋" w:eastAsia="仿宋" w:cs="仿宋"/>
          <w:sz w:val="28"/>
          <w:szCs w:val="28"/>
          <w:lang w:val="en-US" w:eastAsia="zh-Hans"/>
        </w:rPr>
        <w:t>5% 向</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支付违约金，违约金累计不超过合同金额的3%。</w:t>
      </w:r>
    </w:p>
    <w:p w14:paraId="477EEE6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6.在合同终止后，</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要求</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移交营区安保管理权、撤出</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和移交管理用房及有关资料等，</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拒绝的，</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有权要求</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每日支付合同总价千分之三（0.3%）的违约金，由此造成的经济损失超过违约金的，还应给予赔偿。</w:t>
      </w:r>
    </w:p>
    <w:p w14:paraId="7163406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7.合同有效期内，因</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履约过程中的失职行为造成</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经济损失的，</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应按照过失责任向</w:t>
      </w:r>
      <w:r>
        <w:rPr>
          <w:rFonts w:hint="eastAsia" w:ascii="仿宋" w:hAnsi="仿宋" w:eastAsia="仿宋" w:cs="仿宋"/>
          <w:sz w:val="28"/>
          <w:szCs w:val="28"/>
          <w:lang w:val="en-US" w:eastAsia="zh-CN"/>
        </w:rPr>
        <w:t>甲方</w:t>
      </w:r>
      <w:r>
        <w:rPr>
          <w:rFonts w:hint="eastAsia" w:ascii="仿宋" w:hAnsi="仿宋" w:eastAsia="仿宋" w:cs="仿宋"/>
          <w:sz w:val="28"/>
          <w:szCs w:val="28"/>
          <w:lang w:val="en-US" w:eastAsia="zh-Hans"/>
        </w:rPr>
        <w:t>赔偿经济损失。</w:t>
      </w:r>
    </w:p>
    <w:p w14:paraId="60D4C29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8.</w:t>
      </w:r>
      <w:r>
        <w:rPr>
          <w:rFonts w:hint="eastAsia" w:ascii="仿宋" w:hAnsi="仿宋" w:eastAsia="仿宋" w:cs="仿宋"/>
          <w:sz w:val="28"/>
          <w:szCs w:val="28"/>
          <w:lang w:val="en-US" w:eastAsia="zh-CN"/>
        </w:rPr>
        <w:t>乙方</w:t>
      </w:r>
      <w:r>
        <w:rPr>
          <w:rFonts w:hint="eastAsia" w:ascii="仿宋" w:hAnsi="仿宋" w:eastAsia="仿宋" w:cs="仿宋"/>
          <w:sz w:val="28"/>
          <w:szCs w:val="28"/>
          <w:lang w:val="en-US" w:eastAsia="zh-Hans"/>
        </w:rPr>
        <w:t>不得将其服务内容以任何形式分包给其他企业、组织或个人。</w:t>
      </w:r>
    </w:p>
    <w:p w14:paraId="75B9800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Hans"/>
        </w:rPr>
        <w:t>（二）</w:t>
      </w:r>
      <w:r>
        <w:rPr>
          <w:rFonts w:hint="eastAsia" w:ascii="仿宋" w:hAnsi="仿宋" w:eastAsia="仿宋" w:cs="仿宋"/>
          <w:sz w:val="28"/>
          <w:szCs w:val="28"/>
          <w:lang w:val="en-US" w:eastAsia="zh-CN"/>
        </w:rPr>
        <w:t>任何一方违反本</w:t>
      </w:r>
      <w:r>
        <w:rPr>
          <w:rFonts w:hint="eastAsia" w:ascii="仿宋" w:hAnsi="仿宋" w:eastAsia="仿宋" w:cs="仿宋"/>
          <w:sz w:val="28"/>
          <w:szCs w:val="28"/>
          <w:lang w:val="en-US" w:eastAsia="zh-Hans"/>
        </w:rPr>
        <w:t>合同</w:t>
      </w:r>
      <w:r>
        <w:rPr>
          <w:rFonts w:hint="eastAsia" w:ascii="仿宋" w:hAnsi="仿宋" w:eastAsia="仿宋" w:cs="仿宋"/>
          <w:sz w:val="28"/>
          <w:szCs w:val="28"/>
          <w:lang w:val="en-US" w:eastAsia="zh-CN"/>
        </w:rPr>
        <w:t>，除须承担违约责任外，还须赔偿给相对方由此造成的一切损失，包括但不限于资金占用费、利息、诉讼/仲裁费、律师费、维权交通食宿费、保全费、评估费、鉴定费及其他维权费用等。</w:t>
      </w:r>
    </w:p>
    <w:p w14:paraId="377239D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w:t>
      </w:r>
      <w:r>
        <w:rPr>
          <w:rFonts w:hint="eastAsia" w:ascii="黑体" w:hAnsi="黑体" w:eastAsia="黑体" w:cs="黑体"/>
          <w:b w:val="0"/>
          <w:bCs w:val="0"/>
          <w:sz w:val="28"/>
          <w:szCs w:val="28"/>
          <w:lang w:val="en-US" w:eastAsia="zh-CN"/>
        </w:rPr>
        <w:t>十二</w:t>
      </w:r>
      <w:r>
        <w:rPr>
          <w:rFonts w:hint="eastAsia" w:ascii="黑体" w:hAnsi="黑体" w:eastAsia="黑体" w:cs="黑体"/>
          <w:b w:val="0"/>
          <w:bCs w:val="0"/>
          <w:sz w:val="28"/>
          <w:szCs w:val="28"/>
        </w:rPr>
        <w:t>条  合同的补充或变更</w:t>
      </w:r>
    </w:p>
    <w:p w14:paraId="6F11407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本合同订立后，各方不得擅自变更、中止或者终止合同。若需要变更的，甲方应将有关合同变更内容，以书面形式报政府采购监督管理机关备案；因特殊情况需要中止或终止合同的，甲方应将中止或终止合同的理由以及相应措施，以书面形式报采购监督管理机关备案。</w:t>
      </w:r>
    </w:p>
    <w:p w14:paraId="7E69EC0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本合同履行中，甲方需追加与合同标的相同服务的，在不改变合同其他条款的前提下，可以与乙方签订补充合同，但所补充合同的采购金额不得超过本合同金额的百分之十。签订补充合同的必须按照规定备案。</w:t>
      </w:r>
    </w:p>
    <w:p w14:paraId="14CAD39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w:t>
      </w:r>
      <w:r>
        <w:rPr>
          <w:rFonts w:hint="eastAsia" w:ascii="黑体" w:hAnsi="黑体" w:eastAsia="黑体" w:cs="黑体"/>
          <w:b w:val="0"/>
          <w:bCs w:val="0"/>
          <w:sz w:val="28"/>
          <w:szCs w:val="28"/>
          <w:lang w:val="en-US" w:eastAsia="zh-CN"/>
        </w:rPr>
        <w:t>十三</w:t>
      </w:r>
      <w:r>
        <w:rPr>
          <w:rFonts w:hint="eastAsia" w:ascii="黑体" w:hAnsi="黑体" w:eastAsia="黑体" w:cs="黑体"/>
          <w:b w:val="0"/>
          <w:bCs w:val="0"/>
          <w:sz w:val="28"/>
          <w:szCs w:val="28"/>
        </w:rPr>
        <w:t>条  合同的解除</w:t>
      </w:r>
    </w:p>
    <w:p w14:paraId="4DAF32E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如因国家法律或政策导致项目取消或无法进行，或因缺少必要条件而导致本合同无法继续履行的，双方均不构成违约。双方可据此解除本合同，并根据合同实际履行情况以公平原则协商结算服务费。但因乙方原因导致合同解除的，甲方有权扣缴所有乙方缴纳的履约保证金做为违约金。</w:t>
      </w:r>
    </w:p>
    <w:p w14:paraId="0642283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第十</w:t>
      </w:r>
      <w:r>
        <w:rPr>
          <w:rFonts w:hint="eastAsia" w:ascii="黑体" w:hAnsi="黑体" w:eastAsia="黑体" w:cs="黑体"/>
          <w:b w:val="0"/>
          <w:bCs w:val="0"/>
          <w:sz w:val="28"/>
          <w:szCs w:val="28"/>
          <w:lang w:val="en-US" w:eastAsia="zh-CN"/>
        </w:rPr>
        <w:t>四</w:t>
      </w:r>
      <w:r>
        <w:rPr>
          <w:rFonts w:hint="eastAsia" w:ascii="黑体" w:hAnsi="黑体" w:eastAsia="黑体" w:cs="黑体"/>
          <w:b w:val="0"/>
          <w:bCs w:val="0"/>
          <w:sz w:val="28"/>
          <w:szCs w:val="28"/>
        </w:rPr>
        <w:t>条  反商业贿赂条款</w:t>
      </w:r>
    </w:p>
    <w:p w14:paraId="477B8A3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反商业贿赂条款是本合同之必备条款与本合同其他条款具有同等法律效力，请甲乙双方认真阅读本条款，同意签订并遵守如下反商业贿赂条款。</w:t>
      </w:r>
    </w:p>
    <w:p w14:paraId="78BB2F8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甲乙双方都清楚并愿意严格遵守中华人民共和国反商业贿赂的法律，规定双方都清楚，任何形式的贿赂和贪渎行为都将触犯法律并受到法律严惩。</w:t>
      </w:r>
    </w:p>
    <w:p w14:paraId="5325982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甲乙双方均不得向对方或其他相关人员索要，收受，提供，给予合同约定外的任何利益，包括但不限于明扣，暗扣，现金，购物卡，实物，有价证券，旅游或其他非物质性利益。</w:t>
      </w:r>
    </w:p>
    <w:p w14:paraId="7E8272F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甲乙双方严格禁止向对方人员的任何商业贿赂行为，甲乙双方发生本条第2款所列的，任何一种行为都是违反该条款，都将受到国家法律的惩处。</w:t>
      </w:r>
    </w:p>
    <w:p w14:paraId="00D63A1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 如果甲乙双方工作人员存在亲属关系的，双方人员必须出具说明申请，经双方批准后方可合作。双方发现对方人员任何形式的索贿或者受贿行为只采取措施予以制止，并及时通报给对方单位领导。双方人员如违反廉洁管理制度及本规定应视为视情节轻重，影响大小给予行政及经济处罚，情节严重者将通报司法机关追究刑事责任，</w:t>
      </w:r>
    </w:p>
    <w:p w14:paraId="200BF54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 如果因一方或一方经办人违反上述2、3、4条之规定给对方造成损失的，应承担损害赔偿责任。</w:t>
      </w:r>
    </w:p>
    <w:p w14:paraId="53DD432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第十</w:t>
      </w:r>
      <w:r>
        <w:rPr>
          <w:rFonts w:hint="eastAsia" w:ascii="黑体" w:hAnsi="黑体" w:eastAsia="黑体" w:cs="黑体"/>
          <w:b w:val="0"/>
          <w:bCs w:val="0"/>
          <w:sz w:val="28"/>
          <w:szCs w:val="28"/>
          <w:lang w:val="en-US" w:eastAsia="zh-CN"/>
        </w:rPr>
        <w:t>五</w:t>
      </w:r>
      <w:r>
        <w:rPr>
          <w:rFonts w:hint="eastAsia" w:ascii="黑体" w:hAnsi="黑体" w:eastAsia="黑体" w:cs="黑体"/>
          <w:b w:val="0"/>
          <w:bCs w:val="0"/>
          <w:sz w:val="28"/>
          <w:szCs w:val="28"/>
        </w:rPr>
        <w:t>条  不可抗力解除合同的后果</w:t>
      </w:r>
    </w:p>
    <w:p w14:paraId="744022C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（一）不可抗力事件是指本合同生效后，发生不能预见并且对其发生和后果不能防止和避免的事件，如战争、疫情、地震、水灾、火灾等，致使直接影响本合同的履行或不能按约定的条件履行。</w:t>
      </w:r>
    </w:p>
    <w:p w14:paraId="37361DB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（二）发生不可抗力的一方应在 7 日内以电话、传真或电子邮件等方式通知对方，并于事件结束后 7 日内将有关证明文件用特快专递或专人送达对方确认。</w:t>
      </w:r>
    </w:p>
    <w:p w14:paraId="3758991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（三）双方中任一方由于受不可抗力事件的影响而不能完成任务时，完成任务的期限应予以延长，延长的期限应相当于事件所影响的时间。</w:t>
      </w:r>
    </w:p>
    <w:p w14:paraId="62DBF9E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（四）一旦不可抗力事故的影响持续 15 日以上，双方应通过友好协商决定是否解除合同，或者部分免除履行合同的义务或延期履行合同。</w:t>
      </w:r>
    </w:p>
    <w:p w14:paraId="4D5AFFD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（五）由于合同继续履行将损害国家利益和社会公共利益的，合同各方可变更、中止或者终止合同，有过错一方应当承担赔偿责任。</w:t>
      </w:r>
    </w:p>
    <w:p w14:paraId="25C35F2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第十</w:t>
      </w:r>
      <w:r>
        <w:rPr>
          <w:rFonts w:hint="eastAsia" w:ascii="黑体" w:hAnsi="黑体" w:eastAsia="黑体" w:cs="黑体"/>
          <w:b w:val="0"/>
          <w:bCs w:val="0"/>
          <w:sz w:val="28"/>
          <w:szCs w:val="28"/>
          <w:lang w:val="en-US" w:eastAsia="zh-CN"/>
        </w:rPr>
        <w:t>六</w:t>
      </w:r>
      <w:r>
        <w:rPr>
          <w:rFonts w:hint="eastAsia" w:ascii="黑体" w:hAnsi="黑体" w:eastAsia="黑体" w:cs="黑体"/>
          <w:b w:val="0"/>
          <w:bCs w:val="0"/>
          <w:sz w:val="28"/>
          <w:szCs w:val="28"/>
        </w:rPr>
        <w:t>条  监督与检查</w:t>
      </w:r>
    </w:p>
    <w:p w14:paraId="0D70FFA2">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级主管部门对合同具有监督管理权限，甲乙双方均应自觉配合上级主管部门合同履行情况的监督检查，如实反映情况，提供有关资料；否则，上级主管部门将有权视情节轻重对有关单位、当事人按照有关规定予以处罚。</w:t>
      </w:r>
    </w:p>
    <w:p w14:paraId="6D7C9E36">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第十</w:t>
      </w:r>
      <w:r>
        <w:rPr>
          <w:rFonts w:hint="eastAsia" w:ascii="黑体" w:hAnsi="黑体" w:eastAsia="黑体" w:cs="黑体"/>
          <w:b w:val="0"/>
          <w:bCs w:val="0"/>
          <w:sz w:val="28"/>
          <w:szCs w:val="28"/>
          <w:lang w:val="en-US" w:eastAsia="zh-CN"/>
        </w:rPr>
        <w:t>七</w:t>
      </w:r>
      <w:r>
        <w:rPr>
          <w:rFonts w:hint="eastAsia" w:ascii="黑体" w:hAnsi="黑体" w:eastAsia="黑体" w:cs="黑体"/>
          <w:b w:val="0"/>
          <w:bCs w:val="0"/>
          <w:sz w:val="28"/>
          <w:szCs w:val="28"/>
        </w:rPr>
        <w:t>条  争议的解决</w:t>
      </w:r>
    </w:p>
    <w:p w14:paraId="64EB34C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在执行合同中发生的或与本合同有关的争端，双方应优先通过友好协商解决，双方协商未能达成一致时，采取以下第1种方式解决：</w:t>
      </w:r>
    </w:p>
    <w:p w14:paraId="5C4CB0B3">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1.向本合同签订地有管辖权的人民法院提起诉讼；</w:t>
      </w:r>
    </w:p>
    <w:p w14:paraId="1B689410">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2.向甲方所属地仲裁委员会申请仲裁，按照申请仲裁时该仲裁委实行的仲裁规则进行仲裁。</w:t>
      </w:r>
    </w:p>
    <w:p w14:paraId="1447862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第十</w:t>
      </w:r>
      <w:r>
        <w:rPr>
          <w:rFonts w:hint="eastAsia" w:ascii="黑体" w:hAnsi="黑体" w:eastAsia="黑体" w:cs="黑体"/>
          <w:b w:val="0"/>
          <w:bCs w:val="0"/>
          <w:sz w:val="28"/>
          <w:szCs w:val="28"/>
          <w:lang w:val="en-US" w:eastAsia="zh-CN"/>
        </w:rPr>
        <w:t>八</w:t>
      </w:r>
      <w:r>
        <w:rPr>
          <w:rFonts w:hint="eastAsia" w:ascii="黑体" w:hAnsi="黑体" w:eastAsia="黑体" w:cs="黑体"/>
          <w:b w:val="0"/>
          <w:bCs w:val="0"/>
          <w:sz w:val="28"/>
          <w:szCs w:val="28"/>
        </w:rPr>
        <w:t>条  通知及送达</w:t>
      </w:r>
    </w:p>
    <w:p w14:paraId="3D171AC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双方按本合同列明的地址为送达地址，其适用范围包括双方非诉时各类通知协议等文件，以及就合同发生纠纷时，相关文件的和法律文书的送达，同时包括在争议进入诉讼程序后的一审、二审、再审和执行程序。</w:t>
      </w:r>
    </w:p>
    <w:p w14:paraId="606A0C2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一方向对方发出的通知及文件。可以通过直接送达或者邮寄电话通知传真，电子邮件，微信等方式送达信函寄出三日后视为送达，其他方式发出之日即视为送达，实际收到时间更早的，以实际收到时间为送达时间。一方无故拒收或无法联系或联系方式错误等原因导致无法送达的，仍视为已送达；无论是否为对方签收还是第三人签收，都被认为十分确定地送达给了对方；一方联系方式变更的，应当提前书面通知对方，否则视为未变更，由变更方承担不利后果。</w:t>
      </w:r>
    </w:p>
    <w:p w14:paraId="6F2491C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第十</w:t>
      </w:r>
      <w:r>
        <w:rPr>
          <w:rFonts w:hint="eastAsia" w:ascii="黑体" w:hAnsi="黑体" w:eastAsia="黑体" w:cs="黑体"/>
          <w:b w:val="0"/>
          <w:bCs w:val="0"/>
          <w:sz w:val="28"/>
          <w:szCs w:val="28"/>
          <w:lang w:val="en-US" w:eastAsia="zh-CN"/>
        </w:rPr>
        <w:t>九</w:t>
      </w:r>
      <w:r>
        <w:rPr>
          <w:rFonts w:hint="eastAsia" w:ascii="黑体" w:hAnsi="黑体" w:eastAsia="黑体" w:cs="黑体"/>
          <w:b w:val="0"/>
          <w:bCs w:val="0"/>
          <w:sz w:val="28"/>
          <w:szCs w:val="28"/>
        </w:rPr>
        <w:t>条  附则</w:t>
      </w:r>
    </w:p>
    <w:p w14:paraId="6169EA6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1.本合同所有附件、磋商文件、响应文件、成交通知书均为合同的有效组成部分，与本合同具有同等法律效力。</w:t>
      </w:r>
    </w:p>
    <w:p w14:paraId="3E90474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2.本合同经双方盖章后生效。</w:t>
      </w:r>
    </w:p>
    <w:p w14:paraId="28CA160F">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3.本合同一式肆份，甲方存贰份，乙方存贰份。</w:t>
      </w:r>
    </w:p>
    <w:p w14:paraId="3258D490">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p>
    <w:p w14:paraId="4BB414EE">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p>
    <w:p w14:paraId="59F0DDF4">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p>
    <w:p w14:paraId="16DB00B9">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甲方：中华人民共和国湾仔出入境边防检查站      </w:t>
      </w:r>
    </w:p>
    <w:p w14:paraId="1C126FD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法定代表人/负责人：                          </w:t>
      </w:r>
    </w:p>
    <w:p w14:paraId="6EBD59AA">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委托代理人：                                  </w:t>
      </w:r>
    </w:p>
    <w:p w14:paraId="2C5C3768">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地址：          </w:t>
      </w:r>
    </w:p>
    <w:p w14:paraId="1BE72A01">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时间：     年   月   日</w:t>
      </w:r>
    </w:p>
    <w:p w14:paraId="427AF95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p>
    <w:p w14:paraId="2E8DE917">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p>
    <w:p w14:paraId="180F28A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p>
    <w:p w14:paraId="64008FD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w:t>
      </w:r>
    </w:p>
    <w:p w14:paraId="36803675">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法定代表人/负责人：</w:t>
      </w:r>
    </w:p>
    <w:p w14:paraId="2835A28C">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委托代理人：                             </w:t>
      </w:r>
    </w:p>
    <w:p w14:paraId="23D4651B">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地址：</w:t>
      </w:r>
    </w:p>
    <w:p w14:paraId="4DD4D64D">
      <w:pPr>
        <w:keepNext w:val="0"/>
        <w:keepLines w:val="0"/>
        <w:pageBreakBefore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sz w:val="21"/>
          <w:szCs w:val="21"/>
          <w:lang w:val="en-US" w:eastAsia="zh-CN"/>
        </w:rPr>
      </w:pPr>
      <w:r>
        <w:rPr>
          <w:rFonts w:hint="eastAsia" w:ascii="仿宋" w:hAnsi="仿宋" w:eastAsia="仿宋" w:cs="仿宋"/>
          <w:sz w:val="28"/>
          <w:szCs w:val="28"/>
          <w:lang w:val="en-US" w:eastAsia="zh-CN"/>
        </w:rPr>
        <w:t>时间：     年   月   日</w:t>
      </w:r>
      <w:bookmarkStart w:id="2" w:name="_GoBack"/>
      <w:bookmarkEnd w:id="2"/>
    </w:p>
    <w:sectPr>
      <w:footerReference r:id="rId3" w:type="default"/>
      <w:pgSz w:w="11906" w:h="16838"/>
      <w:pgMar w:top="187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E41C5B-B909-41A8-BDD9-D322F0D43C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C5BB2A8-F1C2-4B65-AEE5-DB7AF5D453FE}"/>
  </w:font>
  <w:font w:name="微软雅黑">
    <w:panose1 w:val="020B0503020204020204"/>
    <w:charset w:val="86"/>
    <w:family w:val="auto"/>
    <w:pitch w:val="default"/>
    <w:sig w:usb0="80000287" w:usb1="2ACF3C50" w:usb2="00000016" w:usb3="00000000" w:csb0="0004001F" w:csb1="00000000"/>
    <w:embedRegular r:id="rId3" w:fontKey="{1105050E-6DC8-403D-9060-088EF34FA820}"/>
  </w:font>
  <w:font w:name="方正小标宋简体">
    <w:panose1 w:val="02010600010101010101"/>
    <w:charset w:val="86"/>
    <w:family w:val="auto"/>
    <w:pitch w:val="default"/>
    <w:sig w:usb0="00000001" w:usb1="080E0000" w:usb2="00000000" w:usb3="00000000" w:csb0="00040000" w:csb1="00000000"/>
    <w:embedRegular r:id="rId4" w:fontKey="{0F821519-FE97-4E04-8192-9037D747DB03}"/>
  </w:font>
  <w:font w:name="仿宋">
    <w:panose1 w:val="02010609060101010101"/>
    <w:charset w:val="86"/>
    <w:family w:val="modern"/>
    <w:pitch w:val="default"/>
    <w:sig w:usb0="800002BF" w:usb1="38CF7CFA" w:usb2="00000016" w:usb3="00000000" w:csb0="00040001" w:csb1="00000000"/>
    <w:embedRegular r:id="rId5" w:fontKey="{AF815D54-38A9-4A6D-AED4-58B3F7A56544}"/>
  </w:font>
  <w:font w:name="国标黑体">
    <w:altName w:val="黑体"/>
    <w:panose1 w:val="02000500000000000000"/>
    <w:charset w:val="86"/>
    <w:family w:val="auto"/>
    <w:pitch w:val="default"/>
    <w:sig w:usb0="00000000" w:usb1="00000000" w:usb2="00000000" w:usb3="00000000" w:csb0="00040000" w:csb1="00000000"/>
    <w:embedRegular r:id="rId6" w:fontKey="{5D8C4A7B-AD3F-47FD-8137-19C2C1021F0A}"/>
  </w:font>
  <w:font w:name="方正仿宋_GBK">
    <w:panose1 w:val="02000000000000000000"/>
    <w:charset w:val="86"/>
    <w:family w:val="auto"/>
    <w:pitch w:val="default"/>
    <w:sig w:usb0="00000001" w:usb1="080E0000" w:usb2="00000000" w:usb3="00000000" w:csb0="00040000" w:csb1="00000000"/>
    <w:embedRegular r:id="rId7" w:fontKey="{9CCF8904-D5D4-44F7-A525-CE753742E7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40C8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8D63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C8D63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0637FB5"/>
    <w:rsid w:val="057A58D3"/>
    <w:rsid w:val="06E67100"/>
    <w:rsid w:val="06FF5B50"/>
    <w:rsid w:val="07A50D69"/>
    <w:rsid w:val="0B99372D"/>
    <w:rsid w:val="0E4C16F7"/>
    <w:rsid w:val="13B90CB9"/>
    <w:rsid w:val="1A3A0E9F"/>
    <w:rsid w:val="1C746B04"/>
    <w:rsid w:val="27427F2B"/>
    <w:rsid w:val="2A007C29"/>
    <w:rsid w:val="2D25796E"/>
    <w:rsid w:val="35D35B66"/>
    <w:rsid w:val="38C612F8"/>
    <w:rsid w:val="38CF5396"/>
    <w:rsid w:val="3E8E35FE"/>
    <w:rsid w:val="43407B62"/>
    <w:rsid w:val="47192CA4"/>
    <w:rsid w:val="47887784"/>
    <w:rsid w:val="4884629C"/>
    <w:rsid w:val="4AC80CC0"/>
    <w:rsid w:val="520E11F5"/>
    <w:rsid w:val="52FF1A1A"/>
    <w:rsid w:val="54BC7EE2"/>
    <w:rsid w:val="58D44887"/>
    <w:rsid w:val="5E413D91"/>
    <w:rsid w:val="5F3F6522"/>
    <w:rsid w:val="5F97010C"/>
    <w:rsid w:val="60637FB5"/>
    <w:rsid w:val="65E34872"/>
    <w:rsid w:val="67C574A6"/>
    <w:rsid w:val="685C1EF3"/>
    <w:rsid w:val="69540E1C"/>
    <w:rsid w:val="6D3604DB"/>
    <w:rsid w:val="6DC36570"/>
    <w:rsid w:val="714A5D1C"/>
    <w:rsid w:val="750D1B6D"/>
    <w:rsid w:val="76B03DDC"/>
    <w:rsid w:val="AFF5B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Body Text First Indent 2"/>
    <w:basedOn w:val="3"/>
    <w:qFormat/>
    <w:uiPriority w:val="0"/>
    <w:pPr>
      <w:ind w:firstLine="420" w:firstLineChars="200"/>
    </w:pPr>
  </w:style>
  <w:style w:type="paragraph" w:customStyle="1" w:styleId="11">
    <w:name w:val="Table Text"/>
    <w:basedOn w:val="1"/>
    <w:semiHidden/>
    <w:qFormat/>
    <w:uiPriority w:val="0"/>
    <w:rPr>
      <w:rFonts w:ascii="微软雅黑" w:hAnsi="微软雅黑" w:eastAsia="微软雅黑" w:cs="微软雅黑"/>
      <w:sz w:val="21"/>
      <w:szCs w:val="21"/>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12265</Words>
  <Characters>12514</Characters>
  <Lines>0</Lines>
  <Paragraphs>0</Paragraphs>
  <TotalTime>0</TotalTime>
  <ScaleCrop>false</ScaleCrop>
  <LinksUpToDate>false</LinksUpToDate>
  <CharactersWithSpaces>13055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2024-07-03T19:43:00Z</dcterms:created>
  <dc:creator>何承其</dc:creator>
  <cp:lastModifiedBy> 郭工</cp:lastModifiedBy>
  <dcterms:modified xsi:type="dcterms:W3CDTF">2025-07-18T08:00:24Z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0C212928A2A3452FA8412ADE2372AA28_13</vt:lpwstr>
  </property>
  <property fmtid="{D5CDD505-2E9C-101B-9397-08002B2CF9AE}" pid="4" name="KSOTemplateDocerSaveRecord">
    <vt:lpwstr>eyJoZGlkIjoiZTYyOWQ0NDIzMTYwZTcyZWM0YjgzNGYwMGY0OTliYzUiLCJ1c2VySWQiOiIyNzU3NjIzNzMifQ==</vt:lpwstr>
  </property>
</Properties>
</file>