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8750CA">
      <w:pPr>
        <w:adjustRightInd w:val="0"/>
        <w:snapToGrid w:val="0"/>
        <w:spacing w:line="360" w:lineRule="auto"/>
        <w:ind w:firstLine="703" w:firstLineChars="250"/>
        <w:jc w:val="center"/>
        <w:rPr>
          <w:rFonts w:hint="default" w:ascii="宋体" w:hAnsi="宋体"/>
          <w:b/>
          <w:bCs/>
          <w:color w:val="auto"/>
          <w:sz w:val="28"/>
          <w:szCs w:val="28"/>
          <w:highlight w:val="none"/>
          <w:u w:val="none"/>
          <w:lang w:val="en-US" w:eastAsia="zh-CN"/>
        </w:rPr>
      </w:pPr>
      <w:r>
        <w:rPr>
          <w:rFonts w:hint="eastAsia" w:ascii="宋体" w:hAnsi="宋体" w:cs="Times New Roman"/>
          <w:b/>
          <w:bCs/>
          <w:color w:val="auto"/>
          <w:sz w:val="28"/>
          <w:szCs w:val="28"/>
          <w:highlight w:val="none"/>
          <w:u w:val="none"/>
          <w:lang w:eastAsia="zh-CN"/>
        </w:rPr>
        <w:t>湖南省药品审核查验中心省药品审核查验业务大楼维修及装饰装修监理项目</w:t>
      </w:r>
      <w:r>
        <w:rPr>
          <w:rFonts w:hint="eastAsia" w:ascii="宋体" w:hAnsi="宋体" w:cs="Times New Roman"/>
          <w:b/>
          <w:bCs/>
          <w:color w:val="auto"/>
          <w:sz w:val="28"/>
          <w:szCs w:val="28"/>
          <w:highlight w:val="none"/>
          <w:u w:val="none"/>
          <w:lang w:val="en-US" w:eastAsia="zh-CN"/>
        </w:rPr>
        <w:t>竞争性磋商公告</w:t>
      </w:r>
      <w:bookmarkStart w:id="3" w:name="_GoBack"/>
      <w:bookmarkEnd w:id="3"/>
    </w:p>
    <w:p w14:paraId="2E8CF6CB">
      <w:pPr>
        <w:adjustRightInd w:val="0"/>
        <w:snapToGrid w:val="0"/>
        <w:spacing w:line="360" w:lineRule="auto"/>
        <w:ind w:firstLine="525" w:firstLineChars="250"/>
        <w:rPr>
          <w:rFonts w:ascii="宋体" w:hAnsi="宋体"/>
          <w:color w:val="auto"/>
          <w:szCs w:val="21"/>
          <w:highlight w:val="none"/>
        </w:rPr>
      </w:pPr>
      <w:r>
        <w:rPr>
          <w:rFonts w:hint="eastAsia" w:ascii="宋体" w:hAnsi="宋体"/>
          <w:color w:val="auto"/>
          <w:szCs w:val="21"/>
          <w:highlight w:val="none"/>
          <w:u w:val="single"/>
          <w:lang w:eastAsia="zh-CN"/>
        </w:rPr>
        <w:t>中通服项目管理咨询有限公司</w:t>
      </w:r>
      <w:r>
        <w:rPr>
          <w:rFonts w:hint="eastAsia" w:ascii="宋体" w:hAnsi="宋体"/>
          <w:color w:val="auto"/>
          <w:szCs w:val="21"/>
          <w:highlight w:val="none"/>
        </w:rPr>
        <w:t>（采购代理机构）受</w:t>
      </w:r>
      <w:r>
        <w:rPr>
          <w:rFonts w:hint="eastAsia" w:ascii="宋体" w:hAnsi="宋体" w:cs="Times New Roman"/>
          <w:color w:val="auto"/>
          <w:szCs w:val="21"/>
          <w:highlight w:val="none"/>
          <w:u w:val="single"/>
          <w:lang w:eastAsia="zh-CN"/>
        </w:rPr>
        <w:t>湖南省药品审核查验中心</w:t>
      </w:r>
      <w:r>
        <w:rPr>
          <w:rFonts w:hint="eastAsia" w:ascii="宋体" w:hAnsi="宋体"/>
          <w:color w:val="auto"/>
          <w:szCs w:val="21"/>
          <w:highlight w:val="none"/>
        </w:rPr>
        <w:t>（采购人）的委托，对</w:t>
      </w:r>
      <w:r>
        <w:rPr>
          <w:rFonts w:hint="eastAsia" w:ascii="宋体" w:hAnsi="宋体" w:cs="Times New Roman"/>
          <w:color w:val="auto"/>
          <w:szCs w:val="21"/>
          <w:highlight w:val="none"/>
          <w:u w:val="single"/>
          <w:lang w:eastAsia="zh-CN"/>
        </w:rPr>
        <w:t>省药品审核查验业务大楼维修及装饰装修监理项目</w:t>
      </w:r>
      <w:r>
        <w:rPr>
          <w:rFonts w:hint="eastAsia" w:ascii="宋体" w:hAnsi="宋体"/>
          <w:color w:val="auto"/>
          <w:szCs w:val="21"/>
          <w:highlight w:val="none"/>
        </w:rPr>
        <w:t>（项目名称）进行竞争性磋商采购，现采用</w:t>
      </w:r>
      <w:r>
        <w:rPr>
          <w:rFonts w:hint="eastAsia" w:ascii="宋体" w:hAnsi="宋体"/>
          <w:color w:val="auto"/>
          <w:szCs w:val="21"/>
          <w:highlight w:val="none"/>
          <w:u w:val="single"/>
        </w:rPr>
        <w:t xml:space="preserve"> 发布公告 </w:t>
      </w:r>
      <w:r>
        <w:rPr>
          <w:rFonts w:hint="eastAsia" w:ascii="宋体" w:hAnsi="宋体"/>
          <w:color w:val="auto"/>
          <w:szCs w:val="21"/>
          <w:highlight w:val="none"/>
        </w:rPr>
        <w:t>方式，邀请符合资格条件的供应商参与竞争性磋商采购活动。</w:t>
      </w:r>
    </w:p>
    <w:p w14:paraId="66764F76">
      <w:pPr>
        <w:adjustRightInd w:val="0"/>
        <w:snapToGrid w:val="0"/>
        <w:spacing w:line="360" w:lineRule="auto"/>
        <w:outlineLvl w:val="0"/>
        <w:rPr>
          <w:rFonts w:hint="eastAsia" w:ascii="宋体" w:hAnsi="宋体"/>
          <w:b/>
          <w:color w:val="auto"/>
          <w:szCs w:val="21"/>
          <w:highlight w:val="none"/>
        </w:rPr>
      </w:pPr>
      <w:r>
        <w:rPr>
          <w:rFonts w:hint="eastAsia" w:ascii="宋体" w:hAnsi="宋体"/>
          <w:b/>
          <w:color w:val="auto"/>
          <w:szCs w:val="21"/>
          <w:highlight w:val="none"/>
        </w:rPr>
        <w:t>一、采购项目基本概况</w:t>
      </w:r>
    </w:p>
    <w:p w14:paraId="0272C513">
      <w:pPr>
        <w:adjustRightInd w:val="0"/>
        <w:snapToGrid w:val="0"/>
        <w:spacing w:line="360" w:lineRule="auto"/>
        <w:ind w:firstLine="525" w:firstLineChars="250"/>
        <w:rPr>
          <w:rFonts w:hint="eastAsia" w:ascii="宋体" w:hAnsi="宋体" w:eastAsia="宋体" w:cs="Times New Roman"/>
          <w:color w:val="auto"/>
          <w:szCs w:val="21"/>
          <w:highlight w:val="none"/>
          <w:u w:val="single"/>
          <w:lang w:eastAsia="zh-CN"/>
        </w:rPr>
      </w:pPr>
      <w:r>
        <w:rPr>
          <w:rFonts w:hint="eastAsia" w:ascii="宋体" w:hAnsi="宋体"/>
          <w:color w:val="auto"/>
          <w:szCs w:val="21"/>
          <w:highlight w:val="none"/>
        </w:rPr>
        <w:t>1、采购项目名称：</w:t>
      </w:r>
      <w:r>
        <w:rPr>
          <w:rFonts w:hint="eastAsia" w:ascii="宋体" w:hAnsi="宋体" w:cs="Times New Roman"/>
          <w:color w:val="auto"/>
          <w:szCs w:val="21"/>
          <w:highlight w:val="none"/>
          <w:u w:val="single"/>
          <w:lang w:eastAsia="zh-CN"/>
        </w:rPr>
        <w:t>省药品审核查验业务大楼维修及装饰装修监理项目</w:t>
      </w:r>
    </w:p>
    <w:p w14:paraId="74B867C4">
      <w:pPr>
        <w:adjustRightInd w:val="0"/>
        <w:snapToGrid w:val="0"/>
        <w:spacing w:line="360" w:lineRule="auto"/>
        <w:ind w:firstLine="525" w:firstLineChars="250"/>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2</w:t>
      </w:r>
      <w:r>
        <w:rPr>
          <w:rFonts w:hint="eastAsia" w:ascii="宋体" w:hAnsi="宋体"/>
          <w:color w:val="auto"/>
          <w:szCs w:val="21"/>
          <w:highlight w:val="none"/>
        </w:rPr>
        <w:t>、委托代理编号：</w:t>
      </w:r>
      <w:r>
        <w:rPr>
          <w:rFonts w:hint="eastAsia" w:ascii="宋体" w:hAnsi="宋体" w:eastAsia="宋体" w:cs="Times New Roman"/>
          <w:color w:val="auto"/>
          <w:szCs w:val="21"/>
          <w:highlight w:val="none"/>
          <w:u w:val="single"/>
          <w:lang w:val="en-US" w:eastAsia="zh-CN"/>
        </w:rPr>
        <w:t>ZTFZB1-20240363</w:t>
      </w:r>
    </w:p>
    <w:p w14:paraId="71F7CABA">
      <w:pPr>
        <w:adjustRightInd w:val="0"/>
        <w:snapToGrid w:val="0"/>
        <w:spacing w:line="360" w:lineRule="auto"/>
        <w:ind w:firstLine="525" w:firstLineChars="250"/>
        <w:rPr>
          <w:rFonts w:hint="eastAsia" w:ascii="宋体" w:hAnsi="宋体" w:eastAsia="宋体"/>
          <w:color w:val="auto"/>
          <w:szCs w:val="21"/>
          <w:highlight w:val="none"/>
          <w:u w:val="single"/>
          <w:lang w:eastAsia="zh-CN"/>
        </w:rPr>
      </w:pPr>
      <w:r>
        <w:rPr>
          <w:rFonts w:hint="eastAsia" w:ascii="宋体" w:hAnsi="宋体"/>
          <w:color w:val="auto"/>
          <w:szCs w:val="21"/>
          <w:highlight w:val="none"/>
          <w:lang w:val="en-US" w:eastAsia="zh-CN"/>
        </w:rPr>
        <w:t>3</w:t>
      </w:r>
      <w:r>
        <w:rPr>
          <w:rFonts w:hint="eastAsia" w:ascii="宋体" w:hAnsi="宋体"/>
          <w:color w:val="auto"/>
          <w:szCs w:val="21"/>
          <w:highlight w:val="none"/>
        </w:rPr>
        <w:t>、采购项目标的、数量及简要规格描述或项目基本概况介绍：</w:t>
      </w:r>
      <w:r>
        <w:rPr>
          <w:rFonts w:hint="eastAsia" w:ascii="宋体" w:hAnsi="宋体"/>
          <w:color w:val="auto"/>
          <w:szCs w:val="21"/>
          <w:highlight w:val="none"/>
          <w:u w:val="single"/>
        </w:rPr>
        <w:t>详见磋商文件第四章采购需求</w:t>
      </w:r>
    </w:p>
    <w:p w14:paraId="5B37062A">
      <w:pPr>
        <w:adjustRightInd w:val="0"/>
        <w:snapToGrid w:val="0"/>
        <w:spacing w:line="360" w:lineRule="auto"/>
        <w:outlineLvl w:val="0"/>
        <w:rPr>
          <w:rFonts w:hint="eastAsia" w:ascii="宋体" w:hAnsi="宋体" w:eastAsia="宋体" w:cs="Times New Roman"/>
          <w:color w:val="auto"/>
          <w:szCs w:val="21"/>
          <w:highlight w:val="none"/>
          <w:u w:val="single"/>
        </w:rPr>
      </w:pPr>
      <w:r>
        <w:rPr>
          <w:rFonts w:hint="eastAsia" w:ascii="宋体" w:hAnsi="宋体"/>
          <w:b/>
          <w:color w:val="auto"/>
          <w:szCs w:val="21"/>
          <w:highlight w:val="none"/>
        </w:rPr>
        <w:t>二、采购项目</w:t>
      </w:r>
      <w:r>
        <w:rPr>
          <w:rFonts w:hint="eastAsia" w:ascii="宋体" w:hAnsi="宋体"/>
          <w:b/>
          <w:color w:val="auto"/>
          <w:szCs w:val="21"/>
          <w:highlight w:val="none"/>
          <w:lang w:val="en-US" w:eastAsia="zh-CN"/>
        </w:rPr>
        <w:t>预算</w:t>
      </w:r>
      <w:r>
        <w:rPr>
          <w:rFonts w:hint="eastAsia" w:ascii="宋体" w:hAnsi="宋体"/>
          <w:b/>
          <w:color w:val="auto"/>
          <w:szCs w:val="21"/>
          <w:highlight w:val="none"/>
        </w:rPr>
        <w:t>:</w:t>
      </w:r>
      <w:r>
        <w:rPr>
          <w:rFonts w:hint="eastAsia" w:ascii="宋体" w:hAnsi="宋体"/>
          <w:b w:val="0"/>
          <w:bCs/>
          <w:color w:val="auto"/>
          <w:szCs w:val="21"/>
          <w:highlight w:val="none"/>
          <w:u w:val="single"/>
          <w:lang w:val="en-US" w:eastAsia="zh-CN"/>
        </w:rPr>
        <w:t>471200元（最终以审计审定的价格为准）</w:t>
      </w:r>
    </w:p>
    <w:p w14:paraId="184773B6">
      <w:pPr>
        <w:adjustRightInd w:val="0"/>
        <w:snapToGrid w:val="0"/>
        <w:spacing w:line="360" w:lineRule="auto"/>
        <w:ind w:firstLine="422" w:firstLineChars="200"/>
        <w:outlineLvl w:val="0"/>
        <w:rPr>
          <w:rFonts w:hint="eastAsia" w:ascii="宋体" w:hAnsi="宋体"/>
          <w:b/>
          <w:color w:val="auto"/>
          <w:szCs w:val="21"/>
          <w:highlight w:val="none"/>
        </w:rPr>
      </w:pPr>
      <w:r>
        <w:rPr>
          <w:rFonts w:hint="eastAsia" w:ascii="宋体" w:hAnsi="宋体" w:eastAsia="宋体" w:cs="宋体"/>
          <w:b/>
          <w:bCs/>
          <w:color w:val="auto"/>
          <w:highlight w:val="none"/>
          <w:lang w:val="en-US" w:eastAsia="zh-CN"/>
        </w:rPr>
        <w:t>最高限价：</w:t>
      </w:r>
      <w:r>
        <w:rPr>
          <w:rFonts w:hint="eastAsia" w:ascii="宋体" w:hAnsi="宋体" w:cs="Times New Roman"/>
          <w:color w:val="auto"/>
          <w:szCs w:val="21"/>
          <w:highlight w:val="none"/>
          <w:u w:val="single"/>
          <w:lang w:val="en-US" w:eastAsia="zh-CN"/>
        </w:rPr>
        <w:t>471200元</w:t>
      </w:r>
    </w:p>
    <w:p w14:paraId="5F8AA750">
      <w:pPr>
        <w:adjustRightInd w:val="0"/>
        <w:snapToGrid w:val="0"/>
        <w:spacing w:line="360" w:lineRule="auto"/>
        <w:outlineLvl w:val="0"/>
        <w:rPr>
          <w:rFonts w:hint="eastAsia" w:ascii="宋体" w:hAnsi="宋体"/>
          <w:b/>
          <w:color w:val="auto"/>
          <w:szCs w:val="21"/>
          <w:highlight w:val="none"/>
        </w:rPr>
      </w:pPr>
      <w:r>
        <w:rPr>
          <w:rFonts w:hint="eastAsia" w:ascii="宋体" w:hAnsi="宋体"/>
          <w:b/>
          <w:color w:val="auto"/>
          <w:szCs w:val="21"/>
          <w:highlight w:val="none"/>
        </w:rPr>
        <w:t>三、供应商资格条件：</w:t>
      </w:r>
    </w:p>
    <w:p w14:paraId="4A84B403">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1、供应商基本资格条件：符合《中华人民共和国政府采购法》第二十二条规定的供应商条件；</w:t>
      </w:r>
    </w:p>
    <w:p w14:paraId="2C862FEC">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（1）法人提交法定代表人身份证明原件或者法定代表人授权委托书原件，自然人提交身份证复印件；</w:t>
      </w:r>
    </w:p>
    <w:p w14:paraId="1061081C">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（2）法人提交企业法人营业执照副本(或者法人登记证书)以及组织机构代码证副本复印件；</w:t>
      </w:r>
    </w:p>
    <w:p w14:paraId="7C9F3834">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（3）依法缴纳税收和社会保险费的证明材料：各提供下列材料之一： ①缴纳税收证明资料:《税务登记证》复印件，或者近三个月内任意一个月依法缴纳税收的证明（纳税凭证复印件），或者委托他人缴纳的委托代办协议和近三个月内任意一个月的缴纳证明（收据复印件），或者法定征收机关出具的依法免缴税收的证明原件； ②缴纳社会保险证明资料：《社会保险登记证》复印件，或者近三个月内任意一个月依法缴纳社会保险的证明复印件，或者委托他人缴纳的委托代办协议和近三个月内任意一个月的缴纳证明（收据复印件），或者法定征收机关出具的依法免缴保险费的证明原件；</w:t>
      </w:r>
    </w:p>
    <w:p w14:paraId="2DDF08D3">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（4）提供</w:t>
      </w:r>
      <w:r>
        <w:rPr>
          <w:rFonts w:hint="eastAsia" w:ascii="宋体" w:hAnsi="宋体" w:eastAsia="宋体" w:cs="宋体"/>
          <w:color w:val="auto"/>
          <w:szCs w:val="21"/>
          <w:highlight w:val="none"/>
          <w:lang w:val="en-US" w:eastAsia="zh-CN"/>
        </w:rPr>
        <w:t>项目开标时间之前最近一</w:t>
      </w:r>
      <w:r>
        <w:rPr>
          <w:rFonts w:hint="eastAsia" w:ascii="宋体" w:hAnsi="宋体" w:eastAsia="宋体" w:cs="宋体"/>
          <w:color w:val="auto"/>
          <w:szCs w:val="21"/>
          <w:highlight w:val="none"/>
        </w:rPr>
        <w:t>年度经会计师事务所审计的财务报告复印件（至少包含资产负债表、利润表和现金流量表），或银行出具的资信证明。</w:t>
      </w:r>
    </w:p>
    <w:p w14:paraId="61B4B4DE">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根据《关于政府采购促进中小企业发展若干措施的通知》（长财采购【2022】10号）相关规定，供应商凭《湖南省政府采购供应商资格承诺函》（见响应文件格式）参与政府采购活动，无需提供财务状况、缴纳税收和社会保障资金等资格证明材料、参加政府采购活动前3年内在经营活动中没有重大违法记录的声明。</w:t>
      </w:r>
    </w:p>
    <w:p w14:paraId="7844021F">
      <w:pPr>
        <w:adjustRightInd w:val="0"/>
        <w:snapToGrid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备注：近三个月内任意一个月指20</w:t>
      </w:r>
      <w:r>
        <w:rPr>
          <w:rFonts w:hint="eastAsia" w:ascii="宋体" w:hAnsi="宋体" w:eastAsia="宋体" w:cs="宋体"/>
          <w:color w:val="auto"/>
          <w:szCs w:val="21"/>
          <w:highlight w:val="none"/>
          <w:lang w:val="en-US" w:eastAsia="zh-CN"/>
        </w:rPr>
        <w:t>24</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val="en-US" w:eastAsia="zh-CN"/>
        </w:rPr>
        <w:t>06</w:t>
      </w:r>
      <w:r>
        <w:rPr>
          <w:rFonts w:hint="eastAsia" w:ascii="宋体" w:hAnsi="宋体" w:eastAsia="宋体" w:cs="宋体"/>
          <w:color w:val="auto"/>
          <w:szCs w:val="21"/>
          <w:highlight w:val="none"/>
        </w:rPr>
        <w:t>月-202</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val="en-US" w:eastAsia="zh-CN"/>
        </w:rPr>
        <w:t>08</w:t>
      </w:r>
      <w:r>
        <w:rPr>
          <w:rFonts w:hint="eastAsia" w:ascii="宋体" w:hAnsi="宋体" w:eastAsia="宋体" w:cs="宋体"/>
          <w:color w:val="auto"/>
          <w:szCs w:val="21"/>
          <w:highlight w:val="none"/>
        </w:rPr>
        <w:t>月中任意一个月</w:t>
      </w:r>
      <w:r>
        <w:rPr>
          <w:rFonts w:hint="eastAsia" w:ascii="宋体" w:hAnsi="宋体" w:eastAsia="宋体" w:cs="宋体"/>
          <w:color w:val="auto"/>
          <w:szCs w:val="21"/>
          <w:highlight w:val="none"/>
          <w:lang w:eastAsia="zh-CN"/>
        </w:rPr>
        <w:t>；</w:t>
      </w:r>
    </w:p>
    <w:p w14:paraId="27272A99">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具有实行了“三证合一”登记制度改革的新证，视同为持有工商营业执照、组织机构代码证和税务登记证，符合基本资格条件的相关条款，供应商具有实行了“五证合一”登记制度改革的新证，视同为持有工商营业执照、组织机构代码证和税务登记证和社会保险登记证，符合基本资格条件的相关条款。</w:t>
      </w:r>
    </w:p>
    <w:p w14:paraId="1500543F">
      <w:pPr>
        <w:numPr>
          <w:ilvl w:val="0"/>
          <w:numId w:val="1"/>
        </w:num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供应商特定资格条件：</w:t>
      </w:r>
    </w:p>
    <w:p w14:paraId="0ED13C84">
      <w:pPr>
        <w:numPr>
          <w:ilvl w:val="0"/>
          <w:numId w:val="2"/>
        </w:numPr>
        <w:adjustRightInd w:val="0"/>
        <w:snapToGrid w:val="0"/>
        <w:spacing w:line="360" w:lineRule="auto"/>
        <w:ind w:firstLine="420" w:firstLineChars="200"/>
        <w:rPr>
          <w:highlight w:val="none"/>
        </w:rPr>
      </w:pPr>
      <w:r>
        <w:rPr>
          <w:highlight w:val="none"/>
        </w:rPr>
        <w:t>供应商须具有建设行政主管部门颁发的工程监理综合资质或房屋建筑工程专业乙级及以上监理资质，资质证书处于有效期内(提供资质证书复印件)；</w:t>
      </w:r>
    </w:p>
    <w:p w14:paraId="6E0BFF04">
      <w:pPr>
        <w:numPr>
          <w:ilvl w:val="0"/>
          <w:numId w:val="2"/>
        </w:numPr>
        <w:adjustRightInd w:val="0"/>
        <w:snapToGrid w:val="0"/>
        <w:spacing w:line="360" w:lineRule="auto"/>
        <w:ind w:firstLine="420" w:firstLineChars="200"/>
        <w:rPr>
          <w:rFonts w:hint="eastAsia" w:ascii="宋体" w:hAnsi="宋体" w:eastAsia="宋体" w:cs="宋体"/>
          <w:color w:val="auto"/>
          <w:szCs w:val="21"/>
          <w:highlight w:val="none"/>
          <w:lang w:val="en-US" w:eastAsia="zh-CN"/>
        </w:rPr>
      </w:pPr>
      <w:bookmarkStart w:id="0" w:name="OLE_LINK4"/>
      <w:bookmarkStart w:id="1" w:name="OLE_LINK1"/>
      <w:r>
        <w:rPr>
          <w:highlight w:val="none"/>
        </w:rPr>
        <w:t>拟派总监理工程师应具有房屋建筑工程专业国家注册监理工程师证书，</w:t>
      </w:r>
      <w:r>
        <w:rPr>
          <w:rFonts w:hint="eastAsia"/>
          <w:highlight w:val="none"/>
          <w:lang w:val="en-US" w:eastAsia="zh-CN"/>
        </w:rPr>
        <w:t>且</w:t>
      </w:r>
      <w:r>
        <w:rPr>
          <w:rFonts w:hint="eastAsia"/>
          <w:highlight w:val="none"/>
          <w:lang w:eastAsia="zh-CN"/>
        </w:rPr>
        <w:t>从事过两年以上总监理工程师职责或者从事过类似项目，</w:t>
      </w:r>
      <w:r>
        <w:rPr>
          <w:highlight w:val="none"/>
        </w:rPr>
        <w:t>拟任总监理工程师在长沙市行政区域内最多有</w:t>
      </w:r>
      <w:r>
        <w:rPr>
          <w:rFonts w:hint="eastAsia"/>
          <w:highlight w:val="none"/>
          <w:lang w:val="en-US" w:eastAsia="zh-CN"/>
        </w:rPr>
        <w:t>2</w:t>
      </w:r>
      <w:r>
        <w:rPr>
          <w:highlight w:val="none"/>
        </w:rPr>
        <w:t>个作为总监理工程师的在监项目，且在长沙市行政区域外不得同时在其他建设工程项目中任总监理工程师</w:t>
      </w:r>
      <w:bookmarkEnd w:id="0"/>
      <w:r>
        <w:rPr>
          <w:rFonts w:hint="eastAsia"/>
          <w:highlight w:val="none"/>
          <w:lang w:eastAsia="zh-CN"/>
        </w:rPr>
        <w:t>。</w:t>
      </w:r>
      <w:r>
        <w:rPr>
          <w:rFonts w:hint="eastAsia" w:ascii="宋体" w:hAnsi="宋体" w:eastAsia="宋体" w:cs="宋体"/>
          <w:color w:val="auto"/>
          <w:szCs w:val="21"/>
          <w:highlight w:val="none"/>
          <w:lang w:val="en-US" w:eastAsia="zh-CN"/>
        </w:rPr>
        <w:t xml:space="preserve"> </w:t>
      </w:r>
    </w:p>
    <w:bookmarkEnd w:id="1"/>
    <w:p w14:paraId="6F7D34D7">
      <w:pPr>
        <w:numPr>
          <w:ilvl w:val="0"/>
          <w:numId w:val="2"/>
        </w:numPr>
        <w:adjustRightInd w:val="0"/>
        <w:snapToGrid w:val="0"/>
        <w:spacing w:line="360" w:lineRule="auto"/>
        <w:ind w:firstLine="420" w:firstLineChars="200"/>
        <w:rPr>
          <w:rFonts w:hint="eastAsia" w:ascii="宋体" w:hAnsi="宋体" w:eastAsia="宋体" w:cs="宋体"/>
          <w:color w:val="auto"/>
          <w:szCs w:val="21"/>
          <w:highlight w:val="none"/>
          <w:lang w:val="en-US" w:eastAsia="zh-CN"/>
        </w:rPr>
      </w:pPr>
      <w:bookmarkStart w:id="2" w:name="OLE_LINK3"/>
      <w:r>
        <w:rPr>
          <w:rFonts w:hint="eastAsia"/>
          <w:highlight w:val="none"/>
          <w:lang w:eastAsia="zh-CN"/>
        </w:rPr>
        <w:t>专业监理工程师需从事专监职责两年以上，</w:t>
      </w:r>
      <w:r>
        <w:rPr>
          <w:highlight w:val="none"/>
        </w:rPr>
        <w:t>现场监理部关键岗位其他人员采取承诺制，即供应商在响应文件中承诺其他关键岗位人员的最低配置标准满足湘建建[2020]208号文件标准要求且无在监工程。</w:t>
      </w:r>
      <w:bookmarkEnd w:id="2"/>
      <w:r>
        <w:rPr>
          <w:rFonts w:hint="eastAsia" w:ascii="宋体" w:hAnsi="宋体" w:eastAsia="宋体" w:cs="宋体"/>
          <w:color w:val="auto"/>
          <w:szCs w:val="21"/>
          <w:highlight w:val="none"/>
          <w:lang w:val="en-US" w:eastAsia="zh-CN"/>
        </w:rPr>
        <w:t xml:space="preserve">  </w:t>
      </w:r>
    </w:p>
    <w:p w14:paraId="006CA9F4">
      <w:pPr>
        <w:numPr>
          <w:ilvl w:val="0"/>
          <w:numId w:val="0"/>
        </w:numPr>
        <w:adjustRightInd w:val="0"/>
        <w:snapToGri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注：拟派总监理工程师及</w:t>
      </w:r>
      <w:r>
        <w:rPr>
          <w:rFonts w:hint="eastAsia" w:eastAsia="宋体"/>
          <w:highlight w:val="none"/>
          <w:lang w:eastAsia="zh-CN"/>
        </w:rPr>
        <w:t>专业监理工程师</w:t>
      </w:r>
      <w:r>
        <w:rPr>
          <w:rFonts w:hint="eastAsia" w:ascii="宋体" w:hAnsi="宋体" w:eastAsia="宋体" w:cs="宋体"/>
          <w:color w:val="auto"/>
          <w:szCs w:val="21"/>
          <w:highlight w:val="none"/>
          <w:lang w:val="en-US" w:eastAsia="zh-CN"/>
        </w:rPr>
        <w:t xml:space="preserve">须提供本单位近3个月（2024年6-8月）内任意一个月社保证明和劳动合同。            </w:t>
      </w:r>
    </w:p>
    <w:p w14:paraId="21324976">
      <w:pPr>
        <w:numPr>
          <w:ilvl w:val="0"/>
          <w:numId w:val="0"/>
        </w:numPr>
        <w:adjustRightInd w:val="0"/>
        <w:snapToGrid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资格证明文件复印件须加盖供应商公章</w:t>
      </w:r>
      <w:r>
        <w:rPr>
          <w:rFonts w:hint="eastAsia" w:ascii="宋体" w:hAnsi="宋体" w:eastAsia="宋体" w:cs="宋体"/>
          <w:color w:val="auto"/>
          <w:szCs w:val="21"/>
          <w:highlight w:val="none"/>
          <w:lang w:eastAsia="zh-CN"/>
        </w:rPr>
        <w:t>。</w:t>
      </w:r>
    </w:p>
    <w:p w14:paraId="5B783CA4">
      <w:pPr>
        <w:numPr>
          <w:ilvl w:val="0"/>
          <w:numId w:val="0"/>
        </w:numPr>
        <w:adjustRightInd w:val="0"/>
        <w:snapToGrid w:val="0"/>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4、本项目为专门面向中小企业采购的项目，中小企业类型为：（十四）建筑业。</w:t>
      </w:r>
    </w:p>
    <w:p w14:paraId="5DD9DFEF">
      <w:pPr>
        <w:adjustRightInd w:val="0"/>
        <w:snapToGrid w:val="0"/>
        <w:spacing w:line="360" w:lineRule="auto"/>
        <w:outlineLvl w:val="0"/>
        <w:rPr>
          <w:rFonts w:hint="eastAsia" w:ascii="宋体" w:hAnsi="宋体" w:eastAsia="宋体"/>
          <w:b/>
          <w:color w:val="auto"/>
          <w:szCs w:val="21"/>
          <w:highlight w:val="none"/>
          <w:lang w:eastAsia="zh-CN"/>
        </w:rPr>
      </w:pPr>
      <w:r>
        <w:rPr>
          <w:rFonts w:hint="eastAsia" w:ascii="宋体" w:hAnsi="宋体"/>
          <w:b/>
          <w:color w:val="auto"/>
          <w:szCs w:val="21"/>
          <w:highlight w:val="none"/>
        </w:rPr>
        <w:t>四、获取磋商文件的时间、地点、方式</w:t>
      </w:r>
      <w:r>
        <w:rPr>
          <w:rFonts w:hint="eastAsia" w:ascii="宋体" w:hAnsi="宋体"/>
          <w:b/>
          <w:color w:val="auto"/>
          <w:szCs w:val="21"/>
          <w:highlight w:val="none"/>
          <w:lang w:eastAsia="zh-CN"/>
        </w:rPr>
        <w:t>：</w:t>
      </w:r>
    </w:p>
    <w:p w14:paraId="2C8F71D6">
      <w:pPr>
        <w:adjustRightInd w:val="0"/>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1、凡有意参加磋商采购活动的，请于</w:t>
      </w:r>
      <w:r>
        <w:rPr>
          <w:rFonts w:hint="eastAsia" w:ascii="宋体" w:hAnsi="宋体"/>
          <w:color w:val="auto"/>
          <w:szCs w:val="21"/>
          <w:highlight w:val="none"/>
          <w:u w:val="single"/>
          <w:lang w:val="en-US" w:eastAsia="zh-CN"/>
        </w:rPr>
        <w:t>2024年09月18日起至 2024年09月25日</w:t>
      </w:r>
      <w:r>
        <w:rPr>
          <w:rFonts w:hint="eastAsia" w:ascii="宋体" w:hAnsi="宋体"/>
          <w:color w:val="auto"/>
          <w:szCs w:val="21"/>
          <w:highlight w:val="none"/>
        </w:rPr>
        <w:t>(节假日除外)，每日上午</w:t>
      </w:r>
      <w:r>
        <w:rPr>
          <w:rFonts w:hint="eastAsia" w:ascii="宋体" w:hAnsi="宋体"/>
          <w:color w:val="auto"/>
          <w:szCs w:val="21"/>
          <w:highlight w:val="none"/>
          <w:u w:val="single"/>
        </w:rPr>
        <w:t xml:space="preserve"> 9:00 </w:t>
      </w:r>
      <w:r>
        <w:rPr>
          <w:rFonts w:hint="eastAsia" w:ascii="宋体" w:hAnsi="宋体"/>
          <w:color w:val="auto"/>
          <w:szCs w:val="21"/>
          <w:highlight w:val="none"/>
        </w:rPr>
        <w:t>至</w:t>
      </w:r>
      <w:r>
        <w:rPr>
          <w:rFonts w:hint="eastAsia" w:ascii="宋体" w:hAnsi="宋体"/>
          <w:color w:val="auto"/>
          <w:szCs w:val="21"/>
          <w:highlight w:val="none"/>
          <w:u w:val="single"/>
        </w:rPr>
        <w:t xml:space="preserve"> 12:00</w:t>
      </w:r>
      <w:r>
        <w:rPr>
          <w:rFonts w:hint="eastAsia" w:ascii="宋体" w:hAnsi="宋体"/>
          <w:color w:val="auto"/>
          <w:szCs w:val="21"/>
          <w:highlight w:val="none"/>
        </w:rPr>
        <w:t>、下午</w:t>
      </w:r>
      <w:r>
        <w:rPr>
          <w:rFonts w:hint="eastAsia" w:ascii="宋体" w:hAnsi="宋体"/>
          <w:color w:val="auto"/>
          <w:szCs w:val="21"/>
          <w:highlight w:val="none"/>
          <w:u w:val="single"/>
        </w:rPr>
        <w:t xml:space="preserve"> 14:</w:t>
      </w:r>
      <w:r>
        <w:rPr>
          <w:rFonts w:hint="eastAsia" w:ascii="宋体" w:hAnsi="宋体"/>
          <w:color w:val="auto"/>
          <w:szCs w:val="21"/>
          <w:highlight w:val="none"/>
          <w:u w:val="single"/>
          <w:lang w:val="en-US" w:eastAsia="zh-CN"/>
        </w:rPr>
        <w:t>00</w:t>
      </w:r>
      <w:r>
        <w:rPr>
          <w:rFonts w:hint="eastAsia" w:ascii="宋体" w:hAnsi="宋体"/>
          <w:color w:val="auto"/>
          <w:szCs w:val="21"/>
          <w:highlight w:val="none"/>
          <w:u w:val="single"/>
        </w:rPr>
        <w:t xml:space="preserve"> </w:t>
      </w:r>
      <w:r>
        <w:rPr>
          <w:rFonts w:hint="eastAsia" w:ascii="宋体" w:hAnsi="宋体"/>
          <w:color w:val="auto"/>
          <w:szCs w:val="21"/>
          <w:highlight w:val="none"/>
        </w:rPr>
        <w:t>至</w:t>
      </w:r>
      <w:r>
        <w:rPr>
          <w:rFonts w:hint="eastAsia" w:ascii="宋体" w:hAnsi="宋体"/>
          <w:color w:val="auto"/>
          <w:szCs w:val="21"/>
          <w:highlight w:val="none"/>
          <w:u w:val="single"/>
        </w:rPr>
        <w:t xml:space="preserve"> 17:00</w:t>
      </w:r>
      <w:r>
        <w:rPr>
          <w:rFonts w:hint="eastAsia" w:ascii="宋体" w:hAnsi="宋体"/>
          <w:color w:val="auto"/>
          <w:szCs w:val="21"/>
          <w:highlight w:val="none"/>
        </w:rPr>
        <w:t>(北京时间)，持法定代表人身份证明或授权委托书(</w:t>
      </w:r>
      <w:r>
        <w:rPr>
          <w:rFonts w:hint="eastAsia" w:ascii="宋体" w:hAnsi="宋体"/>
          <w:color w:val="auto"/>
          <w:szCs w:val="21"/>
          <w:highlight w:val="none"/>
          <w:lang w:eastAsia="zh-CN"/>
        </w:rPr>
        <w:t>并</w:t>
      </w:r>
      <w:r>
        <w:rPr>
          <w:rFonts w:hint="eastAsia" w:ascii="宋体" w:hAnsi="宋体"/>
          <w:color w:val="auto"/>
          <w:szCs w:val="21"/>
          <w:highlight w:val="none"/>
        </w:rPr>
        <w:t>附法定代表人身份证明)、个人身份证</w:t>
      </w:r>
      <w:r>
        <w:rPr>
          <w:rFonts w:hint="eastAsia" w:ascii="宋体" w:hAnsi="宋体"/>
          <w:color w:val="auto"/>
          <w:szCs w:val="21"/>
          <w:highlight w:val="none"/>
          <w:lang w:eastAsia="zh-CN"/>
        </w:rPr>
        <w:t>、营业执照</w:t>
      </w:r>
      <w:r>
        <w:rPr>
          <w:rFonts w:hint="eastAsia" w:ascii="宋体" w:hAnsi="宋体"/>
          <w:color w:val="auto"/>
          <w:szCs w:val="21"/>
          <w:highlight w:val="none"/>
        </w:rPr>
        <w:t>到</w:t>
      </w:r>
      <w:r>
        <w:rPr>
          <w:rFonts w:hint="eastAsia" w:ascii="宋体" w:hAnsi="宋体"/>
          <w:b/>
          <w:bCs/>
          <w:szCs w:val="21"/>
          <w:u w:val="single"/>
          <w:lang w:eastAsia="zh-CN"/>
        </w:rPr>
        <w:t>中通服项目管理咨询有限公司</w:t>
      </w:r>
      <w:r>
        <w:rPr>
          <w:rFonts w:hint="eastAsia" w:ascii="宋体" w:hAnsi="宋体"/>
          <w:b/>
          <w:bCs/>
          <w:szCs w:val="21"/>
          <w:u w:val="single"/>
        </w:rPr>
        <w:t>【长沙市芙蓉区远大二路236号天园研发楼</w:t>
      </w:r>
      <w:r>
        <w:rPr>
          <w:rFonts w:hint="eastAsia" w:ascii="宋体" w:hAnsi="宋体"/>
          <w:b/>
          <w:bCs/>
          <w:szCs w:val="21"/>
          <w:u w:val="single"/>
          <w:lang w:val="en-US" w:eastAsia="zh-CN"/>
        </w:rPr>
        <w:t>12</w:t>
      </w:r>
      <w:r>
        <w:rPr>
          <w:rFonts w:hint="eastAsia" w:ascii="宋体" w:hAnsi="宋体"/>
          <w:b/>
          <w:bCs/>
          <w:szCs w:val="21"/>
          <w:u w:val="single"/>
        </w:rPr>
        <w:t>楼】</w:t>
      </w:r>
      <w:r>
        <w:rPr>
          <w:rFonts w:hint="eastAsia" w:ascii="宋体" w:hAnsi="宋体"/>
          <w:color w:val="auto"/>
          <w:szCs w:val="21"/>
          <w:highlight w:val="none"/>
          <w:lang w:eastAsia="zh-CN"/>
        </w:rPr>
        <w:t>获取</w:t>
      </w:r>
      <w:r>
        <w:rPr>
          <w:rFonts w:hint="eastAsia" w:ascii="宋体" w:hAnsi="宋体"/>
          <w:color w:val="auto"/>
          <w:szCs w:val="21"/>
          <w:highlight w:val="none"/>
        </w:rPr>
        <w:t>磋商文件</w:t>
      </w:r>
      <w:r>
        <w:rPr>
          <w:rFonts w:hint="eastAsia" w:ascii="宋体" w:hAnsi="宋体"/>
          <w:color w:val="auto"/>
          <w:szCs w:val="21"/>
          <w:highlight w:val="none"/>
          <w:lang w:val="en-US" w:eastAsia="zh-CN"/>
        </w:rPr>
        <w:t>,并登记报名</w:t>
      </w:r>
      <w:r>
        <w:rPr>
          <w:rFonts w:hint="eastAsia" w:ascii="宋体" w:hAnsi="宋体"/>
          <w:color w:val="auto"/>
          <w:szCs w:val="21"/>
          <w:highlight w:val="none"/>
        </w:rPr>
        <w:t>。</w:t>
      </w:r>
    </w:p>
    <w:p w14:paraId="0ABC554D">
      <w:pPr>
        <w:adjustRightInd w:val="0"/>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2、磋商文件每份人民币</w:t>
      </w:r>
      <w:r>
        <w:rPr>
          <w:rFonts w:hint="eastAsia" w:ascii="宋体" w:hAnsi="宋体"/>
          <w:color w:val="auto"/>
          <w:szCs w:val="21"/>
          <w:highlight w:val="none"/>
          <w:lang w:val="en-US" w:eastAsia="zh-CN"/>
        </w:rPr>
        <w:t>400</w:t>
      </w:r>
      <w:r>
        <w:rPr>
          <w:rFonts w:hint="eastAsia" w:ascii="宋体" w:hAnsi="宋体"/>
          <w:color w:val="auto"/>
          <w:szCs w:val="21"/>
          <w:highlight w:val="none"/>
        </w:rPr>
        <w:t>元。</w:t>
      </w:r>
    </w:p>
    <w:p w14:paraId="3634816D">
      <w:pPr>
        <w:adjustRightInd w:val="0"/>
        <w:snapToGrid w:val="0"/>
        <w:spacing w:line="360" w:lineRule="auto"/>
        <w:ind w:firstLine="420" w:firstLineChars="200"/>
        <w:outlineLvl w:val="0"/>
        <w:rPr>
          <w:rFonts w:hint="eastAsia"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、本磋商文件公告期为</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2024年09月18日起至 2024年09月25日</w:t>
      </w:r>
      <w:r>
        <w:rPr>
          <w:rFonts w:hint="eastAsia" w:ascii="宋体" w:hAnsi="宋体"/>
          <w:color w:val="auto"/>
          <w:szCs w:val="21"/>
          <w:highlight w:val="none"/>
        </w:rPr>
        <w:t>。</w:t>
      </w:r>
    </w:p>
    <w:p w14:paraId="61477BC8">
      <w:pPr>
        <w:adjustRightInd w:val="0"/>
        <w:snapToGrid w:val="0"/>
        <w:spacing w:line="360" w:lineRule="auto"/>
        <w:outlineLvl w:val="0"/>
        <w:rPr>
          <w:rFonts w:hint="eastAsia" w:ascii="宋体" w:hAnsi="宋体"/>
          <w:b/>
          <w:color w:val="auto"/>
          <w:szCs w:val="21"/>
          <w:highlight w:val="none"/>
        </w:rPr>
      </w:pPr>
      <w:r>
        <w:rPr>
          <w:rFonts w:hint="eastAsia" w:ascii="宋体" w:hAnsi="宋体"/>
          <w:b/>
          <w:color w:val="auto"/>
          <w:szCs w:val="21"/>
          <w:highlight w:val="none"/>
        </w:rPr>
        <w:t>五、响应文件提交的截止时间、开启时间及地点</w:t>
      </w:r>
    </w:p>
    <w:p w14:paraId="0653C2D7">
      <w:pPr>
        <w:adjustRightInd w:val="0"/>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1、提</w:t>
      </w:r>
      <w:r>
        <w:rPr>
          <w:rFonts w:ascii="宋体" w:hAnsi="宋体"/>
          <w:color w:val="auto"/>
          <w:szCs w:val="21"/>
          <w:highlight w:val="none"/>
        </w:rPr>
        <w:t>交</w:t>
      </w:r>
      <w:r>
        <w:rPr>
          <w:rFonts w:hint="eastAsia" w:ascii="宋体" w:hAnsi="宋体"/>
          <w:color w:val="auto"/>
          <w:szCs w:val="21"/>
          <w:highlight w:val="none"/>
        </w:rPr>
        <w:t>首次响应</w:t>
      </w:r>
      <w:r>
        <w:rPr>
          <w:rFonts w:ascii="宋体" w:hAnsi="宋体"/>
          <w:color w:val="auto"/>
          <w:szCs w:val="21"/>
          <w:highlight w:val="none"/>
        </w:rPr>
        <w:t>文件的截止时间为</w:t>
      </w:r>
      <w:r>
        <w:rPr>
          <w:rFonts w:hint="eastAsia" w:ascii="宋体" w:hAnsi="宋体"/>
          <w:color w:val="auto"/>
          <w:szCs w:val="21"/>
          <w:highlight w:val="none"/>
          <w:u w:val="single"/>
        </w:rPr>
        <w:t>20</w:t>
      </w:r>
      <w:r>
        <w:rPr>
          <w:rFonts w:hint="eastAsia" w:ascii="宋体" w:hAnsi="宋体"/>
          <w:color w:val="auto"/>
          <w:szCs w:val="21"/>
          <w:highlight w:val="none"/>
          <w:u w:val="single"/>
          <w:lang w:val="en-US" w:eastAsia="zh-CN"/>
        </w:rPr>
        <w:t>24</w:t>
      </w:r>
      <w:r>
        <w:rPr>
          <w:rFonts w:ascii="宋体" w:hAnsi="宋体"/>
          <w:color w:val="auto"/>
          <w:szCs w:val="21"/>
          <w:highlight w:val="none"/>
        </w:rPr>
        <w:t>年</w:t>
      </w:r>
      <w:r>
        <w:rPr>
          <w:rFonts w:hint="eastAsia" w:ascii="宋体" w:hAnsi="宋体"/>
          <w:color w:val="auto"/>
          <w:szCs w:val="21"/>
          <w:highlight w:val="none"/>
          <w:lang w:val="en-US" w:eastAsia="zh-CN"/>
        </w:rPr>
        <w:t xml:space="preserve"> </w:t>
      </w:r>
      <w:r>
        <w:rPr>
          <w:rFonts w:hint="eastAsia" w:ascii="宋体" w:hAnsi="宋体"/>
          <w:color w:val="auto"/>
          <w:szCs w:val="21"/>
          <w:highlight w:val="none"/>
          <w:u w:val="single"/>
          <w:lang w:val="en-US" w:eastAsia="zh-CN"/>
        </w:rPr>
        <w:t>09</w:t>
      </w:r>
      <w:r>
        <w:rPr>
          <w:rFonts w:ascii="宋体" w:hAnsi="宋体"/>
          <w:color w:val="auto"/>
          <w:szCs w:val="21"/>
          <w:highlight w:val="none"/>
        </w:rPr>
        <w:t>月</w:t>
      </w:r>
      <w:r>
        <w:rPr>
          <w:rFonts w:hint="eastAsia" w:ascii="宋体" w:hAnsi="宋体"/>
          <w:color w:val="auto"/>
          <w:szCs w:val="21"/>
          <w:highlight w:val="none"/>
          <w:u w:val="single"/>
          <w:lang w:val="en-US" w:eastAsia="zh-CN"/>
        </w:rPr>
        <w:t>29</w:t>
      </w:r>
      <w:r>
        <w:rPr>
          <w:rFonts w:hint="eastAsia" w:ascii="宋体" w:hAnsi="宋体"/>
          <w:color w:val="auto"/>
          <w:szCs w:val="21"/>
          <w:highlight w:val="none"/>
          <w:u w:val="none"/>
          <w:lang w:val="en-US" w:eastAsia="zh-CN"/>
        </w:rPr>
        <w:t>日</w:t>
      </w:r>
      <w:r>
        <w:rPr>
          <w:rFonts w:hint="eastAsia" w:ascii="宋体" w:hAnsi="宋体"/>
          <w:color w:val="auto"/>
          <w:szCs w:val="21"/>
          <w:highlight w:val="none"/>
          <w:u w:val="single"/>
          <w:lang w:val="en-US" w:eastAsia="zh-CN"/>
        </w:rPr>
        <w:t>14时30</w:t>
      </w:r>
      <w:r>
        <w:rPr>
          <w:rFonts w:ascii="宋体" w:hAnsi="宋体"/>
          <w:color w:val="auto"/>
          <w:szCs w:val="21"/>
          <w:highlight w:val="none"/>
        </w:rPr>
        <w:t>分</w:t>
      </w:r>
      <w:r>
        <w:rPr>
          <w:rFonts w:hint="eastAsia" w:ascii="宋体" w:hAnsi="宋体"/>
          <w:color w:val="auto"/>
          <w:szCs w:val="21"/>
          <w:highlight w:val="none"/>
        </w:rPr>
        <w:t>（北京时间）</w:t>
      </w:r>
      <w:r>
        <w:rPr>
          <w:rFonts w:ascii="宋体" w:hAnsi="宋体"/>
          <w:color w:val="auto"/>
          <w:szCs w:val="21"/>
          <w:highlight w:val="none"/>
        </w:rPr>
        <w:t>，地点为</w:t>
      </w:r>
      <w:r>
        <w:rPr>
          <w:rStyle w:val="4"/>
          <w:rFonts w:hint="eastAsia" w:ascii="宋体" w:hAnsi="宋体" w:cs="宋体"/>
          <w:sz w:val="21"/>
          <w:szCs w:val="21"/>
          <w:u w:val="single"/>
          <w:shd w:val="clear" w:color="auto" w:fill="FFFFFF"/>
          <w:lang w:eastAsia="zh-CN"/>
        </w:rPr>
        <w:t>湖南省长沙市芙蓉区远大二路236号天园培训楼3楼开标室</w:t>
      </w:r>
      <w:r>
        <w:rPr>
          <w:rFonts w:hint="eastAsia" w:ascii="宋体" w:hAnsi="宋体"/>
          <w:color w:val="auto"/>
          <w:szCs w:val="21"/>
          <w:highlight w:val="none"/>
        </w:rPr>
        <w:t>(指定地点)。在截止时间后送达的响应文件为无效文件，采购人、采购代理机构或者磋商小组应当拒收。</w:t>
      </w:r>
    </w:p>
    <w:p w14:paraId="770D8FCA">
      <w:pPr>
        <w:tabs>
          <w:tab w:val="left" w:pos="360"/>
        </w:tabs>
        <w:adjustRightInd w:val="0"/>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2、首次响应文件的开启时间及地点与提交首次响应文件的截止时间及地点为同一时间及地点。</w:t>
      </w:r>
    </w:p>
    <w:p w14:paraId="1BB95A2B">
      <w:pPr>
        <w:adjustRightInd w:val="0"/>
        <w:snapToGrid w:val="0"/>
        <w:spacing w:line="360" w:lineRule="auto"/>
        <w:outlineLvl w:val="0"/>
        <w:rPr>
          <w:rFonts w:hint="eastAsia" w:ascii="宋体" w:hAnsi="宋体"/>
          <w:b/>
          <w:color w:val="auto"/>
          <w:szCs w:val="21"/>
          <w:highlight w:val="none"/>
        </w:rPr>
      </w:pPr>
      <w:r>
        <w:rPr>
          <w:rFonts w:hint="eastAsia" w:ascii="宋体" w:hAnsi="宋体"/>
          <w:b/>
          <w:color w:val="auto"/>
          <w:szCs w:val="21"/>
          <w:highlight w:val="none"/>
        </w:rPr>
        <w:t>六、采购项目联系人姓名和电话</w:t>
      </w:r>
    </w:p>
    <w:p w14:paraId="552476A7">
      <w:pPr>
        <w:adjustRightInd w:val="0"/>
        <w:snapToGrid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采购人信息</w:t>
      </w:r>
    </w:p>
    <w:p w14:paraId="2F1F8197">
      <w:pPr>
        <w:adjustRightInd w:val="0"/>
        <w:snapToGrid w:val="0"/>
        <w:spacing w:line="360" w:lineRule="auto"/>
        <w:ind w:firstLine="422" w:firstLineChars="200"/>
        <w:rPr>
          <w:rFonts w:ascii="宋体" w:hAnsi="宋体" w:cs="宋体"/>
          <w:szCs w:val="21"/>
        </w:rPr>
      </w:pPr>
      <w:r>
        <w:rPr>
          <w:rFonts w:hint="eastAsia" w:ascii="宋体" w:hAnsi="宋体" w:cs="宋体"/>
          <w:b/>
          <w:bCs/>
        </w:rPr>
        <w:t>采购人：</w:t>
      </w:r>
      <w:r>
        <w:rPr>
          <w:rFonts w:hint="eastAsia" w:ascii="宋体" w:hAnsi="宋体" w:cs="宋体"/>
          <w:szCs w:val="21"/>
          <w:u w:val="single"/>
          <w:lang w:eastAsia="zh-CN"/>
        </w:rPr>
        <w:t>湖南省药品审核查验中心</w:t>
      </w:r>
      <w:r>
        <w:rPr>
          <w:rFonts w:hint="eastAsia" w:ascii="宋体" w:hAnsi="宋体" w:cs="宋体"/>
          <w:szCs w:val="21"/>
        </w:rPr>
        <w:t xml:space="preserve">  </w:t>
      </w:r>
    </w:p>
    <w:p w14:paraId="7B8B2063">
      <w:pPr>
        <w:adjustRightInd w:val="0"/>
        <w:snapToGrid w:val="0"/>
        <w:spacing w:line="360" w:lineRule="auto"/>
        <w:ind w:firstLine="420" w:firstLineChars="200"/>
        <w:rPr>
          <w:rFonts w:hint="eastAsia" w:ascii="宋体" w:hAnsi="宋体" w:eastAsia="宋体" w:cs="宋体"/>
          <w:highlight w:val="none"/>
          <w:lang w:eastAsia="zh-CN"/>
        </w:rPr>
      </w:pPr>
      <w:r>
        <w:rPr>
          <w:rFonts w:hint="eastAsia" w:ascii="宋体" w:hAnsi="宋体" w:cs="宋体"/>
          <w:highlight w:val="none"/>
        </w:rPr>
        <w:t>地  址：</w:t>
      </w:r>
      <w:r>
        <w:rPr>
          <w:rFonts w:hint="eastAsia" w:ascii="宋体" w:hAnsi="宋体" w:cs="宋体"/>
          <w:highlight w:val="none"/>
          <w:u w:val="single"/>
          <w:lang w:eastAsia="zh-CN"/>
        </w:rPr>
        <w:t>湖南省长沙市芙蓉区八一路60号</w:t>
      </w:r>
    </w:p>
    <w:p w14:paraId="2185FDB5">
      <w:pPr>
        <w:adjustRightInd w:val="0"/>
        <w:snapToGrid w:val="0"/>
        <w:spacing w:line="360" w:lineRule="auto"/>
        <w:ind w:firstLine="420" w:firstLineChars="200"/>
        <w:rPr>
          <w:rFonts w:ascii="宋体" w:hAnsi="宋体" w:cs="宋体"/>
          <w:highlight w:val="none"/>
          <w:u w:val="single"/>
        </w:rPr>
      </w:pPr>
      <w:r>
        <w:rPr>
          <w:rFonts w:hint="eastAsia" w:ascii="宋体" w:hAnsi="宋体" w:cs="宋体"/>
          <w:highlight w:val="none"/>
        </w:rPr>
        <w:t>联系人：</w:t>
      </w:r>
      <w:r>
        <w:rPr>
          <w:rFonts w:hint="eastAsia" w:ascii="宋体" w:hAnsi="宋体" w:cs="宋体"/>
          <w:highlight w:val="none"/>
          <w:u w:val="single"/>
        </w:rPr>
        <w:t xml:space="preserve"> </w:t>
      </w:r>
      <w:r>
        <w:rPr>
          <w:rFonts w:hint="eastAsia" w:ascii="宋体" w:hAnsi="宋体" w:cs="宋体"/>
          <w:highlight w:val="none"/>
          <w:u w:val="single"/>
          <w:lang w:val="en-US" w:eastAsia="zh-CN"/>
        </w:rPr>
        <w:t>刘女士</w:t>
      </w:r>
      <w:r>
        <w:rPr>
          <w:rFonts w:hint="eastAsia" w:ascii="宋体" w:hAnsi="宋体" w:cs="宋体"/>
          <w:highlight w:val="none"/>
          <w:u w:val="single"/>
        </w:rPr>
        <w:t xml:space="preserve"> </w:t>
      </w:r>
    </w:p>
    <w:p w14:paraId="2185928A">
      <w:pPr>
        <w:adjustRightInd w:val="0"/>
        <w:snapToGrid w:val="0"/>
        <w:spacing w:line="360" w:lineRule="auto"/>
        <w:ind w:firstLine="420" w:firstLineChars="200"/>
        <w:rPr>
          <w:rFonts w:hint="default" w:ascii="宋体" w:hAnsi="宋体" w:eastAsia="宋体" w:cs="宋体"/>
          <w:color w:val="auto"/>
          <w:highlight w:val="none"/>
          <w:lang w:val="en-US" w:eastAsia="zh-CN"/>
        </w:rPr>
      </w:pPr>
      <w:r>
        <w:rPr>
          <w:rFonts w:hint="eastAsia" w:ascii="宋体" w:hAnsi="宋体" w:cs="宋体"/>
          <w:highlight w:val="none"/>
        </w:rPr>
        <w:t>联系电话：</w:t>
      </w:r>
      <w:r>
        <w:rPr>
          <w:rFonts w:hint="eastAsia" w:ascii="宋体" w:hAnsi="宋体" w:cs="宋体"/>
          <w:highlight w:val="none"/>
          <w:u w:val="single"/>
        </w:rPr>
        <w:t xml:space="preserve"> </w:t>
      </w:r>
      <w:r>
        <w:rPr>
          <w:rFonts w:hint="eastAsia" w:ascii="宋体" w:hAnsi="宋体" w:cs="宋体"/>
          <w:highlight w:val="none"/>
          <w:u w:val="single"/>
          <w:lang w:eastAsia="zh-CN"/>
        </w:rPr>
        <w:t>0731-856802</w:t>
      </w:r>
      <w:r>
        <w:rPr>
          <w:rFonts w:hint="eastAsia" w:ascii="宋体" w:hAnsi="宋体" w:cs="宋体"/>
          <w:highlight w:val="none"/>
          <w:u w:val="single"/>
          <w:lang w:val="en-US" w:eastAsia="zh-CN"/>
        </w:rPr>
        <w:t>39</w:t>
      </w:r>
    </w:p>
    <w:p w14:paraId="2320EB4F">
      <w:pPr>
        <w:adjustRightInd w:val="0"/>
        <w:snapToGrid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代理机构信息</w:t>
      </w:r>
    </w:p>
    <w:p w14:paraId="60FB60A0">
      <w:pPr>
        <w:adjustRightInd w:val="0"/>
        <w:snapToGrid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代理机构：中通服项目管理咨询有限公司</w:t>
      </w:r>
    </w:p>
    <w:p w14:paraId="2398B288">
      <w:pPr>
        <w:adjustRightInd w:val="0"/>
        <w:snapToGrid w:val="0"/>
        <w:spacing w:line="360" w:lineRule="auto"/>
        <w:ind w:firstLine="420" w:firstLineChars="20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联系人：陶女士、欧女士</w:t>
      </w:r>
    </w:p>
    <w:p w14:paraId="37A87F5C">
      <w:pPr>
        <w:adjustRightInd w:val="0"/>
        <w:snapToGrid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电　话：18807495525、15065540720</w:t>
      </w:r>
    </w:p>
    <w:p w14:paraId="13293614">
      <w:pPr>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地　址：长沙市芙蓉区远大二路236号天园研发楼12楼</w:t>
      </w:r>
    </w:p>
    <w:p w14:paraId="71EFEB5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3CC84C"/>
    <w:multiLevelType w:val="singleLevel"/>
    <w:tmpl w:val="C43CC84C"/>
    <w:lvl w:ilvl="0" w:tentative="0">
      <w:start w:val="1"/>
      <w:numFmt w:val="decimal"/>
      <w:suff w:val="nothing"/>
      <w:lvlText w:val="（%1）"/>
      <w:lvlJc w:val="left"/>
    </w:lvl>
  </w:abstractNum>
  <w:abstractNum w:abstractNumId="1">
    <w:nsid w:val="694894F3"/>
    <w:multiLevelType w:val="singleLevel"/>
    <w:tmpl w:val="694894F3"/>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wMjlkN2ZmZjJlNzc0MDliOGVmYzQ1ODI5OWQxNmIifQ=="/>
  </w:docVars>
  <w:rsids>
    <w:rsidRoot w:val="00000000"/>
    <w:rsid w:val="0E664B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customStyle="1" w:styleId="4">
    <w:name w:val="content_1"/>
    <w:qFormat/>
    <w:uiPriority w:val="0"/>
    <w:rPr>
      <w:sz w:val="19"/>
      <w:szCs w:val="19"/>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2024-09-18T08:14:17Z</dcterms:created>
  <dc:creator>Administrator</dc:creator>
  <cp:lastModifiedBy>刘敏</cp:lastModifiedBy>
  <dcterms:modified xsi:type="dcterms:W3CDTF">2024-09-18T08:15:03Z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382041406686493BB917312D7CBFC354_12</vt:lpwstr>
  </property>
</Properties>
</file>