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34D03">
      <w:pPr>
        <w:pStyle w:val="4"/>
        <w:jc w:val="center"/>
        <w:rPr>
          <w:rFonts w:hint="default"/>
          <w:lang w:val="en-US"/>
        </w:rPr>
      </w:pPr>
      <w:r>
        <w:rPr>
          <w:rFonts w:hint="eastAsia" w:ascii="仿宋_GB2312" w:hAnsi="仿宋_GB2312" w:eastAsia="仿宋_GB2312" w:cs="仿宋_GB2312"/>
          <w:b/>
          <w:sz w:val="36"/>
          <w:lang w:val="en-US" w:eastAsia="zh-CN"/>
        </w:rPr>
        <w:t>采购需求</w:t>
      </w:r>
      <w:bookmarkStart w:id="0" w:name="_GoBack"/>
      <w:bookmarkEnd w:id="0"/>
    </w:p>
    <w:p w14:paraId="69656811">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1359A434">
      <w:pPr>
        <w:pStyle w:val="4"/>
        <w:jc w:val="left"/>
        <w:outlineLvl w:val="2"/>
      </w:pPr>
      <w:r>
        <w:rPr>
          <w:rFonts w:ascii="仿宋_GB2312" w:hAnsi="仿宋_GB2312" w:eastAsia="仿宋_GB2312" w:cs="仿宋_GB2312"/>
          <w:b/>
          <w:sz w:val="28"/>
        </w:rPr>
        <w:t>3.1.采购内容</w:t>
      </w:r>
    </w:p>
    <w:p w14:paraId="5D5A08E0">
      <w:pPr>
        <w:pStyle w:val="4"/>
        <w:jc w:val="left"/>
      </w:pPr>
      <w:r>
        <w:rPr>
          <w:rFonts w:ascii="仿宋_GB2312" w:hAnsi="仿宋_GB2312" w:eastAsia="仿宋_GB2312" w:cs="仿宋_GB2312"/>
        </w:rPr>
        <w:t>采购包1：</w:t>
      </w:r>
    </w:p>
    <w:p w14:paraId="103BCBA1">
      <w:pPr>
        <w:pStyle w:val="4"/>
        <w:jc w:val="left"/>
      </w:pPr>
      <w:r>
        <w:rPr>
          <w:rFonts w:ascii="仿宋_GB2312" w:hAnsi="仿宋_GB2312" w:eastAsia="仿宋_GB2312" w:cs="仿宋_GB2312"/>
        </w:rPr>
        <w:t>采购包预算金额（元）: 8,000,000.00</w:t>
      </w:r>
    </w:p>
    <w:p w14:paraId="3C19B071">
      <w:pPr>
        <w:pStyle w:val="4"/>
        <w:jc w:val="left"/>
      </w:pPr>
      <w:r>
        <w:rPr>
          <w:rFonts w:ascii="仿宋_GB2312" w:hAnsi="仿宋_GB2312" w:eastAsia="仿宋_GB2312" w:cs="仿宋_GB2312"/>
        </w:rPr>
        <w:t>采购包最高限价（元）: 8,000,000.00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7289EF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3A5757C">
            <w:pPr>
              <w:pStyle w:val="4"/>
              <w:jc w:val="center"/>
            </w:pPr>
            <w:r>
              <w:rPr>
                <w:rFonts w:ascii="仿宋_GB2312" w:hAnsi="仿宋_GB2312" w:eastAsia="仿宋_GB2312" w:cs="仿宋_GB2312"/>
              </w:rPr>
              <w:t>序号</w:t>
            </w:r>
          </w:p>
        </w:tc>
        <w:tc>
          <w:tcPr>
            <w:tcW w:w="821" w:type="dxa"/>
          </w:tcPr>
          <w:p w14:paraId="35193FD5">
            <w:pPr>
              <w:pStyle w:val="4"/>
              <w:jc w:val="center"/>
            </w:pPr>
            <w:r>
              <w:rPr>
                <w:rFonts w:ascii="仿宋_GB2312" w:hAnsi="仿宋_GB2312" w:eastAsia="仿宋_GB2312" w:cs="仿宋_GB2312"/>
              </w:rPr>
              <w:t>采购品目名称</w:t>
            </w:r>
          </w:p>
        </w:tc>
        <w:tc>
          <w:tcPr>
            <w:tcW w:w="821" w:type="dxa"/>
          </w:tcPr>
          <w:p w14:paraId="1AA4205B">
            <w:pPr>
              <w:pStyle w:val="4"/>
              <w:jc w:val="center"/>
            </w:pPr>
            <w:r>
              <w:rPr>
                <w:rFonts w:ascii="仿宋_GB2312" w:hAnsi="仿宋_GB2312" w:eastAsia="仿宋_GB2312" w:cs="仿宋_GB2312"/>
              </w:rPr>
              <w:t>标的名称</w:t>
            </w:r>
          </w:p>
        </w:tc>
        <w:tc>
          <w:tcPr>
            <w:tcW w:w="821" w:type="dxa"/>
          </w:tcPr>
          <w:p w14:paraId="0EE40F2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D908E08">
            <w:pPr>
              <w:pStyle w:val="4"/>
              <w:jc w:val="center"/>
            </w:pPr>
            <w:r>
              <w:rPr>
                <w:rFonts w:ascii="仿宋_GB2312" w:hAnsi="仿宋_GB2312" w:eastAsia="仿宋_GB2312" w:cs="仿宋_GB2312"/>
              </w:rPr>
              <w:t>标的金额 （元）</w:t>
            </w:r>
          </w:p>
        </w:tc>
        <w:tc>
          <w:tcPr>
            <w:tcW w:w="821" w:type="dxa"/>
          </w:tcPr>
          <w:p w14:paraId="341377FE">
            <w:pPr>
              <w:pStyle w:val="4"/>
              <w:jc w:val="center"/>
            </w:pPr>
            <w:r>
              <w:rPr>
                <w:rFonts w:ascii="仿宋_GB2312" w:hAnsi="仿宋_GB2312" w:eastAsia="仿宋_GB2312" w:cs="仿宋_GB2312"/>
              </w:rPr>
              <w:t>所属行业</w:t>
            </w:r>
          </w:p>
        </w:tc>
        <w:tc>
          <w:tcPr>
            <w:tcW w:w="821" w:type="dxa"/>
          </w:tcPr>
          <w:p w14:paraId="2C084E3C">
            <w:pPr>
              <w:pStyle w:val="4"/>
              <w:jc w:val="center"/>
            </w:pPr>
            <w:r>
              <w:rPr>
                <w:rFonts w:ascii="仿宋_GB2312" w:hAnsi="仿宋_GB2312" w:eastAsia="仿宋_GB2312" w:cs="仿宋_GB2312"/>
              </w:rPr>
              <w:t>是否涉及核心产品</w:t>
            </w:r>
          </w:p>
        </w:tc>
        <w:tc>
          <w:tcPr>
            <w:tcW w:w="821" w:type="dxa"/>
          </w:tcPr>
          <w:p w14:paraId="4B1295AD">
            <w:pPr>
              <w:pStyle w:val="4"/>
              <w:jc w:val="center"/>
            </w:pPr>
            <w:r>
              <w:rPr>
                <w:rFonts w:ascii="仿宋_GB2312" w:hAnsi="仿宋_GB2312" w:eastAsia="仿宋_GB2312" w:cs="仿宋_GB2312"/>
              </w:rPr>
              <w:t>是否涉及采购进口产品</w:t>
            </w:r>
          </w:p>
        </w:tc>
        <w:tc>
          <w:tcPr>
            <w:tcW w:w="821" w:type="dxa"/>
          </w:tcPr>
          <w:p w14:paraId="033D1CD7">
            <w:pPr>
              <w:pStyle w:val="4"/>
              <w:jc w:val="center"/>
            </w:pPr>
            <w:r>
              <w:rPr>
                <w:rFonts w:ascii="仿宋_GB2312" w:hAnsi="仿宋_GB2312" w:eastAsia="仿宋_GB2312" w:cs="仿宋_GB2312"/>
              </w:rPr>
              <w:t>是否涉及强制采购节能产品</w:t>
            </w:r>
          </w:p>
        </w:tc>
        <w:tc>
          <w:tcPr>
            <w:tcW w:w="639" w:type="dxa"/>
          </w:tcPr>
          <w:p w14:paraId="50F99528">
            <w:pPr>
              <w:pStyle w:val="4"/>
              <w:jc w:val="center"/>
            </w:pPr>
            <w:r>
              <w:rPr>
                <w:rFonts w:ascii="仿宋_GB2312" w:hAnsi="仿宋_GB2312" w:eastAsia="仿宋_GB2312" w:cs="仿宋_GB2312"/>
              </w:rPr>
              <w:t>是否涉及优先采购节能产品</w:t>
            </w:r>
          </w:p>
        </w:tc>
        <w:tc>
          <w:tcPr>
            <w:tcW w:w="639" w:type="dxa"/>
          </w:tcPr>
          <w:p w14:paraId="6403EEF7">
            <w:pPr>
              <w:pStyle w:val="4"/>
              <w:jc w:val="center"/>
            </w:pPr>
            <w:r>
              <w:rPr>
                <w:rFonts w:ascii="仿宋_GB2312" w:hAnsi="仿宋_GB2312" w:eastAsia="仿宋_GB2312" w:cs="仿宋_GB2312"/>
              </w:rPr>
              <w:t>是否涉及优先采购环境标志产品</w:t>
            </w:r>
          </w:p>
        </w:tc>
      </w:tr>
      <w:tr w14:paraId="24F355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D17FD0D">
            <w:pPr>
              <w:pStyle w:val="4"/>
              <w:jc w:val="left"/>
            </w:pPr>
            <w:r>
              <w:rPr>
                <w:rFonts w:ascii="仿宋_GB2312" w:hAnsi="仿宋_GB2312" w:eastAsia="仿宋_GB2312" w:cs="仿宋_GB2312"/>
              </w:rPr>
              <w:t>1</w:t>
            </w:r>
          </w:p>
        </w:tc>
        <w:tc>
          <w:tcPr>
            <w:tcW w:w="821" w:type="dxa"/>
          </w:tcPr>
          <w:p w14:paraId="63088E48">
            <w:pPr>
              <w:pStyle w:val="4"/>
              <w:jc w:val="left"/>
            </w:pPr>
            <w:r>
              <w:rPr>
                <w:rFonts w:ascii="仿宋_GB2312" w:hAnsi="仿宋_GB2312" w:eastAsia="仿宋_GB2312" w:cs="仿宋_GB2312"/>
              </w:rPr>
              <w:t>A02030609 消防车</w:t>
            </w:r>
          </w:p>
        </w:tc>
        <w:tc>
          <w:tcPr>
            <w:tcW w:w="821" w:type="dxa"/>
          </w:tcPr>
          <w:p w14:paraId="0D4A3913">
            <w:pPr>
              <w:pStyle w:val="4"/>
              <w:jc w:val="left"/>
            </w:pPr>
            <w:r>
              <w:rPr>
                <w:rFonts w:ascii="仿宋_GB2312" w:hAnsi="仿宋_GB2312" w:eastAsia="仿宋_GB2312" w:cs="仿宋_GB2312"/>
              </w:rPr>
              <w:t>举高喷射消防车</w:t>
            </w:r>
          </w:p>
        </w:tc>
        <w:tc>
          <w:tcPr>
            <w:tcW w:w="821" w:type="dxa"/>
          </w:tcPr>
          <w:p w14:paraId="6A205D6C">
            <w:pPr>
              <w:pStyle w:val="4"/>
              <w:jc w:val="right"/>
            </w:pPr>
            <w:r>
              <w:rPr>
                <w:rFonts w:ascii="仿宋_GB2312" w:hAnsi="仿宋_GB2312" w:eastAsia="仿宋_GB2312" w:cs="仿宋_GB2312"/>
              </w:rPr>
              <w:t>1.00（辆）</w:t>
            </w:r>
          </w:p>
        </w:tc>
        <w:tc>
          <w:tcPr>
            <w:tcW w:w="821" w:type="dxa"/>
          </w:tcPr>
          <w:p w14:paraId="7E87B71A">
            <w:pPr>
              <w:pStyle w:val="4"/>
              <w:jc w:val="right"/>
            </w:pPr>
            <w:r>
              <w:rPr>
                <w:rFonts w:ascii="仿宋_GB2312" w:hAnsi="仿宋_GB2312" w:eastAsia="仿宋_GB2312" w:cs="仿宋_GB2312"/>
              </w:rPr>
              <w:t>8,000,000.00</w:t>
            </w:r>
          </w:p>
        </w:tc>
        <w:tc>
          <w:tcPr>
            <w:tcW w:w="821" w:type="dxa"/>
          </w:tcPr>
          <w:p w14:paraId="49636162">
            <w:pPr>
              <w:pStyle w:val="4"/>
              <w:jc w:val="left"/>
            </w:pPr>
            <w:r>
              <w:rPr>
                <w:rFonts w:ascii="仿宋_GB2312" w:hAnsi="仿宋_GB2312" w:eastAsia="仿宋_GB2312" w:cs="仿宋_GB2312"/>
              </w:rPr>
              <w:t>工业</w:t>
            </w:r>
          </w:p>
        </w:tc>
        <w:tc>
          <w:tcPr>
            <w:tcW w:w="821" w:type="dxa"/>
          </w:tcPr>
          <w:p w14:paraId="2FE56A97">
            <w:pPr>
              <w:pStyle w:val="4"/>
              <w:jc w:val="left"/>
            </w:pPr>
            <w:r>
              <w:rPr>
                <w:rFonts w:ascii="仿宋_GB2312" w:hAnsi="仿宋_GB2312" w:eastAsia="仿宋_GB2312" w:cs="仿宋_GB2312"/>
              </w:rPr>
              <w:t>是</w:t>
            </w:r>
          </w:p>
        </w:tc>
        <w:tc>
          <w:tcPr>
            <w:tcW w:w="821" w:type="dxa"/>
          </w:tcPr>
          <w:p w14:paraId="63E6C404">
            <w:pPr>
              <w:pStyle w:val="4"/>
              <w:jc w:val="left"/>
            </w:pPr>
            <w:r>
              <w:rPr>
                <w:rFonts w:ascii="仿宋_GB2312" w:hAnsi="仿宋_GB2312" w:eastAsia="仿宋_GB2312" w:cs="仿宋_GB2312"/>
              </w:rPr>
              <w:t>否</w:t>
            </w:r>
          </w:p>
        </w:tc>
        <w:tc>
          <w:tcPr>
            <w:tcW w:w="821" w:type="dxa"/>
          </w:tcPr>
          <w:p w14:paraId="310BE5DC">
            <w:pPr>
              <w:pStyle w:val="4"/>
              <w:jc w:val="left"/>
            </w:pPr>
            <w:r>
              <w:rPr>
                <w:rFonts w:ascii="仿宋_GB2312" w:hAnsi="仿宋_GB2312" w:eastAsia="仿宋_GB2312" w:cs="仿宋_GB2312"/>
              </w:rPr>
              <w:t>否</w:t>
            </w:r>
          </w:p>
        </w:tc>
        <w:tc>
          <w:tcPr>
            <w:tcW w:w="639" w:type="dxa"/>
          </w:tcPr>
          <w:p w14:paraId="563D02C8">
            <w:pPr>
              <w:pStyle w:val="4"/>
              <w:jc w:val="left"/>
            </w:pPr>
            <w:r>
              <w:rPr>
                <w:rFonts w:ascii="仿宋_GB2312" w:hAnsi="仿宋_GB2312" w:eastAsia="仿宋_GB2312" w:cs="仿宋_GB2312"/>
              </w:rPr>
              <w:t>否</w:t>
            </w:r>
          </w:p>
        </w:tc>
        <w:tc>
          <w:tcPr>
            <w:tcW w:w="639" w:type="dxa"/>
          </w:tcPr>
          <w:p w14:paraId="267F978B">
            <w:pPr>
              <w:pStyle w:val="4"/>
              <w:jc w:val="left"/>
            </w:pPr>
            <w:r>
              <w:rPr>
                <w:rFonts w:ascii="仿宋_GB2312" w:hAnsi="仿宋_GB2312" w:eastAsia="仿宋_GB2312" w:cs="仿宋_GB2312"/>
              </w:rPr>
              <w:t>否</w:t>
            </w:r>
          </w:p>
        </w:tc>
      </w:tr>
    </w:tbl>
    <w:p w14:paraId="158797BD">
      <w:pPr>
        <w:pStyle w:val="4"/>
        <w:jc w:val="left"/>
      </w:pPr>
      <w:r>
        <w:rPr>
          <w:rFonts w:ascii="仿宋_GB2312" w:hAnsi="仿宋_GB2312" w:eastAsia="仿宋_GB2312" w:cs="仿宋_GB2312"/>
        </w:rPr>
        <w:t>采购包2：</w:t>
      </w:r>
    </w:p>
    <w:p w14:paraId="63AE0E58">
      <w:pPr>
        <w:pStyle w:val="4"/>
        <w:jc w:val="left"/>
      </w:pPr>
      <w:r>
        <w:rPr>
          <w:rFonts w:ascii="仿宋_GB2312" w:hAnsi="仿宋_GB2312" w:eastAsia="仿宋_GB2312" w:cs="仿宋_GB2312"/>
        </w:rPr>
        <w:t>采购包预算金额（元）: 1,750,000.00</w:t>
      </w:r>
    </w:p>
    <w:p w14:paraId="23804906">
      <w:pPr>
        <w:pStyle w:val="4"/>
        <w:jc w:val="left"/>
      </w:pPr>
      <w:r>
        <w:rPr>
          <w:rFonts w:ascii="仿宋_GB2312" w:hAnsi="仿宋_GB2312" w:eastAsia="仿宋_GB2312" w:cs="仿宋_GB2312"/>
        </w:rPr>
        <w:t>采购包最高限价（元）: 1,750,000.00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2E17BD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3D9D60">
            <w:pPr>
              <w:pStyle w:val="4"/>
              <w:jc w:val="center"/>
            </w:pPr>
            <w:r>
              <w:rPr>
                <w:rFonts w:ascii="仿宋_GB2312" w:hAnsi="仿宋_GB2312" w:eastAsia="仿宋_GB2312" w:cs="仿宋_GB2312"/>
              </w:rPr>
              <w:t>序号</w:t>
            </w:r>
          </w:p>
        </w:tc>
        <w:tc>
          <w:tcPr>
            <w:tcW w:w="821" w:type="dxa"/>
          </w:tcPr>
          <w:p w14:paraId="207973E7">
            <w:pPr>
              <w:pStyle w:val="4"/>
              <w:jc w:val="center"/>
            </w:pPr>
            <w:r>
              <w:rPr>
                <w:rFonts w:ascii="仿宋_GB2312" w:hAnsi="仿宋_GB2312" w:eastAsia="仿宋_GB2312" w:cs="仿宋_GB2312"/>
              </w:rPr>
              <w:t>采购品目名称</w:t>
            </w:r>
          </w:p>
        </w:tc>
        <w:tc>
          <w:tcPr>
            <w:tcW w:w="821" w:type="dxa"/>
          </w:tcPr>
          <w:p w14:paraId="3B53BDE3">
            <w:pPr>
              <w:pStyle w:val="4"/>
              <w:jc w:val="center"/>
            </w:pPr>
            <w:r>
              <w:rPr>
                <w:rFonts w:ascii="仿宋_GB2312" w:hAnsi="仿宋_GB2312" w:eastAsia="仿宋_GB2312" w:cs="仿宋_GB2312"/>
              </w:rPr>
              <w:t>标的名称</w:t>
            </w:r>
          </w:p>
        </w:tc>
        <w:tc>
          <w:tcPr>
            <w:tcW w:w="821" w:type="dxa"/>
          </w:tcPr>
          <w:p w14:paraId="23894D78">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E0BF72B">
            <w:pPr>
              <w:pStyle w:val="4"/>
              <w:jc w:val="center"/>
            </w:pPr>
            <w:r>
              <w:rPr>
                <w:rFonts w:ascii="仿宋_GB2312" w:hAnsi="仿宋_GB2312" w:eastAsia="仿宋_GB2312" w:cs="仿宋_GB2312"/>
              </w:rPr>
              <w:t>标的金额 （元）</w:t>
            </w:r>
          </w:p>
        </w:tc>
        <w:tc>
          <w:tcPr>
            <w:tcW w:w="821" w:type="dxa"/>
          </w:tcPr>
          <w:p w14:paraId="4891540F">
            <w:pPr>
              <w:pStyle w:val="4"/>
              <w:jc w:val="center"/>
            </w:pPr>
            <w:r>
              <w:rPr>
                <w:rFonts w:ascii="仿宋_GB2312" w:hAnsi="仿宋_GB2312" w:eastAsia="仿宋_GB2312" w:cs="仿宋_GB2312"/>
              </w:rPr>
              <w:t>所属行业</w:t>
            </w:r>
          </w:p>
        </w:tc>
        <w:tc>
          <w:tcPr>
            <w:tcW w:w="821" w:type="dxa"/>
          </w:tcPr>
          <w:p w14:paraId="19EA4F6B">
            <w:pPr>
              <w:pStyle w:val="4"/>
              <w:jc w:val="center"/>
            </w:pPr>
            <w:r>
              <w:rPr>
                <w:rFonts w:ascii="仿宋_GB2312" w:hAnsi="仿宋_GB2312" w:eastAsia="仿宋_GB2312" w:cs="仿宋_GB2312"/>
              </w:rPr>
              <w:t>是否涉及核心产品</w:t>
            </w:r>
          </w:p>
        </w:tc>
        <w:tc>
          <w:tcPr>
            <w:tcW w:w="821" w:type="dxa"/>
          </w:tcPr>
          <w:p w14:paraId="6C383B75">
            <w:pPr>
              <w:pStyle w:val="4"/>
              <w:jc w:val="center"/>
            </w:pPr>
            <w:r>
              <w:rPr>
                <w:rFonts w:ascii="仿宋_GB2312" w:hAnsi="仿宋_GB2312" w:eastAsia="仿宋_GB2312" w:cs="仿宋_GB2312"/>
              </w:rPr>
              <w:t>是否涉及采购进口产品</w:t>
            </w:r>
          </w:p>
        </w:tc>
        <w:tc>
          <w:tcPr>
            <w:tcW w:w="821" w:type="dxa"/>
          </w:tcPr>
          <w:p w14:paraId="7BCABD10">
            <w:pPr>
              <w:pStyle w:val="4"/>
              <w:jc w:val="center"/>
            </w:pPr>
            <w:r>
              <w:rPr>
                <w:rFonts w:ascii="仿宋_GB2312" w:hAnsi="仿宋_GB2312" w:eastAsia="仿宋_GB2312" w:cs="仿宋_GB2312"/>
              </w:rPr>
              <w:t>是否涉及强制采购节能产品</w:t>
            </w:r>
          </w:p>
        </w:tc>
        <w:tc>
          <w:tcPr>
            <w:tcW w:w="639" w:type="dxa"/>
          </w:tcPr>
          <w:p w14:paraId="040B8C7B">
            <w:pPr>
              <w:pStyle w:val="4"/>
              <w:jc w:val="center"/>
            </w:pPr>
            <w:r>
              <w:rPr>
                <w:rFonts w:ascii="仿宋_GB2312" w:hAnsi="仿宋_GB2312" w:eastAsia="仿宋_GB2312" w:cs="仿宋_GB2312"/>
              </w:rPr>
              <w:t>是否涉及优先采购节能产品</w:t>
            </w:r>
          </w:p>
        </w:tc>
        <w:tc>
          <w:tcPr>
            <w:tcW w:w="639" w:type="dxa"/>
          </w:tcPr>
          <w:p w14:paraId="4A909087">
            <w:pPr>
              <w:pStyle w:val="4"/>
              <w:jc w:val="center"/>
            </w:pPr>
            <w:r>
              <w:rPr>
                <w:rFonts w:ascii="仿宋_GB2312" w:hAnsi="仿宋_GB2312" w:eastAsia="仿宋_GB2312" w:cs="仿宋_GB2312"/>
              </w:rPr>
              <w:t>是否涉及优先采购环境标志产品</w:t>
            </w:r>
          </w:p>
        </w:tc>
      </w:tr>
      <w:tr w14:paraId="455081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1177998">
            <w:pPr>
              <w:pStyle w:val="4"/>
              <w:jc w:val="left"/>
            </w:pPr>
            <w:r>
              <w:rPr>
                <w:rFonts w:ascii="仿宋_GB2312" w:hAnsi="仿宋_GB2312" w:eastAsia="仿宋_GB2312" w:cs="仿宋_GB2312"/>
              </w:rPr>
              <w:t>1</w:t>
            </w:r>
          </w:p>
        </w:tc>
        <w:tc>
          <w:tcPr>
            <w:tcW w:w="821" w:type="dxa"/>
          </w:tcPr>
          <w:p w14:paraId="2445D559">
            <w:pPr>
              <w:pStyle w:val="4"/>
              <w:jc w:val="left"/>
            </w:pPr>
            <w:r>
              <w:rPr>
                <w:rFonts w:ascii="仿宋_GB2312" w:hAnsi="仿宋_GB2312" w:eastAsia="仿宋_GB2312" w:cs="仿宋_GB2312"/>
              </w:rPr>
              <w:t>A02030609 消防车</w:t>
            </w:r>
          </w:p>
        </w:tc>
        <w:tc>
          <w:tcPr>
            <w:tcW w:w="821" w:type="dxa"/>
          </w:tcPr>
          <w:p w14:paraId="4F3F5E56">
            <w:pPr>
              <w:pStyle w:val="4"/>
              <w:jc w:val="left"/>
            </w:pPr>
            <w:r>
              <w:rPr>
                <w:rFonts w:ascii="仿宋_GB2312" w:hAnsi="仿宋_GB2312" w:eastAsia="仿宋_GB2312" w:cs="仿宋_GB2312"/>
              </w:rPr>
              <w:t>泡沫消防车</w:t>
            </w:r>
          </w:p>
        </w:tc>
        <w:tc>
          <w:tcPr>
            <w:tcW w:w="821" w:type="dxa"/>
          </w:tcPr>
          <w:p w14:paraId="63228F8F">
            <w:pPr>
              <w:pStyle w:val="4"/>
              <w:jc w:val="right"/>
            </w:pPr>
            <w:r>
              <w:rPr>
                <w:rFonts w:ascii="仿宋_GB2312" w:hAnsi="仿宋_GB2312" w:eastAsia="仿宋_GB2312" w:cs="仿宋_GB2312"/>
              </w:rPr>
              <w:t>1.00（辆）</w:t>
            </w:r>
          </w:p>
        </w:tc>
        <w:tc>
          <w:tcPr>
            <w:tcW w:w="821" w:type="dxa"/>
          </w:tcPr>
          <w:p w14:paraId="3F34E1D7">
            <w:pPr>
              <w:pStyle w:val="4"/>
              <w:jc w:val="right"/>
            </w:pPr>
            <w:r>
              <w:rPr>
                <w:rFonts w:ascii="仿宋_GB2312" w:hAnsi="仿宋_GB2312" w:eastAsia="仿宋_GB2312" w:cs="仿宋_GB2312"/>
              </w:rPr>
              <w:t>1,750,000.00</w:t>
            </w:r>
          </w:p>
        </w:tc>
        <w:tc>
          <w:tcPr>
            <w:tcW w:w="821" w:type="dxa"/>
          </w:tcPr>
          <w:p w14:paraId="4CB943DF">
            <w:pPr>
              <w:pStyle w:val="4"/>
              <w:jc w:val="left"/>
            </w:pPr>
            <w:r>
              <w:rPr>
                <w:rFonts w:ascii="仿宋_GB2312" w:hAnsi="仿宋_GB2312" w:eastAsia="仿宋_GB2312" w:cs="仿宋_GB2312"/>
              </w:rPr>
              <w:t>工业</w:t>
            </w:r>
          </w:p>
        </w:tc>
        <w:tc>
          <w:tcPr>
            <w:tcW w:w="821" w:type="dxa"/>
          </w:tcPr>
          <w:p w14:paraId="4F672EEA">
            <w:pPr>
              <w:pStyle w:val="4"/>
              <w:jc w:val="left"/>
            </w:pPr>
            <w:r>
              <w:rPr>
                <w:rFonts w:ascii="仿宋_GB2312" w:hAnsi="仿宋_GB2312" w:eastAsia="仿宋_GB2312" w:cs="仿宋_GB2312"/>
              </w:rPr>
              <w:t>是</w:t>
            </w:r>
          </w:p>
        </w:tc>
        <w:tc>
          <w:tcPr>
            <w:tcW w:w="821" w:type="dxa"/>
          </w:tcPr>
          <w:p w14:paraId="5CD52CEE">
            <w:pPr>
              <w:pStyle w:val="4"/>
              <w:jc w:val="left"/>
            </w:pPr>
            <w:r>
              <w:rPr>
                <w:rFonts w:ascii="仿宋_GB2312" w:hAnsi="仿宋_GB2312" w:eastAsia="仿宋_GB2312" w:cs="仿宋_GB2312"/>
              </w:rPr>
              <w:t>否</w:t>
            </w:r>
          </w:p>
        </w:tc>
        <w:tc>
          <w:tcPr>
            <w:tcW w:w="821" w:type="dxa"/>
          </w:tcPr>
          <w:p w14:paraId="507D43CE">
            <w:pPr>
              <w:pStyle w:val="4"/>
              <w:jc w:val="left"/>
            </w:pPr>
            <w:r>
              <w:rPr>
                <w:rFonts w:ascii="仿宋_GB2312" w:hAnsi="仿宋_GB2312" w:eastAsia="仿宋_GB2312" w:cs="仿宋_GB2312"/>
              </w:rPr>
              <w:t>否</w:t>
            </w:r>
          </w:p>
        </w:tc>
        <w:tc>
          <w:tcPr>
            <w:tcW w:w="639" w:type="dxa"/>
          </w:tcPr>
          <w:p w14:paraId="54F26B52">
            <w:pPr>
              <w:pStyle w:val="4"/>
              <w:jc w:val="left"/>
            </w:pPr>
            <w:r>
              <w:rPr>
                <w:rFonts w:ascii="仿宋_GB2312" w:hAnsi="仿宋_GB2312" w:eastAsia="仿宋_GB2312" w:cs="仿宋_GB2312"/>
              </w:rPr>
              <w:t>否</w:t>
            </w:r>
          </w:p>
        </w:tc>
        <w:tc>
          <w:tcPr>
            <w:tcW w:w="639" w:type="dxa"/>
          </w:tcPr>
          <w:p w14:paraId="72F0F6D8">
            <w:pPr>
              <w:pStyle w:val="4"/>
              <w:jc w:val="left"/>
            </w:pPr>
            <w:r>
              <w:rPr>
                <w:rFonts w:ascii="仿宋_GB2312" w:hAnsi="仿宋_GB2312" w:eastAsia="仿宋_GB2312" w:cs="仿宋_GB2312"/>
              </w:rPr>
              <w:t>否</w:t>
            </w:r>
          </w:p>
        </w:tc>
      </w:tr>
    </w:tbl>
    <w:p w14:paraId="7EC56BFA">
      <w:pPr>
        <w:pStyle w:val="4"/>
        <w:jc w:val="left"/>
        <w:outlineLvl w:val="3"/>
      </w:pPr>
      <w:r>
        <w:rPr>
          <w:rFonts w:ascii="仿宋_GB2312" w:hAnsi="仿宋_GB2312" w:eastAsia="仿宋_GB2312" w:cs="仿宋_GB2312"/>
          <w:b/>
          <w:sz w:val="24"/>
        </w:rPr>
        <w:t>报价要求</w:t>
      </w:r>
    </w:p>
    <w:p w14:paraId="76A72F1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40C435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E999691">
            <w:pPr>
              <w:pStyle w:val="4"/>
              <w:jc w:val="center"/>
            </w:pPr>
            <w:r>
              <w:rPr>
                <w:rFonts w:ascii="仿宋_GB2312" w:hAnsi="仿宋_GB2312" w:eastAsia="仿宋_GB2312" w:cs="仿宋_GB2312"/>
              </w:rPr>
              <w:t>序号</w:t>
            </w:r>
          </w:p>
        </w:tc>
        <w:tc>
          <w:tcPr>
            <w:tcW w:w="1707" w:type="dxa"/>
          </w:tcPr>
          <w:p w14:paraId="3D3C1DDD">
            <w:pPr>
              <w:pStyle w:val="4"/>
              <w:jc w:val="center"/>
            </w:pPr>
            <w:r>
              <w:rPr>
                <w:rFonts w:ascii="仿宋_GB2312" w:hAnsi="仿宋_GB2312" w:eastAsia="仿宋_GB2312" w:cs="仿宋_GB2312"/>
              </w:rPr>
              <w:t>报价内容</w:t>
            </w:r>
          </w:p>
        </w:tc>
        <w:tc>
          <w:tcPr>
            <w:tcW w:w="1138" w:type="dxa"/>
          </w:tcPr>
          <w:p w14:paraId="1AAB4B73">
            <w:pPr>
              <w:pStyle w:val="4"/>
              <w:jc w:val="center"/>
            </w:pPr>
            <w:r>
              <w:rPr>
                <w:rFonts w:ascii="仿宋_GB2312" w:hAnsi="仿宋_GB2312" w:eastAsia="仿宋_GB2312" w:cs="仿宋_GB2312"/>
              </w:rPr>
              <w:t>数量（计量单位）</w:t>
            </w:r>
          </w:p>
        </w:tc>
        <w:tc>
          <w:tcPr>
            <w:tcW w:w="1365" w:type="dxa"/>
          </w:tcPr>
          <w:p w14:paraId="71C8B7EE">
            <w:pPr>
              <w:pStyle w:val="4"/>
              <w:jc w:val="center"/>
            </w:pPr>
            <w:r>
              <w:rPr>
                <w:rFonts w:ascii="仿宋_GB2312" w:hAnsi="仿宋_GB2312" w:eastAsia="仿宋_GB2312" w:cs="仿宋_GB2312"/>
              </w:rPr>
              <w:t>最高限价</w:t>
            </w:r>
          </w:p>
        </w:tc>
        <w:tc>
          <w:tcPr>
            <w:tcW w:w="1138" w:type="dxa"/>
          </w:tcPr>
          <w:p w14:paraId="721592FD">
            <w:pPr>
              <w:pStyle w:val="4"/>
              <w:jc w:val="center"/>
            </w:pPr>
            <w:r>
              <w:rPr>
                <w:rFonts w:ascii="仿宋_GB2312" w:hAnsi="仿宋_GB2312" w:eastAsia="仿宋_GB2312" w:cs="仿宋_GB2312"/>
              </w:rPr>
              <w:t>价款形式</w:t>
            </w:r>
          </w:p>
        </w:tc>
        <w:tc>
          <w:tcPr>
            <w:tcW w:w="1934" w:type="dxa"/>
          </w:tcPr>
          <w:p w14:paraId="4A27338E">
            <w:pPr>
              <w:pStyle w:val="4"/>
              <w:jc w:val="center"/>
            </w:pPr>
            <w:r>
              <w:rPr>
                <w:rFonts w:ascii="仿宋_GB2312" w:hAnsi="仿宋_GB2312" w:eastAsia="仿宋_GB2312" w:cs="仿宋_GB2312"/>
              </w:rPr>
              <w:t>报价说明</w:t>
            </w:r>
          </w:p>
        </w:tc>
      </w:tr>
      <w:tr w14:paraId="5A087C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728CFE1">
            <w:pPr>
              <w:pStyle w:val="4"/>
              <w:jc w:val="center"/>
            </w:pPr>
            <w:r>
              <w:rPr>
                <w:rFonts w:ascii="仿宋_GB2312" w:hAnsi="仿宋_GB2312" w:eastAsia="仿宋_GB2312" w:cs="仿宋_GB2312"/>
              </w:rPr>
              <w:t>1</w:t>
            </w:r>
          </w:p>
        </w:tc>
        <w:tc>
          <w:tcPr>
            <w:tcW w:w="1707" w:type="dxa"/>
          </w:tcPr>
          <w:p w14:paraId="67ABD61F">
            <w:pPr>
              <w:pStyle w:val="4"/>
              <w:jc w:val="center"/>
            </w:pPr>
            <w:r>
              <w:rPr>
                <w:rFonts w:ascii="仿宋_GB2312" w:hAnsi="仿宋_GB2312" w:eastAsia="仿宋_GB2312" w:cs="仿宋_GB2312"/>
              </w:rPr>
              <w:t>举高喷射消防车</w:t>
            </w:r>
          </w:p>
        </w:tc>
        <w:tc>
          <w:tcPr>
            <w:tcW w:w="1138" w:type="dxa"/>
          </w:tcPr>
          <w:p w14:paraId="71D1510C">
            <w:pPr>
              <w:pStyle w:val="4"/>
              <w:jc w:val="center"/>
            </w:pPr>
            <w:r>
              <w:rPr>
                <w:rFonts w:ascii="仿宋_GB2312" w:hAnsi="仿宋_GB2312" w:eastAsia="仿宋_GB2312" w:cs="仿宋_GB2312"/>
              </w:rPr>
              <w:t>1.00（辆）</w:t>
            </w:r>
          </w:p>
        </w:tc>
        <w:tc>
          <w:tcPr>
            <w:tcW w:w="1365" w:type="dxa"/>
          </w:tcPr>
          <w:p w14:paraId="649F989B">
            <w:pPr>
              <w:pStyle w:val="4"/>
              <w:jc w:val="center"/>
            </w:pPr>
            <w:r>
              <w:rPr>
                <w:rFonts w:ascii="仿宋_GB2312" w:hAnsi="仿宋_GB2312" w:eastAsia="仿宋_GB2312" w:cs="仿宋_GB2312"/>
              </w:rPr>
              <w:t>8,000,000.00</w:t>
            </w:r>
          </w:p>
        </w:tc>
        <w:tc>
          <w:tcPr>
            <w:tcW w:w="1138" w:type="dxa"/>
          </w:tcPr>
          <w:p w14:paraId="7949025F">
            <w:pPr>
              <w:pStyle w:val="4"/>
              <w:jc w:val="center"/>
            </w:pPr>
            <w:r>
              <w:rPr>
                <w:rFonts w:ascii="仿宋_GB2312" w:hAnsi="仿宋_GB2312" w:eastAsia="仿宋_GB2312" w:cs="仿宋_GB2312"/>
              </w:rPr>
              <w:t>总价</w:t>
            </w:r>
          </w:p>
        </w:tc>
        <w:tc>
          <w:tcPr>
            <w:tcW w:w="1934" w:type="dxa"/>
          </w:tcPr>
          <w:p w14:paraId="637557BF">
            <w:pPr>
              <w:pStyle w:val="4"/>
              <w:jc w:val="left"/>
            </w:pPr>
            <w:r>
              <w:rPr>
                <w:rFonts w:ascii="仿宋_GB2312" w:hAnsi="仿宋_GB2312" w:eastAsia="仿宋_GB2312" w:cs="仿宋_GB2312"/>
              </w:rPr>
              <w:t>无</w:t>
            </w:r>
          </w:p>
        </w:tc>
      </w:tr>
    </w:tbl>
    <w:p w14:paraId="4B69907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5067E5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525E450">
            <w:pPr>
              <w:pStyle w:val="4"/>
              <w:jc w:val="center"/>
            </w:pPr>
            <w:r>
              <w:rPr>
                <w:rFonts w:ascii="仿宋_GB2312" w:hAnsi="仿宋_GB2312" w:eastAsia="仿宋_GB2312" w:cs="仿宋_GB2312"/>
              </w:rPr>
              <w:t>序号</w:t>
            </w:r>
          </w:p>
        </w:tc>
        <w:tc>
          <w:tcPr>
            <w:tcW w:w="1707" w:type="dxa"/>
          </w:tcPr>
          <w:p w14:paraId="3D3485A9">
            <w:pPr>
              <w:pStyle w:val="4"/>
              <w:jc w:val="center"/>
            </w:pPr>
            <w:r>
              <w:rPr>
                <w:rFonts w:ascii="仿宋_GB2312" w:hAnsi="仿宋_GB2312" w:eastAsia="仿宋_GB2312" w:cs="仿宋_GB2312"/>
              </w:rPr>
              <w:t>报价内容</w:t>
            </w:r>
          </w:p>
        </w:tc>
        <w:tc>
          <w:tcPr>
            <w:tcW w:w="1138" w:type="dxa"/>
          </w:tcPr>
          <w:p w14:paraId="7CD0519B">
            <w:pPr>
              <w:pStyle w:val="4"/>
              <w:jc w:val="center"/>
            </w:pPr>
            <w:r>
              <w:rPr>
                <w:rFonts w:ascii="仿宋_GB2312" w:hAnsi="仿宋_GB2312" w:eastAsia="仿宋_GB2312" w:cs="仿宋_GB2312"/>
              </w:rPr>
              <w:t>数量（计量单位）</w:t>
            </w:r>
          </w:p>
        </w:tc>
        <w:tc>
          <w:tcPr>
            <w:tcW w:w="1365" w:type="dxa"/>
          </w:tcPr>
          <w:p w14:paraId="397495C3">
            <w:pPr>
              <w:pStyle w:val="4"/>
              <w:jc w:val="center"/>
            </w:pPr>
            <w:r>
              <w:rPr>
                <w:rFonts w:ascii="仿宋_GB2312" w:hAnsi="仿宋_GB2312" w:eastAsia="仿宋_GB2312" w:cs="仿宋_GB2312"/>
              </w:rPr>
              <w:t>最高限价</w:t>
            </w:r>
          </w:p>
        </w:tc>
        <w:tc>
          <w:tcPr>
            <w:tcW w:w="1138" w:type="dxa"/>
          </w:tcPr>
          <w:p w14:paraId="438BCCF8">
            <w:pPr>
              <w:pStyle w:val="4"/>
              <w:jc w:val="center"/>
            </w:pPr>
            <w:r>
              <w:rPr>
                <w:rFonts w:ascii="仿宋_GB2312" w:hAnsi="仿宋_GB2312" w:eastAsia="仿宋_GB2312" w:cs="仿宋_GB2312"/>
              </w:rPr>
              <w:t>价款形式</w:t>
            </w:r>
          </w:p>
        </w:tc>
        <w:tc>
          <w:tcPr>
            <w:tcW w:w="1934" w:type="dxa"/>
          </w:tcPr>
          <w:p w14:paraId="1726A35D">
            <w:pPr>
              <w:pStyle w:val="4"/>
              <w:jc w:val="center"/>
            </w:pPr>
            <w:r>
              <w:rPr>
                <w:rFonts w:ascii="仿宋_GB2312" w:hAnsi="仿宋_GB2312" w:eastAsia="仿宋_GB2312" w:cs="仿宋_GB2312"/>
              </w:rPr>
              <w:t>报价说明</w:t>
            </w:r>
          </w:p>
        </w:tc>
      </w:tr>
      <w:tr w14:paraId="09FF77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21DF646">
            <w:pPr>
              <w:pStyle w:val="4"/>
              <w:jc w:val="center"/>
            </w:pPr>
            <w:r>
              <w:rPr>
                <w:rFonts w:ascii="仿宋_GB2312" w:hAnsi="仿宋_GB2312" w:eastAsia="仿宋_GB2312" w:cs="仿宋_GB2312"/>
              </w:rPr>
              <w:t>1</w:t>
            </w:r>
          </w:p>
        </w:tc>
        <w:tc>
          <w:tcPr>
            <w:tcW w:w="1707" w:type="dxa"/>
          </w:tcPr>
          <w:p w14:paraId="48104CDE">
            <w:pPr>
              <w:pStyle w:val="4"/>
              <w:jc w:val="center"/>
            </w:pPr>
            <w:r>
              <w:rPr>
                <w:rFonts w:ascii="仿宋_GB2312" w:hAnsi="仿宋_GB2312" w:eastAsia="仿宋_GB2312" w:cs="仿宋_GB2312"/>
              </w:rPr>
              <w:t>泡沫消防车</w:t>
            </w:r>
          </w:p>
        </w:tc>
        <w:tc>
          <w:tcPr>
            <w:tcW w:w="1138" w:type="dxa"/>
          </w:tcPr>
          <w:p w14:paraId="1EFC84B1">
            <w:pPr>
              <w:pStyle w:val="4"/>
              <w:jc w:val="center"/>
            </w:pPr>
            <w:r>
              <w:rPr>
                <w:rFonts w:ascii="仿宋_GB2312" w:hAnsi="仿宋_GB2312" w:eastAsia="仿宋_GB2312" w:cs="仿宋_GB2312"/>
              </w:rPr>
              <w:t>1.00（辆）</w:t>
            </w:r>
          </w:p>
        </w:tc>
        <w:tc>
          <w:tcPr>
            <w:tcW w:w="1365" w:type="dxa"/>
          </w:tcPr>
          <w:p w14:paraId="74DE141A">
            <w:pPr>
              <w:pStyle w:val="4"/>
              <w:jc w:val="center"/>
            </w:pPr>
            <w:r>
              <w:rPr>
                <w:rFonts w:ascii="仿宋_GB2312" w:hAnsi="仿宋_GB2312" w:eastAsia="仿宋_GB2312" w:cs="仿宋_GB2312"/>
              </w:rPr>
              <w:t>1,750,000.00</w:t>
            </w:r>
          </w:p>
        </w:tc>
        <w:tc>
          <w:tcPr>
            <w:tcW w:w="1138" w:type="dxa"/>
          </w:tcPr>
          <w:p w14:paraId="34C1A047">
            <w:pPr>
              <w:pStyle w:val="4"/>
              <w:jc w:val="center"/>
            </w:pPr>
            <w:r>
              <w:rPr>
                <w:rFonts w:ascii="仿宋_GB2312" w:hAnsi="仿宋_GB2312" w:eastAsia="仿宋_GB2312" w:cs="仿宋_GB2312"/>
              </w:rPr>
              <w:t>总价</w:t>
            </w:r>
          </w:p>
        </w:tc>
        <w:tc>
          <w:tcPr>
            <w:tcW w:w="1934" w:type="dxa"/>
          </w:tcPr>
          <w:p w14:paraId="3369A2EB">
            <w:pPr>
              <w:pStyle w:val="4"/>
              <w:jc w:val="left"/>
            </w:pPr>
            <w:r>
              <w:rPr>
                <w:rFonts w:ascii="仿宋_GB2312" w:hAnsi="仿宋_GB2312" w:eastAsia="仿宋_GB2312" w:cs="仿宋_GB2312"/>
              </w:rPr>
              <w:t>无</w:t>
            </w:r>
          </w:p>
        </w:tc>
      </w:tr>
    </w:tbl>
    <w:p w14:paraId="544DA6B2">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1F9EC47C">
      <w:pPr>
        <w:pStyle w:val="4"/>
        <w:jc w:val="left"/>
        <w:outlineLvl w:val="3"/>
      </w:pPr>
      <w:r>
        <w:rPr>
          <w:rFonts w:ascii="仿宋_GB2312" w:hAnsi="仿宋_GB2312" w:eastAsia="仿宋_GB2312" w:cs="仿宋_GB2312"/>
          <w:b/>
          <w:sz w:val="24"/>
        </w:rPr>
        <w:t>本项目涉及核心产品：</w:t>
      </w:r>
    </w:p>
    <w:p w14:paraId="0C70802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A5225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6F74FA">
            <w:pPr>
              <w:pStyle w:val="4"/>
              <w:jc w:val="center"/>
            </w:pPr>
            <w:r>
              <w:rPr>
                <w:rFonts w:ascii="仿宋_GB2312" w:hAnsi="仿宋_GB2312" w:eastAsia="仿宋_GB2312" w:cs="仿宋_GB2312"/>
              </w:rPr>
              <w:t>序号</w:t>
            </w:r>
          </w:p>
        </w:tc>
        <w:tc>
          <w:tcPr>
            <w:tcW w:w="2492" w:type="dxa"/>
          </w:tcPr>
          <w:p w14:paraId="114DB468">
            <w:pPr>
              <w:pStyle w:val="4"/>
              <w:jc w:val="center"/>
            </w:pPr>
            <w:r>
              <w:rPr>
                <w:rFonts w:ascii="仿宋_GB2312" w:hAnsi="仿宋_GB2312" w:eastAsia="仿宋_GB2312" w:cs="仿宋_GB2312"/>
              </w:rPr>
              <w:t>采购品目名称</w:t>
            </w:r>
          </w:p>
        </w:tc>
        <w:tc>
          <w:tcPr>
            <w:tcW w:w="2492" w:type="dxa"/>
          </w:tcPr>
          <w:p w14:paraId="3EC25741">
            <w:pPr>
              <w:pStyle w:val="4"/>
              <w:jc w:val="center"/>
            </w:pPr>
            <w:r>
              <w:rPr>
                <w:rFonts w:ascii="仿宋_GB2312" w:hAnsi="仿宋_GB2312" w:eastAsia="仿宋_GB2312" w:cs="仿宋_GB2312"/>
              </w:rPr>
              <w:t>标的名称</w:t>
            </w:r>
          </w:p>
        </w:tc>
        <w:tc>
          <w:tcPr>
            <w:tcW w:w="2492" w:type="dxa"/>
          </w:tcPr>
          <w:p w14:paraId="101EB982">
            <w:pPr>
              <w:pStyle w:val="4"/>
              <w:jc w:val="center"/>
            </w:pPr>
            <w:r>
              <w:rPr>
                <w:rFonts w:ascii="仿宋_GB2312" w:hAnsi="仿宋_GB2312" w:eastAsia="仿宋_GB2312" w:cs="仿宋_GB2312"/>
              </w:rPr>
              <w:t>产品名称</w:t>
            </w:r>
          </w:p>
        </w:tc>
      </w:tr>
      <w:tr w14:paraId="3AD542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E020E8">
            <w:pPr>
              <w:pStyle w:val="4"/>
              <w:jc w:val="left"/>
            </w:pPr>
            <w:r>
              <w:rPr>
                <w:rFonts w:ascii="仿宋_GB2312" w:hAnsi="仿宋_GB2312" w:eastAsia="仿宋_GB2312" w:cs="仿宋_GB2312"/>
              </w:rPr>
              <w:t>1</w:t>
            </w:r>
          </w:p>
        </w:tc>
        <w:tc>
          <w:tcPr>
            <w:tcW w:w="2492" w:type="dxa"/>
          </w:tcPr>
          <w:p w14:paraId="3DED76E7">
            <w:pPr>
              <w:pStyle w:val="4"/>
              <w:jc w:val="left"/>
            </w:pPr>
            <w:r>
              <w:rPr>
                <w:rFonts w:ascii="仿宋_GB2312" w:hAnsi="仿宋_GB2312" w:eastAsia="仿宋_GB2312" w:cs="仿宋_GB2312"/>
              </w:rPr>
              <w:t>A02030609 消防车</w:t>
            </w:r>
          </w:p>
        </w:tc>
        <w:tc>
          <w:tcPr>
            <w:tcW w:w="2492" w:type="dxa"/>
          </w:tcPr>
          <w:p w14:paraId="65406108">
            <w:pPr>
              <w:pStyle w:val="4"/>
              <w:jc w:val="left"/>
            </w:pPr>
            <w:r>
              <w:rPr>
                <w:rFonts w:ascii="仿宋_GB2312" w:hAnsi="仿宋_GB2312" w:eastAsia="仿宋_GB2312" w:cs="仿宋_GB2312"/>
              </w:rPr>
              <w:t>举高喷射消防车</w:t>
            </w:r>
          </w:p>
        </w:tc>
        <w:tc>
          <w:tcPr>
            <w:tcW w:w="2492" w:type="dxa"/>
          </w:tcPr>
          <w:p w14:paraId="0327DD9C">
            <w:pPr>
              <w:pStyle w:val="4"/>
              <w:jc w:val="left"/>
            </w:pPr>
            <w:r>
              <w:rPr>
                <w:rFonts w:ascii="仿宋_GB2312" w:hAnsi="仿宋_GB2312" w:eastAsia="仿宋_GB2312" w:cs="仿宋_GB2312"/>
              </w:rPr>
              <w:t>举高喷射消防车</w:t>
            </w:r>
          </w:p>
        </w:tc>
      </w:tr>
    </w:tbl>
    <w:p w14:paraId="21965F4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3BD63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84B5FE">
            <w:pPr>
              <w:pStyle w:val="4"/>
              <w:jc w:val="center"/>
            </w:pPr>
            <w:r>
              <w:rPr>
                <w:rFonts w:ascii="仿宋_GB2312" w:hAnsi="仿宋_GB2312" w:eastAsia="仿宋_GB2312" w:cs="仿宋_GB2312"/>
              </w:rPr>
              <w:t>序号</w:t>
            </w:r>
          </w:p>
        </w:tc>
        <w:tc>
          <w:tcPr>
            <w:tcW w:w="2492" w:type="dxa"/>
          </w:tcPr>
          <w:p w14:paraId="04E1E53D">
            <w:pPr>
              <w:pStyle w:val="4"/>
              <w:jc w:val="center"/>
            </w:pPr>
            <w:r>
              <w:rPr>
                <w:rFonts w:ascii="仿宋_GB2312" w:hAnsi="仿宋_GB2312" w:eastAsia="仿宋_GB2312" w:cs="仿宋_GB2312"/>
              </w:rPr>
              <w:t>采购品目名称</w:t>
            </w:r>
          </w:p>
        </w:tc>
        <w:tc>
          <w:tcPr>
            <w:tcW w:w="2492" w:type="dxa"/>
          </w:tcPr>
          <w:p w14:paraId="73D05A3E">
            <w:pPr>
              <w:pStyle w:val="4"/>
              <w:jc w:val="center"/>
            </w:pPr>
            <w:r>
              <w:rPr>
                <w:rFonts w:ascii="仿宋_GB2312" w:hAnsi="仿宋_GB2312" w:eastAsia="仿宋_GB2312" w:cs="仿宋_GB2312"/>
              </w:rPr>
              <w:t>标的名称</w:t>
            </w:r>
          </w:p>
        </w:tc>
        <w:tc>
          <w:tcPr>
            <w:tcW w:w="2492" w:type="dxa"/>
          </w:tcPr>
          <w:p w14:paraId="691050EE">
            <w:pPr>
              <w:pStyle w:val="4"/>
              <w:jc w:val="center"/>
            </w:pPr>
            <w:r>
              <w:rPr>
                <w:rFonts w:ascii="仿宋_GB2312" w:hAnsi="仿宋_GB2312" w:eastAsia="仿宋_GB2312" w:cs="仿宋_GB2312"/>
              </w:rPr>
              <w:t>产品名称</w:t>
            </w:r>
          </w:p>
        </w:tc>
      </w:tr>
      <w:tr w14:paraId="3B4038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532374">
            <w:pPr>
              <w:pStyle w:val="4"/>
              <w:jc w:val="left"/>
            </w:pPr>
            <w:r>
              <w:rPr>
                <w:rFonts w:ascii="仿宋_GB2312" w:hAnsi="仿宋_GB2312" w:eastAsia="仿宋_GB2312" w:cs="仿宋_GB2312"/>
              </w:rPr>
              <w:t>1</w:t>
            </w:r>
          </w:p>
        </w:tc>
        <w:tc>
          <w:tcPr>
            <w:tcW w:w="2492" w:type="dxa"/>
          </w:tcPr>
          <w:p w14:paraId="6FEAA2BB">
            <w:pPr>
              <w:pStyle w:val="4"/>
              <w:jc w:val="left"/>
            </w:pPr>
            <w:r>
              <w:rPr>
                <w:rFonts w:ascii="仿宋_GB2312" w:hAnsi="仿宋_GB2312" w:eastAsia="仿宋_GB2312" w:cs="仿宋_GB2312"/>
              </w:rPr>
              <w:t>A02030609 消防车</w:t>
            </w:r>
          </w:p>
        </w:tc>
        <w:tc>
          <w:tcPr>
            <w:tcW w:w="2492" w:type="dxa"/>
          </w:tcPr>
          <w:p w14:paraId="24B71588">
            <w:pPr>
              <w:pStyle w:val="4"/>
              <w:jc w:val="left"/>
            </w:pPr>
            <w:r>
              <w:rPr>
                <w:rFonts w:ascii="仿宋_GB2312" w:hAnsi="仿宋_GB2312" w:eastAsia="仿宋_GB2312" w:cs="仿宋_GB2312"/>
              </w:rPr>
              <w:t>泡沫消防车</w:t>
            </w:r>
          </w:p>
        </w:tc>
        <w:tc>
          <w:tcPr>
            <w:tcW w:w="2492" w:type="dxa"/>
          </w:tcPr>
          <w:p w14:paraId="5888F5FF">
            <w:pPr>
              <w:pStyle w:val="4"/>
              <w:jc w:val="left"/>
            </w:pPr>
            <w:r>
              <w:rPr>
                <w:rFonts w:ascii="仿宋_GB2312" w:hAnsi="仿宋_GB2312" w:eastAsia="仿宋_GB2312" w:cs="仿宋_GB2312"/>
              </w:rPr>
              <w:t>泡沫消防车</w:t>
            </w:r>
          </w:p>
        </w:tc>
      </w:tr>
    </w:tbl>
    <w:p w14:paraId="0A4C8DC1">
      <w:pPr>
        <w:pStyle w:val="4"/>
        <w:ind w:firstLine="480"/>
        <w:jc w:val="left"/>
      </w:pPr>
      <w:r>
        <w:rPr>
          <w:rFonts w:ascii="仿宋_GB2312" w:hAnsi="仿宋_GB2312" w:eastAsia="仿宋_GB2312" w:cs="仿宋_GB2312"/>
        </w:rPr>
        <w:t>注：涉及核心产品的，具体评审规定见第五章。</w:t>
      </w:r>
    </w:p>
    <w:p w14:paraId="11FC8759">
      <w:pPr>
        <w:pStyle w:val="4"/>
        <w:jc w:val="left"/>
        <w:outlineLvl w:val="3"/>
      </w:pPr>
      <w:r>
        <w:rPr>
          <w:rFonts w:ascii="仿宋_GB2312" w:hAnsi="仿宋_GB2312" w:eastAsia="仿宋_GB2312" w:cs="仿宋_GB2312"/>
          <w:b/>
          <w:sz w:val="24"/>
        </w:rPr>
        <w:t>本项目涉及采购进口产品：</w:t>
      </w:r>
    </w:p>
    <w:p w14:paraId="44DAB5B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809D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9923AA">
            <w:pPr>
              <w:pStyle w:val="4"/>
              <w:jc w:val="center"/>
            </w:pPr>
            <w:r>
              <w:rPr>
                <w:rFonts w:ascii="仿宋_GB2312" w:hAnsi="仿宋_GB2312" w:eastAsia="仿宋_GB2312" w:cs="仿宋_GB2312"/>
              </w:rPr>
              <w:t>序号</w:t>
            </w:r>
          </w:p>
        </w:tc>
        <w:tc>
          <w:tcPr>
            <w:tcW w:w="2492" w:type="dxa"/>
          </w:tcPr>
          <w:p w14:paraId="30C0C59A">
            <w:pPr>
              <w:pStyle w:val="4"/>
              <w:jc w:val="center"/>
            </w:pPr>
            <w:r>
              <w:rPr>
                <w:rFonts w:ascii="仿宋_GB2312" w:hAnsi="仿宋_GB2312" w:eastAsia="仿宋_GB2312" w:cs="仿宋_GB2312"/>
              </w:rPr>
              <w:t>采购品目名称</w:t>
            </w:r>
          </w:p>
        </w:tc>
        <w:tc>
          <w:tcPr>
            <w:tcW w:w="2492" w:type="dxa"/>
          </w:tcPr>
          <w:p w14:paraId="26B495E0">
            <w:pPr>
              <w:pStyle w:val="4"/>
              <w:jc w:val="center"/>
            </w:pPr>
            <w:r>
              <w:rPr>
                <w:rFonts w:ascii="仿宋_GB2312" w:hAnsi="仿宋_GB2312" w:eastAsia="仿宋_GB2312" w:cs="仿宋_GB2312"/>
              </w:rPr>
              <w:t>标的名称</w:t>
            </w:r>
          </w:p>
        </w:tc>
        <w:tc>
          <w:tcPr>
            <w:tcW w:w="2492" w:type="dxa"/>
          </w:tcPr>
          <w:p w14:paraId="38092A40">
            <w:pPr>
              <w:pStyle w:val="4"/>
              <w:jc w:val="center"/>
            </w:pPr>
            <w:r>
              <w:rPr>
                <w:rFonts w:ascii="仿宋_GB2312" w:hAnsi="仿宋_GB2312" w:eastAsia="仿宋_GB2312" w:cs="仿宋_GB2312"/>
              </w:rPr>
              <w:t>产品名称</w:t>
            </w:r>
          </w:p>
        </w:tc>
      </w:tr>
      <w:tr w14:paraId="37D27A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4015344">
            <w:pPr>
              <w:pStyle w:val="4"/>
              <w:jc w:val="center"/>
            </w:pPr>
            <w:r>
              <w:rPr>
                <w:rFonts w:ascii="仿宋_GB2312" w:hAnsi="仿宋_GB2312" w:eastAsia="仿宋_GB2312" w:cs="仿宋_GB2312"/>
              </w:rPr>
              <w:t>不涉及</w:t>
            </w:r>
          </w:p>
        </w:tc>
      </w:tr>
    </w:tbl>
    <w:p w14:paraId="0D2D5D06">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40FEE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0BADE2">
            <w:pPr>
              <w:pStyle w:val="4"/>
              <w:jc w:val="center"/>
            </w:pPr>
            <w:r>
              <w:rPr>
                <w:rFonts w:ascii="仿宋_GB2312" w:hAnsi="仿宋_GB2312" w:eastAsia="仿宋_GB2312" w:cs="仿宋_GB2312"/>
              </w:rPr>
              <w:t>序号</w:t>
            </w:r>
          </w:p>
        </w:tc>
        <w:tc>
          <w:tcPr>
            <w:tcW w:w="2492" w:type="dxa"/>
          </w:tcPr>
          <w:p w14:paraId="45430247">
            <w:pPr>
              <w:pStyle w:val="4"/>
              <w:jc w:val="center"/>
            </w:pPr>
            <w:r>
              <w:rPr>
                <w:rFonts w:ascii="仿宋_GB2312" w:hAnsi="仿宋_GB2312" w:eastAsia="仿宋_GB2312" w:cs="仿宋_GB2312"/>
              </w:rPr>
              <w:t>采购品目名称</w:t>
            </w:r>
          </w:p>
        </w:tc>
        <w:tc>
          <w:tcPr>
            <w:tcW w:w="2492" w:type="dxa"/>
          </w:tcPr>
          <w:p w14:paraId="3EE1444E">
            <w:pPr>
              <w:pStyle w:val="4"/>
              <w:jc w:val="center"/>
            </w:pPr>
            <w:r>
              <w:rPr>
                <w:rFonts w:ascii="仿宋_GB2312" w:hAnsi="仿宋_GB2312" w:eastAsia="仿宋_GB2312" w:cs="仿宋_GB2312"/>
              </w:rPr>
              <w:t>标的名称</w:t>
            </w:r>
          </w:p>
        </w:tc>
        <w:tc>
          <w:tcPr>
            <w:tcW w:w="2492" w:type="dxa"/>
          </w:tcPr>
          <w:p w14:paraId="7ADAA14E">
            <w:pPr>
              <w:pStyle w:val="4"/>
              <w:jc w:val="center"/>
            </w:pPr>
            <w:r>
              <w:rPr>
                <w:rFonts w:ascii="仿宋_GB2312" w:hAnsi="仿宋_GB2312" w:eastAsia="仿宋_GB2312" w:cs="仿宋_GB2312"/>
              </w:rPr>
              <w:t>产品名称</w:t>
            </w:r>
          </w:p>
        </w:tc>
      </w:tr>
      <w:tr w14:paraId="5162AF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4FFA222">
            <w:pPr>
              <w:pStyle w:val="4"/>
              <w:jc w:val="center"/>
            </w:pPr>
            <w:r>
              <w:rPr>
                <w:rFonts w:ascii="仿宋_GB2312" w:hAnsi="仿宋_GB2312" w:eastAsia="仿宋_GB2312" w:cs="仿宋_GB2312"/>
              </w:rPr>
              <w:t>不涉及</w:t>
            </w:r>
          </w:p>
        </w:tc>
      </w:tr>
    </w:tbl>
    <w:p w14:paraId="7DF346AB">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990040D">
      <w:pPr>
        <w:pStyle w:val="4"/>
        <w:jc w:val="left"/>
        <w:outlineLvl w:val="3"/>
      </w:pPr>
      <w:r>
        <w:rPr>
          <w:rFonts w:ascii="仿宋_GB2312" w:hAnsi="仿宋_GB2312" w:eastAsia="仿宋_GB2312" w:cs="仿宋_GB2312"/>
          <w:b/>
          <w:sz w:val="24"/>
        </w:rPr>
        <w:t>本项目涉及强制采购节能产品：</w:t>
      </w:r>
    </w:p>
    <w:p w14:paraId="7F30774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F3DDB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45BAA5">
            <w:pPr>
              <w:pStyle w:val="4"/>
              <w:jc w:val="center"/>
            </w:pPr>
            <w:r>
              <w:rPr>
                <w:rFonts w:ascii="仿宋_GB2312" w:hAnsi="仿宋_GB2312" w:eastAsia="仿宋_GB2312" w:cs="仿宋_GB2312"/>
              </w:rPr>
              <w:t>序号</w:t>
            </w:r>
          </w:p>
        </w:tc>
        <w:tc>
          <w:tcPr>
            <w:tcW w:w="2492" w:type="dxa"/>
          </w:tcPr>
          <w:p w14:paraId="67C9FA31">
            <w:pPr>
              <w:pStyle w:val="4"/>
              <w:jc w:val="center"/>
            </w:pPr>
            <w:r>
              <w:rPr>
                <w:rFonts w:ascii="仿宋_GB2312" w:hAnsi="仿宋_GB2312" w:eastAsia="仿宋_GB2312" w:cs="仿宋_GB2312"/>
              </w:rPr>
              <w:t>采购品目名称</w:t>
            </w:r>
          </w:p>
        </w:tc>
        <w:tc>
          <w:tcPr>
            <w:tcW w:w="2492" w:type="dxa"/>
          </w:tcPr>
          <w:p w14:paraId="5EDC9349">
            <w:pPr>
              <w:pStyle w:val="4"/>
              <w:jc w:val="center"/>
            </w:pPr>
            <w:r>
              <w:rPr>
                <w:rFonts w:ascii="仿宋_GB2312" w:hAnsi="仿宋_GB2312" w:eastAsia="仿宋_GB2312" w:cs="仿宋_GB2312"/>
              </w:rPr>
              <w:t>标的名称</w:t>
            </w:r>
          </w:p>
        </w:tc>
        <w:tc>
          <w:tcPr>
            <w:tcW w:w="2492" w:type="dxa"/>
          </w:tcPr>
          <w:p w14:paraId="62041361">
            <w:pPr>
              <w:pStyle w:val="4"/>
              <w:jc w:val="center"/>
            </w:pPr>
            <w:r>
              <w:rPr>
                <w:rFonts w:ascii="仿宋_GB2312" w:hAnsi="仿宋_GB2312" w:eastAsia="仿宋_GB2312" w:cs="仿宋_GB2312"/>
              </w:rPr>
              <w:t>产品名称</w:t>
            </w:r>
          </w:p>
        </w:tc>
      </w:tr>
      <w:tr w14:paraId="1E3E1A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27719C">
            <w:pPr>
              <w:pStyle w:val="4"/>
              <w:jc w:val="center"/>
            </w:pPr>
            <w:r>
              <w:rPr>
                <w:rFonts w:ascii="仿宋_GB2312" w:hAnsi="仿宋_GB2312" w:eastAsia="仿宋_GB2312" w:cs="仿宋_GB2312"/>
              </w:rPr>
              <w:t>不涉及</w:t>
            </w:r>
          </w:p>
        </w:tc>
      </w:tr>
    </w:tbl>
    <w:p w14:paraId="28C17C6F">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ABB91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49B3D5">
            <w:pPr>
              <w:pStyle w:val="4"/>
              <w:jc w:val="center"/>
            </w:pPr>
            <w:r>
              <w:rPr>
                <w:rFonts w:ascii="仿宋_GB2312" w:hAnsi="仿宋_GB2312" w:eastAsia="仿宋_GB2312" w:cs="仿宋_GB2312"/>
              </w:rPr>
              <w:t>序号</w:t>
            </w:r>
          </w:p>
        </w:tc>
        <w:tc>
          <w:tcPr>
            <w:tcW w:w="2492" w:type="dxa"/>
          </w:tcPr>
          <w:p w14:paraId="79BF0AFA">
            <w:pPr>
              <w:pStyle w:val="4"/>
              <w:jc w:val="center"/>
            </w:pPr>
            <w:r>
              <w:rPr>
                <w:rFonts w:ascii="仿宋_GB2312" w:hAnsi="仿宋_GB2312" w:eastAsia="仿宋_GB2312" w:cs="仿宋_GB2312"/>
              </w:rPr>
              <w:t>采购品目名称</w:t>
            </w:r>
          </w:p>
        </w:tc>
        <w:tc>
          <w:tcPr>
            <w:tcW w:w="2492" w:type="dxa"/>
          </w:tcPr>
          <w:p w14:paraId="33AD05FC">
            <w:pPr>
              <w:pStyle w:val="4"/>
              <w:jc w:val="center"/>
            </w:pPr>
            <w:r>
              <w:rPr>
                <w:rFonts w:ascii="仿宋_GB2312" w:hAnsi="仿宋_GB2312" w:eastAsia="仿宋_GB2312" w:cs="仿宋_GB2312"/>
              </w:rPr>
              <w:t>标的名称</w:t>
            </w:r>
          </w:p>
        </w:tc>
        <w:tc>
          <w:tcPr>
            <w:tcW w:w="2492" w:type="dxa"/>
          </w:tcPr>
          <w:p w14:paraId="7C947562">
            <w:pPr>
              <w:pStyle w:val="4"/>
              <w:jc w:val="center"/>
            </w:pPr>
            <w:r>
              <w:rPr>
                <w:rFonts w:ascii="仿宋_GB2312" w:hAnsi="仿宋_GB2312" w:eastAsia="仿宋_GB2312" w:cs="仿宋_GB2312"/>
              </w:rPr>
              <w:t>产品名称</w:t>
            </w:r>
          </w:p>
        </w:tc>
      </w:tr>
      <w:tr w14:paraId="011B14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BCA6862">
            <w:pPr>
              <w:pStyle w:val="4"/>
              <w:jc w:val="center"/>
            </w:pPr>
            <w:r>
              <w:rPr>
                <w:rFonts w:ascii="仿宋_GB2312" w:hAnsi="仿宋_GB2312" w:eastAsia="仿宋_GB2312" w:cs="仿宋_GB2312"/>
              </w:rPr>
              <w:t>不涉及</w:t>
            </w:r>
          </w:p>
        </w:tc>
      </w:tr>
    </w:tbl>
    <w:p w14:paraId="15E40D44">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380E1F6">
      <w:pPr>
        <w:pStyle w:val="4"/>
        <w:jc w:val="left"/>
      </w:pPr>
      <w:r>
        <w:rPr>
          <w:rFonts w:ascii="仿宋_GB2312" w:hAnsi="仿宋_GB2312" w:eastAsia="仿宋_GB2312" w:cs="仿宋_GB2312"/>
          <w:b/>
        </w:rPr>
        <w:t>本项目涉及优先采购节能产品：</w:t>
      </w:r>
    </w:p>
    <w:p w14:paraId="00B35FF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53346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E7D414">
            <w:pPr>
              <w:pStyle w:val="4"/>
              <w:jc w:val="center"/>
            </w:pPr>
            <w:r>
              <w:rPr>
                <w:rFonts w:ascii="仿宋_GB2312" w:hAnsi="仿宋_GB2312" w:eastAsia="仿宋_GB2312" w:cs="仿宋_GB2312"/>
              </w:rPr>
              <w:t>序号</w:t>
            </w:r>
          </w:p>
        </w:tc>
        <w:tc>
          <w:tcPr>
            <w:tcW w:w="2492" w:type="dxa"/>
          </w:tcPr>
          <w:p w14:paraId="1025CF7B">
            <w:pPr>
              <w:pStyle w:val="4"/>
              <w:jc w:val="center"/>
            </w:pPr>
            <w:r>
              <w:rPr>
                <w:rFonts w:ascii="仿宋_GB2312" w:hAnsi="仿宋_GB2312" w:eastAsia="仿宋_GB2312" w:cs="仿宋_GB2312"/>
              </w:rPr>
              <w:t>采购品目名称</w:t>
            </w:r>
          </w:p>
        </w:tc>
        <w:tc>
          <w:tcPr>
            <w:tcW w:w="2492" w:type="dxa"/>
          </w:tcPr>
          <w:p w14:paraId="5A59DA46">
            <w:pPr>
              <w:pStyle w:val="4"/>
              <w:jc w:val="center"/>
            </w:pPr>
            <w:r>
              <w:rPr>
                <w:rFonts w:ascii="仿宋_GB2312" w:hAnsi="仿宋_GB2312" w:eastAsia="仿宋_GB2312" w:cs="仿宋_GB2312"/>
              </w:rPr>
              <w:t>标的名称</w:t>
            </w:r>
          </w:p>
        </w:tc>
        <w:tc>
          <w:tcPr>
            <w:tcW w:w="2492" w:type="dxa"/>
          </w:tcPr>
          <w:p w14:paraId="58416A42">
            <w:pPr>
              <w:pStyle w:val="4"/>
              <w:jc w:val="center"/>
            </w:pPr>
            <w:r>
              <w:rPr>
                <w:rFonts w:ascii="仿宋_GB2312" w:hAnsi="仿宋_GB2312" w:eastAsia="仿宋_GB2312" w:cs="仿宋_GB2312"/>
              </w:rPr>
              <w:t>产品名称</w:t>
            </w:r>
          </w:p>
        </w:tc>
      </w:tr>
      <w:tr w14:paraId="670182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D187A48">
            <w:pPr>
              <w:pStyle w:val="4"/>
              <w:jc w:val="center"/>
            </w:pPr>
            <w:r>
              <w:rPr>
                <w:rFonts w:ascii="仿宋_GB2312" w:hAnsi="仿宋_GB2312" w:eastAsia="仿宋_GB2312" w:cs="仿宋_GB2312"/>
              </w:rPr>
              <w:t>不涉及</w:t>
            </w:r>
          </w:p>
        </w:tc>
      </w:tr>
    </w:tbl>
    <w:p w14:paraId="53AA526A">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2ECE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067042">
            <w:pPr>
              <w:pStyle w:val="4"/>
              <w:jc w:val="center"/>
            </w:pPr>
            <w:r>
              <w:rPr>
                <w:rFonts w:ascii="仿宋_GB2312" w:hAnsi="仿宋_GB2312" w:eastAsia="仿宋_GB2312" w:cs="仿宋_GB2312"/>
              </w:rPr>
              <w:t>序号</w:t>
            </w:r>
          </w:p>
        </w:tc>
        <w:tc>
          <w:tcPr>
            <w:tcW w:w="2492" w:type="dxa"/>
          </w:tcPr>
          <w:p w14:paraId="1EE92E87">
            <w:pPr>
              <w:pStyle w:val="4"/>
              <w:jc w:val="center"/>
            </w:pPr>
            <w:r>
              <w:rPr>
                <w:rFonts w:ascii="仿宋_GB2312" w:hAnsi="仿宋_GB2312" w:eastAsia="仿宋_GB2312" w:cs="仿宋_GB2312"/>
              </w:rPr>
              <w:t>采购品目名称</w:t>
            </w:r>
          </w:p>
        </w:tc>
        <w:tc>
          <w:tcPr>
            <w:tcW w:w="2492" w:type="dxa"/>
          </w:tcPr>
          <w:p w14:paraId="046F1D10">
            <w:pPr>
              <w:pStyle w:val="4"/>
              <w:jc w:val="center"/>
            </w:pPr>
            <w:r>
              <w:rPr>
                <w:rFonts w:ascii="仿宋_GB2312" w:hAnsi="仿宋_GB2312" w:eastAsia="仿宋_GB2312" w:cs="仿宋_GB2312"/>
              </w:rPr>
              <w:t>标的名称</w:t>
            </w:r>
          </w:p>
        </w:tc>
        <w:tc>
          <w:tcPr>
            <w:tcW w:w="2492" w:type="dxa"/>
          </w:tcPr>
          <w:p w14:paraId="0343A616">
            <w:pPr>
              <w:pStyle w:val="4"/>
              <w:jc w:val="center"/>
            </w:pPr>
            <w:r>
              <w:rPr>
                <w:rFonts w:ascii="仿宋_GB2312" w:hAnsi="仿宋_GB2312" w:eastAsia="仿宋_GB2312" w:cs="仿宋_GB2312"/>
              </w:rPr>
              <w:t>产品名称</w:t>
            </w:r>
          </w:p>
        </w:tc>
      </w:tr>
      <w:tr w14:paraId="545B8B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13A1F91">
            <w:pPr>
              <w:pStyle w:val="4"/>
              <w:jc w:val="center"/>
            </w:pPr>
            <w:r>
              <w:rPr>
                <w:rFonts w:ascii="仿宋_GB2312" w:hAnsi="仿宋_GB2312" w:eastAsia="仿宋_GB2312" w:cs="仿宋_GB2312"/>
              </w:rPr>
              <w:t>不涉及</w:t>
            </w:r>
          </w:p>
        </w:tc>
      </w:tr>
    </w:tbl>
    <w:p w14:paraId="7BE47B8D">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7E311B8">
      <w:pPr>
        <w:pStyle w:val="4"/>
        <w:jc w:val="left"/>
        <w:outlineLvl w:val="3"/>
      </w:pPr>
      <w:r>
        <w:rPr>
          <w:rFonts w:ascii="仿宋_GB2312" w:hAnsi="仿宋_GB2312" w:eastAsia="仿宋_GB2312" w:cs="仿宋_GB2312"/>
          <w:b/>
          <w:sz w:val="24"/>
        </w:rPr>
        <w:t>本项目涉及优先采购环境标志产品：</w:t>
      </w:r>
    </w:p>
    <w:p w14:paraId="29DC555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0F602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BAEED4">
            <w:pPr>
              <w:pStyle w:val="4"/>
              <w:jc w:val="center"/>
            </w:pPr>
            <w:r>
              <w:rPr>
                <w:rFonts w:ascii="仿宋_GB2312" w:hAnsi="仿宋_GB2312" w:eastAsia="仿宋_GB2312" w:cs="仿宋_GB2312"/>
              </w:rPr>
              <w:t>序号</w:t>
            </w:r>
          </w:p>
        </w:tc>
        <w:tc>
          <w:tcPr>
            <w:tcW w:w="2492" w:type="dxa"/>
          </w:tcPr>
          <w:p w14:paraId="1F32C2A7">
            <w:pPr>
              <w:pStyle w:val="4"/>
              <w:jc w:val="center"/>
            </w:pPr>
            <w:r>
              <w:rPr>
                <w:rFonts w:ascii="仿宋_GB2312" w:hAnsi="仿宋_GB2312" w:eastAsia="仿宋_GB2312" w:cs="仿宋_GB2312"/>
              </w:rPr>
              <w:t>采购品目名称</w:t>
            </w:r>
          </w:p>
        </w:tc>
        <w:tc>
          <w:tcPr>
            <w:tcW w:w="2492" w:type="dxa"/>
          </w:tcPr>
          <w:p w14:paraId="0A0AE2D0">
            <w:pPr>
              <w:pStyle w:val="4"/>
              <w:jc w:val="center"/>
            </w:pPr>
            <w:r>
              <w:rPr>
                <w:rFonts w:ascii="仿宋_GB2312" w:hAnsi="仿宋_GB2312" w:eastAsia="仿宋_GB2312" w:cs="仿宋_GB2312"/>
              </w:rPr>
              <w:t>标的名称</w:t>
            </w:r>
          </w:p>
        </w:tc>
        <w:tc>
          <w:tcPr>
            <w:tcW w:w="2492" w:type="dxa"/>
          </w:tcPr>
          <w:p w14:paraId="57057CE1">
            <w:pPr>
              <w:pStyle w:val="4"/>
              <w:jc w:val="center"/>
            </w:pPr>
            <w:r>
              <w:rPr>
                <w:rFonts w:ascii="仿宋_GB2312" w:hAnsi="仿宋_GB2312" w:eastAsia="仿宋_GB2312" w:cs="仿宋_GB2312"/>
              </w:rPr>
              <w:t>产品名称</w:t>
            </w:r>
          </w:p>
        </w:tc>
      </w:tr>
      <w:tr w14:paraId="532A0E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4484760">
            <w:pPr>
              <w:pStyle w:val="4"/>
              <w:jc w:val="center"/>
            </w:pPr>
            <w:r>
              <w:rPr>
                <w:rFonts w:ascii="仿宋_GB2312" w:hAnsi="仿宋_GB2312" w:eastAsia="仿宋_GB2312" w:cs="仿宋_GB2312"/>
              </w:rPr>
              <w:t>不涉及</w:t>
            </w:r>
          </w:p>
        </w:tc>
      </w:tr>
    </w:tbl>
    <w:p w14:paraId="0B6A971D">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3BAB6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BA4A69">
            <w:pPr>
              <w:pStyle w:val="4"/>
              <w:jc w:val="center"/>
            </w:pPr>
            <w:r>
              <w:rPr>
                <w:rFonts w:ascii="仿宋_GB2312" w:hAnsi="仿宋_GB2312" w:eastAsia="仿宋_GB2312" w:cs="仿宋_GB2312"/>
              </w:rPr>
              <w:t>序号</w:t>
            </w:r>
          </w:p>
        </w:tc>
        <w:tc>
          <w:tcPr>
            <w:tcW w:w="2492" w:type="dxa"/>
          </w:tcPr>
          <w:p w14:paraId="066A1819">
            <w:pPr>
              <w:pStyle w:val="4"/>
              <w:jc w:val="center"/>
            </w:pPr>
            <w:r>
              <w:rPr>
                <w:rFonts w:ascii="仿宋_GB2312" w:hAnsi="仿宋_GB2312" w:eastAsia="仿宋_GB2312" w:cs="仿宋_GB2312"/>
              </w:rPr>
              <w:t>采购品目名称</w:t>
            </w:r>
          </w:p>
        </w:tc>
        <w:tc>
          <w:tcPr>
            <w:tcW w:w="2492" w:type="dxa"/>
          </w:tcPr>
          <w:p w14:paraId="5568CEC4">
            <w:pPr>
              <w:pStyle w:val="4"/>
              <w:jc w:val="center"/>
            </w:pPr>
            <w:r>
              <w:rPr>
                <w:rFonts w:ascii="仿宋_GB2312" w:hAnsi="仿宋_GB2312" w:eastAsia="仿宋_GB2312" w:cs="仿宋_GB2312"/>
              </w:rPr>
              <w:t>标的名称</w:t>
            </w:r>
          </w:p>
        </w:tc>
        <w:tc>
          <w:tcPr>
            <w:tcW w:w="2492" w:type="dxa"/>
          </w:tcPr>
          <w:p w14:paraId="2A510A72">
            <w:pPr>
              <w:pStyle w:val="4"/>
              <w:jc w:val="center"/>
            </w:pPr>
            <w:r>
              <w:rPr>
                <w:rFonts w:ascii="仿宋_GB2312" w:hAnsi="仿宋_GB2312" w:eastAsia="仿宋_GB2312" w:cs="仿宋_GB2312"/>
              </w:rPr>
              <w:t>产品名称</w:t>
            </w:r>
          </w:p>
        </w:tc>
      </w:tr>
      <w:tr w14:paraId="07FB92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E976ED2">
            <w:pPr>
              <w:pStyle w:val="4"/>
              <w:jc w:val="center"/>
            </w:pPr>
            <w:r>
              <w:rPr>
                <w:rFonts w:ascii="仿宋_GB2312" w:hAnsi="仿宋_GB2312" w:eastAsia="仿宋_GB2312" w:cs="仿宋_GB2312"/>
              </w:rPr>
              <w:t>不涉及</w:t>
            </w:r>
          </w:p>
        </w:tc>
      </w:tr>
    </w:tbl>
    <w:p w14:paraId="1BAD837E">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044926B">
      <w:pPr>
        <w:pStyle w:val="4"/>
        <w:jc w:val="left"/>
        <w:outlineLvl w:val="2"/>
      </w:pPr>
      <w:r>
        <w:rPr>
          <w:rFonts w:ascii="仿宋_GB2312" w:hAnsi="仿宋_GB2312" w:eastAsia="仿宋_GB2312" w:cs="仿宋_GB2312"/>
          <w:b/>
          <w:sz w:val="28"/>
        </w:rPr>
        <w:t>3.2.技术要求</w:t>
      </w:r>
    </w:p>
    <w:p w14:paraId="1DF18201">
      <w:pPr>
        <w:pStyle w:val="4"/>
        <w:jc w:val="left"/>
      </w:pPr>
      <w:r>
        <w:rPr>
          <w:rFonts w:ascii="仿宋_GB2312" w:hAnsi="仿宋_GB2312" w:eastAsia="仿宋_GB2312" w:cs="仿宋_GB2312"/>
        </w:rPr>
        <w:t>采购包1：</w:t>
      </w:r>
    </w:p>
    <w:p w14:paraId="1734696D">
      <w:pPr>
        <w:pStyle w:val="4"/>
        <w:jc w:val="left"/>
      </w:pPr>
      <w:r>
        <w:rPr>
          <w:rFonts w:ascii="仿宋_GB2312" w:hAnsi="仿宋_GB2312" w:eastAsia="仿宋_GB2312" w:cs="仿宋_GB2312"/>
        </w:rPr>
        <w:t>标的名称：举高喷射消防车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350A7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476CC1">
            <w:pPr>
              <w:pStyle w:val="4"/>
              <w:jc w:val="center"/>
            </w:pPr>
            <w:r>
              <w:rPr>
                <w:rFonts w:ascii="仿宋_GB2312" w:hAnsi="仿宋_GB2312" w:eastAsia="仿宋_GB2312" w:cs="仿宋_GB2312"/>
              </w:rPr>
              <w:t>序号</w:t>
            </w:r>
          </w:p>
        </w:tc>
        <w:tc>
          <w:tcPr>
            <w:tcW w:w="581" w:type="dxa"/>
          </w:tcPr>
          <w:p w14:paraId="1CF6FCBF">
            <w:pPr>
              <w:pStyle w:val="4"/>
              <w:jc w:val="center"/>
            </w:pPr>
            <w:r>
              <w:rPr>
                <w:rFonts w:ascii="仿宋_GB2312" w:hAnsi="仿宋_GB2312" w:eastAsia="仿宋_GB2312" w:cs="仿宋_GB2312"/>
              </w:rPr>
              <w:t>符号标识</w:t>
            </w:r>
          </w:p>
        </w:tc>
        <w:tc>
          <w:tcPr>
            <w:tcW w:w="1495" w:type="dxa"/>
          </w:tcPr>
          <w:p w14:paraId="5824D010">
            <w:pPr>
              <w:pStyle w:val="4"/>
              <w:jc w:val="center"/>
            </w:pPr>
            <w:r>
              <w:rPr>
                <w:rFonts w:ascii="仿宋_GB2312" w:hAnsi="仿宋_GB2312" w:eastAsia="仿宋_GB2312" w:cs="仿宋_GB2312"/>
              </w:rPr>
              <w:t>技术要求名称</w:t>
            </w:r>
          </w:p>
        </w:tc>
        <w:tc>
          <w:tcPr>
            <w:tcW w:w="5814" w:type="dxa"/>
          </w:tcPr>
          <w:p w14:paraId="2EA130EA">
            <w:pPr>
              <w:pStyle w:val="4"/>
              <w:jc w:val="center"/>
            </w:pPr>
            <w:r>
              <w:rPr>
                <w:rFonts w:ascii="仿宋_GB2312" w:hAnsi="仿宋_GB2312" w:eastAsia="仿宋_GB2312" w:cs="仿宋_GB2312"/>
              </w:rPr>
              <w:t>技术参数与性能指标</w:t>
            </w:r>
          </w:p>
        </w:tc>
      </w:tr>
      <w:tr w14:paraId="7628C6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9142DC">
            <w:pPr>
              <w:pStyle w:val="4"/>
              <w:jc w:val="center"/>
            </w:pPr>
            <w:r>
              <w:rPr>
                <w:rFonts w:ascii="仿宋_GB2312" w:hAnsi="仿宋_GB2312" w:eastAsia="仿宋_GB2312" w:cs="仿宋_GB2312"/>
              </w:rPr>
              <w:t>1</w:t>
            </w:r>
          </w:p>
        </w:tc>
        <w:tc>
          <w:tcPr>
            <w:tcW w:w="581" w:type="dxa"/>
          </w:tcPr>
          <w:p w14:paraId="18A33611"/>
        </w:tc>
        <w:tc>
          <w:tcPr>
            <w:tcW w:w="1495" w:type="dxa"/>
          </w:tcPr>
          <w:p w14:paraId="224B1E3E">
            <w:pPr>
              <w:pStyle w:val="4"/>
              <w:jc w:val="left"/>
            </w:pPr>
            <w:r>
              <w:rPr>
                <w:rFonts w:ascii="仿宋_GB2312" w:hAnsi="仿宋_GB2312" w:eastAsia="仿宋_GB2312" w:cs="仿宋_GB2312"/>
              </w:rPr>
              <w:t>举高喷射消防车</w:t>
            </w:r>
          </w:p>
        </w:tc>
        <w:tc>
          <w:tcPr>
            <w:tcW w:w="5814" w:type="dxa"/>
          </w:tcPr>
          <w:p w14:paraId="6027EBE6">
            <w:pPr>
              <w:pStyle w:val="4"/>
              <w:jc w:val="left"/>
            </w:pPr>
            <w:r>
              <w:rPr>
                <w:rFonts w:ascii="仿宋_GB2312" w:hAnsi="仿宋_GB2312" w:eastAsia="仿宋_GB2312" w:cs="仿宋_GB2312"/>
                <w:sz w:val="16"/>
              </w:rPr>
              <w:t>（一）整车</w:t>
            </w:r>
          </w:p>
          <w:p w14:paraId="275B02A8">
            <w:pPr>
              <w:pStyle w:val="4"/>
              <w:jc w:val="left"/>
            </w:pPr>
            <w:r>
              <w:rPr>
                <w:rFonts w:ascii="仿宋_GB2312" w:hAnsi="仿宋_GB2312" w:eastAsia="仿宋_GB2312" w:cs="仿宋_GB2312"/>
                <w:sz w:val="16"/>
              </w:rPr>
              <w:t>★1.外形尺寸：≤15700mm×2550mm×4000mm；</w:t>
            </w:r>
          </w:p>
          <w:p w14:paraId="3E5D257C">
            <w:pPr>
              <w:pStyle w:val="4"/>
              <w:jc w:val="left"/>
            </w:pPr>
            <w:r>
              <w:rPr>
                <w:rFonts w:ascii="仿宋_GB2312" w:hAnsi="仿宋_GB2312" w:eastAsia="仿宋_GB2312" w:cs="仿宋_GB2312"/>
                <w:sz w:val="16"/>
              </w:rPr>
              <w:t>★2.总质量≥48000kg</w:t>
            </w:r>
          </w:p>
          <w:p w14:paraId="5C148B3C">
            <w:pPr>
              <w:pStyle w:val="4"/>
              <w:jc w:val="left"/>
            </w:pPr>
            <w:r>
              <w:rPr>
                <w:rFonts w:ascii="仿宋_GB2312" w:hAnsi="仿宋_GB2312" w:eastAsia="仿宋_GB2312" w:cs="仿宋_GB2312"/>
                <w:sz w:val="16"/>
              </w:rPr>
              <w:t>★3.整备质量：≥45000kg；</w:t>
            </w:r>
          </w:p>
          <w:p w14:paraId="7D657FE4">
            <w:pPr>
              <w:pStyle w:val="4"/>
              <w:jc w:val="left"/>
            </w:pPr>
            <w:r>
              <w:rPr>
                <w:rFonts w:ascii="仿宋_GB2312" w:hAnsi="仿宋_GB2312" w:eastAsia="仿宋_GB2312" w:cs="仿宋_GB2312"/>
                <w:sz w:val="16"/>
              </w:rPr>
              <w:t>4.最高车速：≤90Km/h</w:t>
            </w:r>
          </w:p>
          <w:p w14:paraId="223344EC">
            <w:pPr>
              <w:pStyle w:val="4"/>
              <w:jc w:val="left"/>
            </w:pPr>
            <w:r>
              <w:rPr>
                <w:rFonts w:ascii="仿宋_GB2312" w:hAnsi="仿宋_GB2312" w:eastAsia="仿宋_GB2312" w:cs="仿宋_GB2312"/>
                <w:sz w:val="16"/>
              </w:rPr>
              <w:t>5.爬坡度：≥30%；</w:t>
            </w:r>
          </w:p>
          <w:p w14:paraId="093F38A4">
            <w:pPr>
              <w:pStyle w:val="4"/>
              <w:jc w:val="left"/>
            </w:pPr>
            <w:r>
              <w:rPr>
                <w:rFonts w:ascii="仿宋_GB2312" w:hAnsi="仿宋_GB2312" w:eastAsia="仿宋_GB2312" w:cs="仿宋_GB2312"/>
                <w:sz w:val="16"/>
              </w:rPr>
              <w:t>★6.排放标准：国Ⅵ；</w:t>
            </w:r>
          </w:p>
          <w:p w14:paraId="04956C11">
            <w:pPr>
              <w:pStyle w:val="4"/>
              <w:jc w:val="left"/>
            </w:pPr>
            <w:r>
              <w:rPr>
                <w:rFonts w:ascii="仿宋_GB2312" w:hAnsi="仿宋_GB2312" w:eastAsia="仿宋_GB2312" w:cs="仿宋_GB2312"/>
                <w:sz w:val="16"/>
              </w:rPr>
              <w:t>7.符合《消防车第1部分：通用技术条件》（GB7956.1-2014）标准要求；车辆外观：颜色符合GB7258规定的GB/T3181《漆膜颜色标准》中的R03大红色，整车按照国家要求的消防车涂装标准进行涂装。</w:t>
            </w:r>
          </w:p>
          <w:p w14:paraId="0B54502B">
            <w:pPr>
              <w:pStyle w:val="4"/>
              <w:jc w:val="left"/>
            </w:pPr>
            <w:r>
              <w:rPr>
                <w:rFonts w:ascii="仿宋_GB2312" w:hAnsi="仿宋_GB2312" w:eastAsia="仿宋_GB2312" w:cs="仿宋_GB2312"/>
                <w:sz w:val="16"/>
              </w:rPr>
              <w:t>★8.燃料种类：柴油；</w:t>
            </w:r>
          </w:p>
          <w:p w14:paraId="1D7F9416">
            <w:pPr>
              <w:pStyle w:val="4"/>
              <w:jc w:val="left"/>
            </w:pPr>
            <w:r>
              <w:rPr>
                <w:rFonts w:ascii="仿宋_GB2312" w:hAnsi="仿宋_GB2312" w:eastAsia="仿宋_GB2312" w:cs="仿宋_GB2312"/>
                <w:sz w:val="16"/>
              </w:rPr>
              <w:t>（二）底盘</w:t>
            </w:r>
          </w:p>
          <w:p w14:paraId="3610D9BA">
            <w:pPr>
              <w:pStyle w:val="4"/>
              <w:jc w:val="left"/>
            </w:pPr>
            <w:r>
              <w:rPr>
                <w:rFonts w:ascii="仿宋_GB2312" w:hAnsi="仿宋_GB2312" w:eastAsia="仿宋_GB2312" w:cs="仿宋_GB2312"/>
                <w:sz w:val="16"/>
              </w:rPr>
              <w:t>★9.发动机额定功率≥400kw；</w:t>
            </w:r>
          </w:p>
          <w:p w14:paraId="529A83AE">
            <w:pPr>
              <w:pStyle w:val="4"/>
              <w:jc w:val="left"/>
            </w:pPr>
            <w:r>
              <w:rPr>
                <w:rFonts w:ascii="仿宋_GB2312" w:hAnsi="仿宋_GB2312" w:eastAsia="仿宋_GB2312" w:cs="仿宋_GB2312"/>
                <w:sz w:val="16"/>
              </w:rPr>
              <w:t>10.燃油系统：铝合金燃油箱≥300升，油箱盖带锁；</w:t>
            </w:r>
          </w:p>
          <w:p w14:paraId="1410F1F1">
            <w:pPr>
              <w:pStyle w:val="4"/>
              <w:jc w:val="left"/>
            </w:pPr>
            <w:r>
              <w:rPr>
                <w:rFonts w:ascii="仿宋_GB2312" w:hAnsi="仿宋_GB2312" w:eastAsia="仿宋_GB2312" w:cs="仿宋_GB2312"/>
                <w:sz w:val="21"/>
              </w:rPr>
              <w:t>▲</w:t>
            </w:r>
            <w:r>
              <w:rPr>
                <w:rFonts w:ascii="仿宋_GB2312" w:hAnsi="仿宋_GB2312" w:eastAsia="仿宋_GB2312" w:cs="仿宋_GB2312"/>
                <w:sz w:val="16"/>
              </w:rPr>
              <w:t>11.轴距:≤2000mm+5210mm+1400mm+1500mm；</w:t>
            </w:r>
          </w:p>
          <w:p w14:paraId="621570DB">
            <w:pPr>
              <w:pStyle w:val="4"/>
              <w:jc w:val="left"/>
            </w:pPr>
            <w:r>
              <w:rPr>
                <w:rFonts w:ascii="仿宋_GB2312" w:hAnsi="仿宋_GB2312" w:eastAsia="仿宋_GB2312" w:cs="仿宋_GB2312"/>
                <w:sz w:val="16"/>
              </w:rPr>
              <w:t>前悬/后悬：前悬≤1520mm，后悬≤3550mm；</w:t>
            </w:r>
          </w:p>
          <w:p w14:paraId="15EFE849">
            <w:pPr>
              <w:pStyle w:val="4"/>
              <w:jc w:val="left"/>
            </w:pPr>
            <w:r>
              <w:rPr>
                <w:rFonts w:ascii="仿宋_GB2312" w:hAnsi="仿宋_GB2312" w:eastAsia="仿宋_GB2312" w:cs="仿宋_GB2312"/>
                <w:sz w:val="16"/>
              </w:rPr>
              <w:t>12.比功率≥7.5kw/t；</w:t>
            </w:r>
          </w:p>
          <w:p w14:paraId="265412B6">
            <w:pPr>
              <w:pStyle w:val="4"/>
              <w:jc w:val="left"/>
            </w:pPr>
            <w:r>
              <w:rPr>
                <w:rFonts w:ascii="仿宋_GB2312" w:hAnsi="仿宋_GB2312" w:eastAsia="仿宋_GB2312" w:cs="仿宋_GB2312"/>
                <w:sz w:val="16"/>
              </w:rPr>
              <w:t>★13.驱动方式：10×4；</w:t>
            </w:r>
          </w:p>
          <w:p w14:paraId="2A6A7A80">
            <w:pPr>
              <w:pStyle w:val="4"/>
              <w:jc w:val="left"/>
            </w:pPr>
            <w:r>
              <w:rPr>
                <w:rFonts w:ascii="仿宋_GB2312" w:hAnsi="仿宋_GB2312" w:eastAsia="仿宋_GB2312" w:cs="仿宋_GB2312"/>
                <w:sz w:val="16"/>
              </w:rPr>
              <w:t>14.接近角≥13°，离去角≥7°；</w:t>
            </w:r>
          </w:p>
          <w:p w14:paraId="67E820B2">
            <w:pPr>
              <w:pStyle w:val="4"/>
              <w:jc w:val="left"/>
            </w:pPr>
            <w:r>
              <w:rPr>
                <w:rFonts w:ascii="仿宋_GB2312" w:hAnsi="仿宋_GB2312" w:eastAsia="仿宋_GB2312" w:cs="仿宋_GB2312"/>
                <w:sz w:val="16"/>
              </w:rPr>
              <w:t>15.制动系统：带防抱死（ABS）功能和加速防滑控制（TCS）功能；前后盘式制动器；双回路压缩空气制动；</w:t>
            </w:r>
          </w:p>
          <w:p w14:paraId="0230D730">
            <w:pPr>
              <w:pStyle w:val="4"/>
              <w:jc w:val="left"/>
            </w:pPr>
            <w:r>
              <w:rPr>
                <w:rFonts w:ascii="仿宋_GB2312" w:hAnsi="仿宋_GB2312" w:eastAsia="仿宋_GB2312" w:cs="仿宋_GB2312"/>
                <w:sz w:val="16"/>
              </w:rPr>
              <w:t>（三）驾乘室</w:t>
            </w:r>
          </w:p>
          <w:p w14:paraId="41C707D2">
            <w:pPr>
              <w:pStyle w:val="4"/>
              <w:jc w:val="left"/>
            </w:pPr>
            <w:r>
              <w:rPr>
                <w:rFonts w:ascii="仿宋_GB2312" w:hAnsi="仿宋_GB2312" w:eastAsia="仿宋_GB2312" w:cs="仿宋_GB2312"/>
                <w:sz w:val="16"/>
              </w:rPr>
              <w:t>16.乘员数≥2人，加装有制冷空调；</w:t>
            </w:r>
          </w:p>
          <w:p w14:paraId="3CADFD91">
            <w:pPr>
              <w:pStyle w:val="4"/>
              <w:jc w:val="left"/>
            </w:pPr>
            <w:r>
              <w:rPr>
                <w:rFonts w:ascii="仿宋_GB2312" w:hAnsi="仿宋_GB2312" w:eastAsia="仿宋_GB2312" w:cs="仿宋_GB2312"/>
                <w:sz w:val="16"/>
              </w:rPr>
              <w:t>17.布局结构：双门单排；</w:t>
            </w:r>
          </w:p>
          <w:p w14:paraId="7649A746">
            <w:pPr>
              <w:pStyle w:val="4"/>
              <w:jc w:val="left"/>
            </w:pPr>
            <w:r>
              <w:rPr>
                <w:rFonts w:ascii="仿宋_GB2312" w:hAnsi="仿宋_GB2312" w:eastAsia="仿宋_GB2312" w:cs="仿宋_GB2312"/>
                <w:sz w:val="16"/>
              </w:rPr>
              <w:t>18.电动玻璃升降，带中控门锁；</w:t>
            </w:r>
          </w:p>
          <w:p w14:paraId="03B4B8EC">
            <w:pPr>
              <w:pStyle w:val="4"/>
              <w:jc w:val="left"/>
            </w:pPr>
            <w:r>
              <w:rPr>
                <w:rFonts w:ascii="仿宋_GB2312" w:hAnsi="仿宋_GB2312" w:eastAsia="仿宋_GB2312" w:cs="仿宋_GB2312"/>
                <w:sz w:val="16"/>
              </w:rPr>
              <w:t xml:space="preserve">19.电动调节可加热后视镜，两侧可加热广角后视镜，副驾驶侧下视镜，前望地镜；                   </w:t>
            </w:r>
          </w:p>
          <w:p w14:paraId="7E7138FE">
            <w:pPr>
              <w:pStyle w:val="4"/>
              <w:jc w:val="left"/>
            </w:pPr>
            <w:r>
              <w:rPr>
                <w:rFonts w:ascii="仿宋_GB2312" w:hAnsi="仿宋_GB2312" w:eastAsia="仿宋_GB2312" w:cs="仿宋_GB2312"/>
                <w:sz w:val="16"/>
              </w:rPr>
              <w:t>（四）臂架系统</w:t>
            </w:r>
          </w:p>
          <w:p w14:paraId="3B8F9530">
            <w:pPr>
              <w:pStyle w:val="4"/>
              <w:jc w:val="left"/>
            </w:pPr>
            <w:r>
              <w:rPr>
                <w:rFonts w:ascii="仿宋_GB2312" w:hAnsi="仿宋_GB2312" w:eastAsia="仿宋_GB2312" w:cs="仿宋_GB2312"/>
                <w:sz w:val="16"/>
              </w:rPr>
              <w:t>★20.臂架形式：曲臂数量≥6节;</w:t>
            </w:r>
          </w:p>
          <w:p w14:paraId="47BA97CC">
            <w:pPr>
              <w:pStyle w:val="4"/>
              <w:jc w:val="left"/>
            </w:pPr>
            <w:r>
              <w:rPr>
                <w:rFonts w:ascii="仿宋_GB2312" w:hAnsi="仿宋_GB2312" w:eastAsia="仿宋_GB2312" w:cs="仿宋_GB2312"/>
                <w:sz w:val="16"/>
              </w:rPr>
              <w:t>★21.工作高度≥60m；</w:t>
            </w:r>
          </w:p>
          <w:p w14:paraId="2D5B94B3">
            <w:pPr>
              <w:pStyle w:val="4"/>
              <w:jc w:val="left"/>
            </w:pPr>
            <w:r>
              <w:rPr>
                <w:rFonts w:ascii="仿宋_GB2312" w:hAnsi="仿宋_GB2312" w:eastAsia="仿宋_GB2312" w:cs="仿宋_GB2312"/>
                <w:sz w:val="16"/>
              </w:rPr>
              <w:t>★22.工作幅度≥56m；</w:t>
            </w:r>
          </w:p>
          <w:p w14:paraId="64CF03EA">
            <w:pPr>
              <w:pStyle w:val="4"/>
              <w:jc w:val="left"/>
            </w:pPr>
            <w:r>
              <w:rPr>
                <w:rFonts w:ascii="仿宋_GB2312" w:hAnsi="仿宋_GB2312" w:eastAsia="仿宋_GB2312" w:cs="仿宋_GB2312"/>
                <w:sz w:val="16"/>
              </w:rPr>
              <w:t>23.臂架回转范围:±360°回转；臂架具有一键展开、回收功能。</w:t>
            </w:r>
          </w:p>
          <w:p w14:paraId="53FDF629">
            <w:pPr>
              <w:pStyle w:val="4"/>
              <w:jc w:val="left"/>
            </w:pPr>
            <w:r>
              <w:rPr>
                <w:rFonts w:ascii="仿宋_GB2312" w:hAnsi="仿宋_GB2312" w:eastAsia="仿宋_GB2312" w:cs="仿宋_GB2312"/>
                <w:sz w:val="21"/>
              </w:rPr>
              <w:t>▲</w:t>
            </w:r>
            <w:r>
              <w:rPr>
                <w:rFonts w:ascii="仿宋_GB2312" w:hAnsi="仿宋_GB2312" w:eastAsia="仿宋_GB2312" w:cs="仿宋_GB2312"/>
                <w:sz w:val="16"/>
              </w:rPr>
              <w:t>24.臂架升起额定高度并旋转90°时间：≤180s；</w:t>
            </w:r>
          </w:p>
          <w:p w14:paraId="70B0DCA2">
            <w:pPr>
              <w:pStyle w:val="4"/>
              <w:jc w:val="left"/>
            </w:pPr>
            <w:r>
              <w:rPr>
                <w:rFonts w:ascii="仿宋_GB2312" w:hAnsi="仿宋_GB2312" w:eastAsia="仿宋_GB2312" w:cs="仿宋_GB2312"/>
                <w:sz w:val="16"/>
              </w:rPr>
              <w:t>25.喷淋保护：5、6臂自保喷淋；</w:t>
            </w:r>
          </w:p>
          <w:p w14:paraId="6DB47B54">
            <w:pPr>
              <w:pStyle w:val="4"/>
              <w:jc w:val="left"/>
            </w:pPr>
            <w:r>
              <w:rPr>
                <w:rFonts w:ascii="仿宋_GB2312" w:hAnsi="仿宋_GB2312" w:eastAsia="仿宋_GB2312" w:cs="仿宋_GB2312"/>
                <w:sz w:val="16"/>
              </w:rPr>
              <w:t>（五）支腿系统</w:t>
            </w:r>
          </w:p>
          <w:p w14:paraId="17134931">
            <w:pPr>
              <w:pStyle w:val="4"/>
              <w:jc w:val="left"/>
            </w:pPr>
            <w:r>
              <w:rPr>
                <w:rFonts w:ascii="仿宋_GB2312" w:hAnsi="仿宋_GB2312" w:eastAsia="仿宋_GB2312" w:cs="仿宋_GB2312"/>
                <w:sz w:val="16"/>
              </w:rPr>
              <w:t>26.X型或H型支腿；</w:t>
            </w:r>
          </w:p>
          <w:p w14:paraId="73F3DE85">
            <w:pPr>
              <w:pStyle w:val="4"/>
              <w:jc w:val="left"/>
            </w:pPr>
            <w:r>
              <w:rPr>
                <w:rFonts w:ascii="仿宋_GB2312" w:hAnsi="仿宋_GB2312" w:eastAsia="仿宋_GB2312" w:cs="仿宋_GB2312"/>
                <w:sz w:val="16"/>
              </w:rPr>
              <w:t>27.支腿最大跨距：横向≤12900mm，纵向≤11750mm；</w:t>
            </w:r>
          </w:p>
          <w:p w14:paraId="07559186">
            <w:pPr>
              <w:pStyle w:val="4"/>
              <w:jc w:val="left"/>
            </w:pPr>
            <w:r>
              <w:rPr>
                <w:rFonts w:ascii="仿宋_GB2312" w:hAnsi="仿宋_GB2312" w:eastAsia="仿宋_GB2312" w:cs="仿宋_GB2312"/>
                <w:sz w:val="16"/>
              </w:rPr>
              <w:t>28.支腿伸展、支撑并调平的时间≤40s；</w:t>
            </w:r>
          </w:p>
          <w:p w14:paraId="13E45522">
            <w:pPr>
              <w:pStyle w:val="4"/>
              <w:jc w:val="left"/>
            </w:pPr>
            <w:r>
              <w:rPr>
                <w:rFonts w:ascii="仿宋_GB2312" w:hAnsi="仿宋_GB2312" w:eastAsia="仿宋_GB2312" w:cs="仿宋_GB2312"/>
                <w:sz w:val="16"/>
              </w:rPr>
              <w:t>29.调平功能：有支腿一键展开、回收调平能力，调节范围≥5°；</w:t>
            </w:r>
          </w:p>
          <w:p w14:paraId="14527B25">
            <w:pPr>
              <w:pStyle w:val="4"/>
              <w:jc w:val="left"/>
            </w:pPr>
            <w:r>
              <w:rPr>
                <w:rFonts w:ascii="仿宋_GB2312" w:hAnsi="仿宋_GB2312" w:eastAsia="仿宋_GB2312" w:cs="仿宋_GB2312"/>
                <w:sz w:val="16"/>
              </w:rPr>
              <w:t>（六）安全保护系统</w:t>
            </w:r>
          </w:p>
          <w:p w14:paraId="0FD09250">
            <w:pPr>
              <w:pStyle w:val="4"/>
              <w:jc w:val="left"/>
            </w:pPr>
            <w:r>
              <w:rPr>
                <w:rFonts w:ascii="仿宋_GB2312" w:hAnsi="仿宋_GB2312" w:eastAsia="仿宋_GB2312" w:cs="仿宋_GB2312"/>
                <w:sz w:val="16"/>
              </w:rPr>
              <w:t>★30.应急功能：所有液压阀都带有应急机械操作；系统带有应急动力单元，发动机、油泵出现故障时，用于收拢臂架和支腿；</w:t>
            </w:r>
          </w:p>
          <w:p w14:paraId="39574B04">
            <w:pPr>
              <w:pStyle w:val="4"/>
              <w:jc w:val="left"/>
            </w:pPr>
            <w:r>
              <w:rPr>
                <w:rFonts w:ascii="仿宋_GB2312" w:hAnsi="仿宋_GB2312" w:eastAsia="仿宋_GB2312" w:cs="仿宋_GB2312"/>
                <w:sz w:val="16"/>
              </w:rPr>
              <w:t>31.上下车互锁：支腿未展开，臂架不能离开主支架；臂架离开主支架，支腿不能动作；</w:t>
            </w:r>
          </w:p>
          <w:p w14:paraId="47DBCC9A">
            <w:pPr>
              <w:pStyle w:val="4"/>
              <w:jc w:val="left"/>
            </w:pPr>
            <w:r>
              <w:rPr>
                <w:rFonts w:ascii="仿宋_GB2312" w:hAnsi="仿宋_GB2312" w:eastAsia="仿宋_GB2312" w:cs="仿宋_GB2312"/>
                <w:sz w:val="16"/>
              </w:rPr>
              <w:t>★32.臂架的缓冲保护：极限位置以及突然操作手柄，系统能自动实现加减速；</w:t>
            </w:r>
          </w:p>
          <w:p w14:paraId="1D477200">
            <w:pPr>
              <w:pStyle w:val="4"/>
              <w:jc w:val="left"/>
            </w:pPr>
            <w:r>
              <w:rPr>
                <w:rFonts w:ascii="仿宋_GB2312" w:hAnsi="仿宋_GB2312" w:eastAsia="仿宋_GB2312" w:cs="仿宋_GB2312"/>
                <w:sz w:val="16"/>
              </w:rPr>
              <w:t>★33.臂架限幅保护：据不同的支腿支撑位置，程序自动限制臂架在允许的工作姿态下运动；</w:t>
            </w:r>
          </w:p>
          <w:p w14:paraId="006E6F4B">
            <w:pPr>
              <w:pStyle w:val="4"/>
              <w:jc w:val="left"/>
            </w:pPr>
            <w:r>
              <w:rPr>
                <w:rFonts w:ascii="仿宋_GB2312" w:hAnsi="仿宋_GB2312" w:eastAsia="仿宋_GB2312" w:cs="仿宋_GB2312"/>
                <w:sz w:val="16"/>
              </w:rPr>
              <w:t>34.转台对中保护：臂架收车时，可实现自动对中；</w:t>
            </w:r>
          </w:p>
          <w:p w14:paraId="5E9AF3E4">
            <w:pPr>
              <w:pStyle w:val="4"/>
              <w:jc w:val="left"/>
            </w:pPr>
            <w:r>
              <w:rPr>
                <w:rFonts w:ascii="仿宋_GB2312" w:hAnsi="仿宋_GB2312" w:eastAsia="仿宋_GB2312" w:cs="仿宋_GB2312"/>
                <w:sz w:val="16"/>
              </w:rPr>
              <w:t>35.消防泵空转保护≤30s：防止消防泵空转时损坏；</w:t>
            </w:r>
          </w:p>
          <w:p w14:paraId="6665A2D1">
            <w:pPr>
              <w:pStyle w:val="4"/>
              <w:jc w:val="left"/>
            </w:pPr>
            <w:r>
              <w:rPr>
                <w:rFonts w:ascii="仿宋_GB2312" w:hAnsi="仿宋_GB2312" w:eastAsia="仿宋_GB2312" w:cs="仿宋_GB2312"/>
                <w:sz w:val="16"/>
              </w:rPr>
              <w:t>36.水罐超压保护：DN100mm孔径溢水口，罐顶盖0.1MPa压力时自动溢流装置，防止意外超压；</w:t>
            </w:r>
          </w:p>
          <w:p w14:paraId="4E9CA748">
            <w:pPr>
              <w:pStyle w:val="4"/>
              <w:jc w:val="left"/>
            </w:pPr>
            <w:r>
              <w:rPr>
                <w:rFonts w:ascii="仿宋_GB2312" w:hAnsi="仿宋_GB2312" w:eastAsia="仿宋_GB2312" w:cs="仿宋_GB2312"/>
                <w:sz w:val="16"/>
              </w:rPr>
              <w:t>37.软腿保护：当臂架在动作过程中，若支腿出现离地，自动声光报警，并只允许臂架向安全方向运动；</w:t>
            </w:r>
          </w:p>
          <w:p w14:paraId="3BCD33F1">
            <w:pPr>
              <w:pStyle w:val="4"/>
              <w:jc w:val="left"/>
            </w:pPr>
            <w:r>
              <w:rPr>
                <w:rFonts w:ascii="仿宋_GB2312" w:hAnsi="仿宋_GB2312" w:eastAsia="仿宋_GB2312" w:cs="仿宋_GB2312"/>
                <w:sz w:val="16"/>
              </w:rPr>
              <w:t>38.消防泵恒速控制：当消防泵工作时调整臂架姿态，程序自动控制臂架动作速度，满足消防泵转速始终恒定不变；</w:t>
            </w:r>
          </w:p>
          <w:p w14:paraId="16110646">
            <w:pPr>
              <w:pStyle w:val="4"/>
              <w:jc w:val="left"/>
            </w:pPr>
            <w:r>
              <w:rPr>
                <w:rFonts w:ascii="仿宋_GB2312" w:hAnsi="仿宋_GB2312" w:eastAsia="仿宋_GB2312" w:cs="仿宋_GB2312"/>
                <w:sz w:val="16"/>
              </w:rPr>
              <w:t>39.臂架限制保护：臂架接近极限幅度时，能自动缓慢停止；</w:t>
            </w:r>
          </w:p>
          <w:p w14:paraId="5814B94D">
            <w:pPr>
              <w:pStyle w:val="4"/>
              <w:jc w:val="left"/>
            </w:pPr>
            <w:r>
              <w:rPr>
                <w:rFonts w:ascii="仿宋_GB2312" w:hAnsi="仿宋_GB2312" w:eastAsia="仿宋_GB2312" w:cs="仿宋_GB2312"/>
                <w:sz w:val="16"/>
              </w:rPr>
              <w:t>40.回转缓冲保护：回转突然停止时，系统能够有效实现缓冲；</w:t>
            </w:r>
          </w:p>
          <w:p w14:paraId="4B74C51A">
            <w:pPr>
              <w:pStyle w:val="4"/>
              <w:jc w:val="left"/>
            </w:pPr>
            <w:r>
              <w:rPr>
                <w:rFonts w:ascii="仿宋_GB2312" w:hAnsi="仿宋_GB2312" w:eastAsia="仿宋_GB2312" w:cs="仿宋_GB2312"/>
                <w:sz w:val="16"/>
              </w:rPr>
              <w:t>41.臂架防干涉保护：对臂架可能发生相互干涉、与车体干涉的点进行固有程序限制，保证误操作时，不发生干涉与碰撞；</w:t>
            </w:r>
          </w:p>
          <w:p w14:paraId="1A6A2A66">
            <w:pPr>
              <w:pStyle w:val="4"/>
              <w:jc w:val="left"/>
            </w:pPr>
            <w:r>
              <w:rPr>
                <w:rFonts w:ascii="仿宋_GB2312" w:hAnsi="仿宋_GB2312" w:eastAsia="仿宋_GB2312" w:cs="仿宋_GB2312"/>
                <w:sz w:val="16"/>
              </w:rPr>
              <w:t>42.支腿动作报警：支腿动作时，声光提示，防止碰撞伤人；</w:t>
            </w:r>
          </w:p>
          <w:p w14:paraId="333BE057">
            <w:pPr>
              <w:pStyle w:val="4"/>
              <w:jc w:val="left"/>
            </w:pPr>
            <w:r>
              <w:rPr>
                <w:rFonts w:ascii="仿宋_GB2312" w:hAnsi="仿宋_GB2312" w:eastAsia="仿宋_GB2312" w:cs="仿宋_GB2312"/>
                <w:sz w:val="16"/>
              </w:rPr>
              <w:t>43.支腿未收回到位提示：驾驶室文本报警提示，防止行车发生事故；</w:t>
            </w:r>
          </w:p>
          <w:p w14:paraId="75EED32B">
            <w:pPr>
              <w:pStyle w:val="4"/>
              <w:jc w:val="left"/>
            </w:pPr>
            <w:r>
              <w:rPr>
                <w:rFonts w:ascii="仿宋_GB2312" w:hAnsi="仿宋_GB2312" w:eastAsia="仿宋_GB2312" w:cs="仿宋_GB2312"/>
                <w:sz w:val="16"/>
              </w:rPr>
              <w:t>44.器材箱门未关提示：驾驶室文本报警提示，防止行车发生事故；</w:t>
            </w:r>
          </w:p>
          <w:p w14:paraId="22123CF3">
            <w:pPr>
              <w:pStyle w:val="4"/>
              <w:jc w:val="left"/>
            </w:pPr>
            <w:r>
              <w:rPr>
                <w:rFonts w:ascii="仿宋_GB2312" w:hAnsi="仿宋_GB2312" w:eastAsia="仿宋_GB2312" w:cs="仿宋_GB2312"/>
                <w:sz w:val="16"/>
              </w:rPr>
              <w:t>45.臂架未收到位提示：驾驶室文本报警提示，防止行车发生事故；</w:t>
            </w:r>
          </w:p>
          <w:p w14:paraId="06054C0B">
            <w:pPr>
              <w:pStyle w:val="4"/>
              <w:jc w:val="left"/>
            </w:pPr>
            <w:r>
              <w:rPr>
                <w:rFonts w:ascii="仿宋_GB2312" w:hAnsi="仿宋_GB2312" w:eastAsia="仿宋_GB2312" w:cs="仿宋_GB2312"/>
                <w:sz w:val="16"/>
              </w:rPr>
              <w:t>（七）容罐</w:t>
            </w:r>
          </w:p>
          <w:p w14:paraId="256C2DAC">
            <w:pPr>
              <w:pStyle w:val="4"/>
              <w:jc w:val="left"/>
            </w:pPr>
            <w:r>
              <w:rPr>
                <w:rFonts w:ascii="仿宋_GB2312" w:hAnsi="仿宋_GB2312" w:eastAsia="仿宋_GB2312" w:cs="仿宋_GB2312"/>
                <w:sz w:val="16"/>
              </w:rPr>
              <w:t>46.材料：采用复合材料或不锈钢材质 ；</w:t>
            </w:r>
          </w:p>
          <w:p w14:paraId="7C827160">
            <w:pPr>
              <w:pStyle w:val="4"/>
              <w:jc w:val="left"/>
            </w:pPr>
            <w:r>
              <w:rPr>
                <w:rFonts w:ascii="仿宋_GB2312" w:hAnsi="仿宋_GB2312" w:eastAsia="仿宋_GB2312" w:cs="仿宋_GB2312"/>
                <w:sz w:val="21"/>
              </w:rPr>
              <w:t>▲</w:t>
            </w:r>
            <w:r>
              <w:rPr>
                <w:rFonts w:ascii="仿宋_GB2312" w:hAnsi="仿宋_GB2312" w:eastAsia="仿宋_GB2312" w:cs="仿宋_GB2312"/>
                <w:sz w:val="16"/>
              </w:rPr>
              <w:t>47.罐体容量：≥4000kg（交车时水罐和泡沫罐比例按照需求单位要求分割）；</w:t>
            </w:r>
          </w:p>
          <w:p w14:paraId="5E2DD26E">
            <w:pPr>
              <w:pStyle w:val="4"/>
              <w:jc w:val="left"/>
            </w:pPr>
            <w:r>
              <w:rPr>
                <w:rFonts w:ascii="仿宋_GB2312" w:hAnsi="仿宋_GB2312" w:eastAsia="仿宋_GB2312" w:cs="仿宋_GB2312"/>
                <w:sz w:val="16"/>
              </w:rPr>
              <w:t>48.罐体内部钝化防腐处理，顶部防滑处理；</w:t>
            </w:r>
          </w:p>
          <w:p w14:paraId="0099EA71">
            <w:pPr>
              <w:pStyle w:val="4"/>
              <w:jc w:val="left"/>
            </w:pPr>
            <w:r>
              <w:rPr>
                <w:rFonts w:ascii="仿宋_GB2312" w:hAnsi="仿宋_GB2312" w:eastAsia="仿宋_GB2312" w:cs="仿宋_GB2312"/>
                <w:sz w:val="16"/>
              </w:rPr>
              <w:t xml:space="preserve">49.罐体连接方式：弹性连接；  </w:t>
            </w:r>
          </w:p>
          <w:p w14:paraId="72C72F41">
            <w:pPr>
              <w:pStyle w:val="4"/>
              <w:jc w:val="left"/>
            </w:pPr>
            <w:r>
              <w:rPr>
                <w:rFonts w:ascii="仿宋_GB2312" w:hAnsi="仿宋_GB2312" w:eastAsia="仿宋_GB2312" w:cs="仿宋_GB2312"/>
                <w:sz w:val="16"/>
              </w:rPr>
              <w:t>50.人孔及人孔盖：水罐和泡沫液罐顶部需设置可供人员进出的人孔及人孔盖，人孔直径不小于 0.4 m。水罐人孔盖在罐内压力超过 0.1 MPa 时可自动卸压</w:t>
            </w:r>
          </w:p>
          <w:p w14:paraId="61648E97">
            <w:pPr>
              <w:pStyle w:val="4"/>
              <w:jc w:val="left"/>
            </w:pPr>
            <w:r>
              <w:rPr>
                <w:rFonts w:ascii="仿宋_GB2312" w:hAnsi="仿宋_GB2312" w:eastAsia="仿宋_GB2312" w:cs="仿宋_GB2312"/>
                <w:sz w:val="16"/>
              </w:rPr>
              <w:t>51.管路通径：注水管路通径≥80mm；从车辆外部向水罐注水的管路通径为≥80mm；泡沫液泵至泡沫液罐间的注液管路通径为≥50mm；</w:t>
            </w:r>
          </w:p>
          <w:p w14:paraId="5CB8664F">
            <w:pPr>
              <w:pStyle w:val="4"/>
              <w:jc w:val="left"/>
            </w:pPr>
            <w:r>
              <w:rPr>
                <w:rFonts w:ascii="仿宋_GB2312" w:hAnsi="仿宋_GB2312" w:eastAsia="仿宋_GB2312" w:cs="仿宋_GB2312"/>
                <w:sz w:val="16"/>
              </w:rPr>
              <w:t>（八）消防泵</w:t>
            </w:r>
          </w:p>
          <w:p w14:paraId="39139565">
            <w:pPr>
              <w:pStyle w:val="4"/>
              <w:jc w:val="left"/>
            </w:pPr>
            <w:r>
              <w:rPr>
                <w:rFonts w:ascii="仿宋_GB2312" w:hAnsi="仿宋_GB2312" w:eastAsia="仿宋_GB2312" w:cs="仿宋_GB2312"/>
                <w:sz w:val="16"/>
              </w:rPr>
              <w:t>52.整车试验消防泵额定流量≥80L/s；</w:t>
            </w:r>
          </w:p>
          <w:p w14:paraId="68AA2885">
            <w:pPr>
              <w:pStyle w:val="4"/>
              <w:jc w:val="left"/>
            </w:pPr>
            <w:r>
              <w:rPr>
                <w:rFonts w:ascii="仿宋_GB2312" w:hAnsi="仿宋_GB2312" w:eastAsia="仿宋_GB2312" w:cs="仿宋_GB2312"/>
                <w:sz w:val="16"/>
              </w:rPr>
              <w:t>★53.消防泵裸泵流量≥170L/s；</w:t>
            </w:r>
          </w:p>
          <w:p w14:paraId="20DFB49B">
            <w:pPr>
              <w:pStyle w:val="4"/>
              <w:jc w:val="left"/>
            </w:pPr>
            <w:r>
              <w:rPr>
                <w:rFonts w:ascii="仿宋_GB2312" w:hAnsi="仿宋_GB2312" w:eastAsia="仿宋_GB2312" w:cs="仿宋_GB2312"/>
                <w:sz w:val="16"/>
              </w:rPr>
              <w:t>54.真空泵：电动真空泵，真空度≥85kPa，最大引水深度≥７m；</w:t>
            </w:r>
          </w:p>
          <w:p w14:paraId="19EF72E6">
            <w:pPr>
              <w:pStyle w:val="4"/>
              <w:jc w:val="left"/>
            </w:pPr>
            <w:r>
              <w:rPr>
                <w:rFonts w:ascii="仿宋_GB2312" w:hAnsi="仿宋_GB2312" w:eastAsia="仿宋_GB2312" w:cs="仿宋_GB2312"/>
                <w:sz w:val="16"/>
              </w:rPr>
              <w:t>（九）消防炮</w:t>
            </w:r>
          </w:p>
          <w:p w14:paraId="27D59E9D">
            <w:pPr>
              <w:pStyle w:val="4"/>
              <w:jc w:val="left"/>
            </w:pPr>
            <w:r>
              <w:rPr>
                <w:rFonts w:ascii="仿宋_GB2312" w:hAnsi="仿宋_GB2312" w:eastAsia="仿宋_GB2312" w:cs="仿宋_GB2312"/>
                <w:sz w:val="16"/>
              </w:rPr>
              <w:t>★55.整车试验消防炮额定流量≥80L/s；；</w:t>
            </w:r>
          </w:p>
          <w:p w14:paraId="3CDAC8BA">
            <w:pPr>
              <w:pStyle w:val="4"/>
              <w:jc w:val="left"/>
            </w:pPr>
            <w:r>
              <w:rPr>
                <w:rFonts w:ascii="仿宋_GB2312" w:hAnsi="仿宋_GB2312" w:eastAsia="仿宋_GB2312" w:cs="仿宋_GB2312"/>
                <w:sz w:val="16"/>
              </w:rPr>
              <w:t>★56.消防炮裸炮额定流量≥120L/s；</w:t>
            </w:r>
          </w:p>
          <w:p w14:paraId="11D91509">
            <w:pPr>
              <w:pStyle w:val="4"/>
              <w:jc w:val="left"/>
            </w:pPr>
            <w:r>
              <w:rPr>
                <w:rFonts w:ascii="仿宋_GB2312" w:hAnsi="仿宋_GB2312" w:eastAsia="仿宋_GB2312" w:cs="仿宋_GB2312"/>
                <w:sz w:val="16"/>
              </w:rPr>
              <w:t>★57.整车试验消防炮射程：水≥80m，泡沫≥75m；</w:t>
            </w:r>
          </w:p>
          <w:p w14:paraId="29786F0B">
            <w:pPr>
              <w:pStyle w:val="4"/>
              <w:jc w:val="left"/>
            </w:pPr>
            <w:r>
              <w:rPr>
                <w:rFonts w:ascii="仿宋_GB2312" w:hAnsi="仿宋_GB2312" w:eastAsia="仿宋_GB2312" w:cs="仿宋_GB2312"/>
                <w:sz w:val="16"/>
              </w:rPr>
              <w:t xml:space="preserve">58.消防炮左右摆角范围≥-45°～+45°；      </w:t>
            </w:r>
          </w:p>
          <w:p w14:paraId="12D558D4">
            <w:pPr>
              <w:pStyle w:val="4"/>
              <w:jc w:val="left"/>
            </w:pPr>
            <w:r>
              <w:rPr>
                <w:rFonts w:ascii="仿宋_GB2312" w:hAnsi="仿宋_GB2312" w:eastAsia="仿宋_GB2312" w:cs="仿宋_GB2312"/>
                <w:sz w:val="16"/>
              </w:rPr>
              <w:t>59.消防炮最小俯角角度≤-90°，最大仰角角度≥+30°；</w:t>
            </w:r>
          </w:p>
          <w:p w14:paraId="61D7D5D4">
            <w:pPr>
              <w:pStyle w:val="4"/>
              <w:jc w:val="left"/>
            </w:pPr>
            <w:r>
              <w:rPr>
                <w:rFonts w:ascii="仿宋_GB2312" w:hAnsi="仿宋_GB2312" w:eastAsia="仿宋_GB2312" w:cs="仿宋_GB2312"/>
                <w:sz w:val="16"/>
              </w:rPr>
              <w:t>60.消防炮型式：电动遥控炮，可实现仰俯、摆动及直流-喷雾转换，安装位置臂架尾部；</w:t>
            </w:r>
          </w:p>
          <w:p w14:paraId="3A92D3BA">
            <w:pPr>
              <w:pStyle w:val="4"/>
              <w:jc w:val="left"/>
            </w:pPr>
            <w:r>
              <w:rPr>
                <w:rFonts w:ascii="仿宋_GB2312" w:hAnsi="仿宋_GB2312" w:eastAsia="仿宋_GB2312" w:cs="仿宋_GB2312"/>
                <w:sz w:val="16"/>
              </w:rPr>
              <w:t>（十）泡沫系统</w:t>
            </w:r>
          </w:p>
          <w:p w14:paraId="16781B0D">
            <w:pPr>
              <w:pStyle w:val="4"/>
              <w:jc w:val="left"/>
            </w:pPr>
            <w:r>
              <w:rPr>
                <w:rFonts w:ascii="仿宋_GB2312" w:hAnsi="仿宋_GB2312" w:eastAsia="仿宋_GB2312" w:cs="仿宋_GB2312"/>
                <w:sz w:val="16"/>
              </w:rPr>
              <w:t>61.B类泡沫比例混合器，混合比0.5-10%；</w:t>
            </w:r>
          </w:p>
          <w:p w14:paraId="303178CE">
            <w:pPr>
              <w:pStyle w:val="4"/>
              <w:jc w:val="left"/>
            </w:pPr>
            <w:r>
              <w:rPr>
                <w:rFonts w:ascii="仿宋_GB2312" w:hAnsi="仿宋_GB2312" w:eastAsia="仿宋_GB2312" w:cs="仿宋_GB2312"/>
                <w:sz w:val="16"/>
              </w:rPr>
              <w:t>（十一）液压系统</w:t>
            </w:r>
          </w:p>
          <w:p w14:paraId="3D1D1CF9">
            <w:pPr>
              <w:pStyle w:val="4"/>
              <w:jc w:val="left"/>
            </w:pPr>
            <w:r>
              <w:rPr>
                <w:rFonts w:ascii="仿宋_GB2312" w:hAnsi="仿宋_GB2312" w:eastAsia="仿宋_GB2312" w:cs="仿宋_GB2312"/>
                <w:sz w:val="16"/>
              </w:rPr>
              <w:t>62.液压系统型式：变量泵+比例阀系统；</w:t>
            </w:r>
          </w:p>
          <w:p w14:paraId="7A7966D6">
            <w:pPr>
              <w:pStyle w:val="4"/>
              <w:jc w:val="left"/>
            </w:pPr>
            <w:r>
              <w:rPr>
                <w:rFonts w:ascii="仿宋_GB2312" w:hAnsi="仿宋_GB2312" w:eastAsia="仿宋_GB2312" w:cs="仿宋_GB2312"/>
                <w:sz w:val="16"/>
              </w:rPr>
              <w:t>63.臂架操作阀：液压先导高性能电磁比例阀；</w:t>
            </w:r>
          </w:p>
          <w:p w14:paraId="68D9E6FD">
            <w:pPr>
              <w:pStyle w:val="4"/>
              <w:jc w:val="left"/>
            </w:pPr>
            <w:r>
              <w:rPr>
                <w:rFonts w:ascii="仿宋_GB2312" w:hAnsi="仿宋_GB2312" w:eastAsia="仿宋_GB2312" w:cs="仿宋_GB2312"/>
                <w:sz w:val="16"/>
              </w:rPr>
              <w:t>64.支腿操作阀：液压先导高性能电磁比例阀，支腿自动展开调平；</w:t>
            </w:r>
          </w:p>
          <w:p w14:paraId="37CBE2D0">
            <w:pPr>
              <w:pStyle w:val="4"/>
              <w:jc w:val="left"/>
            </w:pPr>
            <w:r>
              <w:rPr>
                <w:rFonts w:ascii="仿宋_GB2312" w:hAnsi="仿宋_GB2312" w:eastAsia="仿宋_GB2312" w:cs="仿宋_GB2312"/>
                <w:sz w:val="16"/>
              </w:rPr>
              <w:t>65.应急泵：汽油发动机应急泵组一个；</w:t>
            </w:r>
          </w:p>
          <w:p w14:paraId="4C7BE471">
            <w:pPr>
              <w:pStyle w:val="4"/>
              <w:jc w:val="left"/>
            </w:pPr>
            <w:r>
              <w:rPr>
                <w:rFonts w:ascii="仿宋_GB2312" w:hAnsi="仿宋_GB2312" w:eastAsia="仿宋_GB2312" w:cs="仿宋_GB2312"/>
                <w:sz w:val="16"/>
              </w:rPr>
              <w:t>66.滤油器：过滤精度≤10μm,且带有滤芯堵塞指示；</w:t>
            </w:r>
          </w:p>
          <w:p w14:paraId="11DEA6D7">
            <w:pPr>
              <w:pStyle w:val="4"/>
              <w:jc w:val="left"/>
            </w:pPr>
            <w:r>
              <w:rPr>
                <w:rFonts w:ascii="仿宋_GB2312" w:hAnsi="仿宋_GB2312" w:eastAsia="仿宋_GB2312" w:cs="仿宋_GB2312"/>
                <w:sz w:val="16"/>
              </w:rPr>
              <w:t>（十二）电气系统</w:t>
            </w:r>
          </w:p>
          <w:p w14:paraId="4D64D5CD">
            <w:pPr>
              <w:pStyle w:val="4"/>
              <w:jc w:val="left"/>
            </w:pPr>
            <w:r>
              <w:rPr>
                <w:rFonts w:ascii="仿宋_GB2312" w:hAnsi="仿宋_GB2312" w:eastAsia="仿宋_GB2312" w:cs="仿宋_GB2312"/>
                <w:sz w:val="16"/>
              </w:rPr>
              <w:t>67.专用控制器：专用控制器，适应于温度变化范围大、高振动、高冲击、强电磁干扰等恶劣的工作环境；</w:t>
            </w:r>
          </w:p>
          <w:p w14:paraId="3F9BA1F3">
            <w:pPr>
              <w:pStyle w:val="4"/>
              <w:jc w:val="left"/>
            </w:pPr>
            <w:r>
              <w:rPr>
                <w:rFonts w:ascii="仿宋_GB2312" w:hAnsi="仿宋_GB2312" w:eastAsia="仿宋_GB2312" w:cs="仿宋_GB2312"/>
                <w:sz w:val="16"/>
              </w:rPr>
              <w:t>68.远程数据监控模版：采用塑料开模设计，配有高清液晶显示屏+车辆工况显示器，集成视频监控、臂架操作、水炮操作、水泵操作等功能，并具有臂架一键展收，消防一键操作功能，标配≥50米有线遥控及≥150米无线遥控，配备夜间照明灯，箱体轻，携带方便；</w:t>
            </w:r>
          </w:p>
          <w:p w14:paraId="4FC8793C">
            <w:pPr>
              <w:pStyle w:val="4"/>
              <w:jc w:val="left"/>
            </w:pPr>
            <w:r>
              <w:rPr>
                <w:rFonts w:ascii="仿宋_GB2312" w:hAnsi="仿宋_GB2312" w:eastAsia="仿宋_GB2312" w:cs="仿宋_GB2312"/>
                <w:sz w:val="16"/>
              </w:rPr>
              <w:t>69.警灯警报器系统：驾驶室顶全红长排警灯，警灯警报器在驾驶室内 集成操作，警报器具备消防警报声，警笛声，对外喊话等多种功能；</w:t>
            </w:r>
          </w:p>
          <w:p w14:paraId="5B2C99F5">
            <w:pPr>
              <w:pStyle w:val="4"/>
              <w:jc w:val="left"/>
            </w:pPr>
            <w:r>
              <w:rPr>
                <w:rFonts w:ascii="仿宋_GB2312" w:hAnsi="仿宋_GB2312" w:eastAsia="仿宋_GB2312" w:cs="仿宋_GB2312"/>
                <w:sz w:val="16"/>
              </w:rPr>
              <w:t>70.整车线束：全车采用线束及防护等级IP67接插件设计；</w:t>
            </w:r>
          </w:p>
          <w:p w14:paraId="0F823C92">
            <w:pPr>
              <w:pStyle w:val="4"/>
              <w:jc w:val="left"/>
            </w:pPr>
            <w:r>
              <w:rPr>
                <w:rFonts w:ascii="仿宋_GB2312" w:hAnsi="仿宋_GB2312" w:eastAsia="仿宋_GB2312" w:cs="仿宋_GB2312"/>
                <w:sz w:val="16"/>
              </w:rPr>
              <w:t>71.电控支腿操作盒：集成支腿展开、收回及调平操作；</w:t>
            </w:r>
          </w:p>
          <w:p w14:paraId="44BE6C0B">
            <w:pPr>
              <w:pStyle w:val="4"/>
              <w:jc w:val="left"/>
            </w:pPr>
            <w:r>
              <w:rPr>
                <w:rFonts w:ascii="仿宋_GB2312" w:hAnsi="仿宋_GB2312" w:eastAsia="仿宋_GB2312" w:cs="仿宋_GB2312"/>
                <w:sz w:val="16"/>
              </w:rPr>
              <w:t>72.近控操作面板：车身尾部配置集成近控操作面板，包括发动机启停、水路操作、应急臂架操作、照明操作、状态指示等功能；</w:t>
            </w:r>
          </w:p>
          <w:p w14:paraId="6854D90D">
            <w:pPr>
              <w:pStyle w:val="4"/>
              <w:jc w:val="left"/>
            </w:pPr>
            <w:r>
              <w:rPr>
                <w:rFonts w:ascii="仿宋_GB2312" w:hAnsi="仿宋_GB2312" w:eastAsia="仿宋_GB2312" w:cs="仿宋_GB2312"/>
                <w:sz w:val="16"/>
              </w:rPr>
              <w:t>73.消防泵操作：消防泵遥控、近控一键启、停；</w:t>
            </w:r>
          </w:p>
          <w:p w14:paraId="7CE9F31A">
            <w:pPr>
              <w:pStyle w:val="4"/>
              <w:jc w:val="left"/>
            </w:pPr>
            <w:r>
              <w:rPr>
                <w:rFonts w:ascii="仿宋_GB2312" w:hAnsi="仿宋_GB2312" w:eastAsia="仿宋_GB2312" w:cs="仿宋_GB2312"/>
                <w:sz w:val="16"/>
              </w:rPr>
              <w:t>74.臂架便捷操作：臂架一键展、收；</w:t>
            </w:r>
          </w:p>
          <w:p w14:paraId="48F669DE">
            <w:pPr>
              <w:pStyle w:val="4"/>
              <w:jc w:val="left"/>
            </w:pPr>
            <w:r>
              <w:rPr>
                <w:rFonts w:ascii="仿宋_GB2312" w:hAnsi="仿宋_GB2312" w:eastAsia="仿宋_GB2312" w:cs="仿宋_GB2312"/>
                <w:sz w:val="16"/>
              </w:rPr>
              <w:t>75.警示灯具：各支腿顶部及臂架上配置黄色频闪灯；</w:t>
            </w:r>
          </w:p>
          <w:p w14:paraId="157E5046">
            <w:pPr>
              <w:pStyle w:val="4"/>
              <w:jc w:val="left"/>
            </w:pPr>
            <w:r>
              <w:rPr>
                <w:rFonts w:ascii="仿宋_GB2312" w:hAnsi="仿宋_GB2312" w:eastAsia="仿宋_GB2312" w:cs="仿宋_GB2312"/>
                <w:sz w:val="16"/>
              </w:rPr>
              <w:t>76.照明灯具：各操作处及器材箱内均配置照明灯；</w:t>
            </w:r>
          </w:p>
          <w:p w14:paraId="0623BA57">
            <w:pPr>
              <w:pStyle w:val="4"/>
              <w:jc w:val="left"/>
            </w:pPr>
            <w:r>
              <w:rPr>
                <w:rFonts w:ascii="仿宋_GB2312" w:hAnsi="仿宋_GB2312" w:eastAsia="仿宋_GB2312" w:cs="仿宋_GB2312"/>
                <w:sz w:val="16"/>
              </w:rPr>
              <w:t>77.自动充电分离装置：配置蓄电池自动分离式充气充电装置；</w:t>
            </w:r>
          </w:p>
          <w:p w14:paraId="51E3A612">
            <w:pPr>
              <w:pStyle w:val="4"/>
              <w:jc w:val="left"/>
            </w:pPr>
            <w:r>
              <w:rPr>
                <w:rFonts w:ascii="仿宋_GB2312" w:hAnsi="仿宋_GB2312" w:eastAsia="仿宋_GB2312" w:cs="仿宋_GB2312"/>
                <w:sz w:val="16"/>
              </w:rPr>
              <w:t>78.驾驶室电源接口：驾驶室配置 DC12V、DC24V及AC220V充电接口；</w:t>
            </w:r>
          </w:p>
          <w:p w14:paraId="05E65957">
            <w:pPr>
              <w:pStyle w:val="4"/>
              <w:jc w:val="left"/>
            </w:pPr>
            <w:r>
              <w:rPr>
                <w:rFonts w:ascii="仿宋_GB2312" w:hAnsi="仿宋_GB2312" w:eastAsia="仿宋_GB2312" w:cs="仿宋_GB2312"/>
                <w:sz w:val="16"/>
              </w:rPr>
              <w:t>79.遥控器：集成视频监控、臂架操作、消防炮操作、消防泵操作等功能；</w:t>
            </w:r>
          </w:p>
          <w:p w14:paraId="1D444EC2">
            <w:pPr>
              <w:pStyle w:val="4"/>
              <w:jc w:val="left"/>
            </w:pPr>
            <w:r>
              <w:rPr>
                <w:rFonts w:ascii="仿宋_GB2312" w:hAnsi="仿宋_GB2312" w:eastAsia="仿宋_GB2312" w:cs="仿宋_GB2312"/>
                <w:sz w:val="21"/>
              </w:rPr>
              <w:t>▲</w:t>
            </w:r>
            <w:r>
              <w:rPr>
                <w:rFonts w:ascii="仿宋_GB2312" w:hAnsi="仿宋_GB2312" w:eastAsia="仿宋_GB2312" w:cs="仿宋_GB2312"/>
                <w:sz w:val="16"/>
              </w:rPr>
              <w:t>80.360倒车影像、倒车雷达、车载电台；</w:t>
            </w:r>
          </w:p>
          <w:p w14:paraId="3D9E1095">
            <w:pPr>
              <w:pStyle w:val="4"/>
              <w:jc w:val="left"/>
            </w:pPr>
            <w:r>
              <w:rPr>
                <w:rFonts w:ascii="仿宋_GB2312" w:hAnsi="仿宋_GB2312" w:eastAsia="仿宋_GB2312" w:cs="仿宋_GB2312"/>
                <w:sz w:val="16"/>
              </w:rPr>
              <w:t>（十三）影像系统</w:t>
            </w:r>
          </w:p>
          <w:p w14:paraId="721209E6">
            <w:pPr>
              <w:pStyle w:val="4"/>
              <w:jc w:val="left"/>
            </w:pPr>
            <w:r>
              <w:rPr>
                <w:rFonts w:ascii="仿宋_GB2312" w:hAnsi="仿宋_GB2312" w:eastAsia="仿宋_GB2312" w:cs="仿宋_GB2312"/>
                <w:sz w:val="16"/>
              </w:rPr>
              <w:t>81.火场视频监控系统：泵室面板处配有10寸液晶显示屏，≥48小时连续存储；</w:t>
            </w:r>
          </w:p>
          <w:p w14:paraId="6300C0D0">
            <w:pPr>
              <w:pStyle w:val="4"/>
              <w:jc w:val="left"/>
            </w:pPr>
            <w:r>
              <w:rPr>
                <w:rFonts w:ascii="仿宋_GB2312" w:hAnsi="仿宋_GB2312" w:eastAsia="仿宋_GB2312" w:cs="仿宋_GB2312"/>
                <w:sz w:val="16"/>
              </w:rPr>
              <w:t>82.全景监控系统（导航、行车记录、倒车影像、倒车雷达一体）；</w:t>
            </w:r>
          </w:p>
          <w:p w14:paraId="7E8AA793">
            <w:pPr>
              <w:pStyle w:val="4"/>
              <w:jc w:val="left"/>
            </w:pPr>
            <w:r>
              <w:rPr>
                <w:rFonts w:ascii="仿宋_GB2312" w:hAnsi="仿宋_GB2312" w:eastAsia="仿宋_GB2312" w:cs="仿宋_GB2312"/>
                <w:sz w:val="16"/>
              </w:rPr>
              <w:t>（十四）器材箱</w:t>
            </w:r>
          </w:p>
          <w:p w14:paraId="693CCF6D">
            <w:pPr>
              <w:pStyle w:val="4"/>
              <w:jc w:val="left"/>
            </w:pPr>
            <w:r>
              <w:rPr>
                <w:rFonts w:ascii="仿宋_GB2312" w:hAnsi="仿宋_GB2312" w:eastAsia="仿宋_GB2312" w:cs="仿宋_GB2312"/>
                <w:sz w:val="16"/>
              </w:rPr>
              <w:t>83.材质：骨架为铝合金型材焊接框架，内饰板为铝合金平板；</w:t>
            </w:r>
          </w:p>
          <w:p w14:paraId="2A774C9C">
            <w:pPr>
              <w:pStyle w:val="4"/>
              <w:jc w:val="left"/>
            </w:pPr>
            <w:r>
              <w:rPr>
                <w:rFonts w:ascii="仿宋_GB2312" w:hAnsi="仿宋_GB2312" w:eastAsia="仿宋_GB2312" w:cs="仿宋_GB2312"/>
                <w:sz w:val="16"/>
              </w:rPr>
              <w:t>84.卷帘门：泵室采用带锁铝合金卷帘门；</w:t>
            </w:r>
          </w:p>
          <w:p w14:paraId="380FE57B">
            <w:pPr>
              <w:pStyle w:val="4"/>
              <w:jc w:val="left"/>
            </w:pPr>
            <w:r>
              <w:rPr>
                <w:rFonts w:ascii="仿宋_GB2312" w:hAnsi="仿宋_GB2312" w:eastAsia="仿宋_GB2312" w:cs="仿宋_GB2312"/>
                <w:sz w:val="16"/>
              </w:rPr>
              <w:t>85.器材布置：厢体内部空间利用及器材布置原则：</w:t>
            </w:r>
          </w:p>
          <w:p w14:paraId="7F3F9652">
            <w:pPr>
              <w:pStyle w:val="4"/>
              <w:jc w:val="left"/>
            </w:pPr>
            <w:r>
              <w:rPr>
                <w:rFonts w:ascii="仿宋_GB2312" w:hAnsi="仿宋_GB2312" w:eastAsia="仿宋_GB2312" w:cs="仿宋_GB2312"/>
                <w:sz w:val="16"/>
              </w:rPr>
              <w:t>(1)所有器材放置确保战斗展开时队员互不干涉；</w:t>
            </w:r>
          </w:p>
          <w:p w14:paraId="3F0EB06A">
            <w:pPr>
              <w:pStyle w:val="4"/>
              <w:jc w:val="left"/>
            </w:pPr>
            <w:r>
              <w:rPr>
                <w:rFonts w:ascii="仿宋_GB2312" w:hAnsi="仿宋_GB2312" w:eastAsia="仿宋_GB2312" w:cs="仿宋_GB2312"/>
                <w:sz w:val="16"/>
              </w:rPr>
              <w:t>(2)按照使用频率和器材重量及外形放置器材；</w:t>
            </w:r>
          </w:p>
          <w:p w14:paraId="51962C3B">
            <w:pPr>
              <w:pStyle w:val="4"/>
              <w:jc w:val="left"/>
            </w:pPr>
            <w:r>
              <w:rPr>
                <w:rFonts w:ascii="仿宋_GB2312" w:hAnsi="仿宋_GB2312" w:eastAsia="仿宋_GB2312" w:cs="仿宋_GB2312"/>
                <w:sz w:val="16"/>
              </w:rPr>
              <w:t>(3)按照战斗编成和器材使用逻辑关系放置器材；</w:t>
            </w:r>
          </w:p>
          <w:p w14:paraId="1EA35F44">
            <w:pPr>
              <w:pStyle w:val="4"/>
              <w:jc w:val="left"/>
            </w:pPr>
            <w:r>
              <w:rPr>
                <w:rFonts w:ascii="仿宋_GB2312" w:hAnsi="仿宋_GB2312" w:eastAsia="仿宋_GB2312" w:cs="仿宋_GB2312"/>
                <w:sz w:val="16"/>
              </w:rPr>
              <w:t>(4)按照人体行为科学放置</w:t>
            </w:r>
            <w:r>
              <w:rPr>
                <w:rFonts w:ascii="仿宋_GB2312" w:hAnsi="仿宋_GB2312" w:eastAsia="仿宋_GB2312" w:cs="仿宋_GB2312"/>
                <w:sz w:val="15"/>
              </w:rPr>
              <w:t>器材。</w:t>
            </w:r>
          </w:p>
          <w:p w14:paraId="548C57E0">
            <w:pPr>
              <w:pStyle w:val="4"/>
              <w:jc w:val="left"/>
            </w:pPr>
            <w:r>
              <w:rPr>
                <w:rFonts w:ascii="仿宋_GB2312" w:hAnsi="仿宋_GB2312" w:eastAsia="仿宋_GB2312" w:cs="仿宋_GB2312"/>
                <w:sz w:val="15"/>
              </w:rPr>
              <w:t>（十五）随车文件</w:t>
            </w:r>
          </w:p>
          <w:p w14:paraId="064845AE">
            <w:pPr>
              <w:pStyle w:val="4"/>
              <w:jc w:val="left"/>
            </w:pPr>
            <w:r>
              <w:rPr>
                <w:rFonts w:ascii="仿宋_GB2312" w:hAnsi="仿宋_GB2312" w:eastAsia="仿宋_GB2312" w:cs="仿宋_GB2312"/>
                <w:sz w:val="15"/>
              </w:rPr>
              <w:t>86.消防车产品操作保养手册1 份；消防车产品定型试验报告1 份；消防泵使用操作维护说明书1 份；消防炮使用操作维护说明书 1 份；B类泡沫比例混合器使用说明书 1 份；消防车服务质保手册 1 份；底盘进口证明书1 份；底盘使用操作维修手册 1 份；底盘发动机号码拓印件 2 套；底盘号码拓印件 2 套；；消防车产品合格证 1 份</w:t>
            </w:r>
          </w:p>
          <w:p w14:paraId="5FDBF664">
            <w:pPr>
              <w:pStyle w:val="4"/>
              <w:jc w:val="left"/>
            </w:pPr>
            <w:r>
              <w:rPr>
                <w:rFonts w:ascii="仿宋_GB2312" w:hAnsi="仿宋_GB2312" w:eastAsia="仿宋_GB2312" w:cs="仿宋_GB2312"/>
                <w:sz w:val="15"/>
              </w:rPr>
              <w:t>（十六）随车装备器材</w:t>
            </w:r>
          </w:p>
          <w:p w14:paraId="6B68A621">
            <w:pPr>
              <w:pStyle w:val="4"/>
              <w:jc w:val="both"/>
            </w:pPr>
            <w:r>
              <w:rPr>
                <w:rFonts w:ascii="仿宋_GB2312" w:hAnsi="仿宋_GB2312" w:eastAsia="仿宋_GB2312" w:cs="仿宋_GB2312"/>
                <w:sz w:val="15"/>
              </w:rPr>
              <w:t>87.随车装备器材应符合《消防车第12部分：举高消防车》（GB7956.12-2015）出厂配备标准要求。</w:t>
            </w:r>
          </w:p>
          <w:p w14:paraId="1655494D">
            <w:pPr>
              <w:pStyle w:val="4"/>
              <w:jc w:val="both"/>
            </w:pPr>
            <w:r>
              <w:rPr>
                <w:rFonts w:ascii="仿宋_GB2312" w:hAnsi="仿宋_GB2312" w:eastAsia="仿宋_GB2312" w:cs="仿宋_GB2312"/>
                <w:sz w:val="15"/>
              </w:rPr>
              <w:t>★88.标注“★”和“▲”的参数提供与所投产品型号一致的工信部“道路机动车辆生产企业及产品信息查询系统”公告参数或国家消防装备质量检验检测中心出具的CMA检测报告或应急管理部上海消防研所出具的CMA整车试验检测报告或具有CMA标识的整车试验检验报告等参数进行佐证，要求提供佐证材料的须按要求提供予以证明（若投标时要求提供检测报告扫描件不能提供的，可提供承诺函，承诺中标后，需在签订合同前，提供所投产品招标文件要求指标参数的相关证明材料），不提供视为虚假响应，按政府采购法及相关法律法规予以处理。</w:t>
            </w:r>
          </w:p>
          <w:p w14:paraId="7CED3C8B">
            <w:pPr>
              <w:pStyle w:val="4"/>
              <w:jc w:val="both"/>
            </w:pPr>
            <w:r>
              <w:rPr>
                <w:rFonts w:ascii="仿宋_GB2312" w:hAnsi="仿宋_GB2312" w:eastAsia="仿宋_GB2312" w:cs="仿宋_GB2312"/>
                <w:sz w:val="15"/>
              </w:rPr>
              <w:t>89.以上涉及的标准如有最新标准，以最新标准为准。</w:t>
            </w:r>
          </w:p>
          <w:p w14:paraId="562BC8A0">
            <w:pPr>
              <w:pStyle w:val="4"/>
              <w:jc w:val="both"/>
            </w:pPr>
            <w:r>
              <w:rPr>
                <w:rFonts w:ascii="仿宋_GB2312" w:hAnsi="仿宋_GB2312" w:eastAsia="仿宋_GB2312" w:cs="仿宋_GB2312"/>
              </w:rPr>
              <w:t xml:space="preserve"> </w:t>
            </w:r>
          </w:p>
        </w:tc>
      </w:tr>
    </w:tbl>
    <w:p w14:paraId="73D2E4FB">
      <w:pPr>
        <w:pStyle w:val="4"/>
        <w:jc w:val="left"/>
      </w:pPr>
      <w:r>
        <w:rPr>
          <w:rFonts w:ascii="仿宋_GB2312" w:hAnsi="仿宋_GB2312" w:eastAsia="仿宋_GB2312" w:cs="仿宋_GB2312"/>
        </w:rPr>
        <w:t>采购包2：</w:t>
      </w:r>
    </w:p>
    <w:p w14:paraId="414C385B">
      <w:pPr>
        <w:pStyle w:val="4"/>
        <w:jc w:val="left"/>
      </w:pPr>
      <w:r>
        <w:rPr>
          <w:rFonts w:ascii="仿宋_GB2312" w:hAnsi="仿宋_GB2312" w:eastAsia="仿宋_GB2312" w:cs="仿宋_GB2312"/>
        </w:rPr>
        <w:t>标的名称：泡沫消防车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65F3D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06E2B0">
            <w:pPr>
              <w:pStyle w:val="4"/>
              <w:jc w:val="center"/>
            </w:pPr>
            <w:r>
              <w:rPr>
                <w:rFonts w:ascii="仿宋_GB2312" w:hAnsi="仿宋_GB2312" w:eastAsia="仿宋_GB2312" w:cs="仿宋_GB2312"/>
              </w:rPr>
              <w:t>序号</w:t>
            </w:r>
          </w:p>
        </w:tc>
        <w:tc>
          <w:tcPr>
            <w:tcW w:w="581" w:type="dxa"/>
          </w:tcPr>
          <w:p w14:paraId="4BAA9C68">
            <w:pPr>
              <w:pStyle w:val="4"/>
              <w:jc w:val="center"/>
            </w:pPr>
            <w:r>
              <w:rPr>
                <w:rFonts w:ascii="仿宋_GB2312" w:hAnsi="仿宋_GB2312" w:eastAsia="仿宋_GB2312" w:cs="仿宋_GB2312"/>
              </w:rPr>
              <w:t>符号标识</w:t>
            </w:r>
          </w:p>
        </w:tc>
        <w:tc>
          <w:tcPr>
            <w:tcW w:w="1495" w:type="dxa"/>
          </w:tcPr>
          <w:p w14:paraId="758DAD41">
            <w:pPr>
              <w:pStyle w:val="4"/>
              <w:jc w:val="center"/>
            </w:pPr>
            <w:r>
              <w:rPr>
                <w:rFonts w:ascii="仿宋_GB2312" w:hAnsi="仿宋_GB2312" w:eastAsia="仿宋_GB2312" w:cs="仿宋_GB2312"/>
              </w:rPr>
              <w:t>技术要求名称</w:t>
            </w:r>
          </w:p>
        </w:tc>
        <w:tc>
          <w:tcPr>
            <w:tcW w:w="5814" w:type="dxa"/>
          </w:tcPr>
          <w:p w14:paraId="5B3CE8A9">
            <w:pPr>
              <w:pStyle w:val="4"/>
              <w:jc w:val="center"/>
            </w:pPr>
            <w:r>
              <w:rPr>
                <w:rFonts w:ascii="仿宋_GB2312" w:hAnsi="仿宋_GB2312" w:eastAsia="仿宋_GB2312" w:cs="仿宋_GB2312"/>
              </w:rPr>
              <w:t>技术参数与性能指标</w:t>
            </w:r>
          </w:p>
        </w:tc>
      </w:tr>
      <w:tr w14:paraId="6D31F1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C4251A">
            <w:pPr>
              <w:pStyle w:val="4"/>
              <w:jc w:val="center"/>
            </w:pPr>
            <w:r>
              <w:rPr>
                <w:rFonts w:ascii="仿宋_GB2312" w:hAnsi="仿宋_GB2312" w:eastAsia="仿宋_GB2312" w:cs="仿宋_GB2312"/>
              </w:rPr>
              <w:t>1</w:t>
            </w:r>
          </w:p>
        </w:tc>
        <w:tc>
          <w:tcPr>
            <w:tcW w:w="581" w:type="dxa"/>
          </w:tcPr>
          <w:p w14:paraId="1482BFEE"/>
        </w:tc>
        <w:tc>
          <w:tcPr>
            <w:tcW w:w="1495" w:type="dxa"/>
          </w:tcPr>
          <w:p w14:paraId="7D2CDC93">
            <w:pPr>
              <w:pStyle w:val="4"/>
              <w:jc w:val="left"/>
            </w:pPr>
            <w:r>
              <w:rPr>
                <w:rFonts w:ascii="仿宋_GB2312" w:hAnsi="仿宋_GB2312" w:eastAsia="仿宋_GB2312" w:cs="仿宋_GB2312"/>
              </w:rPr>
              <w:t>泡沫消防车</w:t>
            </w:r>
          </w:p>
        </w:tc>
        <w:tc>
          <w:tcPr>
            <w:tcW w:w="5814" w:type="dxa"/>
          </w:tcPr>
          <w:p w14:paraId="7CBA1AA3">
            <w:pPr>
              <w:pStyle w:val="4"/>
              <w:jc w:val="left"/>
            </w:pPr>
            <w:r>
              <w:rPr>
                <w:rFonts w:ascii="仿宋_GB2312" w:hAnsi="仿宋_GB2312" w:eastAsia="仿宋_GB2312" w:cs="仿宋_GB2312"/>
              </w:rPr>
              <w:t>一、整车</w:t>
            </w:r>
          </w:p>
          <w:p w14:paraId="574A8D81">
            <w:pPr>
              <w:pStyle w:val="4"/>
              <w:jc w:val="left"/>
            </w:pPr>
            <w:r>
              <w:rPr>
                <w:rFonts w:ascii="仿宋_GB2312" w:hAnsi="仿宋_GB2312" w:eastAsia="仿宋_GB2312" w:cs="仿宋_GB2312"/>
              </w:rPr>
              <w:t>★1.1外形尺寸（长×宽×高）：≤12000×2550×3800mm；</w:t>
            </w:r>
          </w:p>
          <w:p w14:paraId="3C5856E1">
            <w:pPr>
              <w:pStyle w:val="4"/>
              <w:jc w:val="left"/>
            </w:pPr>
            <w:r>
              <w:rPr>
                <w:rFonts w:ascii="仿宋_GB2312" w:hAnsi="仿宋_GB2312" w:eastAsia="仿宋_GB2312" w:cs="仿宋_GB2312"/>
              </w:rPr>
              <w:t>★1.2总质量：≤38000kg；</w:t>
            </w:r>
          </w:p>
          <w:p w14:paraId="02DC9DE6">
            <w:pPr>
              <w:pStyle w:val="4"/>
              <w:jc w:val="left"/>
            </w:pPr>
            <w:r>
              <w:rPr>
                <w:rFonts w:ascii="仿宋_GB2312" w:hAnsi="仿宋_GB2312" w:eastAsia="仿宋_GB2312" w:cs="仿宋_GB2312"/>
              </w:rPr>
              <w:t>1.3接近角/离去角：≥19/10°</w:t>
            </w:r>
          </w:p>
          <w:p w14:paraId="6C519F1E">
            <w:pPr>
              <w:pStyle w:val="4"/>
              <w:jc w:val="left"/>
            </w:pPr>
            <w:r>
              <w:rPr>
                <w:rFonts w:ascii="仿宋_GB2312" w:hAnsi="仿宋_GB2312" w:eastAsia="仿宋_GB2312" w:cs="仿宋_GB2312"/>
              </w:rPr>
              <w:t>1.4最高车速≤90Km/h；</w:t>
            </w:r>
          </w:p>
          <w:p w14:paraId="11D88515">
            <w:pPr>
              <w:pStyle w:val="4"/>
              <w:jc w:val="left"/>
            </w:pPr>
            <w:r>
              <w:rPr>
                <w:rFonts w:ascii="仿宋_GB2312" w:hAnsi="仿宋_GB2312" w:eastAsia="仿宋_GB2312" w:cs="仿宋_GB2312"/>
              </w:rPr>
              <w:t>★1.5排放标准：国Ⅵ排放；</w:t>
            </w:r>
          </w:p>
          <w:p w14:paraId="745077C6">
            <w:pPr>
              <w:pStyle w:val="4"/>
              <w:jc w:val="left"/>
            </w:pPr>
            <w:r>
              <w:rPr>
                <w:rFonts w:ascii="仿宋_GB2312" w:hAnsi="仿宋_GB2312" w:eastAsia="仿宋_GB2312" w:cs="仿宋_GB2312"/>
              </w:rPr>
              <w:t>1.6车辆外观：驾驶室、罐体、围板等外表面为消防红。颜色符合GB7258规定的GB/T3181《漆膜颜色标准》中的R03大红色，整车按照国家要求的消防车涂装标准进行涂装；</w:t>
            </w:r>
          </w:p>
          <w:p w14:paraId="227B945C">
            <w:pPr>
              <w:pStyle w:val="4"/>
              <w:jc w:val="left"/>
            </w:pPr>
            <w:r>
              <w:rPr>
                <w:rFonts w:ascii="仿宋_GB2312" w:hAnsi="仿宋_GB2312" w:eastAsia="仿宋_GB2312" w:cs="仿宋_GB2312"/>
              </w:rPr>
              <w:t>1.7符合标准：整车性能及外观符合GB7956.1-2014《消防车第1部分：通用技术条件》、GB7956.3-2014《消防车 第 3 部分：泡沫消防车》、GB1589-2016《汽车、挂车及汽车列车外廓尺寸、轴荷及质量限值》，并符合国家应急救援专用号牌注册登记的相关规定。消防炮性能符合GB19156-2019《消防炮》，消防泵性能符合GB6245-2006《消防泵》，整车及各零部件符合等国家、行业现行相关标准、规范。</w:t>
            </w:r>
          </w:p>
          <w:p w14:paraId="528751E7">
            <w:pPr>
              <w:pStyle w:val="4"/>
              <w:jc w:val="left"/>
            </w:pPr>
            <w:r>
              <w:rPr>
                <w:rFonts w:ascii="仿宋_GB2312" w:hAnsi="仿宋_GB2312" w:eastAsia="仿宋_GB2312" w:cs="仿宋_GB2312"/>
              </w:rPr>
              <w:t>★1.8.燃料种类：柴油。</w:t>
            </w:r>
          </w:p>
          <w:p w14:paraId="0862475E">
            <w:pPr>
              <w:pStyle w:val="4"/>
              <w:jc w:val="left"/>
            </w:pPr>
            <w:r>
              <w:rPr>
                <w:rFonts w:ascii="仿宋_GB2312" w:hAnsi="仿宋_GB2312" w:eastAsia="仿宋_GB2312" w:cs="仿宋_GB2312"/>
              </w:rPr>
              <w:t>▲1.9 360倒车影像、倒车雷达、车载电台；</w:t>
            </w:r>
          </w:p>
          <w:p w14:paraId="790AE8F0">
            <w:pPr>
              <w:pStyle w:val="4"/>
              <w:jc w:val="left"/>
            </w:pPr>
            <w:r>
              <w:rPr>
                <w:rFonts w:ascii="仿宋_GB2312" w:hAnsi="仿宋_GB2312" w:eastAsia="仿宋_GB2312" w:cs="仿宋_GB2312"/>
              </w:rPr>
              <w:t>二、底盘</w:t>
            </w:r>
          </w:p>
          <w:p w14:paraId="6B966113">
            <w:pPr>
              <w:pStyle w:val="4"/>
              <w:jc w:val="left"/>
            </w:pPr>
            <w:r>
              <w:rPr>
                <w:rFonts w:ascii="仿宋_GB2312" w:hAnsi="仿宋_GB2312" w:eastAsia="仿宋_GB2312" w:cs="仿宋_GB2312"/>
              </w:rPr>
              <w:t>★2.1发动机额定功率：≥420kW；</w:t>
            </w:r>
          </w:p>
          <w:p w14:paraId="78F4E4B3">
            <w:pPr>
              <w:pStyle w:val="4"/>
              <w:jc w:val="left"/>
            </w:pPr>
            <w:r>
              <w:rPr>
                <w:rFonts w:ascii="仿宋_GB2312" w:hAnsi="仿宋_GB2312" w:eastAsia="仿宋_GB2312" w:cs="仿宋_GB2312"/>
              </w:rPr>
              <w:t>2.2轴距：≤2000mm+4610mm+1410mm；</w:t>
            </w:r>
          </w:p>
          <w:p w14:paraId="4F993960">
            <w:pPr>
              <w:pStyle w:val="4"/>
              <w:jc w:val="left"/>
            </w:pPr>
            <w:r>
              <w:rPr>
                <w:rFonts w:ascii="仿宋_GB2312" w:hAnsi="仿宋_GB2312" w:eastAsia="仿宋_GB2312" w:cs="仿宋_GB2312"/>
              </w:rPr>
              <w:t>★2.3驱动方式：8×4；</w:t>
            </w:r>
          </w:p>
          <w:p w14:paraId="52E0CB36">
            <w:pPr>
              <w:pStyle w:val="4"/>
              <w:jc w:val="left"/>
            </w:pPr>
            <w:r>
              <w:rPr>
                <w:rFonts w:ascii="仿宋_GB2312" w:hAnsi="仿宋_GB2312" w:eastAsia="仿宋_GB2312" w:cs="仿宋_GB2312"/>
              </w:rPr>
              <w:t>三、驾乘室</w:t>
            </w:r>
          </w:p>
          <w:p w14:paraId="7002C3D9">
            <w:pPr>
              <w:pStyle w:val="4"/>
              <w:jc w:val="left"/>
            </w:pPr>
            <w:r>
              <w:rPr>
                <w:rFonts w:ascii="仿宋_GB2312" w:hAnsi="仿宋_GB2312" w:eastAsia="仿宋_GB2312" w:cs="仿宋_GB2312"/>
              </w:rPr>
              <w:t>▲3.1乘员数：≥6人</w:t>
            </w:r>
          </w:p>
          <w:p w14:paraId="470488DC">
            <w:pPr>
              <w:pStyle w:val="4"/>
              <w:jc w:val="left"/>
            </w:pPr>
            <w:r>
              <w:rPr>
                <w:rFonts w:ascii="仿宋_GB2312" w:hAnsi="仿宋_GB2312" w:eastAsia="仿宋_GB2312" w:cs="仿宋_GB2312"/>
              </w:rPr>
              <w:t>3.2加装有制冷空调，带电加热及电动调整的后视镜及广角镜或者后视镜带广角</w:t>
            </w:r>
          </w:p>
          <w:p w14:paraId="10FBF181">
            <w:pPr>
              <w:pStyle w:val="4"/>
              <w:jc w:val="left"/>
            </w:pPr>
            <w:r>
              <w:rPr>
                <w:rFonts w:ascii="仿宋_GB2312" w:hAnsi="仿宋_GB2312" w:eastAsia="仿宋_GB2312" w:cs="仿宋_GB2312"/>
              </w:rPr>
              <w:t>3.3座位设置：主座椅为气囊减震</w:t>
            </w:r>
          </w:p>
          <w:p w14:paraId="2D336A70">
            <w:pPr>
              <w:pStyle w:val="4"/>
              <w:jc w:val="left"/>
            </w:pPr>
            <w:r>
              <w:rPr>
                <w:rFonts w:ascii="仿宋_GB2312" w:hAnsi="仿宋_GB2312" w:eastAsia="仿宋_GB2312" w:cs="仿宋_GB2312"/>
              </w:rPr>
              <w:t>3.4安全设置：前后排均设置三点式安全带</w:t>
            </w:r>
          </w:p>
          <w:p w14:paraId="0E74519D">
            <w:pPr>
              <w:pStyle w:val="4"/>
              <w:jc w:val="left"/>
            </w:pPr>
            <w:r>
              <w:rPr>
                <w:rFonts w:ascii="仿宋_GB2312" w:hAnsi="仿宋_GB2312" w:eastAsia="仿宋_GB2312" w:cs="仿宋_GB2312"/>
              </w:rPr>
              <w:t>3.5空气呼吸器架设置：设置数量≥4个</w:t>
            </w:r>
          </w:p>
          <w:p w14:paraId="140D77CE">
            <w:pPr>
              <w:pStyle w:val="4"/>
              <w:jc w:val="left"/>
            </w:pPr>
            <w:r>
              <w:rPr>
                <w:rFonts w:ascii="仿宋_GB2312" w:hAnsi="仿宋_GB2312" w:eastAsia="仿宋_GB2312" w:cs="仿宋_GB2312"/>
              </w:rPr>
              <w:t>四、容罐</w:t>
            </w:r>
          </w:p>
          <w:p w14:paraId="65E8F06D">
            <w:pPr>
              <w:pStyle w:val="4"/>
              <w:jc w:val="left"/>
            </w:pPr>
            <w:r>
              <w:rPr>
                <w:rFonts w:ascii="仿宋_GB2312" w:hAnsi="仿宋_GB2312" w:eastAsia="仿宋_GB2312" w:cs="仿宋_GB2312"/>
              </w:rPr>
              <w:t>★4.1容积：≥18m3（交车时水罐和泡沫罐比例按照需求单位要求分割）</w:t>
            </w:r>
          </w:p>
          <w:p w14:paraId="7F156B94">
            <w:pPr>
              <w:pStyle w:val="4"/>
              <w:jc w:val="left"/>
            </w:pPr>
            <w:r>
              <w:rPr>
                <w:rFonts w:ascii="仿宋_GB2312" w:hAnsi="仿宋_GB2312" w:eastAsia="仿宋_GB2312" w:cs="仿宋_GB2312"/>
              </w:rPr>
              <w:t>4.2材质：罐体选用PB\PE\PP等高强度耐腐蚀复合材质或304及以上不锈钢材质；不锈钢侧壁、底部板厚≥4mm,顶部板厚≥3mm；玻璃钢侧壁板厚≥6mm,顶部底部板厚≥6mm；PP复合材料侧壁板厚≥15mm,顶部底部板厚≥15mm；</w:t>
            </w:r>
          </w:p>
          <w:p w14:paraId="17CAD0E9">
            <w:pPr>
              <w:pStyle w:val="4"/>
              <w:jc w:val="left"/>
            </w:pPr>
            <w:r>
              <w:rPr>
                <w:rFonts w:ascii="仿宋_GB2312" w:hAnsi="仿宋_GB2312" w:eastAsia="仿宋_GB2312" w:cs="仿宋_GB2312"/>
              </w:rPr>
              <w:t>4.3结构：内设纵横防荡板，格间留人孔，符合国家标准。前后封板.罐两侧壁板.纵横防荡板需增加强度；</w:t>
            </w:r>
          </w:p>
          <w:p w14:paraId="202E4327">
            <w:pPr>
              <w:pStyle w:val="4"/>
              <w:jc w:val="left"/>
            </w:pPr>
            <w:r>
              <w:rPr>
                <w:rFonts w:ascii="仿宋_GB2312" w:hAnsi="仿宋_GB2312" w:eastAsia="仿宋_GB2312" w:cs="仿宋_GB2312"/>
              </w:rPr>
              <w:t>4.4设备：1个≥450mm水罐入口孔，配绿色罐盖；1个≥450mm泡沫罐入口孔，配黄色罐盖；1个DN125水罐溢流口；1个DN80泡沫罐呼吸帽；1个水罐排污口，1个泡沫罐排污口，DN50手动球阀控制；每侧≥2个DN80手动球阀水罐出水口；每侧≥2个DN80手动球阀注水口；单侧≥1个DN50泡沫罐出液口；</w:t>
            </w:r>
          </w:p>
          <w:p w14:paraId="58104C02">
            <w:pPr>
              <w:pStyle w:val="4"/>
              <w:jc w:val="left"/>
            </w:pPr>
            <w:r>
              <w:rPr>
                <w:rFonts w:ascii="仿宋_GB2312" w:hAnsi="仿宋_GB2312" w:eastAsia="仿宋_GB2312" w:cs="仿宋_GB2312"/>
              </w:rPr>
              <w:t xml:space="preserve">五、消防泵  </w:t>
            </w:r>
          </w:p>
          <w:p w14:paraId="7ECDE910">
            <w:pPr>
              <w:pStyle w:val="4"/>
              <w:jc w:val="left"/>
            </w:pPr>
            <w:r>
              <w:rPr>
                <w:rFonts w:ascii="仿宋_GB2312" w:hAnsi="仿宋_GB2312" w:eastAsia="仿宋_GB2312" w:cs="仿宋_GB2312"/>
              </w:rPr>
              <w:t>★5.1额定流量：≥170L/s</w:t>
            </w:r>
          </w:p>
          <w:p w14:paraId="42BFC8AA">
            <w:pPr>
              <w:pStyle w:val="4"/>
              <w:jc w:val="left"/>
            </w:pPr>
            <w:r>
              <w:rPr>
                <w:rFonts w:ascii="仿宋_GB2312" w:hAnsi="仿宋_GB2312" w:eastAsia="仿宋_GB2312" w:cs="仿宋_GB2312"/>
              </w:rPr>
              <w:t>5.2额定压力：≥1.0MPa</w:t>
            </w:r>
          </w:p>
          <w:p w14:paraId="73A8CB7C">
            <w:pPr>
              <w:pStyle w:val="4"/>
              <w:jc w:val="left"/>
            </w:pPr>
            <w:r>
              <w:rPr>
                <w:rFonts w:ascii="仿宋_GB2312" w:hAnsi="仿宋_GB2312" w:eastAsia="仿宋_GB2312" w:cs="仿宋_GB2312"/>
              </w:rPr>
              <w:t>5.3最大真空≥85KPa</w:t>
            </w:r>
          </w:p>
          <w:p w14:paraId="15F34970">
            <w:pPr>
              <w:pStyle w:val="4"/>
              <w:jc w:val="left"/>
            </w:pPr>
            <w:r>
              <w:rPr>
                <w:rFonts w:ascii="仿宋_GB2312" w:hAnsi="仿宋_GB2312" w:eastAsia="仿宋_GB2312" w:cs="仿宋_GB2312"/>
              </w:rPr>
              <w:t>5.4吸水深度：≥7m</w:t>
            </w:r>
          </w:p>
          <w:p w14:paraId="0EA81D8F">
            <w:pPr>
              <w:pStyle w:val="4"/>
              <w:jc w:val="left"/>
            </w:pPr>
            <w:r>
              <w:rPr>
                <w:rFonts w:ascii="仿宋_GB2312" w:hAnsi="仿宋_GB2312" w:eastAsia="仿宋_GB2312" w:cs="仿宋_GB2312"/>
              </w:rPr>
              <w:t>5.5引水时间：≤100s</w:t>
            </w:r>
          </w:p>
          <w:p w14:paraId="5563340D">
            <w:pPr>
              <w:pStyle w:val="4"/>
              <w:jc w:val="left"/>
            </w:pPr>
            <w:r>
              <w:rPr>
                <w:rFonts w:ascii="仿宋_GB2312" w:hAnsi="仿宋_GB2312" w:eastAsia="仿宋_GB2312" w:cs="仿宋_GB2312"/>
              </w:rPr>
              <w:t>六、消防炮</w:t>
            </w:r>
          </w:p>
          <w:p w14:paraId="030975CB">
            <w:pPr>
              <w:pStyle w:val="4"/>
              <w:jc w:val="left"/>
            </w:pPr>
            <w:r>
              <w:rPr>
                <w:rFonts w:ascii="仿宋_GB2312" w:hAnsi="仿宋_GB2312" w:eastAsia="仿宋_GB2312" w:cs="仿宋_GB2312"/>
              </w:rPr>
              <w:t>★6.1额定流量：≥120L/s</w:t>
            </w:r>
          </w:p>
          <w:p w14:paraId="0DB222C4">
            <w:pPr>
              <w:pStyle w:val="4"/>
              <w:jc w:val="left"/>
            </w:pPr>
            <w:r>
              <w:rPr>
                <w:rFonts w:ascii="仿宋_GB2312" w:hAnsi="仿宋_GB2312" w:eastAsia="仿宋_GB2312" w:cs="仿宋_GB2312"/>
              </w:rPr>
              <w:t>★6.2射程：水≥95m，泡沫≥90m</w:t>
            </w:r>
          </w:p>
          <w:p w14:paraId="188B5E7C">
            <w:pPr>
              <w:pStyle w:val="4"/>
              <w:jc w:val="left"/>
            </w:pPr>
            <w:r>
              <w:rPr>
                <w:rFonts w:ascii="仿宋_GB2312" w:hAnsi="仿宋_GB2312" w:eastAsia="仿宋_GB2312" w:cs="仿宋_GB2312"/>
              </w:rPr>
              <w:t>6.3水平回转角度：≥270°，俯角≤-7°，仰角≥+45°</w:t>
            </w:r>
          </w:p>
          <w:p w14:paraId="46D935A8">
            <w:pPr>
              <w:pStyle w:val="4"/>
              <w:jc w:val="left"/>
            </w:pPr>
            <w:r>
              <w:rPr>
                <w:rFonts w:ascii="仿宋_GB2312" w:hAnsi="仿宋_GB2312" w:eastAsia="仿宋_GB2312" w:cs="仿宋_GB2312"/>
              </w:rPr>
              <w:t>6.4控制方式：通过无线遥控器可控制炮的各项动作，直流 24 伏特供电，遥控距离 100m以上。无线遥控器可以实消防炮一键启动和复位，消防炮左右上下动作，消防炮开花直流操作。消防炮具备自摆功能，自摆幅度≥±15°。</w:t>
            </w:r>
          </w:p>
          <w:p w14:paraId="26C101D7">
            <w:pPr>
              <w:pStyle w:val="4"/>
              <w:jc w:val="left"/>
            </w:pPr>
            <w:r>
              <w:rPr>
                <w:rFonts w:ascii="仿宋_GB2312" w:hAnsi="仿宋_GB2312" w:eastAsia="仿宋_GB2312" w:cs="仿宋_GB2312"/>
              </w:rPr>
              <w:t>七、器材箱</w:t>
            </w:r>
          </w:p>
          <w:p w14:paraId="40C14147">
            <w:pPr>
              <w:pStyle w:val="4"/>
              <w:jc w:val="left"/>
            </w:pPr>
            <w:r>
              <w:rPr>
                <w:rFonts w:ascii="仿宋_GB2312" w:hAnsi="仿宋_GB2312" w:eastAsia="仿宋_GB2312" w:cs="仿宋_GB2312"/>
              </w:rPr>
              <w:t>7.1器材箱≥4个，位于车厢左右两侧</w:t>
            </w:r>
          </w:p>
          <w:p w14:paraId="0FF2F726">
            <w:pPr>
              <w:pStyle w:val="4"/>
              <w:jc w:val="left"/>
            </w:pPr>
            <w:r>
              <w:rPr>
                <w:rFonts w:ascii="仿宋_GB2312" w:hAnsi="仿宋_GB2312" w:eastAsia="仿宋_GB2312" w:cs="仿宋_GB2312"/>
              </w:rPr>
              <w:t>7.2器材箱采用轻质铝合金卷帘门，做好防尘防水处理，卷帘门开闭应平滑，在任意位置均可悬停，不得下滑；器材箱内部配有LED照明灯，光源随卷帘门动作开关，光线应充足。</w:t>
            </w:r>
          </w:p>
          <w:p w14:paraId="2D1C142D">
            <w:pPr>
              <w:pStyle w:val="4"/>
              <w:jc w:val="left"/>
            </w:pPr>
            <w:r>
              <w:rPr>
                <w:rFonts w:ascii="仿宋_GB2312" w:hAnsi="仿宋_GB2312" w:eastAsia="仿宋_GB2312" w:cs="仿宋_GB2312"/>
              </w:rPr>
              <w:t>7.3器材箱内部应采用拖拉架、翻板、器材盒等固定机构，提高空间利用率和操作便利性。</w:t>
            </w:r>
          </w:p>
          <w:p w14:paraId="56CE7B70">
            <w:pPr>
              <w:pStyle w:val="4"/>
              <w:jc w:val="left"/>
            </w:pPr>
            <w:r>
              <w:rPr>
                <w:rFonts w:ascii="仿宋_GB2312" w:hAnsi="仿宋_GB2312" w:eastAsia="仿宋_GB2312" w:cs="仿宋_GB2312"/>
              </w:rPr>
              <w:t>八、泡沫比例混合器</w:t>
            </w:r>
          </w:p>
          <w:p w14:paraId="0D231BCC">
            <w:pPr>
              <w:pStyle w:val="4"/>
              <w:jc w:val="left"/>
            </w:pPr>
            <w:r>
              <w:rPr>
                <w:rFonts w:ascii="仿宋_GB2312" w:hAnsi="仿宋_GB2312" w:eastAsia="仿宋_GB2312" w:cs="仿宋_GB2312"/>
              </w:rPr>
              <w:t>8.1采用电子式全自动泡沫比例混合系统，混合系统计量准确，混合比1-10%连续可调，操作设置方便，工作可靠，具备错误检测功能.网络各节点之间的实时数据通讯。</w:t>
            </w:r>
          </w:p>
          <w:p w14:paraId="239F34A7">
            <w:pPr>
              <w:pStyle w:val="4"/>
              <w:jc w:val="left"/>
            </w:pPr>
            <w:r>
              <w:rPr>
                <w:rFonts w:ascii="仿宋_GB2312" w:hAnsi="仿宋_GB2312" w:eastAsia="仿宋_GB2312" w:cs="仿宋_GB2312"/>
              </w:rPr>
              <w:t>8.2具备自动、手动模式选择；自动清洗模式；实时显示泡沫和水流量等信息内容。</w:t>
            </w:r>
          </w:p>
          <w:p w14:paraId="6E2872EC">
            <w:pPr>
              <w:pStyle w:val="4"/>
              <w:jc w:val="left"/>
            </w:pPr>
            <w:r>
              <w:rPr>
                <w:rFonts w:ascii="仿宋_GB2312" w:hAnsi="仿宋_GB2312" w:eastAsia="仿宋_GB2312" w:cs="仿宋_GB2312"/>
              </w:rPr>
              <w:t>九、管路系统</w:t>
            </w:r>
          </w:p>
          <w:p w14:paraId="454CA3CD">
            <w:pPr>
              <w:pStyle w:val="4"/>
              <w:jc w:val="left"/>
            </w:pPr>
            <w:r>
              <w:rPr>
                <w:rFonts w:ascii="仿宋_GB2312" w:hAnsi="仿宋_GB2312" w:eastAsia="仿宋_GB2312" w:cs="仿宋_GB2312"/>
              </w:rPr>
              <w:t>9.1吸水口：内扣式DN150≥3个</w:t>
            </w:r>
          </w:p>
          <w:p w14:paraId="4F8C881C">
            <w:pPr>
              <w:pStyle w:val="4"/>
              <w:jc w:val="left"/>
            </w:pPr>
            <w:r>
              <w:rPr>
                <w:rFonts w:ascii="仿宋_GB2312" w:hAnsi="仿宋_GB2312" w:eastAsia="仿宋_GB2312" w:cs="仿宋_GB2312"/>
              </w:rPr>
              <w:t>9.2出水口：DN80≥6个</w:t>
            </w:r>
          </w:p>
          <w:p w14:paraId="0B403CD0">
            <w:pPr>
              <w:pStyle w:val="4"/>
              <w:jc w:val="left"/>
            </w:pPr>
            <w:r>
              <w:rPr>
                <w:rFonts w:ascii="仿宋_GB2312" w:hAnsi="仿宋_GB2312" w:eastAsia="仿宋_GB2312" w:cs="仿宋_GB2312"/>
              </w:rPr>
              <w:t>9.3注水口：DN80≥6个</w:t>
            </w:r>
          </w:p>
          <w:p w14:paraId="676D9E81">
            <w:pPr>
              <w:pStyle w:val="4"/>
              <w:jc w:val="left"/>
            </w:pPr>
            <w:r>
              <w:rPr>
                <w:rFonts w:ascii="仿宋_GB2312" w:hAnsi="仿宋_GB2312" w:eastAsia="仿宋_GB2312" w:cs="仿宋_GB2312"/>
              </w:rPr>
              <w:t>9.4泡沫外吸口：带阀门的DN65内扣式接口≥1个，配有1条泡沫流经管道冲洗管路，带控制阀。</w:t>
            </w:r>
          </w:p>
          <w:p w14:paraId="3A4E5C8E">
            <w:pPr>
              <w:pStyle w:val="4"/>
              <w:jc w:val="left"/>
            </w:pPr>
            <w:r>
              <w:rPr>
                <w:rFonts w:ascii="仿宋_GB2312" w:hAnsi="仿宋_GB2312" w:eastAsia="仿宋_GB2312" w:cs="仿宋_GB2312"/>
              </w:rPr>
              <w:t>十、消防控制系统及仪表板</w:t>
            </w:r>
          </w:p>
          <w:p w14:paraId="6E7930B1">
            <w:pPr>
              <w:pStyle w:val="4"/>
              <w:jc w:val="left"/>
            </w:pPr>
            <w:r>
              <w:rPr>
                <w:rFonts w:ascii="仿宋_GB2312" w:hAnsi="仿宋_GB2312" w:eastAsia="仿宋_GB2312" w:cs="仿宋_GB2312"/>
              </w:rPr>
              <w:t>10.1对各消防部件智能化控制，整体设置于泵室后部；</w:t>
            </w:r>
          </w:p>
          <w:p w14:paraId="7B912753">
            <w:pPr>
              <w:pStyle w:val="4"/>
              <w:jc w:val="left"/>
            </w:pPr>
            <w:r>
              <w:rPr>
                <w:rFonts w:ascii="仿宋_GB2312" w:hAnsi="仿宋_GB2312" w:eastAsia="仿宋_GB2312" w:cs="仿宋_GB2312"/>
              </w:rPr>
              <w:t>10.2控制面板上所有手柄、按钮、开关和指示灯应标注有中文标识；</w:t>
            </w:r>
          </w:p>
          <w:p w14:paraId="3B85CFAF">
            <w:pPr>
              <w:pStyle w:val="4"/>
              <w:jc w:val="left"/>
            </w:pPr>
            <w:r>
              <w:rPr>
                <w:rFonts w:ascii="仿宋_GB2312" w:hAnsi="仿宋_GB2312" w:eastAsia="仿宋_GB2312" w:cs="仿宋_GB2312"/>
              </w:rPr>
              <w:t>10.3显著位置设有管路布置图及操作、维护说明；</w:t>
            </w:r>
          </w:p>
          <w:p w14:paraId="11B1C8E8">
            <w:pPr>
              <w:pStyle w:val="4"/>
              <w:jc w:val="left"/>
            </w:pPr>
            <w:r>
              <w:rPr>
                <w:rFonts w:ascii="仿宋_GB2312" w:hAnsi="仿宋_GB2312" w:eastAsia="仿宋_GB2312" w:cs="仿宋_GB2312"/>
              </w:rPr>
              <w:t>10.4可以直观、准确读取液位、转速、压力、真空压力、水泵转速等；</w:t>
            </w:r>
          </w:p>
          <w:p w14:paraId="29EE487F">
            <w:pPr>
              <w:pStyle w:val="4"/>
              <w:jc w:val="left"/>
            </w:pPr>
            <w:r>
              <w:rPr>
                <w:rFonts w:ascii="仿宋_GB2312" w:hAnsi="仿宋_GB2312" w:eastAsia="仿宋_GB2312" w:cs="仿宋_GB2312"/>
              </w:rPr>
              <w:t>10.5应急操作系统（电气系统故障的应急操作）。</w:t>
            </w:r>
          </w:p>
          <w:p w14:paraId="45913540">
            <w:pPr>
              <w:pStyle w:val="4"/>
              <w:jc w:val="left"/>
            </w:pPr>
            <w:r>
              <w:rPr>
                <w:rFonts w:ascii="仿宋_GB2312" w:hAnsi="仿宋_GB2312" w:eastAsia="仿宋_GB2312" w:cs="仿宋_GB2312"/>
              </w:rPr>
              <w:t>十一、电器系统</w:t>
            </w:r>
          </w:p>
          <w:p w14:paraId="01ECD18E">
            <w:pPr>
              <w:pStyle w:val="4"/>
              <w:jc w:val="left"/>
            </w:pPr>
            <w:r>
              <w:rPr>
                <w:rFonts w:ascii="仿宋_GB2312" w:hAnsi="仿宋_GB2312" w:eastAsia="仿宋_GB2312" w:cs="仿宋_GB2312"/>
              </w:rPr>
              <w:t>11.1驾驶室顶部安装有1个LED红色长排警灯，功率≥100W，驾驶室内配有手持扩音器；</w:t>
            </w:r>
          </w:p>
          <w:p w14:paraId="733C1FBA">
            <w:pPr>
              <w:pStyle w:val="4"/>
              <w:jc w:val="left"/>
            </w:pPr>
            <w:r>
              <w:rPr>
                <w:rFonts w:ascii="仿宋_GB2312" w:hAnsi="仿宋_GB2312" w:eastAsia="仿宋_GB2312" w:cs="仿宋_GB2312"/>
              </w:rPr>
              <w:t>11.2车体两侧上部各安装LED红色频闪灯≥3个；</w:t>
            </w:r>
          </w:p>
          <w:p w14:paraId="6D9F8052">
            <w:pPr>
              <w:pStyle w:val="4"/>
              <w:jc w:val="left"/>
            </w:pPr>
            <w:r>
              <w:rPr>
                <w:rFonts w:ascii="仿宋_GB2312" w:hAnsi="仿宋_GB2312" w:eastAsia="仿宋_GB2312" w:cs="仿宋_GB2312"/>
              </w:rPr>
              <w:t xml:space="preserve">11.3LED工作照明灯≥4个，位于车体两侧上部；    </w:t>
            </w:r>
          </w:p>
          <w:p w14:paraId="1FF3AB5D">
            <w:pPr>
              <w:pStyle w:val="4"/>
              <w:jc w:val="left"/>
            </w:pPr>
            <w:r>
              <w:rPr>
                <w:rFonts w:ascii="仿宋_GB2312" w:hAnsi="仿宋_GB2312" w:eastAsia="仿宋_GB2312" w:cs="仿宋_GB2312"/>
              </w:rPr>
              <w:t>十二、随车文件</w:t>
            </w:r>
          </w:p>
          <w:p w14:paraId="75266519">
            <w:pPr>
              <w:pStyle w:val="4"/>
              <w:jc w:val="left"/>
            </w:pPr>
            <w:r>
              <w:rPr>
                <w:rFonts w:ascii="仿宋_GB2312" w:hAnsi="仿宋_GB2312" w:eastAsia="仿宋_GB2312" w:cs="仿宋_GB2312"/>
              </w:rPr>
              <w:t>11.7技术文件</w:t>
            </w:r>
          </w:p>
          <w:p w14:paraId="1D5A4065">
            <w:pPr>
              <w:pStyle w:val="4"/>
              <w:jc w:val="left"/>
            </w:pPr>
            <w:r>
              <w:rPr>
                <w:rFonts w:ascii="仿宋_GB2312" w:hAnsi="仿宋_GB2312" w:eastAsia="仿宋_GB2312" w:cs="仿宋_GB2312"/>
              </w:rPr>
              <w:t>底盘使用说明书（中文）、底盘操作维修手册（中文）、底盘质量保修卡、底盘合格证、发动机号码拓印件2份、底盘号码拓印件2份；整车操作使用维护说明书（中文）、整车合格证、工信部整车公告证明、检验报告复印件、随车器材清单、消防车跟踪服务卡、消防车交接清单。</w:t>
            </w:r>
          </w:p>
          <w:p w14:paraId="4290DEF6">
            <w:pPr>
              <w:pStyle w:val="4"/>
              <w:jc w:val="left"/>
            </w:pPr>
            <w:r>
              <w:rPr>
                <w:rFonts w:ascii="仿宋_GB2312" w:hAnsi="仿宋_GB2312" w:eastAsia="仿宋_GB2312" w:cs="仿宋_GB2312"/>
              </w:rPr>
              <w:t>十三、随车器材</w:t>
            </w:r>
          </w:p>
          <w:p w14:paraId="0899776A">
            <w:pPr>
              <w:pStyle w:val="4"/>
              <w:jc w:val="left"/>
            </w:pPr>
            <w:r>
              <w:rPr>
                <w:rFonts w:ascii="仿宋_GB2312" w:hAnsi="仿宋_GB2312" w:eastAsia="仿宋_GB2312" w:cs="仿宋_GB2312"/>
              </w:rPr>
              <w:t>应至少满足安装调试和验收的基本要求。</w:t>
            </w:r>
          </w:p>
          <w:p w14:paraId="1A75E46F">
            <w:pPr>
              <w:pStyle w:val="4"/>
              <w:jc w:val="left"/>
            </w:pPr>
            <w:r>
              <w:rPr>
                <w:rFonts w:ascii="仿宋_GB2312" w:hAnsi="仿宋_GB2312" w:eastAsia="仿宋_GB2312" w:cs="仿宋_GB2312"/>
              </w:rPr>
              <w:t>序号 名称 规格 数量 单位</w:t>
            </w:r>
          </w:p>
          <w:p w14:paraId="4BF28B8F">
            <w:pPr>
              <w:pStyle w:val="4"/>
              <w:jc w:val="left"/>
            </w:pPr>
            <w:r>
              <w:rPr>
                <w:rFonts w:ascii="仿宋_GB2312" w:hAnsi="仿宋_GB2312" w:eastAsia="仿宋_GB2312" w:cs="仿宋_GB2312"/>
              </w:rPr>
              <w:t>1 快接式（雄）无后坐力多功能水枪 QDH6.0/8 DN65 1.6Mpa 4 只</w:t>
            </w:r>
          </w:p>
          <w:p w14:paraId="25166797">
            <w:pPr>
              <w:pStyle w:val="4"/>
              <w:jc w:val="left"/>
            </w:pPr>
            <w:r>
              <w:rPr>
                <w:rFonts w:ascii="仿宋_GB2312" w:hAnsi="仿宋_GB2312" w:eastAsia="仿宋_GB2312" w:cs="仿宋_GB2312"/>
              </w:rPr>
              <w:t>2 直流开关水枪 QZG3.5/7.5(DN65/2.5MPa) 2 只</w:t>
            </w:r>
          </w:p>
          <w:p w14:paraId="04A8AD34">
            <w:pPr>
              <w:pStyle w:val="4"/>
              <w:jc w:val="left"/>
            </w:pPr>
            <w:r>
              <w:rPr>
                <w:rFonts w:ascii="仿宋_GB2312" w:hAnsi="仿宋_GB2312" w:eastAsia="仿宋_GB2312" w:cs="仿宋_GB2312"/>
              </w:rPr>
              <w:t>3 低倍泡沫枪 QP16/0.7 2 只</w:t>
            </w:r>
          </w:p>
          <w:p w14:paraId="0F24C88D">
            <w:pPr>
              <w:pStyle w:val="4"/>
              <w:jc w:val="left"/>
            </w:pPr>
            <w:r>
              <w:rPr>
                <w:rFonts w:ascii="仿宋_GB2312" w:hAnsi="仿宋_GB2312" w:eastAsia="仿宋_GB2312" w:cs="仿宋_GB2312"/>
              </w:rPr>
              <w:t>4 卡式有衬里消防水带 20-80-20 20 条</w:t>
            </w:r>
          </w:p>
          <w:p w14:paraId="6A0859BE">
            <w:pPr>
              <w:pStyle w:val="4"/>
              <w:jc w:val="left"/>
            </w:pPr>
            <w:r>
              <w:rPr>
                <w:rFonts w:ascii="仿宋_GB2312" w:hAnsi="仿宋_GB2312" w:eastAsia="仿宋_GB2312" w:cs="仿宋_GB2312"/>
              </w:rPr>
              <w:t>5 内扣式消防轻质吸水管3-150-2 2m 4 条</w:t>
            </w:r>
          </w:p>
          <w:p w14:paraId="7929C324">
            <w:pPr>
              <w:pStyle w:val="4"/>
              <w:jc w:val="left"/>
            </w:pPr>
            <w:r>
              <w:rPr>
                <w:rFonts w:ascii="仿宋_GB2312" w:hAnsi="仿宋_GB2312" w:eastAsia="仿宋_GB2312" w:cs="仿宋_GB2312"/>
              </w:rPr>
              <w:t>6 外吸泡沫管 QH1911 1 条</w:t>
            </w:r>
          </w:p>
          <w:p w14:paraId="6729035C">
            <w:pPr>
              <w:pStyle w:val="4"/>
              <w:jc w:val="left"/>
            </w:pPr>
            <w:r>
              <w:rPr>
                <w:rFonts w:ascii="仿宋_GB2312" w:hAnsi="仿宋_GB2312" w:eastAsia="仿宋_GB2312" w:cs="仿宋_GB2312"/>
              </w:rPr>
              <w:t>7 吸水管扳手 不锈钢 2 把</w:t>
            </w:r>
          </w:p>
          <w:p w14:paraId="133C9259">
            <w:pPr>
              <w:pStyle w:val="4"/>
              <w:jc w:val="left"/>
            </w:pPr>
            <w:r>
              <w:rPr>
                <w:rFonts w:ascii="仿宋_GB2312" w:hAnsi="仿宋_GB2312" w:eastAsia="仿宋_GB2312" w:cs="仿宋_GB2312"/>
              </w:rPr>
              <w:t>8 吸水管活动扳手 90-155 不锈钢 2 把</w:t>
            </w:r>
          </w:p>
          <w:p w14:paraId="5B081AB3">
            <w:pPr>
              <w:pStyle w:val="4"/>
              <w:jc w:val="left"/>
            </w:pPr>
            <w:r>
              <w:rPr>
                <w:rFonts w:ascii="仿宋_GB2312" w:hAnsi="仿宋_GB2312" w:eastAsia="仿宋_GB2312" w:cs="仿宋_GB2312"/>
              </w:rPr>
              <w:t>9 地上消火栓扳手 FB400 不锈钢 1 把</w:t>
            </w:r>
          </w:p>
          <w:p w14:paraId="5795760B">
            <w:pPr>
              <w:pStyle w:val="4"/>
              <w:jc w:val="left"/>
            </w:pPr>
            <w:r>
              <w:rPr>
                <w:rFonts w:ascii="仿宋_GB2312" w:hAnsi="仿宋_GB2312" w:eastAsia="仿宋_GB2312" w:cs="仿宋_GB2312"/>
              </w:rPr>
              <w:t>10 地下消火栓扳手 FBA1000 不锈钢 1 把</w:t>
            </w:r>
          </w:p>
          <w:p w14:paraId="0956C2AB">
            <w:pPr>
              <w:pStyle w:val="4"/>
              <w:jc w:val="left"/>
            </w:pPr>
            <w:r>
              <w:rPr>
                <w:rFonts w:ascii="仿宋_GB2312" w:hAnsi="仿宋_GB2312" w:eastAsia="仿宋_GB2312" w:cs="仿宋_GB2312"/>
              </w:rPr>
              <w:t>11 内扣式滤水器 FLF150 1 只</w:t>
            </w:r>
          </w:p>
          <w:p w14:paraId="36D20918">
            <w:pPr>
              <w:pStyle w:val="4"/>
              <w:jc w:val="left"/>
            </w:pPr>
            <w:r>
              <w:rPr>
                <w:rFonts w:ascii="仿宋_GB2312" w:hAnsi="仿宋_GB2312" w:eastAsia="仿宋_GB2312" w:cs="仿宋_GB2312"/>
              </w:rPr>
              <w:t>12 三分水器 FⅢ80雄/65雌×3-2.5XF868 1 只</w:t>
            </w:r>
          </w:p>
          <w:p w14:paraId="26344FB4">
            <w:pPr>
              <w:pStyle w:val="4"/>
              <w:jc w:val="left"/>
            </w:pPr>
            <w:r>
              <w:rPr>
                <w:rFonts w:ascii="仿宋_GB2312" w:hAnsi="仿宋_GB2312" w:eastAsia="仿宋_GB2312" w:cs="仿宋_GB2312"/>
              </w:rPr>
              <w:t>13 集水器 JⅡ150内扣/80雄×2/1.6 1 只</w:t>
            </w:r>
          </w:p>
          <w:p w14:paraId="12911AF2">
            <w:pPr>
              <w:pStyle w:val="4"/>
              <w:jc w:val="left"/>
            </w:pPr>
            <w:r>
              <w:rPr>
                <w:rFonts w:ascii="仿宋_GB2312" w:hAnsi="仿宋_GB2312" w:eastAsia="仿宋_GB2312" w:cs="仿宋_GB2312"/>
              </w:rPr>
              <w:t>14 铝卡式异型接口 KXK80内扣/80雌 2 只</w:t>
            </w:r>
          </w:p>
          <w:p w14:paraId="28565C3B">
            <w:pPr>
              <w:pStyle w:val="4"/>
              <w:jc w:val="left"/>
            </w:pPr>
            <w:r>
              <w:rPr>
                <w:rFonts w:ascii="仿宋_GB2312" w:hAnsi="仿宋_GB2312" w:eastAsia="仿宋_GB2312" w:cs="仿宋_GB2312"/>
              </w:rPr>
              <w:t>15 铝卡式异径接口 KJK80雄/65雌 2 只</w:t>
            </w:r>
          </w:p>
          <w:p w14:paraId="4C2B6BB0">
            <w:pPr>
              <w:pStyle w:val="4"/>
              <w:jc w:val="left"/>
            </w:pPr>
            <w:r>
              <w:rPr>
                <w:rFonts w:ascii="仿宋_GB2312" w:hAnsi="仿宋_GB2312" w:eastAsia="仿宋_GB2312" w:cs="仿宋_GB2312"/>
              </w:rPr>
              <w:t>16 铝内扣式异径接口 KJ65/80 2 只</w:t>
            </w:r>
          </w:p>
          <w:p w14:paraId="0B1F5078">
            <w:pPr>
              <w:pStyle w:val="4"/>
              <w:jc w:val="left"/>
            </w:pPr>
            <w:r>
              <w:rPr>
                <w:rFonts w:ascii="仿宋_GB2312" w:hAnsi="仿宋_GB2312" w:eastAsia="仿宋_GB2312" w:cs="仿宋_GB2312"/>
              </w:rPr>
              <w:t>17 铝卡式异径接口 KJK65雄/80雌 2 只</w:t>
            </w:r>
          </w:p>
          <w:p w14:paraId="1C0ED282">
            <w:pPr>
              <w:pStyle w:val="4"/>
              <w:jc w:val="left"/>
            </w:pPr>
            <w:r>
              <w:rPr>
                <w:rFonts w:ascii="仿宋_GB2312" w:hAnsi="仿宋_GB2312" w:eastAsia="仿宋_GB2312" w:cs="仿宋_GB2312"/>
              </w:rPr>
              <w:t>18 消防大斧 GFP890 1 件</w:t>
            </w:r>
          </w:p>
          <w:p w14:paraId="2554C3C2">
            <w:pPr>
              <w:pStyle w:val="4"/>
              <w:jc w:val="left"/>
            </w:pPr>
            <w:r>
              <w:rPr>
                <w:rFonts w:ascii="仿宋_GB2312" w:hAnsi="仿宋_GB2312" w:eastAsia="仿宋_GB2312" w:cs="仿宋_GB2312"/>
              </w:rPr>
              <w:t>19 干粉灭火器 ABC/8KG 1 件</w:t>
            </w:r>
          </w:p>
          <w:p w14:paraId="7D36C70D">
            <w:pPr>
              <w:pStyle w:val="4"/>
              <w:jc w:val="left"/>
            </w:pPr>
            <w:r>
              <w:rPr>
                <w:rFonts w:ascii="仿宋_GB2312" w:hAnsi="仿宋_GB2312" w:eastAsia="仿宋_GB2312" w:cs="仿宋_GB2312"/>
              </w:rPr>
              <w:t>20 照明灯 FD-FBSI300 TZ1211 2 只</w:t>
            </w:r>
          </w:p>
          <w:p w14:paraId="095C7F70">
            <w:pPr>
              <w:pStyle w:val="4"/>
              <w:jc w:val="left"/>
            </w:pPr>
            <w:r>
              <w:rPr>
                <w:rFonts w:ascii="仿宋_GB2312" w:hAnsi="仿宋_GB2312" w:eastAsia="仿宋_GB2312" w:cs="仿宋_GB2312"/>
              </w:rPr>
              <w:t>21 水带包布 L80 不锈钢 8 件</w:t>
            </w:r>
          </w:p>
          <w:p w14:paraId="1C0DD5E0">
            <w:pPr>
              <w:pStyle w:val="4"/>
              <w:jc w:val="left"/>
            </w:pPr>
            <w:r>
              <w:rPr>
                <w:rFonts w:ascii="仿宋_GB2312" w:hAnsi="仿宋_GB2312" w:eastAsia="仿宋_GB2312" w:cs="仿宋_GB2312"/>
              </w:rPr>
              <w:t>22 水带挂钩 L80 不锈钢 8 件</w:t>
            </w:r>
          </w:p>
          <w:p w14:paraId="36FBBBAB">
            <w:pPr>
              <w:pStyle w:val="4"/>
              <w:jc w:val="left"/>
            </w:pPr>
            <w:r>
              <w:rPr>
                <w:rFonts w:ascii="仿宋_GB2312" w:hAnsi="仿宋_GB2312" w:eastAsia="仿宋_GB2312" w:cs="仿宋_GB2312"/>
              </w:rPr>
              <w:t>23 橡皮锤 　 1 把</w:t>
            </w:r>
          </w:p>
          <w:p w14:paraId="525FE09E">
            <w:pPr>
              <w:pStyle w:val="4"/>
              <w:jc w:val="left"/>
            </w:pPr>
            <w:r>
              <w:rPr>
                <w:rFonts w:ascii="仿宋_GB2312" w:hAnsi="仿宋_GB2312" w:eastAsia="仿宋_GB2312" w:cs="仿宋_GB2312"/>
              </w:rPr>
              <w:t>24 水带护桥 XJHQ-2 2 副</w:t>
            </w:r>
          </w:p>
          <w:p w14:paraId="5DF765B1">
            <w:pPr>
              <w:pStyle w:val="4"/>
              <w:jc w:val="left"/>
            </w:pPr>
            <w:r>
              <w:rPr>
                <w:rFonts w:ascii="仿宋_GB2312" w:hAnsi="仿宋_GB2312" w:eastAsia="仿宋_GB2312" w:cs="仿宋_GB2312"/>
              </w:rPr>
              <w:t>★25.标注“★”和“▲”的参数提供与所投产品型号一致的工信部“道路机动车辆生产企业及产品信息查询系统”公告参数或国家消防装备质量检验检测中心出具的CMA检测报告或应急管理部上海消防研所出具的CMA整车试验检测报告或具有CMA标识的整车试验检验报告等参数进行佐证，要求提供佐证材料的须按要求提供予以证明（若投标时要求提供检测报告扫描件不能提供的，可提供承诺函，承诺中标后，需在签订合同前，提供所投产品招标文件要求指标参数的相关证明材料），不提供视为虚假响应，按政府采购法及相关法律法规予以处理。</w:t>
            </w:r>
          </w:p>
          <w:p w14:paraId="6F625C8A">
            <w:pPr>
              <w:pStyle w:val="4"/>
              <w:jc w:val="left"/>
            </w:pPr>
            <w:r>
              <w:rPr>
                <w:rFonts w:ascii="仿宋_GB2312" w:hAnsi="仿宋_GB2312" w:eastAsia="仿宋_GB2312" w:cs="仿宋_GB2312"/>
              </w:rPr>
              <w:t>26.以上涉及的标准如有最新标准，以最新标准为准。</w:t>
            </w:r>
          </w:p>
        </w:tc>
      </w:tr>
    </w:tbl>
    <w:p w14:paraId="1B2634C8">
      <w:pPr>
        <w:pStyle w:val="4"/>
        <w:jc w:val="left"/>
        <w:outlineLvl w:val="2"/>
      </w:pPr>
      <w:r>
        <w:rPr>
          <w:rFonts w:ascii="仿宋_GB2312" w:hAnsi="仿宋_GB2312" w:eastAsia="仿宋_GB2312" w:cs="仿宋_GB2312"/>
          <w:b/>
          <w:sz w:val="28"/>
        </w:rPr>
        <w:t>3.3.服务要求</w:t>
      </w:r>
    </w:p>
    <w:p w14:paraId="62B7BF77">
      <w:pPr>
        <w:pStyle w:val="4"/>
        <w:jc w:val="left"/>
        <w:outlineLvl w:val="3"/>
      </w:pPr>
      <w:r>
        <w:rPr>
          <w:rFonts w:ascii="仿宋_GB2312" w:hAnsi="仿宋_GB2312" w:eastAsia="仿宋_GB2312" w:cs="仿宋_GB2312"/>
          <w:b/>
          <w:sz w:val="24"/>
        </w:rPr>
        <w:t>3.3.1.服务内容要求</w:t>
      </w:r>
    </w:p>
    <w:p w14:paraId="06FC4A0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123BB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C3288F">
            <w:pPr>
              <w:pStyle w:val="4"/>
              <w:jc w:val="center"/>
            </w:pPr>
            <w:r>
              <w:rPr>
                <w:rFonts w:ascii="仿宋_GB2312" w:hAnsi="仿宋_GB2312" w:eastAsia="仿宋_GB2312" w:cs="仿宋_GB2312"/>
              </w:rPr>
              <w:t xml:space="preserve"> 序号</w:t>
            </w:r>
          </w:p>
        </w:tc>
        <w:tc>
          <w:tcPr>
            <w:tcW w:w="581" w:type="dxa"/>
          </w:tcPr>
          <w:p w14:paraId="5B22BE4B">
            <w:pPr>
              <w:pStyle w:val="4"/>
              <w:jc w:val="center"/>
            </w:pPr>
            <w:r>
              <w:rPr>
                <w:rFonts w:ascii="仿宋_GB2312" w:hAnsi="仿宋_GB2312" w:eastAsia="仿宋_GB2312" w:cs="仿宋_GB2312"/>
              </w:rPr>
              <w:t xml:space="preserve"> 符号标识</w:t>
            </w:r>
          </w:p>
        </w:tc>
        <w:tc>
          <w:tcPr>
            <w:tcW w:w="1495" w:type="dxa"/>
          </w:tcPr>
          <w:p w14:paraId="45BE7110">
            <w:pPr>
              <w:pStyle w:val="4"/>
              <w:jc w:val="center"/>
            </w:pPr>
            <w:r>
              <w:rPr>
                <w:rFonts w:ascii="仿宋_GB2312" w:hAnsi="仿宋_GB2312" w:eastAsia="仿宋_GB2312" w:cs="仿宋_GB2312"/>
              </w:rPr>
              <w:t xml:space="preserve"> 服务要求名称</w:t>
            </w:r>
          </w:p>
        </w:tc>
        <w:tc>
          <w:tcPr>
            <w:tcW w:w="5814" w:type="dxa"/>
          </w:tcPr>
          <w:p w14:paraId="38CD72B1">
            <w:pPr>
              <w:pStyle w:val="4"/>
              <w:jc w:val="center"/>
            </w:pPr>
            <w:r>
              <w:rPr>
                <w:rFonts w:ascii="仿宋_GB2312" w:hAnsi="仿宋_GB2312" w:eastAsia="仿宋_GB2312" w:cs="仿宋_GB2312"/>
              </w:rPr>
              <w:t xml:space="preserve"> 服务要求内容</w:t>
            </w:r>
          </w:p>
        </w:tc>
      </w:tr>
      <w:tr w14:paraId="5BF84A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33C6120B">
            <w:pPr>
              <w:pStyle w:val="4"/>
              <w:jc w:val="center"/>
            </w:pPr>
            <w:r>
              <w:rPr>
                <w:rFonts w:ascii="仿宋_GB2312" w:hAnsi="仿宋_GB2312" w:eastAsia="仿宋_GB2312" w:cs="仿宋_GB2312"/>
              </w:rPr>
              <w:t>无</w:t>
            </w:r>
          </w:p>
        </w:tc>
      </w:tr>
    </w:tbl>
    <w:p w14:paraId="34B738E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31E6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B5CD19">
            <w:pPr>
              <w:pStyle w:val="4"/>
              <w:jc w:val="center"/>
            </w:pPr>
            <w:r>
              <w:rPr>
                <w:rFonts w:ascii="仿宋_GB2312" w:hAnsi="仿宋_GB2312" w:eastAsia="仿宋_GB2312" w:cs="仿宋_GB2312"/>
              </w:rPr>
              <w:t xml:space="preserve"> 序号</w:t>
            </w:r>
          </w:p>
        </w:tc>
        <w:tc>
          <w:tcPr>
            <w:tcW w:w="581" w:type="dxa"/>
          </w:tcPr>
          <w:p w14:paraId="56113B5C">
            <w:pPr>
              <w:pStyle w:val="4"/>
              <w:jc w:val="center"/>
            </w:pPr>
            <w:r>
              <w:rPr>
                <w:rFonts w:ascii="仿宋_GB2312" w:hAnsi="仿宋_GB2312" w:eastAsia="仿宋_GB2312" w:cs="仿宋_GB2312"/>
              </w:rPr>
              <w:t xml:space="preserve"> 符号标识</w:t>
            </w:r>
          </w:p>
        </w:tc>
        <w:tc>
          <w:tcPr>
            <w:tcW w:w="1495" w:type="dxa"/>
          </w:tcPr>
          <w:p w14:paraId="6A09D7E1">
            <w:pPr>
              <w:pStyle w:val="4"/>
              <w:jc w:val="center"/>
            </w:pPr>
            <w:r>
              <w:rPr>
                <w:rFonts w:ascii="仿宋_GB2312" w:hAnsi="仿宋_GB2312" w:eastAsia="仿宋_GB2312" w:cs="仿宋_GB2312"/>
              </w:rPr>
              <w:t xml:space="preserve"> 服务要求名称</w:t>
            </w:r>
          </w:p>
        </w:tc>
        <w:tc>
          <w:tcPr>
            <w:tcW w:w="5814" w:type="dxa"/>
          </w:tcPr>
          <w:p w14:paraId="5231CCFF">
            <w:pPr>
              <w:pStyle w:val="4"/>
              <w:jc w:val="center"/>
            </w:pPr>
            <w:r>
              <w:rPr>
                <w:rFonts w:ascii="仿宋_GB2312" w:hAnsi="仿宋_GB2312" w:eastAsia="仿宋_GB2312" w:cs="仿宋_GB2312"/>
              </w:rPr>
              <w:t xml:space="preserve"> 服务要求内容</w:t>
            </w:r>
          </w:p>
        </w:tc>
      </w:tr>
      <w:tr w14:paraId="3F70A6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6C9633DD">
            <w:pPr>
              <w:pStyle w:val="4"/>
              <w:jc w:val="center"/>
            </w:pPr>
            <w:r>
              <w:rPr>
                <w:rFonts w:ascii="仿宋_GB2312" w:hAnsi="仿宋_GB2312" w:eastAsia="仿宋_GB2312" w:cs="仿宋_GB2312"/>
              </w:rPr>
              <w:t>无</w:t>
            </w:r>
          </w:p>
        </w:tc>
      </w:tr>
    </w:tbl>
    <w:p w14:paraId="321E6545">
      <w:pPr>
        <w:pStyle w:val="4"/>
        <w:jc w:val="left"/>
        <w:outlineLvl w:val="3"/>
      </w:pPr>
      <w:r>
        <w:rPr>
          <w:rFonts w:ascii="仿宋_GB2312" w:hAnsi="仿宋_GB2312" w:eastAsia="仿宋_GB2312" w:cs="仿宋_GB2312"/>
          <w:b/>
          <w:sz w:val="24"/>
        </w:rPr>
        <w:t>3.3.2.商务要求</w:t>
      </w:r>
    </w:p>
    <w:p w14:paraId="530E762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CDEBA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F448EA">
            <w:pPr>
              <w:pStyle w:val="4"/>
              <w:jc w:val="center"/>
            </w:pPr>
            <w:r>
              <w:rPr>
                <w:rFonts w:ascii="仿宋_GB2312" w:hAnsi="仿宋_GB2312" w:eastAsia="仿宋_GB2312" w:cs="仿宋_GB2312"/>
              </w:rPr>
              <w:t>序号</w:t>
            </w:r>
          </w:p>
        </w:tc>
        <w:tc>
          <w:tcPr>
            <w:tcW w:w="581" w:type="dxa"/>
          </w:tcPr>
          <w:p w14:paraId="284FFD7E">
            <w:pPr>
              <w:pStyle w:val="4"/>
              <w:jc w:val="center"/>
            </w:pPr>
            <w:r>
              <w:rPr>
                <w:rFonts w:ascii="仿宋_GB2312" w:hAnsi="仿宋_GB2312" w:eastAsia="仿宋_GB2312" w:cs="仿宋_GB2312"/>
              </w:rPr>
              <w:t>符号标识</w:t>
            </w:r>
          </w:p>
        </w:tc>
        <w:tc>
          <w:tcPr>
            <w:tcW w:w="1495" w:type="dxa"/>
          </w:tcPr>
          <w:p w14:paraId="5F99EDFA">
            <w:pPr>
              <w:pStyle w:val="4"/>
              <w:jc w:val="center"/>
            </w:pPr>
            <w:r>
              <w:rPr>
                <w:rFonts w:ascii="仿宋_GB2312" w:hAnsi="仿宋_GB2312" w:eastAsia="仿宋_GB2312" w:cs="仿宋_GB2312"/>
              </w:rPr>
              <w:t>商务要求名称</w:t>
            </w:r>
          </w:p>
        </w:tc>
        <w:tc>
          <w:tcPr>
            <w:tcW w:w="5814" w:type="dxa"/>
          </w:tcPr>
          <w:p w14:paraId="748BF808">
            <w:pPr>
              <w:pStyle w:val="4"/>
              <w:jc w:val="center"/>
            </w:pPr>
            <w:r>
              <w:rPr>
                <w:rFonts w:ascii="仿宋_GB2312" w:hAnsi="仿宋_GB2312" w:eastAsia="仿宋_GB2312" w:cs="仿宋_GB2312"/>
              </w:rPr>
              <w:t>商务要求内容</w:t>
            </w:r>
          </w:p>
        </w:tc>
      </w:tr>
      <w:tr w14:paraId="2FC485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F11395">
            <w:pPr>
              <w:pStyle w:val="4"/>
              <w:jc w:val="center"/>
            </w:pPr>
            <w:r>
              <w:rPr>
                <w:rFonts w:ascii="仿宋_GB2312" w:hAnsi="仿宋_GB2312" w:eastAsia="仿宋_GB2312" w:cs="仿宋_GB2312"/>
              </w:rPr>
              <w:t>1</w:t>
            </w:r>
          </w:p>
        </w:tc>
        <w:tc>
          <w:tcPr>
            <w:tcW w:w="581" w:type="dxa"/>
          </w:tcPr>
          <w:p w14:paraId="24CA1CE1">
            <w:pPr>
              <w:pStyle w:val="4"/>
              <w:jc w:val="center"/>
            </w:pPr>
            <w:r>
              <w:rPr>
                <w:rFonts w:ascii="仿宋_GB2312" w:hAnsi="仿宋_GB2312" w:eastAsia="仿宋_GB2312" w:cs="仿宋_GB2312"/>
              </w:rPr>
              <w:t>★</w:t>
            </w:r>
          </w:p>
        </w:tc>
        <w:tc>
          <w:tcPr>
            <w:tcW w:w="1495" w:type="dxa"/>
          </w:tcPr>
          <w:p w14:paraId="568AB6E6">
            <w:pPr>
              <w:pStyle w:val="4"/>
              <w:jc w:val="left"/>
            </w:pPr>
            <w:r>
              <w:rPr>
                <w:rFonts w:ascii="仿宋_GB2312" w:hAnsi="仿宋_GB2312" w:eastAsia="仿宋_GB2312" w:cs="仿宋_GB2312"/>
              </w:rPr>
              <w:t>交货时间</w:t>
            </w:r>
          </w:p>
        </w:tc>
        <w:tc>
          <w:tcPr>
            <w:tcW w:w="5814" w:type="dxa"/>
          </w:tcPr>
          <w:p w14:paraId="76A4F802">
            <w:pPr>
              <w:pStyle w:val="4"/>
              <w:jc w:val="left"/>
            </w:pPr>
            <w:r>
              <w:rPr>
                <w:rFonts w:ascii="仿宋_GB2312" w:hAnsi="仿宋_GB2312" w:eastAsia="仿宋_GB2312" w:cs="仿宋_GB2312"/>
              </w:rPr>
              <w:t>自合同签订之日起90日</w:t>
            </w:r>
          </w:p>
        </w:tc>
      </w:tr>
      <w:tr w14:paraId="7A5738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33A5C2">
            <w:pPr>
              <w:pStyle w:val="4"/>
              <w:jc w:val="center"/>
            </w:pPr>
            <w:r>
              <w:rPr>
                <w:rFonts w:ascii="仿宋_GB2312" w:hAnsi="仿宋_GB2312" w:eastAsia="仿宋_GB2312" w:cs="仿宋_GB2312"/>
              </w:rPr>
              <w:t>2</w:t>
            </w:r>
          </w:p>
        </w:tc>
        <w:tc>
          <w:tcPr>
            <w:tcW w:w="581" w:type="dxa"/>
          </w:tcPr>
          <w:p w14:paraId="65973127">
            <w:pPr>
              <w:pStyle w:val="4"/>
              <w:jc w:val="center"/>
            </w:pPr>
            <w:r>
              <w:rPr>
                <w:rFonts w:ascii="仿宋_GB2312" w:hAnsi="仿宋_GB2312" w:eastAsia="仿宋_GB2312" w:cs="仿宋_GB2312"/>
              </w:rPr>
              <w:t>★</w:t>
            </w:r>
          </w:p>
        </w:tc>
        <w:tc>
          <w:tcPr>
            <w:tcW w:w="1495" w:type="dxa"/>
          </w:tcPr>
          <w:p w14:paraId="37B01465">
            <w:pPr>
              <w:pStyle w:val="4"/>
              <w:jc w:val="left"/>
            </w:pPr>
            <w:r>
              <w:rPr>
                <w:rFonts w:ascii="仿宋_GB2312" w:hAnsi="仿宋_GB2312" w:eastAsia="仿宋_GB2312" w:cs="仿宋_GB2312"/>
              </w:rPr>
              <w:t>交货地点</w:t>
            </w:r>
          </w:p>
        </w:tc>
        <w:tc>
          <w:tcPr>
            <w:tcW w:w="5814" w:type="dxa"/>
          </w:tcPr>
          <w:p w14:paraId="5A2A82BB">
            <w:pPr>
              <w:pStyle w:val="4"/>
              <w:jc w:val="left"/>
            </w:pPr>
            <w:r>
              <w:rPr>
                <w:rFonts w:ascii="仿宋_GB2312" w:hAnsi="仿宋_GB2312" w:eastAsia="仿宋_GB2312" w:cs="仿宋_GB2312"/>
              </w:rPr>
              <w:t>采购人指定地点（宜宾市三江新区）</w:t>
            </w:r>
          </w:p>
        </w:tc>
      </w:tr>
      <w:tr w14:paraId="2C24F2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B95805">
            <w:pPr>
              <w:pStyle w:val="4"/>
              <w:jc w:val="center"/>
            </w:pPr>
            <w:r>
              <w:rPr>
                <w:rFonts w:ascii="仿宋_GB2312" w:hAnsi="仿宋_GB2312" w:eastAsia="仿宋_GB2312" w:cs="仿宋_GB2312"/>
              </w:rPr>
              <w:t>3</w:t>
            </w:r>
          </w:p>
        </w:tc>
        <w:tc>
          <w:tcPr>
            <w:tcW w:w="581" w:type="dxa"/>
          </w:tcPr>
          <w:p w14:paraId="42D6326A">
            <w:pPr>
              <w:pStyle w:val="4"/>
              <w:jc w:val="center"/>
            </w:pPr>
            <w:r>
              <w:rPr>
                <w:rFonts w:ascii="仿宋_GB2312" w:hAnsi="仿宋_GB2312" w:eastAsia="仿宋_GB2312" w:cs="仿宋_GB2312"/>
              </w:rPr>
              <w:t>★</w:t>
            </w:r>
          </w:p>
        </w:tc>
        <w:tc>
          <w:tcPr>
            <w:tcW w:w="1495" w:type="dxa"/>
          </w:tcPr>
          <w:p w14:paraId="46C0F0D9">
            <w:pPr>
              <w:pStyle w:val="4"/>
              <w:jc w:val="left"/>
            </w:pPr>
            <w:r>
              <w:rPr>
                <w:rFonts w:ascii="仿宋_GB2312" w:hAnsi="仿宋_GB2312" w:eastAsia="仿宋_GB2312" w:cs="仿宋_GB2312"/>
              </w:rPr>
              <w:t>支付方式</w:t>
            </w:r>
          </w:p>
        </w:tc>
        <w:tc>
          <w:tcPr>
            <w:tcW w:w="5814" w:type="dxa"/>
          </w:tcPr>
          <w:p w14:paraId="076B7D0B">
            <w:pPr>
              <w:pStyle w:val="4"/>
              <w:jc w:val="left"/>
            </w:pPr>
            <w:r>
              <w:rPr>
                <w:rFonts w:ascii="仿宋_GB2312" w:hAnsi="仿宋_GB2312" w:eastAsia="仿宋_GB2312" w:cs="仿宋_GB2312"/>
              </w:rPr>
              <w:t>分期付款</w:t>
            </w:r>
          </w:p>
        </w:tc>
      </w:tr>
      <w:tr w14:paraId="1B9283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F850DE">
            <w:pPr>
              <w:pStyle w:val="4"/>
              <w:jc w:val="center"/>
            </w:pPr>
            <w:r>
              <w:rPr>
                <w:rFonts w:ascii="仿宋_GB2312" w:hAnsi="仿宋_GB2312" w:eastAsia="仿宋_GB2312" w:cs="仿宋_GB2312"/>
              </w:rPr>
              <w:t>4</w:t>
            </w:r>
          </w:p>
        </w:tc>
        <w:tc>
          <w:tcPr>
            <w:tcW w:w="581" w:type="dxa"/>
          </w:tcPr>
          <w:p w14:paraId="0FED2BDE">
            <w:pPr>
              <w:pStyle w:val="4"/>
              <w:jc w:val="center"/>
            </w:pPr>
            <w:r>
              <w:rPr>
                <w:rFonts w:ascii="仿宋_GB2312" w:hAnsi="仿宋_GB2312" w:eastAsia="仿宋_GB2312" w:cs="仿宋_GB2312"/>
              </w:rPr>
              <w:t>★</w:t>
            </w:r>
          </w:p>
        </w:tc>
        <w:tc>
          <w:tcPr>
            <w:tcW w:w="1495" w:type="dxa"/>
          </w:tcPr>
          <w:p w14:paraId="37A2E9E7">
            <w:pPr>
              <w:pStyle w:val="4"/>
              <w:jc w:val="left"/>
            </w:pPr>
            <w:r>
              <w:rPr>
                <w:rFonts w:ascii="仿宋_GB2312" w:hAnsi="仿宋_GB2312" w:eastAsia="仿宋_GB2312" w:cs="仿宋_GB2312"/>
              </w:rPr>
              <w:t>付款进度安排</w:t>
            </w:r>
          </w:p>
        </w:tc>
        <w:tc>
          <w:tcPr>
            <w:tcW w:w="5814" w:type="dxa"/>
          </w:tcPr>
          <w:p w14:paraId="698DE256">
            <w:pPr>
              <w:pStyle w:val="4"/>
              <w:jc w:val="left"/>
            </w:pPr>
            <w:r>
              <w:rPr>
                <w:rFonts w:ascii="仿宋_GB2312" w:hAnsi="仿宋_GB2312" w:eastAsia="仿宋_GB2312" w:cs="仿宋_GB2312"/>
              </w:rPr>
              <w:t>1、预付款，1、本项目合同签订后（需提供完整的票据），达到付款条件起10日内，支付合同总金额的40.00%</w:t>
            </w:r>
          </w:p>
          <w:p w14:paraId="33125722">
            <w:pPr>
              <w:pStyle w:val="4"/>
              <w:jc w:val="left"/>
            </w:pPr>
            <w:r>
              <w:rPr>
                <w:rFonts w:ascii="仿宋_GB2312" w:hAnsi="仿宋_GB2312" w:eastAsia="仿宋_GB2312" w:cs="仿宋_GB2312"/>
              </w:rPr>
              <w:t>2、尾款，中标人安装、调试完毕并经采购人验收合格后（需提供完整的票据），达到付款条件起10日内，支付合同总金额的60.00%</w:t>
            </w:r>
          </w:p>
        </w:tc>
      </w:tr>
      <w:tr w14:paraId="56FADC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EC3564">
            <w:pPr>
              <w:pStyle w:val="4"/>
              <w:jc w:val="center"/>
            </w:pPr>
            <w:r>
              <w:rPr>
                <w:rFonts w:ascii="仿宋_GB2312" w:hAnsi="仿宋_GB2312" w:eastAsia="仿宋_GB2312" w:cs="仿宋_GB2312"/>
              </w:rPr>
              <w:t>5</w:t>
            </w:r>
          </w:p>
        </w:tc>
        <w:tc>
          <w:tcPr>
            <w:tcW w:w="581" w:type="dxa"/>
          </w:tcPr>
          <w:p w14:paraId="3A800413">
            <w:pPr>
              <w:pStyle w:val="4"/>
              <w:jc w:val="center"/>
            </w:pPr>
            <w:r>
              <w:rPr>
                <w:rFonts w:ascii="仿宋_GB2312" w:hAnsi="仿宋_GB2312" w:eastAsia="仿宋_GB2312" w:cs="仿宋_GB2312"/>
              </w:rPr>
              <w:t>★</w:t>
            </w:r>
          </w:p>
        </w:tc>
        <w:tc>
          <w:tcPr>
            <w:tcW w:w="1495" w:type="dxa"/>
          </w:tcPr>
          <w:p w14:paraId="7E54C928">
            <w:pPr>
              <w:pStyle w:val="4"/>
              <w:jc w:val="left"/>
            </w:pPr>
            <w:r>
              <w:rPr>
                <w:rFonts w:ascii="仿宋_GB2312" w:hAnsi="仿宋_GB2312" w:eastAsia="仿宋_GB2312" w:cs="仿宋_GB2312"/>
              </w:rPr>
              <w:t>验收、交付标准和方法</w:t>
            </w:r>
          </w:p>
        </w:tc>
        <w:tc>
          <w:tcPr>
            <w:tcW w:w="5814" w:type="dxa"/>
          </w:tcPr>
          <w:p w14:paraId="77B95738">
            <w:pPr>
              <w:pStyle w:val="4"/>
              <w:jc w:val="left"/>
            </w:pPr>
            <w:r>
              <w:rPr>
                <w:rFonts w:ascii="仿宋_GB2312" w:hAnsi="仿宋_GB2312" w:eastAsia="仿宋_GB2312" w:cs="仿宋_GB2312"/>
              </w:rPr>
              <w:t>验收标准以采购文件技术参数及要求和相关行业标准为准，由采购人组织，邀请监管部门参与，中标供应商配合进行；条件允许的情况下，可邀请检测机构以及其他申请参与监督的单位共同参与验收。</w:t>
            </w:r>
          </w:p>
        </w:tc>
      </w:tr>
      <w:tr w14:paraId="012962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A47635">
            <w:pPr>
              <w:pStyle w:val="4"/>
              <w:jc w:val="center"/>
            </w:pPr>
            <w:r>
              <w:rPr>
                <w:rFonts w:ascii="仿宋_GB2312" w:hAnsi="仿宋_GB2312" w:eastAsia="仿宋_GB2312" w:cs="仿宋_GB2312"/>
              </w:rPr>
              <w:t>6</w:t>
            </w:r>
          </w:p>
        </w:tc>
        <w:tc>
          <w:tcPr>
            <w:tcW w:w="581" w:type="dxa"/>
          </w:tcPr>
          <w:p w14:paraId="37ED6316">
            <w:pPr>
              <w:pStyle w:val="4"/>
              <w:jc w:val="center"/>
            </w:pPr>
            <w:r>
              <w:rPr>
                <w:rFonts w:ascii="仿宋_GB2312" w:hAnsi="仿宋_GB2312" w:eastAsia="仿宋_GB2312" w:cs="仿宋_GB2312"/>
              </w:rPr>
              <w:t>★</w:t>
            </w:r>
          </w:p>
        </w:tc>
        <w:tc>
          <w:tcPr>
            <w:tcW w:w="1495" w:type="dxa"/>
          </w:tcPr>
          <w:p w14:paraId="2F18B758">
            <w:pPr>
              <w:pStyle w:val="4"/>
              <w:jc w:val="left"/>
            </w:pPr>
            <w:r>
              <w:rPr>
                <w:rFonts w:ascii="仿宋_GB2312" w:hAnsi="仿宋_GB2312" w:eastAsia="仿宋_GB2312" w:cs="仿宋_GB2312"/>
              </w:rPr>
              <w:t>质量保修范围和保修期</w:t>
            </w:r>
          </w:p>
        </w:tc>
        <w:tc>
          <w:tcPr>
            <w:tcW w:w="5814" w:type="dxa"/>
          </w:tcPr>
          <w:p w14:paraId="5CA9B10B">
            <w:pPr>
              <w:pStyle w:val="4"/>
              <w:jc w:val="left"/>
            </w:pPr>
            <w:r>
              <w:rPr>
                <w:rFonts w:ascii="仿宋_GB2312" w:hAnsi="仿宋_GB2312" w:eastAsia="仿宋_GB2312" w:cs="仿宋_GB2312"/>
              </w:rPr>
              <w:t>（一）中标人须提供全新的货物（含零部件、配件等），表面无划伤、无碰撞痕迹，且权属清楚，不得侵害他人的知识产权。 （二）货物必须符合或优于国家（行业）标准，以及本项目招标文件的质量要求和技术指标与出厂标准。 （三）货物制造质量出现问题，中标人需及时到场处理问题并负责三包（包修、包换、包退），费用由中标人负担，采购人有权到中标人生产场地检查货物质量和生产进度。 （四）货到现场后由中标人负责保管，直至验收。 （五）质保期：质量保证期限自交货并验收合格之日起不少于 七 年。（整车，包括随车器材及附件设备），自项目验收合格之日起计算，并提供车辆终身维修服务。 （六）中标人需免费提供车辆所有相关培训。 （七）中标人或生产厂家需每年定期对车辆进行1-2次性能检测。</w:t>
            </w:r>
          </w:p>
        </w:tc>
      </w:tr>
      <w:tr w14:paraId="515B8A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31A116">
            <w:pPr>
              <w:pStyle w:val="4"/>
              <w:jc w:val="center"/>
            </w:pPr>
            <w:r>
              <w:rPr>
                <w:rFonts w:ascii="仿宋_GB2312" w:hAnsi="仿宋_GB2312" w:eastAsia="仿宋_GB2312" w:cs="仿宋_GB2312"/>
              </w:rPr>
              <w:t>7</w:t>
            </w:r>
          </w:p>
        </w:tc>
        <w:tc>
          <w:tcPr>
            <w:tcW w:w="581" w:type="dxa"/>
          </w:tcPr>
          <w:p w14:paraId="2464BD93">
            <w:pPr>
              <w:pStyle w:val="4"/>
              <w:jc w:val="center"/>
            </w:pPr>
            <w:r>
              <w:rPr>
                <w:rFonts w:ascii="仿宋_GB2312" w:hAnsi="仿宋_GB2312" w:eastAsia="仿宋_GB2312" w:cs="仿宋_GB2312"/>
              </w:rPr>
              <w:t>★</w:t>
            </w:r>
          </w:p>
        </w:tc>
        <w:tc>
          <w:tcPr>
            <w:tcW w:w="1495" w:type="dxa"/>
          </w:tcPr>
          <w:p w14:paraId="61ACEBD2">
            <w:pPr>
              <w:pStyle w:val="4"/>
              <w:jc w:val="left"/>
            </w:pPr>
            <w:r>
              <w:rPr>
                <w:rFonts w:ascii="仿宋_GB2312" w:hAnsi="仿宋_GB2312" w:eastAsia="仿宋_GB2312" w:cs="仿宋_GB2312"/>
              </w:rPr>
              <w:t>违约责任与解决争议的方法</w:t>
            </w:r>
          </w:p>
        </w:tc>
        <w:tc>
          <w:tcPr>
            <w:tcW w:w="5814" w:type="dxa"/>
          </w:tcPr>
          <w:p w14:paraId="6F29F9DE">
            <w:pPr>
              <w:pStyle w:val="4"/>
              <w:jc w:val="left"/>
            </w:pPr>
            <w:r>
              <w:rPr>
                <w:rFonts w:ascii="仿宋_GB2312" w:hAnsi="仿宋_GB2312" w:eastAsia="仿宋_GB2312" w:cs="仿宋_GB2312"/>
              </w:rPr>
              <w:t>（一）采购人违约责任 1.采购人无正当理由拒收货物的，采购人应偿付合同总价百分之5的违约金； 2.采购人逾期支付货款的，除应及时付足货 款外，应向中标人偿付欠款总额万分之1/天的违约金；逾期付款超过30天的，中标人有权终止合同。 3.采购人偿付的违约金不足以弥补中标人损失的，还应按中标人损失且尚未进行弥补的部分，支付赔偿金给中标人。 （二）中标人违约责任 1.中标人交付的货物质量不符合合同规定的，中标人应向采购人支付合同总价的百分之5的违约金，并须在合同规定的交货时间内更换 合格的货物给采购人。否则，视作中标人不能交付货物而违约，并按本条本款下述第“2”项规定，由中标人偿付违约赔偿金给采购人。 2.中标人不能交付货物或逾期交付货物而违约的，除应及时交足货物外，应向采购人偿付逾期交货部分货款总额的千分之1/天的违约金；逾期交货超过30天，采购人有权终止合同，中标人则应按合同总价的百分之10的款额向采购人偿付赔偿金，并须全额退还采购人已经付给中标人的货款及其利息。 3.中标人货物经采购人送交具有法定资格条件的质量技术监督机构检测后，如检测结果认定货物质量不符合本合同规定标准的，则视为中标人没有按时交货而违约，中标人须在15天内无条件更换合格的货物。如逾期不 能更换合格的货物，采购人有权终止本合同，中标人应另付合同总价的百分之10 的赔偿金给采购人。 4.中标人保证本合同货物的权利无瑕疵，包括货物所有权及知识产权等权利无瑕疵。如任何第三方经法院（或仲裁机构）裁决有权对上述货物主张权利或国家机关依法对货物进行没收查处的，中标人除应向采购人返还已收款项，还应另按合同总价的百分之10向采购人支付违约金并赔偿因此给采购人造成的一切损失。 5.中标人偿付的违约金不足以弥补采购人损失的，还应按采购人损失尚未弥补的部分，支付赔偿金给采购人。 争议解决办法 （一）因货物的质量问题发生争议，由质量技术监督部门或其指定的质量鉴定机构进行质量鉴定。货物符合标准的，鉴定费由采购人承担；货物不符合质量标准的，鉴定费由中标人承担。（二）合同履行期间,若双方发生争议，可协商或由有关部门调解解决。协商或调解不成的，由当事人依法提请仲裁或诉讼，以维护其合法权益。</w:t>
            </w:r>
          </w:p>
        </w:tc>
      </w:tr>
      <w:tr w14:paraId="250BD5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A2BB19">
            <w:pPr>
              <w:pStyle w:val="4"/>
              <w:jc w:val="center"/>
            </w:pPr>
            <w:r>
              <w:rPr>
                <w:rFonts w:ascii="仿宋_GB2312" w:hAnsi="仿宋_GB2312" w:eastAsia="仿宋_GB2312" w:cs="仿宋_GB2312"/>
              </w:rPr>
              <w:t>8</w:t>
            </w:r>
          </w:p>
        </w:tc>
        <w:tc>
          <w:tcPr>
            <w:tcW w:w="581" w:type="dxa"/>
          </w:tcPr>
          <w:p w14:paraId="1454AC2D">
            <w:pPr>
              <w:pStyle w:val="4"/>
              <w:jc w:val="center"/>
            </w:pPr>
            <w:r>
              <w:rPr>
                <w:rFonts w:ascii="仿宋_GB2312" w:hAnsi="仿宋_GB2312" w:eastAsia="仿宋_GB2312" w:cs="仿宋_GB2312"/>
              </w:rPr>
              <w:t>★</w:t>
            </w:r>
          </w:p>
        </w:tc>
        <w:tc>
          <w:tcPr>
            <w:tcW w:w="1495" w:type="dxa"/>
          </w:tcPr>
          <w:p w14:paraId="285C9C26">
            <w:pPr>
              <w:pStyle w:val="4"/>
              <w:jc w:val="left"/>
            </w:pPr>
            <w:r>
              <w:rPr>
                <w:rFonts w:ascii="仿宋_GB2312" w:hAnsi="仿宋_GB2312" w:eastAsia="仿宋_GB2312" w:cs="仿宋_GB2312"/>
              </w:rPr>
              <w:t>包装方式及运输</w:t>
            </w:r>
          </w:p>
        </w:tc>
        <w:tc>
          <w:tcPr>
            <w:tcW w:w="5814" w:type="dxa"/>
          </w:tcPr>
          <w:p w14:paraId="3C93FCBE">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481C0AD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19B4A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3004E3">
            <w:pPr>
              <w:pStyle w:val="4"/>
              <w:jc w:val="center"/>
            </w:pPr>
            <w:r>
              <w:rPr>
                <w:rFonts w:ascii="仿宋_GB2312" w:hAnsi="仿宋_GB2312" w:eastAsia="仿宋_GB2312" w:cs="仿宋_GB2312"/>
              </w:rPr>
              <w:t>序号</w:t>
            </w:r>
          </w:p>
        </w:tc>
        <w:tc>
          <w:tcPr>
            <w:tcW w:w="581" w:type="dxa"/>
          </w:tcPr>
          <w:p w14:paraId="408613F4">
            <w:pPr>
              <w:pStyle w:val="4"/>
              <w:jc w:val="center"/>
            </w:pPr>
            <w:r>
              <w:rPr>
                <w:rFonts w:ascii="仿宋_GB2312" w:hAnsi="仿宋_GB2312" w:eastAsia="仿宋_GB2312" w:cs="仿宋_GB2312"/>
              </w:rPr>
              <w:t>符号标识</w:t>
            </w:r>
          </w:p>
        </w:tc>
        <w:tc>
          <w:tcPr>
            <w:tcW w:w="1495" w:type="dxa"/>
          </w:tcPr>
          <w:p w14:paraId="2AEAAA14">
            <w:pPr>
              <w:pStyle w:val="4"/>
              <w:jc w:val="center"/>
            </w:pPr>
            <w:r>
              <w:rPr>
                <w:rFonts w:ascii="仿宋_GB2312" w:hAnsi="仿宋_GB2312" w:eastAsia="仿宋_GB2312" w:cs="仿宋_GB2312"/>
              </w:rPr>
              <w:t>商务要求名称</w:t>
            </w:r>
          </w:p>
        </w:tc>
        <w:tc>
          <w:tcPr>
            <w:tcW w:w="5814" w:type="dxa"/>
          </w:tcPr>
          <w:p w14:paraId="217B3AB1">
            <w:pPr>
              <w:pStyle w:val="4"/>
              <w:jc w:val="center"/>
            </w:pPr>
            <w:r>
              <w:rPr>
                <w:rFonts w:ascii="仿宋_GB2312" w:hAnsi="仿宋_GB2312" w:eastAsia="仿宋_GB2312" w:cs="仿宋_GB2312"/>
              </w:rPr>
              <w:t>商务要求内容</w:t>
            </w:r>
          </w:p>
        </w:tc>
      </w:tr>
      <w:tr w14:paraId="004DD3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B0337A">
            <w:pPr>
              <w:pStyle w:val="4"/>
              <w:jc w:val="center"/>
            </w:pPr>
            <w:r>
              <w:rPr>
                <w:rFonts w:ascii="仿宋_GB2312" w:hAnsi="仿宋_GB2312" w:eastAsia="仿宋_GB2312" w:cs="仿宋_GB2312"/>
              </w:rPr>
              <w:t>1</w:t>
            </w:r>
          </w:p>
        </w:tc>
        <w:tc>
          <w:tcPr>
            <w:tcW w:w="581" w:type="dxa"/>
          </w:tcPr>
          <w:p w14:paraId="1CAC9FDC">
            <w:pPr>
              <w:pStyle w:val="4"/>
              <w:jc w:val="center"/>
            </w:pPr>
            <w:r>
              <w:rPr>
                <w:rFonts w:ascii="仿宋_GB2312" w:hAnsi="仿宋_GB2312" w:eastAsia="仿宋_GB2312" w:cs="仿宋_GB2312"/>
              </w:rPr>
              <w:t>★</w:t>
            </w:r>
          </w:p>
        </w:tc>
        <w:tc>
          <w:tcPr>
            <w:tcW w:w="1495" w:type="dxa"/>
          </w:tcPr>
          <w:p w14:paraId="5C758471">
            <w:pPr>
              <w:pStyle w:val="4"/>
              <w:jc w:val="left"/>
            </w:pPr>
            <w:r>
              <w:rPr>
                <w:rFonts w:ascii="仿宋_GB2312" w:hAnsi="仿宋_GB2312" w:eastAsia="仿宋_GB2312" w:cs="仿宋_GB2312"/>
              </w:rPr>
              <w:t>交货时间</w:t>
            </w:r>
          </w:p>
        </w:tc>
        <w:tc>
          <w:tcPr>
            <w:tcW w:w="5814" w:type="dxa"/>
          </w:tcPr>
          <w:p w14:paraId="725ADF45">
            <w:pPr>
              <w:pStyle w:val="4"/>
              <w:jc w:val="left"/>
            </w:pPr>
            <w:r>
              <w:rPr>
                <w:rFonts w:ascii="仿宋_GB2312" w:hAnsi="仿宋_GB2312" w:eastAsia="仿宋_GB2312" w:cs="仿宋_GB2312"/>
              </w:rPr>
              <w:t>自合同签订之日起90日</w:t>
            </w:r>
          </w:p>
        </w:tc>
      </w:tr>
      <w:tr w14:paraId="5BA45F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2FD1EF">
            <w:pPr>
              <w:pStyle w:val="4"/>
              <w:jc w:val="center"/>
            </w:pPr>
            <w:r>
              <w:rPr>
                <w:rFonts w:ascii="仿宋_GB2312" w:hAnsi="仿宋_GB2312" w:eastAsia="仿宋_GB2312" w:cs="仿宋_GB2312"/>
              </w:rPr>
              <w:t>2</w:t>
            </w:r>
          </w:p>
        </w:tc>
        <w:tc>
          <w:tcPr>
            <w:tcW w:w="581" w:type="dxa"/>
          </w:tcPr>
          <w:p w14:paraId="78347BE7">
            <w:pPr>
              <w:pStyle w:val="4"/>
              <w:jc w:val="center"/>
            </w:pPr>
            <w:r>
              <w:rPr>
                <w:rFonts w:ascii="仿宋_GB2312" w:hAnsi="仿宋_GB2312" w:eastAsia="仿宋_GB2312" w:cs="仿宋_GB2312"/>
              </w:rPr>
              <w:t>★</w:t>
            </w:r>
          </w:p>
        </w:tc>
        <w:tc>
          <w:tcPr>
            <w:tcW w:w="1495" w:type="dxa"/>
          </w:tcPr>
          <w:p w14:paraId="46F3E07D">
            <w:pPr>
              <w:pStyle w:val="4"/>
              <w:jc w:val="left"/>
            </w:pPr>
            <w:r>
              <w:rPr>
                <w:rFonts w:ascii="仿宋_GB2312" w:hAnsi="仿宋_GB2312" w:eastAsia="仿宋_GB2312" w:cs="仿宋_GB2312"/>
              </w:rPr>
              <w:t>交货地点</w:t>
            </w:r>
          </w:p>
        </w:tc>
        <w:tc>
          <w:tcPr>
            <w:tcW w:w="5814" w:type="dxa"/>
          </w:tcPr>
          <w:p w14:paraId="734ACCD0">
            <w:pPr>
              <w:pStyle w:val="4"/>
              <w:jc w:val="left"/>
            </w:pPr>
            <w:r>
              <w:rPr>
                <w:rFonts w:ascii="仿宋_GB2312" w:hAnsi="仿宋_GB2312" w:eastAsia="仿宋_GB2312" w:cs="仿宋_GB2312"/>
              </w:rPr>
              <w:t>采购人指定地点（宜宾市三江新区）</w:t>
            </w:r>
          </w:p>
        </w:tc>
      </w:tr>
      <w:tr w14:paraId="0977DE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10B405">
            <w:pPr>
              <w:pStyle w:val="4"/>
              <w:jc w:val="center"/>
            </w:pPr>
            <w:r>
              <w:rPr>
                <w:rFonts w:ascii="仿宋_GB2312" w:hAnsi="仿宋_GB2312" w:eastAsia="仿宋_GB2312" w:cs="仿宋_GB2312"/>
              </w:rPr>
              <w:t>3</w:t>
            </w:r>
          </w:p>
        </w:tc>
        <w:tc>
          <w:tcPr>
            <w:tcW w:w="581" w:type="dxa"/>
          </w:tcPr>
          <w:p w14:paraId="7FD4A2DC">
            <w:pPr>
              <w:pStyle w:val="4"/>
              <w:jc w:val="center"/>
            </w:pPr>
            <w:r>
              <w:rPr>
                <w:rFonts w:ascii="仿宋_GB2312" w:hAnsi="仿宋_GB2312" w:eastAsia="仿宋_GB2312" w:cs="仿宋_GB2312"/>
              </w:rPr>
              <w:t>★</w:t>
            </w:r>
          </w:p>
        </w:tc>
        <w:tc>
          <w:tcPr>
            <w:tcW w:w="1495" w:type="dxa"/>
          </w:tcPr>
          <w:p w14:paraId="0A9267F4">
            <w:pPr>
              <w:pStyle w:val="4"/>
              <w:jc w:val="left"/>
            </w:pPr>
            <w:r>
              <w:rPr>
                <w:rFonts w:ascii="仿宋_GB2312" w:hAnsi="仿宋_GB2312" w:eastAsia="仿宋_GB2312" w:cs="仿宋_GB2312"/>
              </w:rPr>
              <w:t>支付方式</w:t>
            </w:r>
          </w:p>
        </w:tc>
        <w:tc>
          <w:tcPr>
            <w:tcW w:w="5814" w:type="dxa"/>
          </w:tcPr>
          <w:p w14:paraId="78E1DB35">
            <w:pPr>
              <w:pStyle w:val="4"/>
              <w:jc w:val="left"/>
            </w:pPr>
            <w:r>
              <w:rPr>
                <w:rFonts w:ascii="仿宋_GB2312" w:hAnsi="仿宋_GB2312" w:eastAsia="仿宋_GB2312" w:cs="仿宋_GB2312"/>
              </w:rPr>
              <w:t>分期付款</w:t>
            </w:r>
          </w:p>
        </w:tc>
      </w:tr>
      <w:tr w14:paraId="3E804D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2D1836">
            <w:pPr>
              <w:pStyle w:val="4"/>
              <w:jc w:val="center"/>
            </w:pPr>
            <w:r>
              <w:rPr>
                <w:rFonts w:ascii="仿宋_GB2312" w:hAnsi="仿宋_GB2312" w:eastAsia="仿宋_GB2312" w:cs="仿宋_GB2312"/>
              </w:rPr>
              <w:t>4</w:t>
            </w:r>
          </w:p>
        </w:tc>
        <w:tc>
          <w:tcPr>
            <w:tcW w:w="581" w:type="dxa"/>
          </w:tcPr>
          <w:p w14:paraId="735B3F5C">
            <w:pPr>
              <w:pStyle w:val="4"/>
              <w:jc w:val="center"/>
            </w:pPr>
            <w:r>
              <w:rPr>
                <w:rFonts w:ascii="仿宋_GB2312" w:hAnsi="仿宋_GB2312" w:eastAsia="仿宋_GB2312" w:cs="仿宋_GB2312"/>
              </w:rPr>
              <w:t>★</w:t>
            </w:r>
          </w:p>
        </w:tc>
        <w:tc>
          <w:tcPr>
            <w:tcW w:w="1495" w:type="dxa"/>
          </w:tcPr>
          <w:p w14:paraId="6D6E3861">
            <w:pPr>
              <w:pStyle w:val="4"/>
              <w:jc w:val="left"/>
            </w:pPr>
            <w:r>
              <w:rPr>
                <w:rFonts w:ascii="仿宋_GB2312" w:hAnsi="仿宋_GB2312" w:eastAsia="仿宋_GB2312" w:cs="仿宋_GB2312"/>
              </w:rPr>
              <w:t>付款进度安排</w:t>
            </w:r>
          </w:p>
        </w:tc>
        <w:tc>
          <w:tcPr>
            <w:tcW w:w="5814" w:type="dxa"/>
          </w:tcPr>
          <w:p w14:paraId="44A0863B">
            <w:pPr>
              <w:pStyle w:val="4"/>
              <w:jc w:val="left"/>
            </w:pPr>
            <w:r>
              <w:rPr>
                <w:rFonts w:ascii="仿宋_GB2312" w:hAnsi="仿宋_GB2312" w:eastAsia="仿宋_GB2312" w:cs="仿宋_GB2312"/>
              </w:rPr>
              <w:t>1、预付款，本项目合同签订后（需提供完整的票据），达到付款条件起10日内，支付合同总金额的40.00%</w:t>
            </w:r>
          </w:p>
          <w:p w14:paraId="32064D00">
            <w:pPr>
              <w:pStyle w:val="4"/>
              <w:jc w:val="left"/>
            </w:pPr>
            <w:r>
              <w:rPr>
                <w:rFonts w:ascii="仿宋_GB2312" w:hAnsi="仿宋_GB2312" w:eastAsia="仿宋_GB2312" w:cs="仿宋_GB2312"/>
              </w:rPr>
              <w:t>2、尾款，中标人安装、调试完毕并经采购人验收合格后（需提供完整的票据），达到付款条件起10日内，支付合同总金额的60.00%</w:t>
            </w:r>
          </w:p>
        </w:tc>
      </w:tr>
      <w:tr w14:paraId="6294A8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5EC4FB">
            <w:pPr>
              <w:pStyle w:val="4"/>
              <w:jc w:val="center"/>
            </w:pPr>
            <w:r>
              <w:rPr>
                <w:rFonts w:ascii="仿宋_GB2312" w:hAnsi="仿宋_GB2312" w:eastAsia="仿宋_GB2312" w:cs="仿宋_GB2312"/>
              </w:rPr>
              <w:t>5</w:t>
            </w:r>
          </w:p>
        </w:tc>
        <w:tc>
          <w:tcPr>
            <w:tcW w:w="581" w:type="dxa"/>
          </w:tcPr>
          <w:p w14:paraId="45C35C1B">
            <w:pPr>
              <w:pStyle w:val="4"/>
              <w:jc w:val="center"/>
            </w:pPr>
            <w:r>
              <w:rPr>
                <w:rFonts w:ascii="仿宋_GB2312" w:hAnsi="仿宋_GB2312" w:eastAsia="仿宋_GB2312" w:cs="仿宋_GB2312"/>
              </w:rPr>
              <w:t>★</w:t>
            </w:r>
          </w:p>
        </w:tc>
        <w:tc>
          <w:tcPr>
            <w:tcW w:w="1495" w:type="dxa"/>
          </w:tcPr>
          <w:p w14:paraId="26BACF05">
            <w:pPr>
              <w:pStyle w:val="4"/>
              <w:jc w:val="left"/>
            </w:pPr>
            <w:r>
              <w:rPr>
                <w:rFonts w:ascii="仿宋_GB2312" w:hAnsi="仿宋_GB2312" w:eastAsia="仿宋_GB2312" w:cs="仿宋_GB2312"/>
              </w:rPr>
              <w:t>验收、交付标准和方法</w:t>
            </w:r>
          </w:p>
        </w:tc>
        <w:tc>
          <w:tcPr>
            <w:tcW w:w="5814" w:type="dxa"/>
          </w:tcPr>
          <w:p w14:paraId="0B58CF8F">
            <w:pPr>
              <w:pStyle w:val="4"/>
              <w:jc w:val="left"/>
            </w:pPr>
            <w:r>
              <w:rPr>
                <w:rFonts w:ascii="仿宋_GB2312" w:hAnsi="仿宋_GB2312" w:eastAsia="仿宋_GB2312" w:cs="仿宋_GB2312"/>
              </w:rPr>
              <w:t>验收标准以采购文件技术参数及要求和相关行业标准为准，由采购人组织，邀请监管部门参与，中标供应商配合进行；条件允许的情况下，可邀请检测机构以及其他申请参与监督的单位共同参与验收。</w:t>
            </w:r>
          </w:p>
        </w:tc>
      </w:tr>
      <w:tr w14:paraId="615F23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80821A">
            <w:pPr>
              <w:pStyle w:val="4"/>
              <w:jc w:val="center"/>
            </w:pPr>
            <w:r>
              <w:rPr>
                <w:rFonts w:ascii="仿宋_GB2312" w:hAnsi="仿宋_GB2312" w:eastAsia="仿宋_GB2312" w:cs="仿宋_GB2312"/>
              </w:rPr>
              <w:t>6</w:t>
            </w:r>
          </w:p>
        </w:tc>
        <w:tc>
          <w:tcPr>
            <w:tcW w:w="581" w:type="dxa"/>
          </w:tcPr>
          <w:p w14:paraId="24263906">
            <w:pPr>
              <w:pStyle w:val="4"/>
              <w:jc w:val="center"/>
            </w:pPr>
            <w:r>
              <w:rPr>
                <w:rFonts w:ascii="仿宋_GB2312" w:hAnsi="仿宋_GB2312" w:eastAsia="仿宋_GB2312" w:cs="仿宋_GB2312"/>
              </w:rPr>
              <w:t>★</w:t>
            </w:r>
          </w:p>
        </w:tc>
        <w:tc>
          <w:tcPr>
            <w:tcW w:w="1495" w:type="dxa"/>
          </w:tcPr>
          <w:p w14:paraId="6B756737">
            <w:pPr>
              <w:pStyle w:val="4"/>
              <w:jc w:val="left"/>
            </w:pPr>
            <w:r>
              <w:rPr>
                <w:rFonts w:ascii="仿宋_GB2312" w:hAnsi="仿宋_GB2312" w:eastAsia="仿宋_GB2312" w:cs="仿宋_GB2312"/>
              </w:rPr>
              <w:t>质量保修范围和保修期</w:t>
            </w:r>
          </w:p>
        </w:tc>
        <w:tc>
          <w:tcPr>
            <w:tcW w:w="5814" w:type="dxa"/>
          </w:tcPr>
          <w:p w14:paraId="100E66CB">
            <w:pPr>
              <w:pStyle w:val="4"/>
              <w:jc w:val="left"/>
            </w:pPr>
            <w:r>
              <w:rPr>
                <w:rFonts w:ascii="仿宋_GB2312" w:hAnsi="仿宋_GB2312" w:eastAsia="仿宋_GB2312" w:cs="仿宋_GB2312"/>
              </w:rPr>
              <w:t>（一）中标人须提供全新的货物（含零部件、配件等），表面无划伤、无碰撞痕迹，且权属清楚，不得侵害他人的知识产权。 （二）货物必须符合或优于国家（行业）标准，以及本项目招标文件的质量要求和技术指标与出厂标准。 （三）货物制造质量出现问题，中标人需及时到场处理问题并负责三包（包修、包换、包退），费用由中标人负担，采购人有权到中标人生产场地检查货物质量和生产进度。 （四）货到现场后由中标人负责保管，直至验收。 （五）质保期：质量保证期限自交货并验收合格之日起不少于 七 年。（整车，包括随车器材及附件设备），自项目验收合格之日起计算，并提供车辆终身维修服务。 （六）中标人需免费提供车辆所有相关培训。 （七）中标人或生产厂家需每年定期对车辆进行1-2次性能检测。</w:t>
            </w:r>
          </w:p>
        </w:tc>
      </w:tr>
      <w:tr w14:paraId="301159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F0CD0F">
            <w:pPr>
              <w:pStyle w:val="4"/>
              <w:jc w:val="center"/>
            </w:pPr>
            <w:r>
              <w:rPr>
                <w:rFonts w:ascii="仿宋_GB2312" w:hAnsi="仿宋_GB2312" w:eastAsia="仿宋_GB2312" w:cs="仿宋_GB2312"/>
              </w:rPr>
              <w:t>7</w:t>
            </w:r>
          </w:p>
        </w:tc>
        <w:tc>
          <w:tcPr>
            <w:tcW w:w="581" w:type="dxa"/>
          </w:tcPr>
          <w:p w14:paraId="4A8611E5">
            <w:pPr>
              <w:pStyle w:val="4"/>
              <w:jc w:val="center"/>
            </w:pPr>
            <w:r>
              <w:rPr>
                <w:rFonts w:ascii="仿宋_GB2312" w:hAnsi="仿宋_GB2312" w:eastAsia="仿宋_GB2312" w:cs="仿宋_GB2312"/>
              </w:rPr>
              <w:t>★</w:t>
            </w:r>
          </w:p>
        </w:tc>
        <w:tc>
          <w:tcPr>
            <w:tcW w:w="1495" w:type="dxa"/>
          </w:tcPr>
          <w:p w14:paraId="667F053E">
            <w:pPr>
              <w:pStyle w:val="4"/>
              <w:jc w:val="left"/>
            </w:pPr>
            <w:r>
              <w:rPr>
                <w:rFonts w:ascii="仿宋_GB2312" w:hAnsi="仿宋_GB2312" w:eastAsia="仿宋_GB2312" w:cs="仿宋_GB2312"/>
              </w:rPr>
              <w:t>违约责任与解决争议的方法</w:t>
            </w:r>
          </w:p>
        </w:tc>
        <w:tc>
          <w:tcPr>
            <w:tcW w:w="5814" w:type="dxa"/>
          </w:tcPr>
          <w:p w14:paraId="51C3540B">
            <w:pPr>
              <w:pStyle w:val="4"/>
              <w:jc w:val="left"/>
            </w:pPr>
            <w:r>
              <w:rPr>
                <w:rFonts w:ascii="仿宋_GB2312" w:hAnsi="仿宋_GB2312" w:eastAsia="仿宋_GB2312" w:cs="仿宋_GB2312"/>
              </w:rPr>
              <w:t>（一）采购人违约责任 1.采购人无正当理由拒收货物的，采购人应偿付合同总价百分之5的违约金； 2.采购人逾期支付货款的，除应及时付足货 款外，应向中标人偿付欠款总额万分之1/天的违约金；逾期付款超过30天的，中标人有权终止合同。 3.采购人偿付的违约金不足以弥补中标人损失的，还应按中标人损失且尚未进行弥补的部分，支付赔偿金给中标人。 （二）中标人违约责任 1.中标人交付的货物质量不符合合同规定的，中标人应向采购人支付合同总价的百分之5的违约金，并须在合同规定的交货时间内更换 合格的货物给采购人。否则，视作中标人不能交付货物而违约，并按本条本款下述第“2”项规定，由中标人偿付违约赔偿金给采购人。 2.中标人不能交付货物或逾期交付货物而违约的，除应及时交足货物外，应向采购人偿付逾期交货部分货款总额的千分之1/天的违约金；逾期交货超过30天，采购人有权终止合同，中标人则应按合同总价的百分之10的款额向采购人偿付赔偿金，并须全额退还采购人已经付给中标人的货款及其利息。 3.中标人货物经采购人送交具有法定资格条件的质量技术监督机构检测后，如检测结果认定货物质量不符合本合同规定标准的，则视为中标人没有按时交货而违约，中标人须在15天内无条件更换合格的货物。如逾期不 能更换合格的货物，采购人有权终止本合同，中标人应另付合同总价的百分之10 的赔偿金给采购人。 4.中标人保证本合同货物的权利无瑕疵，包括货物所有权及知识产权等权利无瑕疵。如任何第三方经法院（或仲裁机构）裁决有权对上述货物主张权利或国家机关依法对货物进行没收查处的，中标人除应向采购人返还已收款项，还应另按合同总价的百分之10向采购人支付违约金并赔偿因此给采购人造成的一切损失。 5.中标人偿付的违约金不足以弥补采购人损失的，还应按采购人损失尚未弥补的部分，支付赔偿金给采购人。 争议解决办法 （一）因货物的质量问题发生争议，由质量技术监督部门或其指定的质量鉴定机构进行质量鉴定。货物符合标准的，鉴定费由采购人承担；货物不符合质量标准的，鉴定费由中标人承担。（二）合同履行期间,若双方发生争议，可协商或由有关部门调解解决。协商或调解不成的，由当事人依法提请仲裁或诉讼，以维护其合法权益。</w:t>
            </w:r>
          </w:p>
        </w:tc>
      </w:tr>
      <w:tr w14:paraId="250D66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5963C5">
            <w:pPr>
              <w:pStyle w:val="4"/>
              <w:jc w:val="center"/>
            </w:pPr>
            <w:r>
              <w:rPr>
                <w:rFonts w:ascii="仿宋_GB2312" w:hAnsi="仿宋_GB2312" w:eastAsia="仿宋_GB2312" w:cs="仿宋_GB2312"/>
              </w:rPr>
              <w:t>8</w:t>
            </w:r>
          </w:p>
        </w:tc>
        <w:tc>
          <w:tcPr>
            <w:tcW w:w="581" w:type="dxa"/>
          </w:tcPr>
          <w:p w14:paraId="7D176ECF">
            <w:pPr>
              <w:pStyle w:val="4"/>
              <w:jc w:val="center"/>
            </w:pPr>
            <w:r>
              <w:rPr>
                <w:rFonts w:ascii="仿宋_GB2312" w:hAnsi="仿宋_GB2312" w:eastAsia="仿宋_GB2312" w:cs="仿宋_GB2312"/>
              </w:rPr>
              <w:t>★</w:t>
            </w:r>
          </w:p>
        </w:tc>
        <w:tc>
          <w:tcPr>
            <w:tcW w:w="1495" w:type="dxa"/>
          </w:tcPr>
          <w:p w14:paraId="1DB2CBA2">
            <w:pPr>
              <w:pStyle w:val="4"/>
              <w:jc w:val="left"/>
            </w:pPr>
            <w:r>
              <w:rPr>
                <w:rFonts w:ascii="仿宋_GB2312" w:hAnsi="仿宋_GB2312" w:eastAsia="仿宋_GB2312" w:cs="仿宋_GB2312"/>
              </w:rPr>
              <w:t>包装方式及运输</w:t>
            </w:r>
          </w:p>
        </w:tc>
        <w:tc>
          <w:tcPr>
            <w:tcW w:w="5814" w:type="dxa"/>
          </w:tcPr>
          <w:p w14:paraId="1C96BEC7">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782C4F2C">
      <w:pPr>
        <w:pStyle w:val="4"/>
        <w:jc w:val="left"/>
        <w:outlineLvl w:val="2"/>
      </w:pPr>
      <w:r>
        <w:rPr>
          <w:rFonts w:ascii="仿宋_GB2312" w:hAnsi="仿宋_GB2312" w:eastAsia="仿宋_GB2312" w:cs="仿宋_GB2312"/>
          <w:b/>
          <w:sz w:val="28"/>
        </w:rPr>
        <w:t>3.4.其他要求</w:t>
      </w:r>
    </w:p>
    <w:p w14:paraId="5D530A10">
      <w:pPr>
        <w:pStyle w:val="4"/>
        <w:jc w:val="left"/>
      </w:pPr>
      <w:r>
        <w:rPr>
          <w:rFonts w:ascii="仿宋_GB2312" w:hAnsi="仿宋_GB2312" w:eastAsia="仿宋_GB2312" w:cs="仿宋_GB2312"/>
        </w:rPr>
        <w:t>无</w:t>
      </w:r>
    </w:p>
    <w:p w14:paraId="66C428B2">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B06416C"/>
    <w:rsid w:val="5204289F"/>
    <w:rsid w:val="53B52B8D"/>
    <w:rsid w:val="743C6034"/>
    <w:rsid w:val="74CD6752"/>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4237</Words>
  <Characters>4862</Characters>
  <Lines>0</Lines>
  <Paragraphs>0</Paragraphs>
  <TotalTime>7</TotalTime>
  <ScaleCrop>false</ScaleCrop>
  <LinksUpToDate>false</LinksUpToDate>
  <CharactersWithSpaces>4927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三江新区交易中心</cp:lastModifiedBy>
  <dcterms:modified xsi:type="dcterms:W3CDTF">2025-06-18T09:35:49Z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eyJoZGlkIjoiMDIyYjNkMTNmZjQ0NjI0MjMyM2JkOGZlNjdiYTI1ZWEiLCJ1c2VySWQiOiIzNzQ1NTYxOTkifQ==</vt:lpwstr>
  </property>
  <property fmtid="{D5CDD505-2E9C-101B-9397-08002B2CF9AE}" pid="4" name="ICV">
    <vt:lpwstr>1E51A744C44C4ACF85C2621FEFFC7EB8_13</vt:lpwstr>
  </property>
</Properties>
</file>