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256B72">
      <w:pPr>
        <w:rPr>
          <w:rFonts w:ascii="黑体" w:eastAsia="黑体"/>
          <w:sz w:val="32"/>
          <w:szCs w:val="32"/>
        </w:rPr>
      </w:pPr>
    </w:p>
    <w:p w14:paraId="3AD9E64E">
      <w:pPr>
        <w:rPr>
          <w:rFonts w:ascii="黑体" w:eastAsia="黑体"/>
          <w:sz w:val="32"/>
          <w:szCs w:val="32"/>
        </w:rPr>
      </w:pPr>
    </w:p>
    <w:p w14:paraId="5D4910CC">
      <w:pPr>
        <w:rPr>
          <w:rFonts w:ascii="黑体" w:eastAsia="黑体"/>
          <w:sz w:val="32"/>
          <w:szCs w:val="32"/>
        </w:rPr>
      </w:pPr>
    </w:p>
    <w:p w14:paraId="3DDBB1BC">
      <w:pPr>
        <w:pStyle w:val="10"/>
        <w:jc w:val="center"/>
        <w:rPr>
          <w:rFonts w:hAnsi="宋体"/>
          <w:b/>
          <w:bCs/>
          <w:sz w:val="84"/>
          <w:szCs w:val="84"/>
        </w:rPr>
      </w:pPr>
      <w:r>
        <w:rPr>
          <w:rFonts w:hint="eastAsia" w:hAnsi="宋体"/>
          <w:b/>
          <w:sz w:val="84"/>
          <w:szCs w:val="84"/>
        </w:rPr>
        <w:t>政府采购</w:t>
      </w:r>
    </w:p>
    <w:p w14:paraId="54FBA2F3">
      <w:pPr>
        <w:pStyle w:val="10"/>
        <w:adjustRightInd w:val="0"/>
        <w:snapToGrid w:val="0"/>
        <w:spacing w:line="360" w:lineRule="auto"/>
        <w:jc w:val="center"/>
        <w:rPr>
          <w:rFonts w:hAnsi="宋体"/>
          <w:b/>
          <w:sz w:val="84"/>
          <w:szCs w:val="84"/>
        </w:rPr>
      </w:pPr>
      <w:r>
        <w:rPr>
          <w:rFonts w:hint="eastAsia" w:hAnsi="宋体"/>
          <w:b/>
          <w:sz w:val="84"/>
          <w:szCs w:val="84"/>
        </w:rPr>
        <w:t>竞争性磋商文件</w:t>
      </w:r>
    </w:p>
    <w:p w14:paraId="11A06C04">
      <w:pPr>
        <w:pStyle w:val="10"/>
        <w:tabs>
          <w:tab w:val="left" w:pos="4231"/>
        </w:tabs>
        <w:adjustRightInd w:val="0"/>
        <w:snapToGrid w:val="0"/>
        <w:spacing w:beforeLines="50" w:line="360" w:lineRule="auto"/>
        <w:ind w:left="846" w:leftChars="403" w:firstLine="157" w:firstLineChars="49"/>
        <w:rPr>
          <w:b/>
          <w:sz w:val="32"/>
          <w:szCs w:val="32"/>
        </w:rPr>
      </w:pPr>
      <w:r>
        <w:rPr>
          <w:rFonts w:hint="eastAsia"/>
          <w:b/>
          <w:sz w:val="32"/>
          <w:szCs w:val="32"/>
        </w:rPr>
        <w:tab/>
      </w:r>
    </w:p>
    <w:p w14:paraId="35B9557C">
      <w:pPr>
        <w:pStyle w:val="10"/>
        <w:adjustRightInd w:val="0"/>
        <w:snapToGrid w:val="0"/>
        <w:spacing w:beforeLines="50" w:line="360" w:lineRule="auto"/>
        <w:ind w:left="846" w:leftChars="403" w:firstLine="157" w:firstLineChars="49"/>
        <w:rPr>
          <w:b/>
          <w:sz w:val="32"/>
          <w:szCs w:val="32"/>
        </w:rPr>
      </w:pPr>
    </w:p>
    <w:p w14:paraId="60D80C57">
      <w:pPr>
        <w:pStyle w:val="10"/>
        <w:adjustRightInd w:val="0"/>
        <w:snapToGrid w:val="0"/>
        <w:spacing w:beforeLines="50" w:line="360" w:lineRule="auto"/>
        <w:ind w:left="3198" w:leftChars="456" w:hanging="2240" w:hangingChars="700"/>
        <w:rPr>
          <w:rFonts w:hint="eastAsia" w:hAnsi="宋体" w:eastAsia="宋体"/>
          <w:sz w:val="32"/>
          <w:szCs w:val="32"/>
          <w:lang w:eastAsia="zh-CN"/>
        </w:rPr>
      </w:pPr>
      <w:r>
        <w:rPr>
          <w:rFonts w:hint="eastAsia" w:hAnsi="宋体"/>
          <w:sz w:val="32"/>
          <w:szCs w:val="32"/>
        </w:rPr>
        <w:t>采购项目名称：</w:t>
      </w:r>
      <w:r>
        <w:rPr>
          <w:rFonts w:hint="eastAsia" w:hAnsi="宋体"/>
          <w:sz w:val="32"/>
          <w:szCs w:val="32"/>
          <w:lang w:eastAsia="zh-CN"/>
        </w:rPr>
        <w:t>2025年湖南省药品监督管理局二级药品安全突发事件应急演练项目</w:t>
      </w:r>
    </w:p>
    <w:p w14:paraId="6DF5842A">
      <w:pPr>
        <w:pStyle w:val="10"/>
        <w:adjustRightInd w:val="0"/>
        <w:snapToGrid w:val="0"/>
        <w:spacing w:beforeLines="50" w:line="360" w:lineRule="auto"/>
        <w:ind w:left="846" w:leftChars="403" w:firstLine="156" w:firstLineChars="49"/>
        <w:rPr>
          <w:rFonts w:hAnsi="宋体"/>
          <w:sz w:val="32"/>
          <w:szCs w:val="32"/>
        </w:rPr>
      </w:pPr>
      <w:r>
        <w:rPr>
          <w:rFonts w:hint="eastAsia" w:hAnsi="宋体"/>
          <w:sz w:val="32"/>
          <w:szCs w:val="32"/>
        </w:rPr>
        <w:t>采   购   人：湖南省药品监督管理局</w:t>
      </w:r>
    </w:p>
    <w:p w14:paraId="3AD98FD1">
      <w:pPr>
        <w:pStyle w:val="10"/>
        <w:adjustRightInd w:val="0"/>
        <w:snapToGrid w:val="0"/>
        <w:spacing w:beforeLines="50" w:line="360" w:lineRule="auto"/>
        <w:ind w:firstLine="944" w:firstLineChars="295"/>
        <w:rPr>
          <w:rFonts w:hint="eastAsia" w:hAnsi="宋体" w:eastAsia="宋体"/>
          <w:sz w:val="32"/>
          <w:szCs w:val="32"/>
          <w:lang w:eastAsia="zh-CN"/>
        </w:rPr>
      </w:pPr>
      <w:r>
        <w:rPr>
          <w:rFonts w:hint="eastAsia" w:hAnsi="宋体"/>
          <w:sz w:val="32"/>
          <w:szCs w:val="32"/>
        </w:rPr>
        <w:t>政府采购编号</w:t>
      </w:r>
      <w:r>
        <w:rPr>
          <w:rFonts w:hint="eastAsia" w:hAnsi="宋体"/>
          <w:b/>
          <w:bCs/>
          <w:sz w:val="32"/>
          <w:szCs w:val="32"/>
        </w:rPr>
        <w:t>:</w:t>
      </w:r>
      <w:r>
        <w:rPr>
          <w:rFonts w:hint="eastAsia" w:hAnsi="宋体"/>
          <w:b/>
          <w:bCs/>
          <w:sz w:val="32"/>
          <w:szCs w:val="32"/>
          <w:lang w:val="en-US" w:eastAsia="zh-CN"/>
        </w:rPr>
        <w:t xml:space="preserve"> </w:t>
      </w:r>
      <w:r>
        <w:rPr>
          <w:rFonts w:hint="eastAsia" w:hAnsi="宋体"/>
          <w:sz w:val="32"/>
          <w:szCs w:val="32"/>
          <w:lang w:eastAsia="zh-CN"/>
        </w:rPr>
        <w:t>湘财采计[2025]001165号</w:t>
      </w:r>
    </w:p>
    <w:p w14:paraId="174C0304">
      <w:pPr>
        <w:pStyle w:val="10"/>
        <w:adjustRightInd w:val="0"/>
        <w:snapToGrid w:val="0"/>
        <w:spacing w:beforeLines="50" w:line="360" w:lineRule="auto"/>
        <w:ind w:firstLine="944" w:firstLineChars="295"/>
        <w:rPr>
          <w:rFonts w:hAnsi="宋体"/>
          <w:sz w:val="32"/>
          <w:szCs w:val="32"/>
        </w:rPr>
      </w:pPr>
      <w:r>
        <w:rPr>
          <w:rFonts w:hint="eastAsia" w:hAnsi="宋体"/>
          <w:sz w:val="32"/>
          <w:szCs w:val="32"/>
        </w:rPr>
        <w:t>采购代理机构</w:t>
      </w:r>
      <w:r>
        <w:rPr>
          <w:rFonts w:hint="eastAsia" w:hAnsi="宋体"/>
          <w:b/>
          <w:bCs/>
          <w:sz w:val="32"/>
          <w:szCs w:val="32"/>
        </w:rPr>
        <w:t xml:space="preserve">: </w:t>
      </w:r>
      <w:r>
        <w:rPr>
          <w:rFonts w:hint="eastAsia" w:hAnsi="宋体"/>
          <w:sz w:val="32"/>
          <w:szCs w:val="32"/>
        </w:rPr>
        <w:t>湖南中弘项目管理有限公司</w:t>
      </w:r>
    </w:p>
    <w:p w14:paraId="044A866E">
      <w:pPr>
        <w:pStyle w:val="10"/>
        <w:adjustRightInd w:val="0"/>
        <w:snapToGrid w:val="0"/>
        <w:spacing w:line="360" w:lineRule="auto"/>
        <w:jc w:val="center"/>
        <w:rPr>
          <w:rFonts w:ascii="仿宋_GB2312" w:hAnsi="宋体" w:eastAsia="仿宋_GB2312"/>
          <w:b/>
          <w:sz w:val="32"/>
        </w:rPr>
      </w:pPr>
    </w:p>
    <w:p w14:paraId="290CE4E7">
      <w:pPr>
        <w:pStyle w:val="10"/>
        <w:adjustRightInd w:val="0"/>
        <w:snapToGrid w:val="0"/>
        <w:spacing w:line="360" w:lineRule="auto"/>
        <w:jc w:val="center"/>
        <w:rPr>
          <w:rFonts w:ascii="仿宋_GB2312" w:hAnsi="宋体" w:eastAsia="仿宋_GB2312"/>
          <w:b/>
          <w:sz w:val="32"/>
        </w:rPr>
      </w:pPr>
    </w:p>
    <w:p w14:paraId="5231A594">
      <w:pPr>
        <w:pStyle w:val="10"/>
        <w:adjustRightInd w:val="0"/>
        <w:snapToGrid w:val="0"/>
        <w:spacing w:line="360" w:lineRule="auto"/>
        <w:jc w:val="center"/>
        <w:rPr>
          <w:rFonts w:ascii="仿宋_GB2312" w:hAnsi="宋体" w:eastAsia="仿宋_GB2312"/>
          <w:b/>
          <w:sz w:val="32"/>
        </w:rPr>
      </w:pPr>
    </w:p>
    <w:p w14:paraId="3A1DB945">
      <w:pPr>
        <w:pStyle w:val="10"/>
        <w:adjustRightInd w:val="0"/>
        <w:snapToGrid w:val="0"/>
        <w:spacing w:line="360" w:lineRule="auto"/>
        <w:jc w:val="center"/>
        <w:rPr>
          <w:rFonts w:ascii="方正小标宋_GBK" w:hAnsi="宋体" w:eastAsia="方正小标宋_GBK"/>
          <w:bCs/>
          <w:spacing w:val="160"/>
          <w:sz w:val="36"/>
          <w:szCs w:val="36"/>
        </w:rPr>
      </w:pPr>
      <w:r>
        <w:rPr>
          <w:rFonts w:hint="eastAsia" w:hAnsi="宋体"/>
          <w:bCs/>
          <w:sz w:val="32"/>
        </w:rPr>
        <w:t>2025年</w:t>
      </w:r>
      <w:r>
        <w:rPr>
          <w:rFonts w:hint="eastAsia" w:hAnsi="宋体"/>
          <w:bCs/>
          <w:sz w:val="32"/>
          <w:lang w:val="en-US" w:eastAsia="zh-CN"/>
        </w:rPr>
        <w:t>5</w:t>
      </w:r>
      <w:bookmarkStart w:id="4" w:name="_GoBack"/>
      <w:bookmarkEnd w:id="4"/>
      <w:r>
        <w:rPr>
          <w:rFonts w:hint="eastAsia" w:hAnsi="宋体"/>
          <w:bCs/>
          <w:sz w:val="32"/>
        </w:rPr>
        <w:t>月</w:t>
      </w:r>
    </w:p>
    <w:p w14:paraId="0D1C8E73">
      <w:pPr>
        <w:pStyle w:val="10"/>
        <w:adjustRightInd w:val="0"/>
        <w:snapToGrid w:val="0"/>
        <w:spacing w:line="360" w:lineRule="auto"/>
        <w:jc w:val="center"/>
        <w:rPr>
          <w:rFonts w:ascii="方正小标宋_GBK" w:hAnsi="宋体" w:eastAsia="方正小标宋_GBK"/>
          <w:spacing w:val="160"/>
          <w:sz w:val="36"/>
          <w:szCs w:val="36"/>
        </w:rPr>
      </w:pPr>
    </w:p>
    <w:p w14:paraId="27890D2B">
      <w:pPr>
        <w:pStyle w:val="10"/>
        <w:adjustRightInd w:val="0"/>
        <w:snapToGrid w:val="0"/>
        <w:spacing w:line="360" w:lineRule="auto"/>
        <w:jc w:val="center"/>
        <w:rPr>
          <w:rFonts w:ascii="方正小标宋_GBK" w:hAnsi="宋体" w:eastAsia="方正小标宋_GBK"/>
          <w:spacing w:val="160"/>
          <w:sz w:val="36"/>
          <w:szCs w:val="36"/>
        </w:rPr>
        <w:sectPr>
          <w:headerReference r:id="rId3" w:type="default"/>
          <w:footerReference r:id="rId4" w:type="default"/>
          <w:pgSz w:w="11906" w:h="16838"/>
          <w:pgMar w:top="1440" w:right="1417" w:bottom="1440" w:left="1417" w:header="851" w:footer="992" w:gutter="0"/>
          <w:cols w:space="720" w:num="1"/>
          <w:docGrid w:type="lines" w:linePitch="312" w:charSpace="0"/>
        </w:sectPr>
      </w:pPr>
    </w:p>
    <w:p w14:paraId="5382C839">
      <w:pPr>
        <w:pStyle w:val="10"/>
        <w:adjustRightInd w:val="0"/>
        <w:snapToGrid w:val="0"/>
        <w:spacing w:line="360" w:lineRule="auto"/>
        <w:jc w:val="center"/>
        <w:rPr>
          <w:rFonts w:ascii="方正小标宋_GBK" w:hAnsi="宋体" w:eastAsia="方正小标宋_GBK"/>
          <w:spacing w:val="160"/>
          <w:sz w:val="36"/>
          <w:szCs w:val="36"/>
        </w:rPr>
      </w:pPr>
      <w:r>
        <w:rPr>
          <w:rFonts w:hint="eastAsia" w:ascii="方正小标宋_GBK" w:hAnsi="宋体" w:eastAsia="方正小标宋_GBK"/>
          <w:spacing w:val="160"/>
          <w:sz w:val="36"/>
          <w:szCs w:val="36"/>
        </w:rPr>
        <w:t>目录</w:t>
      </w:r>
    </w:p>
    <w:p w14:paraId="4F0F0D2E">
      <w:pPr>
        <w:pStyle w:val="10"/>
        <w:adjustRightInd w:val="0"/>
        <w:snapToGrid w:val="0"/>
        <w:spacing w:line="360" w:lineRule="auto"/>
        <w:rPr>
          <w:rFonts w:hAnsi="宋体"/>
          <w:b/>
          <w:sz w:val="24"/>
          <w:szCs w:val="24"/>
        </w:rPr>
      </w:pPr>
    </w:p>
    <w:p w14:paraId="6492D960">
      <w:pPr>
        <w:pStyle w:val="10"/>
        <w:adjustRightInd w:val="0"/>
        <w:snapToGrid w:val="0"/>
        <w:spacing w:line="360" w:lineRule="auto"/>
        <w:rPr>
          <w:rFonts w:hAnsi="宋体"/>
          <w:b/>
          <w:sz w:val="24"/>
          <w:szCs w:val="24"/>
        </w:rPr>
      </w:pPr>
      <w:r>
        <w:rPr>
          <w:rFonts w:hint="eastAsia" w:hAnsi="宋体"/>
          <w:b/>
          <w:sz w:val="24"/>
          <w:szCs w:val="24"/>
        </w:rPr>
        <w:t>第一章  磋商邀请</w:t>
      </w:r>
    </w:p>
    <w:p w14:paraId="2DCC06A0">
      <w:pPr>
        <w:pStyle w:val="10"/>
        <w:adjustRightInd w:val="0"/>
        <w:snapToGrid w:val="0"/>
        <w:spacing w:line="360" w:lineRule="auto"/>
        <w:rPr>
          <w:rFonts w:hAnsi="宋体"/>
          <w:b/>
          <w:sz w:val="24"/>
          <w:szCs w:val="24"/>
        </w:rPr>
      </w:pPr>
      <w:r>
        <w:rPr>
          <w:rFonts w:hint="eastAsia" w:hAnsi="宋体"/>
          <w:b/>
          <w:sz w:val="24"/>
          <w:szCs w:val="24"/>
        </w:rPr>
        <w:t>第二章  磋商须知</w:t>
      </w:r>
    </w:p>
    <w:p w14:paraId="5E8D74B3">
      <w:pPr>
        <w:tabs>
          <w:tab w:val="left" w:pos="1440"/>
        </w:tabs>
        <w:adjustRightInd w:val="0"/>
        <w:snapToGrid w:val="0"/>
        <w:spacing w:line="360" w:lineRule="auto"/>
        <w:ind w:firstLine="420" w:firstLineChars="200"/>
        <w:rPr>
          <w:rFonts w:ascii="宋体" w:hAnsi="宋体"/>
          <w:szCs w:val="21"/>
        </w:rPr>
      </w:pPr>
      <w:r>
        <w:rPr>
          <w:rFonts w:hint="eastAsia" w:ascii="宋体" w:hAnsi="宋体"/>
          <w:szCs w:val="21"/>
        </w:rPr>
        <w:t>磋商须知前附表</w:t>
      </w:r>
    </w:p>
    <w:p w14:paraId="6C38E32E">
      <w:pPr>
        <w:tabs>
          <w:tab w:val="left" w:pos="1440"/>
        </w:tabs>
        <w:adjustRightInd w:val="0"/>
        <w:snapToGrid w:val="0"/>
        <w:spacing w:line="360" w:lineRule="auto"/>
        <w:ind w:firstLine="420" w:firstLineChars="200"/>
        <w:rPr>
          <w:rFonts w:ascii="宋体" w:hAnsi="宋体"/>
          <w:szCs w:val="21"/>
        </w:rPr>
      </w:pPr>
      <w:r>
        <w:rPr>
          <w:rFonts w:hint="eastAsia" w:ascii="宋体" w:hAnsi="宋体"/>
          <w:szCs w:val="21"/>
        </w:rPr>
        <w:t>磋商须知正文</w:t>
      </w:r>
    </w:p>
    <w:p w14:paraId="3A968C65">
      <w:pPr>
        <w:tabs>
          <w:tab w:val="left" w:pos="1440"/>
        </w:tabs>
        <w:adjustRightInd w:val="0"/>
        <w:snapToGrid w:val="0"/>
        <w:spacing w:line="360" w:lineRule="auto"/>
        <w:ind w:firstLine="630" w:firstLineChars="300"/>
        <w:rPr>
          <w:rFonts w:ascii="宋体" w:hAnsi="宋体"/>
          <w:szCs w:val="21"/>
        </w:rPr>
      </w:pPr>
      <w:r>
        <w:rPr>
          <w:rFonts w:hint="eastAsia" w:ascii="宋体" w:hAnsi="宋体"/>
          <w:szCs w:val="21"/>
        </w:rPr>
        <w:t>一、说明</w:t>
      </w:r>
    </w:p>
    <w:p w14:paraId="0C26C626">
      <w:pPr>
        <w:tabs>
          <w:tab w:val="left" w:pos="1440"/>
        </w:tabs>
        <w:adjustRightInd w:val="0"/>
        <w:snapToGrid w:val="0"/>
        <w:spacing w:line="360" w:lineRule="auto"/>
        <w:ind w:firstLine="630" w:firstLineChars="300"/>
        <w:rPr>
          <w:rFonts w:ascii="宋体" w:hAnsi="宋体"/>
          <w:szCs w:val="21"/>
        </w:rPr>
      </w:pPr>
      <w:r>
        <w:rPr>
          <w:rFonts w:hint="eastAsia" w:ascii="宋体" w:hAnsi="宋体"/>
          <w:szCs w:val="21"/>
        </w:rPr>
        <w:t>二、</w:t>
      </w:r>
      <w:r>
        <w:rPr>
          <w:rFonts w:hint="eastAsia" w:ascii="宋体" w:hAnsi="宋体"/>
          <w:bCs/>
          <w:szCs w:val="21"/>
        </w:rPr>
        <w:t>磋商</w:t>
      </w:r>
      <w:r>
        <w:rPr>
          <w:rFonts w:hint="eastAsia" w:ascii="宋体" w:hAnsi="宋体"/>
          <w:szCs w:val="21"/>
        </w:rPr>
        <w:t>文件</w:t>
      </w:r>
    </w:p>
    <w:p w14:paraId="00B2EF0E">
      <w:pPr>
        <w:adjustRightInd w:val="0"/>
        <w:snapToGrid w:val="0"/>
        <w:spacing w:line="360" w:lineRule="auto"/>
        <w:ind w:firstLine="630" w:firstLineChars="300"/>
        <w:rPr>
          <w:rFonts w:ascii="宋体" w:hAnsi="宋体"/>
          <w:szCs w:val="21"/>
        </w:rPr>
      </w:pPr>
      <w:r>
        <w:rPr>
          <w:rFonts w:hint="eastAsia" w:ascii="宋体" w:hAnsi="宋体"/>
          <w:szCs w:val="21"/>
        </w:rPr>
        <w:t>三、响应文件</w:t>
      </w:r>
    </w:p>
    <w:p w14:paraId="036C6CE9">
      <w:pPr>
        <w:adjustRightInd w:val="0"/>
        <w:snapToGrid w:val="0"/>
        <w:spacing w:line="360" w:lineRule="auto"/>
        <w:ind w:firstLine="630" w:firstLineChars="300"/>
        <w:rPr>
          <w:rFonts w:ascii="宋体" w:hAnsi="宋体"/>
          <w:szCs w:val="21"/>
        </w:rPr>
      </w:pPr>
      <w:r>
        <w:rPr>
          <w:rFonts w:hint="eastAsia" w:ascii="宋体" w:hAnsi="宋体"/>
          <w:szCs w:val="21"/>
        </w:rPr>
        <w:t>四、响应文件的递交</w:t>
      </w:r>
    </w:p>
    <w:p w14:paraId="6AEC0B72">
      <w:pPr>
        <w:adjustRightInd w:val="0"/>
        <w:snapToGrid w:val="0"/>
        <w:spacing w:line="360" w:lineRule="auto"/>
        <w:ind w:firstLine="630" w:firstLineChars="300"/>
        <w:rPr>
          <w:rFonts w:ascii="宋体" w:hAnsi="宋体"/>
          <w:bCs/>
          <w:szCs w:val="21"/>
        </w:rPr>
      </w:pPr>
      <w:r>
        <w:rPr>
          <w:rFonts w:hint="eastAsia" w:ascii="宋体" w:hAnsi="宋体"/>
          <w:bCs/>
          <w:szCs w:val="21"/>
        </w:rPr>
        <w:t>五、</w:t>
      </w:r>
      <w:r>
        <w:rPr>
          <w:rFonts w:hint="eastAsia" w:ascii="宋体" w:hAnsi="宋体"/>
          <w:szCs w:val="21"/>
        </w:rPr>
        <w:t>响应文件</w:t>
      </w:r>
      <w:r>
        <w:rPr>
          <w:rFonts w:hint="eastAsia" w:ascii="宋体" w:hAnsi="宋体"/>
          <w:bCs/>
          <w:szCs w:val="21"/>
        </w:rPr>
        <w:t>的</w:t>
      </w:r>
      <w:r>
        <w:rPr>
          <w:rFonts w:hint="eastAsia" w:ascii="宋体" w:hAnsi="宋体"/>
          <w:szCs w:val="21"/>
        </w:rPr>
        <w:t>磋商与评审</w:t>
      </w:r>
    </w:p>
    <w:p w14:paraId="134F06E1">
      <w:pPr>
        <w:adjustRightInd w:val="0"/>
        <w:snapToGrid w:val="0"/>
        <w:spacing w:line="360" w:lineRule="auto"/>
        <w:ind w:firstLine="630" w:firstLineChars="300"/>
        <w:rPr>
          <w:rFonts w:ascii="宋体" w:hAnsi="宋体"/>
          <w:szCs w:val="21"/>
        </w:rPr>
      </w:pPr>
      <w:r>
        <w:rPr>
          <w:rFonts w:hint="eastAsia" w:ascii="宋体" w:hAnsi="宋体"/>
          <w:szCs w:val="21"/>
        </w:rPr>
        <w:t>六、成交结果信息公布与授予合同</w:t>
      </w:r>
    </w:p>
    <w:p w14:paraId="0233C757">
      <w:pPr>
        <w:adjustRightInd w:val="0"/>
        <w:snapToGrid w:val="0"/>
        <w:spacing w:line="360" w:lineRule="auto"/>
        <w:ind w:firstLine="630" w:firstLineChars="300"/>
        <w:jc w:val="left"/>
        <w:rPr>
          <w:rFonts w:ascii="宋体" w:hAnsi="宋体"/>
          <w:szCs w:val="21"/>
        </w:rPr>
      </w:pPr>
      <w:r>
        <w:rPr>
          <w:rFonts w:hint="eastAsia" w:ascii="宋体" w:hAnsi="宋体"/>
          <w:szCs w:val="21"/>
        </w:rPr>
        <w:t>七、其他规定</w:t>
      </w:r>
    </w:p>
    <w:p w14:paraId="5415E7D1">
      <w:pPr>
        <w:adjustRightInd w:val="0"/>
        <w:snapToGrid w:val="0"/>
        <w:spacing w:line="360" w:lineRule="auto"/>
        <w:rPr>
          <w:rFonts w:ascii="宋体" w:hAnsi="宋体"/>
          <w:b/>
          <w:sz w:val="24"/>
        </w:rPr>
      </w:pPr>
      <w:r>
        <w:rPr>
          <w:rFonts w:hint="eastAsia" w:ascii="宋体" w:hAnsi="宋体"/>
          <w:b/>
          <w:sz w:val="24"/>
        </w:rPr>
        <w:t>第三章  政府采购合同格式</w:t>
      </w:r>
    </w:p>
    <w:p w14:paraId="56E49CCF">
      <w:pPr>
        <w:adjustRightInd w:val="0"/>
        <w:snapToGrid w:val="0"/>
        <w:spacing w:line="360" w:lineRule="auto"/>
        <w:rPr>
          <w:rFonts w:ascii="宋体" w:hAnsi="宋体"/>
          <w:b/>
          <w:sz w:val="24"/>
        </w:rPr>
      </w:pPr>
      <w:r>
        <w:rPr>
          <w:rFonts w:hint="eastAsia" w:ascii="宋体" w:hAnsi="宋体"/>
          <w:b/>
          <w:sz w:val="24"/>
        </w:rPr>
        <w:t xml:space="preserve">第四章  </w:t>
      </w:r>
      <w:r>
        <w:rPr>
          <w:rFonts w:hint="eastAsia" w:hAnsi="宋体"/>
          <w:b/>
          <w:sz w:val="24"/>
        </w:rPr>
        <w:t>采购需求</w:t>
      </w:r>
    </w:p>
    <w:p w14:paraId="6B86364B">
      <w:pPr>
        <w:pStyle w:val="10"/>
        <w:adjustRightInd w:val="0"/>
        <w:snapToGrid w:val="0"/>
        <w:spacing w:line="360" w:lineRule="auto"/>
        <w:rPr>
          <w:rFonts w:hAnsi="宋体"/>
          <w:b/>
          <w:sz w:val="24"/>
          <w:szCs w:val="24"/>
        </w:rPr>
      </w:pPr>
      <w:r>
        <w:rPr>
          <w:rFonts w:hint="eastAsia" w:hAnsi="宋体"/>
          <w:b/>
          <w:sz w:val="24"/>
          <w:szCs w:val="24"/>
        </w:rPr>
        <w:t xml:space="preserve">第五章  </w:t>
      </w:r>
      <w:r>
        <w:rPr>
          <w:rFonts w:hint="eastAsia" w:hAnsi="宋体"/>
          <w:b/>
          <w:sz w:val="24"/>
        </w:rPr>
        <w:t>响应文件组成</w:t>
      </w:r>
    </w:p>
    <w:p w14:paraId="558AF15B">
      <w:pPr>
        <w:spacing w:line="360" w:lineRule="exact"/>
        <w:rPr>
          <w:rFonts w:ascii="黑体" w:eastAsia="黑体"/>
          <w:b/>
          <w:sz w:val="24"/>
        </w:rPr>
      </w:pPr>
    </w:p>
    <w:p w14:paraId="15DE9713">
      <w:pPr>
        <w:spacing w:line="360" w:lineRule="exact"/>
        <w:rPr>
          <w:rFonts w:ascii="黑体" w:eastAsia="黑体"/>
          <w:b/>
          <w:sz w:val="24"/>
        </w:rPr>
      </w:pPr>
    </w:p>
    <w:p w14:paraId="572AD7E1">
      <w:pPr>
        <w:spacing w:line="360" w:lineRule="exact"/>
        <w:rPr>
          <w:rFonts w:ascii="黑体" w:eastAsia="黑体"/>
          <w:b/>
          <w:sz w:val="24"/>
        </w:rPr>
      </w:pPr>
    </w:p>
    <w:p w14:paraId="74154B8B">
      <w:pPr>
        <w:spacing w:line="360" w:lineRule="exact"/>
        <w:rPr>
          <w:rFonts w:ascii="黑体" w:eastAsia="黑体"/>
          <w:b/>
          <w:sz w:val="24"/>
        </w:rPr>
      </w:pPr>
    </w:p>
    <w:p w14:paraId="77FBCFD7">
      <w:pPr>
        <w:spacing w:line="360" w:lineRule="exact"/>
        <w:rPr>
          <w:rFonts w:ascii="黑体" w:eastAsia="黑体"/>
          <w:b/>
          <w:sz w:val="24"/>
        </w:rPr>
      </w:pPr>
    </w:p>
    <w:p w14:paraId="20E18824">
      <w:pPr>
        <w:jc w:val="center"/>
        <w:rPr>
          <w:rFonts w:ascii="黑体" w:hAnsi="宋体" w:eastAsia="黑体"/>
          <w:sz w:val="32"/>
          <w:szCs w:val="32"/>
        </w:rPr>
      </w:pPr>
    </w:p>
    <w:p w14:paraId="2855DD36">
      <w:pPr>
        <w:jc w:val="center"/>
        <w:rPr>
          <w:rFonts w:ascii="黑体" w:hAnsi="宋体" w:eastAsia="黑体"/>
          <w:sz w:val="32"/>
          <w:szCs w:val="32"/>
        </w:rPr>
      </w:pPr>
    </w:p>
    <w:p w14:paraId="58DBE936">
      <w:pPr>
        <w:jc w:val="center"/>
        <w:rPr>
          <w:rFonts w:ascii="黑体" w:hAnsi="宋体" w:eastAsia="黑体"/>
          <w:sz w:val="32"/>
          <w:szCs w:val="32"/>
        </w:rPr>
      </w:pPr>
    </w:p>
    <w:p w14:paraId="532F48BA">
      <w:pPr>
        <w:jc w:val="center"/>
        <w:rPr>
          <w:rFonts w:ascii="黑体" w:hAnsi="宋体" w:eastAsia="黑体"/>
          <w:sz w:val="32"/>
          <w:szCs w:val="32"/>
        </w:rPr>
      </w:pPr>
    </w:p>
    <w:p w14:paraId="0AF39267">
      <w:pPr>
        <w:jc w:val="center"/>
        <w:rPr>
          <w:rFonts w:ascii="黑体" w:hAnsi="宋体" w:eastAsia="黑体"/>
          <w:sz w:val="32"/>
          <w:szCs w:val="32"/>
        </w:rPr>
      </w:pPr>
    </w:p>
    <w:p w14:paraId="21E5C4B1">
      <w:pPr>
        <w:jc w:val="center"/>
        <w:rPr>
          <w:rFonts w:ascii="黑体" w:hAnsi="宋体" w:eastAsia="黑体"/>
          <w:sz w:val="32"/>
          <w:szCs w:val="32"/>
        </w:rPr>
      </w:pPr>
    </w:p>
    <w:p w14:paraId="5DFE54A3">
      <w:pPr>
        <w:pStyle w:val="24"/>
        <w:ind w:firstLine="0" w:firstLineChars="0"/>
        <w:rPr>
          <w:rFonts w:ascii="黑体" w:hAnsi="宋体" w:eastAsia="黑体"/>
          <w:sz w:val="32"/>
          <w:szCs w:val="32"/>
        </w:rPr>
      </w:pPr>
    </w:p>
    <w:p w14:paraId="605BF598">
      <w:pPr>
        <w:jc w:val="center"/>
        <w:rPr>
          <w:rFonts w:ascii="黑体" w:hAnsi="宋体" w:eastAsia="黑体"/>
          <w:b/>
          <w:sz w:val="32"/>
          <w:szCs w:val="32"/>
        </w:rPr>
      </w:pPr>
      <w:r>
        <w:rPr>
          <w:rFonts w:hint="eastAsia" w:ascii="黑体" w:hAnsi="宋体" w:eastAsia="黑体"/>
          <w:b/>
          <w:sz w:val="32"/>
          <w:szCs w:val="32"/>
        </w:rPr>
        <w:t>第一章  磋商邀请</w:t>
      </w:r>
    </w:p>
    <w:p w14:paraId="64058DAA">
      <w:pPr>
        <w:autoSpaceDE w:val="0"/>
        <w:autoSpaceDN w:val="0"/>
        <w:adjustRightInd w:val="0"/>
        <w:snapToGrid w:val="0"/>
        <w:spacing w:line="400" w:lineRule="exact"/>
        <w:jc w:val="left"/>
        <w:rPr>
          <w:rFonts w:ascii="宋体" w:hAnsi="宋体" w:cs="宋体"/>
          <w:kern w:val="0"/>
          <w:szCs w:val="21"/>
        </w:rPr>
      </w:pPr>
    </w:p>
    <w:p w14:paraId="75F4453F">
      <w:pPr>
        <w:adjustRightInd w:val="0"/>
        <w:snapToGrid w:val="0"/>
        <w:spacing w:line="360" w:lineRule="auto"/>
        <w:ind w:firstLine="525" w:firstLineChars="250"/>
        <w:rPr>
          <w:rFonts w:ascii="宋体" w:hAnsi="宋体"/>
          <w:szCs w:val="21"/>
        </w:rPr>
      </w:pPr>
      <w:r>
        <w:rPr>
          <w:rFonts w:hint="eastAsia" w:ascii="宋体" w:hAnsi="宋体"/>
          <w:szCs w:val="21"/>
          <w:u w:val="single"/>
        </w:rPr>
        <w:t>湖南中弘项目管理有限公司</w:t>
      </w:r>
      <w:r>
        <w:rPr>
          <w:rFonts w:hint="eastAsia" w:ascii="宋体" w:hAnsi="宋体"/>
          <w:szCs w:val="21"/>
        </w:rPr>
        <w:t>受湖南省药品监督管理局的委托，对</w:t>
      </w:r>
      <w:r>
        <w:rPr>
          <w:rFonts w:hint="eastAsia" w:ascii="宋体" w:hAnsi="宋体"/>
          <w:szCs w:val="21"/>
          <w:lang w:eastAsia="zh-CN"/>
        </w:rPr>
        <w:t>2025年湖南省药品监督管理局二级药品安全突发事件应急演练项目</w:t>
      </w:r>
      <w:r>
        <w:rPr>
          <w:rFonts w:hint="eastAsia" w:ascii="宋体" w:hAnsi="宋体"/>
          <w:szCs w:val="21"/>
        </w:rPr>
        <w:t>进行竞争性磋商采购，现采用</w:t>
      </w:r>
      <w:r>
        <w:rPr>
          <w:rFonts w:hint="eastAsia" w:ascii="宋体" w:hAnsi="宋体"/>
          <w:szCs w:val="21"/>
          <w:u w:val="single"/>
        </w:rPr>
        <w:t>发布公告</w:t>
      </w:r>
      <w:r>
        <w:rPr>
          <w:rFonts w:hint="eastAsia" w:ascii="宋体" w:hAnsi="宋体"/>
          <w:szCs w:val="21"/>
        </w:rPr>
        <w:t>方式，邀请符合资格条件的供应商参与竞争性磋商采购活动。</w:t>
      </w:r>
    </w:p>
    <w:p w14:paraId="56099A5C">
      <w:pPr>
        <w:adjustRightInd w:val="0"/>
        <w:snapToGrid w:val="0"/>
        <w:spacing w:line="360" w:lineRule="auto"/>
        <w:outlineLvl w:val="0"/>
        <w:rPr>
          <w:rFonts w:ascii="宋体" w:hAnsi="宋体"/>
          <w:b/>
          <w:szCs w:val="21"/>
        </w:rPr>
      </w:pPr>
      <w:r>
        <w:rPr>
          <w:rFonts w:hint="eastAsia" w:ascii="宋体" w:hAnsi="宋体"/>
          <w:b/>
          <w:szCs w:val="21"/>
        </w:rPr>
        <w:t>一、采购项目基本概况</w:t>
      </w:r>
    </w:p>
    <w:p w14:paraId="74619E1A">
      <w:pPr>
        <w:adjustRightInd w:val="0"/>
        <w:snapToGrid w:val="0"/>
        <w:spacing w:line="360" w:lineRule="auto"/>
        <w:ind w:firstLine="525" w:firstLineChars="250"/>
        <w:rPr>
          <w:rFonts w:hint="eastAsia" w:ascii="宋体" w:hAnsi="宋体" w:eastAsia="宋体"/>
          <w:szCs w:val="21"/>
          <w:u w:val="single"/>
          <w:lang w:eastAsia="zh-CN"/>
        </w:rPr>
      </w:pPr>
      <w:r>
        <w:rPr>
          <w:rFonts w:hint="eastAsia" w:ascii="宋体" w:hAnsi="宋体"/>
          <w:szCs w:val="21"/>
        </w:rPr>
        <w:t>1、采购项目名称：</w:t>
      </w:r>
      <w:r>
        <w:rPr>
          <w:rFonts w:hint="eastAsia" w:ascii="宋体" w:hAnsi="宋体"/>
          <w:szCs w:val="21"/>
          <w:u w:val="single"/>
          <w:lang w:eastAsia="zh-CN"/>
        </w:rPr>
        <w:t>2025年湖南省药品监督管理局二级药品安全突发事件应急演练项目</w:t>
      </w:r>
    </w:p>
    <w:p w14:paraId="689D8DA7">
      <w:pPr>
        <w:adjustRightInd w:val="0"/>
        <w:snapToGrid w:val="0"/>
        <w:spacing w:line="360" w:lineRule="auto"/>
        <w:ind w:firstLine="525" w:firstLineChars="250"/>
        <w:rPr>
          <w:rFonts w:hint="eastAsia" w:ascii="宋体" w:hAnsi="宋体" w:eastAsia="宋体"/>
          <w:szCs w:val="21"/>
          <w:u w:val="single"/>
          <w:lang w:eastAsia="zh-CN"/>
        </w:rPr>
      </w:pPr>
      <w:r>
        <w:rPr>
          <w:rFonts w:hint="eastAsia" w:ascii="宋体" w:hAnsi="宋体"/>
          <w:szCs w:val="21"/>
        </w:rPr>
        <w:t>2、采购计划编号：</w:t>
      </w:r>
      <w:r>
        <w:rPr>
          <w:rFonts w:hint="eastAsia" w:ascii="宋体" w:hAnsi="宋体"/>
          <w:szCs w:val="21"/>
          <w:u w:val="single"/>
          <w:lang w:eastAsia="zh-CN"/>
        </w:rPr>
        <w:t>湘财采计[2025]001165号</w:t>
      </w:r>
    </w:p>
    <w:p w14:paraId="4DCDB713">
      <w:pPr>
        <w:adjustRightInd w:val="0"/>
        <w:snapToGrid w:val="0"/>
        <w:spacing w:line="360" w:lineRule="auto"/>
        <w:ind w:firstLine="525" w:firstLineChars="250"/>
        <w:rPr>
          <w:rFonts w:ascii="宋体" w:hAnsi="宋体"/>
          <w:b/>
          <w:szCs w:val="21"/>
        </w:rPr>
      </w:pPr>
      <w:r>
        <w:rPr>
          <w:rFonts w:hint="eastAsia" w:ascii="宋体" w:hAnsi="宋体"/>
          <w:szCs w:val="21"/>
        </w:rPr>
        <w:t>3、采购项目标的、数量及简要规格描述或项目基本概况介绍：详见第四章采购需求</w:t>
      </w:r>
      <w:r>
        <w:rPr>
          <w:rFonts w:hint="eastAsia" w:ascii="宋体" w:hAnsi="宋体"/>
          <w:b/>
          <w:szCs w:val="21"/>
        </w:rPr>
        <w:t>。</w:t>
      </w:r>
    </w:p>
    <w:p w14:paraId="46948226">
      <w:pPr>
        <w:adjustRightInd w:val="0"/>
        <w:snapToGrid w:val="0"/>
        <w:spacing w:line="360" w:lineRule="auto"/>
        <w:outlineLvl w:val="0"/>
        <w:rPr>
          <w:rFonts w:ascii="宋体" w:hAnsi="宋体"/>
          <w:b/>
          <w:bCs/>
          <w:szCs w:val="21"/>
        </w:rPr>
      </w:pPr>
      <w:r>
        <w:rPr>
          <w:rFonts w:hint="eastAsia" w:ascii="宋体" w:hAnsi="宋体"/>
          <w:b/>
          <w:szCs w:val="21"/>
        </w:rPr>
        <w:t>二、采购项目预算、最高限价</w:t>
      </w:r>
      <w:r>
        <w:rPr>
          <w:rFonts w:hint="eastAsia" w:ascii="宋体" w:hAnsi="宋体"/>
          <w:szCs w:val="21"/>
        </w:rPr>
        <w:t>:</w:t>
      </w:r>
      <w:r>
        <w:rPr>
          <w:rFonts w:hint="eastAsia"/>
          <w:szCs w:val="21"/>
        </w:rPr>
        <w:t>1100000.00</w:t>
      </w:r>
      <w:r>
        <w:rPr>
          <w:szCs w:val="21"/>
        </w:rPr>
        <w:t>元</w:t>
      </w:r>
      <w:r>
        <w:rPr>
          <w:rFonts w:hint="eastAsia"/>
          <w:szCs w:val="21"/>
        </w:rPr>
        <w:t>；</w:t>
      </w:r>
    </w:p>
    <w:p w14:paraId="3B4C1050">
      <w:pPr>
        <w:pStyle w:val="24"/>
        <w:spacing w:line="360" w:lineRule="auto"/>
        <w:ind w:firstLine="0" w:firstLineChars="0"/>
      </w:pPr>
      <w:r>
        <w:rPr>
          <w:rFonts w:hint="eastAsia" w:ascii="宋体" w:hAnsi="宋体"/>
          <w:b/>
          <w:bCs/>
          <w:szCs w:val="21"/>
        </w:rPr>
        <w:t>三：</w:t>
      </w:r>
      <w:r>
        <w:rPr>
          <w:rFonts w:hint="eastAsia" w:ascii="宋体" w:hAnsi="宋体"/>
          <w:b/>
          <w:bCs/>
        </w:rPr>
        <w:t>本项目所属行业为：其他未列明行业。</w:t>
      </w:r>
    </w:p>
    <w:p w14:paraId="0D2FDB9E">
      <w:pPr>
        <w:adjustRightInd w:val="0"/>
        <w:snapToGrid w:val="0"/>
        <w:spacing w:line="360" w:lineRule="auto"/>
        <w:outlineLvl w:val="0"/>
        <w:rPr>
          <w:rFonts w:ascii="宋体" w:hAnsi="宋体"/>
          <w:b/>
          <w:szCs w:val="21"/>
        </w:rPr>
      </w:pPr>
      <w:r>
        <w:rPr>
          <w:rFonts w:hint="eastAsia" w:ascii="宋体" w:hAnsi="宋体"/>
          <w:b/>
          <w:szCs w:val="21"/>
        </w:rPr>
        <w:t>四、供应商资格条件：</w:t>
      </w:r>
    </w:p>
    <w:p w14:paraId="14851896">
      <w:pPr>
        <w:adjustRightInd w:val="0"/>
        <w:snapToGrid w:val="0"/>
        <w:spacing w:line="360" w:lineRule="auto"/>
        <w:ind w:firstLine="420" w:firstLineChars="200"/>
        <w:rPr>
          <w:rFonts w:ascii="宋体" w:hAnsi="宋体"/>
          <w:szCs w:val="21"/>
        </w:rPr>
      </w:pPr>
      <w:r>
        <w:rPr>
          <w:rFonts w:hint="eastAsia" w:ascii="宋体" w:hAnsi="宋体"/>
          <w:szCs w:val="21"/>
        </w:rPr>
        <w:t xml:space="preserve">1、供应商基本资格条件：供应商需具备《中华人民共和国政府采购法》第二十二条规定的基本资格条件，并提供以下资格证明文件： </w:t>
      </w:r>
    </w:p>
    <w:p w14:paraId="4B39E7E8">
      <w:pPr>
        <w:adjustRightInd w:val="0"/>
        <w:snapToGrid w:val="0"/>
        <w:spacing w:line="360" w:lineRule="auto"/>
        <w:ind w:firstLine="420" w:firstLineChars="200"/>
        <w:rPr>
          <w:rFonts w:ascii="宋体" w:hAnsi="宋体"/>
          <w:szCs w:val="21"/>
        </w:rPr>
      </w:pPr>
      <w:r>
        <w:rPr>
          <w:rFonts w:hint="eastAsia" w:ascii="宋体" w:hAnsi="宋体"/>
          <w:szCs w:val="21"/>
        </w:rPr>
        <w:t xml:space="preserve">(1)磋商响应声明(格式)；   </w:t>
      </w:r>
    </w:p>
    <w:p w14:paraId="07A8EE60">
      <w:pPr>
        <w:adjustRightInd w:val="0"/>
        <w:snapToGrid w:val="0"/>
        <w:spacing w:line="360" w:lineRule="auto"/>
        <w:ind w:firstLine="420" w:firstLineChars="200"/>
        <w:rPr>
          <w:rFonts w:ascii="宋体" w:hAnsi="宋体"/>
          <w:szCs w:val="21"/>
        </w:rPr>
      </w:pPr>
      <w:r>
        <w:rPr>
          <w:rFonts w:hint="eastAsia" w:ascii="宋体" w:hAnsi="宋体"/>
          <w:szCs w:val="21"/>
        </w:rPr>
        <w:t xml:space="preserve">(2)供应商法人营业执照副本复印件或合伙企业营业执照副本或事业单位法人证书复印件或自然人身份证明复印件；   </w:t>
      </w:r>
    </w:p>
    <w:p w14:paraId="1028912C">
      <w:pPr>
        <w:adjustRightInd w:val="0"/>
        <w:snapToGrid w:val="0"/>
        <w:spacing w:line="360" w:lineRule="auto"/>
        <w:ind w:firstLine="420" w:firstLineChars="200"/>
        <w:rPr>
          <w:rFonts w:ascii="宋体" w:hAnsi="宋体"/>
          <w:szCs w:val="21"/>
        </w:rPr>
      </w:pPr>
      <w:r>
        <w:rPr>
          <w:rFonts w:hint="eastAsia" w:ascii="宋体" w:hAnsi="宋体"/>
          <w:szCs w:val="21"/>
        </w:rPr>
        <w:t xml:space="preserve">(3)法定代表人或合伙执行人授权委托书原件及双方身份证复印件，自然人投标可不提交；   </w:t>
      </w:r>
    </w:p>
    <w:p w14:paraId="3AEF6802">
      <w:pPr>
        <w:adjustRightInd w:val="0"/>
        <w:snapToGrid w:val="0"/>
        <w:spacing w:line="360" w:lineRule="auto"/>
        <w:ind w:firstLine="420" w:firstLineChars="200"/>
        <w:rPr>
          <w:rFonts w:ascii="宋体" w:hAnsi="宋体"/>
          <w:szCs w:val="21"/>
        </w:rPr>
      </w:pPr>
      <w:r>
        <w:rPr>
          <w:rFonts w:hint="eastAsia" w:ascii="宋体" w:hAnsi="宋体"/>
          <w:szCs w:val="21"/>
        </w:rPr>
        <w:t xml:space="preserve">(4)供应商依法纳税的凭证复印件(如营业执照已改为“三证合一”新证的可不提供)或依法缴税的承诺；   </w:t>
      </w:r>
    </w:p>
    <w:p w14:paraId="2512D1D1">
      <w:pPr>
        <w:adjustRightInd w:val="0"/>
        <w:snapToGrid w:val="0"/>
        <w:spacing w:line="360" w:lineRule="auto"/>
        <w:ind w:firstLine="420" w:firstLineChars="200"/>
        <w:rPr>
          <w:rFonts w:ascii="宋体" w:hAnsi="宋体"/>
          <w:szCs w:val="21"/>
        </w:rPr>
      </w:pPr>
      <w:r>
        <w:rPr>
          <w:rFonts w:hint="eastAsia" w:ascii="宋体" w:hAnsi="宋体"/>
          <w:szCs w:val="21"/>
        </w:rPr>
        <w:t xml:space="preserve">(5)供应商缴纳社会保险的凭证复印件(如营业执照已改为“五证合一”新证的可不提供)或依法缴纳社保的承诺；   </w:t>
      </w:r>
    </w:p>
    <w:p w14:paraId="11C0904B">
      <w:pPr>
        <w:adjustRightInd w:val="0"/>
        <w:snapToGrid w:val="0"/>
        <w:spacing w:line="360" w:lineRule="auto"/>
        <w:ind w:firstLine="420" w:firstLineChars="200"/>
        <w:rPr>
          <w:rFonts w:ascii="宋体" w:hAnsi="宋体"/>
          <w:szCs w:val="21"/>
        </w:rPr>
      </w:pPr>
      <w:r>
        <w:rPr>
          <w:rFonts w:hint="eastAsia" w:ascii="宋体" w:hAnsi="宋体"/>
          <w:szCs w:val="21"/>
        </w:rPr>
        <w:t xml:space="preserve">(6)供应商承诺具有良好的商业信誉和健全的财务会计制度；   </w:t>
      </w:r>
    </w:p>
    <w:p w14:paraId="291293C2">
      <w:pPr>
        <w:adjustRightInd w:val="0"/>
        <w:snapToGrid w:val="0"/>
        <w:spacing w:line="360" w:lineRule="auto"/>
        <w:ind w:firstLine="420" w:firstLineChars="200"/>
        <w:rPr>
          <w:rFonts w:ascii="宋体" w:hAnsi="宋体"/>
          <w:szCs w:val="21"/>
        </w:rPr>
      </w:pPr>
      <w:r>
        <w:rPr>
          <w:rFonts w:hint="eastAsia" w:ascii="宋体" w:hAnsi="宋体"/>
          <w:szCs w:val="21"/>
        </w:rPr>
        <w:t xml:space="preserve">注：1）符合法定条件的供应商凭《湖南省政府采购供应商资格承诺函》（格式见附件）参与政府采购活动，也可通过在金融机构办理电子增信取得对应信用星级参与政府采购活动，无需提供财务状况、缴纳税收和社会保障资金等资格证明材料。 </w:t>
      </w:r>
    </w:p>
    <w:p w14:paraId="7FF62244">
      <w:pPr>
        <w:adjustRightInd w:val="0"/>
        <w:snapToGrid w:val="0"/>
        <w:spacing w:line="360" w:lineRule="auto"/>
        <w:ind w:firstLine="420" w:firstLineChars="200"/>
        <w:rPr>
          <w:rFonts w:ascii="宋体" w:hAnsi="宋体"/>
          <w:szCs w:val="21"/>
        </w:rPr>
      </w:pPr>
      <w:r>
        <w:rPr>
          <w:rFonts w:hint="eastAsia" w:ascii="宋体" w:hAnsi="宋体"/>
          <w:szCs w:val="21"/>
        </w:rPr>
        <w:t>2）供应商具有实行了“三证合一”/“五证合一”登记制度改革的新证，视同为持有工商营业执照、组织机构代码证和税务登记证/工商营业执照、组织机构代码证、税务登记证、社保登记证和统计登记证，符合基本资格条件的相关条款（“三证合一”为国发【2015】33号文件规定，2015年10月1日执行；“五证合一”为国发【2016】53号文件规定，2016年10月1日执行），投标人如为“三证合一”或“五证合一”须自行注明。</w:t>
      </w:r>
    </w:p>
    <w:p w14:paraId="06F3CDAB">
      <w:pPr>
        <w:pStyle w:val="10"/>
        <w:adjustRightInd w:val="0"/>
        <w:snapToGrid w:val="0"/>
        <w:spacing w:line="360" w:lineRule="auto"/>
        <w:ind w:firstLine="422" w:firstLineChars="200"/>
        <w:jc w:val="left"/>
        <w:rPr>
          <w:rFonts w:hAnsi="宋体"/>
          <w:b/>
          <w:bCs/>
        </w:rPr>
      </w:pPr>
      <w:r>
        <w:rPr>
          <w:rFonts w:hint="eastAsia" w:hAnsi="宋体"/>
          <w:b/>
          <w:bCs/>
        </w:rPr>
        <w:t>2、供应商特定资格条件：无 。</w:t>
      </w:r>
    </w:p>
    <w:p w14:paraId="0627A457">
      <w:pPr>
        <w:adjustRightInd w:val="0"/>
        <w:snapToGrid w:val="0"/>
        <w:spacing w:line="360" w:lineRule="auto"/>
        <w:outlineLvl w:val="0"/>
        <w:rPr>
          <w:rFonts w:ascii="宋体" w:hAnsi="宋体"/>
          <w:b/>
          <w:szCs w:val="21"/>
        </w:rPr>
      </w:pPr>
      <w:r>
        <w:rPr>
          <w:rFonts w:hint="eastAsia" w:ascii="宋体" w:hAnsi="宋体"/>
          <w:b/>
          <w:szCs w:val="21"/>
        </w:rPr>
        <w:t>五、获取磋商文件的时间、地点、方式及磋商文件售价</w:t>
      </w:r>
    </w:p>
    <w:p w14:paraId="11A3A06A">
      <w:pPr>
        <w:adjustRightInd w:val="0"/>
        <w:snapToGrid w:val="0"/>
        <w:spacing w:line="360" w:lineRule="auto"/>
        <w:ind w:firstLine="420" w:firstLineChars="200"/>
        <w:outlineLvl w:val="0"/>
        <w:rPr>
          <w:rFonts w:ascii="宋体" w:hAnsi="宋体"/>
          <w:szCs w:val="21"/>
        </w:rPr>
      </w:pPr>
      <w:r>
        <w:rPr>
          <w:rFonts w:hint="eastAsia" w:ascii="宋体" w:hAnsi="宋体"/>
          <w:szCs w:val="21"/>
        </w:rPr>
        <w:t>1、凡有意参加磋商采购活动的，请于</w:t>
      </w:r>
      <w:r>
        <w:rPr>
          <w:rFonts w:hint="eastAsia" w:ascii="宋体" w:hAnsi="宋体"/>
          <w:szCs w:val="21"/>
          <w:u w:val="single"/>
        </w:rPr>
        <w:t>2025</w:t>
      </w:r>
      <w:r>
        <w:rPr>
          <w:rFonts w:hint="eastAsia" w:ascii="宋体" w:hAnsi="宋体"/>
          <w:szCs w:val="21"/>
        </w:rPr>
        <w:t>年月日</w:t>
      </w:r>
      <w:r>
        <w:rPr>
          <w:rFonts w:hint="eastAsia" w:ascii="宋体" w:hAnsi="宋体"/>
          <w:szCs w:val="21"/>
          <w:u w:val="single"/>
        </w:rPr>
        <w:t>起至2025</w:t>
      </w:r>
      <w:r>
        <w:rPr>
          <w:rFonts w:hint="eastAsia" w:ascii="宋体" w:hAnsi="宋体"/>
          <w:szCs w:val="21"/>
        </w:rPr>
        <w:t>年月日(节假日除外)，每日上</w:t>
      </w:r>
      <w:r>
        <w:rPr>
          <w:rFonts w:hint="eastAsia" w:hAnsi="宋体"/>
        </w:rPr>
        <w:t>午</w:t>
      </w:r>
      <w:r>
        <w:rPr>
          <w:rFonts w:hint="eastAsia" w:hAnsi="宋体"/>
          <w:u w:val="single"/>
        </w:rPr>
        <w:t>08</w:t>
      </w:r>
      <w:r>
        <w:rPr>
          <w:rFonts w:hint="eastAsia" w:hAnsi="宋体" w:cs="宋体"/>
          <w:kern w:val="0"/>
          <w:u w:val="single"/>
        </w:rPr>
        <w:t>：30时</w:t>
      </w:r>
      <w:r>
        <w:rPr>
          <w:rFonts w:hint="eastAsia" w:hAnsi="宋体" w:cs="宋体"/>
          <w:kern w:val="0"/>
        </w:rPr>
        <w:t xml:space="preserve"> ～</w:t>
      </w:r>
      <w:r>
        <w:rPr>
          <w:rFonts w:hint="eastAsia" w:hAnsi="宋体" w:cs="宋体"/>
          <w:kern w:val="0"/>
          <w:u w:val="single"/>
        </w:rPr>
        <w:t>12：00时</w:t>
      </w:r>
      <w:r>
        <w:rPr>
          <w:rFonts w:hint="eastAsia" w:hAnsi="宋体" w:cs="宋体"/>
          <w:kern w:val="0"/>
        </w:rPr>
        <w:t>、下午</w:t>
      </w:r>
      <w:r>
        <w:rPr>
          <w:rFonts w:hint="eastAsia" w:hAnsi="宋体" w:cs="宋体"/>
          <w:kern w:val="0"/>
          <w:u w:val="single"/>
        </w:rPr>
        <w:t>2：30时</w:t>
      </w:r>
      <w:r>
        <w:rPr>
          <w:rFonts w:hint="eastAsia" w:hAnsi="宋体" w:cs="宋体"/>
          <w:kern w:val="0"/>
        </w:rPr>
        <w:t>～</w:t>
      </w:r>
      <w:r>
        <w:rPr>
          <w:rFonts w:hint="eastAsia" w:hAnsi="宋体" w:cs="宋体"/>
          <w:kern w:val="0"/>
          <w:u w:val="single"/>
        </w:rPr>
        <w:t>5：30时</w:t>
      </w:r>
      <w:r>
        <w:rPr>
          <w:rFonts w:hint="eastAsia" w:ascii="宋体" w:hAnsi="宋体"/>
          <w:szCs w:val="21"/>
        </w:rPr>
        <w:t>(北京时间)，持法定代表人身份证明或授权委托书(附法定代表人身份证明)、个人身份证、营业执照复印件到</w:t>
      </w:r>
      <w:r>
        <w:rPr>
          <w:rFonts w:hint="eastAsia" w:hAnsi="宋体"/>
          <w:u w:val="single"/>
        </w:rPr>
        <w:t>长沙市岳麓区潇湘南路1段208号柏宁地王广场南栋1212室</w:t>
      </w:r>
      <w:r>
        <w:rPr>
          <w:rFonts w:hint="eastAsia" w:ascii="宋体" w:hAnsi="宋体"/>
          <w:szCs w:val="21"/>
        </w:rPr>
        <w:t xml:space="preserve">购买磋商文件。 </w:t>
      </w:r>
    </w:p>
    <w:p w14:paraId="1423765E">
      <w:pPr>
        <w:adjustRightInd w:val="0"/>
        <w:snapToGrid w:val="0"/>
        <w:spacing w:line="360" w:lineRule="auto"/>
        <w:ind w:firstLine="420" w:firstLineChars="200"/>
        <w:outlineLvl w:val="0"/>
        <w:rPr>
          <w:rFonts w:ascii="宋体" w:hAnsi="宋体"/>
          <w:szCs w:val="21"/>
        </w:rPr>
      </w:pPr>
      <w:r>
        <w:rPr>
          <w:rFonts w:hint="eastAsia" w:ascii="宋体" w:hAnsi="宋体"/>
          <w:szCs w:val="21"/>
        </w:rPr>
        <w:t>2、磋商文件每份人民币</w:t>
      </w:r>
      <w:r>
        <w:rPr>
          <w:rFonts w:hint="eastAsia" w:ascii="宋体" w:hAnsi="宋体"/>
          <w:szCs w:val="21"/>
          <w:u w:val="single"/>
        </w:rPr>
        <w:t xml:space="preserve">  0 </w:t>
      </w:r>
      <w:r>
        <w:rPr>
          <w:rFonts w:hint="eastAsia" w:ascii="宋体" w:hAnsi="宋体"/>
          <w:szCs w:val="21"/>
        </w:rPr>
        <w:t>元，售后不退。</w:t>
      </w:r>
    </w:p>
    <w:p w14:paraId="203260A8">
      <w:pPr>
        <w:adjustRightInd w:val="0"/>
        <w:snapToGrid w:val="0"/>
        <w:spacing w:line="360" w:lineRule="auto"/>
        <w:outlineLvl w:val="0"/>
        <w:rPr>
          <w:rFonts w:ascii="宋体" w:hAnsi="宋体"/>
          <w:b/>
          <w:szCs w:val="21"/>
        </w:rPr>
      </w:pPr>
      <w:r>
        <w:rPr>
          <w:rFonts w:hint="eastAsia" w:ascii="宋体" w:hAnsi="宋体"/>
          <w:b/>
          <w:szCs w:val="21"/>
        </w:rPr>
        <w:t>六、响应文件提交的截止时间、开启时间及地点</w:t>
      </w:r>
    </w:p>
    <w:p w14:paraId="5427B31F">
      <w:pPr>
        <w:adjustRightInd w:val="0"/>
        <w:snapToGrid w:val="0"/>
        <w:spacing w:line="360" w:lineRule="auto"/>
        <w:ind w:firstLine="420" w:firstLineChars="200"/>
        <w:rPr>
          <w:rFonts w:ascii="宋体" w:hAnsi="宋体"/>
          <w:szCs w:val="21"/>
        </w:rPr>
      </w:pPr>
      <w:r>
        <w:rPr>
          <w:rFonts w:hint="eastAsia" w:ascii="宋体" w:hAnsi="宋体"/>
          <w:szCs w:val="21"/>
        </w:rPr>
        <w:t>1、提</w:t>
      </w:r>
      <w:r>
        <w:rPr>
          <w:rFonts w:ascii="宋体" w:hAnsi="宋体"/>
          <w:szCs w:val="21"/>
        </w:rPr>
        <w:t>交</w:t>
      </w:r>
      <w:r>
        <w:rPr>
          <w:rFonts w:hint="eastAsia" w:ascii="宋体" w:hAnsi="宋体"/>
          <w:szCs w:val="21"/>
        </w:rPr>
        <w:t>首次响应</w:t>
      </w:r>
      <w:r>
        <w:rPr>
          <w:rFonts w:ascii="宋体" w:hAnsi="宋体"/>
          <w:szCs w:val="21"/>
        </w:rPr>
        <w:t>文件的截止时间为</w:t>
      </w:r>
      <w:r>
        <w:rPr>
          <w:rFonts w:hint="eastAsia" w:ascii="宋体" w:hAnsi="宋体"/>
          <w:szCs w:val="21"/>
          <w:u w:val="single"/>
        </w:rPr>
        <w:t>2025</w:t>
      </w:r>
      <w:r>
        <w:rPr>
          <w:rFonts w:ascii="宋体" w:hAnsi="宋体"/>
          <w:szCs w:val="21"/>
        </w:rPr>
        <w:t>年月日时分</w:t>
      </w:r>
      <w:r>
        <w:rPr>
          <w:rFonts w:hint="eastAsia" w:ascii="宋体" w:hAnsi="宋体"/>
          <w:szCs w:val="21"/>
        </w:rPr>
        <w:t>（北京时间）</w:t>
      </w:r>
      <w:r>
        <w:rPr>
          <w:rFonts w:ascii="宋体" w:hAnsi="宋体"/>
          <w:szCs w:val="21"/>
        </w:rPr>
        <w:t>，地点为</w:t>
      </w:r>
      <w:r>
        <w:rPr>
          <w:rFonts w:hint="eastAsia" w:ascii="宋体" w:hAnsi="宋体"/>
          <w:szCs w:val="21"/>
          <w:u w:val="single"/>
        </w:rPr>
        <w:t>湖南中弘项目管理有限公司（长沙市岳麓区潇湘南路1段208号柏宁地王广场南栋1212室）</w:t>
      </w:r>
      <w:r>
        <w:rPr>
          <w:rFonts w:hint="eastAsia" w:ascii="宋体" w:hAnsi="宋体"/>
          <w:szCs w:val="21"/>
        </w:rPr>
        <w:t>(指定地点)。在截止时间后送达的响应文件为无效文件，采购人、采购代理机构或者磋商小组应当拒收。</w:t>
      </w:r>
    </w:p>
    <w:p w14:paraId="560DFF6E">
      <w:pPr>
        <w:tabs>
          <w:tab w:val="left" w:pos="360"/>
        </w:tabs>
        <w:adjustRightInd w:val="0"/>
        <w:snapToGrid w:val="0"/>
        <w:spacing w:line="360" w:lineRule="auto"/>
        <w:ind w:firstLine="420" w:firstLineChars="200"/>
        <w:rPr>
          <w:rFonts w:ascii="宋体" w:hAnsi="宋体"/>
          <w:szCs w:val="21"/>
        </w:rPr>
      </w:pPr>
      <w:r>
        <w:rPr>
          <w:rFonts w:hint="eastAsia" w:ascii="宋体" w:hAnsi="宋体"/>
          <w:szCs w:val="21"/>
        </w:rPr>
        <w:t>2、首次响应文件的开启时间及地点与提交首次响应文件的截止时间及地点为同一时间及地点。</w:t>
      </w:r>
    </w:p>
    <w:p w14:paraId="64E515D7">
      <w:pPr>
        <w:adjustRightInd w:val="0"/>
        <w:snapToGrid w:val="0"/>
        <w:spacing w:line="360" w:lineRule="auto"/>
        <w:outlineLvl w:val="0"/>
        <w:rPr>
          <w:rFonts w:ascii="宋体" w:hAnsi="宋体"/>
          <w:b/>
          <w:szCs w:val="21"/>
        </w:rPr>
      </w:pPr>
      <w:r>
        <w:rPr>
          <w:rFonts w:hint="eastAsia" w:ascii="宋体" w:hAnsi="宋体"/>
          <w:b/>
          <w:szCs w:val="21"/>
        </w:rPr>
        <w:t>七、采购项目联系人姓名和电话</w:t>
      </w:r>
    </w:p>
    <w:p w14:paraId="26F54B0D">
      <w:pPr>
        <w:adjustRightInd w:val="0"/>
        <w:snapToGrid w:val="0"/>
        <w:spacing w:line="360" w:lineRule="auto"/>
        <w:ind w:firstLine="420" w:firstLineChars="200"/>
      </w:pPr>
      <w:r>
        <w:rPr>
          <w:rFonts w:hint="eastAsia"/>
        </w:rPr>
        <w:t xml:space="preserve">采购人：湖南省药品监督管理局  </w:t>
      </w:r>
    </w:p>
    <w:p w14:paraId="38E11473">
      <w:pPr>
        <w:adjustRightInd w:val="0"/>
        <w:snapToGrid w:val="0"/>
        <w:spacing w:line="360" w:lineRule="auto"/>
        <w:ind w:firstLine="420" w:firstLineChars="200"/>
        <w:rPr>
          <w:rFonts w:ascii="宋体" w:hAnsi="宋体"/>
          <w:bCs/>
          <w:szCs w:val="21"/>
        </w:rPr>
      </w:pPr>
      <w:r>
        <w:rPr>
          <w:rFonts w:hint="eastAsia" w:ascii="宋体" w:hAnsi="宋体"/>
          <w:bCs/>
          <w:szCs w:val="21"/>
        </w:rPr>
        <w:t>地  址：</w:t>
      </w:r>
      <w:r>
        <w:rPr>
          <w:rFonts w:hint="eastAsia" w:ascii="宋体" w:hAnsi="宋体"/>
          <w:bCs/>
          <w:szCs w:val="21"/>
          <w:u w:val="single"/>
        </w:rPr>
        <w:t>湖南省长沙市河西金星中路469号</w:t>
      </w:r>
    </w:p>
    <w:p w14:paraId="0255E05C">
      <w:pPr>
        <w:adjustRightInd w:val="0"/>
        <w:snapToGrid w:val="0"/>
        <w:spacing w:line="360" w:lineRule="auto"/>
        <w:ind w:firstLine="420" w:firstLineChars="200"/>
        <w:rPr>
          <w:rFonts w:ascii="宋体" w:hAnsi="宋体"/>
          <w:bCs/>
          <w:szCs w:val="21"/>
        </w:rPr>
      </w:pPr>
      <w:r>
        <w:rPr>
          <w:rFonts w:hint="eastAsia" w:ascii="宋体" w:hAnsi="宋体"/>
          <w:bCs/>
          <w:szCs w:val="21"/>
        </w:rPr>
        <w:t>联系人：</w:t>
      </w:r>
      <w:r>
        <w:rPr>
          <w:rFonts w:hint="eastAsia" w:ascii="宋体" w:hAnsi="宋体"/>
          <w:bCs/>
          <w:szCs w:val="21"/>
          <w:u w:val="single"/>
        </w:rPr>
        <w:t xml:space="preserve">刘先生  </w:t>
      </w:r>
    </w:p>
    <w:p w14:paraId="256D7BB1">
      <w:pPr>
        <w:adjustRightInd w:val="0"/>
        <w:snapToGrid w:val="0"/>
        <w:spacing w:line="360" w:lineRule="auto"/>
        <w:ind w:firstLine="420" w:firstLineChars="200"/>
        <w:rPr>
          <w:rFonts w:ascii="宋体" w:hAnsi="宋体"/>
          <w:bCs/>
          <w:szCs w:val="21"/>
          <w:u w:val="single"/>
        </w:rPr>
      </w:pPr>
      <w:r>
        <w:rPr>
          <w:rFonts w:hint="eastAsia" w:ascii="宋体" w:hAnsi="宋体"/>
          <w:bCs/>
          <w:szCs w:val="21"/>
        </w:rPr>
        <w:t>联系电话：</w:t>
      </w:r>
      <w:r>
        <w:rPr>
          <w:rFonts w:hint="eastAsia" w:ascii="宋体" w:hAnsi="宋体"/>
          <w:bCs/>
          <w:szCs w:val="21"/>
          <w:u w:val="single"/>
        </w:rPr>
        <w:t xml:space="preserve"> 0731-88633390    </w:t>
      </w:r>
    </w:p>
    <w:p w14:paraId="6E1C2651">
      <w:pPr>
        <w:adjustRightInd w:val="0"/>
        <w:snapToGrid w:val="0"/>
        <w:spacing w:line="360" w:lineRule="auto"/>
        <w:ind w:firstLine="420" w:firstLineChars="200"/>
        <w:rPr>
          <w:rFonts w:ascii="宋体" w:hAnsi="宋体"/>
          <w:bCs/>
          <w:szCs w:val="21"/>
          <w:u w:val="single"/>
        </w:rPr>
      </w:pPr>
      <w:r>
        <w:rPr>
          <w:rFonts w:hint="eastAsia" w:ascii="宋体" w:hAnsi="宋体"/>
          <w:bCs/>
          <w:szCs w:val="21"/>
        </w:rPr>
        <w:t>采购代理机构</w:t>
      </w:r>
      <w:r>
        <w:rPr>
          <w:rFonts w:hint="eastAsia" w:ascii="宋体" w:hAnsi="宋体"/>
          <w:bCs/>
          <w:szCs w:val="21"/>
          <w:u w:val="single"/>
        </w:rPr>
        <w:t>：湖南中弘项目管理有限公司</w:t>
      </w:r>
    </w:p>
    <w:p w14:paraId="2FAAAD50">
      <w:pPr>
        <w:adjustRightInd w:val="0"/>
        <w:snapToGrid w:val="0"/>
        <w:spacing w:line="360" w:lineRule="auto"/>
        <w:ind w:firstLine="420" w:firstLineChars="200"/>
        <w:rPr>
          <w:rFonts w:ascii="宋体" w:hAnsi="宋体"/>
          <w:bCs/>
          <w:szCs w:val="21"/>
          <w:u w:val="single"/>
        </w:rPr>
      </w:pPr>
      <w:r>
        <w:rPr>
          <w:rFonts w:hint="eastAsia" w:ascii="宋体" w:hAnsi="宋体"/>
          <w:bCs/>
          <w:szCs w:val="21"/>
        </w:rPr>
        <w:t>联 系 人</w:t>
      </w:r>
      <w:r>
        <w:rPr>
          <w:rFonts w:hint="eastAsia" w:ascii="宋体" w:hAnsi="宋体"/>
          <w:bCs/>
          <w:szCs w:val="21"/>
          <w:u w:val="single"/>
        </w:rPr>
        <w:t xml:space="preserve">：潘姣姣、蒋婷  </w:t>
      </w:r>
    </w:p>
    <w:p w14:paraId="7D281506">
      <w:pPr>
        <w:adjustRightInd w:val="0"/>
        <w:snapToGrid w:val="0"/>
        <w:spacing w:line="360" w:lineRule="auto"/>
        <w:ind w:firstLine="420" w:firstLineChars="200"/>
        <w:rPr>
          <w:rFonts w:ascii="宋体" w:hAnsi="宋体"/>
          <w:bCs/>
          <w:szCs w:val="21"/>
          <w:u w:val="single"/>
        </w:rPr>
      </w:pPr>
      <w:r>
        <w:rPr>
          <w:rFonts w:hint="eastAsia" w:ascii="宋体" w:hAnsi="宋体"/>
          <w:bCs/>
          <w:szCs w:val="21"/>
        </w:rPr>
        <w:t>电    话：</w:t>
      </w:r>
      <w:r>
        <w:rPr>
          <w:rFonts w:hint="eastAsia" w:ascii="宋体" w:hAnsi="宋体"/>
          <w:bCs/>
          <w:szCs w:val="21"/>
          <w:u w:val="single"/>
        </w:rPr>
        <w:t>0731－85058782</w:t>
      </w:r>
    </w:p>
    <w:p w14:paraId="5404C98D">
      <w:pPr>
        <w:adjustRightInd w:val="0"/>
        <w:snapToGrid w:val="0"/>
        <w:spacing w:line="360" w:lineRule="auto"/>
        <w:ind w:firstLine="420" w:firstLineChars="200"/>
        <w:rPr>
          <w:szCs w:val="21"/>
        </w:rPr>
      </w:pPr>
      <w:r>
        <w:rPr>
          <w:rFonts w:hint="eastAsia" w:ascii="宋体" w:hAnsi="宋体"/>
          <w:bCs/>
          <w:szCs w:val="21"/>
        </w:rPr>
        <w:t>地    址：</w:t>
      </w:r>
      <w:r>
        <w:rPr>
          <w:rFonts w:hint="eastAsia" w:ascii="宋体" w:hAnsi="宋体"/>
          <w:bCs/>
          <w:szCs w:val="21"/>
          <w:u w:val="single"/>
        </w:rPr>
        <w:t>长沙市岳麓区潇湘南路1段208号柏宁地王广场南栋1212室</w:t>
      </w:r>
    </w:p>
    <w:p w14:paraId="6665B6CD">
      <w:pPr>
        <w:tabs>
          <w:tab w:val="left" w:pos="3375"/>
        </w:tabs>
        <w:adjustRightInd w:val="0"/>
        <w:snapToGrid w:val="0"/>
        <w:spacing w:line="360" w:lineRule="auto"/>
        <w:ind w:firstLine="420" w:firstLineChars="200"/>
        <w:rPr>
          <w:szCs w:val="21"/>
        </w:rPr>
      </w:pPr>
    </w:p>
    <w:p w14:paraId="0E22157E">
      <w:pPr>
        <w:pStyle w:val="10"/>
        <w:jc w:val="center"/>
        <w:rPr>
          <w:rFonts w:ascii="黑体" w:eastAsia="黑体"/>
          <w:b/>
          <w:sz w:val="32"/>
          <w:szCs w:val="32"/>
        </w:rPr>
      </w:pPr>
    </w:p>
    <w:p w14:paraId="64EED858">
      <w:pPr>
        <w:pStyle w:val="10"/>
        <w:jc w:val="center"/>
        <w:rPr>
          <w:rFonts w:ascii="黑体" w:eastAsia="黑体"/>
          <w:b/>
          <w:sz w:val="32"/>
          <w:szCs w:val="32"/>
        </w:rPr>
      </w:pPr>
    </w:p>
    <w:p w14:paraId="18E6C9E1">
      <w:pPr>
        <w:pStyle w:val="10"/>
        <w:jc w:val="center"/>
        <w:rPr>
          <w:rFonts w:ascii="黑体" w:eastAsia="黑体"/>
          <w:b/>
          <w:sz w:val="32"/>
          <w:szCs w:val="32"/>
        </w:rPr>
      </w:pPr>
    </w:p>
    <w:p w14:paraId="41C0D2BE">
      <w:pPr>
        <w:pStyle w:val="10"/>
        <w:jc w:val="center"/>
        <w:rPr>
          <w:rFonts w:ascii="黑体" w:eastAsia="黑体"/>
          <w:b/>
          <w:sz w:val="32"/>
          <w:szCs w:val="32"/>
        </w:rPr>
      </w:pPr>
    </w:p>
    <w:p w14:paraId="58DFCD8D">
      <w:pPr>
        <w:pStyle w:val="10"/>
        <w:jc w:val="center"/>
        <w:rPr>
          <w:rFonts w:ascii="黑体" w:eastAsia="黑体"/>
          <w:b/>
          <w:sz w:val="32"/>
          <w:szCs w:val="32"/>
        </w:rPr>
      </w:pPr>
    </w:p>
    <w:p w14:paraId="0C261667">
      <w:pPr>
        <w:pStyle w:val="10"/>
        <w:jc w:val="center"/>
        <w:rPr>
          <w:rFonts w:ascii="黑体" w:eastAsia="黑体"/>
          <w:b/>
          <w:sz w:val="32"/>
          <w:szCs w:val="32"/>
        </w:rPr>
      </w:pPr>
    </w:p>
    <w:p w14:paraId="5E543566">
      <w:pPr>
        <w:pStyle w:val="10"/>
        <w:jc w:val="center"/>
        <w:rPr>
          <w:rFonts w:ascii="黑体" w:eastAsia="黑体"/>
          <w:b/>
          <w:sz w:val="32"/>
          <w:szCs w:val="32"/>
        </w:rPr>
      </w:pPr>
    </w:p>
    <w:p w14:paraId="46CFFD6E">
      <w:pPr>
        <w:pStyle w:val="10"/>
        <w:jc w:val="center"/>
        <w:rPr>
          <w:rFonts w:ascii="黑体" w:eastAsia="黑体"/>
          <w:b/>
          <w:sz w:val="32"/>
          <w:szCs w:val="32"/>
        </w:rPr>
      </w:pPr>
    </w:p>
    <w:p w14:paraId="73383C40">
      <w:pPr>
        <w:pStyle w:val="10"/>
        <w:jc w:val="center"/>
        <w:rPr>
          <w:rFonts w:ascii="黑体" w:eastAsia="黑体"/>
          <w:b/>
          <w:sz w:val="32"/>
          <w:szCs w:val="32"/>
        </w:rPr>
      </w:pPr>
    </w:p>
    <w:p w14:paraId="4922C860">
      <w:pPr>
        <w:pStyle w:val="10"/>
        <w:jc w:val="center"/>
        <w:rPr>
          <w:rFonts w:ascii="黑体" w:eastAsia="黑体"/>
          <w:b/>
          <w:sz w:val="32"/>
          <w:szCs w:val="32"/>
        </w:rPr>
      </w:pPr>
      <w:r>
        <w:rPr>
          <w:rFonts w:hint="eastAsia" w:ascii="黑体" w:eastAsia="黑体"/>
          <w:b/>
          <w:sz w:val="32"/>
          <w:szCs w:val="32"/>
        </w:rPr>
        <w:t>第二章 磋商须知</w:t>
      </w:r>
    </w:p>
    <w:p w14:paraId="67A166C7">
      <w:pPr>
        <w:pStyle w:val="10"/>
        <w:rPr>
          <w:rFonts w:ascii="黑体" w:eastAsia="黑体"/>
          <w:b/>
          <w:sz w:val="24"/>
          <w:szCs w:val="24"/>
        </w:rPr>
      </w:pPr>
      <w:r>
        <w:rPr>
          <w:rFonts w:hint="eastAsia" w:ascii="黑体" w:eastAsia="黑体"/>
          <w:b/>
          <w:sz w:val="24"/>
          <w:szCs w:val="24"/>
        </w:rPr>
        <w:t>磋商须知前附表</w:t>
      </w:r>
    </w:p>
    <w:p w14:paraId="37849E32">
      <w:pPr>
        <w:pStyle w:val="10"/>
        <w:rPr>
          <w:rFonts w:ascii="楷体_GB2312" w:hAnsi="宋体" w:eastAsia="楷体_GB2312"/>
        </w:rPr>
      </w:pPr>
      <w:r>
        <w:rPr>
          <w:rFonts w:hint="eastAsia" w:ascii="楷体_GB2312" w:hAnsi="宋体" w:eastAsia="楷体_GB2312"/>
        </w:rPr>
        <w:t>注： 请在方框□内划√选择，在“条款号”内限选一项。</w:t>
      </w:r>
    </w:p>
    <w:tbl>
      <w:tblPr>
        <w:tblStyle w:val="20"/>
        <w:tblW w:w="9286"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844"/>
        <w:gridCol w:w="1843"/>
        <w:gridCol w:w="5599"/>
      </w:tblGrid>
      <w:tr w14:paraId="22BA77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tblHeader/>
          <w:jc w:val="center"/>
        </w:trPr>
        <w:tc>
          <w:tcPr>
            <w:tcW w:w="1844" w:type="dxa"/>
            <w:noWrap/>
            <w:vAlign w:val="center"/>
          </w:tcPr>
          <w:p w14:paraId="4E6665D2">
            <w:pPr>
              <w:adjustRightInd w:val="0"/>
              <w:snapToGrid w:val="0"/>
              <w:spacing w:line="360" w:lineRule="auto"/>
              <w:jc w:val="center"/>
              <w:rPr>
                <w:rFonts w:ascii="宋体" w:hAnsi="宋体"/>
                <w:b/>
                <w:szCs w:val="21"/>
              </w:rPr>
            </w:pPr>
            <w:r>
              <w:rPr>
                <w:rFonts w:hint="eastAsia" w:ascii="宋体" w:hAnsi="宋体"/>
                <w:b/>
                <w:szCs w:val="21"/>
              </w:rPr>
              <w:t>条款号</w:t>
            </w:r>
          </w:p>
        </w:tc>
        <w:tc>
          <w:tcPr>
            <w:tcW w:w="1843" w:type="dxa"/>
            <w:noWrap/>
            <w:vAlign w:val="center"/>
          </w:tcPr>
          <w:p w14:paraId="1DD478FD">
            <w:pPr>
              <w:adjustRightInd w:val="0"/>
              <w:snapToGrid w:val="0"/>
              <w:spacing w:line="360" w:lineRule="auto"/>
              <w:jc w:val="center"/>
              <w:rPr>
                <w:rFonts w:ascii="宋体" w:hAnsi="宋体"/>
                <w:b/>
                <w:szCs w:val="21"/>
              </w:rPr>
            </w:pPr>
            <w:r>
              <w:rPr>
                <w:rFonts w:hint="eastAsia" w:ascii="宋体" w:hAnsi="宋体"/>
                <w:b/>
                <w:szCs w:val="21"/>
              </w:rPr>
              <w:t>条款名称</w:t>
            </w:r>
          </w:p>
        </w:tc>
        <w:tc>
          <w:tcPr>
            <w:tcW w:w="5599" w:type="dxa"/>
            <w:noWrap/>
            <w:vAlign w:val="center"/>
          </w:tcPr>
          <w:p w14:paraId="2F3FE466">
            <w:pPr>
              <w:adjustRightInd w:val="0"/>
              <w:snapToGrid w:val="0"/>
              <w:spacing w:line="360" w:lineRule="auto"/>
              <w:jc w:val="center"/>
              <w:rPr>
                <w:rFonts w:ascii="宋体" w:hAnsi="宋体"/>
                <w:b/>
                <w:szCs w:val="21"/>
              </w:rPr>
            </w:pPr>
            <w:r>
              <w:rPr>
                <w:rFonts w:hint="eastAsia" w:ascii="宋体" w:hAnsi="宋体"/>
                <w:b/>
                <w:szCs w:val="21"/>
              </w:rPr>
              <w:t>编列内容规定</w:t>
            </w:r>
          </w:p>
        </w:tc>
      </w:tr>
      <w:tr w14:paraId="62363C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9286" w:type="dxa"/>
            <w:gridSpan w:val="3"/>
            <w:noWrap/>
            <w:vAlign w:val="center"/>
          </w:tcPr>
          <w:p w14:paraId="0D74C482">
            <w:pPr>
              <w:adjustRightInd w:val="0"/>
              <w:snapToGrid w:val="0"/>
              <w:spacing w:line="360" w:lineRule="auto"/>
              <w:rPr>
                <w:rFonts w:ascii="宋体" w:hAnsi="宋体"/>
                <w:szCs w:val="21"/>
              </w:rPr>
            </w:pPr>
            <w:r>
              <w:rPr>
                <w:rFonts w:hint="eastAsia" w:ascii="宋体" w:hAnsi="宋体"/>
                <w:b/>
                <w:szCs w:val="21"/>
              </w:rPr>
              <w:t>一、说明</w:t>
            </w:r>
          </w:p>
        </w:tc>
      </w:tr>
      <w:tr w14:paraId="453D50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44" w:type="dxa"/>
            <w:noWrap/>
            <w:vAlign w:val="center"/>
          </w:tcPr>
          <w:p w14:paraId="7E47BCF6">
            <w:pPr>
              <w:adjustRightInd w:val="0"/>
              <w:snapToGrid w:val="0"/>
              <w:spacing w:line="360" w:lineRule="auto"/>
              <w:jc w:val="center"/>
              <w:rPr>
                <w:rFonts w:ascii="宋体" w:hAnsi="宋体"/>
                <w:szCs w:val="21"/>
              </w:rPr>
            </w:pPr>
            <w:r>
              <w:rPr>
                <w:rFonts w:hint="eastAsia" w:ascii="宋体" w:hAnsi="宋体"/>
                <w:szCs w:val="21"/>
              </w:rPr>
              <w:t>第二章第1.1款</w:t>
            </w:r>
          </w:p>
        </w:tc>
        <w:tc>
          <w:tcPr>
            <w:tcW w:w="1843" w:type="dxa"/>
            <w:noWrap/>
            <w:vAlign w:val="center"/>
          </w:tcPr>
          <w:p w14:paraId="3D851F00">
            <w:pPr>
              <w:adjustRightInd w:val="0"/>
              <w:snapToGrid w:val="0"/>
              <w:spacing w:line="360" w:lineRule="auto"/>
              <w:jc w:val="center"/>
              <w:rPr>
                <w:rFonts w:ascii="宋体" w:hAnsi="宋体"/>
                <w:szCs w:val="21"/>
              </w:rPr>
            </w:pPr>
            <w:r>
              <w:rPr>
                <w:rFonts w:hint="eastAsia" w:ascii="宋体" w:hAnsi="宋体"/>
                <w:szCs w:val="21"/>
              </w:rPr>
              <w:t>采购项目</w:t>
            </w:r>
          </w:p>
        </w:tc>
        <w:tc>
          <w:tcPr>
            <w:tcW w:w="5599" w:type="dxa"/>
            <w:noWrap/>
            <w:vAlign w:val="center"/>
          </w:tcPr>
          <w:p w14:paraId="655339A7">
            <w:pPr>
              <w:adjustRightInd w:val="0"/>
              <w:snapToGrid w:val="0"/>
              <w:spacing w:line="360" w:lineRule="auto"/>
              <w:rPr>
                <w:rFonts w:hint="eastAsia" w:ascii="宋体" w:hAnsi="宋体" w:eastAsia="宋体"/>
                <w:szCs w:val="21"/>
                <w:lang w:eastAsia="zh-CN"/>
              </w:rPr>
            </w:pPr>
            <w:r>
              <w:rPr>
                <w:rFonts w:hint="eastAsia" w:ascii="宋体" w:hAnsi="宋体"/>
                <w:szCs w:val="21"/>
                <w:lang w:eastAsia="zh-CN"/>
              </w:rPr>
              <w:t>2025年湖南省药品监督管理局二级药品安全突发事件应急演练项目</w:t>
            </w:r>
          </w:p>
        </w:tc>
      </w:tr>
      <w:tr w14:paraId="12EE11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89" w:hRule="atLeast"/>
          <w:jc w:val="center"/>
        </w:trPr>
        <w:tc>
          <w:tcPr>
            <w:tcW w:w="1844" w:type="dxa"/>
            <w:noWrap/>
            <w:vAlign w:val="center"/>
          </w:tcPr>
          <w:p w14:paraId="2471AC14">
            <w:pPr>
              <w:adjustRightInd w:val="0"/>
              <w:snapToGrid w:val="0"/>
              <w:spacing w:line="360" w:lineRule="auto"/>
              <w:jc w:val="center"/>
              <w:rPr>
                <w:rFonts w:ascii="宋体" w:hAnsi="宋体"/>
                <w:szCs w:val="21"/>
              </w:rPr>
            </w:pPr>
            <w:r>
              <w:rPr>
                <w:rFonts w:hint="eastAsia" w:ascii="宋体" w:hAnsi="宋体"/>
                <w:szCs w:val="21"/>
              </w:rPr>
              <w:t>第二章第1.2款</w:t>
            </w:r>
          </w:p>
        </w:tc>
        <w:tc>
          <w:tcPr>
            <w:tcW w:w="1843" w:type="dxa"/>
            <w:noWrap/>
            <w:vAlign w:val="center"/>
          </w:tcPr>
          <w:p w14:paraId="00BB7288">
            <w:pPr>
              <w:adjustRightInd w:val="0"/>
              <w:snapToGrid w:val="0"/>
              <w:spacing w:line="360" w:lineRule="auto"/>
              <w:jc w:val="center"/>
              <w:rPr>
                <w:rFonts w:ascii="宋体" w:hAnsi="宋体"/>
                <w:szCs w:val="21"/>
              </w:rPr>
            </w:pPr>
            <w:r>
              <w:rPr>
                <w:rFonts w:hint="eastAsia" w:ascii="宋体" w:hAnsi="宋体"/>
                <w:b/>
                <w:bCs/>
                <w:szCs w:val="21"/>
              </w:rPr>
              <w:t>是否专门面向中小企业</w:t>
            </w:r>
          </w:p>
        </w:tc>
        <w:tc>
          <w:tcPr>
            <w:tcW w:w="5599" w:type="dxa"/>
            <w:noWrap/>
            <w:vAlign w:val="center"/>
          </w:tcPr>
          <w:p w14:paraId="13C802DE">
            <w:pPr>
              <w:adjustRightInd w:val="0"/>
              <w:snapToGrid w:val="0"/>
              <w:spacing w:line="360" w:lineRule="auto"/>
              <w:rPr>
                <w:b/>
                <w:bCs/>
              </w:rPr>
            </w:pPr>
            <w:r>
              <w:rPr>
                <w:rFonts w:ascii="宋体" w:hAnsi="宋体"/>
                <w:b/>
                <w:bCs/>
                <w:szCs w:val="21"/>
              </w:rPr>
              <w:fldChar w:fldCharType="begin"/>
            </w:r>
            <w:r>
              <w:rPr>
                <w:rFonts w:hint="eastAsia" w:ascii="宋体" w:hAnsi="宋体"/>
                <w:b/>
                <w:bCs/>
                <w:szCs w:val="21"/>
              </w:rPr>
              <w:instrText xml:space="preserve">eq \o\ac(□)</w:instrText>
            </w:r>
            <w:r>
              <w:rPr>
                <w:rFonts w:ascii="宋体" w:hAnsi="宋体"/>
                <w:b/>
                <w:bCs/>
                <w:szCs w:val="21"/>
              </w:rPr>
              <w:fldChar w:fldCharType="end"/>
            </w:r>
            <w:r>
              <w:rPr>
                <w:rFonts w:hint="eastAsia"/>
                <w:b/>
                <w:bCs/>
              </w:rPr>
              <w:t>是</w:t>
            </w:r>
          </w:p>
          <w:p w14:paraId="1DD459AE">
            <w:pPr>
              <w:adjustRightInd w:val="0"/>
              <w:snapToGrid w:val="0"/>
              <w:spacing w:line="360" w:lineRule="auto"/>
              <w:rPr>
                <w:b/>
                <w:bCs/>
              </w:rPr>
            </w:pPr>
            <w:r>
              <w:rPr>
                <w:rFonts w:ascii="宋体" w:hAnsi="宋体"/>
                <w:b/>
                <w:bCs/>
                <w:szCs w:val="21"/>
              </w:rPr>
              <w:fldChar w:fldCharType="begin"/>
            </w:r>
            <w:r>
              <w:rPr>
                <w:rFonts w:hint="eastAsia" w:ascii="宋体" w:hAnsi="宋体"/>
                <w:b/>
                <w:bCs/>
                <w:szCs w:val="21"/>
              </w:rPr>
              <w:instrText xml:space="preserve">eq \o\ac(□,</w:instrText>
            </w:r>
            <w:r>
              <w:rPr>
                <w:rFonts w:hint="eastAsia" w:ascii="宋体" w:hAnsi="宋体"/>
                <w:b/>
                <w:bCs/>
                <w:position w:val="2"/>
                <w:sz w:val="13"/>
                <w:szCs w:val="21"/>
              </w:rPr>
              <w:instrText xml:space="preserve">√</w:instrText>
            </w:r>
            <w:r>
              <w:rPr>
                <w:rFonts w:hint="eastAsia" w:ascii="宋体" w:hAnsi="宋体"/>
                <w:b/>
                <w:bCs/>
                <w:szCs w:val="21"/>
              </w:rPr>
              <w:instrText xml:space="preserve">)</w:instrText>
            </w:r>
            <w:r>
              <w:rPr>
                <w:rFonts w:ascii="宋体" w:hAnsi="宋体"/>
                <w:b/>
                <w:bCs/>
                <w:szCs w:val="21"/>
              </w:rPr>
              <w:fldChar w:fldCharType="end"/>
            </w:r>
            <w:r>
              <w:rPr>
                <w:rFonts w:hint="eastAsia" w:ascii="宋体" w:hAnsi="宋体"/>
                <w:b/>
                <w:bCs/>
                <w:szCs w:val="21"/>
              </w:rPr>
              <w:t>否</w:t>
            </w:r>
          </w:p>
        </w:tc>
      </w:tr>
      <w:tr w14:paraId="2B969C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44" w:type="dxa"/>
            <w:noWrap/>
            <w:vAlign w:val="center"/>
          </w:tcPr>
          <w:p w14:paraId="129A9FBE">
            <w:pPr>
              <w:adjustRightInd w:val="0"/>
              <w:snapToGrid w:val="0"/>
              <w:spacing w:line="360" w:lineRule="auto"/>
              <w:jc w:val="center"/>
              <w:rPr>
                <w:rFonts w:ascii="宋体" w:hAnsi="宋体"/>
                <w:szCs w:val="21"/>
              </w:rPr>
            </w:pPr>
            <w:r>
              <w:rPr>
                <w:rFonts w:hint="eastAsia" w:ascii="宋体" w:hAnsi="宋体"/>
                <w:szCs w:val="21"/>
              </w:rPr>
              <w:t>第二章第2.1款</w:t>
            </w:r>
          </w:p>
        </w:tc>
        <w:tc>
          <w:tcPr>
            <w:tcW w:w="1843" w:type="dxa"/>
            <w:noWrap/>
            <w:vAlign w:val="center"/>
          </w:tcPr>
          <w:p w14:paraId="3FD7492A">
            <w:pPr>
              <w:adjustRightInd w:val="0"/>
              <w:snapToGrid w:val="0"/>
              <w:spacing w:line="360" w:lineRule="auto"/>
              <w:jc w:val="center"/>
              <w:rPr>
                <w:rFonts w:ascii="宋体" w:hAnsi="宋体"/>
                <w:szCs w:val="21"/>
              </w:rPr>
            </w:pPr>
            <w:r>
              <w:rPr>
                <w:rFonts w:hint="eastAsia" w:ascii="宋体" w:hAnsi="宋体"/>
                <w:szCs w:val="21"/>
              </w:rPr>
              <w:t>采购人</w:t>
            </w:r>
          </w:p>
        </w:tc>
        <w:tc>
          <w:tcPr>
            <w:tcW w:w="5599" w:type="dxa"/>
            <w:noWrap/>
            <w:vAlign w:val="center"/>
          </w:tcPr>
          <w:p w14:paraId="088423F8">
            <w:pPr>
              <w:adjustRightInd w:val="0"/>
              <w:snapToGrid w:val="0"/>
              <w:spacing w:line="360" w:lineRule="auto"/>
              <w:rPr>
                <w:rFonts w:ascii="宋体" w:hAnsi="宋体"/>
                <w:szCs w:val="21"/>
                <w:u w:val="single"/>
                <w:lang w:val="zh-TW"/>
              </w:rPr>
            </w:pPr>
            <w:r>
              <w:rPr>
                <w:rFonts w:hint="eastAsia" w:ascii="宋体" w:hAnsi="宋体"/>
                <w:szCs w:val="21"/>
              </w:rPr>
              <w:t>名称：湖南省药品监督管理局</w:t>
            </w:r>
          </w:p>
          <w:p w14:paraId="4A4D5209">
            <w:pPr>
              <w:adjustRightInd w:val="0"/>
              <w:snapToGrid w:val="0"/>
              <w:spacing w:line="360" w:lineRule="auto"/>
              <w:rPr>
                <w:rFonts w:ascii="宋体" w:hAnsi="宋体"/>
                <w:bCs/>
                <w:szCs w:val="21"/>
              </w:rPr>
            </w:pPr>
            <w:r>
              <w:rPr>
                <w:rFonts w:hint="eastAsia" w:ascii="宋体" w:hAnsi="宋体"/>
                <w:bCs/>
                <w:szCs w:val="21"/>
              </w:rPr>
              <w:t>联系人：</w:t>
            </w:r>
            <w:r>
              <w:rPr>
                <w:rFonts w:hint="eastAsia" w:ascii="宋体" w:hAnsi="宋体"/>
                <w:bCs/>
                <w:szCs w:val="21"/>
                <w:u w:val="single"/>
              </w:rPr>
              <w:t xml:space="preserve">刘先生 </w:t>
            </w:r>
          </w:p>
          <w:p w14:paraId="3A99A6DA">
            <w:pPr>
              <w:adjustRightInd w:val="0"/>
              <w:snapToGrid w:val="0"/>
              <w:spacing w:line="360" w:lineRule="auto"/>
              <w:rPr>
                <w:rFonts w:ascii="宋体" w:hAnsi="宋体"/>
                <w:bCs/>
                <w:szCs w:val="21"/>
                <w:u w:val="single"/>
                <w:lang w:val="zh-TW"/>
              </w:rPr>
            </w:pPr>
            <w:r>
              <w:rPr>
                <w:rFonts w:hint="eastAsia" w:ascii="宋体" w:hAnsi="宋体"/>
                <w:bCs/>
                <w:szCs w:val="21"/>
              </w:rPr>
              <w:t>联系电话：</w:t>
            </w:r>
            <w:r>
              <w:rPr>
                <w:rFonts w:hint="eastAsia" w:ascii="宋体" w:hAnsi="宋体"/>
                <w:bCs/>
                <w:szCs w:val="21"/>
                <w:u w:val="single"/>
              </w:rPr>
              <w:t xml:space="preserve"> 0731-88633390    </w:t>
            </w:r>
          </w:p>
          <w:p w14:paraId="2949ABE6">
            <w:pPr>
              <w:adjustRightInd w:val="0"/>
              <w:snapToGrid w:val="0"/>
              <w:spacing w:line="360" w:lineRule="auto"/>
              <w:rPr>
                <w:rFonts w:ascii="宋体" w:hAnsi="宋体"/>
                <w:szCs w:val="21"/>
              </w:rPr>
            </w:pPr>
            <w:r>
              <w:rPr>
                <w:rFonts w:hint="eastAsia" w:ascii="宋体" w:hAnsi="宋体"/>
                <w:szCs w:val="21"/>
              </w:rPr>
              <w:t>地    址：湖南省长沙市河西金星中路469号</w:t>
            </w:r>
          </w:p>
        </w:tc>
      </w:tr>
      <w:tr w14:paraId="71D92B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44" w:type="dxa"/>
            <w:noWrap/>
            <w:vAlign w:val="center"/>
          </w:tcPr>
          <w:p w14:paraId="1A84B4B1">
            <w:pPr>
              <w:adjustRightInd w:val="0"/>
              <w:snapToGrid w:val="0"/>
              <w:spacing w:line="360" w:lineRule="auto"/>
              <w:jc w:val="center"/>
              <w:rPr>
                <w:rFonts w:ascii="宋体" w:hAnsi="宋体"/>
                <w:szCs w:val="21"/>
              </w:rPr>
            </w:pPr>
            <w:r>
              <w:rPr>
                <w:rFonts w:hint="eastAsia" w:ascii="宋体" w:hAnsi="宋体"/>
                <w:szCs w:val="21"/>
              </w:rPr>
              <w:t>第二章第2.2款</w:t>
            </w:r>
          </w:p>
        </w:tc>
        <w:tc>
          <w:tcPr>
            <w:tcW w:w="1843" w:type="dxa"/>
            <w:noWrap/>
            <w:vAlign w:val="center"/>
          </w:tcPr>
          <w:p w14:paraId="3A6843A6">
            <w:pPr>
              <w:adjustRightInd w:val="0"/>
              <w:snapToGrid w:val="0"/>
              <w:spacing w:line="360" w:lineRule="auto"/>
              <w:jc w:val="center"/>
              <w:rPr>
                <w:rFonts w:ascii="宋体" w:hAnsi="宋体"/>
                <w:szCs w:val="21"/>
              </w:rPr>
            </w:pPr>
            <w:r>
              <w:rPr>
                <w:rFonts w:hint="eastAsia" w:ascii="宋体" w:hAnsi="宋体"/>
                <w:szCs w:val="21"/>
              </w:rPr>
              <w:t>采购代理机构</w:t>
            </w:r>
          </w:p>
        </w:tc>
        <w:tc>
          <w:tcPr>
            <w:tcW w:w="5599" w:type="dxa"/>
            <w:noWrap/>
            <w:vAlign w:val="center"/>
          </w:tcPr>
          <w:p w14:paraId="6E591ED3">
            <w:pPr>
              <w:adjustRightInd w:val="0"/>
              <w:snapToGrid w:val="0"/>
              <w:spacing w:line="360" w:lineRule="auto"/>
              <w:rPr>
                <w:rFonts w:ascii="宋体" w:hAnsi="宋体"/>
                <w:szCs w:val="21"/>
                <w:u w:val="single"/>
              </w:rPr>
            </w:pPr>
            <w:r>
              <w:rPr>
                <w:rFonts w:hint="eastAsia" w:ascii="宋体" w:hAnsi="宋体"/>
                <w:szCs w:val="21"/>
              </w:rPr>
              <w:t>采购代理机构：湖南中弘项目管理有限公司</w:t>
            </w:r>
          </w:p>
          <w:p w14:paraId="01E0860F">
            <w:pPr>
              <w:adjustRightInd w:val="0"/>
              <w:snapToGrid w:val="0"/>
              <w:spacing w:line="360" w:lineRule="auto"/>
              <w:rPr>
                <w:rFonts w:ascii="宋体" w:hAnsi="宋体"/>
                <w:szCs w:val="21"/>
              </w:rPr>
            </w:pPr>
            <w:r>
              <w:rPr>
                <w:rFonts w:hint="eastAsia" w:ascii="宋体" w:hAnsi="宋体"/>
                <w:szCs w:val="21"/>
              </w:rPr>
              <w:t>地址：长沙市岳麓区潇湘南路1段208号柏宁地王广场南栋1212室</w:t>
            </w:r>
          </w:p>
          <w:p w14:paraId="1DA3936D">
            <w:pPr>
              <w:adjustRightInd w:val="0"/>
              <w:snapToGrid w:val="0"/>
              <w:spacing w:line="360" w:lineRule="auto"/>
              <w:rPr>
                <w:rFonts w:ascii="宋体" w:hAnsi="宋体"/>
                <w:szCs w:val="21"/>
              </w:rPr>
            </w:pPr>
            <w:r>
              <w:rPr>
                <w:rFonts w:hint="eastAsia" w:ascii="宋体" w:hAnsi="宋体"/>
                <w:szCs w:val="21"/>
              </w:rPr>
              <w:t xml:space="preserve">联 系 人：潘姣姣、蒋婷  </w:t>
            </w:r>
          </w:p>
          <w:p w14:paraId="3A00D192">
            <w:pPr>
              <w:adjustRightInd w:val="0"/>
              <w:snapToGrid w:val="0"/>
              <w:spacing w:line="360" w:lineRule="auto"/>
              <w:rPr>
                <w:rFonts w:ascii="宋体" w:hAnsi="宋体"/>
                <w:szCs w:val="21"/>
              </w:rPr>
            </w:pPr>
            <w:r>
              <w:rPr>
                <w:rFonts w:hint="eastAsia" w:ascii="宋体" w:hAnsi="宋体"/>
                <w:szCs w:val="21"/>
              </w:rPr>
              <w:t>联系电话：0731－85058782</w:t>
            </w:r>
          </w:p>
        </w:tc>
      </w:tr>
      <w:tr w14:paraId="7B2A6A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96" w:hRule="atLeast"/>
          <w:jc w:val="center"/>
        </w:trPr>
        <w:tc>
          <w:tcPr>
            <w:tcW w:w="1844" w:type="dxa"/>
            <w:noWrap/>
            <w:vAlign w:val="center"/>
          </w:tcPr>
          <w:p w14:paraId="7C37E52D">
            <w:pPr>
              <w:adjustRightInd w:val="0"/>
              <w:snapToGrid w:val="0"/>
              <w:spacing w:line="360" w:lineRule="auto"/>
              <w:jc w:val="center"/>
              <w:rPr>
                <w:rFonts w:ascii="宋体" w:hAnsi="宋体"/>
                <w:szCs w:val="21"/>
              </w:rPr>
            </w:pPr>
            <w:r>
              <w:rPr>
                <w:rFonts w:hint="eastAsia" w:ascii="宋体" w:hAnsi="宋体"/>
                <w:szCs w:val="21"/>
              </w:rPr>
              <w:t>第二章第2.3款</w:t>
            </w:r>
          </w:p>
        </w:tc>
        <w:tc>
          <w:tcPr>
            <w:tcW w:w="1843" w:type="dxa"/>
            <w:noWrap/>
            <w:vAlign w:val="center"/>
          </w:tcPr>
          <w:p w14:paraId="72527EFE">
            <w:pPr>
              <w:adjustRightInd w:val="0"/>
              <w:snapToGrid w:val="0"/>
              <w:spacing w:line="360" w:lineRule="auto"/>
              <w:jc w:val="center"/>
              <w:rPr>
                <w:rFonts w:ascii="宋体" w:hAnsi="宋体"/>
                <w:bCs/>
                <w:szCs w:val="21"/>
              </w:rPr>
            </w:pPr>
            <w:r>
              <w:rPr>
                <w:rFonts w:hint="eastAsia" w:ascii="宋体" w:hAnsi="宋体" w:cs="宋体"/>
                <w:kern w:val="0"/>
                <w:szCs w:val="21"/>
              </w:rPr>
              <w:t>供应商的</w:t>
            </w:r>
            <w:r>
              <w:rPr>
                <w:rFonts w:hint="eastAsia" w:ascii="宋体" w:hAnsi="宋体"/>
                <w:szCs w:val="21"/>
              </w:rPr>
              <w:t>邀请方式</w:t>
            </w:r>
          </w:p>
        </w:tc>
        <w:tc>
          <w:tcPr>
            <w:tcW w:w="5599" w:type="dxa"/>
            <w:noWrap/>
            <w:vAlign w:val="center"/>
          </w:tcPr>
          <w:p w14:paraId="1A34E5F4">
            <w:pPr>
              <w:adjustRightInd w:val="0"/>
              <w:snapToGrid w:val="0"/>
              <w:spacing w:line="360" w:lineRule="auto"/>
              <w:rPr>
                <w:rFonts w:ascii="宋体" w:hAnsi="宋体"/>
                <w:b/>
                <w:bCs/>
                <w:szCs w:val="21"/>
              </w:rPr>
            </w:pPr>
            <w:r>
              <w:rPr>
                <w:rFonts w:ascii="宋体" w:hAnsi="宋体"/>
                <w:b/>
                <w:szCs w:val="21"/>
              </w:rPr>
              <w:fldChar w:fldCharType="begin"/>
            </w:r>
            <w:r>
              <w:rPr>
                <w:rFonts w:hint="eastAsia" w:ascii="宋体" w:hAnsi="宋体"/>
                <w:b/>
                <w:szCs w:val="21"/>
              </w:rPr>
              <w:instrText xml:space="preserve">eq \o\ac(□,</w:instrText>
            </w:r>
            <w:r>
              <w:rPr>
                <w:rFonts w:hint="eastAsia" w:ascii="宋体" w:hAnsi="宋体"/>
                <w:b/>
                <w:position w:val="2"/>
                <w:sz w:val="13"/>
                <w:szCs w:val="21"/>
              </w:rPr>
              <w:instrText xml:space="preserve">√</w:instrText>
            </w:r>
            <w:r>
              <w:rPr>
                <w:rFonts w:hint="eastAsia" w:ascii="宋体" w:hAnsi="宋体"/>
                <w:b/>
                <w:szCs w:val="21"/>
              </w:rPr>
              <w:instrText xml:space="preserve">)</w:instrText>
            </w:r>
            <w:r>
              <w:rPr>
                <w:rFonts w:ascii="宋体" w:hAnsi="宋体"/>
                <w:b/>
                <w:szCs w:val="21"/>
              </w:rPr>
              <w:fldChar w:fldCharType="end"/>
            </w:r>
            <w:r>
              <w:rPr>
                <w:rFonts w:hint="eastAsia" w:ascii="宋体" w:hAnsi="宋体"/>
                <w:b/>
                <w:bCs/>
                <w:szCs w:val="21"/>
              </w:rPr>
              <w:t>发布公告</w:t>
            </w:r>
          </w:p>
          <w:p w14:paraId="2A6C3B82">
            <w:pPr>
              <w:adjustRightInd w:val="0"/>
              <w:snapToGrid w:val="0"/>
              <w:spacing w:line="360" w:lineRule="auto"/>
              <w:rPr>
                <w:rFonts w:ascii="宋体" w:hAnsi="宋体"/>
                <w:szCs w:val="21"/>
              </w:rPr>
            </w:pPr>
            <w:r>
              <w:rPr>
                <w:rFonts w:hint="eastAsia" w:ascii="宋体" w:hAnsi="宋体"/>
                <w:szCs w:val="21"/>
              </w:rPr>
              <w:t>□ 从省级以上财政部门建立的供应商库中随机抽取</w:t>
            </w:r>
          </w:p>
          <w:p w14:paraId="4C2809F7">
            <w:pPr>
              <w:adjustRightInd w:val="0"/>
              <w:snapToGrid w:val="0"/>
              <w:spacing w:line="360" w:lineRule="auto"/>
              <w:rPr>
                <w:rFonts w:ascii="宋体" w:hAnsi="宋体"/>
                <w:szCs w:val="21"/>
              </w:rPr>
            </w:pPr>
            <w:r>
              <w:rPr>
                <w:rFonts w:hint="eastAsia" w:ascii="宋体" w:hAnsi="宋体"/>
                <w:szCs w:val="21"/>
              </w:rPr>
              <w:t>□ 采购人和评审专家分别书面推荐的方式</w:t>
            </w:r>
          </w:p>
        </w:tc>
      </w:tr>
      <w:tr w14:paraId="5A87CB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2" w:hRule="atLeast"/>
          <w:jc w:val="center"/>
        </w:trPr>
        <w:tc>
          <w:tcPr>
            <w:tcW w:w="1844" w:type="dxa"/>
            <w:noWrap/>
            <w:vAlign w:val="center"/>
          </w:tcPr>
          <w:p w14:paraId="26BDC3F3">
            <w:pPr>
              <w:adjustRightInd w:val="0"/>
              <w:snapToGrid w:val="0"/>
              <w:spacing w:line="360" w:lineRule="auto"/>
              <w:rPr>
                <w:rFonts w:ascii="宋体" w:hAnsi="宋体"/>
                <w:szCs w:val="21"/>
              </w:rPr>
            </w:pPr>
            <w:r>
              <w:rPr>
                <w:rFonts w:hint="eastAsia" w:ascii="宋体" w:hAnsi="宋体"/>
                <w:szCs w:val="21"/>
              </w:rPr>
              <w:t>第二章第3.1款</w:t>
            </w:r>
          </w:p>
        </w:tc>
        <w:tc>
          <w:tcPr>
            <w:tcW w:w="1843" w:type="dxa"/>
            <w:noWrap/>
            <w:vAlign w:val="center"/>
          </w:tcPr>
          <w:p w14:paraId="69E959B6">
            <w:pPr>
              <w:adjustRightInd w:val="0"/>
              <w:snapToGrid w:val="0"/>
              <w:spacing w:line="360" w:lineRule="auto"/>
              <w:jc w:val="center"/>
              <w:rPr>
                <w:rFonts w:ascii="宋体" w:hAnsi="宋体"/>
                <w:szCs w:val="21"/>
              </w:rPr>
            </w:pPr>
            <w:r>
              <w:rPr>
                <w:rFonts w:hint="eastAsia" w:ascii="宋体" w:hAnsi="宋体"/>
                <w:bCs/>
                <w:szCs w:val="21"/>
              </w:rPr>
              <w:t>供应商</w:t>
            </w:r>
            <w:r>
              <w:rPr>
                <w:rFonts w:hint="eastAsia" w:ascii="宋体" w:hAnsi="宋体"/>
                <w:szCs w:val="21"/>
              </w:rPr>
              <w:t>资格条件</w:t>
            </w:r>
          </w:p>
        </w:tc>
        <w:tc>
          <w:tcPr>
            <w:tcW w:w="5599" w:type="dxa"/>
            <w:noWrap/>
            <w:vAlign w:val="center"/>
          </w:tcPr>
          <w:p w14:paraId="20F6B961">
            <w:pPr>
              <w:adjustRightInd w:val="0"/>
              <w:snapToGrid w:val="0"/>
              <w:spacing w:line="360" w:lineRule="auto"/>
              <w:rPr>
                <w:rFonts w:ascii="宋体" w:hAnsi="宋体"/>
                <w:bCs/>
                <w:szCs w:val="21"/>
              </w:rPr>
            </w:pPr>
            <w:r>
              <w:rPr>
                <w:rFonts w:hint="eastAsia" w:ascii="宋体" w:hAnsi="宋体"/>
                <w:b/>
                <w:szCs w:val="21"/>
              </w:rPr>
              <w:t>详见第一章“磋商邀请</w:t>
            </w:r>
          </w:p>
        </w:tc>
      </w:tr>
      <w:tr w14:paraId="15E56A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 w:hRule="atLeast"/>
          <w:jc w:val="center"/>
        </w:trPr>
        <w:tc>
          <w:tcPr>
            <w:tcW w:w="1844" w:type="dxa"/>
            <w:noWrap/>
            <w:vAlign w:val="center"/>
          </w:tcPr>
          <w:p w14:paraId="07759A65">
            <w:pPr>
              <w:adjustRightInd w:val="0"/>
              <w:snapToGrid w:val="0"/>
              <w:spacing w:line="360" w:lineRule="auto"/>
              <w:jc w:val="center"/>
              <w:rPr>
                <w:rFonts w:ascii="宋体" w:hAnsi="宋体"/>
                <w:szCs w:val="21"/>
              </w:rPr>
            </w:pPr>
            <w:r>
              <w:rPr>
                <w:rFonts w:hint="eastAsia" w:ascii="宋体" w:hAnsi="宋体"/>
                <w:szCs w:val="21"/>
              </w:rPr>
              <w:t>第二章第6.1款</w:t>
            </w:r>
          </w:p>
        </w:tc>
        <w:tc>
          <w:tcPr>
            <w:tcW w:w="1843" w:type="dxa"/>
            <w:noWrap/>
            <w:vAlign w:val="center"/>
          </w:tcPr>
          <w:p w14:paraId="21F3A169">
            <w:pPr>
              <w:adjustRightInd w:val="0"/>
              <w:snapToGrid w:val="0"/>
              <w:spacing w:line="360" w:lineRule="auto"/>
              <w:jc w:val="center"/>
              <w:rPr>
                <w:rFonts w:ascii="宋体" w:hAnsi="宋体"/>
                <w:szCs w:val="21"/>
              </w:rPr>
            </w:pPr>
            <w:r>
              <w:rPr>
                <w:rFonts w:hint="eastAsia" w:ascii="宋体" w:hAnsi="宋体"/>
                <w:szCs w:val="21"/>
              </w:rPr>
              <w:t>联合体形式</w:t>
            </w:r>
          </w:p>
        </w:tc>
        <w:tc>
          <w:tcPr>
            <w:tcW w:w="5599" w:type="dxa"/>
            <w:noWrap/>
            <w:vAlign w:val="center"/>
          </w:tcPr>
          <w:p w14:paraId="1EA556F7">
            <w:pPr>
              <w:adjustRightInd w:val="0"/>
              <w:snapToGrid w:val="0"/>
              <w:spacing w:line="360" w:lineRule="auto"/>
              <w:rPr>
                <w:rFonts w:ascii="宋体" w:hAnsi="宋体"/>
                <w:b/>
                <w:szCs w:val="21"/>
              </w:rPr>
            </w:pPr>
            <w:r>
              <w:rPr>
                <w:rFonts w:ascii="宋体" w:hAnsi="宋体"/>
                <w:b/>
                <w:szCs w:val="21"/>
              </w:rPr>
              <w:fldChar w:fldCharType="begin"/>
            </w:r>
            <w:r>
              <w:rPr>
                <w:rFonts w:hint="eastAsia" w:ascii="宋体" w:hAnsi="宋体"/>
                <w:b/>
                <w:szCs w:val="21"/>
              </w:rPr>
              <w:instrText xml:space="preserve">eq \o\ac(□,</w:instrText>
            </w:r>
            <w:r>
              <w:rPr>
                <w:rFonts w:hint="eastAsia" w:ascii="宋体" w:hAnsi="宋体"/>
                <w:b/>
                <w:position w:val="2"/>
                <w:sz w:val="13"/>
                <w:szCs w:val="21"/>
              </w:rPr>
              <w:instrText xml:space="preserve">√</w:instrText>
            </w:r>
            <w:r>
              <w:rPr>
                <w:rFonts w:hint="eastAsia" w:ascii="宋体" w:hAnsi="宋体"/>
                <w:b/>
                <w:szCs w:val="21"/>
              </w:rPr>
              <w:instrText xml:space="preserve">)</w:instrText>
            </w:r>
            <w:r>
              <w:rPr>
                <w:rFonts w:ascii="宋体" w:hAnsi="宋体"/>
                <w:b/>
                <w:szCs w:val="21"/>
              </w:rPr>
              <w:fldChar w:fldCharType="end"/>
            </w:r>
            <w:r>
              <w:rPr>
                <w:rFonts w:hint="eastAsia" w:ascii="宋体" w:hAnsi="宋体"/>
                <w:b/>
                <w:szCs w:val="21"/>
              </w:rPr>
              <w:t xml:space="preserve"> 不接受</w:t>
            </w:r>
          </w:p>
          <w:p w14:paraId="5F9D1E8E">
            <w:pPr>
              <w:adjustRightInd w:val="0"/>
              <w:snapToGrid w:val="0"/>
              <w:spacing w:line="360" w:lineRule="auto"/>
              <w:rPr>
                <w:rFonts w:ascii="宋体" w:hAnsi="宋体"/>
                <w:szCs w:val="21"/>
              </w:rPr>
            </w:pPr>
            <w:r>
              <w:rPr>
                <w:rFonts w:hint="eastAsia" w:ascii="宋体" w:hAnsi="宋体"/>
                <w:szCs w:val="21"/>
              </w:rPr>
              <w:t>□</w:t>
            </w:r>
            <w:r>
              <w:rPr>
                <w:rFonts w:hint="eastAsia" w:ascii="宋体" w:hAnsi="宋体"/>
                <w:bCs/>
                <w:szCs w:val="21"/>
              </w:rPr>
              <w:t xml:space="preserve"> 接受</w:t>
            </w:r>
          </w:p>
        </w:tc>
      </w:tr>
      <w:tr w14:paraId="76E46D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 w:hRule="atLeast"/>
          <w:jc w:val="center"/>
        </w:trPr>
        <w:tc>
          <w:tcPr>
            <w:tcW w:w="1844" w:type="dxa"/>
            <w:noWrap/>
            <w:vAlign w:val="center"/>
          </w:tcPr>
          <w:p w14:paraId="35EA87E7">
            <w:pPr>
              <w:adjustRightInd w:val="0"/>
              <w:snapToGrid w:val="0"/>
              <w:spacing w:line="360" w:lineRule="auto"/>
              <w:jc w:val="center"/>
              <w:rPr>
                <w:rFonts w:ascii="宋体" w:hAnsi="宋体"/>
                <w:szCs w:val="21"/>
              </w:rPr>
            </w:pPr>
            <w:r>
              <w:rPr>
                <w:rFonts w:hint="eastAsia" w:ascii="宋体" w:hAnsi="宋体"/>
                <w:szCs w:val="21"/>
              </w:rPr>
              <w:t>第二章第7.1款</w:t>
            </w:r>
          </w:p>
        </w:tc>
        <w:tc>
          <w:tcPr>
            <w:tcW w:w="1843" w:type="dxa"/>
            <w:noWrap/>
            <w:vAlign w:val="center"/>
          </w:tcPr>
          <w:p w14:paraId="52D0EE82">
            <w:pPr>
              <w:adjustRightInd w:val="0"/>
              <w:snapToGrid w:val="0"/>
              <w:spacing w:line="360" w:lineRule="auto"/>
              <w:jc w:val="center"/>
              <w:rPr>
                <w:rFonts w:ascii="宋体" w:hAnsi="宋体"/>
                <w:szCs w:val="21"/>
              </w:rPr>
            </w:pPr>
            <w:r>
              <w:rPr>
                <w:rFonts w:hint="eastAsia" w:ascii="宋体" w:hAnsi="宋体"/>
                <w:szCs w:val="21"/>
              </w:rPr>
              <w:t>现场勘察</w:t>
            </w:r>
          </w:p>
        </w:tc>
        <w:tc>
          <w:tcPr>
            <w:tcW w:w="5599" w:type="dxa"/>
            <w:noWrap/>
            <w:vAlign w:val="center"/>
          </w:tcPr>
          <w:p w14:paraId="5C89E3B0">
            <w:pPr>
              <w:adjustRightInd w:val="0"/>
              <w:snapToGrid w:val="0"/>
              <w:spacing w:line="360" w:lineRule="auto"/>
              <w:rPr>
                <w:rFonts w:ascii="宋体" w:hAnsi="宋体"/>
                <w:szCs w:val="21"/>
              </w:rPr>
            </w:pPr>
            <w:r>
              <w:rPr>
                <w:rFonts w:ascii="宋体" w:hAnsi="宋体"/>
                <w:b/>
                <w:szCs w:val="21"/>
              </w:rPr>
              <w:fldChar w:fldCharType="begin"/>
            </w:r>
            <w:r>
              <w:rPr>
                <w:rFonts w:hint="eastAsia" w:ascii="宋体" w:hAnsi="宋体"/>
                <w:b/>
                <w:szCs w:val="21"/>
              </w:rPr>
              <w:instrText xml:space="preserve">eq \o\ac(□,</w:instrText>
            </w:r>
            <w:r>
              <w:rPr>
                <w:rFonts w:hint="eastAsia" w:ascii="宋体" w:hAnsi="宋体"/>
                <w:b/>
                <w:position w:val="1"/>
                <w:szCs w:val="21"/>
              </w:rPr>
              <w:instrText xml:space="preserve">√</w:instrText>
            </w:r>
            <w:r>
              <w:rPr>
                <w:rFonts w:hint="eastAsia" w:ascii="宋体" w:hAnsi="宋体"/>
                <w:b/>
                <w:szCs w:val="21"/>
              </w:rPr>
              <w:instrText xml:space="preserve">)</w:instrText>
            </w:r>
            <w:r>
              <w:rPr>
                <w:rFonts w:ascii="宋体" w:hAnsi="宋体"/>
                <w:b/>
                <w:szCs w:val="21"/>
              </w:rPr>
              <w:fldChar w:fldCharType="end"/>
            </w:r>
            <w:r>
              <w:rPr>
                <w:rFonts w:hint="eastAsia" w:ascii="宋体" w:hAnsi="宋体"/>
                <w:szCs w:val="21"/>
              </w:rPr>
              <w:t xml:space="preserve"> 采购人不组织</w:t>
            </w:r>
          </w:p>
          <w:p w14:paraId="4F00B27C">
            <w:pPr>
              <w:adjustRightInd w:val="0"/>
              <w:snapToGrid w:val="0"/>
              <w:spacing w:line="360" w:lineRule="auto"/>
              <w:rPr>
                <w:rFonts w:ascii="宋体" w:hAnsi="宋体"/>
                <w:szCs w:val="21"/>
              </w:rPr>
            </w:pPr>
            <w:r>
              <w:rPr>
                <w:rFonts w:hint="eastAsia" w:ascii="宋体" w:hAnsi="宋体"/>
                <w:szCs w:val="21"/>
              </w:rPr>
              <w:t>□ 采购人组织，时间：地点：联系人：</w:t>
            </w:r>
          </w:p>
        </w:tc>
      </w:tr>
      <w:tr w14:paraId="535347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 w:hRule="atLeast"/>
          <w:jc w:val="center"/>
        </w:trPr>
        <w:tc>
          <w:tcPr>
            <w:tcW w:w="1844" w:type="dxa"/>
            <w:noWrap/>
            <w:vAlign w:val="center"/>
          </w:tcPr>
          <w:p w14:paraId="08265085">
            <w:pPr>
              <w:adjustRightInd w:val="0"/>
              <w:snapToGrid w:val="0"/>
              <w:spacing w:line="360" w:lineRule="auto"/>
              <w:jc w:val="center"/>
              <w:rPr>
                <w:rFonts w:ascii="宋体" w:hAnsi="宋体"/>
                <w:szCs w:val="21"/>
              </w:rPr>
            </w:pPr>
            <w:r>
              <w:rPr>
                <w:rFonts w:hint="eastAsia" w:ascii="宋体" w:hAnsi="宋体"/>
                <w:szCs w:val="21"/>
              </w:rPr>
              <w:t>第二章第8.1款</w:t>
            </w:r>
          </w:p>
        </w:tc>
        <w:tc>
          <w:tcPr>
            <w:tcW w:w="1843" w:type="dxa"/>
            <w:noWrap/>
            <w:vAlign w:val="center"/>
          </w:tcPr>
          <w:p w14:paraId="29E375D1">
            <w:pPr>
              <w:adjustRightInd w:val="0"/>
              <w:snapToGrid w:val="0"/>
              <w:spacing w:line="360" w:lineRule="auto"/>
              <w:jc w:val="center"/>
              <w:rPr>
                <w:rFonts w:ascii="宋体" w:hAnsi="宋体"/>
                <w:szCs w:val="21"/>
              </w:rPr>
            </w:pPr>
            <w:r>
              <w:rPr>
                <w:rFonts w:hint="eastAsia" w:ascii="宋体" w:hAnsi="宋体"/>
                <w:szCs w:val="21"/>
              </w:rPr>
              <w:t>采购进口产品</w:t>
            </w:r>
          </w:p>
        </w:tc>
        <w:tc>
          <w:tcPr>
            <w:tcW w:w="5599" w:type="dxa"/>
            <w:noWrap/>
            <w:vAlign w:val="center"/>
          </w:tcPr>
          <w:p w14:paraId="591B3648">
            <w:pPr>
              <w:adjustRightInd w:val="0"/>
              <w:snapToGrid w:val="0"/>
              <w:spacing w:line="360" w:lineRule="auto"/>
              <w:rPr>
                <w:rFonts w:ascii="宋体" w:hAnsi="宋体"/>
                <w:szCs w:val="21"/>
              </w:rPr>
            </w:pPr>
            <w:r>
              <w:rPr>
                <w:rFonts w:ascii="宋体" w:hAnsi="宋体"/>
                <w:b/>
                <w:szCs w:val="21"/>
              </w:rPr>
              <w:fldChar w:fldCharType="begin"/>
            </w:r>
            <w:r>
              <w:rPr>
                <w:rFonts w:hint="eastAsia" w:ascii="宋体" w:hAnsi="宋体"/>
                <w:b/>
                <w:szCs w:val="21"/>
              </w:rPr>
              <w:instrText xml:space="preserve">eq \o\ac(□,</w:instrText>
            </w:r>
            <w:r>
              <w:rPr>
                <w:rFonts w:hint="eastAsia" w:ascii="宋体" w:hAnsi="宋体"/>
                <w:b/>
                <w:position w:val="1"/>
                <w:szCs w:val="21"/>
              </w:rPr>
              <w:instrText xml:space="preserve">√</w:instrText>
            </w:r>
            <w:r>
              <w:rPr>
                <w:rFonts w:hint="eastAsia" w:ascii="宋体" w:hAnsi="宋体"/>
                <w:b/>
                <w:szCs w:val="21"/>
              </w:rPr>
              <w:instrText xml:space="preserve">)</w:instrText>
            </w:r>
            <w:r>
              <w:rPr>
                <w:rFonts w:ascii="宋体" w:hAnsi="宋体"/>
                <w:b/>
                <w:szCs w:val="21"/>
              </w:rPr>
              <w:fldChar w:fldCharType="end"/>
            </w:r>
            <w:r>
              <w:rPr>
                <w:rFonts w:hint="eastAsia" w:ascii="宋体" w:hAnsi="宋体"/>
                <w:szCs w:val="21"/>
              </w:rPr>
              <w:t>本项目拒绝采购进口产品</w:t>
            </w:r>
          </w:p>
          <w:p w14:paraId="6D181FDC">
            <w:pPr>
              <w:adjustRightInd w:val="0"/>
              <w:snapToGrid w:val="0"/>
              <w:spacing w:line="360" w:lineRule="auto"/>
              <w:rPr>
                <w:rFonts w:ascii="宋体" w:hAnsi="宋体"/>
                <w:szCs w:val="21"/>
              </w:rPr>
            </w:pPr>
            <w:r>
              <w:rPr>
                <w:rFonts w:hint="eastAsia" w:ascii="宋体" w:hAnsi="宋体"/>
                <w:szCs w:val="21"/>
              </w:rPr>
              <w:t>□本项目已经财政部门审核同意购买进口产品</w:t>
            </w:r>
          </w:p>
        </w:tc>
      </w:tr>
      <w:tr w14:paraId="04B6B2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753" w:hRule="atLeast"/>
          <w:jc w:val="center"/>
        </w:trPr>
        <w:tc>
          <w:tcPr>
            <w:tcW w:w="1844" w:type="dxa"/>
            <w:noWrap/>
            <w:vAlign w:val="center"/>
          </w:tcPr>
          <w:p w14:paraId="01E2F592">
            <w:pPr>
              <w:adjustRightInd w:val="0"/>
              <w:snapToGrid w:val="0"/>
              <w:spacing w:line="360" w:lineRule="auto"/>
              <w:jc w:val="center"/>
              <w:rPr>
                <w:rFonts w:ascii="宋体" w:hAnsi="宋体"/>
                <w:szCs w:val="21"/>
              </w:rPr>
            </w:pPr>
            <w:r>
              <w:rPr>
                <w:rFonts w:hint="eastAsia" w:ascii="宋体" w:hAnsi="宋体"/>
                <w:szCs w:val="21"/>
              </w:rPr>
              <w:t>第二章第9.1款</w:t>
            </w:r>
          </w:p>
        </w:tc>
        <w:tc>
          <w:tcPr>
            <w:tcW w:w="1843" w:type="dxa"/>
            <w:noWrap/>
            <w:vAlign w:val="center"/>
          </w:tcPr>
          <w:p w14:paraId="10BC809C">
            <w:pPr>
              <w:adjustRightInd w:val="0"/>
              <w:snapToGrid w:val="0"/>
              <w:spacing w:line="360" w:lineRule="auto"/>
              <w:rPr>
                <w:rFonts w:ascii="宋体" w:hAnsi="宋体"/>
                <w:szCs w:val="21"/>
              </w:rPr>
            </w:pPr>
            <w:r>
              <w:rPr>
                <w:rFonts w:hint="eastAsia" w:ascii="宋体" w:hAnsi="宋体"/>
                <w:szCs w:val="21"/>
              </w:rPr>
              <w:t>政府采购强制采购：</w:t>
            </w:r>
          </w:p>
          <w:p w14:paraId="063E8F98">
            <w:pPr>
              <w:adjustRightInd w:val="0"/>
              <w:snapToGrid w:val="0"/>
              <w:spacing w:line="360" w:lineRule="auto"/>
              <w:rPr>
                <w:rFonts w:ascii="宋体" w:hAnsi="宋体"/>
                <w:szCs w:val="21"/>
              </w:rPr>
            </w:pPr>
            <w:r>
              <w:rPr>
                <w:rFonts w:hint="eastAsia" w:ascii="宋体" w:hAnsi="宋体"/>
                <w:szCs w:val="21"/>
              </w:rPr>
              <w:t>1、强制采购的节能产品。</w:t>
            </w:r>
          </w:p>
        </w:tc>
        <w:tc>
          <w:tcPr>
            <w:tcW w:w="5599" w:type="dxa"/>
            <w:noWrap/>
            <w:vAlign w:val="center"/>
          </w:tcPr>
          <w:p w14:paraId="72F2A974">
            <w:pPr>
              <w:adjustRightInd w:val="0"/>
              <w:snapToGrid w:val="0"/>
              <w:spacing w:line="360" w:lineRule="auto"/>
              <w:rPr>
                <w:rFonts w:ascii="宋体" w:hAnsi="宋体"/>
                <w:szCs w:val="21"/>
              </w:rPr>
            </w:pPr>
            <w:r>
              <w:rPr>
                <w:rFonts w:ascii="宋体" w:hAnsi="宋体"/>
                <w:b/>
                <w:szCs w:val="21"/>
              </w:rPr>
              <w:fldChar w:fldCharType="begin"/>
            </w:r>
            <w:r>
              <w:rPr>
                <w:rFonts w:hint="eastAsia" w:ascii="宋体" w:hAnsi="宋体"/>
                <w:b/>
                <w:szCs w:val="21"/>
              </w:rPr>
              <w:instrText xml:space="preserve">eq \o\ac(□,</w:instrText>
            </w:r>
            <w:r>
              <w:rPr>
                <w:rFonts w:hint="eastAsia" w:ascii="宋体" w:hAnsi="宋体"/>
                <w:b/>
                <w:position w:val="1"/>
                <w:szCs w:val="21"/>
              </w:rPr>
              <w:instrText xml:space="preserve">√</w:instrText>
            </w:r>
            <w:r>
              <w:rPr>
                <w:rFonts w:hint="eastAsia" w:ascii="宋体" w:hAnsi="宋体"/>
                <w:b/>
                <w:szCs w:val="21"/>
              </w:rPr>
              <w:instrText xml:space="preserve">)</w:instrText>
            </w:r>
            <w:r>
              <w:rPr>
                <w:rFonts w:ascii="宋体" w:hAnsi="宋体"/>
                <w:b/>
                <w:szCs w:val="21"/>
              </w:rPr>
              <w:fldChar w:fldCharType="end"/>
            </w:r>
            <w:r>
              <w:rPr>
                <w:rFonts w:hint="eastAsia" w:ascii="宋体" w:hAnsi="宋体"/>
                <w:szCs w:val="21"/>
              </w:rPr>
              <w:t xml:space="preserve"> 否</w:t>
            </w:r>
          </w:p>
          <w:p w14:paraId="10C8A552">
            <w:pPr>
              <w:adjustRightInd w:val="0"/>
              <w:snapToGrid w:val="0"/>
              <w:spacing w:line="360" w:lineRule="auto"/>
              <w:rPr>
                <w:rFonts w:ascii="宋体" w:hAnsi="宋体"/>
                <w:szCs w:val="21"/>
              </w:rPr>
            </w:pPr>
            <w:r>
              <w:rPr>
                <w:rFonts w:hint="eastAsia" w:ascii="宋体" w:hAnsi="宋体"/>
                <w:szCs w:val="21"/>
              </w:rPr>
              <w:t>□ 是，采购《节能产品政府采购品目清单》 内标记★符号的节能产品。</w:t>
            </w:r>
          </w:p>
        </w:tc>
      </w:tr>
      <w:tr w14:paraId="475244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9" w:hRule="atLeast"/>
          <w:jc w:val="center"/>
        </w:trPr>
        <w:tc>
          <w:tcPr>
            <w:tcW w:w="1844" w:type="dxa"/>
            <w:noWrap/>
            <w:vAlign w:val="center"/>
          </w:tcPr>
          <w:p w14:paraId="72DC21BB">
            <w:pPr>
              <w:adjustRightInd w:val="0"/>
              <w:snapToGrid w:val="0"/>
              <w:spacing w:line="360" w:lineRule="auto"/>
              <w:jc w:val="center"/>
              <w:rPr>
                <w:rFonts w:ascii="宋体" w:hAnsi="宋体"/>
                <w:szCs w:val="21"/>
              </w:rPr>
            </w:pPr>
            <w:r>
              <w:rPr>
                <w:rFonts w:hint="eastAsia" w:ascii="宋体" w:hAnsi="宋体"/>
                <w:szCs w:val="21"/>
              </w:rPr>
              <w:t>第二章第9.2款</w:t>
            </w:r>
          </w:p>
        </w:tc>
        <w:tc>
          <w:tcPr>
            <w:tcW w:w="1843" w:type="dxa"/>
            <w:noWrap/>
            <w:vAlign w:val="center"/>
          </w:tcPr>
          <w:p w14:paraId="3DC19F99">
            <w:pPr>
              <w:adjustRightInd w:val="0"/>
              <w:snapToGrid w:val="0"/>
              <w:spacing w:line="360" w:lineRule="auto"/>
            </w:pPr>
            <w:r>
              <w:rPr>
                <w:rFonts w:hint="eastAsia"/>
              </w:rPr>
              <w:t>政府采购优先采购：</w:t>
            </w:r>
          </w:p>
          <w:p w14:paraId="773A6093">
            <w:pPr>
              <w:adjustRightInd w:val="0"/>
              <w:snapToGrid w:val="0"/>
              <w:spacing w:line="360" w:lineRule="auto"/>
            </w:pPr>
            <w:r>
              <w:rPr>
                <w:rFonts w:hint="eastAsia"/>
              </w:rPr>
              <w:t>1、非强制采购的节能产品；</w:t>
            </w:r>
          </w:p>
          <w:p w14:paraId="378D490D">
            <w:pPr>
              <w:adjustRightInd w:val="0"/>
              <w:snapToGrid w:val="0"/>
              <w:spacing w:line="360" w:lineRule="auto"/>
            </w:pPr>
            <w:r>
              <w:rPr>
                <w:rFonts w:hint="eastAsia"/>
              </w:rPr>
              <w:t>2、环境标志产品；</w:t>
            </w:r>
          </w:p>
          <w:p w14:paraId="29BF79FA">
            <w:pPr>
              <w:adjustRightInd w:val="0"/>
              <w:snapToGrid w:val="0"/>
              <w:spacing w:line="360" w:lineRule="auto"/>
            </w:pPr>
            <w:r>
              <w:rPr>
                <w:rFonts w:hint="eastAsia"/>
              </w:rPr>
              <w:t>3、支持中小企业发展；</w:t>
            </w:r>
          </w:p>
          <w:p w14:paraId="7EE37C77">
            <w:pPr>
              <w:pStyle w:val="24"/>
              <w:spacing w:line="360" w:lineRule="auto"/>
              <w:ind w:firstLine="0" w:firstLineChars="0"/>
              <w:jc w:val="left"/>
            </w:pPr>
            <w:r>
              <w:rPr>
                <w:rFonts w:hint="eastAsia"/>
                <w:szCs w:val="21"/>
              </w:rPr>
              <w:t>4、残疾人福利性单位</w:t>
            </w:r>
          </w:p>
        </w:tc>
        <w:tc>
          <w:tcPr>
            <w:tcW w:w="5599" w:type="dxa"/>
            <w:noWrap/>
            <w:vAlign w:val="center"/>
          </w:tcPr>
          <w:p w14:paraId="24233028">
            <w:pPr>
              <w:adjustRightInd w:val="0"/>
              <w:snapToGrid w:val="0"/>
              <w:spacing w:line="360" w:lineRule="auto"/>
            </w:pPr>
            <w:r>
              <w:rPr>
                <w:rFonts w:hint="eastAsia"/>
              </w:rPr>
              <w:t>1、采购产品为《节能产品政府采购品目清单》内非标记★符号的，分别给予技术和价格项标准总分值4%-8%的加分。本项目具体加分比例分别为 ：技术</w:t>
            </w:r>
            <w:r>
              <w:rPr>
                <w:rFonts w:hint="eastAsia"/>
                <w:u w:val="single"/>
              </w:rPr>
              <w:t>4</w:t>
            </w:r>
            <w:r>
              <w:rPr>
                <w:rFonts w:hint="eastAsia"/>
              </w:rPr>
              <w:t xml:space="preserve"> %、价格</w:t>
            </w:r>
            <w:r>
              <w:rPr>
                <w:rFonts w:hint="eastAsia"/>
                <w:u w:val="single"/>
              </w:rPr>
              <w:t>4</w:t>
            </w:r>
            <w:r>
              <w:rPr>
                <w:rFonts w:hint="eastAsia"/>
              </w:rPr>
              <w:t>%。</w:t>
            </w:r>
          </w:p>
          <w:p w14:paraId="1A10988C">
            <w:pPr>
              <w:adjustRightInd w:val="0"/>
              <w:snapToGrid w:val="0"/>
              <w:spacing w:line="360" w:lineRule="auto"/>
            </w:pPr>
            <w:r>
              <w:rPr>
                <w:rFonts w:hint="eastAsia"/>
              </w:rPr>
              <w:t>2、采购产品为《环境标志产品政府采购品目清单》内的，分别给予技术和价格项标准总分值4%-8%的加分。本项目具体加分比例分别为 ：技术</w:t>
            </w:r>
            <w:r>
              <w:rPr>
                <w:rFonts w:hint="eastAsia"/>
                <w:u w:val="single"/>
              </w:rPr>
              <w:t>4</w:t>
            </w:r>
            <w:r>
              <w:rPr>
                <w:rFonts w:hint="eastAsia"/>
              </w:rPr>
              <w:t xml:space="preserve"> %、价格 </w:t>
            </w:r>
            <w:r>
              <w:rPr>
                <w:rFonts w:hint="eastAsia"/>
                <w:u w:val="single"/>
              </w:rPr>
              <w:t>4</w:t>
            </w:r>
            <w:r>
              <w:rPr>
                <w:rFonts w:hint="eastAsia"/>
              </w:rPr>
              <w:t>%。</w:t>
            </w:r>
          </w:p>
          <w:p w14:paraId="151F636F">
            <w:pPr>
              <w:adjustRightInd w:val="0"/>
              <w:snapToGrid w:val="0"/>
              <w:spacing w:line="360" w:lineRule="auto"/>
              <w:rPr>
                <w:rFonts w:ascii="宋体" w:hAnsi="宋体"/>
                <w:szCs w:val="21"/>
              </w:rPr>
            </w:pPr>
            <w:r>
              <w:rPr>
                <w:rFonts w:hint="eastAsia"/>
              </w:rPr>
              <w:t>3、支持中小企业发展，且符合政府采购促进中小企业发展相关规定的：</w:t>
            </w:r>
            <w:r>
              <w:rPr>
                <w:rFonts w:hint="eastAsia" w:ascii="宋体" w:hAnsi="宋体" w:cs="宋体"/>
                <w:bCs/>
                <w:kern w:val="0"/>
                <w:szCs w:val="21"/>
              </w:rPr>
              <w:t>政府采购支持小微企业、福利和监狱企业发展</w:t>
            </w:r>
            <w:r>
              <w:rPr>
                <w:rFonts w:hint="eastAsia" w:ascii="宋体" w:hAnsi="宋体"/>
                <w:szCs w:val="21"/>
              </w:rPr>
              <w:t>（在货物采购项目中，货物由中小企业制造，即货物由中小企业生产且使用该中小企业商号或者注册商标；在工程采购项目中，工程由中小企业承建，即工程施工单位为中小企业；</w:t>
            </w:r>
          </w:p>
          <w:p w14:paraId="5A83C8BE">
            <w:pPr>
              <w:adjustRightInd w:val="0"/>
              <w:snapToGrid w:val="0"/>
              <w:spacing w:line="360" w:lineRule="auto"/>
            </w:pPr>
            <w:r>
              <w:rPr>
                <w:rFonts w:hint="eastAsia" w:ascii="宋体" w:hAnsi="宋体"/>
                <w:szCs w:val="21"/>
              </w:rPr>
              <w:t>在服务采购项目中，服务由中小企业承接，即提供服务的人员为中小企业依照《中华人民共和国劳动合同法》订立劳动合同的从业人员。）</w:t>
            </w:r>
            <w:r>
              <w:rPr>
                <w:rFonts w:hint="eastAsia" w:ascii="宋体" w:hAnsi="宋体" w:cs="宋体"/>
                <w:bCs/>
                <w:kern w:val="0"/>
                <w:szCs w:val="21"/>
              </w:rPr>
              <w:t>：</w:t>
            </w:r>
            <w:r>
              <w:rPr>
                <w:rFonts w:hint="eastAsia" w:ascii="宋体" w:hAnsi="宋体"/>
                <w:szCs w:val="21"/>
              </w:rPr>
              <w:t>小型、微型企业、福利和监狱企业，</w:t>
            </w:r>
            <w:r>
              <w:rPr>
                <w:rFonts w:hint="eastAsia" w:ascii="宋体" w:hAnsi="宋体" w:cs="宋体"/>
                <w:kern w:val="0"/>
                <w:szCs w:val="21"/>
              </w:rPr>
              <w:t>最后报价</w:t>
            </w:r>
            <w:r>
              <w:rPr>
                <w:rFonts w:hint="eastAsia" w:ascii="宋体" w:hAnsi="宋体"/>
                <w:szCs w:val="21"/>
              </w:rPr>
              <w:t>扣除比例</w:t>
            </w:r>
            <w:r>
              <w:rPr>
                <w:rFonts w:hint="eastAsia" w:ascii="宋体" w:hAnsi="宋体" w:cs="宋体"/>
                <w:kern w:val="0"/>
                <w:szCs w:val="21"/>
              </w:rPr>
              <w:t>为</w:t>
            </w:r>
            <w:r>
              <w:rPr>
                <w:rFonts w:hint="eastAsia" w:ascii="宋体" w:hAnsi="宋体"/>
                <w:szCs w:val="21"/>
                <w:u w:val="single"/>
              </w:rPr>
              <w:t>10</w:t>
            </w:r>
            <w:r>
              <w:rPr>
                <w:rFonts w:hint="eastAsia" w:ascii="宋体" w:hAnsi="宋体" w:cs="宋体"/>
                <w:kern w:val="0"/>
                <w:szCs w:val="21"/>
              </w:rPr>
              <w:t>％</w:t>
            </w:r>
            <w:r>
              <w:rPr>
                <w:rFonts w:hint="eastAsia" w:ascii="宋体" w:hAnsi="宋体"/>
                <w:szCs w:val="21"/>
              </w:rPr>
              <w:t>；联合体参与磋商的，最后报价扣除比例为</w:t>
            </w:r>
            <w:r>
              <w:rPr>
                <w:rFonts w:hint="eastAsia" w:ascii="宋体" w:hAnsi="宋体"/>
                <w:szCs w:val="21"/>
                <w:u w:val="single"/>
              </w:rPr>
              <w:t>/</w:t>
            </w:r>
            <w:r>
              <w:rPr>
                <w:rFonts w:hint="eastAsia" w:ascii="宋体" w:hAnsi="宋体"/>
                <w:szCs w:val="21"/>
              </w:rPr>
              <w:t xml:space="preserve"> %。评审时，用扣除后的最后报价计算价格分。</w:t>
            </w:r>
          </w:p>
          <w:p w14:paraId="694A2396">
            <w:pPr>
              <w:adjustRightInd w:val="0"/>
              <w:snapToGrid w:val="0"/>
              <w:spacing w:line="360" w:lineRule="auto"/>
              <w:rPr>
                <w:rFonts w:ascii="宋体" w:hAnsi="宋体" w:cs="宋体"/>
              </w:rPr>
            </w:pPr>
            <w:r>
              <w:rPr>
                <w:rFonts w:hint="eastAsia"/>
              </w:rPr>
              <w:t>如供应商提供的《中小企业声明函》内容不实的，属于提供虚假材料谋取成交，依照《中华人民共和国政府采购法》等</w:t>
            </w:r>
            <w:r>
              <w:rPr>
                <w:rFonts w:hint="eastAsia" w:ascii="宋体" w:hAnsi="宋体" w:cs="宋体"/>
              </w:rPr>
              <w:t>国家有关规定追究相应责任。</w:t>
            </w:r>
          </w:p>
          <w:p w14:paraId="45D60FD3">
            <w:pPr>
              <w:adjustRightInd w:val="0"/>
              <w:snapToGrid w:val="0"/>
              <w:spacing w:line="360" w:lineRule="auto"/>
              <w:rPr>
                <w:rFonts w:ascii="宋体" w:hAnsi="宋体" w:cs="宋体"/>
              </w:rPr>
            </w:pPr>
            <w:r>
              <w:rPr>
                <w:rFonts w:hint="eastAsia" w:ascii="宋体" w:hAnsi="宋体" w:cs="宋体"/>
                <w:kern w:val="0"/>
                <w:szCs w:val="22"/>
              </w:rPr>
              <w:t>4</w:t>
            </w:r>
            <w:r>
              <w:rPr>
                <w:rFonts w:hint="eastAsia" w:ascii="宋体" w:hAnsi="宋体" w:cs="宋体"/>
              </w:rPr>
              <w:t xml:space="preserve">、所投标产品同时具备政府采购优先采购的节能产品、环境标志，可选择其一，也可均填报。对二者均填报的，评标委员会评审时，二者只能选择其一，选择优惠范围最多的优惠政策进行评审。  </w:t>
            </w:r>
          </w:p>
          <w:p w14:paraId="6145062F">
            <w:pPr>
              <w:adjustRightInd w:val="0"/>
              <w:snapToGrid w:val="0"/>
              <w:spacing w:line="360" w:lineRule="auto"/>
              <w:rPr>
                <w:rFonts w:ascii="宋体" w:hAnsi="宋体" w:cs="宋体"/>
              </w:rPr>
            </w:pPr>
            <w:r>
              <w:rPr>
                <w:rFonts w:hint="eastAsia" w:ascii="宋体" w:hAnsi="宋体" w:cs="宋体"/>
              </w:rPr>
              <w:t>5、扶持中小企业发展的优惠政策可以叠加享受。</w:t>
            </w:r>
          </w:p>
          <w:p w14:paraId="696F0AC6">
            <w:pPr>
              <w:adjustRightInd w:val="0"/>
              <w:snapToGrid w:val="0"/>
              <w:spacing w:line="360" w:lineRule="auto"/>
              <w:rPr>
                <w:rFonts w:ascii="宋体" w:cs="宋体"/>
                <w:szCs w:val="21"/>
              </w:rPr>
            </w:pPr>
            <w:r>
              <w:rPr>
                <w:rFonts w:hint="eastAsia" w:ascii="宋体" w:hAnsi="宋体" w:cs="宋体"/>
              </w:rPr>
              <w:t>6、监狱企业、残疾人福利性单位视同小型、微型企业，监狱企业、残疾人福利性单位属于小微企业不重复享受政策</w:t>
            </w:r>
            <w:r>
              <w:rPr>
                <w:rFonts w:hint="eastAsia" w:ascii="宋体" w:hAnsi="宋体" w:cs="宋体"/>
                <w:kern w:val="0"/>
                <w:szCs w:val="22"/>
              </w:rPr>
              <w:t>。</w:t>
            </w:r>
          </w:p>
        </w:tc>
      </w:tr>
      <w:tr w14:paraId="3CBD61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1844" w:type="dxa"/>
            <w:vMerge w:val="restart"/>
            <w:tcBorders>
              <w:top w:val="single" w:color="auto" w:sz="4" w:space="0"/>
              <w:bottom w:val="single" w:color="auto" w:sz="6" w:space="0"/>
            </w:tcBorders>
            <w:noWrap/>
            <w:vAlign w:val="center"/>
          </w:tcPr>
          <w:p w14:paraId="2A52EE62">
            <w:pPr>
              <w:adjustRightInd w:val="0"/>
              <w:snapToGrid w:val="0"/>
              <w:spacing w:line="360" w:lineRule="auto"/>
              <w:jc w:val="center"/>
              <w:rPr>
                <w:rFonts w:ascii="宋体" w:hAnsi="宋体"/>
                <w:szCs w:val="21"/>
              </w:rPr>
            </w:pPr>
            <w:r>
              <w:rPr>
                <w:rFonts w:hint="eastAsia" w:ascii="宋体" w:hAnsi="宋体"/>
                <w:szCs w:val="21"/>
              </w:rPr>
              <w:t>第二章第9.6款</w:t>
            </w:r>
          </w:p>
        </w:tc>
        <w:tc>
          <w:tcPr>
            <w:tcW w:w="1843" w:type="dxa"/>
            <w:tcBorders>
              <w:top w:val="single" w:color="auto" w:sz="4" w:space="0"/>
              <w:bottom w:val="single" w:color="auto" w:sz="4" w:space="0"/>
            </w:tcBorders>
            <w:noWrap/>
            <w:vAlign w:val="center"/>
          </w:tcPr>
          <w:p w14:paraId="2443BFF6">
            <w:pPr>
              <w:adjustRightInd w:val="0"/>
              <w:snapToGrid w:val="0"/>
              <w:spacing w:line="360" w:lineRule="auto"/>
              <w:jc w:val="center"/>
              <w:rPr>
                <w:rFonts w:ascii="宋体" w:hAnsi="宋体"/>
                <w:szCs w:val="21"/>
              </w:rPr>
            </w:pPr>
            <w:r>
              <w:rPr>
                <w:rFonts w:hint="eastAsia" w:ascii="宋体" w:hAnsi="宋体"/>
                <w:szCs w:val="21"/>
              </w:rPr>
              <w:t>政府采购支持中小企业融资</w:t>
            </w:r>
          </w:p>
        </w:tc>
        <w:tc>
          <w:tcPr>
            <w:tcW w:w="5599" w:type="dxa"/>
            <w:tcBorders>
              <w:top w:val="single" w:color="auto" w:sz="4" w:space="0"/>
              <w:bottom w:val="single" w:color="auto" w:sz="4" w:space="0"/>
            </w:tcBorders>
            <w:noWrap/>
          </w:tcPr>
          <w:p w14:paraId="3D976ED1">
            <w:pPr>
              <w:adjustRightInd w:val="0"/>
              <w:snapToGrid w:val="0"/>
              <w:spacing w:line="360" w:lineRule="auto"/>
              <w:rPr>
                <w:rFonts w:ascii="宋体" w:hAnsi="宋体"/>
                <w:szCs w:val="21"/>
              </w:rPr>
            </w:pPr>
            <w:r>
              <w:rPr>
                <w:rFonts w:hint="eastAsia" w:ascii="宋体" w:hAnsi="宋体"/>
                <w:szCs w:val="21"/>
              </w:rPr>
              <w:t>有融资需求的，可向本附表附页1所列银行咨询或登录中国湖南政府采购网查询。</w:t>
            </w:r>
          </w:p>
        </w:tc>
      </w:tr>
      <w:tr w14:paraId="60642B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32" w:hRule="atLeast"/>
          <w:jc w:val="center"/>
        </w:trPr>
        <w:tc>
          <w:tcPr>
            <w:tcW w:w="1844" w:type="dxa"/>
            <w:vMerge w:val="continue"/>
            <w:noWrap/>
            <w:vAlign w:val="center"/>
          </w:tcPr>
          <w:p w14:paraId="660B2375">
            <w:pPr>
              <w:adjustRightInd w:val="0"/>
              <w:snapToGrid w:val="0"/>
              <w:spacing w:line="360" w:lineRule="auto"/>
              <w:jc w:val="center"/>
              <w:rPr>
                <w:rFonts w:ascii="宋体" w:hAnsi="宋体"/>
                <w:szCs w:val="21"/>
              </w:rPr>
            </w:pPr>
          </w:p>
        </w:tc>
        <w:tc>
          <w:tcPr>
            <w:tcW w:w="1843" w:type="dxa"/>
            <w:tcBorders>
              <w:top w:val="single" w:color="auto" w:sz="4" w:space="0"/>
            </w:tcBorders>
            <w:noWrap/>
            <w:vAlign w:val="center"/>
          </w:tcPr>
          <w:p w14:paraId="0A2C45AD">
            <w:pPr>
              <w:adjustRightInd w:val="0"/>
              <w:snapToGrid w:val="0"/>
              <w:spacing w:line="360" w:lineRule="auto"/>
              <w:jc w:val="center"/>
              <w:rPr>
                <w:rFonts w:ascii="宋体" w:hAnsi="宋体"/>
                <w:szCs w:val="21"/>
              </w:rPr>
            </w:pPr>
            <w:r>
              <w:rPr>
                <w:rFonts w:hint="eastAsia" w:ascii="宋体" w:hAnsi="宋体" w:cs="宋体"/>
                <w:bCs/>
                <w:kern w:val="0"/>
                <w:szCs w:val="21"/>
              </w:rPr>
              <w:t>政府采购信用担保</w:t>
            </w:r>
          </w:p>
        </w:tc>
        <w:tc>
          <w:tcPr>
            <w:tcW w:w="5599" w:type="dxa"/>
            <w:tcBorders>
              <w:top w:val="single" w:color="auto" w:sz="4" w:space="0"/>
            </w:tcBorders>
            <w:noWrap/>
            <w:vAlign w:val="center"/>
          </w:tcPr>
          <w:p w14:paraId="7B119FE5">
            <w:pPr>
              <w:spacing w:line="360" w:lineRule="auto"/>
            </w:pPr>
            <w:r>
              <w:rPr>
                <w:rFonts w:hint="eastAsia" w:ascii="宋体" w:hAnsi="宋体"/>
                <w:szCs w:val="21"/>
              </w:rPr>
              <w:t>有履约担保或融资担保需求的，可向本附表附页2所列担保机构咨询或登陆中国湖南政府采购网查询，格式见附页3。</w:t>
            </w:r>
          </w:p>
        </w:tc>
      </w:tr>
      <w:tr w14:paraId="50F47C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 w:hRule="atLeast"/>
          <w:jc w:val="center"/>
        </w:trPr>
        <w:tc>
          <w:tcPr>
            <w:tcW w:w="9286" w:type="dxa"/>
            <w:gridSpan w:val="3"/>
            <w:noWrap/>
            <w:vAlign w:val="center"/>
          </w:tcPr>
          <w:p w14:paraId="7D29D7D8">
            <w:pPr>
              <w:adjustRightInd w:val="0"/>
              <w:snapToGrid w:val="0"/>
              <w:spacing w:line="360" w:lineRule="auto"/>
              <w:rPr>
                <w:rFonts w:ascii="宋体" w:hAnsi="宋体"/>
                <w:b/>
                <w:szCs w:val="21"/>
              </w:rPr>
            </w:pPr>
            <w:r>
              <w:rPr>
                <w:rFonts w:hint="eastAsia" w:ascii="宋体" w:hAnsi="宋体"/>
                <w:b/>
                <w:szCs w:val="21"/>
              </w:rPr>
              <w:t>二、磋商文件</w:t>
            </w:r>
          </w:p>
        </w:tc>
      </w:tr>
      <w:tr w14:paraId="6485E8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 w:hRule="atLeast"/>
          <w:jc w:val="center"/>
        </w:trPr>
        <w:tc>
          <w:tcPr>
            <w:tcW w:w="1844" w:type="dxa"/>
            <w:noWrap/>
            <w:vAlign w:val="center"/>
          </w:tcPr>
          <w:p w14:paraId="7A83F97F">
            <w:pPr>
              <w:adjustRightInd w:val="0"/>
              <w:snapToGrid w:val="0"/>
              <w:spacing w:line="360" w:lineRule="auto"/>
              <w:jc w:val="center"/>
              <w:rPr>
                <w:rFonts w:ascii="宋体" w:hAnsi="宋体"/>
                <w:szCs w:val="21"/>
              </w:rPr>
            </w:pPr>
            <w:r>
              <w:rPr>
                <w:rFonts w:hint="eastAsia" w:ascii="宋体" w:hAnsi="宋体"/>
                <w:szCs w:val="21"/>
              </w:rPr>
              <w:t>第二章第10.2款</w:t>
            </w:r>
          </w:p>
        </w:tc>
        <w:tc>
          <w:tcPr>
            <w:tcW w:w="1843" w:type="dxa"/>
            <w:noWrap/>
            <w:vAlign w:val="center"/>
          </w:tcPr>
          <w:p w14:paraId="6CDDBBBC">
            <w:pPr>
              <w:adjustRightInd w:val="0"/>
              <w:snapToGrid w:val="0"/>
              <w:spacing w:line="360" w:lineRule="auto"/>
              <w:jc w:val="center"/>
              <w:rPr>
                <w:rFonts w:ascii="宋体" w:hAnsi="宋体"/>
                <w:szCs w:val="21"/>
              </w:rPr>
            </w:pPr>
            <w:r>
              <w:rPr>
                <w:rFonts w:hint="eastAsia" w:ascii="宋体" w:hAnsi="宋体"/>
                <w:szCs w:val="21"/>
              </w:rPr>
              <w:t>磋商文件的可能实质性变动内容</w:t>
            </w:r>
          </w:p>
        </w:tc>
        <w:tc>
          <w:tcPr>
            <w:tcW w:w="5599" w:type="dxa"/>
            <w:noWrap/>
            <w:vAlign w:val="center"/>
          </w:tcPr>
          <w:p w14:paraId="01A41783">
            <w:pPr>
              <w:adjustRightInd w:val="0"/>
              <w:snapToGrid w:val="0"/>
              <w:spacing w:line="360" w:lineRule="auto"/>
              <w:jc w:val="left"/>
              <w:rPr>
                <w:rFonts w:ascii="宋体" w:hAnsi="宋体"/>
                <w:szCs w:val="21"/>
              </w:rPr>
            </w:pPr>
            <w:r>
              <w:rPr>
                <w:rFonts w:hint="eastAsia" w:ascii="宋体" w:hAnsi="宋体"/>
                <w:szCs w:val="21"/>
              </w:rPr>
              <w:t>第三章合同条款、第四章采购需求</w:t>
            </w:r>
          </w:p>
        </w:tc>
      </w:tr>
      <w:tr w14:paraId="63897E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5" w:hRule="atLeast"/>
          <w:jc w:val="center"/>
        </w:trPr>
        <w:tc>
          <w:tcPr>
            <w:tcW w:w="1844" w:type="dxa"/>
            <w:noWrap/>
            <w:vAlign w:val="center"/>
          </w:tcPr>
          <w:p w14:paraId="475D4ADC">
            <w:pPr>
              <w:adjustRightInd w:val="0"/>
              <w:snapToGrid w:val="0"/>
              <w:spacing w:line="360" w:lineRule="auto"/>
              <w:jc w:val="center"/>
              <w:rPr>
                <w:rFonts w:ascii="宋体" w:hAnsi="宋体"/>
                <w:szCs w:val="21"/>
              </w:rPr>
            </w:pPr>
            <w:r>
              <w:rPr>
                <w:rFonts w:hint="eastAsia" w:ascii="宋体" w:hAnsi="宋体"/>
                <w:szCs w:val="21"/>
              </w:rPr>
              <w:t>第二章第11.1款</w:t>
            </w:r>
          </w:p>
        </w:tc>
        <w:tc>
          <w:tcPr>
            <w:tcW w:w="1843" w:type="dxa"/>
            <w:noWrap/>
            <w:vAlign w:val="center"/>
          </w:tcPr>
          <w:p w14:paraId="107F0D42">
            <w:pPr>
              <w:adjustRightInd w:val="0"/>
              <w:snapToGrid w:val="0"/>
              <w:spacing w:line="360" w:lineRule="auto"/>
              <w:jc w:val="center"/>
              <w:rPr>
                <w:rFonts w:ascii="宋体" w:hAnsi="宋体"/>
                <w:szCs w:val="21"/>
              </w:rPr>
            </w:pPr>
            <w:r>
              <w:rPr>
                <w:rFonts w:hint="eastAsia" w:ascii="宋体" w:hAnsi="宋体"/>
                <w:szCs w:val="21"/>
              </w:rPr>
              <w:t>提供磋商文件期限</w:t>
            </w:r>
          </w:p>
        </w:tc>
        <w:tc>
          <w:tcPr>
            <w:tcW w:w="5599" w:type="dxa"/>
            <w:noWrap/>
            <w:vAlign w:val="center"/>
          </w:tcPr>
          <w:p w14:paraId="7E4C4B50">
            <w:pPr>
              <w:adjustRightInd w:val="0"/>
              <w:snapToGrid w:val="0"/>
              <w:spacing w:line="360" w:lineRule="auto"/>
              <w:jc w:val="left"/>
              <w:rPr>
                <w:rFonts w:ascii="宋体" w:hAnsi="宋体"/>
                <w:szCs w:val="21"/>
              </w:rPr>
            </w:pPr>
            <w:r>
              <w:rPr>
                <w:rFonts w:hint="eastAsia" w:ascii="宋体" w:hAnsi="宋体"/>
                <w:szCs w:val="21"/>
              </w:rPr>
              <w:t>详见第一章“磋商邀请</w:t>
            </w:r>
            <w:r>
              <w:rPr>
                <w:rFonts w:ascii="宋体" w:hAnsi="宋体"/>
                <w:szCs w:val="21"/>
              </w:rPr>
              <w:t>”</w:t>
            </w:r>
          </w:p>
        </w:tc>
      </w:tr>
      <w:tr w14:paraId="39A444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 w:hRule="atLeast"/>
          <w:jc w:val="center"/>
        </w:trPr>
        <w:tc>
          <w:tcPr>
            <w:tcW w:w="1844" w:type="dxa"/>
            <w:noWrap/>
            <w:vAlign w:val="center"/>
          </w:tcPr>
          <w:p w14:paraId="5B9A596C">
            <w:pPr>
              <w:adjustRightInd w:val="0"/>
              <w:snapToGrid w:val="0"/>
              <w:spacing w:line="360" w:lineRule="auto"/>
              <w:jc w:val="center"/>
              <w:rPr>
                <w:rFonts w:ascii="宋体" w:hAnsi="宋体"/>
                <w:szCs w:val="21"/>
              </w:rPr>
            </w:pPr>
            <w:r>
              <w:rPr>
                <w:rFonts w:hint="eastAsia" w:ascii="宋体" w:hAnsi="宋体"/>
                <w:szCs w:val="21"/>
              </w:rPr>
              <w:t>第二章第11.2款</w:t>
            </w:r>
          </w:p>
        </w:tc>
        <w:tc>
          <w:tcPr>
            <w:tcW w:w="1843" w:type="dxa"/>
            <w:noWrap/>
            <w:vAlign w:val="center"/>
          </w:tcPr>
          <w:p w14:paraId="353EDDED">
            <w:pPr>
              <w:adjustRightInd w:val="0"/>
              <w:snapToGrid w:val="0"/>
              <w:spacing w:line="360" w:lineRule="auto"/>
              <w:jc w:val="center"/>
              <w:rPr>
                <w:rFonts w:ascii="宋体" w:hAnsi="宋体"/>
                <w:szCs w:val="21"/>
              </w:rPr>
            </w:pPr>
            <w:r>
              <w:rPr>
                <w:rFonts w:hint="eastAsia" w:ascii="宋体" w:hAnsi="宋体"/>
                <w:szCs w:val="21"/>
              </w:rPr>
              <w:t>领取或购买磋商文件时应提供的资料</w:t>
            </w:r>
          </w:p>
        </w:tc>
        <w:tc>
          <w:tcPr>
            <w:tcW w:w="5599" w:type="dxa"/>
            <w:noWrap/>
            <w:vAlign w:val="center"/>
          </w:tcPr>
          <w:p w14:paraId="4B459A16">
            <w:pPr>
              <w:adjustRightInd w:val="0"/>
              <w:snapToGrid w:val="0"/>
              <w:spacing w:line="360" w:lineRule="auto"/>
              <w:jc w:val="left"/>
              <w:rPr>
                <w:rFonts w:ascii="宋体" w:hAnsi="宋体"/>
                <w:szCs w:val="21"/>
                <w:u w:val="single"/>
              </w:rPr>
            </w:pPr>
            <w:r>
              <w:rPr>
                <w:rFonts w:hint="eastAsia" w:ascii="宋体" w:hAnsi="宋体"/>
                <w:szCs w:val="21"/>
              </w:rPr>
              <w:t>个人身份证、法定代表人身份证明(或者授权委托书并附法定代表人身份证明)、营业执照复印件。</w:t>
            </w:r>
          </w:p>
        </w:tc>
      </w:tr>
      <w:tr w14:paraId="328998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844" w:type="dxa"/>
            <w:noWrap/>
            <w:vAlign w:val="center"/>
          </w:tcPr>
          <w:p w14:paraId="3F86E39A">
            <w:pPr>
              <w:adjustRightInd w:val="0"/>
              <w:snapToGrid w:val="0"/>
              <w:spacing w:line="360" w:lineRule="auto"/>
              <w:jc w:val="center"/>
              <w:rPr>
                <w:rFonts w:ascii="宋体" w:hAnsi="宋体"/>
                <w:szCs w:val="21"/>
              </w:rPr>
            </w:pPr>
            <w:r>
              <w:rPr>
                <w:rFonts w:hint="eastAsia" w:ascii="宋体" w:hAnsi="宋体"/>
                <w:szCs w:val="21"/>
              </w:rPr>
              <w:t>第二章第12.1款</w:t>
            </w:r>
          </w:p>
        </w:tc>
        <w:tc>
          <w:tcPr>
            <w:tcW w:w="1843" w:type="dxa"/>
            <w:noWrap/>
            <w:vAlign w:val="center"/>
          </w:tcPr>
          <w:p w14:paraId="6C7FC486">
            <w:pPr>
              <w:adjustRightInd w:val="0"/>
              <w:snapToGrid w:val="0"/>
              <w:spacing w:line="360" w:lineRule="auto"/>
              <w:jc w:val="center"/>
              <w:rPr>
                <w:rFonts w:ascii="宋体" w:hAnsi="宋体"/>
                <w:szCs w:val="21"/>
              </w:rPr>
            </w:pPr>
            <w:r>
              <w:rPr>
                <w:rFonts w:hint="eastAsia" w:ascii="宋体" w:hAnsi="宋体"/>
                <w:szCs w:val="21"/>
              </w:rPr>
              <w:t>提交首次响应文件的截止时间</w:t>
            </w:r>
          </w:p>
        </w:tc>
        <w:tc>
          <w:tcPr>
            <w:tcW w:w="5599" w:type="dxa"/>
            <w:noWrap/>
            <w:vAlign w:val="center"/>
          </w:tcPr>
          <w:p w14:paraId="452164F1">
            <w:pPr>
              <w:adjustRightInd w:val="0"/>
              <w:snapToGrid w:val="0"/>
              <w:spacing w:line="360" w:lineRule="auto"/>
              <w:jc w:val="left"/>
              <w:rPr>
                <w:rFonts w:ascii="宋体" w:hAnsi="宋体"/>
                <w:szCs w:val="21"/>
              </w:rPr>
            </w:pPr>
            <w:r>
              <w:rPr>
                <w:rFonts w:hint="eastAsia" w:ascii="宋体" w:hAnsi="宋体"/>
                <w:szCs w:val="21"/>
              </w:rPr>
              <w:t>详见第一章“磋商邀请</w:t>
            </w:r>
            <w:r>
              <w:rPr>
                <w:rFonts w:ascii="宋体" w:hAnsi="宋体"/>
                <w:szCs w:val="21"/>
              </w:rPr>
              <w:t>”</w:t>
            </w:r>
          </w:p>
        </w:tc>
      </w:tr>
      <w:tr w14:paraId="4FC864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 w:hRule="atLeast"/>
          <w:jc w:val="center"/>
        </w:trPr>
        <w:tc>
          <w:tcPr>
            <w:tcW w:w="9286" w:type="dxa"/>
            <w:gridSpan w:val="3"/>
            <w:noWrap/>
            <w:vAlign w:val="center"/>
          </w:tcPr>
          <w:p w14:paraId="46CF2D53">
            <w:pPr>
              <w:adjustRightInd w:val="0"/>
              <w:snapToGrid w:val="0"/>
              <w:spacing w:line="360" w:lineRule="auto"/>
              <w:rPr>
                <w:rFonts w:ascii="宋体" w:hAnsi="宋体"/>
                <w:szCs w:val="21"/>
              </w:rPr>
            </w:pPr>
            <w:r>
              <w:rPr>
                <w:rFonts w:hint="eastAsia" w:ascii="宋体" w:hAnsi="宋体"/>
                <w:b/>
                <w:szCs w:val="21"/>
              </w:rPr>
              <w:t>三、响应文件的编写</w:t>
            </w:r>
          </w:p>
        </w:tc>
      </w:tr>
      <w:tr w14:paraId="04595C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0" w:hRule="atLeast"/>
          <w:jc w:val="center"/>
        </w:trPr>
        <w:tc>
          <w:tcPr>
            <w:tcW w:w="1844" w:type="dxa"/>
            <w:noWrap/>
            <w:vAlign w:val="center"/>
          </w:tcPr>
          <w:p w14:paraId="74D34257">
            <w:pPr>
              <w:adjustRightInd w:val="0"/>
              <w:snapToGrid w:val="0"/>
              <w:spacing w:line="360" w:lineRule="auto"/>
              <w:jc w:val="center"/>
              <w:rPr>
                <w:rFonts w:ascii="宋体" w:hAnsi="宋体"/>
                <w:szCs w:val="21"/>
              </w:rPr>
            </w:pPr>
            <w:r>
              <w:rPr>
                <w:rFonts w:hint="eastAsia" w:ascii="宋体" w:hAnsi="宋体"/>
                <w:szCs w:val="21"/>
              </w:rPr>
              <w:t>第二章第16.4款</w:t>
            </w:r>
          </w:p>
        </w:tc>
        <w:tc>
          <w:tcPr>
            <w:tcW w:w="1843" w:type="dxa"/>
            <w:noWrap/>
            <w:vAlign w:val="center"/>
          </w:tcPr>
          <w:p w14:paraId="7F9F0EC3">
            <w:pPr>
              <w:adjustRightInd w:val="0"/>
              <w:snapToGrid w:val="0"/>
              <w:spacing w:line="360" w:lineRule="auto"/>
              <w:jc w:val="center"/>
              <w:rPr>
                <w:rFonts w:ascii="宋体" w:hAnsi="宋体"/>
                <w:szCs w:val="21"/>
              </w:rPr>
            </w:pPr>
            <w:r>
              <w:rPr>
                <w:rFonts w:hint="eastAsia" w:ascii="宋体" w:hAnsi="宋体"/>
                <w:szCs w:val="21"/>
              </w:rPr>
              <w:t>采购项目预算</w:t>
            </w:r>
          </w:p>
        </w:tc>
        <w:tc>
          <w:tcPr>
            <w:tcW w:w="5599" w:type="dxa"/>
            <w:noWrap/>
            <w:vAlign w:val="center"/>
          </w:tcPr>
          <w:p w14:paraId="3EC423E7">
            <w:pPr>
              <w:adjustRightInd w:val="0"/>
              <w:snapToGrid w:val="0"/>
              <w:spacing w:line="360" w:lineRule="auto"/>
              <w:outlineLvl w:val="0"/>
            </w:pPr>
            <w:r>
              <w:rPr>
                <w:rFonts w:hint="eastAsia"/>
                <w:szCs w:val="21"/>
              </w:rPr>
              <w:t>1100000.00</w:t>
            </w:r>
            <w:r>
              <w:rPr>
                <w:szCs w:val="21"/>
              </w:rPr>
              <w:t>元</w:t>
            </w:r>
          </w:p>
        </w:tc>
      </w:tr>
      <w:tr w14:paraId="04601F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 w:hRule="atLeast"/>
          <w:jc w:val="center"/>
        </w:trPr>
        <w:tc>
          <w:tcPr>
            <w:tcW w:w="1844" w:type="dxa"/>
            <w:noWrap/>
            <w:vAlign w:val="center"/>
          </w:tcPr>
          <w:p w14:paraId="4E679C36">
            <w:pPr>
              <w:adjustRightInd w:val="0"/>
              <w:snapToGrid w:val="0"/>
              <w:spacing w:line="360" w:lineRule="auto"/>
              <w:jc w:val="center"/>
              <w:rPr>
                <w:rFonts w:ascii="宋体" w:hAnsi="宋体"/>
                <w:szCs w:val="21"/>
              </w:rPr>
            </w:pPr>
            <w:r>
              <w:rPr>
                <w:rFonts w:hint="eastAsia" w:ascii="宋体" w:hAnsi="宋体"/>
                <w:szCs w:val="21"/>
              </w:rPr>
              <w:t>第二章第17.3款</w:t>
            </w:r>
          </w:p>
        </w:tc>
        <w:tc>
          <w:tcPr>
            <w:tcW w:w="1843" w:type="dxa"/>
            <w:noWrap/>
            <w:vAlign w:val="center"/>
          </w:tcPr>
          <w:p w14:paraId="70A8D001">
            <w:pPr>
              <w:adjustRightInd w:val="0"/>
              <w:snapToGrid w:val="0"/>
              <w:spacing w:line="360" w:lineRule="auto"/>
              <w:jc w:val="center"/>
              <w:rPr>
                <w:rFonts w:ascii="宋体" w:hAnsi="宋体"/>
                <w:szCs w:val="21"/>
              </w:rPr>
            </w:pPr>
            <w:r>
              <w:rPr>
                <w:rFonts w:hint="eastAsia" w:ascii="宋体" w:hAnsi="宋体"/>
              </w:rPr>
              <w:t>非制造商的证明文件</w:t>
            </w:r>
          </w:p>
        </w:tc>
        <w:tc>
          <w:tcPr>
            <w:tcW w:w="5599" w:type="dxa"/>
            <w:noWrap/>
            <w:vAlign w:val="center"/>
          </w:tcPr>
          <w:p w14:paraId="251F5E10">
            <w:pPr>
              <w:adjustRightInd w:val="0"/>
              <w:snapToGrid w:val="0"/>
              <w:spacing w:line="360" w:lineRule="auto"/>
              <w:rPr>
                <w:rFonts w:ascii="宋体" w:hAnsi="宋体"/>
                <w:b/>
                <w:szCs w:val="21"/>
              </w:rPr>
            </w:pPr>
            <w:r>
              <w:rPr>
                <w:rFonts w:ascii="宋体" w:hAnsi="宋体"/>
                <w:b/>
                <w:szCs w:val="21"/>
              </w:rPr>
              <w:fldChar w:fldCharType="begin"/>
            </w:r>
            <w:r>
              <w:rPr>
                <w:rFonts w:hint="eastAsia" w:ascii="宋体" w:hAnsi="宋体"/>
                <w:b/>
                <w:szCs w:val="21"/>
              </w:rPr>
              <w:instrText xml:space="preserve">eq \o\ac(□,</w:instrText>
            </w:r>
            <w:r>
              <w:rPr>
                <w:rFonts w:hint="eastAsia" w:ascii="宋体" w:hAnsi="宋体"/>
                <w:b/>
                <w:position w:val="1"/>
                <w:szCs w:val="21"/>
              </w:rPr>
              <w:instrText xml:space="preserve">√</w:instrText>
            </w:r>
            <w:r>
              <w:rPr>
                <w:rFonts w:hint="eastAsia" w:ascii="宋体" w:hAnsi="宋体"/>
                <w:b/>
                <w:szCs w:val="21"/>
              </w:rPr>
              <w:instrText xml:space="preserve">)</w:instrText>
            </w:r>
            <w:r>
              <w:rPr>
                <w:rFonts w:ascii="宋体" w:hAnsi="宋体"/>
                <w:b/>
                <w:szCs w:val="21"/>
              </w:rPr>
              <w:fldChar w:fldCharType="end"/>
            </w:r>
            <w:r>
              <w:rPr>
                <w:rFonts w:hint="eastAsia" w:ascii="宋体" w:hAnsi="宋体"/>
                <w:b/>
                <w:szCs w:val="21"/>
              </w:rPr>
              <w:t xml:space="preserve"> 不要求提供</w:t>
            </w:r>
          </w:p>
          <w:p w14:paraId="2A9EBBDC">
            <w:pPr>
              <w:adjustRightInd w:val="0"/>
              <w:snapToGrid w:val="0"/>
              <w:spacing w:line="360" w:lineRule="auto"/>
              <w:rPr>
                <w:rFonts w:ascii="宋体" w:hAnsi="宋体"/>
                <w:szCs w:val="21"/>
              </w:rPr>
            </w:pPr>
            <w:r>
              <w:rPr>
                <w:rFonts w:hint="eastAsia" w:ascii="宋体" w:hAnsi="宋体"/>
                <w:szCs w:val="21"/>
              </w:rPr>
              <w:t>□ 要求提供：（证明文件复印件须加盖供应商单位公章，否则视为无效响应。）经销、或代理投标货物、或为投标货物提供售后服务的证明文件。</w:t>
            </w:r>
          </w:p>
        </w:tc>
      </w:tr>
      <w:tr w14:paraId="1658B1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 w:hRule="atLeast"/>
          <w:jc w:val="center"/>
        </w:trPr>
        <w:tc>
          <w:tcPr>
            <w:tcW w:w="1844" w:type="dxa"/>
            <w:noWrap/>
            <w:vAlign w:val="center"/>
          </w:tcPr>
          <w:p w14:paraId="28FFD489">
            <w:pPr>
              <w:adjustRightInd w:val="0"/>
              <w:snapToGrid w:val="0"/>
              <w:spacing w:line="360" w:lineRule="auto"/>
              <w:jc w:val="center"/>
              <w:rPr>
                <w:rFonts w:ascii="宋体" w:hAnsi="宋体"/>
                <w:szCs w:val="21"/>
              </w:rPr>
            </w:pPr>
            <w:r>
              <w:rPr>
                <w:rFonts w:hint="eastAsia" w:ascii="宋体" w:hAnsi="宋体"/>
                <w:szCs w:val="21"/>
              </w:rPr>
              <w:t>第二章第18.1款</w:t>
            </w:r>
          </w:p>
        </w:tc>
        <w:tc>
          <w:tcPr>
            <w:tcW w:w="1843" w:type="dxa"/>
            <w:noWrap/>
            <w:vAlign w:val="center"/>
          </w:tcPr>
          <w:p w14:paraId="47F84CA4">
            <w:pPr>
              <w:adjustRightInd w:val="0"/>
              <w:snapToGrid w:val="0"/>
              <w:spacing w:line="360" w:lineRule="auto"/>
              <w:jc w:val="center"/>
              <w:rPr>
                <w:rFonts w:ascii="宋体" w:hAnsi="宋体"/>
              </w:rPr>
            </w:pPr>
            <w:r>
              <w:rPr>
                <w:rFonts w:hint="eastAsia" w:ascii="宋体" w:hAnsi="宋体"/>
                <w:szCs w:val="21"/>
              </w:rPr>
              <w:t>样品提供及样品提交的时间、地点</w:t>
            </w:r>
          </w:p>
        </w:tc>
        <w:tc>
          <w:tcPr>
            <w:tcW w:w="5599" w:type="dxa"/>
            <w:noWrap/>
            <w:vAlign w:val="center"/>
          </w:tcPr>
          <w:p w14:paraId="0562EA4A">
            <w:pPr>
              <w:adjustRightInd w:val="0"/>
              <w:snapToGrid w:val="0"/>
              <w:spacing w:line="360" w:lineRule="auto"/>
              <w:rPr>
                <w:rFonts w:ascii="宋体" w:hAnsi="宋体"/>
                <w:b/>
                <w:szCs w:val="21"/>
              </w:rPr>
            </w:pPr>
            <w:r>
              <w:rPr>
                <w:rFonts w:ascii="宋体" w:hAnsi="宋体"/>
                <w:b/>
                <w:szCs w:val="21"/>
              </w:rPr>
              <w:fldChar w:fldCharType="begin"/>
            </w:r>
            <w:r>
              <w:rPr>
                <w:rFonts w:hint="eastAsia" w:ascii="宋体" w:hAnsi="宋体"/>
                <w:b/>
                <w:szCs w:val="21"/>
              </w:rPr>
              <w:instrText xml:space="preserve">eq \o\ac(□,</w:instrText>
            </w:r>
            <w:r>
              <w:rPr>
                <w:rFonts w:hint="eastAsia" w:ascii="宋体" w:hAnsi="宋体"/>
                <w:b/>
                <w:position w:val="2"/>
                <w:sz w:val="13"/>
                <w:szCs w:val="21"/>
              </w:rPr>
              <w:instrText xml:space="preserve">√</w:instrText>
            </w:r>
            <w:r>
              <w:rPr>
                <w:rFonts w:hint="eastAsia" w:ascii="宋体" w:hAnsi="宋体"/>
                <w:b/>
                <w:szCs w:val="21"/>
              </w:rPr>
              <w:instrText xml:space="preserve">)</w:instrText>
            </w:r>
            <w:r>
              <w:rPr>
                <w:rFonts w:ascii="宋体" w:hAnsi="宋体"/>
                <w:b/>
                <w:szCs w:val="21"/>
              </w:rPr>
              <w:fldChar w:fldCharType="end"/>
            </w:r>
            <w:r>
              <w:rPr>
                <w:rFonts w:hint="eastAsia" w:ascii="宋体" w:hAnsi="宋体"/>
                <w:b/>
                <w:szCs w:val="21"/>
              </w:rPr>
              <w:t xml:space="preserve"> 不要求提供</w:t>
            </w:r>
          </w:p>
          <w:p w14:paraId="7D5AF376">
            <w:pPr>
              <w:adjustRightInd w:val="0"/>
              <w:snapToGrid w:val="0"/>
              <w:spacing w:line="360" w:lineRule="auto"/>
              <w:rPr>
                <w:rFonts w:ascii="宋体" w:hAnsi="宋体"/>
                <w:szCs w:val="21"/>
              </w:rPr>
            </w:pPr>
            <w:r>
              <w:rPr>
                <w:rFonts w:hint="eastAsia" w:ascii="宋体" w:hAnsi="宋体"/>
                <w:bCs/>
                <w:szCs w:val="21"/>
              </w:rPr>
              <w:t>□ 要求提供提</w:t>
            </w:r>
            <w:r>
              <w:rPr>
                <w:rFonts w:hint="eastAsia" w:ascii="宋体" w:hAnsi="宋体" w:cs="宋体"/>
                <w:szCs w:val="21"/>
              </w:rPr>
              <w:t>交</w:t>
            </w:r>
          </w:p>
        </w:tc>
      </w:tr>
      <w:tr w14:paraId="1120F3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94" w:hRule="atLeast"/>
          <w:jc w:val="center"/>
        </w:trPr>
        <w:tc>
          <w:tcPr>
            <w:tcW w:w="1844" w:type="dxa"/>
            <w:noWrap/>
            <w:vAlign w:val="center"/>
          </w:tcPr>
          <w:p w14:paraId="64F8AD76">
            <w:pPr>
              <w:adjustRightInd w:val="0"/>
              <w:snapToGrid w:val="0"/>
              <w:spacing w:line="360" w:lineRule="auto"/>
              <w:jc w:val="center"/>
              <w:rPr>
                <w:rFonts w:ascii="宋体" w:hAnsi="宋体"/>
                <w:szCs w:val="21"/>
              </w:rPr>
            </w:pPr>
            <w:r>
              <w:rPr>
                <w:rFonts w:hint="eastAsia" w:ascii="宋体" w:hAnsi="宋体"/>
                <w:szCs w:val="21"/>
              </w:rPr>
              <w:t>第二章第19.1款</w:t>
            </w:r>
          </w:p>
        </w:tc>
        <w:tc>
          <w:tcPr>
            <w:tcW w:w="1843" w:type="dxa"/>
            <w:noWrap/>
            <w:vAlign w:val="center"/>
          </w:tcPr>
          <w:p w14:paraId="3B830762">
            <w:pPr>
              <w:adjustRightInd w:val="0"/>
              <w:snapToGrid w:val="0"/>
              <w:spacing w:line="360" w:lineRule="auto"/>
              <w:ind w:firstLine="533" w:firstLineChars="254"/>
              <w:jc w:val="center"/>
              <w:rPr>
                <w:rFonts w:ascii="宋体" w:hAnsi="宋体"/>
                <w:szCs w:val="21"/>
              </w:rPr>
            </w:pPr>
            <w:r>
              <w:rPr>
                <w:rFonts w:hint="eastAsia" w:ascii="宋体" w:hAnsi="宋体"/>
                <w:szCs w:val="21"/>
              </w:rPr>
              <w:t>磋商保证金</w:t>
            </w:r>
          </w:p>
        </w:tc>
        <w:tc>
          <w:tcPr>
            <w:tcW w:w="5599" w:type="dxa"/>
            <w:noWrap/>
            <w:vAlign w:val="center"/>
          </w:tcPr>
          <w:p w14:paraId="6F994221">
            <w:pPr>
              <w:adjustRightInd w:val="0"/>
              <w:snapToGrid w:val="0"/>
              <w:spacing w:line="360" w:lineRule="auto"/>
              <w:rPr>
                <w:rFonts w:ascii="宋体"/>
                <w:szCs w:val="21"/>
              </w:rPr>
            </w:pPr>
            <w:r>
              <w:rPr>
                <w:rFonts w:hint="eastAsia" w:ascii="宋体" w:hAnsi="宋体"/>
                <w:szCs w:val="21"/>
              </w:rPr>
              <w:sym w:font="Wingdings 2" w:char="00A3"/>
            </w:r>
            <w:r>
              <w:rPr>
                <w:rFonts w:hint="eastAsia" w:ascii="宋体" w:hAnsi="宋体"/>
                <w:szCs w:val="21"/>
              </w:rPr>
              <w:t>不要求提供</w:t>
            </w:r>
          </w:p>
          <w:p w14:paraId="10585C8A">
            <w:pPr>
              <w:adjustRightInd w:val="0"/>
              <w:snapToGrid w:val="0"/>
              <w:spacing w:line="360" w:lineRule="auto"/>
              <w:rPr>
                <w:rFonts w:ascii="宋体"/>
                <w:b/>
                <w:szCs w:val="21"/>
              </w:rPr>
            </w:pPr>
            <w:r>
              <w:rPr>
                <w:rFonts w:ascii="宋体" w:hAnsi="宋体"/>
                <w:b/>
                <w:szCs w:val="21"/>
              </w:rPr>
              <w:fldChar w:fldCharType="begin"/>
            </w:r>
            <w:r>
              <w:rPr>
                <w:rFonts w:hint="eastAsia" w:ascii="宋体" w:hAnsi="宋体"/>
                <w:b/>
                <w:szCs w:val="21"/>
              </w:rPr>
              <w:instrText xml:space="preserve">eq \o\ac(□,</w:instrText>
            </w:r>
            <w:r>
              <w:rPr>
                <w:rFonts w:hint="eastAsia" w:ascii="宋体" w:hAnsi="宋体"/>
                <w:b/>
                <w:position w:val="2"/>
                <w:sz w:val="13"/>
                <w:szCs w:val="21"/>
              </w:rPr>
              <w:instrText xml:space="preserve">√</w:instrText>
            </w:r>
            <w:r>
              <w:rPr>
                <w:rFonts w:hint="eastAsia" w:ascii="宋体" w:hAnsi="宋体"/>
                <w:b/>
                <w:szCs w:val="21"/>
              </w:rPr>
              <w:instrText xml:space="preserve">)</w:instrText>
            </w:r>
            <w:r>
              <w:rPr>
                <w:rFonts w:ascii="宋体" w:hAnsi="宋体"/>
                <w:b/>
                <w:szCs w:val="21"/>
              </w:rPr>
              <w:fldChar w:fldCharType="end"/>
            </w:r>
            <w:r>
              <w:rPr>
                <w:rFonts w:hint="eastAsia" w:ascii="宋体" w:hAnsi="宋体"/>
                <w:b/>
                <w:szCs w:val="21"/>
              </w:rPr>
              <w:t>要求提供</w:t>
            </w:r>
          </w:p>
          <w:p w14:paraId="443FAC4D">
            <w:pPr>
              <w:adjustRightInd w:val="0"/>
              <w:snapToGrid w:val="0"/>
              <w:spacing w:line="360" w:lineRule="auto"/>
              <w:rPr>
                <w:rFonts w:ascii="宋体"/>
                <w:szCs w:val="21"/>
              </w:rPr>
            </w:pPr>
            <w:r>
              <w:rPr>
                <w:rFonts w:ascii="宋体" w:hAnsi="宋体"/>
                <w:szCs w:val="21"/>
              </w:rPr>
              <w:t>1</w:t>
            </w:r>
            <w:r>
              <w:rPr>
                <w:rFonts w:hint="eastAsia" w:ascii="宋体" w:hAnsi="宋体"/>
                <w:szCs w:val="21"/>
              </w:rPr>
              <w:t>、数额为：</w:t>
            </w:r>
            <w:r>
              <w:rPr>
                <w:rFonts w:hint="eastAsia" w:ascii="宋体" w:hAnsi="宋体"/>
                <w:szCs w:val="21"/>
                <w:u w:val="single"/>
              </w:rPr>
              <w:t>20000元整</w:t>
            </w:r>
            <w:r>
              <w:rPr>
                <w:rFonts w:ascii="宋体" w:hAnsi="宋体"/>
                <w:szCs w:val="21"/>
              </w:rPr>
              <w:t>(</w:t>
            </w:r>
            <w:r>
              <w:rPr>
                <w:rFonts w:hint="eastAsia" w:ascii="宋体" w:hAnsi="宋体"/>
                <w:szCs w:val="21"/>
              </w:rPr>
              <w:t>人民币</w:t>
            </w:r>
            <w:r>
              <w:rPr>
                <w:rFonts w:ascii="宋体" w:hAnsi="宋体"/>
                <w:szCs w:val="21"/>
              </w:rPr>
              <w:t>)</w:t>
            </w:r>
          </w:p>
          <w:p w14:paraId="38E70D97">
            <w:pPr>
              <w:spacing w:line="360" w:lineRule="auto"/>
              <w:rPr>
                <w:rFonts w:ascii="宋体" w:hAnsi="宋体"/>
                <w:szCs w:val="21"/>
              </w:rPr>
            </w:pPr>
            <w:r>
              <w:rPr>
                <w:rFonts w:hint="eastAsia" w:ascii="宋体" w:hAnsi="宋体"/>
                <w:szCs w:val="21"/>
              </w:rPr>
              <w:t>2、缴纳方式：</w:t>
            </w:r>
          </w:p>
          <w:p w14:paraId="02C0A276">
            <w:pPr>
              <w:spacing w:line="360" w:lineRule="auto"/>
              <w:rPr>
                <w:rFonts w:ascii="宋体" w:hAnsi="宋体"/>
                <w:szCs w:val="21"/>
              </w:rPr>
            </w:pPr>
            <w:r>
              <w:rPr>
                <w:rFonts w:hint="eastAsia" w:ascii="宋体" w:hAnsi="宋体"/>
                <w:szCs w:val="21"/>
              </w:rPr>
              <w:t>（1）银行转账；</w:t>
            </w:r>
          </w:p>
          <w:p w14:paraId="7CF34F31">
            <w:pPr>
              <w:spacing w:line="360" w:lineRule="auto"/>
              <w:rPr>
                <w:rFonts w:ascii="宋体" w:hAnsi="宋体"/>
                <w:szCs w:val="21"/>
              </w:rPr>
            </w:pPr>
            <w:r>
              <w:rPr>
                <w:rFonts w:hint="eastAsia" w:ascii="宋体" w:hAnsi="宋体"/>
                <w:szCs w:val="21"/>
              </w:rPr>
              <w:t>（2）保函；</w:t>
            </w:r>
          </w:p>
          <w:p w14:paraId="76B35C1F">
            <w:pPr>
              <w:spacing w:line="360" w:lineRule="auto"/>
              <w:rPr>
                <w:rFonts w:ascii="宋体" w:hAnsi="宋体"/>
                <w:szCs w:val="21"/>
              </w:rPr>
            </w:pPr>
            <w:r>
              <w:rPr>
                <w:rFonts w:hint="eastAsia" w:ascii="宋体" w:hAnsi="宋体"/>
                <w:szCs w:val="21"/>
              </w:rPr>
              <w:t>（3）电子增信；</w:t>
            </w:r>
          </w:p>
          <w:p w14:paraId="2AD4CB04">
            <w:pPr>
              <w:spacing w:line="360" w:lineRule="auto"/>
              <w:rPr>
                <w:rFonts w:ascii="宋体" w:hAnsi="宋体"/>
                <w:szCs w:val="21"/>
              </w:rPr>
            </w:pPr>
            <w:r>
              <w:rPr>
                <w:rFonts w:hint="eastAsia" w:ascii="宋体" w:hAnsi="宋体"/>
                <w:szCs w:val="21"/>
              </w:rPr>
              <w:t>（1）采用银行转账的，在投标截止时间前（含），由投标人通过其基本账户转账到达如下账户：</w:t>
            </w:r>
          </w:p>
          <w:p w14:paraId="4CD3BA3C">
            <w:pPr>
              <w:spacing w:line="360" w:lineRule="auto"/>
              <w:rPr>
                <w:rFonts w:ascii="宋体" w:hAnsi="宋体"/>
                <w:szCs w:val="21"/>
              </w:rPr>
            </w:pPr>
            <w:r>
              <w:rPr>
                <w:rFonts w:hint="eastAsia" w:ascii="宋体" w:hAnsi="宋体"/>
                <w:szCs w:val="21"/>
              </w:rPr>
              <w:t>账户名：湖南中弘项目管理有限公司政府采购保证金专户</w:t>
            </w:r>
          </w:p>
          <w:p w14:paraId="5FD5D4FA">
            <w:pPr>
              <w:spacing w:line="360" w:lineRule="auto"/>
              <w:rPr>
                <w:rFonts w:ascii="宋体" w:hAnsi="宋体"/>
                <w:szCs w:val="21"/>
              </w:rPr>
            </w:pPr>
            <w:r>
              <w:rPr>
                <w:rFonts w:hint="eastAsia" w:ascii="宋体" w:hAnsi="宋体"/>
                <w:szCs w:val="21"/>
              </w:rPr>
              <w:t>开户行：长沙银行股份有限公司侯家塘支行</w:t>
            </w:r>
          </w:p>
          <w:p w14:paraId="59C241EB">
            <w:pPr>
              <w:spacing w:line="360" w:lineRule="auto"/>
              <w:rPr>
                <w:rFonts w:ascii="宋体" w:hAnsi="宋体"/>
                <w:szCs w:val="21"/>
              </w:rPr>
            </w:pPr>
            <w:r>
              <w:rPr>
                <w:rFonts w:hint="eastAsia" w:ascii="宋体" w:hAnsi="宋体"/>
                <w:szCs w:val="21"/>
              </w:rPr>
              <w:t>账  号：</w:t>
            </w:r>
            <w:r>
              <w:rPr>
                <w:rFonts w:ascii="宋体" w:hAnsi="宋体"/>
                <w:szCs w:val="21"/>
              </w:rPr>
              <w:t>800150794720015</w:t>
            </w:r>
          </w:p>
          <w:p w14:paraId="52ECBCED">
            <w:pPr>
              <w:spacing w:line="360" w:lineRule="auto"/>
              <w:rPr>
                <w:rFonts w:ascii="宋体" w:hAnsi="宋体"/>
                <w:szCs w:val="21"/>
              </w:rPr>
            </w:pPr>
            <w:r>
              <w:rPr>
                <w:rFonts w:hint="eastAsia" w:ascii="宋体" w:hAnsi="宋体"/>
                <w:szCs w:val="21"/>
              </w:rPr>
              <w:t>（2）采用纸质保函的，应当在投标截止时间前将保函原件递交到开标会场。</w:t>
            </w:r>
          </w:p>
          <w:p w14:paraId="321E80B2">
            <w:pPr>
              <w:spacing w:line="360" w:lineRule="auto"/>
              <w:rPr>
                <w:rFonts w:hint="eastAsia" w:ascii="宋体" w:hAnsi="宋体"/>
                <w:szCs w:val="21"/>
              </w:rPr>
            </w:pPr>
            <w:r>
              <w:rPr>
                <w:rFonts w:hint="eastAsia" w:ascii="宋体" w:hAnsi="宋体"/>
                <w:szCs w:val="21"/>
              </w:rPr>
              <w:t>（3）采用电子增信的，提供已入驻湖南省政府采购电子卖场截图。</w:t>
            </w:r>
          </w:p>
          <w:p w14:paraId="738F7E77">
            <w:pPr>
              <w:pStyle w:val="2"/>
              <w:ind w:left="0" w:leftChars="0" w:firstLine="0" w:firstLineChars="0"/>
              <w:rPr>
                <w:rFonts w:hint="default" w:eastAsia="宋体"/>
                <w:lang w:val="en-US" w:eastAsia="zh-CN"/>
              </w:rPr>
            </w:pPr>
            <w:r>
              <w:rPr>
                <w:rFonts w:hint="eastAsia" w:ascii="宋体" w:hAnsi="宋体"/>
                <w:szCs w:val="21"/>
                <w:lang w:val="en-US" w:eastAsia="zh-CN"/>
              </w:rPr>
              <w:t>财务联系电话：0731-85058682</w:t>
            </w:r>
          </w:p>
        </w:tc>
      </w:tr>
      <w:tr w14:paraId="4DA63A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3" w:hRule="atLeast"/>
          <w:jc w:val="center"/>
        </w:trPr>
        <w:tc>
          <w:tcPr>
            <w:tcW w:w="1844" w:type="dxa"/>
            <w:noWrap/>
            <w:vAlign w:val="center"/>
          </w:tcPr>
          <w:p w14:paraId="176A4D35">
            <w:pPr>
              <w:adjustRightInd w:val="0"/>
              <w:snapToGrid w:val="0"/>
              <w:spacing w:line="360" w:lineRule="auto"/>
              <w:jc w:val="center"/>
              <w:rPr>
                <w:rFonts w:ascii="宋体" w:hAnsi="宋体"/>
                <w:szCs w:val="21"/>
              </w:rPr>
            </w:pPr>
            <w:r>
              <w:rPr>
                <w:rFonts w:hint="eastAsia" w:ascii="宋体" w:hAnsi="宋体"/>
                <w:szCs w:val="21"/>
              </w:rPr>
              <w:t>第二章第20.1款</w:t>
            </w:r>
          </w:p>
        </w:tc>
        <w:tc>
          <w:tcPr>
            <w:tcW w:w="1843" w:type="dxa"/>
            <w:noWrap/>
            <w:vAlign w:val="center"/>
          </w:tcPr>
          <w:p w14:paraId="63F13ECF">
            <w:pPr>
              <w:adjustRightInd w:val="0"/>
              <w:snapToGrid w:val="0"/>
              <w:spacing w:line="360" w:lineRule="auto"/>
              <w:jc w:val="center"/>
              <w:rPr>
                <w:rFonts w:ascii="宋体" w:hAnsi="宋体"/>
                <w:bCs/>
                <w:szCs w:val="21"/>
              </w:rPr>
            </w:pPr>
            <w:r>
              <w:rPr>
                <w:rFonts w:hint="eastAsia" w:ascii="宋体" w:hAnsi="宋体"/>
                <w:bCs/>
                <w:szCs w:val="21"/>
              </w:rPr>
              <w:t>响应文件有效期</w:t>
            </w:r>
          </w:p>
        </w:tc>
        <w:tc>
          <w:tcPr>
            <w:tcW w:w="5599" w:type="dxa"/>
            <w:noWrap/>
            <w:vAlign w:val="center"/>
          </w:tcPr>
          <w:p w14:paraId="0C4845FE">
            <w:pPr>
              <w:adjustRightInd w:val="0"/>
              <w:snapToGrid w:val="0"/>
              <w:spacing w:line="360" w:lineRule="auto"/>
              <w:rPr>
                <w:rFonts w:ascii="宋体" w:hAnsi="宋体"/>
                <w:bCs/>
                <w:szCs w:val="21"/>
              </w:rPr>
            </w:pPr>
            <w:r>
              <w:rPr>
                <w:rFonts w:hint="eastAsia" w:ascii="宋体" w:hAnsi="宋体"/>
                <w:szCs w:val="21"/>
                <w:u w:val="single"/>
              </w:rPr>
              <w:t xml:space="preserve"> 60 </w:t>
            </w:r>
            <w:r>
              <w:rPr>
                <w:rFonts w:hint="eastAsia" w:ascii="宋体" w:hAnsi="宋体"/>
                <w:szCs w:val="21"/>
              </w:rPr>
              <w:t>日（日历日）</w:t>
            </w:r>
          </w:p>
        </w:tc>
      </w:tr>
      <w:tr w14:paraId="179421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44" w:type="dxa"/>
            <w:noWrap/>
            <w:vAlign w:val="center"/>
          </w:tcPr>
          <w:p w14:paraId="786A64CB">
            <w:pPr>
              <w:adjustRightInd w:val="0"/>
              <w:snapToGrid w:val="0"/>
              <w:spacing w:line="360" w:lineRule="auto"/>
              <w:jc w:val="center"/>
              <w:rPr>
                <w:rFonts w:ascii="宋体" w:hAnsi="宋体"/>
                <w:szCs w:val="21"/>
              </w:rPr>
            </w:pPr>
            <w:r>
              <w:rPr>
                <w:rFonts w:hint="eastAsia" w:ascii="宋体" w:hAnsi="宋体"/>
                <w:szCs w:val="21"/>
              </w:rPr>
              <w:t>第二章第21.1款</w:t>
            </w:r>
          </w:p>
        </w:tc>
        <w:tc>
          <w:tcPr>
            <w:tcW w:w="1843" w:type="dxa"/>
            <w:noWrap/>
            <w:vAlign w:val="center"/>
          </w:tcPr>
          <w:p w14:paraId="1863BDB3">
            <w:pPr>
              <w:adjustRightInd w:val="0"/>
              <w:snapToGrid w:val="0"/>
              <w:spacing w:line="360" w:lineRule="auto"/>
              <w:jc w:val="center"/>
              <w:rPr>
                <w:rFonts w:ascii="宋体" w:hAnsi="宋体"/>
                <w:szCs w:val="21"/>
              </w:rPr>
            </w:pPr>
            <w:r>
              <w:rPr>
                <w:rFonts w:hint="eastAsia" w:ascii="宋体" w:hAnsi="宋体"/>
                <w:bCs/>
                <w:szCs w:val="21"/>
              </w:rPr>
              <w:t>响应</w:t>
            </w:r>
            <w:r>
              <w:rPr>
                <w:rFonts w:hint="eastAsia" w:ascii="宋体" w:hAnsi="宋体"/>
                <w:szCs w:val="21"/>
              </w:rPr>
              <w:t>文件份数</w:t>
            </w:r>
          </w:p>
        </w:tc>
        <w:tc>
          <w:tcPr>
            <w:tcW w:w="5599" w:type="dxa"/>
            <w:noWrap/>
            <w:vAlign w:val="center"/>
          </w:tcPr>
          <w:p w14:paraId="43063A03">
            <w:pPr>
              <w:adjustRightInd w:val="0"/>
              <w:snapToGrid w:val="0"/>
              <w:spacing w:line="360" w:lineRule="auto"/>
              <w:rPr>
                <w:rFonts w:ascii="宋体" w:hAnsi="宋体"/>
                <w:szCs w:val="21"/>
                <w:u w:val="single"/>
              </w:rPr>
            </w:pPr>
            <w:r>
              <w:rPr>
                <w:rFonts w:hint="eastAsia" w:ascii="宋体" w:hAnsi="宋体"/>
                <w:b/>
                <w:bCs/>
                <w:szCs w:val="21"/>
              </w:rPr>
              <w:t>纸质文件，正本</w:t>
            </w:r>
            <w:r>
              <w:rPr>
                <w:rFonts w:ascii="宋体" w:hAnsi="宋体"/>
                <w:b/>
                <w:bCs/>
                <w:szCs w:val="21"/>
              </w:rPr>
              <w:t>1</w:t>
            </w:r>
            <w:r>
              <w:rPr>
                <w:rFonts w:hint="eastAsia" w:ascii="宋体" w:hAnsi="宋体"/>
                <w:b/>
                <w:bCs/>
                <w:szCs w:val="21"/>
              </w:rPr>
              <w:t>份，副本叁份，</w:t>
            </w:r>
            <w:r>
              <w:rPr>
                <w:rFonts w:hint="eastAsia" w:ascii="宋体" w:hAnsi="宋体" w:cs="宋体"/>
                <w:b/>
                <w:bCs/>
                <w:szCs w:val="21"/>
              </w:rPr>
              <w:t>电子文件1份（须是正本签字盖章的扫描件，PDF格式，U盘密封包装，须注明电子文件和单位名称）</w:t>
            </w:r>
          </w:p>
        </w:tc>
      </w:tr>
      <w:tr w14:paraId="74C42B4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 w:hRule="atLeast"/>
          <w:jc w:val="center"/>
        </w:trPr>
        <w:tc>
          <w:tcPr>
            <w:tcW w:w="9286" w:type="dxa"/>
            <w:gridSpan w:val="3"/>
            <w:noWrap/>
            <w:vAlign w:val="center"/>
          </w:tcPr>
          <w:p w14:paraId="7FBE8D7A">
            <w:pPr>
              <w:adjustRightInd w:val="0"/>
              <w:snapToGrid w:val="0"/>
              <w:spacing w:line="360" w:lineRule="auto"/>
              <w:rPr>
                <w:rFonts w:ascii="宋体" w:hAnsi="宋体"/>
                <w:b/>
                <w:bCs/>
                <w:szCs w:val="21"/>
              </w:rPr>
            </w:pPr>
            <w:r>
              <w:rPr>
                <w:rFonts w:hint="eastAsia" w:ascii="宋体" w:hAnsi="宋体"/>
                <w:b/>
                <w:szCs w:val="21"/>
              </w:rPr>
              <w:t>四、响应文件的递交</w:t>
            </w:r>
          </w:p>
        </w:tc>
      </w:tr>
      <w:tr w14:paraId="1D2569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 w:hRule="atLeast"/>
          <w:jc w:val="center"/>
        </w:trPr>
        <w:tc>
          <w:tcPr>
            <w:tcW w:w="1844" w:type="dxa"/>
            <w:noWrap/>
            <w:vAlign w:val="center"/>
          </w:tcPr>
          <w:p w14:paraId="6493AAAF">
            <w:pPr>
              <w:adjustRightInd w:val="0"/>
              <w:snapToGrid w:val="0"/>
              <w:spacing w:line="360" w:lineRule="auto"/>
              <w:jc w:val="center"/>
              <w:rPr>
                <w:rFonts w:ascii="宋体" w:hAnsi="宋体"/>
                <w:szCs w:val="21"/>
              </w:rPr>
            </w:pPr>
            <w:r>
              <w:rPr>
                <w:rFonts w:hint="eastAsia" w:ascii="宋体" w:hAnsi="宋体"/>
                <w:szCs w:val="21"/>
              </w:rPr>
              <w:t>第二章第22.2款</w:t>
            </w:r>
          </w:p>
        </w:tc>
        <w:tc>
          <w:tcPr>
            <w:tcW w:w="1843" w:type="dxa"/>
            <w:noWrap/>
            <w:vAlign w:val="center"/>
          </w:tcPr>
          <w:p w14:paraId="609D7CED">
            <w:pPr>
              <w:adjustRightInd w:val="0"/>
              <w:snapToGrid w:val="0"/>
              <w:spacing w:line="360" w:lineRule="auto"/>
              <w:jc w:val="center"/>
              <w:rPr>
                <w:rFonts w:ascii="宋体" w:hAnsi="宋体"/>
                <w:szCs w:val="21"/>
              </w:rPr>
            </w:pPr>
            <w:r>
              <w:rPr>
                <w:rFonts w:hint="eastAsia" w:ascii="宋体" w:hAnsi="宋体"/>
                <w:szCs w:val="21"/>
              </w:rPr>
              <w:t>封套上应载明的信息</w:t>
            </w:r>
          </w:p>
        </w:tc>
        <w:tc>
          <w:tcPr>
            <w:tcW w:w="5599" w:type="dxa"/>
            <w:noWrap/>
            <w:vAlign w:val="center"/>
          </w:tcPr>
          <w:p w14:paraId="3B04D89C">
            <w:pPr>
              <w:adjustRightInd w:val="0"/>
              <w:snapToGrid w:val="0"/>
              <w:spacing w:line="360" w:lineRule="auto"/>
              <w:rPr>
                <w:rFonts w:ascii="宋体" w:hAnsi="宋体"/>
                <w:szCs w:val="21"/>
              </w:rPr>
            </w:pPr>
            <w:r>
              <w:rPr>
                <w:rFonts w:hint="eastAsia" w:ascii="宋体" w:hAnsi="宋体"/>
                <w:szCs w:val="21"/>
              </w:rPr>
              <w:t>采购项目响应文件</w:t>
            </w:r>
          </w:p>
          <w:p w14:paraId="27E60663">
            <w:pPr>
              <w:adjustRightInd w:val="0"/>
              <w:snapToGrid w:val="0"/>
              <w:spacing w:line="360" w:lineRule="auto"/>
              <w:rPr>
                <w:rFonts w:ascii="宋体" w:hAnsi="宋体"/>
                <w:szCs w:val="21"/>
              </w:rPr>
            </w:pPr>
            <w:r>
              <w:rPr>
                <w:rFonts w:hint="eastAsia" w:ascii="宋体" w:hAnsi="宋体"/>
                <w:szCs w:val="21"/>
              </w:rPr>
              <w:t>政府采购编号:</w:t>
            </w:r>
          </w:p>
          <w:p w14:paraId="3B175C94">
            <w:pPr>
              <w:adjustRightInd w:val="0"/>
              <w:snapToGrid w:val="0"/>
              <w:spacing w:line="360" w:lineRule="auto"/>
              <w:rPr>
                <w:rFonts w:ascii="宋体" w:hAnsi="宋体"/>
                <w:szCs w:val="21"/>
                <w:u w:val="single"/>
              </w:rPr>
            </w:pPr>
            <w:r>
              <w:rPr>
                <w:rFonts w:hint="eastAsia" w:ascii="宋体" w:hAnsi="宋体"/>
                <w:szCs w:val="21"/>
              </w:rPr>
              <w:t>委托代理编号：</w:t>
            </w:r>
          </w:p>
          <w:p w14:paraId="3B73523F">
            <w:pPr>
              <w:adjustRightInd w:val="0"/>
              <w:snapToGrid w:val="0"/>
              <w:spacing w:line="360" w:lineRule="auto"/>
              <w:rPr>
                <w:rFonts w:ascii="宋体" w:hAnsi="宋体"/>
                <w:szCs w:val="21"/>
              </w:rPr>
            </w:pPr>
            <w:r>
              <w:rPr>
                <w:rFonts w:hint="eastAsia" w:ascii="宋体" w:hAnsi="宋体"/>
                <w:szCs w:val="21"/>
              </w:rPr>
              <w:t>供应商名称：</w:t>
            </w:r>
          </w:p>
          <w:p w14:paraId="2287A6BD">
            <w:pPr>
              <w:adjustRightInd w:val="0"/>
              <w:snapToGrid w:val="0"/>
              <w:spacing w:line="360" w:lineRule="auto"/>
              <w:rPr>
                <w:rFonts w:ascii="宋体" w:hAnsi="宋体"/>
                <w:szCs w:val="21"/>
              </w:rPr>
            </w:pPr>
            <w:r>
              <w:rPr>
                <w:rFonts w:hint="eastAsia" w:ascii="宋体" w:hAnsi="宋体"/>
                <w:szCs w:val="21"/>
              </w:rPr>
              <w:t>在年月日时分之前不得启封</w:t>
            </w:r>
          </w:p>
        </w:tc>
      </w:tr>
      <w:tr w14:paraId="0B9FFB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44" w:type="dxa"/>
            <w:noWrap/>
            <w:vAlign w:val="center"/>
          </w:tcPr>
          <w:p w14:paraId="5602D5F5">
            <w:pPr>
              <w:adjustRightInd w:val="0"/>
              <w:snapToGrid w:val="0"/>
              <w:spacing w:line="360" w:lineRule="auto"/>
              <w:jc w:val="center"/>
              <w:rPr>
                <w:rFonts w:ascii="宋体" w:hAnsi="宋体"/>
                <w:szCs w:val="21"/>
              </w:rPr>
            </w:pPr>
            <w:r>
              <w:rPr>
                <w:rFonts w:hint="eastAsia" w:ascii="宋体" w:hAnsi="宋体"/>
                <w:szCs w:val="21"/>
              </w:rPr>
              <w:t>第二章第24.1款</w:t>
            </w:r>
          </w:p>
        </w:tc>
        <w:tc>
          <w:tcPr>
            <w:tcW w:w="1843" w:type="dxa"/>
            <w:noWrap/>
            <w:vAlign w:val="center"/>
          </w:tcPr>
          <w:p w14:paraId="0C0F87BA">
            <w:pPr>
              <w:adjustRightInd w:val="0"/>
              <w:snapToGrid w:val="0"/>
              <w:spacing w:line="360" w:lineRule="auto"/>
              <w:jc w:val="center"/>
              <w:rPr>
                <w:rFonts w:ascii="宋体" w:hAnsi="宋体"/>
                <w:szCs w:val="21"/>
              </w:rPr>
            </w:pPr>
            <w:r>
              <w:rPr>
                <w:rFonts w:hint="eastAsia" w:ascii="宋体" w:hAnsi="宋体"/>
                <w:szCs w:val="21"/>
              </w:rPr>
              <w:t>响应文件的递交地点</w:t>
            </w:r>
          </w:p>
        </w:tc>
        <w:tc>
          <w:tcPr>
            <w:tcW w:w="5599" w:type="dxa"/>
            <w:noWrap/>
            <w:vAlign w:val="center"/>
          </w:tcPr>
          <w:p w14:paraId="3D4394D2">
            <w:pPr>
              <w:adjustRightInd w:val="0"/>
              <w:snapToGrid w:val="0"/>
              <w:spacing w:line="360" w:lineRule="auto"/>
              <w:rPr>
                <w:rFonts w:ascii="宋体" w:hAnsi="宋体"/>
                <w:bCs/>
                <w:szCs w:val="21"/>
              </w:rPr>
            </w:pPr>
            <w:r>
              <w:rPr>
                <w:rFonts w:hint="eastAsia" w:ascii="宋体" w:hAnsi="宋体"/>
                <w:szCs w:val="21"/>
                <w:u w:val="single"/>
              </w:rPr>
              <w:t>湖南中弘项目管理有限公司（长沙市岳麓区潇湘南路1段208号柏宁地王广场南栋1212室）</w:t>
            </w:r>
          </w:p>
        </w:tc>
      </w:tr>
      <w:tr w14:paraId="5C7D01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5" w:hRule="atLeast"/>
          <w:jc w:val="center"/>
        </w:trPr>
        <w:tc>
          <w:tcPr>
            <w:tcW w:w="9286" w:type="dxa"/>
            <w:gridSpan w:val="3"/>
            <w:noWrap/>
            <w:vAlign w:val="center"/>
          </w:tcPr>
          <w:p w14:paraId="58EE7D99">
            <w:pPr>
              <w:adjustRightInd w:val="0"/>
              <w:snapToGrid w:val="0"/>
              <w:spacing w:line="360" w:lineRule="auto"/>
              <w:rPr>
                <w:rFonts w:ascii="宋体" w:hAnsi="宋体"/>
                <w:b/>
                <w:bCs/>
                <w:szCs w:val="21"/>
              </w:rPr>
            </w:pPr>
            <w:r>
              <w:rPr>
                <w:rFonts w:hint="eastAsia" w:ascii="宋体" w:hAnsi="宋体"/>
                <w:b/>
                <w:bCs/>
                <w:szCs w:val="21"/>
              </w:rPr>
              <w:t>五、响应文件的磋商与评审</w:t>
            </w:r>
          </w:p>
        </w:tc>
      </w:tr>
      <w:tr w14:paraId="042BEC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44" w:type="dxa"/>
            <w:noWrap/>
            <w:vAlign w:val="center"/>
          </w:tcPr>
          <w:p w14:paraId="12AD6D76">
            <w:pPr>
              <w:adjustRightInd w:val="0"/>
              <w:snapToGrid w:val="0"/>
              <w:spacing w:line="360" w:lineRule="auto"/>
              <w:jc w:val="center"/>
              <w:rPr>
                <w:rFonts w:ascii="宋体" w:hAnsi="宋体"/>
                <w:szCs w:val="21"/>
              </w:rPr>
            </w:pPr>
            <w:r>
              <w:rPr>
                <w:rFonts w:hint="eastAsia" w:ascii="宋体" w:hAnsi="宋体"/>
                <w:szCs w:val="21"/>
              </w:rPr>
              <w:t>第二章第31.2款</w:t>
            </w:r>
          </w:p>
        </w:tc>
        <w:tc>
          <w:tcPr>
            <w:tcW w:w="1843" w:type="dxa"/>
            <w:noWrap/>
            <w:vAlign w:val="center"/>
          </w:tcPr>
          <w:p w14:paraId="417CCA09">
            <w:pPr>
              <w:adjustRightInd w:val="0"/>
              <w:snapToGrid w:val="0"/>
              <w:spacing w:line="360" w:lineRule="auto"/>
              <w:rPr>
                <w:rFonts w:ascii="宋体" w:hAnsi="宋体"/>
                <w:szCs w:val="21"/>
              </w:rPr>
            </w:pPr>
            <w:r>
              <w:rPr>
                <w:rFonts w:hint="eastAsia" w:ascii="宋体" w:hAnsi="宋体"/>
                <w:szCs w:val="21"/>
              </w:rPr>
              <w:t>评审因素和标准</w:t>
            </w:r>
          </w:p>
        </w:tc>
        <w:tc>
          <w:tcPr>
            <w:tcW w:w="5599" w:type="dxa"/>
            <w:noWrap/>
            <w:vAlign w:val="center"/>
          </w:tcPr>
          <w:p w14:paraId="302E1392">
            <w:pPr>
              <w:adjustRightInd w:val="0"/>
              <w:snapToGrid w:val="0"/>
              <w:spacing w:line="360" w:lineRule="auto"/>
              <w:rPr>
                <w:rFonts w:ascii="宋体" w:hAnsi="宋体"/>
                <w:bCs/>
                <w:szCs w:val="21"/>
              </w:rPr>
            </w:pPr>
            <w:r>
              <w:rPr>
                <w:rFonts w:hint="eastAsia" w:ascii="宋体" w:hAnsi="宋体"/>
                <w:bCs/>
                <w:szCs w:val="21"/>
              </w:rPr>
              <w:t>见附页4</w:t>
            </w:r>
          </w:p>
        </w:tc>
      </w:tr>
      <w:tr w14:paraId="75B582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44" w:type="dxa"/>
            <w:noWrap/>
            <w:vAlign w:val="center"/>
          </w:tcPr>
          <w:p w14:paraId="68381329">
            <w:pPr>
              <w:adjustRightInd w:val="0"/>
              <w:snapToGrid w:val="0"/>
              <w:spacing w:line="360" w:lineRule="auto"/>
              <w:jc w:val="center"/>
              <w:rPr>
                <w:rFonts w:ascii="宋体" w:hAnsi="宋体"/>
                <w:szCs w:val="21"/>
              </w:rPr>
            </w:pPr>
            <w:r>
              <w:rPr>
                <w:rFonts w:hint="eastAsia" w:ascii="宋体" w:hAnsi="宋体"/>
                <w:szCs w:val="21"/>
              </w:rPr>
              <w:t>第二章第31.3款</w:t>
            </w:r>
          </w:p>
        </w:tc>
        <w:tc>
          <w:tcPr>
            <w:tcW w:w="1843" w:type="dxa"/>
            <w:noWrap/>
            <w:vAlign w:val="center"/>
          </w:tcPr>
          <w:p w14:paraId="310EED9C">
            <w:pPr>
              <w:adjustRightInd w:val="0"/>
              <w:snapToGrid w:val="0"/>
              <w:spacing w:line="360" w:lineRule="auto"/>
              <w:jc w:val="center"/>
              <w:rPr>
                <w:rFonts w:ascii="宋体" w:hAnsi="宋体"/>
                <w:szCs w:val="21"/>
              </w:rPr>
            </w:pPr>
            <w:r>
              <w:rPr>
                <w:rFonts w:hint="eastAsia" w:ascii="宋体" w:hAnsi="宋体" w:cs="宋体"/>
                <w:kern w:val="0"/>
                <w:szCs w:val="21"/>
              </w:rPr>
              <w:t>最后报价</w:t>
            </w:r>
            <w:r>
              <w:rPr>
                <w:rFonts w:hint="eastAsia" w:ascii="宋体" w:hAnsi="宋体"/>
                <w:szCs w:val="21"/>
              </w:rPr>
              <w:t>调整</w:t>
            </w:r>
          </w:p>
        </w:tc>
        <w:tc>
          <w:tcPr>
            <w:tcW w:w="5599" w:type="dxa"/>
            <w:noWrap/>
            <w:vAlign w:val="center"/>
          </w:tcPr>
          <w:p w14:paraId="156379EE">
            <w:pPr>
              <w:adjustRightInd w:val="0"/>
              <w:snapToGrid w:val="0"/>
              <w:spacing w:line="360" w:lineRule="auto"/>
              <w:rPr>
                <w:rFonts w:ascii="宋体" w:hAnsi="宋体"/>
                <w:szCs w:val="21"/>
              </w:rPr>
            </w:pPr>
            <w:r>
              <w:rPr>
                <w:rFonts w:hint="eastAsia" w:ascii="宋体" w:hAnsi="宋体" w:cs="宋体"/>
                <w:bCs/>
                <w:kern w:val="0"/>
                <w:szCs w:val="21"/>
              </w:rPr>
              <w:t>政府采购支持小微企业、福利和监狱企业发展</w:t>
            </w:r>
            <w:r>
              <w:rPr>
                <w:rFonts w:hint="eastAsia" w:ascii="宋体" w:hAnsi="宋体"/>
                <w:szCs w:val="21"/>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r>
              <w:rPr>
                <w:rFonts w:hint="eastAsia" w:ascii="宋体" w:hAnsi="宋体" w:cs="宋体"/>
                <w:bCs/>
                <w:kern w:val="0"/>
                <w:szCs w:val="21"/>
              </w:rPr>
              <w:t>：</w:t>
            </w:r>
            <w:r>
              <w:rPr>
                <w:rFonts w:hint="eastAsia" w:ascii="宋体" w:hAnsi="宋体"/>
                <w:szCs w:val="21"/>
              </w:rPr>
              <w:t>小型、微型企业、福利和监狱企业，</w:t>
            </w:r>
            <w:r>
              <w:rPr>
                <w:rFonts w:hint="eastAsia" w:ascii="宋体" w:hAnsi="宋体" w:cs="宋体"/>
                <w:kern w:val="0"/>
                <w:szCs w:val="21"/>
              </w:rPr>
              <w:t>最后报价</w:t>
            </w:r>
            <w:r>
              <w:rPr>
                <w:rFonts w:hint="eastAsia" w:ascii="宋体" w:hAnsi="宋体"/>
                <w:szCs w:val="21"/>
              </w:rPr>
              <w:t>扣除比例为</w:t>
            </w:r>
            <w:r>
              <w:rPr>
                <w:rFonts w:hint="eastAsia" w:ascii="宋体" w:hAnsi="宋体"/>
                <w:szCs w:val="21"/>
                <w:u w:val="single"/>
              </w:rPr>
              <w:t>10</w:t>
            </w:r>
            <w:r>
              <w:rPr>
                <w:rFonts w:hint="eastAsia" w:ascii="宋体" w:hAnsi="宋体"/>
                <w:szCs w:val="21"/>
              </w:rPr>
              <w:t>％；联合体参与磋商的，最后报价扣除比例为</w:t>
            </w:r>
            <w:r>
              <w:rPr>
                <w:rFonts w:hint="eastAsia" w:ascii="宋体" w:hAnsi="宋体"/>
                <w:szCs w:val="21"/>
                <w:u w:val="single"/>
              </w:rPr>
              <w:t>/</w:t>
            </w:r>
            <w:r>
              <w:rPr>
                <w:rFonts w:hint="eastAsia" w:ascii="宋体" w:hAnsi="宋体"/>
                <w:szCs w:val="21"/>
              </w:rPr>
              <w:t xml:space="preserve"> %。评审时，用扣除后的最后报价计算价格分。</w:t>
            </w:r>
          </w:p>
        </w:tc>
      </w:tr>
      <w:tr w14:paraId="1616B6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9286" w:type="dxa"/>
            <w:gridSpan w:val="3"/>
            <w:noWrap/>
            <w:vAlign w:val="center"/>
          </w:tcPr>
          <w:p w14:paraId="4398BC9E">
            <w:pPr>
              <w:adjustRightInd w:val="0"/>
              <w:snapToGrid w:val="0"/>
              <w:spacing w:line="360" w:lineRule="auto"/>
              <w:rPr>
                <w:rFonts w:ascii="宋体" w:hAnsi="宋体"/>
                <w:szCs w:val="21"/>
              </w:rPr>
            </w:pPr>
            <w:r>
              <w:rPr>
                <w:rFonts w:hint="eastAsia" w:ascii="宋体" w:hAnsi="宋体"/>
                <w:b/>
                <w:szCs w:val="21"/>
              </w:rPr>
              <w:t>六、成交结果信息公布与授予合同</w:t>
            </w:r>
          </w:p>
        </w:tc>
      </w:tr>
      <w:tr w14:paraId="39E403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44" w:type="dxa"/>
            <w:noWrap/>
            <w:vAlign w:val="center"/>
          </w:tcPr>
          <w:p w14:paraId="740604D6">
            <w:pPr>
              <w:adjustRightInd w:val="0"/>
              <w:snapToGrid w:val="0"/>
              <w:spacing w:line="360" w:lineRule="auto"/>
              <w:jc w:val="center"/>
              <w:rPr>
                <w:rFonts w:ascii="宋体" w:hAnsi="宋体"/>
                <w:szCs w:val="21"/>
              </w:rPr>
            </w:pPr>
            <w:r>
              <w:rPr>
                <w:rFonts w:hint="eastAsia" w:ascii="宋体" w:hAnsi="宋体"/>
                <w:szCs w:val="21"/>
              </w:rPr>
              <w:t>第二章第37.1款</w:t>
            </w:r>
          </w:p>
        </w:tc>
        <w:tc>
          <w:tcPr>
            <w:tcW w:w="1843" w:type="dxa"/>
            <w:noWrap/>
            <w:vAlign w:val="center"/>
          </w:tcPr>
          <w:p w14:paraId="71D178E6">
            <w:pPr>
              <w:adjustRightInd w:val="0"/>
              <w:snapToGrid w:val="0"/>
              <w:spacing w:line="360" w:lineRule="auto"/>
              <w:jc w:val="center"/>
              <w:rPr>
                <w:rFonts w:ascii="宋体" w:hAnsi="宋体"/>
                <w:szCs w:val="21"/>
              </w:rPr>
            </w:pPr>
            <w:r>
              <w:rPr>
                <w:rFonts w:hint="eastAsia" w:ascii="宋体" w:hAnsi="宋体"/>
                <w:szCs w:val="21"/>
              </w:rPr>
              <w:t>财政部门指定的媒体</w:t>
            </w:r>
          </w:p>
        </w:tc>
        <w:tc>
          <w:tcPr>
            <w:tcW w:w="5599" w:type="dxa"/>
            <w:noWrap/>
            <w:vAlign w:val="center"/>
          </w:tcPr>
          <w:p w14:paraId="35175D4F">
            <w:pPr>
              <w:adjustRightInd w:val="0"/>
              <w:snapToGrid w:val="0"/>
              <w:spacing w:line="360" w:lineRule="auto"/>
              <w:rPr>
                <w:rFonts w:ascii="宋体" w:hAnsi="宋体"/>
                <w:szCs w:val="21"/>
                <w:u w:val="single"/>
              </w:rPr>
            </w:pPr>
            <w:r>
              <w:rPr>
                <w:rFonts w:hint="eastAsia" w:ascii="宋体" w:hAnsi="宋体"/>
                <w:szCs w:val="21"/>
              </w:rPr>
              <w:t>中国湖南政府采购网(www.ccgp-hunan.gov.cn)</w:t>
            </w:r>
          </w:p>
        </w:tc>
      </w:tr>
      <w:tr w14:paraId="5E2226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44" w:type="dxa"/>
            <w:noWrap/>
            <w:vAlign w:val="center"/>
          </w:tcPr>
          <w:p w14:paraId="0175BC05">
            <w:pPr>
              <w:adjustRightInd w:val="0"/>
              <w:snapToGrid w:val="0"/>
              <w:spacing w:line="360" w:lineRule="auto"/>
              <w:jc w:val="left"/>
              <w:rPr>
                <w:rFonts w:ascii="宋体" w:hAnsi="宋体"/>
                <w:szCs w:val="21"/>
              </w:rPr>
            </w:pPr>
            <w:r>
              <w:rPr>
                <w:rFonts w:hint="eastAsia" w:ascii="宋体" w:hAnsi="宋体"/>
                <w:szCs w:val="21"/>
              </w:rPr>
              <w:t>第二章第39.3款</w:t>
            </w:r>
          </w:p>
        </w:tc>
        <w:tc>
          <w:tcPr>
            <w:tcW w:w="1843" w:type="dxa"/>
            <w:noWrap/>
            <w:vAlign w:val="center"/>
          </w:tcPr>
          <w:p w14:paraId="3E0C18DD">
            <w:pPr>
              <w:adjustRightInd w:val="0"/>
              <w:snapToGrid w:val="0"/>
              <w:spacing w:line="360" w:lineRule="auto"/>
              <w:jc w:val="left"/>
              <w:rPr>
                <w:rFonts w:ascii="宋体" w:hAnsi="宋体"/>
                <w:szCs w:val="21"/>
              </w:rPr>
            </w:pPr>
            <w:r>
              <w:rPr>
                <w:rFonts w:hint="eastAsia" w:ascii="宋体" w:hAnsi="宋体"/>
                <w:szCs w:val="21"/>
              </w:rPr>
              <w:t>履约担保</w:t>
            </w:r>
          </w:p>
        </w:tc>
        <w:tc>
          <w:tcPr>
            <w:tcW w:w="5599" w:type="dxa"/>
            <w:noWrap/>
            <w:vAlign w:val="center"/>
          </w:tcPr>
          <w:p w14:paraId="60EFA2AA">
            <w:pPr>
              <w:adjustRightInd w:val="0"/>
              <w:snapToGrid w:val="0"/>
              <w:spacing w:line="360" w:lineRule="auto"/>
              <w:jc w:val="left"/>
              <w:rPr>
                <w:rFonts w:ascii="宋体" w:hAnsi="宋体"/>
                <w:szCs w:val="21"/>
              </w:rPr>
            </w:pPr>
            <w:r>
              <w:rPr>
                <w:rFonts w:hint="eastAsia" w:ascii="宋体" w:hAnsi="宋体"/>
                <w:szCs w:val="21"/>
              </w:rPr>
              <w:fldChar w:fldCharType="begin"/>
            </w:r>
            <w:r>
              <w:rPr>
                <w:rFonts w:hint="eastAsia" w:ascii="宋体" w:hAnsi="宋体"/>
                <w:szCs w:val="21"/>
              </w:rPr>
              <w:instrText xml:space="preserve"> eq \o\ac(□,√)</w:instrText>
            </w:r>
            <w:r>
              <w:rPr>
                <w:rFonts w:hint="eastAsia" w:ascii="宋体" w:hAnsi="宋体"/>
                <w:szCs w:val="21"/>
              </w:rPr>
              <w:fldChar w:fldCharType="end"/>
            </w:r>
            <w:r>
              <w:rPr>
                <w:rFonts w:hint="eastAsia" w:ascii="宋体" w:hAnsi="宋体"/>
                <w:szCs w:val="21"/>
              </w:rPr>
              <w:t xml:space="preserve"> 不要求提供</w:t>
            </w:r>
          </w:p>
          <w:p w14:paraId="11471CF8">
            <w:pPr>
              <w:adjustRightInd w:val="0"/>
              <w:snapToGrid w:val="0"/>
              <w:spacing w:line="360" w:lineRule="auto"/>
              <w:jc w:val="left"/>
              <w:rPr>
                <w:rFonts w:ascii="宋体" w:hAnsi="宋体"/>
                <w:szCs w:val="21"/>
              </w:rPr>
            </w:pPr>
            <w:r>
              <w:rPr>
                <w:rFonts w:hint="eastAsia" w:ascii="宋体" w:hAnsi="宋体"/>
                <w:szCs w:val="21"/>
              </w:rPr>
              <w:t>□ 要求提供，履约担保的金额为：</w:t>
            </w:r>
          </w:p>
        </w:tc>
      </w:tr>
      <w:tr w14:paraId="39889C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9286" w:type="dxa"/>
            <w:gridSpan w:val="3"/>
            <w:noWrap/>
            <w:vAlign w:val="center"/>
          </w:tcPr>
          <w:p w14:paraId="3ECA53B7">
            <w:pPr>
              <w:adjustRightInd w:val="0"/>
              <w:snapToGrid w:val="0"/>
              <w:spacing w:line="360" w:lineRule="auto"/>
              <w:rPr>
                <w:rFonts w:ascii="宋体" w:hAnsi="宋体"/>
                <w:b/>
                <w:szCs w:val="21"/>
              </w:rPr>
            </w:pPr>
            <w:r>
              <w:rPr>
                <w:rFonts w:hint="eastAsia" w:ascii="宋体" w:hAnsi="宋体"/>
                <w:b/>
                <w:szCs w:val="21"/>
              </w:rPr>
              <w:t>七、其他规定</w:t>
            </w:r>
          </w:p>
        </w:tc>
      </w:tr>
      <w:tr w14:paraId="5B8819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844" w:type="dxa"/>
            <w:noWrap/>
            <w:vAlign w:val="center"/>
          </w:tcPr>
          <w:p w14:paraId="214D60F4">
            <w:pPr>
              <w:spacing w:line="360" w:lineRule="auto"/>
              <w:ind w:left="840" w:hanging="840" w:hangingChars="400"/>
              <w:rPr>
                <w:rFonts w:ascii="宋体" w:hAnsi="宋体"/>
                <w:szCs w:val="21"/>
              </w:rPr>
            </w:pPr>
            <w:r>
              <w:rPr>
                <w:rFonts w:hint="eastAsia" w:ascii="宋体" w:hAnsi="宋体"/>
                <w:szCs w:val="21"/>
              </w:rPr>
              <w:t>第二章第41.1款</w:t>
            </w:r>
          </w:p>
        </w:tc>
        <w:tc>
          <w:tcPr>
            <w:tcW w:w="1843" w:type="dxa"/>
            <w:noWrap/>
            <w:vAlign w:val="center"/>
          </w:tcPr>
          <w:p w14:paraId="43311319">
            <w:pPr>
              <w:spacing w:line="360" w:lineRule="auto"/>
              <w:ind w:left="840" w:hanging="840" w:hangingChars="400"/>
              <w:rPr>
                <w:rFonts w:ascii="宋体" w:hAnsi="宋体"/>
                <w:szCs w:val="21"/>
              </w:rPr>
            </w:pPr>
            <w:r>
              <w:rPr>
                <w:rFonts w:hint="eastAsia" w:ascii="宋体" w:hAnsi="宋体"/>
                <w:szCs w:val="21"/>
              </w:rPr>
              <w:t>采购代理服务费</w:t>
            </w:r>
          </w:p>
        </w:tc>
        <w:tc>
          <w:tcPr>
            <w:tcW w:w="5599" w:type="dxa"/>
            <w:noWrap/>
            <w:vAlign w:val="center"/>
          </w:tcPr>
          <w:p w14:paraId="77FB40A6">
            <w:pPr>
              <w:spacing w:line="360" w:lineRule="auto"/>
              <w:ind w:left="840" w:hanging="840" w:hangingChars="400"/>
              <w:jc w:val="left"/>
              <w:rPr>
                <w:rFonts w:ascii="宋体" w:hAnsi="宋体"/>
                <w:szCs w:val="21"/>
                <w:u w:val="single"/>
              </w:rPr>
            </w:pPr>
            <w:r>
              <w:rPr>
                <w:rFonts w:hint="eastAsia" w:ascii="宋体" w:hAnsi="宋体"/>
                <w:szCs w:val="21"/>
              </w:rPr>
              <w:t>采购代理服务费由采购人向采购代理机构支付人民币</w:t>
            </w:r>
            <w:r>
              <w:rPr>
                <w:rFonts w:hint="eastAsia" w:ascii="宋体" w:hAnsi="宋体"/>
                <w:szCs w:val="21"/>
                <w:u w:val="single"/>
              </w:rPr>
              <w:t>12260</w:t>
            </w:r>
          </w:p>
          <w:p w14:paraId="1E08502A">
            <w:pPr>
              <w:spacing w:line="360" w:lineRule="auto"/>
              <w:ind w:left="840" w:hanging="840" w:hangingChars="400"/>
            </w:pPr>
            <w:r>
              <w:rPr>
                <w:rFonts w:hint="eastAsia" w:ascii="宋体" w:hAnsi="宋体"/>
                <w:szCs w:val="21"/>
              </w:rPr>
              <w:t>元。</w:t>
            </w:r>
          </w:p>
        </w:tc>
      </w:tr>
      <w:tr w14:paraId="4A5644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19" w:hRule="atLeast"/>
          <w:jc w:val="center"/>
        </w:trPr>
        <w:tc>
          <w:tcPr>
            <w:tcW w:w="1844" w:type="dxa"/>
            <w:noWrap/>
            <w:vAlign w:val="center"/>
          </w:tcPr>
          <w:p w14:paraId="36AED14E">
            <w:pPr>
              <w:adjustRightInd w:val="0"/>
              <w:snapToGrid w:val="0"/>
              <w:spacing w:line="360" w:lineRule="auto"/>
              <w:jc w:val="center"/>
              <w:rPr>
                <w:rFonts w:ascii="宋体" w:hAnsi="宋体"/>
                <w:szCs w:val="21"/>
              </w:rPr>
            </w:pPr>
            <w:r>
              <w:rPr>
                <w:rFonts w:hint="eastAsia" w:ascii="宋体" w:hAnsi="宋体"/>
                <w:szCs w:val="21"/>
              </w:rPr>
              <w:t>第二章第42.1款</w:t>
            </w:r>
          </w:p>
        </w:tc>
        <w:tc>
          <w:tcPr>
            <w:tcW w:w="1843" w:type="dxa"/>
            <w:noWrap/>
            <w:vAlign w:val="center"/>
          </w:tcPr>
          <w:p w14:paraId="503F995C">
            <w:pPr>
              <w:adjustRightInd w:val="0"/>
              <w:snapToGrid w:val="0"/>
              <w:spacing w:line="360" w:lineRule="auto"/>
              <w:jc w:val="center"/>
              <w:rPr>
                <w:rFonts w:ascii="宋体" w:hAnsi="宋体"/>
                <w:szCs w:val="21"/>
              </w:rPr>
            </w:pPr>
            <w:r>
              <w:rPr>
                <w:rFonts w:hint="eastAsia" w:ascii="宋体" w:hAnsi="宋体"/>
                <w:szCs w:val="21"/>
              </w:rPr>
              <w:t>其他规定</w:t>
            </w:r>
          </w:p>
        </w:tc>
        <w:tc>
          <w:tcPr>
            <w:tcW w:w="5599" w:type="dxa"/>
            <w:noWrap/>
            <w:vAlign w:val="center"/>
          </w:tcPr>
          <w:p w14:paraId="25FD56CB">
            <w:pPr>
              <w:adjustRightInd w:val="0"/>
              <w:snapToGrid w:val="0"/>
              <w:spacing w:line="360" w:lineRule="auto"/>
            </w:pPr>
            <w:r>
              <w:rPr>
                <w:rFonts w:hint="eastAsia" w:ascii="宋体" w:hAnsi="宋体" w:cs="宋体"/>
                <w:szCs w:val="21"/>
              </w:rPr>
              <w:t>1、</w:t>
            </w:r>
            <w:r>
              <w:rPr>
                <w:rFonts w:hint="eastAsia" w:ascii="宋体" w:hAnsi="宋体" w:cs="宋体"/>
                <w:kern w:val="0"/>
                <w:szCs w:val="21"/>
              </w:rPr>
              <w:t>磋商时，采购人及代理机构将对供应商信用记录进行甄别，对列入失信被执行人、重大税收违法案件当事人名单、政府采购严重违法失信行为记录名单及其他不符合《中华人民共和国政府采购法》第二十二条规定条件的供应商，将被拒绝其参与政府采购活动。信用信息查询的查询渠道为“信用中国”网站（www.creditchina.gov.cn）、中国政府采购网（www.ccgp.gov.cn）；信用信息查询的截止时点为至项目</w:t>
            </w:r>
            <w:r>
              <w:rPr>
                <w:rFonts w:hint="eastAsia" w:ascii="宋体" w:hAnsi="宋体" w:cs="宋体"/>
                <w:szCs w:val="21"/>
              </w:rPr>
              <w:t>提交首次响应文件的截止时间止</w:t>
            </w:r>
            <w:r>
              <w:rPr>
                <w:rFonts w:hint="eastAsia" w:ascii="宋体" w:hAnsi="宋体" w:cs="宋体"/>
                <w:kern w:val="0"/>
                <w:szCs w:val="21"/>
              </w:rPr>
              <w:t>；信用信息查询记录的具体方式为采购人及代理机构在规定的查询渠道进行查询；信用信息查询记录证据留存的具体方式为查询记录的网上打印件。</w:t>
            </w:r>
          </w:p>
        </w:tc>
      </w:tr>
    </w:tbl>
    <w:p w14:paraId="23E0466D"/>
    <w:p w14:paraId="0FB0E45C">
      <w:pPr>
        <w:rPr>
          <w:rFonts w:ascii="宋体" w:hAnsi="宋体"/>
          <w:b/>
          <w:bCs/>
          <w:szCs w:val="21"/>
        </w:rPr>
      </w:pPr>
    </w:p>
    <w:p w14:paraId="731E1E85">
      <w:pPr>
        <w:rPr>
          <w:rFonts w:ascii="宋体" w:hAnsi="宋体"/>
          <w:b/>
          <w:bCs/>
          <w:szCs w:val="21"/>
        </w:rPr>
      </w:pPr>
    </w:p>
    <w:p w14:paraId="526DFD9C">
      <w:pPr>
        <w:rPr>
          <w:rFonts w:ascii="宋体" w:hAnsi="宋体"/>
          <w:b/>
          <w:bCs/>
          <w:szCs w:val="21"/>
        </w:rPr>
      </w:pPr>
    </w:p>
    <w:p w14:paraId="56C17CC8">
      <w:pPr>
        <w:rPr>
          <w:rFonts w:ascii="宋体" w:hAnsi="宋体"/>
          <w:b/>
          <w:bCs/>
          <w:szCs w:val="21"/>
        </w:rPr>
      </w:pPr>
    </w:p>
    <w:p w14:paraId="262B09C3">
      <w:pPr>
        <w:rPr>
          <w:rFonts w:ascii="宋体" w:hAnsi="宋体"/>
          <w:b/>
          <w:bCs/>
          <w:szCs w:val="21"/>
        </w:rPr>
      </w:pPr>
    </w:p>
    <w:p w14:paraId="2E90CFF5">
      <w:pPr>
        <w:rPr>
          <w:rFonts w:ascii="宋体" w:hAnsi="宋体"/>
          <w:b/>
          <w:bCs/>
          <w:szCs w:val="21"/>
        </w:rPr>
      </w:pPr>
      <w:r>
        <w:rPr>
          <w:rFonts w:hint="eastAsia" w:ascii="宋体" w:hAnsi="宋体"/>
          <w:b/>
          <w:bCs/>
          <w:szCs w:val="21"/>
        </w:rPr>
        <w:t>附页1</w:t>
      </w:r>
    </w:p>
    <w:p w14:paraId="53EC0253">
      <w:pPr>
        <w:adjustRightInd w:val="0"/>
        <w:snapToGrid w:val="0"/>
        <w:spacing w:line="360" w:lineRule="auto"/>
        <w:jc w:val="center"/>
        <w:rPr>
          <w:rFonts w:ascii="宋体" w:hAnsi="宋体"/>
          <w:b/>
          <w:bCs/>
          <w:sz w:val="28"/>
          <w:szCs w:val="28"/>
        </w:rPr>
      </w:pPr>
      <w:r>
        <w:rPr>
          <w:rFonts w:hint="eastAsia" w:ascii="宋体" w:hAnsi="宋体" w:cs="宋体"/>
          <w:b/>
          <w:bCs/>
          <w:kern w:val="0"/>
          <w:sz w:val="28"/>
          <w:szCs w:val="28"/>
        </w:rPr>
        <w:t>湖南省政府采购支持中小企业融资合作银行及联系人名单</w:t>
      </w:r>
    </w:p>
    <w:tbl>
      <w:tblPr>
        <w:tblStyle w:val="20"/>
        <w:tblW w:w="0" w:type="auto"/>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700"/>
        <w:gridCol w:w="1260"/>
        <w:gridCol w:w="3240"/>
        <w:gridCol w:w="1980"/>
      </w:tblGrid>
      <w:tr w14:paraId="0A5977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00" w:hRule="atLeast"/>
        </w:trPr>
        <w:tc>
          <w:tcPr>
            <w:tcW w:w="2700" w:type="dxa"/>
            <w:noWrap/>
            <w:vAlign w:val="center"/>
          </w:tcPr>
          <w:p w14:paraId="420F25F3">
            <w:pPr>
              <w:adjustRightInd w:val="0"/>
              <w:snapToGrid w:val="0"/>
              <w:spacing w:beforeLines="50" w:line="360" w:lineRule="auto"/>
              <w:jc w:val="center"/>
              <w:rPr>
                <w:rFonts w:ascii="宋体" w:hAnsi="宋体"/>
                <w:sz w:val="18"/>
                <w:szCs w:val="18"/>
              </w:rPr>
            </w:pPr>
            <w:r>
              <w:rPr>
                <w:rFonts w:hint="eastAsia" w:ascii="宋体" w:hAnsi="宋体" w:cs="宋体"/>
                <w:bCs/>
                <w:kern w:val="0"/>
                <w:sz w:val="18"/>
                <w:szCs w:val="18"/>
              </w:rPr>
              <w:t>银行名称</w:t>
            </w:r>
          </w:p>
        </w:tc>
        <w:tc>
          <w:tcPr>
            <w:tcW w:w="1260" w:type="dxa"/>
            <w:noWrap/>
            <w:vAlign w:val="center"/>
          </w:tcPr>
          <w:p w14:paraId="0B02E285">
            <w:pPr>
              <w:adjustRightInd w:val="0"/>
              <w:snapToGrid w:val="0"/>
              <w:spacing w:beforeLines="50" w:line="360" w:lineRule="auto"/>
              <w:jc w:val="center"/>
              <w:rPr>
                <w:rFonts w:ascii="宋体" w:hAnsi="宋体"/>
                <w:sz w:val="18"/>
                <w:szCs w:val="18"/>
              </w:rPr>
            </w:pPr>
            <w:r>
              <w:rPr>
                <w:rFonts w:hint="eastAsia" w:ascii="宋体" w:hAnsi="宋体" w:cs="宋体"/>
                <w:bCs/>
                <w:kern w:val="0"/>
                <w:sz w:val="18"/>
                <w:szCs w:val="18"/>
              </w:rPr>
              <w:t>联系人</w:t>
            </w:r>
          </w:p>
        </w:tc>
        <w:tc>
          <w:tcPr>
            <w:tcW w:w="3240" w:type="dxa"/>
            <w:noWrap/>
            <w:vAlign w:val="center"/>
          </w:tcPr>
          <w:p w14:paraId="17C0523B">
            <w:pPr>
              <w:adjustRightInd w:val="0"/>
              <w:snapToGrid w:val="0"/>
              <w:spacing w:beforeLines="50" w:line="360" w:lineRule="auto"/>
              <w:jc w:val="center"/>
              <w:rPr>
                <w:rFonts w:ascii="宋体" w:hAnsi="宋体"/>
                <w:sz w:val="18"/>
                <w:szCs w:val="18"/>
              </w:rPr>
            </w:pPr>
            <w:r>
              <w:rPr>
                <w:rFonts w:hint="eastAsia" w:ascii="宋体" w:hAnsi="宋体" w:cs="宋体"/>
                <w:bCs/>
                <w:kern w:val="0"/>
                <w:sz w:val="18"/>
                <w:szCs w:val="18"/>
              </w:rPr>
              <w:t>职 务</w:t>
            </w:r>
          </w:p>
        </w:tc>
        <w:tc>
          <w:tcPr>
            <w:tcW w:w="1980" w:type="dxa"/>
            <w:noWrap/>
            <w:vAlign w:val="center"/>
          </w:tcPr>
          <w:p w14:paraId="2A7B0CD5">
            <w:pPr>
              <w:adjustRightInd w:val="0"/>
              <w:snapToGrid w:val="0"/>
              <w:spacing w:beforeLines="50" w:line="360" w:lineRule="auto"/>
              <w:jc w:val="center"/>
              <w:rPr>
                <w:rFonts w:ascii="宋体" w:hAnsi="宋体"/>
                <w:sz w:val="18"/>
                <w:szCs w:val="18"/>
              </w:rPr>
            </w:pPr>
            <w:r>
              <w:rPr>
                <w:rFonts w:hint="eastAsia" w:ascii="宋体" w:hAnsi="宋体" w:cs="宋体"/>
                <w:bCs/>
                <w:kern w:val="0"/>
                <w:sz w:val="18"/>
                <w:szCs w:val="18"/>
              </w:rPr>
              <w:t>联系电话</w:t>
            </w:r>
          </w:p>
        </w:tc>
      </w:tr>
      <w:tr w14:paraId="3B9FC6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2700" w:type="dxa"/>
            <w:noWrap/>
            <w:vAlign w:val="center"/>
          </w:tcPr>
          <w:p w14:paraId="6FC0C5FB">
            <w:pPr>
              <w:adjustRightInd w:val="0"/>
              <w:snapToGrid w:val="0"/>
              <w:spacing w:beforeLines="50" w:line="360" w:lineRule="auto"/>
              <w:rPr>
                <w:rFonts w:ascii="宋体" w:hAnsi="宋体"/>
                <w:sz w:val="18"/>
                <w:szCs w:val="18"/>
              </w:rPr>
            </w:pPr>
            <w:r>
              <w:rPr>
                <w:rFonts w:hint="eastAsia" w:ascii="宋体" w:hAnsi="宋体" w:cs="宋体"/>
                <w:kern w:val="0"/>
                <w:sz w:val="18"/>
                <w:szCs w:val="18"/>
              </w:rPr>
              <w:t>交通银行湖南省分行</w:t>
            </w:r>
          </w:p>
        </w:tc>
        <w:tc>
          <w:tcPr>
            <w:tcW w:w="1260" w:type="dxa"/>
            <w:noWrap/>
            <w:vAlign w:val="center"/>
          </w:tcPr>
          <w:p w14:paraId="4C466AF4">
            <w:pPr>
              <w:adjustRightInd w:val="0"/>
              <w:snapToGrid w:val="0"/>
              <w:spacing w:beforeLines="50" w:line="360" w:lineRule="auto"/>
              <w:jc w:val="center"/>
              <w:rPr>
                <w:rFonts w:ascii="宋体" w:hAnsi="宋体"/>
                <w:sz w:val="18"/>
                <w:szCs w:val="18"/>
              </w:rPr>
            </w:pPr>
            <w:r>
              <w:rPr>
                <w:rFonts w:hint="eastAsia" w:ascii="宋体" w:hAnsi="宋体" w:cs="宋体"/>
                <w:kern w:val="0"/>
                <w:sz w:val="18"/>
                <w:szCs w:val="18"/>
              </w:rPr>
              <w:t>刘 波</w:t>
            </w:r>
          </w:p>
        </w:tc>
        <w:tc>
          <w:tcPr>
            <w:tcW w:w="3240" w:type="dxa"/>
            <w:noWrap/>
            <w:vAlign w:val="center"/>
          </w:tcPr>
          <w:p w14:paraId="7E26CF63">
            <w:pPr>
              <w:adjustRightInd w:val="0"/>
              <w:snapToGrid w:val="0"/>
              <w:spacing w:beforeLines="50" w:line="360" w:lineRule="auto"/>
              <w:rPr>
                <w:rFonts w:ascii="宋体" w:hAnsi="宋体"/>
                <w:sz w:val="18"/>
                <w:szCs w:val="18"/>
              </w:rPr>
            </w:pPr>
            <w:r>
              <w:rPr>
                <w:rFonts w:hint="eastAsia" w:ascii="宋体" w:hAnsi="宋体" w:cs="宋体"/>
                <w:kern w:val="0"/>
                <w:sz w:val="18"/>
                <w:szCs w:val="18"/>
              </w:rPr>
              <w:t>名城支行客户经理</w:t>
            </w:r>
          </w:p>
        </w:tc>
        <w:tc>
          <w:tcPr>
            <w:tcW w:w="1980" w:type="dxa"/>
            <w:noWrap/>
            <w:vAlign w:val="center"/>
          </w:tcPr>
          <w:p w14:paraId="70753B0E">
            <w:pPr>
              <w:adjustRightInd w:val="0"/>
              <w:snapToGrid w:val="0"/>
              <w:spacing w:beforeLines="50" w:line="360" w:lineRule="auto"/>
              <w:rPr>
                <w:rFonts w:ascii="宋体" w:hAnsi="宋体"/>
                <w:sz w:val="18"/>
                <w:szCs w:val="18"/>
              </w:rPr>
            </w:pPr>
            <w:r>
              <w:rPr>
                <w:rFonts w:hint="eastAsia" w:ascii="宋体" w:hAnsi="宋体" w:cs="宋体"/>
                <w:kern w:val="0"/>
                <w:sz w:val="18"/>
                <w:szCs w:val="18"/>
              </w:rPr>
              <w:t>13874998873</w:t>
            </w:r>
          </w:p>
        </w:tc>
      </w:tr>
      <w:tr w14:paraId="4798EE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80" w:hRule="atLeast"/>
        </w:trPr>
        <w:tc>
          <w:tcPr>
            <w:tcW w:w="2700" w:type="dxa"/>
            <w:noWrap/>
            <w:vAlign w:val="center"/>
          </w:tcPr>
          <w:p w14:paraId="31AD5941">
            <w:pPr>
              <w:adjustRightInd w:val="0"/>
              <w:snapToGrid w:val="0"/>
              <w:spacing w:beforeLines="50" w:line="360" w:lineRule="auto"/>
              <w:rPr>
                <w:rFonts w:ascii="宋体" w:hAnsi="宋体"/>
                <w:sz w:val="18"/>
                <w:szCs w:val="18"/>
              </w:rPr>
            </w:pPr>
            <w:r>
              <w:rPr>
                <w:rFonts w:hint="eastAsia" w:ascii="宋体" w:hAnsi="宋体" w:cs="宋体"/>
                <w:kern w:val="0"/>
                <w:sz w:val="18"/>
                <w:szCs w:val="18"/>
              </w:rPr>
              <w:t>交通银行湖南省分行</w:t>
            </w:r>
          </w:p>
        </w:tc>
        <w:tc>
          <w:tcPr>
            <w:tcW w:w="1260" w:type="dxa"/>
            <w:noWrap/>
            <w:vAlign w:val="center"/>
          </w:tcPr>
          <w:p w14:paraId="18C6DDC9">
            <w:pPr>
              <w:adjustRightInd w:val="0"/>
              <w:snapToGrid w:val="0"/>
              <w:spacing w:beforeLines="50" w:line="360" w:lineRule="auto"/>
              <w:jc w:val="center"/>
              <w:rPr>
                <w:rFonts w:ascii="宋体" w:hAnsi="宋体"/>
                <w:sz w:val="18"/>
                <w:szCs w:val="18"/>
              </w:rPr>
            </w:pPr>
            <w:r>
              <w:rPr>
                <w:rFonts w:hint="eastAsia" w:ascii="宋体" w:hAnsi="宋体" w:cs="宋体"/>
                <w:kern w:val="0"/>
                <w:sz w:val="18"/>
                <w:szCs w:val="18"/>
              </w:rPr>
              <w:t>肖勇光</w:t>
            </w:r>
          </w:p>
        </w:tc>
        <w:tc>
          <w:tcPr>
            <w:tcW w:w="3240" w:type="dxa"/>
            <w:noWrap/>
            <w:vAlign w:val="center"/>
          </w:tcPr>
          <w:p w14:paraId="638CA2D7">
            <w:pPr>
              <w:adjustRightInd w:val="0"/>
              <w:snapToGrid w:val="0"/>
              <w:spacing w:beforeLines="50" w:line="360" w:lineRule="auto"/>
              <w:rPr>
                <w:rFonts w:ascii="宋体" w:hAnsi="宋体"/>
                <w:sz w:val="18"/>
                <w:szCs w:val="18"/>
              </w:rPr>
            </w:pPr>
            <w:r>
              <w:rPr>
                <w:rFonts w:hint="eastAsia" w:ascii="宋体" w:hAnsi="宋体" w:cs="宋体"/>
                <w:kern w:val="0"/>
                <w:sz w:val="18"/>
                <w:szCs w:val="18"/>
              </w:rPr>
              <w:t>分行高级经理</w:t>
            </w:r>
          </w:p>
        </w:tc>
        <w:tc>
          <w:tcPr>
            <w:tcW w:w="1980" w:type="dxa"/>
            <w:noWrap/>
            <w:vAlign w:val="center"/>
          </w:tcPr>
          <w:p w14:paraId="3B5DA693">
            <w:pPr>
              <w:adjustRightInd w:val="0"/>
              <w:snapToGrid w:val="0"/>
              <w:spacing w:beforeLines="50" w:line="360" w:lineRule="auto"/>
              <w:rPr>
                <w:rFonts w:ascii="宋体" w:hAnsi="宋体"/>
                <w:sz w:val="18"/>
                <w:szCs w:val="18"/>
              </w:rPr>
            </w:pPr>
            <w:r>
              <w:rPr>
                <w:rFonts w:hint="eastAsia" w:ascii="宋体" w:hAnsi="宋体" w:cs="宋体"/>
                <w:kern w:val="0"/>
                <w:sz w:val="18"/>
                <w:szCs w:val="18"/>
              </w:rPr>
              <w:t>13755192647</w:t>
            </w:r>
          </w:p>
        </w:tc>
      </w:tr>
      <w:tr w14:paraId="2E94F1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0" w:hRule="atLeast"/>
        </w:trPr>
        <w:tc>
          <w:tcPr>
            <w:tcW w:w="2700" w:type="dxa"/>
            <w:noWrap/>
            <w:vAlign w:val="center"/>
          </w:tcPr>
          <w:p w14:paraId="1D78D573">
            <w:pPr>
              <w:adjustRightInd w:val="0"/>
              <w:snapToGrid w:val="0"/>
              <w:spacing w:beforeLines="50" w:line="360" w:lineRule="auto"/>
              <w:rPr>
                <w:rFonts w:ascii="宋体" w:hAnsi="宋体"/>
                <w:sz w:val="18"/>
                <w:szCs w:val="18"/>
              </w:rPr>
            </w:pPr>
            <w:r>
              <w:rPr>
                <w:rFonts w:hint="eastAsia" w:ascii="宋体" w:hAnsi="宋体" w:cs="宋体"/>
                <w:kern w:val="0"/>
                <w:sz w:val="18"/>
                <w:szCs w:val="18"/>
              </w:rPr>
              <w:t>中国民生银行长沙分行</w:t>
            </w:r>
          </w:p>
        </w:tc>
        <w:tc>
          <w:tcPr>
            <w:tcW w:w="1260" w:type="dxa"/>
            <w:noWrap/>
            <w:vAlign w:val="center"/>
          </w:tcPr>
          <w:p w14:paraId="1E30AB3A">
            <w:pPr>
              <w:adjustRightInd w:val="0"/>
              <w:snapToGrid w:val="0"/>
              <w:spacing w:beforeLines="50" w:line="360" w:lineRule="auto"/>
              <w:jc w:val="center"/>
              <w:rPr>
                <w:rFonts w:ascii="宋体" w:hAnsi="宋体"/>
                <w:sz w:val="18"/>
                <w:szCs w:val="18"/>
              </w:rPr>
            </w:pPr>
            <w:r>
              <w:rPr>
                <w:rFonts w:hint="eastAsia" w:ascii="宋体" w:hAnsi="宋体" w:cs="宋体"/>
                <w:kern w:val="0"/>
                <w:sz w:val="18"/>
                <w:szCs w:val="18"/>
              </w:rPr>
              <w:t>黄飞燕</w:t>
            </w:r>
          </w:p>
        </w:tc>
        <w:tc>
          <w:tcPr>
            <w:tcW w:w="3240" w:type="dxa"/>
            <w:noWrap/>
            <w:vAlign w:val="center"/>
          </w:tcPr>
          <w:p w14:paraId="365E6538">
            <w:pPr>
              <w:adjustRightInd w:val="0"/>
              <w:snapToGrid w:val="0"/>
              <w:spacing w:beforeLines="50" w:line="360" w:lineRule="auto"/>
              <w:rPr>
                <w:rFonts w:ascii="宋体" w:hAnsi="宋体"/>
                <w:sz w:val="18"/>
                <w:szCs w:val="18"/>
              </w:rPr>
            </w:pPr>
            <w:r>
              <w:rPr>
                <w:rFonts w:hint="eastAsia" w:ascii="宋体" w:hAnsi="宋体" w:cs="宋体"/>
                <w:kern w:val="0"/>
                <w:sz w:val="18"/>
                <w:szCs w:val="18"/>
              </w:rPr>
              <w:t>营业部总经理</w:t>
            </w:r>
          </w:p>
        </w:tc>
        <w:tc>
          <w:tcPr>
            <w:tcW w:w="1980" w:type="dxa"/>
            <w:noWrap/>
            <w:vAlign w:val="center"/>
          </w:tcPr>
          <w:p w14:paraId="3197F0B5">
            <w:pPr>
              <w:adjustRightInd w:val="0"/>
              <w:snapToGrid w:val="0"/>
              <w:spacing w:beforeLines="50" w:line="360" w:lineRule="auto"/>
              <w:rPr>
                <w:rFonts w:ascii="宋体" w:hAnsi="宋体"/>
                <w:sz w:val="18"/>
                <w:szCs w:val="18"/>
              </w:rPr>
            </w:pPr>
            <w:r>
              <w:rPr>
                <w:rFonts w:hint="eastAsia" w:ascii="宋体" w:hAnsi="宋体" w:cs="宋体"/>
                <w:kern w:val="0"/>
                <w:sz w:val="18"/>
                <w:szCs w:val="18"/>
              </w:rPr>
              <w:t>13308463468</w:t>
            </w:r>
          </w:p>
        </w:tc>
      </w:tr>
      <w:tr w14:paraId="3E18FD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0" w:hRule="atLeast"/>
        </w:trPr>
        <w:tc>
          <w:tcPr>
            <w:tcW w:w="2700" w:type="dxa"/>
            <w:noWrap/>
            <w:vAlign w:val="center"/>
          </w:tcPr>
          <w:p w14:paraId="19D445E3">
            <w:pPr>
              <w:adjustRightInd w:val="0"/>
              <w:snapToGrid w:val="0"/>
              <w:spacing w:beforeLines="50" w:line="360" w:lineRule="auto"/>
              <w:rPr>
                <w:rFonts w:ascii="宋体" w:hAnsi="宋体"/>
                <w:sz w:val="18"/>
                <w:szCs w:val="18"/>
              </w:rPr>
            </w:pPr>
            <w:r>
              <w:rPr>
                <w:rFonts w:hint="eastAsia" w:ascii="宋体" w:hAnsi="宋体" w:cs="宋体"/>
                <w:kern w:val="0"/>
                <w:sz w:val="18"/>
                <w:szCs w:val="18"/>
              </w:rPr>
              <w:t>中国民生银行长沙分行</w:t>
            </w:r>
          </w:p>
        </w:tc>
        <w:tc>
          <w:tcPr>
            <w:tcW w:w="1260" w:type="dxa"/>
            <w:noWrap/>
            <w:vAlign w:val="center"/>
          </w:tcPr>
          <w:p w14:paraId="629915DD">
            <w:pPr>
              <w:adjustRightInd w:val="0"/>
              <w:snapToGrid w:val="0"/>
              <w:spacing w:beforeLines="50" w:line="360" w:lineRule="auto"/>
              <w:jc w:val="center"/>
              <w:rPr>
                <w:rFonts w:ascii="宋体" w:hAnsi="宋体"/>
                <w:sz w:val="18"/>
                <w:szCs w:val="18"/>
              </w:rPr>
            </w:pPr>
            <w:r>
              <w:rPr>
                <w:rFonts w:hint="eastAsia" w:ascii="宋体" w:hAnsi="宋体" w:cs="宋体"/>
                <w:kern w:val="0"/>
                <w:sz w:val="18"/>
                <w:szCs w:val="18"/>
              </w:rPr>
              <w:t>蒋寒奇</w:t>
            </w:r>
          </w:p>
        </w:tc>
        <w:tc>
          <w:tcPr>
            <w:tcW w:w="3240" w:type="dxa"/>
            <w:noWrap/>
            <w:vAlign w:val="center"/>
          </w:tcPr>
          <w:p w14:paraId="553AF1EF">
            <w:pPr>
              <w:adjustRightInd w:val="0"/>
              <w:snapToGrid w:val="0"/>
              <w:spacing w:beforeLines="50" w:line="360" w:lineRule="auto"/>
              <w:rPr>
                <w:rFonts w:ascii="宋体" w:hAnsi="宋体"/>
                <w:sz w:val="18"/>
                <w:szCs w:val="18"/>
              </w:rPr>
            </w:pPr>
            <w:r>
              <w:rPr>
                <w:rFonts w:hint="eastAsia" w:ascii="宋体" w:hAnsi="宋体" w:cs="宋体"/>
                <w:kern w:val="0"/>
                <w:sz w:val="18"/>
                <w:szCs w:val="18"/>
              </w:rPr>
              <w:t>营业部中小企业客户经理</w:t>
            </w:r>
          </w:p>
        </w:tc>
        <w:tc>
          <w:tcPr>
            <w:tcW w:w="1980" w:type="dxa"/>
            <w:noWrap/>
            <w:vAlign w:val="center"/>
          </w:tcPr>
          <w:p w14:paraId="6B0ED9B6">
            <w:pPr>
              <w:adjustRightInd w:val="0"/>
              <w:snapToGrid w:val="0"/>
              <w:spacing w:beforeLines="50" w:line="360" w:lineRule="auto"/>
              <w:rPr>
                <w:rFonts w:ascii="宋体" w:hAnsi="宋体"/>
                <w:sz w:val="18"/>
                <w:szCs w:val="18"/>
              </w:rPr>
            </w:pPr>
            <w:r>
              <w:rPr>
                <w:rFonts w:hint="eastAsia" w:ascii="宋体" w:hAnsi="宋体" w:cs="宋体"/>
                <w:kern w:val="0"/>
                <w:sz w:val="18"/>
                <w:szCs w:val="18"/>
              </w:rPr>
              <w:t>13548982975</w:t>
            </w:r>
          </w:p>
        </w:tc>
      </w:tr>
      <w:tr w14:paraId="7E18E5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0" w:hRule="atLeast"/>
        </w:trPr>
        <w:tc>
          <w:tcPr>
            <w:tcW w:w="2700" w:type="dxa"/>
            <w:noWrap/>
            <w:vAlign w:val="center"/>
          </w:tcPr>
          <w:p w14:paraId="23FC1D0E">
            <w:pPr>
              <w:adjustRightInd w:val="0"/>
              <w:snapToGrid w:val="0"/>
              <w:spacing w:beforeLines="50" w:line="360" w:lineRule="auto"/>
              <w:rPr>
                <w:rFonts w:ascii="宋体" w:hAnsi="宋体"/>
                <w:sz w:val="18"/>
                <w:szCs w:val="18"/>
              </w:rPr>
            </w:pPr>
            <w:r>
              <w:rPr>
                <w:rFonts w:hint="eastAsia" w:ascii="宋体" w:hAnsi="宋体" w:cs="宋体"/>
                <w:kern w:val="0"/>
                <w:sz w:val="18"/>
                <w:szCs w:val="18"/>
              </w:rPr>
              <w:t>兴业银行长沙分行</w:t>
            </w:r>
          </w:p>
        </w:tc>
        <w:tc>
          <w:tcPr>
            <w:tcW w:w="1260" w:type="dxa"/>
            <w:noWrap/>
            <w:vAlign w:val="center"/>
          </w:tcPr>
          <w:p w14:paraId="0D0A1DA5">
            <w:pPr>
              <w:adjustRightInd w:val="0"/>
              <w:snapToGrid w:val="0"/>
              <w:spacing w:beforeLines="50" w:line="360" w:lineRule="auto"/>
              <w:jc w:val="center"/>
              <w:rPr>
                <w:rFonts w:ascii="宋体" w:hAnsi="宋体"/>
                <w:sz w:val="18"/>
                <w:szCs w:val="18"/>
              </w:rPr>
            </w:pPr>
            <w:r>
              <w:rPr>
                <w:rFonts w:hint="eastAsia" w:ascii="宋体" w:hAnsi="宋体" w:cs="宋体"/>
                <w:kern w:val="0"/>
                <w:sz w:val="18"/>
                <w:szCs w:val="18"/>
              </w:rPr>
              <w:t>刘栅延</w:t>
            </w:r>
          </w:p>
        </w:tc>
        <w:tc>
          <w:tcPr>
            <w:tcW w:w="3240" w:type="dxa"/>
            <w:noWrap/>
            <w:vAlign w:val="center"/>
          </w:tcPr>
          <w:p w14:paraId="1BF7A767">
            <w:pPr>
              <w:adjustRightInd w:val="0"/>
              <w:snapToGrid w:val="0"/>
              <w:spacing w:beforeLines="50" w:line="360" w:lineRule="auto"/>
              <w:rPr>
                <w:rFonts w:ascii="宋体" w:hAnsi="宋体"/>
                <w:sz w:val="18"/>
                <w:szCs w:val="18"/>
              </w:rPr>
            </w:pPr>
            <w:r>
              <w:rPr>
                <w:rFonts w:hint="eastAsia" w:ascii="宋体" w:hAnsi="宋体" w:cs="宋体"/>
                <w:kern w:val="0"/>
                <w:sz w:val="18"/>
                <w:szCs w:val="18"/>
              </w:rPr>
              <w:t>支行行长</w:t>
            </w:r>
          </w:p>
        </w:tc>
        <w:tc>
          <w:tcPr>
            <w:tcW w:w="1980" w:type="dxa"/>
            <w:noWrap/>
            <w:vAlign w:val="center"/>
          </w:tcPr>
          <w:p w14:paraId="62EFA70A">
            <w:pPr>
              <w:adjustRightInd w:val="0"/>
              <w:snapToGrid w:val="0"/>
              <w:spacing w:beforeLines="50" w:line="360" w:lineRule="auto"/>
              <w:rPr>
                <w:rFonts w:ascii="宋体" w:hAnsi="宋体"/>
                <w:sz w:val="18"/>
                <w:szCs w:val="18"/>
              </w:rPr>
            </w:pPr>
            <w:r>
              <w:rPr>
                <w:rFonts w:hint="eastAsia" w:ascii="宋体" w:hAnsi="宋体" w:cs="宋体"/>
                <w:kern w:val="0"/>
                <w:sz w:val="18"/>
                <w:szCs w:val="18"/>
              </w:rPr>
              <w:t>13337316405</w:t>
            </w:r>
          </w:p>
        </w:tc>
      </w:tr>
      <w:tr w14:paraId="44D711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2700" w:type="dxa"/>
            <w:noWrap/>
            <w:vAlign w:val="center"/>
          </w:tcPr>
          <w:p w14:paraId="573D1C15">
            <w:pPr>
              <w:adjustRightInd w:val="0"/>
              <w:snapToGrid w:val="0"/>
              <w:spacing w:beforeLines="50" w:line="360" w:lineRule="auto"/>
              <w:rPr>
                <w:rFonts w:ascii="宋体" w:hAnsi="宋体"/>
                <w:sz w:val="18"/>
                <w:szCs w:val="18"/>
              </w:rPr>
            </w:pPr>
            <w:r>
              <w:rPr>
                <w:rFonts w:hint="eastAsia" w:ascii="宋体" w:hAnsi="宋体" w:cs="宋体"/>
                <w:kern w:val="0"/>
                <w:sz w:val="18"/>
                <w:szCs w:val="18"/>
              </w:rPr>
              <w:t>兴业银行长沙分行</w:t>
            </w:r>
          </w:p>
        </w:tc>
        <w:tc>
          <w:tcPr>
            <w:tcW w:w="1260" w:type="dxa"/>
            <w:noWrap/>
            <w:vAlign w:val="center"/>
          </w:tcPr>
          <w:p w14:paraId="3EA54E9D">
            <w:pPr>
              <w:adjustRightInd w:val="0"/>
              <w:snapToGrid w:val="0"/>
              <w:spacing w:beforeLines="50" w:line="360" w:lineRule="auto"/>
              <w:jc w:val="center"/>
              <w:rPr>
                <w:rFonts w:ascii="宋体" w:hAnsi="宋体"/>
                <w:sz w:val="18"/>
                <w:szCs w:val="18"/>
              </w:rPr>
            </w:pPr>
            <w:r>
              <w:rPr>
                <w:rFonts w:hint="eastAsia" w:ascii="宋体" w:hAnsi="宋体" w:cs="宋体"/>
                <w:kern w:val="0"/>
                <w:sz w:val="18"/>
                <w:szCs w:val="18"/>
              </w:rPr>
              <w:t>蒋修远</w:t>
            </w:r>
          </w:p>
        </w:tc>
        <w:tc>
          <w:tcPr>
            <w:tcW w:w="3240" w:type="dxa"/>
            <w:noWrap/>
            <w:vAlign w:val="center"/>
          </w:tcPr>
          <w:p w14:paraId="6C81F1E3">
            <w:pPr>
              <w:adjustRightInd w:val="0"/>
              <w:snapToGrid w:val="0"/>
              <w:spacing w:beforeLines="50" w:line="360" w:lineRule="auto"/>
              <w:rPr>
                <w:rFonts w:ascii="宋体" w:hAnsi="宋体"/>
                <w:sz w:val="18"/>
                <w:szCs w:val="18"/>
              </w:rPr>
            </w:pPr>
            <w:r>
              <w:rPr>
                <w:rFonts w:hint="eastAsia" w:ascii="宋体" w:hAnsi="宋体" w:cs="宋体"/>
                <w:kern w:val="0"/>
                <w:sz w:val="18"/>
                <w:szCs w:val="18"/>
              </w:rPr>
              <w:t>支行客户经理</w:t>
            </w:r>
          </w:p>
        </w:tc>
        <w:tc>
          <w:tcPr>
            <w:tcW w:w="1980" w:type="dxa"/>
            <w:noWrap/>
            <w:vAlign w:val="center"/>
          </w:tcPr>
          <w:p w14:paraId="38376CDA">
            <w:pPr>
              <w:adjustRightInd w:val="0"/>
              <w:snapToGrid w:val="0"/>
              <w:spacing w:beforeLines="50" w:line="360" w:lineRule="auto"/>
              <w:rPr>
                <w:rFonts w:ascii="宋体" w:hAnsi="宋体"/>
                <w:sz w:val="18"/>
                <w:szCs w:val="18"/>
              </w:rPr>
            </w:pPr>
            <w:r>
              <w:rPr>
                <w:rFonts w:hint="eastAsia" w:ascii="宋体" w:hAnsi="宋体" w:cs="宋体"/>
                <w:kern w:val="0"/>
                <w:sz w:val="18"/>
                <w:szCs w:val="18"/>
              </w:rPr>
              <w:t>18607310422</w:t>
            </w:r>
          </w:p>
        </w:tc>
      </w:tr>
      <w:tr w14:paraId="53130C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25" w:hRule="atLeast"/>
        </w:trPr>
        <w:tc>
          <w:tcPr>
            <w:tcW w:w="2700" w:type="dxa"/>
            <w:noWrap/>
            <w:vAlign w:val="center"/>
          </w:tcPr>
          <w:p w14:paraId="43EBB5FA">
            <w:pPr>
              <w:adjustRightInd w:val="0"/>
              <w:snapToGrid w:val="0"/>
              <w:spacing w:beforeLines="50" w:line="360" w:lineRule="auto"/>
              <w:rPr>
                <w:rFonts w:ascii="宋体" w:hAnsi="宋体"/>
                <w:sz w:val="18"/>
                <w:szCs w:val="18"/>
              </w:rPr>
            </w:pPr>
            <w:r>
              <w:rPr>
                <w:rFonts w:hint="eastAsia" w:ascii="宋体" w:hAnsi="宋体" w:cs="宋体"/>
                <w:kern w:val="0"/>
                <w:sz w:val="18"/>
                <w:szCs w:val="18"/>
              </w:rPr>
              <w:t>中国光大银行长沙分行</w:t>
            </w:r>
          </w:p>
        </w:tc>
        <w:tc>
          <w:tcPr>
            <w:tcW w:w="1260" w:type="dxa"/>
            <w:noWrap/>
            <w:vAlign w:val="center"/>
          </w:tcPr>
          <w:p w14:paraId="4093F1E6">
            <w:pPr>
              <w:adjustRightInd w:val="0"/>
              <w:snapToGrid w:val="0"/>
              <w:spacing w:beforeLines="50" w:line="360" w:lineRule="auto"/>
              <w:jc w:val="center"/>
              <w:rPr>
                <w:rFonts w:ascii="宋体" w:hAnsi="宋体"/>
                <w:sz w:val="18"/>
                <w:szCs w:val="18"/>
              </w:rPr>
            </w:pPr>
            <w:r>
              <w:rPr>
                <w:rFonts w:hint="eastAsia" w:ascii="宋体" w:hAnsi="宋体" w:cs="宋体"/>
                <w:kern w:val="0"/>
                <w:sz w:val="18"/>
                <w:szCs w:val="18"/>
              </w:rPr>
              <w:t>邓永胜</w:t>
            </w:r>
          </w:p>
        </w:tc>
        <w:tc>
          <w:tcPr>
            <w:tcW w:w="3240" w:type="dxa"/>
            <w:noWrap/>
            <w:vAlign w:val="center"/>
          </w:tcPr>
          <w:p w14:paraId="0534977B">
            <w:pPr>
              <w:adjustRightInd w:val="0"/>
              <w:snapToGrid w:val="0"/>
              <w:spacing w:beforeLines="50" w:line="360" w:lineRule="auto"/>
              <w:rPr>
                <w:rFonts w:ascii="宋体" w:hAnsi="宋体"/>
                <w:sz w:val="18"/>
                <w:szCs w:val="18"/>
              </w:rPr>
            </w:pPr>
            <w:r>
              <w:rPr>
                <w:rFonts w:hint="eastAsia" w:ascii="宋体" w:hAnsi="宋体" w:cs="宋体"/>
                <w:kern w:val="0"/>
                <w:sz w:val="18"/>
                <w:szCs w:val="18"/>
              </w:rPr>
              <w:t>岳麓支行副行长</w:t>
            </w:r>
          </w:p>
        </w:tc>
        <w:tc>
          <w:tcPr>
            <w:tcW w:w="1980" w:type="dxa"/>
            <w:noWrap/>
            <w:vAlign w:val="center"/>
          </w:tcPr>
          <w:p w14:paraId="172C75F3">
            <w:pPr>
              <w:adjustRightInd w:val="0"/>
              <w:snapToGrid w:val="0"/>
              <w:spacing w:beforeLines="50" w:line="360" w:lineRule="auto"/>
              <w:rPr>
                <w:rFonts w:ascii="宋体" w:hAnsi="宋体"/>
                <w:sz w:val="18"/>
                <w:szCs w:val="18"/>
              </w:rPr>
            </w:pPr>
            <w:r>
              <w:rPr>
                <w:rFonts w:hint="eastAsia" w:ascii="宋体" w:hAnsi="宋体" w:cs="宋体"/>
                <w:kern w:val="0"/>
                <w:sz w:val="18"/>
                <w:szCs w:val="18"/>
              </w:rPr>
              <w:t>13617319650</w:t>
            </w:r>
          </w:p>
        </w:tc>
      </w:tr>
      <w:tr w14:paraId="49BE54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2700" w:type="dxa"/>
            <w:noWrap/>
            <w:vAlign w:val="center"/>
          </w:tcPr>
          <w:p w14:paraId="346D81B5">
            <w:pPr>
              <w:adjustRightInd w:val="0"/>
              <w:snapToGrid w:val="0"/>
              <w:spacing w:beforeLines="50" w:line="360" w:lineRule="auto"/>
              <w:rPr>
                <w:rFonts w:ascii="宋体" w:hAnsi="宋体"/>
                <w:sz w:val="18"/>
                <w:szCs w:val="18"/>
              </w:rPr>
            </w:pPr>
            <w:r>
              <w:rPr>
                <w:rFonts w:hint="eastAsia" w:ascii="宋体" w:hAnsi="宋体" w:cs="宋体"/>
                <w:kern w:val="0"/>
                <w:sz w:val="18"/>
                <w:szCs w:val="18"/>
              </w:rPr>
              <w:t>中信银行长沙分行</w:t>
            </w:r>
          </w:p>
        </w:tc>
        <w:tc>
          <w:tcPr>
            <w:tcW w:w="1260" w:type="dxa"/>
            <w:noWrap/>
            <w:vAlign w:val="center"/>
          </w:tcPr>
          <w:p w14:paraId="5C9F5BC8">
            <w:pPr>
              <w:adjustRightInd w:val="0"/>
              <w:snapToGrid w:val="0"/>
              <w:spacing w:beforeLines="50" w:line="360" w:lineRule="auto"/>
              <w:jc w:val="center"/>
              <w:rPr>
                <w:rFonts w:ascii="宋体" w:hAnsi="宋体"/>
                <w:sz w:val="18"/>
                <w:szCs w:val="18"/>
              </w:rPr>
            </w:pPr>
            <w:r>
              <w:rPr>
                <w:rFonts w:hint="eastAsia" w:ascii="宋体" w:hAnsi="宋体" w:cs="宋体"/>
                <w:kern w:val="0"/>
                <w:sz w:val="18"/>
                <w:szCs w:val="18"/>
              </w:rPr>
              <w:t>蔡学军</w:t>
            </w:r>
          </w:p>
        </w:tc>
        <w:tc>
          <w:tcPr>
            <w:tcW w:w="3240" w:type="dxa"/>
            <w:noWrap/>
            <w:vAlign w:val="center"/>
          </w:tcPr>
          <w:p w14:paraId="163EEEF9">
            <w:pPr>
              <w:adjustRightInd w:val="0"/>
              <w:snapToGrid w:val="0"/>
              <w:spacing w:beforeLines="50" w:line="360" w:lineRule="auto"/>
              <w:rPr>
                <w:rFonts w:ascii="宋体" w:hAnsi="宋体"/>
                <w:sz w:val="18"/>
                <w:szCs w:val="18"/>
              </w:rPr>
            </w:pPr>
            <w:r>
              <w:rPr>
                <w:rFonts w:hint="eastAsia" w:ascii="宋体" w:hAnsi="宋体" w:cs="宋体"/>
                <w:kern w:val="0"/>
                <w:sz w:val="18"/>
                <w:szCs w:val="18"/>
              </w:rPr>
              <w:t>公司银行部负责人</w:t>
            </w:r>
          </w:p>
        </w:tc>
        <w:tc>
          <w:tcPr>
            <w:tcW w:w="1980" w:type="dxa"/>
            <w:noWrap/>
            <w:vAlign w:val="center"/>
          </w:tcPr>
          <w:p w14:paraId="47C3E930">
            <w:pPr>
              <w:adjustRightInd w:val="0"/>
              <w:snapToGrid w:val="0"/>
              <w:spacing w:beforeLines="50" w:line="360" w:lineRule="auto"/>
              <w:rPr>
                <w:rFonts w:ascii="宋体" w:hAnsi="宋体"/>
                <w:sz w:val="18"/>
                <w:szCs w:val="18"/>
              </w:rPr>
            </w:pPr>
            <w:r>
              <w:rPr>
                <w:rFonts w:hint="eastAsia" w:ascii="宋体" w:hAnsi="宋体" w:cs="宋体"/>
                <w:kern w:val="0"/>
                <w:sz w:val="18"/>
                <w:szCs w:val="18"/>
              </w:rPr>
              <w:t>13055167195</w:t>
            </w:r>
          </w:p>
        </w:tc>
      </w:tr>
      <w:tr w14:paraId="7D7048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0" w:hRule="atLeast"/>
        </w:trPr>
        <w:tc>
          <w:tcPr>
            <w:tcW w:w="2700" w:type="dxa"/>
            <w:noWrap/>
            <w:vAlign w:val="center"/>
          </w:tcPr>
          <w:p w14:paraId="35DB3F3B">
            <w:pPr>
              <w:adjustRightInd w:val="0"/>
              <w:snapToGrid w:val="0"/>
              <w:spacing w:beforeLines="50" w:line="360" w:lineRule="auto"/>
              <w:rPr>
                <w:rFonts w:ascii="宋体" w:hAnsi="宋体"/>
                <w:sz w:val="18"/>
                <w:szCs w:val="18"/>
              </w:rPr>
            </w:pPr>
            <w:r>
              <w:rPr>
                <w:rFonts w:hint="eastAsia" w:ascii="宋体" w:hAnsi="宋体" w:cs="宋体"/>
                <w:kern w:val="0"/>
                <w:sz w:val="18"/>
                <w:szCs w:val="18"/>
              </w:rPr>
              <w:t>中信银行长沙分行</w:t>
            </w:r>
          </w:p>
        </w:tc>
        <w:tc>
          <w:tcPr>
            <w:tcW w:w="1260" w:type="dxa"/>
            <w:noWrap/>
            <w:vAlign w:val="center"/>
          </w:tcPr>
          <w:p w14:paraId="565416BC">
            <w:pPr>
              <w:adjustRightInd w:val="0"/>
              <w:snapToGrid w:val="0"/>
              <w:spacing w:beforeLines="50" w:line="360" w:lineRule="auto"/>
              <w:jc w:val="center"/>
              <w:rPr>
                <w:rFonts w:ascii="宋体" w:hAnsi="宋体"/>
                <w:sz w:val="18"/>
                <w:szCs w:val="18"/>
              </w:rPr>
            </w:pPr>
            <w:r>
              <w:rPr>
                <w:rFonts w:hint="eastAsia" w:ascii="宋体" w:hAnsi="宋体" w:cs="宋体"/>
                <w:kern w:val="0"/>
                <w:sz w:val="18"/>
                <w:szCs w:val="18"/>
              </w:rPr>
              <w:t>宋学农</w:t>
            </w:r>
          </w:p>
        </w:tc>
        <w:tc>
          <w:tcPr>
            <w:tcW w:w="3240" w:type="dxa"/>
            <w:noWrap/>
            <w:vAlign w:val="center"/>
          </w:tcPr>
          <w:p w14:paraId="7F1279C0">
            <w:pPr>
              <w:adjustRightInd w:val="0"/>
              <w:snapToGrid w:val="0"/>
              <w:spacing w:beforeLines="50" w:line="360" w:lineRule="auto"/>
              <w:rPr>
                <w:rFonts w:ascii="宋体" w:hAnsi="宋体"/>
                <w:sz w:val="18"/>
                <w:szCs w:val="18"/>
              </w:rPr>
            </w:pPr>
            <w:r>
              <w:rPr>
                <w:rFonts w:hint="eastAsia" w:ascii="宋体" w:hAnsi="宋体" w:cs="宋体"/>
                <w:kern w:val="0"/>
                <w:sz w:val="18"/>
                <w:szCs w:val="18"/>
              </w:rPr>
              <w:t>银行部综合管理部副总经理</w:t>
            </w:r>
          </w:p>
        </w:tc>
        <w:tc>
          <w:tcPr>
            <w:tcW w:w="1980" w:type="dxa"/>
            <w:noWrap/>
            <w:vAlign w:val="center"/>
          </w:tcPr>
          <w:p w14:paraId="0B49112A">
            <w:pPr>
              <w:adjustRightInd w:val="0"/>
              <w:snapToGrid w:val="0"/>
              <w:spacing w:beforeLines="50" w:line="360" w:lineRule="auto"/>
              <w:rPr>
                <w:rFonts w:ascii="宋体" w:hAnsi="宋体"/>
                <w:sz w:val="18"/>
                <w:szCs w:val="18"/>
              </w:rPr>
            </w:pPr>
            <w:r>
              <w:rPr>
                <w:rFonts w:hint="eastAsia" w:ascii="宋体" w:hAnsi="宋体" w:cs="宋体"/>
                <w:kern w:val="0"/>
                <w:sz w:val="18"/>
                <w:szCs w:val="18"/>
              </w:rPr>
              <w:t>0731-845822141</w:t>
            </w:r>
          </w:p>
        </w:tc>
      </w:tr>
    </w:tbl>
    <w:p w14:paraId="0E2C19E3">
      <w:pPr>
        <w:pStyle w:val="30"/>
        <w:ind w:firstLine="0"/>
      </w:pPr>
    </w:p>
    <w:p w14:paraId="6B23912B">
      <w:pPr>
        <w:adjustRightInd w:val="0"/>
        <w:snapToGrid w:val="0"/>
        <w:spacing w:line="360" w:lineRule="auto"/>
        <w:rPr>
          <w:rFonts w:ascii="宋体" w:hAnsi="宋体"/>
          <w:b/>
          <w:bCs/>
          <w:szCs w:val="21"/>
        </w:rPr>
      </w:pPr>
      <w:r>
        <w:rPr>
          <w:rFonts w:hint="eastAsia" w:ascii="宋体" w:hAnsi="宋体"/>
          <w:b/>
          <w:bCs/>
          <w:szCs w:val="21"/>
        </w:rPr>
        <w:t>附页2</w:t>
      </w:r>
    </w:p>
    <w:p w14:paraId="7F0965CB">
      <w:pPr>
        <w:adjustRightInd w:val="0"/>
        <w:snapToGrid w:val="0"/>
        <w:spacing w:line="360" w:lineRule="auto"/>
        <w:jc w:val="center"/>
        <w:rPr>
          <w:rFonts w:ascii="宋体" w:hAnsi="宋体"/>
          <w:b/>
          <w:bCs/>
          <w:sz w:val="28"/>
          <w:szCs w:val="28"/>
        </w:rPr>
      </w:pPr>
      <w:r>
        <w:rPr>
          <w:rFonts w:hint="eastAsia" w:ascii="宋体" w:hAnsi="宋体" w:cs="宋体"/>
          <w:b/>
          <w:bCs/>
          <w:kern w:val="0"/>
          <w:sz w:val="28"/>
          <w:szCs w:val="28"/>
        </w:rPr>
        <w:t>湖南省政府采购信用担保试点工作的</w:t>
      </w:r>
      <w:r>
        <w:rPr>
          <w:rFonts w:hint="eastAsia" w:ascii="宋体" w:hAnsi="宋体"/>
          <w:b/>
          <w:sz w:val="28"/>
          <w:szCs w:val="28"/>
        </w:rPr>
        <w:t>信用担保机构名单</w:t>
      </w:r>
    </w:p>
    <w:tbl>
      <w:tblPr>
        <w:tblStyle w:val="20"/>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320"/>
        <w:gridCol w:w="1080"/>
        <w:gridCol w:w="3780"/>
      </w:tblGrid>
      <w:tr w14:paraId="6E00A6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0" w:hRule="atLeast"/>
        </w:trPr>
        <w:tc>
          <w:tcPr>
            <w:tcW w:w="4320" w:type="dxa"/>
            <w:noWrap/>
            <w:vAlign w:val="center"/>
          </w:tcPr>
          <w:p w14:paraId="03490F2C">
            <w:pPr>
              <w:adjustRightInd w:val="0"/>
              <w:snapToGrid w:val="0"/>
              <w:spacing w:line="240" w:lineRule="exact"/>
              <w:jc w:val="center"/>
              <w:rPr>
                <w:rFonts w:ascii="宋体" w:hAnsi="宋体" w:cs="宋体"/>
                <w:b/>
                <w:bCs/>
                <w:kern w:val="0"/>
                <w:szCs w:val="21"/>
              </w:rPr>
            </w:pPr>
            <w:r>
              <w:rPr>
                <w:rFonts w:hint="eastAsia" w:ascii="宋体" w:hAnsi="宋体"/>
                <w:b/>
                <w:szCs w:val="21"/>
              </w:rPr>
              <w:t>信用担保机构</w:t>
            </w:r>
          </w:p>
        </w:tc>
        <w:tc>
          <w:tcPr>
            <w:tcW w:w="1080" w:type="dxa"/>
            <w:noWrap/>
            <w:vAlign w:val="center"/>
          </w:tcPr>
          <w:p w14:paraId="34F4D2EF">
            <w:pPr>
              <w:adjustRightInd w:val="0"/>
              <w:snapToGrid w:val="0"/>
              <w:spacing w:line="240" w:lineRule="exact"/>
              <w:jc w:val="center"/>
              <w:rPr>
                <w:rFonts w:ascii="宋体" w:hAnsi="宋体" w:cs="宋体"/>
                <w:b/>
                <w:bCs/>
                <w:kern w:val="0"/>
                <w:szCs w:val="21"/>
              </w:rPr>
            </w:pPr>
            <w:r>
              <w:rPr>
                <w:rFonts w:hint="eastAsia" w:ascii="宋体" w:hAnsi="宋体"/>
                <w:b/>
                <w:szCs w:val="21"/>
              </w:rPr>
              <w:t>联系人</w:t>
            </w:r>
          </w:p>
        </w:tc>
        <w:tc>
          <w:tcPr>
            <w:tcW w:w="3780" w:type="dxa"/>
            <w:noWrap/>
            <w:vAlign w:val="center"/>
          </w:tcPr>
          <w:p w14:paraId="77E4877A">
            <w:pPr>
              <w:adjustRightInd w:val="0"/>
              <w:snapToGrid w:val="0"/>
              <w:spacing w:line="240" w:lineRule="exact"/>
              <w:jc w:val="center"/>
              <w:rPr>
                <w:rFonts w:ascii="宋体" w:hAnsi="宋体" w:cs="宋体"/>
                <w:b/>
                <w:bCs/>
                <w:kern w:val="0"/>
                <w:szCs w:val="21"/>
              </w:rPr>
            </w:pPr>
            <w:r>
              <w:rPr>
                <w:rFonts w:hint="eastAsia" w:ascii="宋体" w:hAnsi="宋体"/>
                <w:b/>
                <w:szCs w:val="21"/>
              </w:rPr>
              <w:t>联系电话</w:t>
            </w:r>
          </w:p>
        </w:tc>
      </w:tr>
      <w:tr w14:paraId="68E7DE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15" w:hRule="atLeast"/>
        </w:trPr>
        <w:tc>
          <w:tcPr>
            <w:tcW w:w="4320" w:type="dxa"/>
            <w:noWrap/>
            <w:vAlign w:val="center"/>
          </w:tcPr>
          <w:p w14:paraId="6B34CDAA">
            <w:pPr>
              <w:adjustRightInd w:val="0"/>
              <w:snapToGrid w:val="0"/>
              <w:spacing w:line="360" w:lineRule="auto"/>
              <w:jc w:val="left"/>
              <w:rPr>
                <w:rFonts w:ascii="宋体" w:hAnsi="宋体" w:cs="宋体"/>
                <w:bCs/>
                <w:kern w:val="0"/>
                <w:szCs w:val="21"/>
              </w:rPr>
            </w:pPr>
            <w:r>
              <w:rPr>
                <w:rFonts w:hint="eastAsia" w:ascii="宋体" w:hAnsi="宋体"/>
                <w:szCs w:val="21"/>
              </w:rPr>
              <w:t>中国投资担保公司</w:t>
            </w:r>
          </w:p>
        </w:tc>
        <w:tc>
          <w:tcPr>
            <w:tcW w:w="1080" w:type="dxa"/>
            <w:noWrap/>
            <w:vAlign w:val="center"/>
          </w:tcPr>
          <w:p w14:paraId="4E0843AB">
            <w:pPr>
              <w:adjustRightInd w:val="0"/>
              <w:snapToGrid w:val="0"/>
              <w:spacing w:line="360" w:lineRule="auto"/>
              <w:jc w:val="center"/>
              <w:rPr>
                <w:rFonts w:ascii="宋体" w:hAnsi="宋体" w:cs="宋体"/>
                <w:bCs/>
                <w:kern w:val="0"/>
                <w:szCs w:val="21"/>
              </w:rPr>
            </w:pPr>
            <w:r>
              <w:rPr>
                <w:rFonts w:hint="eastAsia" w:ascii="宋体" w:hAnsi="宋体"/>
                <w:szCs w:val="21"/>
              </w:rPr>
              <w:t>何  嘉</w:t>
            </w:r>
          </w:p>
        </w:tc>
        <w:tc>
          <w:tcPr>
            <w:tcW w:w="3780" w:type="dxa"/>
            <w:noWrap/>
            <w:vAlign w:val="center"/>
          </w:tcPr>
          <w:p w14:paraId="0CEEA671">
            <w:pPr>
              <w:adjustRightInd w:val="0"/>
              <w:snapToGrid w:val="0"/>
              <w:spacing w:line="360" w:lineRule="auto"/>
              <w:jc w:val="left"/>
              <w:rPr>
                <w:rFonts w:ascii="宋体" w:hAnsi="宋体" w:cs="宋体"/>
                <w:bCs/>
                <w:kern w:val="0"/>
                <w:szCs w:val="21"/>
              </w:rPr>
            </w:pPr>
            <w:r>
              <w:rPr>
                <w:rFonts w:hint="eastAsia" w:ascii="宋体" w:hAnsi="宋体"/>
                <w:szCs w:val="21"/>
              </w:rPr>
              <w:t>010-88822659/13718642233</w:t>
            </w:r>
          </w:p>
        </w:tc>
      </w:tr>
      <w:tr w14:paraId="4D05A4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5" w:hRule="atLeast"/>
        </w:trPr>
        <w:tc>
          <w:tcPr>
            <w:tcW w:w="4320" w:type="dxa"/>
            <w:noWrap/>
            <w:vAlign w:val="center"/>
          </w:tcPr>
          <w:p w14:paraId="7D6AA16B">
            <w:pPr>
              <w:adjustRightInd w:val="0"/>
              <w:snapToGrid w:val="0"/>
              <w:spacing w:line="360" w:lineRule="auto"/>
              <w:jc w:val="left"/>
              <w:rPr>
                <w:rFonts w:ascii="宋体" w:hAnsi="宋体" w:cs="宋体"/>
                <w:bCs/>
                <w:kern w:val="0"/>
                <w:szCs w:val="21"/>
              </w:rPr>
            </w:pPr>
            <w:r>
              <w:rPr>
                <w:rFonts w:hint="eastAsia" w:ascii="宋体" w:hAnsi="宋体"/>
                <w:szCs w:val="21"/>
              </w:rPr>
              <w:t>湖南省中小企业信用担保有限责任公司</w:t>
            </w:r>
          </w:p>
        </w:tc>
        <w:tc>
          <w:tcPr>
            <w:tcW w:w="1080" w:type="dxa"/>
            <w:noWrap/>
            <w:vAlign w:val="center"/>
          </w:tcPr>
          <w:p w14:paraId="26EB6D0F">
            <w:pPr>
              <w:adjustRightInd w:val="0"/>
              <w:snapToGrid w:val="0"/>
              <w:spacing w:line="360" w:lineRule="auto"/>
              <w:jc w:val="center"/>
              <w:rPr>
                <w:rFonts w:ascii="宋体" w:hAnsi="宋体" w:cs="宋体"/>
                <w:bCs/>
                <w:kern w:val="0"/>
                <w:szCs w:val="21"/>
              </w:rPr>
            </w:pPr>
            <w:r>
              <w:rPr>
                <w:rFonts w:hint="eastAsia" w:ascii="宋体" w:hAnsi="宋体"/>
                <w:szCs w:val="21"/>
              </w:rPr>
              <w:t>蔡建雄</w:t>
            </w:r>
          </w:p>
        </w:tc>
        <w:tc>
          <w:tcPr>
            <w:tcW w:w="3780" w:type="dxa"/>
            <w:noWrap/>
            <w:vAlign w:val="center"/>
          </w:tcPr>
          <w:p w14:paraId="711F1CA2">
            <w:pPr>
              <w:adjustRightInd w:val="0"/>
              <w:snapToGrid w:val="0"/>
              <w:spacing w:line="360" w:lineRule="auto"/>
              <w:jc w:val="left"/>
              <w:rPr>
                <w:rFonts w:ascii="宋体" w:hAnsi="宋体" w:cs="宋体"/>
                <w:bCs/>
                <w:kern w:val="0"/>
                <w:szCs w:val="21"/>
              </w:rPr>
            </w:pPr>
            <w:r>
              <w:rPr>
                <w:rFonts w:hint="eastAsia" w:ascii="宋体" w:hAnsi="宋体"/>
                <w:szCs w:val="21"/>
              </w:rPr>
              <w:t>0731-84172390-201/15573193555</w:t>
            </w:r>
          </w:p>
        </w:tc>
      </w:tr>
      <w:tr w14:paraId="1F9B8AF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98" w:hRule="atLeast"/>
        </w:trPr>
        <w:tc>
          <w:tcPr>
            <w:tcW w:w="4320" w:type="dxa"/>
            <w:noWrap/>
            <w:vAlign w:val="center"/>
          </w:tcPr>
          <w:p w14:paraId="6E6C14DA">
            <w:pPr>
              <w:adjustRightInd w:val="0"/>
              <w:snapToGrid w:val="0"/>
              <w:spacing w:line="360" w:lineRule="auto"/>
              <w:rPr>
                <w:rFonts w:ascii="宋体" w:hAnsi="宋体" w:cs="宋体"/>
                <w:szCs w:val="21"/>
              </w:rPr>
            </w:pPr>
            <w:r>
              <w:rPr>
                <w:rFonts w:hint="eastAsia" w:ascii="宋体" w:hAnsi="宋体"/>
                <w:szCs w:val="21"/>
              </w:rPr>
              <w:t>湖南农业信用担保有限公司</w:t>
            </w:r>
          </w:p>
        </w:tc>
        <w:tc>
          <w:tcPr>
            <w:tcW w:w="1080" w:type="dxa"/>
            <w:noWrap/>
            <w:vAlign w:val="center"/>
          </w:tcPr>
          <w:p w14:paraId="4560654C">
            <w:pPr>
              <w:adjustRightInd w:val="0"/>
              <w:snapToGrid w:val="0"/>
              <w:spacing w:line="360" w:lineRule="auto"/>
              <w:jc w:val="center"/>
              <w:rPr>
                <w:rFonts w:ascii="宋体" w:hAnsi="宋体"/>
                <w:szCs w:val="21"/>
              </w:rPr>
            </w:pPr>
            <w:r>
              <w:rPr>
                <w:rFonts w:hint="eastAsia" w:ascii="宋体" w:hAnsi="宋体"/>
                <w:szCs w:val="21"/>
              </w:rPr>
              <w:t>彭  球</w:t>
            </w:r>
          </w:p>
          <w:p w14:paraId="64B2A911">
            <w:pPr>
              <w:adjustRightInd w:val="0"/>
              <w:snapToGrid w:val="0"/>
              <w:spacing w:line="360" w:lineRule="auto"/>
              <w:jc w:val="center"/>
              <w:rPr>
                <w:rFonts w:ascii="宋体" w:hAnsi="宋体" w:cs="宋体"/>
                <w:bCs/>
                <w:kern w:val="0"/>
                <w:szCs w:val="21"/>
              </w:rPr>
            </w:pPr>
            <w:r>
              <w:rPr>
                <w:rFonts w:hint="eastAsia" w:ascii="宋体" w:hAnsi="宋体"/>
                <w:szCs w:val="21"/>
              </w:rPr>
              <w:t>邓霞英</w:t>
            </w:r>
          </w:p>
        </w:tc>
        <w:tc>
          <w:tcPr>
            <w:tcW w:w="3780" w:type="dxa"/>
            <w:noWrap/>
            <w:vAlign w:val="center"/>
          </w:tcPr>
          <w:p w14:paraId="20483F5D">
            <w:pPr>
              <w:adjustRightInd w:val="0"/>
              <w:snapToGrid w:val="0"/>
              <w:spacing w:line="360" w:lineRule="auto"/>
              <w:jc w:val="left"/>
              <w:rPr>
                <w:rFonts w:ascii="宋体" w:hAnsi="宋体" w:cs="宋体"/>
                <w:bCs/>
                <w:kern w:val="0"/>
                <w:szCs w:val="21"/>
              </w:rPr>
            </w:pPr>
            <w:r>
              <w:rPr>
                <w:rFonts w:hint="eastAsia" w:ascii="宋体" w:hAnsi="宋体"/>
                <w:szCs w:val="21"/>
              </w:rPr>
              <w:t>0731-89761702/13875980906 0731-89761706/13574125851</w:t>
            </w:r>
          </w:p>
        </w:tc>
      </w:tr>
    </w:tbl>
    <w:p w14:paraId="0A985BD0">
      <w:pPr>
        <w:adjustRightInd w:val="0"/>
        <w:snapToGrid w:val="0"/>
        <w:spacing w:line="360" w:lineRule="auto"/>
        <w:rPr>
          <w:rFonts w:ascii="宋体" w:hAnsi="宋体"/>
          <w:b/>
          <w:szCs w:val="21"/>
        </w:rPr>
        <w:sectPr>
          <w:pgSz w:w="11906" w:h="16838"/>
          <w:pgMar w:top="1440" w:right="1531" w:bottom="1440" w:left="1531" w:header="851" w:footer="992" w:gutter="0"/>
          <w:cols w:space="720" w:num="1"/>
          <w:docGrid w:type="lines" w:linePitch="312" w:charSpace="0"/>
        </w:sectPr>
      </w:pPr>
    </w:p>
    <w:p w14:paraId="00EB87F8">
      <w:pPr>
        <w:adjustRightInd w:val="0"/>
        <w:snapToGrid w:val="0"/>
        <w:spacing w:line="360" w:lineRule="auto"/>
        <w:rPr>
          <w:rFonts w:ascii="宋体" w:hAnsi="宋体"/>
          <w:b/>
          <w:bCs/>
          <w:szCs w:val="21"/>
        </w:rPr>
      </w:pPr>
      <w:r>
        <w:rPr>
          <w:rFonts w:hint="eastAsia" w:ascii="宋体" w:hAnsi="宋体"/>
          <w:b/>
          <w:bCs/>
          <w:szCs w:val="21"/>
        </w:rPr>
        <w:t>附页3</w:t>
      </w:r>
    </w:p>
    <w:p w14:paraId="2E6A3E5A">
      <w:pPr>
        <w:adjustRightInd w:val="0"/>
        <w:snapToGrid w:val="0"/>
        <w:spacing w:line="360" w:lineRule="auto"/>
        <w:jc w:val="center"/>
        <w:rPr>
          <w:rFonts w:ascii="宋体" w:hAnsi="宋体" w:cs="宋体"/>
          <w:b/>
          <w:kern w:val="0"/>
          <w:sz w:val="28"/>
          <w:szCs w:val="28"/>
        </w:rPr>
      </w:pPr>
      <w:r>
        <w:rPr>
          <w:rFonts w:hint="eastAsia" w:ascii="宋体" w:hAnsi="宋体" w:cs="宋体"/>
          <w:b/>
          <w:kern w:val="0"/>
          <w:sz w:val="28"/>
          <w:szCs w:val="28"/>
        </w:rPr>
        <w:t>政府采购履约担保函</w:t>
      </w:r>
    </w:p>
    <w:p w14:paraId="0F2B759D">
      <w:pPr>
        <w:adjustRightInd w:val="0"/>
        <w:snapToGrid w:val="0"/>
        <w:spacing w:line="360" w:lineRule="auto"/>
        <w:ind w:firstLine="6510" w:firstLineChars="3100"/>
        <w:rPr>
          <w:rFonts w:ascii="宋体" w:hAnsi="宋体" w:cs="宋体"/>
          <w:b/>
          <w:kern w:val="0"/>
          <w:szCs w:val="21"/>
        </w:rPr>
      </w:pPr>
      <w:r>
        <w:rPr>
          <w:rFonts w:hint="eastAsia" w:ascii="宋体" w:hAnsi="宋体" w:cs="宋体"/>
          <w:kern w:val="0"/>
          <w:szCs w:val="21"/>
        </w:rPr>
        <w:t>编号：</w:t>
      </w:r>
    </w:p>
    <w:p w14:paraId="17C05760">
      <w:pPr>
        <w:adjustRightInd w:val="0"/>
        <w:snapToGrid w:val="0"/>
        <w:spacing w:line="360" w:lineRule="auto"/>
        <w:rPr>
          <w:rFonts w:ascii="宋体" w:hAnsi="宋体" w:cs="宋体"/>
          <w:kern w:val="0"/>
          <w:szCs w:val="21"/>
        </w:rPr>
      </w:pPr>
      <w:r>
        <w:rPr>
          <w:rFonts w:hint="eastAsia" w:ascii="宋体" w:hAnsi="宋体" w:cs="宋体"/>
          <w:kern w:val="0"/>
          <w:szCs w:val="21"/>
        </w:rPr>
        <w:t xml:space="preserve">（采购人）： </w:t>
      </w:r>
    </w:p>
    <w:p w14:paraId="5094C1A4">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鉴于你方与（以下简称供应商）于年月日签订编号为的《政府采购合同》（以下简称主合同），且依据该合同的约定，供应商应在年月日前向你方交纳履约保证金，且可以履约担保函的形式交纳履约保证金。应供应商的申请，我方以保证的方式向你方提供如下履约保证金担保：</w:t>
      </w:r>
    </w:p>
    <w:p w14:paraId="01F44D44">
      <w:pPr>
        <w:adjustRightInd w:val="0"/>
        <w:snapToGrid w:val="0"/>
        <w:spacing w:line="360" w:lineRule="auto"/>
        <w:ind w:firstLine="422" w:firstLineChars="200"/>
        <w:rPr>
          <w:rFonts w:ascii="宋体" w:hAnsi="宋体" w:cs="宋体"/>
          <w:b/>
          <w:kern w:val="0"/>
          <w:szCs w:val="21"/>
        </w:rPr>
      </w:pPr>
      <w:r>
        <w:rPr>
          <w:rFonts w:hint="eastAsia" w:ascii="宋体" w:hAnsi="宋体" w:cs="宋体"/>
          <w:b/>
          <w:kern w:val="0"/>
          <w:szCs w:val="21"/>
        </w:rPr>
        <w:t>一、保证责任的情形及保证金额</w:t>
      </w:r>
    </w:p>
    <w:p w14:paraId="6899FA1B">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（一）在供应商出现下列情形之一时，我方承担保证责任：</w:t>
      </w:r>
    </w:p>
    <w:p w14:paraId="0FCC2E42">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1．未经采购人同意，将中标项目分包给他人的；</w:t>
      </w:r>
    </w:p>
    <w:p w14:paraId="576649B9">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 xml:space="preserve">2．主合同约定的应当缴纳履约保证金的情形: </w:t>
      </w:r>
    </w:p>
    <w:p w14:paraId="1F4FD92A">
      <w:pPr>
        <w:adjustRightInd w:val="0"/>
        <w:snapToGrid w:val="0"/>
        <w:spacing w:line="360" w:lineRule="auto"/>
        <w:ind w:firstLine="420" w:firstLineChars="200"/>
        <w:rPr>
          <w:rFonts w:ascii="宋体" w:hAnsi="宋体" w:cs="宋体"/>
          <w:b/>
          <w:kern w:val="0"/>
          <w:szCs w:val="21"/>
        </w:rPr>
      </w:pPr>
      <w:r>
        <w:rPr>
          <w:rFonts w:hint="eastAsia" w:ascii="宋体" w:hAnsi="宋体" w:cs="宋体"/>
          <w:kern w:val="0"/>
          <w:szCs w:val="21"/>
        </w:rPr>
        <w:t xml:space="preserve">（1）未按主合同约定的质量、数量和期限供应货物/提供服务/完成工程的； </w:t>
      </w:r>
    </w:p>
    <w:p w14:paraId="10BE0753">
      <w:pPr>
        <w:adjustRightInd w:val="0"/>
        <w:snapToGrid w:val="0"/>
        <w:spacing w:line="360" w:lineRule="auto"/>
        <w:ind w:firstLine="420" w:firstLineChars="200"/>
        <w:rPr>
          <w:rFonts w:ascii="宋体" w:hAnsi="宋体" w:cs="宋体"/>
          <w:kern w:val="0"/>
          <w:szCs w:val="21"/>
          <w:u w:val="single"/>
        </w:rPr>
      </w:pPr>
      <w:r>
        <w:rPr>
          <w:rFonts w:hint="eastAsia" w:ascii="宋体" w:hAnsi="宋体" w:cs="宋体"/>
          <w:kern w:val="0"/>
          <w:szCs w:val="21"/>
        </w:rPr>
        <w:t>（2）。</w:t>
      </w:r>
    </w:p>
    <w:p w14:paraId="1ABB3BF2">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（二）我方的保证范围是主合同约定的合同价款总额的%数额为元（大写），币种为。（即主合同履约保证金金额）</w:t>
      </w:r>
    </w:p>
    <w:p w14:paraId="0CB2FA61">
      <w:pPr>
        <w:adjustRightInd w:val="0"/>
        <w:snapToGrid w:val="0"/>
        <w:spacing w:line="360" w:lineRule="auto"/>
        <w:ind w:firstLine="422" w:firstLineChars="200"/>
        <w:rPr>
          <w:rFonts w:ascii="宋体" w:hAnsi="宋体" w:cs="宋体"/>
          <w:b/>
          <w:kern w:val="0"/>
          <w:szCs w:val="21"/>
        </w:rPr>
      </w:pPr>
      <w:r>
        <w:rPr>
          <w:rFonts w:hint="eastAsia" w:ascii="宋体" w:hAnsi="宋体" w:cs="宋体"/>
          <w:b/>
          <w:kern w:val="0"/>
          <w:szCs w:val="21"/>
        </w:rPr>
        <w:t xml:space="preserve">二、保证的方式及保证期间 </w:t>
      </w:r>
    </w:p>
    <w:p w14:paraId="12BFDF84">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 xml:space="preserve">我方保证的方式为：连带责任保证。 </w:t>
      </w:r>
    </w:p>
    <w:p w14:paraId="336B7254">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我方保证的期间为：自本合同生效之日起至供应商按照主合同约定的供货/完工期限届满后日内。</w:t>
      </w:r>
    </w:p>
    <w:p w14:paraId="3914A8B8">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如果供应商未按主合同约定向贵方供应货物/提供服务/完成工程的，由我方在保证金额内向你方支付上述款项。</w:t>
      </w:r>
    </w:p>
    <w:p w14:paraId="303D181F">
      <w:pPr>
        <w:adjustRightInd w:val="0"/>
        <w:snapToGrid w:val="0"/>
        <w:spacing w:line="360" w:lineRule="auto"/>
        <w:ind w:firstLine="422" w:firstLineChars="200"/>
        <w:rPr>
          <w:rFonts w:ascii="宋体" w:hAnsi="宋体" w:cs="宋体"/>
          <w:b/>
          <w:kern w:val="0"/>
          <w:szCs w:val="21"/>
        </w:rPr>
      </w:pPr>
      <w:r>
        <w:rPr>
          <w:rFonts w:hint="eastAsia" w:ascii="宋体" w:hAnsi="宋体" w:cs="宋体"/>
          <w:b/>
          <w:kern w:val="0"/>
          <w:szCs w:val="21"/>
        </w:rPr>
        <w:t>三、承担保证责任的程序</w:t>
      </w:r>
    </w:p>
    <w:p w14:paraId="24BDEC9F">
      <w:pPr>
        <w:adjustRightInd w:val="0"/>
        <w:snapToGrid w:val="0"/>
        <w:spacing w:line="360" w:lineRule="auto"/>
        <w:ind w:firstLine="420" w:firstLineChars="200"/>
        <w:rPr>
          <w:rFonts w:ascii="宋体" w:hAnsi="宋体" w:cs="宋体"/>
          <w:b/>
          <w:kern w:val="0"/>
          <w:szCs w:val="21"/>
        </w:rPr>
      </w:pPr>
      <w:r>
        <w:rPr>
          <w:rFonts w:hint="eastAsia" w:ascii="宋体" w:hAnsi="宋体" w:cs="宋体"/>
          <w:kern w:val="0"/>
          <w:szCs w:val="21"/>
        </w:rPr>
        <w:t xml:space="preserve">1．你方要求我方承担保证责任的，应在本保函保证期间内向我方发出书面索赔通知。索赔通知应写明要求索赔的金额，支付款项应到达的账号。并附有证明供应商违约事实的证明材料。 </w:t>
      </w:r>
    </w:p>
    <w:p w14:paraId="52DE353D">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如果你方与供应商因货物质量问题产生争议，你方还需同时提供部门出具的质量检测报告，或经诉讼（仲裁）程序裁决后的裁决书、调解书，本保证人即按照检测结果或裁决书、调解书决定是否承担保证责任。</w:t>
      </w:r>
    </w:p>
    <w:p w14:paraId="4797A3D3">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2．我方收到你方的书面索赔通知及相应证明材料，在工作日内进行核定后按照本保函的承诺承担保证责任。</w:t>
      </w:r>
    </w:p>
    <w:p w14:paraId="008DFD1F">
      <w:pPr>
        <w:adjustRightInd w:val="0"/>
        <w:snapToGrid w:val="0"/>
        <w:spacing w:line="360" w:lineRule="auto"/>
        <w:ind w:firstLine="422" w:firstLineChars="200"/>
        <w:rPr>
          <w:rFonts w:ascii="宋体" w:hAnsi="宋体" w:cs="宋体"/>
          <w:b/>
          <w:kern w:val="0"/>
          <w:szCs w:val="21"/>
        </w:rPr>
      </w:pPr>
      <w:r>
        <w:rPr>
          <w:rFonts w:hint="eastAsia" w:ascii="宋体" w:hAnsi="宋体" w:cs="宋体"/>
          <w:b/>
          <w:kern w:val="0"/>
          <w:szCs w:val="21"/>
        </w:rPr>
        <w:t>四、保证责任的终止</w:t>
      </w:r>
    </w:p>
    <w:p w14:paraId="7AF1E94C">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16DDFA67">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2．我方按照本保函向你方履行了保证责任后，自我方向你方支付款项（支付款项从我方账户划出）之日起，保证责任即终止。</w:t>
      </w:r>
    </w:p>
    <w:p w14:paraId="190853AA">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3．按照法律法规的规定或出现应终止我方保证责任的其它情形的，我方在本保函项下的保证责任亦终止。</w:t>
      </w:r>
    </w:p>
    <w:p w14:paraId="68B41EF0">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1605334F">
      <w:pPr>
        <w:adjustRightInd w:val="0"/>
        <w:snapToGrid w:val="0"/>
        <w:spacing w:line="360" w:lineRule="auto"/>
        <w:ind w:firstLine="422" w:firstLineChars="200"/>
        <w:rPr>
          <w:rFonts w:ascii="宋体" w:hAnsi="宋体" w:cs="宋体"/>
          <w:b/>
          <w:kern w:val="0"/>
          <w:szCs w:val="21"/>
        </w:rPr>
      </w:pPr>
      <w:r>
        <w:rPr>
          <w:rFonts w:hint="eastAsia" w:ascii="宋体" w:hAnsi="宋体" w:cs="宋体"/>
          <w:b/>
          <w:kern w:val="0"/>
          <w:szCs w:val="21"/>
        </w:rPr>
        <w:t>五、免责条款</w:t>
      </w:r>
    </w:p>
    <w:p w14:paraId="38AF6BDC">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1．因你方违反主合同约定致使供应商不能履行义务的，我方不承担保证责任。</w:t>
      </w:r>
    </w:p>
    <w:p w14:paraId="02EDACF8">
      <w:pPr>
        <w:adjustRightInd w:val="0"/>
        <w:snapToGrid w:val="0"/>
        <w:spacing w:line="360" w:lineRule="auto"/>
        <w:ind w:firstLine="420" w:firstLineChars="200"/>
        <w:rPr>
          <w:rFonts w:ascii="宋体" w:hAnsi="宋体" w:cs="宋体"/>
          <w:b/>
          <w:kern w:val="0"/>
          <w:szCs w:val="21"/>
        </w:rPr>
      </w:pPr>
      <w:r>
        <w:rPr>
          <w:rFonts w:hint="eastAsia" w:ascii="宋体" w:hAnsi="宋体" w:cs="宋体"/>
          <w:kern w:val="0"/>
          <w:szCs w:val="21"/>
        </w:rPr>
        <w:t>2．依照法律法规的规定或你方与供应商的另行约定，全部或者部分免除供应商应缴纳的保证金义务的，我方亦免除相应的保证责任。</w:t>
      </w:r>
    </w:p>
    <w:p w14:paraId="76F41174">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3．因不可抗力造成供应商不能履行供货义务的，我方不承担保证责任。</w:t>
      </w:r>
    </w:p>
    <w:p w14:paraId="3C3C84BE">
      <w:pPr>
        <w:adjustRightInd w:val="0"/>
        <w:snapToGrid w:val="0"/>
        <w:spacing w:line="360" w:lineRule="auto"/>
        <w:ind w:firstLine="422" w:firstLineChars="200"/>
        <w:rPr>
          <w:rFonts w:ascii="宋体" w:hAnsi="宋体" w:cs="宋体"/>
          <w:b/>
          <w:kern w:val="0"/>
          <w:szCs w:val="21"/>
        </w:rPr>
      </w:pPr>
      <w:r>
        <w:rPr>
          <w:rFonts w:hint="eastAsia" w:ascii="宋体" w:hAnsi="宋体" w:cs="宋体"/>
          <w:b/>
          <w:kern w:val="0"/>
          <w:szCs w:val="21"/>
        </w:rPr>
        <w:t>六、争议的解决</w:t>
      </w:r>
    </w:p>
    <w:p w14:paraId="3A493DD8">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因本保函发生的纠纷，由你我双方协商解决，协商不成的，通过诉讼程序解决，诉讼管辖地法院为法院。</w:t>
      </w:r>
    </w:p>
    <w:p w14:paraId="2591D5B1">
      <w:pPr>
        <w:adjustRightInd w:val="0"/>
        <w:snapToGrid w:val="0"/>
        <w:spacing w:line="360" w:lineRule="auto"/>
        <w:ind w:firstLine="422" w:firstLineChars="200"/>
        <w:rPr>
          <w:rFonts w:ascii="宋体" w:hAnsi="宋体" w:cs="宋体"/>
          <w:b/>
          <w:kern w:val="0"/>
          <w:szCs w:val="21"/>
        </w:rPr>
      </w:pPr>
      <w:r>
        <w:rPr>
          <w:rFonts w:hint="eastAsia" w:ascii="宋体" w:hAnsi="宋体" w:cs="宋体"/>
          <w:b/>
          <w:kern w:val="0"/>
          <w:szCs w:val="21"/>
        </w:rPr>
        <w:t xml:space="preserve">七、保函的生效 </w:t>
      </w:r>
    </w:p>
    <w:p w14:paraId="001A4E01">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 xml:space="preserve">本保函自我方加盖公章之日起生效。 </w:t>
      </w:r>
    </w:p>
    <w:p w14:paraId="60673D2C">
      <w:pPr>
        <w:tabs>
          <w:tab w:val="left" w:pos="2850"/>
        </w:tabs>
        <w:adjustRightInd w:val="0"/>
        <w:snapToGrid w:val="0"/>
        <w:spacing w:line="360" w:lineRule="auto"/>
        <w:rPr>
          <w:rFonts w:ascii="宋体" w:hAnsi="宋体" w:cs="宋体"/>
          <w:kern w:val="0"/>
          <w:szCs w:val="21"/>
        </w:rPr>
      </w:pPr>
      <w:r>
        <w:rPr>
          <w:rFonts w:ascii="宋体" w:hAnsi="宋体" w:cs="宋体"/>
          <w:kern w:val="0"/>
          <w:szCs w:val="21"/>
        </w:rPr>
        <w:tab/>
      </w:r>
      <w:r>
        <w:rPr>
          <w:rFonts w:hint="eastAsia" w:ascii="宋体" w:hAnsi="宋体" w:cs="宋体"/>
          <w:kern w:val="0"/>
          <w:szCs w:val="21"/>
        </w:rPr>
        <w:t xml:space="preserve">                                      保证人：（公章） </w:t>
      </w:r>
    </w:p>
    <w:p w14:paraId="14B26AFA">
      <w:pPr>
        <w:adjustRightInd w:val="0"/>
        <w:snapToGrid w:val="0"/>
        <w:spacing w:line="360" w:lineRule="auto"/>
        <w:rPr>
          <w:rFonts w:ascii="宋体" w:hAnsi="宋体" w:cs="宋体"/>
          <w:kern w:val="0"/>
          <w:szCs w:val="21"/>
        </w:rPr>
        <w:sectPr>
          <w:pgSz w:w="11906" w:h="16838"/>
          <w:pgMar w:top="1440" w:right="1531" w:bottom="1440" w:left="1531" w:header="851" w:footer="992" w:gutter="0"/>
          <w:cols w:space="720" w:num="1"/>
          <w:docGrid w:type="lines" w:linePitch="312" w:charSpace="0"/>
        </w:sectPr>
      </w:pPr>
      <w:r>
        <w:rPr>
          <w:rFonts w:hint="eastAsia" w:ascii="宋体" w:hAnsi="宋体" w:cs="宋体"/>
          <w:kern w:val="0"/>
          <w:szCs w:val="21"/>
        </w:rPr>
        <w:t xml:space="preserve"> 年月 日</w:t>
      </w:r>
    </w:p>
    <w:p w14:paraId="796F5168">
      <w:pPr>
        <w:spacing w:line="360" w:lineRule="exact"/>
        <w:rPr>
          <w:rFonts w:ascii="宋体" w:hAnsi="宋体"/>
          <w:b/>
          <w:szCs w:val="21"/>
        </w:rPr>
      </w:pPr>
      <w:r>
        <w:rPr>
          <w:rFonts w:hint="eastAsia" w:ascii="宋体" w:hAnsi="宋体"/>
          <w:b/>
          <w:bCs/>
          <w:szCs w:val="21"/>
        </w:rPr>
        <w:t>附页4</w:t>
      </w:r>
    </w:p>
    <w:p w14:paraId="3A177208">
      <w:pPr>
        <w:spacing w:line="360" w:lineRule="exact"/>
        <w:jc w:val="center"/>
        <w:rPr>
          <w:rFonts w:ascii="宋体" w:hAnsi="宋体"/>
          <w:b/>
          <w:sz w:val="28"/>
          <w:szCs w:val="28"/>
        </w:rPr>
      </w:pPr>
      <w:r>
        <w:rPr>
          <w:rFonts w:hint="eastAsia" w:ascii="宋体" w:hAnsi="宋体"/>
          <w:b/>
          <w:sz w:val="28"/>
          <w:szCs w:val="28"/>
        </w:rPr>
        <w:t>评审因素和标准</w:t>
      </w:r>
    </w:p>
    <w:tbl>
      <w:tblPr>
        <w:tblStyle w:val="20"/>
        <w:tblW w:w="51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9"/>
        <w:gridCol w:w="1066"/>
        <w:gridCol w:w="684"/>
        <w:gridCol w:w="7495"/>
      </w:tblGrid>
      <w:tr w14:paraId="7FCE6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54" w:type="dxa"/>
            <w:gridSpan w:val="4"/>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DB51A8C">
            <w:pPr>
              <w:pStyle w:val="49"/>
              <w:spacing w:line="360" w:lineRule="exact"/>
              <w:jc w:val="center"/>
              <w:rPr>
                <w:rFonts w:ascii="宋体" w:hAnsi="宋体" w:eastAsia="宋体" w:cs="宋体"/>
                <w:sz w:val="21"/>
                <w:szCs w:val="21"/>
              </w:rPr>
            </w:pPr>
            <w:r>
              <w:rPr>
                <w:rFonts w:hint="eastAsia" w:ascii="宋体" w:hAnsi="宋体" w:eastAsia="宋体" w:cs="宋体"/>
                <w:sz w:val="21"/>
                <w:szCs w:val="21"/>
              </w:rPr>
              <w:t>综合评分表</w:t>
            </w:r>
          </w:p>
        </w:tc>
      </w:tr>
      <w:tr w14:paraId="01C8E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90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91E79AA">
            <w:pPr>
              <w:pStyle w:val="49"/>
              <w:spacing w:line="360" w:lineRule="exact"/>
              <w:jc w:val="center"/>
              <w:rPr>
                <w:rFonts w:ascii="宋体" w:hAnsi="宋体" w:eastAsia="宋体" w:cs="宋体"/>
                <w:sz w:val="21"/>
                <w:szCs w:val="21"/>
              </w:rPr>
            </w:pPr>
            <w:r>
              <w:rPr>
                <w:rFonts w:hint="eastAsia" w:ascii="宋体" w:hAnsi="宋体" w:eastAsia="宋体" w:cs="宋体"/>
                <w:sz w:val="21"/>
                <w:szCs w:val="21"/>
              </w:rPr>
              <w:t>评审因素</w:t>
            </w:r>
          </w:p>
        </w:tc>
        <w:tc>
          <w:tcPr>
            <w:tcW w:w="1066"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7DD4D64">
            <w:pPr>
              <w:pStyle w:val="49"/>
              <w:spacing w:line="360" w:lineRule="exact"/>
              <w:jc w:val="center"/>
              <w:rPr>
                <w:rFonts w:ascii="宋体" w:hAnsi="宋体" w:eastAsia="宋体" w:cs="宋体"/>
                <w:sz w:val="21"/>
                <w:szCs w:val="21"/>
              </w:rPr>
            </w:pPr>
            <w:r>
              <w:rPr>
                <w:rFonts w:hint="eastAsia" w:ascii="宋体" w:hAnsi="宋体" w:eastAsia="宋体" w:cs="宋体"/>
                <w:sz w:val="21"/>
                <w:szCs w:val="21"/>
              </w:rPr>
              <w:t>计分因素</w:t>
            </w:r>
          </w:p>
        </w:tc>
        <w:tc>
          <w:tcPr>
            <w:tcW w:w="684"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9079C9E">
            <w:pPr>
              <w:pStyle w:val="49"/>
              <w:spacing w:line="360" w:lineRule="exact"/>
              <w:jc w:val="center"/>
              <w:rPr>
                <w:rFonts w:ascii="宋体" w:hAnsi="宋体" w:eastAsia="宋体" w:cs="宋体"/>
                <w:sz w:val="21"/>
                <w:szCs w:val="21"/>
              </w:rPr>
            </w:pPr>
            <w:r>
              <w:rPr>
                <w:rFonts w:hint="eastAsia" w:ascii="宋体" w:hAnsi="宋体" w:eastAsia="宋体" w:cs="宋体"/>
                <w:sz w:val="21"/>
                <w:szCs w:val="21"/>
              </w:rPr>
              <w:t>分值</w:t>
            </w:r>
          </w:p>
        </w:tc>
        <w:tc>
          <w:tcPr>
            <w:tcW w:w="749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E45C696">
            <w:pPr>
              <w:pStyle w:val="49"/>
              <w:spacing w:line="360" w:lineRule="exact"/>
              <w:jc w:val="center"/>
              <w:rPr>
                <w:rFonts w:ascii="宋体" w:hAnsi="宋体" w:eastAsia="宋体" w:cs="宋体"/>
                <w:sz w:val="21"/>
                <w:szCs w:val="21"/>
              </w:rPr>
            </w:pPr>
            <w:r>
              <w:rPr>
                <w:rFonts w:hint="eastAsia" w:ascii="宋体" w:hAnsi="宋体" w:eastAsia="宋体" w:cs="宋体"/>
                <w:sz w:val="21"/>
                <w:szCs w:val="21"/>
              </w:rPr>
              <w:t>计分标准</w:t>
            </w:r>
          </w:p>
        </w:tc>
      </w:tr>
      <w:tr w14:paraId="47602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2" w:hRule="atLeast"/>
        </w:trPr>
        <w:tc>
          <w:tcPr>
            <w:tcW w:w="909"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0E59F54">
            <w:pPr>
              <w:pStyle w:val="49"/>
              <w:spacing w:line="360" w:lineRule="exact"/>
              <w:jc w:val="center"/>
              <w:rPr>
                <w:rFonts w:ascii="宋体" w:hAnsi="宋体" w:eastAsia="宋体" w:cs="宋体"/>
                <w:sz w:val="21"/>
                <w:szCs w:val="21"/>
              </w:rPr>
            </w:pPr>
            <w:r>
              <w:rPr>
                <w:rFonts w:hint="eastAsia" w:ascii="宋体" w:hAnsi="宋体" w:eastAsia="宋体" w:cs="宋体"/>
                <w:sz w:val="21"/>
                <w:szCs w:val="21"/>
              </w:rPr>
              <w:t>技术</w:t>
            </w:r>
          </w:p>
          <w:p w14:paraId="7D1D9C66">
            <w:pPr>
              <w:pStyle w:val="49"/>
              <w:spacing w:line="360" w:lineRule="exact"/>
              <w:jc w:val="center"/>
              <w:rPr>
                <w:rFonts w:ascii="宋体" w:hAnsi="宋体" w:eastAsia="宋体" w:cs="宋体"/>
                <w:sz w:val="21"/>
                <w:szCs w:val="21"/>
              </w:rPr>
            </w:pPr>
            <w:r>
              <w:rPr>
                <w:rFonts w:hint="eastAsia" w:ascii="宋体" w:hAnsi="宋体" w:eastAsia="宋体" w:cs="宋体"/>
                <w:sz w:val="21"/>
                <w:szCs w:val="21"/>
              </w:rPr>
              <w:t>部分</w:t>
            </w:r>
          </w:p>
          <w:p w14:paraId="5DF3CEFC">
            <w:pPr>
              <w:pStyle w:val="49"/>
              <w:spacing w:line="360" w:lineRule="exact"/>
              <w:jc w:val="center"/>
              <w:rPr>
                <w:rFonts w:ascii="宋体" w:hAnsi="宋体" w:eastAsia="宋体" w:cs="宋体"/>
                <w:sz w:val="21"/>
                <w:szCs w:val="21"/>
              </w:rPr>
            </w:pPr>
            <w:r>
              <w:rPr>
                <w:rFonts w:hint="eastAsia" w:ascii="宋体" w:hAnsi="宋体" w:eastAsia="宋体" w:cs="宋体"/>
                <w:sz w:val="21"/>
                <w:szCs w:val="21"/>
              </w:rPr>
              <w:t xml:space="preserve"> 50分</w:t>
            </w:r>
          </w:p>
        </w:tc>
        <w:tc>
          <w:tcPr>
            <w:tcW w:w="1066"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C6DBB0D">
            <w:pPr>
              <w:pStyle w:val="49"/>
              <w:spacing w:line="360" w:lineRule="exact"/>
              <w:jc w:val="center"/>
              <w:rPr>
                <w:rFonts w:ascii="宋体" w:hAnsi="宋体" w:eastAsia="宋体" w:cs="宋体"/>
                <w:sz w:val="21"/>
                <w:szCs w:val="21"/>
              </w:rPr>
            </w:pPr>
            <w:r>
              <w:rPr>
                <w:rFonts w:hint="eastAsia" w:ascii="宋体" w:hAnsi="宋体" w:eastAsia="宋体" w:cs="宋体"/>
                <w:sz w:val="21"/>
                <w:szCs w:val="21"/>
              </w:rPr>
              <w:t>实施方案</w:t>
            </w:r>
          </w:p>
        </w:tc>
        <w:tc>
          <w:tcPr>
            <w:tcW w:w="684"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46E0E9E">
            <w:pPr>
              <w:pStyle w:val="49"/>
              <w:spacing w:line="360" w:lineRule="exact"/>
              <w:jc w:val="center"/>
              <w:rPr>
                <w:rFonts w:ascii="宋体" w:hAnsi="宋体" w:eastAsia="宋体" w:cs="宋体"/>
                <w:sz w:val="21"/>
                <w:szCs w:val="21"/>
              </w:rPr>
            </w:pPr>
            <w:r>
              <w:rPr>
                <w:rFonts w:hint="eastAsia" w:ascii="宋体" w:hAnsi="宋体" w:eastAsia="宋体" w:cs="宋体"/>
                <w:sz w:val="21"/>
                <w:szCs w:val="21"/>
              </w:rPr>
              <w:t>20</w:t>
            </w:r>
          </w:p>
        </w:tc>
        <w:tc>
          <w:tcPr>
            <w:tcW w:w="749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134C5DA">
            <w:pPr>
              <w:pStyle w:val="49"/>
              <w:spacing w:line="360" w:lineRule="exact"/>
              <w:rPr>
                <w:rFonts w:ascii="宋体" w:hAnsi="宋体" w:eastAsia="宋体" w:cs="宋体"/>
                <w:sz w:val="21"/>
                <w:szCs w:val="21"/>
              </w:rPr>
            </w:pPr>
            <w:r>
              <w:rPr>
                <w:rFonts w:hint="eastAsia" w:ascii="宋体" w:hAnsi="宋体" w:eastAsia="宋体" w:cs="宋体"/>
                <w:sz w:val="21"/>
                <w:szCs w:val="21"/>
              </w:rPr>
              <w:t>供应商根据本磋商文件第四章采购需求提供实施方案（内容包括但不限于①技术方案、②质量保障方案、③项目进度控制措施、③差错率防范措施、</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 4 \* GB3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④</w:t>
            </w:r>
            <w:r>
              <w:rPr>
                <w:rFonts w:hint="eastAsia" w:ascii="宋体" w:hAnsi="宋体" w:eastAsia="宋体" w:cs="宋体"/>
                <w:sz w:val="21"/>
                <w:szCs w:val="21"/>
              </w:rPr>
              <w:fldChar w:fldCharType="end"/>
            </w:r>
            <w:r>
              <w:rPr>
                <w:rFonts w:hint="eastAsia" w:ascii="宋体" w:hAnsi="宋体" w:eastAsia="宋体" w:cs="宋体"/>
                <w:sz w:val="21"/>
                <w:szCs w:val="21"/>
              </w:rPr>
              <w:t>现场管理制度、</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 5 \* GB3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⑤</w:t>
            </w:r>
            <w:r>
              <w:rPr>
                <w:rFonts w:hint="eastAsia" w:ascii="宋体" w:hAnsi="宋体" w:eastAsia="宋体" w:cs="宋体"/>
                <w:sz w:val="21"/>
                <w:szCs w:val="21"/>
              </w:rPr>
              <w:fldChar w:fldCharType="end"/>
            </w:r>
            <w:r>
              <w:rPr>
                <w:rFonts w:hint="eastAsia" w:ascii="宋体" w:hAnsi="宋体" w:eastAsia="宋体" w:cs="宋体"/>
                <w:sz w:val="21"/>
                <w:szCs w:val="21"/>
              </w:rPr>
              <w:t>安全保密方案等内容），磋商小组根据供应商提供的实施方案综合评审：以上各项内容完善具体、合理、针对性强、可操作性强、突出重点的计20分，每缺少一项内容扣4分，每有一处缺陷扣2分，扣完为止。</w:t>
            </w:r>
          </w:p>
          <w:p w14:paraId="6A22DC2A">
            <w:pPr>
              <w:pStyle w:val="49"/>
              <w:spacing w:line="360" w:lineRule="exact"/>
              <w:rPr>
                <w:rFonts w:ascii="宋体" w:hAnsi="宋体" w:eastAsia="宋体" w:cs="宋体"/>
                <w:sz w:val="21"/>
                <w:szCs w:val="21"/>
              </w:rPr>
            </w:pPr>
            <w:r>
              <w:rPr>
                <w:rFonts w:hint="eastAsia" w:ascii="宋体" w:hAnsi="宋体" w:eastAsia="宋体" w:cs="宋体"/>
                <w:sz w:val="21"/>
                <w:szCs w:val="21"/>
              </w:rPr>
              <w:t>（缺陷是指：非专门针对本项目或不适用项目的情形、内容不完整或缺少关键节点、套用其他项目方案、内容前后矛盾、涉及的规范及标准错误、不利于项目建设、不可能实现的情形等任意一种情形。）</w:t>
            </w:r>
          </w:p>
        </w:tc>
      </w:tr>
      <w:tr w14:paraId="23104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2" w:hRule="atLeast"/>
        </w:trPr>
        <w:tc>
          <w:tcPr>
            <w:tcW w:w="90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0A85F0E">
            <w:pPr>
              <w:pStyle w:val="49"/>
              <w:spacing w:line="360" w:lineRule="exact"/>
              <w:jc w:val="center"/>
              <w:rPr>
                <w:rFonts w:ascii="宋体" w:hAnsi="宋体" w:eastAsia="宋体" w:cs="宋体"/>
                <w:sz w:val="21"/>
                <w:szCs w:val="21"/>
              </w:rPr>
            </w:pPr>
          </w:p>
        </w:tc>
        <w:tc>
          <w:tcPr>
            <w:tcW w:w="1066" w:type="dxa"/>
            <w:tcBorders>
              <w:top w:val="single" w:color="000000" w:sz="2" w:space="0"/>
              <w:left w:val="single" w:color="000000" w:sz="2" w:space="0"/>
              <w:bottom w:val="single" w:color="auto" w:sz="4" w:space="0"/>
              <w:right w:val="single" w:color="000000" w:sz="2" w:space="0"/>
            </w:tcBorders>
            <w:noWrap/>
            <w:tcMar>
              <w:top w:w="100" w:type="dxa"/>
              <w:bottom w:w="100" w:type="dxa"/>
            </w:tcMar>
            <w:vAlign w:val="center"/>
          </w:tcPr>
          <w:p w14:paraId="33B07D1F">
            <w:pPr>
              <w:pStyle w:val="49"/>
              <w:spacing w:line="360" w:lineRule="exact"/>
              <w:jc w:val="center"/>
              <w:rPr>
                <w:rFonts w:ascii="宋体" w:hAnsi="宋体" w:eastAsia="宋体" w:cs="宋体"/>
                <w:sz w:val="21"/>
                <w:szCs w:val="21"/>
              </w:rPr>
            </w:pPr>
            <w:r>
              <w:rPr>
                <w:rFonts w:hint="eastAsia" w:ascii="宋体" w:hAnsi="宋体" w:eastAsia="宋体" w:cs="宋体"/>
                <w:sz w:val="21"/>
                <w:szCs w:val="21"/>
              </w:rPr>
              <w:t xml:space="preserve">售后服务方案 </w:t>
            </w:r>
          </w:p>
          <w:p w14:paraId="6CAE5ED7">
            <w:pPr>
              <w:pStyle w:val="49"/>
              <w:spacing w:line="360" w:lineRule="exact"/>
              <w:jc w:val="center"/>
              <w:rPr>
                <w:rFonts w:ascii="宋体" w:hAnsi="宋体" w:eastAsia="宋体" w:cs="宋体"/>
                <w:sz w:val="21"/>
                <w:szCs w:val="21"/>
              </w:rPr>
            </w:pPr>
          </w:p>
          <w:p w14:paraId="4F71CC52">
            <w:pPr>
              <w:pStyle w:val="49"/>
              <w:spacing w:line="360" w:lineRule="exact"/>
              <w:jc w:val="center"/>
              <w:rPr>
                <w:rFonts w:ascii="宋体" w:hAnsi="宋体" w:eastAsia="宋体" w:cs="宋体"/>
                <w:sz w:val="21"/>
                <w:szCs w:val="21"/>
              </w:rPr>
            </w:pPr>
          </w:p>
        </w:tc>
        <w:tc>
          <w:tcPr>
            <w:tcW w:w="684" w:type="dxa"/>
            <w:tcBorders>
              <w:top w:val="single" w:color="000000" w:sz="2" w:space="0"/>
              <w:left w:val="single" w:color="000000" w:sz="2" w:space="0"/>
              <w:bottom w:val="single" w:color="auto" w:sz="4" w:space="0"/>
              <w:right w:val="single" w:color="000000" w:sz="2" w:space="0"/>
            </w:tcBorders>
            <w:noWrap/>
            <w:tcMar>
              <w:top w:w="100" w:type="dxa"/>
              <w:bottom w:w="100" w:type="dxa"/>
            </w:tcMar>
            <w:vAlign w:val="center"/>
          </w:tcPr>
          <w:p w14:paraId="6CFCFED0">
            <w:pPr>
              <w:pStyle w:val="49"/>
              <w:spacing w:line="360" w:lineRule="exact"/>
              <w:jc w:val="center"/>
              <w:rPr>
                <w:rFonts w:ascii="宋体" w:hAnsi="宋体" w:eastAsia="宋体" w:cs="宋体"/>
                <w:sz w:val="21"/>
                <w:szCs w:val="21"/>
              </w:rPr>
            </w:pPr>
            <w:r>
              <w:rPr>
                <w:rFonts w:hint="eastAsia" w:ascii="宋体" w:hAnsi="宋体" w:eastAsia="宋体" w:cs="宋体"/>
                <w:sz w:val="21"/>
                <w:szCs w:val="21"/>
              </w:rPr>
              <w:t xml:space="preserve">15 </w:t>
            </w:r>
          </w:p>
          <w:p w14:paraId="1C8FFEE2">
            <w:pPr>
              <w:pStyle w:val="49"/>
              <w:spacing w:line="360" w:lineRule="exact"/>
              <w:jc w:val="center"/>
              <w:rPr>
                <w:rFonts w:ascii="宋体" w:hAnsi="宋体" w:eastAsia="宋体" w:cs="宋体"/>
                <w:sz w:val="21"/>
                <w:szCs w:val="21"/>
              </w:rPr>
            </w:pPr>
          </w:p>
          <w:p w14:paraId="544992DA">
            <w:pPr>
              <w:pStyle w:val="49"/>
              <w:spacing w:line="360" w:lineRule="exact"/>
              <w:jc w:val="center"/>
              <w:rPr>
                <w:rFonts w:ascii="宋体" w:hAnsi="宋体" w:eastAsia="宋体" w:cs="宋体"/>
                <w:sz w:val="21"/>
                <w:szCs w:val="21"/>
              </w:rPr>
            </w:pPr>
          </w:p>
        </w:tc>
        <w:tc>
          <w:tcPr>
            <w:tcW w:w="7495" w:type="dxa"/>
            <w:tcBorders>
              <w:top w:val="single" w:color="000000" w:sz="2" w:space="0"/>
              <w:left w:val="single" w:color="000000" w:sz="2" w:space="0"/>
              <w:bottom w:val="single" w:color="auto" w:sz="4" w:space="0"/>
              <w:right w:val="single" w:color="000000" w:sz="2" w:space="0"/>
            </w:tcBorders>
            <w:noWrap/>
            <w:tcMar>
              <w:top w:w="100" w:type="dxa"/>
              <w:bottom w:w="100" w:type="dxa"/>
            </w:tcMar>
            <w:vAlign w:val="center"/>
          </w:tcPr>
          <w:p w14:paraId="0E2B956E">
            <w:pPr>
              <w:pStyle w:val="49"/>
              <w:spacing w:line="360" w:lineRule="exact"/>
              <w:rPr>
                <w:rFonts w:ascii="宋体" w:hAnsi="宋体" w:eastAsia="宋体" w:cs="宋体"/>
                <w:sz w:val="21"/>
                <w:szCs w:val="21"/>
              </w:rPr>
            </w:pPr>
            <w:r>
              <w:rPr>
                <w:rFonts w:hint="eastAsia" w:ascii="宋体" w:hAnsi="宋体" w:eastAsia="宋体" w:cs="宋体"/>
                <w:sz w:val="21"/>
                <w:szCs w:val="21"/>
              </w:rPr>
              <w:t>依据供应商的售后服务方案（内容包括但不限于①服务承诺、 ②应急演练方案的技术支持、③响应速度等内容）综合评审：以上各项内容完善具体、合理、针对性强、可操作性强的计15分，每缺少一项内容扣5分，每有一处缺陷扣2.5分，扣完为止。</w:t>
            </w:r>
          </w:p>
          <w:p w14:paraId="43216611">
            <w:pPr>
              <w:pStyle w:val="49"/>
              <w:spacing w:line="360" w:lineRule="exact"/>
              <w:rPr>
                <w:rFonts w:ascii="宋体" w:hAnsi="宋体" w:eastAsia="宋体" w:cs="宋体"/>
                <w:sz w:val="21"/>
                <w:szCs w:val="21"/>
              </w:rPr>
            </w:pPr>
            <w:r>
              <w:rPr>
                <w:rFonts w:hint="eastAsia" w:ascii="宋体" w:hAnsi="宋体" w:eastAsia="宋体" w:cs="宋体"/>
                <w:sz w:val="21"/>
                <w:szCs w:val="21"/>
              </w:rPr>
              <w:t>（缺陷是指：非专门针对本项目或不适用项目的情形、内容不完整或缺少关键节点、套用其他项目方案、内容前后矛盾、涉及的规范及标准错误、不利于项目建设、不可能实现的情形等任意一种情形。）</w:t>
            </w:r>
          </w:p>
        </w:tc>
      </w:tr>
      <w:tr w14:paraId="06E99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909" w:type="dxa"/>
            <w:vMerge w:val="continue"/>
            <w:tcBorders>
              <w:left w:val="single" w:color="000000" w:sz="2" w:space="0"/>
              <w:bottom w:val="single" w:color="000000" w:sz="2" w:space="0"/>
              <w:right w:val="single" w:color="000000" w:sz="2" w:space="0"/>
            </w:tcBorders>
            <w:noWrap/>
            <w:tcMar>
              <w:top w:w="100" w:type="dxa"/>
              <w:bottom w:w="100" w:type="dxa"/>
            </w:tcMar>
            <w:vAlign w:val="center"/>
          </w:tcPr>
          <w:p w14:paraId="15C532F1">
            <w:pPr>
              <w:pStyle w:val="49"/>
              <w:spacing w:line="360" w:lineRule="exact"/>
              <w:jc w:val="center"/>
              <w:rPr>
                <w:rFonts w:ascii="宋体" w:hAnsi="宋体" w:eastAsia="宋体" w:cs="宋体"/>
                <w:sz w:val="21"/>
                <w:szCs w:val="21"/>
              </w:rPr>
            </w:pPr>
          </w:p>
        </w:tc>
        <w:tc>
          <w:tcPr>
            <w:tcW w:w="1066" w:type="dxa"/>
            <w:tcBorders>
              <w:top w:val="single" w:color="auto" w:sz="4" w:space="0"/>
              <w:left w:val="single" w:color="000000" w:sz="2" w:space="0"/>
              <w:right w:val="single" w:color="000000" w:sz="2" w:space="0"/>
            </w:tcBorders>
            <w:noWrap/>
            <w:tcMar>
              <w:top w:w="100" w:type="dxa"/>
              <w:bottom w:w="100" w:type="dxa"/>
            </w:tcMar>
            <w:vAlign w:val="center"/>
          </w:tcPr>
          <w:p w14:paraId="6251853D">
            <w:pPr>
              <w:pStyle w:val="49"/>
              <w:spacing w:line="360" w:lineRule="exact"/>
              <w:jc w:val="center"/>
              <w:rPr>
                <w:rFonts w:ascii="宋体" w:hAnsi="宋体" w:eastAsia="宋体" w:cs="宋体"/>
                <w:sz w:val="21"/>
                <w:szCs w:val="21"/>
              </w:rPr>
            </w:pPr>
            <w:r>
              <w:rPr>
                <w:rFonts w:hint="eastAsia" w:ascii="宋体" w:hAnsi="宋体" w:eastAsia="宋体" w:cs="宋体"/>
                <w:sz w:val="21"/>
                <w:szCs w:val="21"/>
              </w:rPr>
              <w:t xml:space="preserve">应急演练方案脚本方案 </w:t>
            </w:r>
          </w:p>
        </w:tc>
        <w:tc>
          <w:tcPr>
            <w:tcW w:w="684" w:type="dxa"/>
            <w:tcBorders>
              <w:top w:val="single" w:color="auto" w:sz="4" w:space="0"/>
              <w:left w:val="single" w:color="000000" w:sz="2" w:space="0"/>
              <w:right w:val="single" w:color="000000" w:sz="2" w:space="0"/>
            </w:tcBorders>
            <w:noWrap/>
            <w:tcMar>
              <w:top w:w="100" w:type="dxa"/>
              <w:bottom w:w="100" w:type="dxa"/>
            </w:tcMar>
            <w:vAlign w:val="center"/>
          </w:tcPr>
          <w:p w14:paraId="62FBB09D">
            <w:pPr>
              <w:pStyle w:val="49"/>
              <w:spacing w:line="360" w:lineRule="exact"/>
              <w:jc w:val="center"/>
              <w:rPr>
                <w:rFonts w:ascii="宋体" w:hAnsi="宋体" w:eastAsia="宋体" w:cs="宋体"/>
                <w:sz w:val="21"/>
                <w:szCs w:val="21"/>
              </w:rPr>
            </w:pPr>
            <w:r>
              <w:rPr>
                <w:rFonts w:hint="eastAsia" w:ascii="宋体" w:hAnsi="宋体" w:eastAsia="宋体" w:cs="宋体"/>
                <w:sz w:val="21"/>
                <w:szCs w:val="21"/>
              </w:rPr>
              <w:t>15</w:t>
            </w:r>
          </w:p>
        </w:tc>
        <w:tc>
          <w:tcPr>
            <w:tcW w:w="7495" w:type="dxa"/>
            <w:tcBorders>
              <w:top w:val="single" w:color="auto" w:sz="4" w:space="0"/>
              <w:left w:val="single" w:color="000000" w:sz="2" w:space="0"/>
              <w:right w:val="single" w:color="000000" w:sz="2" w:space="0"/>
            </w:tcBorders>
            <w:noWrap/>
            <w:tcMar>
              <w:top w:w="100" w:type="dxa"/>
              <w:bottom w:w="100" w:type="dxa"/>
            </w:tcMar>
            <w:vAlign w:val="center"/>
          </w:tcPr>
          <w:p w14:paraId="595F4AA0">
            <w:pPr>
              <w:pStyle w:val="49"/>
              <w:spacing w:line="360" w:lineRule="exact"/>
              <w:rPr>
                <w:rFonts w:ascii="宋体" w:hAnsi="宋体" w:eastAsia="宋体" w:cs="宋体"/>
                <w:sz w:val="21"/>
                <w:szCs w:val="21"/>
              </w:rPr>
            </w:pPr>
            <w:r>
              <w:rPr>
                <w:rFonts w:hint="eastAsia" w:ascii="宋体" w:hAnsi="宋体" w:eastAsia="宋体" w:cs="宋体"/>
                <w:sz w:val="21"/>
                <w:szCs w:val="21"/>
              </w:rPr>
              <w:t>针对本采购项目提供应急演练方案、脚本，提供制定和完善的专业思路方案（包括但不限于①事件发生与报告、②应急响应、③事件调查和危害控制、</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 4 \* GB3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④</w:t>
            </w:r>
            <w:r>
              <w:rPr>
                <w:rFonts w:hint="eastAsia" w:ascii="宋体" w:hAnsi="宋体" w:eastAsia="宋体" w:cs="宋体"/>
                <w:sz w:val="21"/>
                <w:szCs w:val="21"/>
              </w:rPr>
              <w:fldChar w:fldCharType="end"/>
            </w:r>
            <w:r>
              <w:rPr>
                <w:rFonts w:hint="eastAsia" w:ascii="宋体" w:hAnsi="宋体" w:eastAsia="宋体" w:cs="宋体"/>
                <w:sz w:val="21"/>
                <w:szCs w:val="21"/>
              </w:rPr>
              <w:t>舆情监测与信息发布、</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 5 \* GB3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⑤</w:t>
            </w:r>
            <w:r>
              <w:rPr>
                <w:rFonts w:hint="eastAsia" w:ascii="宋体" w:hAnsi="宋体" w:eastAsia="宋体" w:cs="宋体"/>
                <w:sz w:val="21"/>
                <w:szCs w:val="21"/>
              </w:rPr>
              <w:fldChar w:fldCharType="end"/>
            </w:r>
            <w:r>
              <w:rPr>
                <w:rFonts w:hint="eastAsia" w:ascii="宋体" w:hAnsi="宋体" w:eastAsia="宋体" w:cs="宋体"/>
                <w:sz w:val="21"/>
                <w:szCs w:val="21"/>
              </w:rPr>
              <w:t>响应终止及善后处理等），以上各项内容完善具体、合理、针对性强、可操作性强的计15分，每缺少一项内容扣3分，每有一处缺陷扣1.5分，扣完为止。</w:t>
            </w:r>
          </w:p>
          <w:p w14:paraId="4679EB03">
            <w:pPr>
              <w:pStyle w:val="49"/>
              <w:spacing w:line="360" w:lineRule="exact"/>
              <w:rPr>
                <w:rFonts w:ascii="宋体" w:hAnsi="宋体" w:eastAsia="宋体" w:cs="宋体"/>
                <w:sz w:val="21"/>
                <w:szCs w:val="21"/>
              </w:rPr>
            </w:pPr>
            <w:r>
              <w:rPr>
                <w:rFonts w:hint="eastAsia" w:ascii="宋体" w:hAnsi="宋体" w:eastAsia="宋体" w:cs="宋体"/>
                <w:sz w:val="21"/>
                <w:szCs w:val="21"/>
              </w:rPr>
              <w:t>（缺陷是指：非专门针对本项目或不适用项目的情形、内容不完整或缺少关键节点、套用其他项目方案、内容前后矛盾、涉及的规范及标准错误、不利于项目建设、不可能实现的情形等任意一种情形。）</w:t>
            </w:r>
          </w:p>
        </w:tc>
      </w:tr>
      <w:tr w14:paraId="3B046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9"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C8D113D">
            <w:pPr>
              <w:pStyle w:val="49"/>
              <w:spacing w:line="360" w:lineRule="exact"/>
              <w:jc w:val="center"/>
              <w:rPr>
                <w:rFonts w:ascii="宋体" w:hAnsi="宋体" w:eastAsia="宋体" w:cs="宋体"/>
                <w:sz w:val="21"/>
                <w:szCs w:val="21"/>
              </w:rPr>
            </w:pPr>
            <w:r>
              <w:rPr>
                <w:rFonts w:hint="eastAsia" w:ascii="宋体" w:hAnsi="宋体" w:eastAsia="宋体" w:cs="宋体"/>
                <w:sz w:val="21"/>
                <w:szCs w:val="21"/>
              </w:rPr>
              <w:t>商务</w:t>
            </w:r>
          </w:p>
          <w:p w14:paraId="0F1DB395">
            <w:pPr>
              <w:pStyle w:val="49"/>
              <w:spacing w:line="360" w:lineRule="exact"/>
              <w:jc w:val="center"/>
              <w:rPr>
                <w:rFonts w:ascii="宋体" w:hAnsi="宋体" w:eastAsia="宋体" w:cs="宋体"/>
                <w:sz w:val="21"/>
                <w:szCs w:val="21"/>
              </w:rPr>
            </w:pPr>
            <w:r>
              <w:rPr>
                <w:rFonts w:hint="eastAsia" w:ascii="宋体" w:hAnsi="宋体" w:eastAsia="宋体" w:cs="宋体"/>
                <w:sz w:val="21"/>
                <w:szCs w:val="21"/>
              </w:rPr>
              <w:t>部分</w:t>
            </w:r>
          </w:p>
          <w:p w14:paraId="56065AE8">
            <w:pPr>
              <w:pStyle w:val="49"/>
              <w:spacing w:line="360" w:lineRule="exact"/>
              <w:jc w:val="center"/>
              <w:rPr>
                <w:rFonts w:ascii="宋体" w:hAnsi="宋体" w:eastAsia="宋体" w:cs="宋体"/>
                <w:sz w:val="21"/>
                <w:szCs w:val="21"/>
              </w:rPr>
            </w:pPr>
            <w:r>
              <w:rPr>
                <w:rFonts w:hint="eastAsia" w:ascii="宋体" w:hAnsi="宋体" w:eastAsia="宋体" w:cs="宋体"/>
                <w:sz w:val="21"/>
                <w:szCs w:val="21"/>
              </w:rPr>
              <w:t>35分</w:t>
            </w:r>
          </w:p>
        </w:tc>
        <w:tc>
          <w:tcPr>
            <w:tcW w:w="1066"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A9B377E">
            <w:pPr>
              <w:pStyle w:val="49"/>
              <w:spacing w:line="360" w:lineRule="exact"/>
              <w:jc w:val="center"/>
              <w:rPr>
                <w:rFonts w:ascii="宋体" w:hAnsi="宋体" w:eastAsia="宋体" w:cs="宋体"/>
                <w:sz w:val="21"/>
                <w:szCs w:val="21"/>
              </w:rPr>
            </w:pPr>
            <w:r>
              <w:rPr>
                <w:rFonts w:hint="eastAsia" w:ascii="宋体" w:hAnsi="宋体" w:eastAsia="宋体" w:cs="宋体"/>
                <w:sz w:val="21"/>
                <w:szCs w:val="21"/>
              </w:rPr>
              <w:t>类似业绩</w:t>
            </w:r>
          </w:p>
        </w:tc>
        <w:tc>
          <w:tcPr>
            <w:tcW w:w="684"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67A5358">
            <w:pPr>
              <w:pStyle w:val="49"/>
              <w:spacing w:line="360" w:lineRule="exact"/>
              <w:jc w:val="center"/>
              <w:rPr>
                <w:rFonts w:ascii="宋体" w:hAnsi="宋体" w:eastAsia="宋体" w:cs="宋体"/>
                <w:sz w:val="21"/>
                <w:szCs w:val="21"/>
              </w:rPr>
            </w:pPr>
            <w:r>
              <w:rPr>
                <w:rFonts w:hint="eastAsia" w:ascii="宋体" w:hAnsi="宋体" w:eastAsia="宋体" w:cs="宋体"/>
                <w:sz w:val="21"/>
                <w:szCs w:val="21"/>
              </w:rPr>
              <w:t>20</w:t>
            </w:r>
          </w:p>
        </w:tc>
        <w:tc>
          <w:tcPr>
            <w:tcW w:w="749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6E7D960">
            <w:pPr>
              <w:spacing w:line="360" w:lineRule="exact"/>
              <w:rPr>
                <w:rFonts w:ascii="宋体" w:hAnsi="宋体" w:cs="宋体"/>
                <w:kern w:val="0"/>
                <w:szCs w:val="21"/>
              </w:rPr>
            </w:pPr>
            <w:r>
              <w:rPr>
                <w:rFonts w:hint="eastAsia" w:ascii="宋体" w:hAnsi="宋体" w:cs="宋体"/>
                <w:szCs w:val="21"/>
              </w:rPr>
              <w:t>供应商2021年以来</w:t>
            </w:r>
            <w:r>
              <w:rPr>
                <w:rFonts w:hint="eastAsia" w:ascii="宋体" w:hAnsi="宋体" w:cs="宋体"/>
                <w:kern w:val="0"/>
                <w:szCs w:val="21"/>
              </w:rPr>
              <w:t>（以服务合同签订日期为准）</w:t>
            </w:r>
            <w:r>
              <w:rPr>
                <w:rFonts w:hint="eastAsia" w:ascii="宋体" w:hAnsi="宋体" w:cs="宋体"/>
                <w:szCs w:val="21"/>
              </w:rPr>
              <w:t>具有类似业绩，每提供一个计4分，最高计20分（须提供</w:t>
            </w:r>
            <w:r>
              <w:rPr>
                <w:rFonts w:hint="eastAsia" w:ascii="宋体" w:hAnsi="宋体" w:cs="宋体"/>
                <w:kern w:val="0"/>
                <w:szCs w:val="21"/>
              </w:rPr>
              <w:t>需提供业绩合同（或中标通知书</w:t>
            </w:r>
            <w:r>
              <w:rPr>
                <w:rFonts w:hint="eastAsia" w:ascii="宋体" w:hAnsi="宋体" w:cs="宋体"/>
                <w:kern w:val="0"/>
                <w:szCs w:val="21"/>
                <w:highlight w:val="none"/>
              </w:rPr>
              <w:t>）及验收证明（或付款凭证）复印件</w:t>
            </w:r>
            <w:r>
              <w:rPr>
                <w:rFonts w:hint="eastAsia" w:ascii="宋体" w:hAnsi="宋体" w:cs="宋体"/>
                <w:szCs w:val="21"/>
                <w:highlight w:val="none"/>
              </w:rPr>
              <w:t>并加盖供应商公章，否则不计分。）</w:t>
            </w:r>
          </w:p>
        </w:tc>
      </w:tr>
      <w:tr w14:paraId="1B21E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1603483">
            <w:pPr>
              <w:pStyle w:val="49"/>
              <w:spacing w:line="360" w:lineRule="exact"/>
              <w:jc w:val="center"/>
              <w:rPr>
                <w:rFonts w:ascii="宋体" w:hAnsi="宋体" w:eastAsia="宋体" w:cs="宋体"/>
                <w:sz w:val="21"/>
                <w:szCs w:val="21"/>
              </w:rPr>
            </w:pPr>
          </w:p>
        </w:tc>
        <w:tc>
          <w:tcPr>
            <w:tcW w:w="1066"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79B2041">
            <w:pPr>
              <w:pStyle w:val="49"/>
              <w:spacing w:line="360" w:lineRule="exact"/>
              <w:jc w:val="center"/>
              <w:rPr>
                <w:rFonts w:ascii="宋体" w:hAnsi="宋体" w:eastAsia="宋体" w:cs="宋体"/>
                <w:sz w:val="21"/>
                <w:szCs w:val="21"/>
              </w:rPr>
            </w:pPr>
            <w:r>
              <w:rPr>
                <w:rFonts w:hint="eastAsia" w:ascii="宋体" w:hAnsi="宋体" w:eastAsia="宋体" w:cs="宋体"/>
                <w:sz w:val="21"/>
                <w:szCs w:val="21"/>
              </w:rPr>
              <w:t>团队人员</w:t>
            </w:r>
          </w:p>
        </w:tc>
        <w:tc>
          <w:tcPr>
            <w:tcW w:w="684"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8FEC375">
            <w:pPr>
              <w:pStyle w:val="49"/>
              <w:spacing w:line="360" w:lineRule="exact"/>
              <w:jc w:val="center"/>
              <w:rPr>
                <w:rFonts w:ascii="宋体" w:hAnsi="宋体" w:eastAsia="宋体" w:cs="宋体"/>
                <w:sz w:val="21"/>
                <w:szCs w:val="21"/>
              </w:rPr>
            </w:pPr>
            <w:r>
              <w:rPr>
                <w:rFonts w:hint="eastAsia" w:ascii="宋体" w:hAnsi="宋体" w:eastAsia="宋体" w:cs="宋体"/>
                <w:sz w:val="21"/>
                <w:szCs w:val="21"/>
              </w:rPr>
              <w:t>15</w:t>
            </w:r>
          </w:p>
        </w:tc>
        <w:tc>
          <w:tcPr>
            <w:tcW w:w="7495" w:type="dxa"/>
            <w:vMerge w:val="restart"/>
            <w:tcBorders>
              <w:top w:val="single" w:color="000000" w:sz="2" w:space="0"/>
              <w:left w:val="single" w:color="000000" w:sz="2" w:space="0"/>
              <w:right w:val="single" w:color="000000" w:sz="2" w:space="0"/>
            </w:tcBorders>
            <w:noWrap/>
            <w:tcMar>
              <w:top w:w="100" w:type="dxa"/>
              <w:bottom w:w="100" w:type="dxa"/>
            </w:tcMar>
            <w:vAlign w:val="center"/>
          </w:tcPr>
          <w:p w14:paraId="50E2A0A0">
            <w:pPr>
              <w:pStyle w:val="24"/>
              <w:ind w:firstLine="0" w:firstLineChars="0"/>
              <w:rPr>
                <w:rFonts w:ascii="Times New Roman" w:hAnsi="Times New Roman"/>
                <w:szCs w:val="21"/>
              </w:rPr>
            </w:pPr>
            <w:r>
              <w:rPr>
                <w:rFonts w:hint="eastAsia" w:ascii="宋体" w:hAnsi="宋体" w:cs="宋体"/>
                <w:szCs w:val="21"/>
              </w:rPr>
              <w:t>1、应急演练工作组人员</w:t>
            </w:r>
            <w:r>
              <w:rPr>
                <w:rFonts w:hint="eastAsia" w:ascii="Times New Roman" w:hAnsi="Times New Roman"/>
                <w:szCs w:val="21"/>
              </w:rPr>
              <w:t>满足第四章采购需求的基础上，每增加1人计3分，最高计9分。</w:t>
            </w:r>
          </w:p>
          <w:p w14:paraId="5E5DDCC5">
            <w:pPr>
              <w:widowControl/>
              <w:snapToGrid w:val="0"/>
              <w:spacing w:line="340" w:lineRule="exact"/>
              <w:jc w:val="left"/>
              <w:textAlignment w:val="baseline"/>
              <w:rPr>
                <w:szCs w:val="21"/>
              </w:rPr>
            </w:pPr>
            <w:r>
              <w:rPr>
                <w:rFonts w:hint="eastAsia"/>
                <w:szCs w:val="21"/>
              </w:rPr>
              <w:t>2、</w:t>
            </w:r>
            <w:r>
              <w:rPr>
                <w:rFonts w:hint="eastAsia" w:ascii="宋体" w:hAnsi="宋体" w:cs="宋体"/>
                <w:kern w:val="0"/>
                <w:szCs w:val="21"/>
              </w:rPr>
              <w:t>本项目负责人具有同类服务项目管理实施经验（提供相关证明材料）的每个计2分，最多计6分；</w:t>
            </w:r>
          </w:p>
          <w:p w14:paraId="1EC291BC">
            <w:pPr>
              <w:spacing w:line="360" w:lineRule="exact"/>
              <w:rPr>
                <w:rFonts w:ascii="宋体" w:hAnsi="宋体" w:cs="宋体"/>
                <w:kern w:val="0"/>
                <w:szCs w:val="21"/>
                <w:highlight w:val="yellow"/>
              </w:rPr>
            </w:pPr>
            <w:r>
              <w:rPr>
                <w:rFonts w:hint="eastAsia"/>
                <w:szCs w:val="21"/>
              </w:rPr>
              <w:t>须提供以上人员近三个月内任意1个月交纳社保的证明材料复印件并加盖供应商公章，否则不计分。</w:t>
            </w:r>
          </w:p>
        </w:tc>
      </w:tr>
      <w:tr w14:paraId="6CE23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4" w:hRule="atLeast"/>
        </w:trPr>
        <w:tc>
          <w:tcPr>
            <w:tcW w:w="909"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7262771">
            <w:pPr>
              <w:pStyle w:val="49"/>
              <w:spacing w:line="360" w:lineRule="exact"/>
              <w:jc w:val="center"/>
              <w:rPr>
                <w:rFonts w:ascii="宋体" w:hAnsi="宋体" w:eastAsia="宋体" w:cs="宋体"/>
                <w:sz w:val="21"/>
                <w:szCs w:val="21"/>
              </w:rPr>
            </w:pPr>
          </w:p>
        </w:tc>
        <w:tc>
          <w:tcPr>
            <w:tcW w:w="1066" w:type="dxa"/>
            <w:tcBorders>
              <w:top w:val="single" w:color="000000" w:sz="2" w:space="0"/>
              <w:left w:val="single" w:color="000000" w:sz="2" w:space="0"/>
              <w:right w:val="single" w:color="000000" w:sz="2" w:space="0"/>
            </w:tcBorders>
            <w:noWrap/>
            <w:tcMar>
              <w:top w:w="100" w:type="dxa"/>
              <w:bottom w:w="100" w:type="dxa"/>
            </w:tcMar>
            <w:vAlign w:val="center"/>
          </w:tcPr>
          <w:p w14:paraId="3DB310F0">
            <w:pPr>
              <w:pStyle w:val="49"/>
              <w:spacing w:line="360" w:lineRule="exact"/>
              <w:jc w:val="center"/>
              <w:rPr>
                <w:rFonts w:ascii="宋体" w:hAnsi="宋体" w:eastAsia="宋体" w:cs="宋体"/>
                <w:sz w:val="21"/>
                <w:szCs w:val="21"/>
              </w:rPr>
            </w:pPr>
          </w:p>
        </w:tc>
        <w:tc>
          <w:tcPr>
            <w:tcW w:w="684" w:type="dxa"/>
            <w:tcBorders>
              <w:top w:val="single" w:color="000000" w:sz="2" w:space="0"/>
              <w:left w:val="single" w:color="000000" w:sz="2" w:space="0"/>
              <w:right w:val="single" w:color="000000" w:sz="2" w:space="0"/>
            </w:tcBorders>
            <w:noWrap/>
            <w:tcMar>
              <w:top w:w="100" w:type="dxa"/>
              <w:bottom w:w="100" w:type="dxa"/>
            </w:tcMar>
            <w:vAlign w:val="center"/>
          </w:tcPr>
          <w:p w14:paraId="7DA0750F">
            <w:pPr>
              <w:pStyle w:val="49"/>
              <w:spacing w:line="360" w:lineRule="exact"/>
              <w:jc w:val="center"/>
              <w:rPr>
                <w:rFonts w:ascii="宋体" w:hAnsi="宋体" w:eastAsia="宋体" w:cs="宋体"/>
                <w:sz w:val="21"/>
                <w:szCs w:val="21"/>
              </w:rPr>
            </w:pPr>
          </w:p>
        </w:tc>
        <w:tc>
          <w:tcPr>
            <w:tcW w:w="7495" w:type="dxa"/>
            <w:vMerge w:val="continue"/>
            <w:tcBorders>
              <w:left w:val="single" w:color="000000" w:sz="2" w:space="0"/>
              <w:bottom w:val="single" w:color="000000" w:sz="2" w:space="0"/>
              <w:right w:val="single" w:color="000000" w:sz="2" w:space="0"/>
            </w:tcBorders>
            <w:noWrap/>
            <w:tcMar>
              <w:top w:w="100" w:type="dxa"/>
              <w:bottom w:w="100" w:type="dxa"/>
            </w:tcMar>
            <w:vAlign w:val="center"/>
          </w:tcPr>
          <w:p w14:paraId="4C3DDC01">
            <w:pPr>
              <w:pStyle w:val="49"/>
              <w:spacing w:line="360" w:lineRule="exact"/>
              <w:rPr>
                <w:rFonts w:ascii="宋体" w:hAnsi="宋体" w:eastAsia="宋体" w:cs="宋体"/>
                <w:sz w:val="21"/>
                <w:szCs w:val="21"/>
              </w:rPr>
            </w:pPr>
          </w:p>
        </w:tc>
      </w:tr>
      <w:tr w14:paraId="39C16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9"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05D3981">
            <w:pPr>
              <w:pStyle w:val="49"/>
              <w:spacing w:line="360" w:lineRule="exact"/>
              <w:jc w:val="center"/>
              <w:rPr>
                <w:rFonts w:ascii="宋体" w:hAnsi="宋体" w:eastAsia="宋体" w:cs="宋体"/>
                <w:sz w:val="21"/>
                <w:szCs w:val="21"/>
              </w:rPr>
            </w:pPr>
            <w:r>
              <w:rPr>
                <w:rFonts w:hint="eastAsia" w:ascii="宋体" w:hAnsi="宋体" w:eastAsia="宋体" w:cs="宋体"/>
                <w:sz w:val="21"/>
                <w:szCs w:val="21"/>
              </w:rPr>
              <w:t>价格</w:t>
            </w:r>
          </w:p>
          <w:p w14:paraId="36CE1D5E">
            <w:pPr>
              <w:pStyle w:val="49"/>
              <w:spacing w:line="360" w:lineRule="exact"/>
              <w:jc w:val="center"/>
              <w:rPr>
                <w:rFonts w:ascii="宋体" w:hAnsi="宋体" w:eastAsia="宋体" w:cs="宋体"/>
                <w:sz w:val="21"/>
                <w:szCs w:val="21"/>
              </w:rPr>
            </w:pPr>
            <w:r>
              <w:rPr>
                <w:rFonts w:hint="eastAsia" w:ascii="宋体" w:hAnsi="宋体" w:eastAsia="宋体" w:cs="宋体"/>
                <w:sz w:val="21"/>
                <w:szCs w:val="21"/>
              </w:rPr>
              <w:t>15分</w:t>
            </w:r>
          </w:p>
        </w:tc>
        <w:tc>
          <w:tcPr>
            <w:tcW w:w="1066"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D8C7FC9">
            <w:pPr>
              <w:pStyle w:val="49"/>
              <w:spacing w:line="360" w:lineRule="exact"/>
              <w:jc w:val="center"/>
              <w:rPr>
                <w:rFonts w:ascii="宋体" w:hAnsi="宋体" w:eastAsia="宋体" w:cs="宋体"/>
                <w:sz w:val="21"/>
                <w:szCs w:val="21"/>
              </w:rPr>
            </w:pPr>
            <w:r>
              <w:rPr>
                <w:rFonts w:hint="eastAsia" w:ascii="宋体" w:hAnsi="宋体" w:eastAsia="宋体" w:cs="宋体"/>
                <w:sz w:val="21"/>
                <w:szCs w:val="21"/>
              </w:rPr>
              <w:t>磋商报价</w:t>
            </w:r>
          </w:p>
        </w:tc>
        <w:tc>
          <w:tcPr>
            <w:tcW w:w="684"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AF2DCF8">
            <w:pPr>
              <w:pStyle w:val="49"/>
              <w:spacing w:line="360" w:lineRule="exact"/>
              <w:jc w:val="center"/>
              <w:rPr>
                <w:rFonts w:ascii="宋体" w:hAnsi="宋体" w:eastAsia="宋体" w:cs="宋体"/>
                <w:sz w:val="21"/>
                <w:szCs w:val="21"/>
              </w:rPr>
            </w:pPr>
            <w:r>
              <w:rPr>
                <w:rFonts w:hint="eastAsia" w:ascii="宋体" w:hAnsi="宋体" w:eastAsia="宋体" w:cs="宋体"/>
                <w:sz w:val="21"/>
                <w:szCs w:val="21"/>
              </w:rPr>
              <w:t>15</w:t>
            </w:r>
          </w:p>
        </w:tc>
        <w:tc>
          <w:tcPr>
            <w:tcW w:w="749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1490BFD">
            <w:pPr>
              <w:spacing w:line="400" w:lineRule="exact"/>
              <w:rPr>
                <w:rFonts w:ascii="宋体" w:hAnsi="宋体" w:cs="宋体"/>
                <w:szCs w:val="21"/>
                <w:lang w:val="zh-CN" w:bidi="zh-CN"/>
              </w:rPr>
            </w:pPr>
            <w:r>
              <w:rPr>
                <w:rFonts w:hint="eastAsia" w:ascii="宋体" w:hAnsi="宋体" w:cs="宋体"/>
                <w:szCs w:val="21"/>
                <w:lang w:val="zh-CN" w:bidi="zh-CN"/>
              </w:rPr>
              <w:t>满足磋商文件要求且最后报价最低的供应商的价格为磋商基准价，其价格分为满分。其他供应商的价格分统一按照下列公式计算：</w:t>
            </w:r>
          </w:p>
          <w:p w14:paraId="04BE9F48">
            <w:pPr>
              <w:pStyle w:val="49"/>
              <w:spacing w:line="360" w:lineRule="exact"/>
              <w:rPr>
                <w:rFonts w:ascii="宋体" w:hAnsi="宋体" w:eastAsia="宋体" w:cs="宋体"/>
                <w:sz w:val="21"/>
                <w:szCs w:val="21"/>
                <w:lang w:val="zh-CN" w:bidi="zh-CN"/>
              </w:rPr>
            </w:pPr>
            <w:r>
              <w:rPr>
                <w:rFonts w:hint="eastAsia" w:ascii="宋体" w:hAnsi="宋体" w:eastAsia="宋体" w:cs="宋体"/>
                <w:sz w:val="21"/>
                <w:szCs w:val="21"/>
                <w:lang w:val="zh-CN" w:bidi="zh-CN"/>
              </w:rPr>
              <w:t>磋商报价得分=（磋商基准价/最后磋商报价）×价格分值</w:t>
            </w:r>
          </w:p>
        </w:tc>
      </w:tr>
    </w:tbl>
    <w:p w14:paraId="49F7F488">
      <w:pPr>
        <w:spacing w:line="360" w:lineRule="auto"/>
        <w:rPr>
          <w:b/>
          <w:szCs w:val="21"/>
        </w:rPr>
      </w:pPr>
      <w:r>
        <w:rPr>
          <w:rFonts w:hAnsi="宋体"/>
          <w:b/>
          <w:szCs w:val="21"/>
        </w:rPr>
        <w:t>推荐</w:t>
      </w:r>
      <w:r>
        <w:rPr>
          <w:rFonts w:hint="eastAsia" w:hAnsi="宋体"/>
          <w:b/>
          <w:szCs w:val="21"/>
        </w:rPr>
        <w:t>成交</w:t>
      </w:r>
      <w:r>
        <w:rPr>
          <w:rFonts w:hAnsi="宋体"/>
          <w:b/>
          <w:szCs w:val="21"/>
        </w:rPr>
        <w:t>候选人计算方法：</w:t>
      </w:r>
    </w:p>
    <w:p w14:paraId="0A34770A">
      <w:pPr>
        <w:spacing w:line="360" w:lineRule="auto"/>
        <w:rPr>
          <w:szCs w:val="21"/>
        </w:rPr>
      </w:pPr>
      <w:r>
        <w:rPr>
          <w:szCs w:val="21"/>
        </w:rPr>
        <w:t>1</w:t>
      </w:r>
      <w:r>
        <w:rPr>
          <w:rFonts w:hAnsi="宋体"/>
          <w:szCs w:val="21"/>
        </w:rPr>
        <w:t>）</w:t>
      </w:r>
      <w:r>
        <w:rPr>
          <w:rFonts w:hint="eastAsia" w:ascii="宋体" w:hAnsi="宋体" w:cs="宋体"/>
          <w:szCs w:val="21"/>
        </w:rPr>
        <w:t>磋商响应人</w:t>
      </w:r>
      <w:r>
        <w:rPr>
          <w:rFonts w:hAnsi="宋体"/>
          <w:szCs w:val="21"/>
        </w:rPr>
        <w:t>的综合得分为：所有评标委员会成员对其评标的综合得分；</w:t>
      </w:r>
    </w:p>
    <w:p w14:paraId="515E9A92">
      <w:pPr>
        <w:spacing w:line="360" w:lineRule="auto"/>
        <w:rPr>
          <w:szCs w:val="21"/>
        </w:rPr>
      </w:pPr>
      <w:r>
        <w:rPr>
          <w:szCs w:val="21"/>
        </w:rPr>
        <w:t>2</w:t>
      </w:r>
      <w:r>
        <w:rPr>
          <w:rFonts w:hAnsi="宋体"/>
          <w:szCs w:val="21"/>
        </w:rPr>
        <w:t>）计算过程中，算术平均值保留</w:t>
      </w:r>
      <w:r>
        <w:rPr>
          <w:szCs w:val="21"/>
        </w:rPr>
        <w:t>2</w:t>
      </w:r>
      <w:r>
        <w:rPr>
          <w:rFonts w:hAnsi="宋体"/>
          <w:szCs w:val="21"/>
        </w:rPr>
        <w:t>位小数（百分比亦取</w:t>
      </w:r>
      <w:r>
        <w:rPr>
          <w:szCs w:val="21"/>
        </w:rPr>
        <w:t>2</w:t>
      </w:r>
      <w:r>
        <w:rPr>
          <w:rFonts w:hAnsi="宋体"/>
          <w:szCs w:val="21"/>
        </w:rPr>
        <w:t>位小数），第三位小数四舍五入。</w:t>
      </w:r>
    </w:p>
    <w:p w14:paraId="08611757">
      <w:pPr>
        <w:spacing w:line="360" w:lineRule="auto"/>
        <w:rPr>
          <w:szCs w:val="21"/>
        </w:rPr>
      </w:pPr>
      <w:r>
        <w:rPr>
          <w:szCs w:val="21"/>
        </w:rPr>
        <w:t>3</w:t>
      </w:r>
      <w:r>
        <w:rPr>
          <w:rFonts w:hAnsi="宋体"/>
          <w:szCs w:val="21"/>
        </w:rPr>
        <w:t>）按评审后得分由高到低顺序排列。得分相同的，按投标报价由低到高顺序排列。得分且投标报价相同的，按技术指标优劣顺序排列。</w:t>
      </w:r>
    </w:p>
    <w:p w14:paraId="1912ABAD">
      <w:pPr>
        <w:spacing w:line="360" w:lineRule="auto"/>
        <w:rPr>
          <w:rFonts w:ascii="宋体" w:hAnsi="宋体" w:cs="宋体"/>
          <w:kern w:val="0"/>
          <w:szCs w:val="21"/>
        </w:rPr>
      </w:pPr>
      <w:r>
        <w:rPr>
          <w:rFonts w:hint="eastAsia" w:ascii="宋体" w:hAnsi="宋体" w:cs="Courier New"/>
          <w:szCs w:val="21"/>
        </w:rPr>
        <w:t>4）</w:t>
      </w:r>
      <w:r>
        <w:rPr>
          <w:rFonts w:hint="eastAsia" w:ascii="宋体" w:hAnsi="宋体" w:cs="宋体"/>
          <w:szCs w:val="21"/>
        </w:rPr>
        <w:t>磋商响应人</w:t>
      </w:r>
      <w:r>
        <w:rPr>
          <w:rFonts w:hint="eastAsia" w:ascii="宋体" w:hAnsi="宋体" w:cs="宋体"/>
          <w:kern w:val="0"/>
          <w:szCs w:val="21"/>
        </w:rPr>
        <w:t>以虚假资料意图牟取中标的，一经查实，投标无效且按磋商文件及《政府采购法》有关规定处理。</w:t>
      </w:r>
    </w:p>
    <w:p w14:paraId="6A478E71"/>
    <w:p w14:paraId="4276508F">
      <w:pPr>
        <w:adjustRightInd w:val="0"/>
        <w:snapToGrid w:val="0"/>
        <w:spacing w:line="360" w:lineRule="auto"/>
        <w:jc w:val="center"/>
        <w:rPr>
          <w:rFonts w:ascii="黑体" w:eastAsia="黑体"/>
          <w:b/>
          <w:sz w:val="32"/>
        </w:rPr>
      </w:pPr>
    </w:p>
    <w:p w14:paraId="4C41F093">
      <w:pPr>
        <w:adjustRightInd w:val="0"/>
        <w:snapToGrid w:val="0"/>
        <w:spacing w:line="360" w:lineRule="auto"/>
        <w:jc w:val="center"/>
        <w:rPr>
          <w:rFonts w:ascii="黑体" w:eastAsia="黑体"/>
          <w:b/>
          <w:sz w:val="32"/>
        </w:rPr>
      </w:pPr>
    </w:p>
    <w:p w14:paraId="6CC4CCD0">
      <w:pPr>
        <w:pStyle w:val="28"/>
        <w:rPr>
          <w:rFonts w:ascii="黑体" w:eastAsia="黑体"/>
          <w:b/>
          <w:sz w:val="32"/>
        </w:rPr>
      </w:pPr>
    </w:p>
    <w:p w14:paraId="7B370E6A">
      <w:pPr>
        <w:pStyle w:val="30"/>
        <w:rPr>
          <w:rFonts w:ascii="黑体" w:eastAsia="黑体"/>
          <w:b/>
          <w:sz w:val="32"/>
        </w:rPr>
      </w:pPr>
    </w:p>
    <w:p w14:paraId="55066715">
      <w:pPr>
        <w:pStyle w:val="30"/>
        <w:rPr>
          <w:rFonts w:ascii="黑体" w:eastAsia="黑体"/>
          <w:b/>
          <w:sz w:val="32"/>
        </w:rPr>
      </w:pPr>
    </w:p>
    <w:p w14:paraId="7971644E">
      <w:pPr>
        <w:pStyle w:val="30"/>
        <w:rPr>
          <w:rFonts w:ascii="黑体" w:eastAsia="黑体"/>
          <w:b/>
          <w:sz w:val="32"/>
        </w:rPr>
      </w:pPr>
    </w:p>
    <w:p w14:paraId="450702A3">
      <w:pPr>
        <w:pStyle w:val="30"/>
        <w:rPr>
          <w:rFonts w:ascii="黑体" w:eastAsia="黑体"/>
          <w:b/>
          <w:sz w:val="32"/>
        </w:rPr>
      </w:pPr>
    </w:p>
    <w:p w14:paraId="47CFF482">
      <w:pPr>
        <w:pStyle w:val="30"/>
        <w:rPr>
          <w:rFonts w:ascii="黑体" w:eastAsia="黑体"/>
          <w:b/>
          <w:sz w:val="32"/>
        </w:rPr>
      </w:pPr>
    </w:p>
    <w:p w14:paraId="457CFC95">
      <w:pPr>
        <w:pStyle w:val="30"/>
        <w:rPr>
          <w:rFonts w:ascii="黑体" w:eastAsia="黑体"/>
          <w:b/>
          <w:sz w:val="32"/>
        </w:rPr>
      </w:pPr>
    </w:p>
    <w:p w14:paraId="60C4DC78">
      <w:pPr>
        <w:pStyle w:val="30"/>
        <w:rPr>
          <w:rFonts w:ascii="黑体" w:eastAsia="黑体"/>
          <w:b/>
          <w:sz w:val="32"/>
        </w:rPr>
      </w:pPr>
    </w:p>
    <w:p w14:paraId="720B1FB9">
      <w:pPr>
        <w:pStyle w:val="30"/>
        <w:rPr>
          <w:rFonts w:ascii="黑体" w:eastAsia="黑体"/>
          <w:b/>
          <w:sz w:val="32"/>
        </w:rPr>
      </w:pPr>
    </w:p>
    <w:p w14:paraId="08163FBD">
      <w:pPr>
        <w:adjustRightInd w:val="0"/>
        <w:snapToGrid w:val="0"/>
        <w:spacing w:line="360" w:lineRule="auto"/>
        <w:jc w:val="center"/>
        <w:rPr>
          <w:rFonts w:ascii="黑体" w:eastAsia="黑体"/>
          <w:b/>
          <w:sz w:val="32"/>
        </w:rPr>
      </w:pPr>
    </w:p>
    <w:p w14:paraId="2FC42733">
      <w:pPr>
        <w:adjustRightInd w:val="0"/>
        <w:snapToGrid w:val="0"/>
        <w:spacing w:line="360" w:lineRule="auto"/>
        <w:jc w:val="center"/>
        <w:rPr>
          <w:rFonts w:ascii="黑体" w:hAnsi="宋体" w:eastAsia="黑体"/>
          <w:b/>
          <w:sz w:val="32"/>
        </w:rPr>
      </w:pPr>
      <w:r>
        <w:rPr>
          <w:rFonts w:hint="eastAsia" w:ascii="黑体" w:eastAsia="黑体"/>
          <w:b/>
          <w:sz w:val="32"/>
        </w:rPr>
        <w:t>磋商须知</w:t>
      </w:r>
      <w:r>
        <w:rPr>
          <w:rFonts w:hint="eastAsia" w:ascii="黑体" w:hAnsi="宋体" w:eastAsia="黑体"/>
          <w:b/>
          <w:sz w:val="32"/>
        </w:rPr>
        <w:t>正文</w:t>
      </w:r>
    </w:p>
    <w:p w14:paraId="7FD7EED9">
      <w:pPr>
        <w:adjustRightInd w:val="0"/>
        <w:snapToGrid w:val="0"/>
        <w:spacing w:line="360" w:lineRule="auto"/>
        <w:rPr>
          <w:rFonts w:ascii="黑体" w:hAnsi="宋体" w:eastAsia="黑体"/>
          <w:sz w:val="24"/>
        </w:rPr>
      </w:pPr>
      <w:r>
        <w:rPr>
          <w:rFonts w:hint="eastAsia" w:ascii="黑体" w:hAnsi="宋体" w:eastAsia="黑体"/>
          <w:sz w:val="24"/>
        </w:rPr>
        <w:t>一、说明</w:t>
      </w:r>
    </w:p>
    <w:p w14:paraId="4F9AC66D">
      <w:pPr>
        <w:adjustRightInd w:val="0"/>
        <w:snapToGrid w:val="0"/>
        <w:spacing w:line="360" w:lineRule="auto"/>
        <w:rPr>
          <w:rFonts w:ascii="宋体" w:hAnsi="宋体"/>
          <w:b/>
          <w:bCs/>
          <w:szCs w:val="21"/>
        </w:rPr>
      </w:pPr>
      <w:r>
        <w:rPr>
          <w:rFonts w:hint="eastAsia" w:ascii="宋体" w:hAnsi="宋体"/>
          <w:b/>
          <w:bCs/>
          <w:szCs w:val="21"/>
        </w:rPr>
        <w:t>1.适用范围</w:t>
      </w:r>
    </w:p>
    <w:p w14:paraId="76E47699">
      <w:pPr>
        <w:adjustRightInd w:val="0"/>
        <w:snapToGrid w:val="0"/>
        <w:spacing w:line="360" w:lineRule="auto"/>
        <w:ind w:firstLine="420" w:firstLineChars="200"/>
        <w:rPr>
          <w:rFonts w:ascii="宋体" w:hAnsi="宋体"/>
          <w:szCs w:val="21"/>
        </w:rPr>
      </w:pPr>
      <w:r>
        <w:rPr>
          <w:rFonts w:hint="eastAsia" w:ascii="宋体" w:hAnsi="宋体"/>
          <w:szCs w:val="21"/>
        </w:rPr>
        <w:t>1.1 本磋商文件仅适用于磋商须知前附表(以下简称</w:t>
      </w:r>
      <w:r>
        <w:rPr>
          <w:rFonts w:hint="eastAsia" w:ascii="宋体" w:hAnsi="宋体"/>
          <w:b/>
          <w:szCs w:val="21"/>
        </w:rPr>
        <w:t>磋商须知前附表)</w:t>
      </w:r>
      <w:r>
        <w:rPr>
          <w:rFonts w:hint="eastAsia" w:ascii="宋体" w:hAnsi="宋体"/>
          <w:szCs w:val="21"/>
        </w:rPr>
        <w:t>中所叙述的采购项目。</w:t>
      </w:r>
    </w:p>
    <w:p w14:paraId="7CAD562C">
      <w:pPr>
        <w:pStyle w:val="24"/>
        <w:ind w:firstLine="422"/>
        <w:rPr>
          <w:b/>
          <w:bCs/>
        </w:rPr>
      </w:pPr>
      <w:r>
        <w:rPr>
          <w:rFonts w:hint="eastAsia" w:ascii="宋体" w:hAnsi="宋体"/>
          <w:b/>
          <w:bCs/>
          <w:szCs w:val="21"/>
        </w:rPr>
        <w:t>1.2【磋商须知前附表】规定采购项目专门面向中小企业采购的，如投标人/供应商为非中小企业，其投标/响应无效。</w:t>
      </w:r>
    </w:p>
    <w:p w14:paraId="4B6077E0">
      <w:pPr>
        <w:adjustRightInd w:val="0"/>
        <w:snapToGrid w:val="0"/>
        <w:spacing w:line="360" w:lineRule="auto"/>
        <w:rPr>
          <w:rFonts w:ascii="宋体" w:hAnsi="宋体"/>
          <w:b/>
          <w:bCs/>
          <w:szCs w:val="21"/>
        </w:rPr>
      </w:pPr>
      <w:r>
        <w:rPr>
          <w:rFonts w:hint="eastAsia" w:ascii="宋体" w:hAnsi="宋体"/>
          <w:b/>
          <w:bCs/>
          <w:szCs w:val="21"/>
        </w:rPr>
        <w:t>2.定义</w:t>
      </w:r>
    </w:p>
    <w:p w14:paraId="293A87AB">
      <w:pPr>
        <w:adjustRightInd w:val="0"/>
        <w:snapToGrid w:val="0"/>
        <w:spacing w:line="360" w:lineRule="auto"/>
        <w:ind w:firstLine="420" w:firstLineChars="200"/>
        <w:rPr>
          <w:rFonts w:ascii="宋体" w:hAnsi="宋体"/>
          <w:b/>
          <w:szCs w:val="21"/>
        </w:rPr>
      </w:pPr>
      <w:r>
        <w:rPr>
          <w:rFonts w:hint="eastAsia" w:ascii="宋体" w:hAnsi="宋体"/>
          <w:szCs w:val="21"/>
        </w:rPr>
        <w:t>2.1 “采购人”是指依法进行政府采购的国家机关、事业单位、团体组织。本次政府采购的采购人名称、地址、电话、联系人见</w:t>
      </w:r>
      <w:r>
        <w:rPr>
          <w:rFonts w:hint="eastAsia" w:ascii="宋体" w:hAnsi="宋体"/>
          <w:b/>
          <w:szCs w:val="21"/>
        </w:rPr>
        <w:t>磋商须知前附表</w:t>
      </w:r>
      <w:r>
        <w:rPr>
          <w:rFonts w:hint="eastAsia" w:ascii="宋体" w:hAnsi="宋体"/>
          <w:szCs w:val="21"/>
        </w:rPr>
        <w:t>。</w:t>
      </w:r>
    </w:p>
    <w:p w14:paraId="2FFB54B6">
      <w:pPr>
        <w:adjustRightInd w:val="0"/>
        <w:snapToGrid w:val="0"/>
        <w:spacing w:line="360" w:lineRule="auto"/>
        <w:ind w:firstLine="420" w:firstLineChars="200"/>
        <w:rPr>
          <w:rFonts w:ascii="宋体" w:hAnsi="宋体"/>
          <w:b/>
          <w:szCs w:val="21"/>
        </w:rPr>
      </w:pPr>
      <w:r>
        <w:rPr>
          <w:rFonts w:hint="eastAsia" w:ascii="宋体" w:hAnsi="宋体"/>
          <w:szCs w:val="21"/>
        </w:rPr>
        <w:t>2.2 “采购代理机构”是指接受采购人委托，代理采购项目的集中采购机构和其他采购代理机构。本次政府采购的采购代理机构名称、地址、电话、联系人见</w:t>
      </w:r>
      <w:r>
        <w:rPr>
          <w:rFonts w:hint="eastAsia" w:ascii="宋体" w:hAnsi="宋体"/>
          <w:b/>
          <w:szCs w:val="21"/>
        </w:rPr>
        <w:t>磋商须知前附表。</w:t>
      </w:r>
    </w:p>
    <w:p w14:paraId="61CDD094">
      <w:pPr>
        <w:adjustRightInd w:val="0"/>
        <w:snapToGrid w:val="0"/>
        <w:spacing w:line="360" w:lineRule="auto"/>
        <w:ind w:firstLine="420" w:firstLineChars="200"/>
        <w:rPr>
          <w:rFonts w:ascii="宋体" w:hAnsi="宋体" w:cs="宋体"/>
          <w:bCs/>
          <w:kern w:val="36"/>
          <w:szCs w:val="21"/>
        </w:rPr>
      </w:pPr>
      <w:r>
        <w:rPr>
          <w:rFonts w:hint="eastAsia" w:ascii="宋体" w:hAnsi="宋体"/>
          <w:szCs w:val="21"/>
        </w:rPr>
        <w:t>2.3 “供应商”是指响应磋商文件要求、参加竞争性磋商采购的法人、其他组织或者自然人。本次政府采购项目</w:t>
      </w:r>
      <w:r>
        <w:rPr>
          <w:rFonts w:hint="eastAsia" w:ascii="宋体" w:hAnsi="宋体" w:cs="宋体"/>
          <w:kern w:val="0"/>
          <w:szCs w:val="21"/>
        </w:rPr>
        <w:t>邀请</w:t>
      </w:r>
      <w:r>
        <w:rPr>
          <w:rFonts w:hint="eastAsia" w:ascii="宋体" w:hAnsi="宋体"/>
          <w:szCs w:val="21"/>
        </w:rPr>
        <w:t>的</w:t>
      </w:r>
      <w:r>
        <w:rPr>
          <w:rFonts w:hint="eastAsia" w:ascii="宋体" w:hAnsi="宋体" w:cs="宋体"/>
          <w:kern w:val="0"/>
          <w:szCs w:val="21"/>
        </w:rPr>
        <w:t>供应商通过</w:t>
      </w:r>
      <w:r>
        <w:rPr>
          <w:rFonts w:hint="eastAsia" w:ascii="宋体" w:hAnsi="宋体"/>
          <w:b/>
          <w:szCs w:val="21"/>
        </w:rPr>
        <w:t>磋商须知前附表</w:t>
      </w:r>
      <w:r>
        <w:rPr>
          <w:rFonts w:hint="eastAsia" w:ascii="宋体" w:hAnsi="宋体"/>
          <w:szCs w:val="21"/>
        </w:rPr>
        <w:t>所述方式</w:t>
      </w:r>
      <w:r>
        <w:rPr>
          <w:rFonts w:hint="eastAsia" w:ascii="宋体" w:hAnsi="宋体" w:cs="宋体"/>
          <w:kern w:val="0"/>
          <w:szCs w:val="21"/>
        </w:rPr>
        <w:t>，邀请符合资格条件的供应商提交响应文件（含资格证明资料），参与竞争性磋商采购活动。</w:t>
      </w:r>
    </w:p>
    <w:p w14:paraId="40003C22">
      <w:pPr>
        <w:adjustRightInd w:val="0"/>
        <w:snapToGrid w:val="0"/>
        <w:spacing w:line="360" w:lineRule="auto"/>
        <w:ind w:firstLine="420" w:firstLineChars="200"/>
        <w:rPr>
          <w:rFonts w:ascii="宋体" w:hAnsi="宋体" w:cs="宋体"/>
          <w:kern w:val="0"/>
          <w:szCs w:val="21"/>
        </w:rPr>
      </w:pPr>
      <w:r>
        <w:rPr>
          <w:rFonts w:hint="eastAsia" w:ascii="宋体" w:hAnsi="宋体"/>
          <w:szCs w:val="21"/>
        </w:rPr>
        <w:t>2.4 “磋商小组”是指</w:t>
      </w:r>
      <w:r>
        <w:rPr>
          <w:rFonts w:hint="eastAsia" w:ascii="宋体" w:hAnsi="宋体" w:cs="宋体"/>
          <w:kern w:val="0"/>
          <w:szCs w:val="21"/>
        </w:rPr>
        <w:t>依据财政部</w:t>
      </w:r>
      <w:r>
        <w:rPr>
          <w:rFonts w:ascii="宋体" w:hAnsi="宋体" w:cs="宋体"/>
          <w:bCs/>
          <w:kern w:val="36"/>
          <w:szCs w:val="21"/>
        </w:rPr>
        <w:t>《</w:t>
      </w:r>
      <w:r>
        <w:rPr>
          <w:rFonts w:hint="eastAsia" w:ascii="宋体" w:hAnsi="宋体" w:cs="宋体"/>
          <w:bCs/>
          <w:kern w:val="36"/>
          <w:szCs w:val="21"/>
        </w:rPr>
        <w:t>政府采购竞争性磋商采购方式管理暂行办法</w:t>
      </w:r>
      <w:r>
        <w:rPr>
          <w:rFonts w:ascii="宋体" w:hAnsi="宋体" w:cs="宋体"/>
          <w:bCs/>
          <w:kern w:val="36"/>
          <w:szCs w:val="21"/>
        </w:rPr>
        <w:t>》</w:t>
      </w:r>
      <w:r>
        <w:rPr>
          <w:rFonts w:hint="eastAsia" w:ascii="宋体" w:hAnsi="宋体" w:cs="宋体"/>
          <w:bCs/>
          <w:kern w:val="36"/>
          <w:szCs w:val="21"/>
        </w:rPr>
        <w:t>有关规定组建，依法依规</w:t>
      </w:r>
      <w:r>
        <w:rPr>
          <w:rFonts w:hint="eastAsia" w:ascii="宋体" w:hAnsi="宋体" w:cs="宋体"/>
          <w:kern w:val="0"/>
          <w:szCs w:val="21"/>
        </w:rPr>
        <w:t>履行其职责和义务的机构。</w:t>
      </w:r>
    </w:p>
    <w:p w14:paraId="0ACBE60F">
      <w:pPr>
        <w:adjustRightInd w:val="0"/>
        <w:snapToGrid w:val="0"/>
        <w:spacing w:line="360" w:lineRule="auto"/>
        <w:ind w:firstLine="420" w:firstLineChars="200"/>
        <w:rPr>
          <w:rFonts w:ascii="宋体" w:hAnsi="宋体"/>
          <w:szCs w:val="21"/>
        </w:rPr>
      </w:pPr>
      <w:r>
        <w:rPr>
          <w:rFonts w:hint="eastAsia" w:ascii="宋体" w:hAnsi="宋体"/>
          <w:szCs w:val="21"/>
        </w:rPr>
        <w:t>2.5 “货物”是指各种形态和种类的物品，包括原资料、燃料、设备、产品等，详见《政府采购品目分类目录》(</w:t>
      </w:r>
      <w:r>
        <w:rPr>
          <w:rStyle w:val="23"/>
          <w:rFonts w:ascii="宋体" w:hAnsi="宋体"/>
          <w:b w:val="0"/>
        </w:rPr>
        <w:t>财库</w:t>
      </w:r>
      <w:r>
        <w:rPr>
          <w:rStyle w:val="23"/>
          <w:rFonts w:hint="eastAsia" w:ascii="宋体" w:hAnsi="宋体"/>
          <w:b w:val="0"/>
        </w:rPr>
        <w:t>[</w:t>
      </w:r>
      <w:r>
        <w:rPr>
          <w:rStyle w:val="23"/>
          <w:rFonts w:ascii="宋体" w:hAnsi="宋体"/>
          <w:b w:val="0"/>
        </w:rPr>
        <w:t>2013</w:t>
      </w:r>
      <w:r>
        <w:rPr>
          <w:rStyle w:val="23"/>
          <w:rFonts w:hint="eastAsia" w:ascii="宋体" w:hAnsi="宋体"/>
          <w:b w:val="0"/>
        </w:rPr>
        <w:t>]</w:t>
      </w:r>
      <w:r>
        <w:rPr>
          <w:rStyle w:val="23"/>
          <w:rFonts w:ascii="宋体" w:hAnsi="宋体"/>
          <w:b w:val="0"/>
        </w:rPr>
        <w:t>189号</w:t>
      </w:r>
      <w:r>
        <w:rPr>
          <w:rFonts w:hint="eastAsia" w:ascii="宋体" w:hAnsi="宋体"/>
          <w:szCs w:val="21"/>
        </w:rPr>
        <w:t>)。</w:t>
      </w:r>
    </w:p>
    <w:p w14:paraId="66C9EB2C">
      <w:pPr>
        <w:adjustRightInd w:val="0"/>
        <w:snapToGrid w:val="0"/>
        <w:spacing w:line="360" w:lineRule="auto"/>
        <w:ind w:firstLine="420" w:firstLineChars="200"/>
        <w:rPr>
          <w:rFonts w:ascii="宋体" w:hAnsi="宋体"/>
          <w:szCs w:val="21"/>
        </w:rPr>
      </w:pPr>
      <w:r>
        <w:rPr>
          <w:rFonts w:hint="eastAsia" w:ascii="宋体" w:hAnsi="宋体"/>
          <w:szCs w:val="21"/>
        </w:rPr>
        <w:t>2.6 “工程”是指建设工程，包括建筑物和构筑物的新建、改建、扩建、装修、拆除、修缮等，详见《政府采购品目分类目录》(</w:t>
      </w:r>
      <w:r>
        <w:rPr>
          <w:rStyle w:val="23"/>
          <w:rFonts w:ascii="宋体" w:hAnsi="宋体"/>
          <w:b w:val="0"/>
        </w:rPr>
        <w:t>财库</w:t>
      </w:r>
      <w:r>
        <w:rPr>
          <w:rStyle w:val="23"/>
          <w:rFonts w:hint="eastAsia" w:ascii="宋体" w:hAnsi="宋体"/>
          <w:b w:val="0"/>
        </w:rPr>
        <w:t>[</w:t>
      </w:r>
      <w:r>
        <w:rPr>
          <w:rStyle w:val="23"/>
          <w:rFonts w:ascii="宋体" w:hAnsi="宋体"/>
          <w:b w:val="0"/>
        </w:rPr>
        <w:t>2013</w:t>
      </w:r>
      <w:r>
        <w:rPr>
          <w:rStyle w:val="23"/>
          <w:rFonts w:hint="eastAsia" w:ascii="宋体" w:hAnsi="宋体"/>
          <w:b w:val="0"/>
        </w:rPr>
        <w:t>]</w:t>
      </w:r>
      <w:r>
        <w:rPr>
          <w:rStyle w:val="23"/>
          <w:rFonts w:ascii="宋体" w:hAnsi="宋体"/>
          <w:b w:val="0"/>
        </w:rPr>
        <w:t>189号</w:t>
      </w:r>
      <w:r>
        <w:rPr>
          <w:rFonts w:hint="eastAsia" w:ascii="宋体" w:hAnsi="宋体"/>
          <w:szCs w:val="21"/>
        </w:rPr>
        <w:t>)。</w:t>
      </w:r>
    </w:p>
    <w:p w14:paraId="619642D2">
      <w:pPr>
        <w:adjustRightInd w:val="0"/>
        <w:snapToGrid w:val="0"/>
        <w:spacing w:line="360" w:lineRule="auto"/>
        <w:ind w:firstLine="420" w:firstLineChars="200"/>
        <w:rPr>
          <w:rFonts w:ascii="宋体" w:hAnsi="宋体"/>
          <w:szCs w:val="21"/>
        </w:rPr>
      </w:pPr>
      <w:r>
        <w:rPr>
          <w:rFonts w:hint="eastAsia" w:ascii="宋体" w:hAnsi="宋体"/>
          <w:szCs w:val="21"/>
        </w:rPr>
        <w:t>2.7 “服务”是指除货物和工程以外的其他政府采购对象，详见《政府采购品目分类目录》(</w:t>
      </w:r>
      <w:r>
        <w:rPr>
          <w:rStyle w:val="23"/>
          <w:rFonts w:ascii="宋体" w:hAnsi="宋体"/>
          <w:b w:val="0"/>
        </w:rPr>
        <w:t>财库</w:t>
      </w:r>
      <w:r>
        <w:rPr>
          <w:rStyle w:val="23"/>
          <w:rFonts w:hint="eastAsia" w:ascii="宋体" w:hAnsi="宋体"/>
          <w:b w:val="0"/>
        </w:rPr>
        <w:t>[</w:t>
      </w:r>
      <w:r>
        <w:rPr>
          <w:rStyle w:val="23"/>
          <w:rFonts w:ascii="宋体" w:hAnsi="宋体"/>
          <w:b w:val="0"/>
        </w:rPr>
        <w:t>2013</w:t>
      </w:r>
      <w:r>
        <w:rPr>
          <w:rStyle w:val="23"/>
          <w:rFonts w:hint="eastAsia" w:ascii="宋体" w:hAnsi="宋体"/>
          <w:b w:val="0"/>
        </w:rPr>
        <w:t>]</w:t>
      </w:r>
      <w:r>
        <w:rPr>
          <w:rStyle w:val="23"/>
          <w:rFonts w:ascii="宋体" w:hAnsi="宋体"/>
          <w:b w:val="0"/>
        </w:rPr>
        <w:t>189号</w:t>
      </w:r>
      <w:r>
        <w:rPr>
          <w:rFonts w:hint="eastAsia" w:ascii="宋体" w:hAnsi="宋体"/>
          <w:szCs w:val="21"/>
        </w:rPr>
        <w:t>)。</w:t>
      </w:r>
    </w:p>
    <w:p w14:paraId="3103BF23">
      <w:pPr>
        <w:adjustRightInd w:val="0"/>
        <w:snapToGrid w:val="0"/>
        <w:spacing w:line="360" w:lineRule="auto"/>
        <w:ind w:firstLine="420" w:firstLineChars="200"/>
        <w:rPr>
          <w:rFonts w:ascii="宋体" w:hAnsi="宋体"/>
          <w:szCs w:val="21"/>
        </w:rPr>
      </w:pPr>
      <w:r>
        <w:rPr>
          <w:rFonts w:hint="eastAsia" w:ascii="宋体" w:hAnsi="宋体" w:cs="宋体"/>
          <w:kern w:val="0"/>
          <w:szCs w:val="21"/>
        </w:rPr>
        <w:t>2.8</w:t>
      </w:r>
      <w:r>
        <w:rPr>
          <w:rFonts w:hint="eastAsia" w:ascii="宋体" w:hAnsi="宋体"/>
          <w:szCs w:val="21"/>
        </w:rPr>
        <w:t xml:space="preserve"> “节能产品”或者“环保产品”是指财政部发布的《节能产品政府采购品目清单》或者《环境标志产品政府采购品目清单》的产品。</w:t>
      </w:r>
    </w:p>
    <w:p w14:paraId="34016E93">
      <w:pPr>
        <w:adjustRightInd w:val="0"/>
        <w:snapToGrid w:val="0"/>
        <w:spacing w:line="360" w:lineRule="auto"/>
        <w:ind w:firstLine="420" w:firstLineChars="200"/>
        <w:rPr>
          <w:rFonts w:ascii="宋体" w:hAnsi="宋体" w:cs="宋体"/>
          <w:kern w:val="0"/>
          <w:szCs w:val="21"/>
        </w:rPr>
      </w:pPr>
      <w:r>
        <w:rPr>
          <w:rFonts w:hint="eastAsia" w:ascii="宋体" w:hAnsi="宋体"/>
          <w:szCs w:val="21"/>
        </w:rPr>
        <w:t>2.9</w:t>
      </w:r>
      <w:r>
        <w:rPr>
          <w:rFonts w:hint="eastAsia" w:ascii="宋体" w:hAnsi="宋体" w:cs="宋体"/>
          <w:kern w:val="0"/>
          <w:szCs w:val="21"/>
        </w:rPr>
        <w:t xml:space="preserve"> “进口产品”是指通过中国海关报关验放进入中国境内且产自关境外的产品，详见《</w:t>
      </w:r>
      <w:r>
        <w:rPr>
          <w:rFonts w:ascii="宋体" w:hAnsi="宋体" w:cs="宋体"/>
          <w:kern w:val="0"/>
          <w:szCs w:val="21"/>
        </w:rPr>
        <w:t>关于政府采购进口产品管理有关问题的通知</w:t>
      </w:r>
      <w:r>
        <w:rPr>
          <w:rFonts w:hint="eastAsia" w:ascii="宋体" w:hAnsi="宋体" w:cs="宋体"/>
          <w:kern w:val="0"/>
          <w:szCs w:val="21"/>
        </w:rPr>
        <w:t>》(财库[2007]119号)。</w:t>
      </w:r>
    </w:p>
    <w:p w14:paraId="14E99BF6">
      <w:pPr>
        <w:adjustRightInd w:val="0"/>
        <w:snapToGrid w:val="0"/>
        <w:spacing w:line="360" w:lineRule="auto"/>
        <w:rPr>
          <w:rFonts w:ascii="宋体" w:hAnsi="宋体"/>
          <w:b/>
          <w:bCs/>
          <w:szCs w:val="21"/>
        </w:rPr>
      </w:pPr>
      <w:r>
        <w:rPr>
          <w:rFonts w:hint="eastAsia" w:ascii="宋体" w:hAnsi="宋体"/>
          <w:b/>
          <w:bCs/>
          <w:szCs w:val="21"/>
        </w:rPr>
        <w:t>3.供应商的资格要求</w:t>
      </w:r>
    </w:p>
    <w:p w14:paraId="26F1553A">
      <w:pPr>
        <w:adjustRightInd w:val="0"/>
        <w:snapToGrid w:val="0"/>
        <w:spacing w:line="360" w:lineRule="auto"/>
        <w:ind w:firstLine="420" w:firstLineChars="200"/>
        <w:rPr>
          <w:rFonts w:ascii="宋体" w:hAnsi="宋体"/>
          <w:szCs w:val="21"/>
        </w:rPr>
      </w:pPr>
      <w:r>
        <w:rPr>
          <w:rFonts w:hint="eastAsia" w:ascii="宋体" w:hAnsi="宋体"/>
          <w:szCs w:val="21"/>
        </w:rPr>
        <w:t>3.1 供应商应当符合</w:t>
      </w:r>
      <w:r>
        <w:rPr>
          <w:rFonts w:hint="eastAsia" w:ascii="宋体" w:hAnsi="宋体"/>
          <w:b/>
          <w:szCs w:val="21"/>
        </w:rPr>
        <w:t>磋商须知前附表</w:t>
      </w:r>
      <w:r>
        <w:rPr>
          <w:rFonts w:hint="eastAsia" w:ascii="宋体" w:hAnsi="宋体"/>
          <w:szCs w:val="21"/>
        </w:rPr>
        <w:t>中规定的资格条件要求。</w:t>
      </w:r>
    </w:p>
    <w:p w14:paraId="35F4F19E">
      <w:pPr>
        <w:adjustRightInd w:val="0"/>
        <w:snapToGrid w:val="0"/>
        <w:spacing w:line="360" w:lineRule="auto"/>
        <w:ind w:firstLine="420" w:firstLineChars="200"/>
        <w:jc w:val="left"/>
        <w:rPr>
          <w:rFonts w:ascii="宋体" w:hAnsi="宋体"/>
          <w:szCs w:val="21"/>
        </w:rPr>
      </w:pPr>
      <w:r>
        <w:rPr>
          <w:rFonts w:hint="eastAsia" w:ascii="宋体" w:hAnsi="宋体"/>
          <w:szCs w:val="21"/>
        </w:rPr>
        <w:t>3.2供应商</w:t>
      </w:r>
      <w:r>
        <w:rPr>
          <w:rFonts w:hint="eastAsia" w:hAnsi="宋体"/>
        </w:rPr>
        <w:t>为联合体形式的</w:t>
      </w:r>
      <w:r>
        <w:rPr>
          <w:rFonts w:hint="eastAsia" w:ascii="宋体" w:hAnsi="宋体"/>
          <w:szCs w:val="21"/>
        </w:rPr>
        <w:t xml:space="preserve">，除应满足本章第3.1款资格条件要求及第3.3款规定外，还应遵守以下规定： </w:t>
      </w:r>
    </w:p>
    <w:p w14:paraId="18F1DA77">
      <w:pPr>
        <w:adjustRightInd w:val="0"/>
        <w:snapToGrid w:val="0"/>
        <w:spacing w:line="360" w:lineRule="auto"/>
        <w:ind w:firstLine="420" w:firstLineChars="200"/>
        <w:jc w:val="left"/>
        <w:rPr>
          <w:rFonts w:ascii="宋体" w:hAnsi="宋体" w:cs="宋体"/>
          <w:kern w:val="0"/>
          <w:szCs w:val="21"/>
          <w:lang w:val="zh-CN"/>
        </w:rPr>
      </w:pPr>
      <w:r>
        <w:rPr>
          <w:rFonts w:hint="eastAsia" w:ascii="宋体" w:hAnsi="宋体" w:cs="宋体"/>
          <w:kern w:val="0"/>
          <w:szCs w:val="21"/>
          <w:lang w:val="zh-CN"/>
        </w:rPr>
        <w:t>（1）联合体各方应按磋商文件提供的格式签订联合体协议书，明确联合体牵头人和各方权利义务(含承担工作及工作量比例)；</w:t>
      </w:r>
    </w:p>
    <w:p w14:paraId="2534B487">
      <w:pPr>
        <w:adjustRightInd w:val="0"/>
        <w:snapToGrid w:val="0"/>
        <w:spacing w:line="360" w:lineRule="auto"/>
        <w:ind w:firstLine="420" w:firstLineChars="200"/>
        <w:jc w:val="left"/>
        <w:rPr>
          <w:rFonts w:ascii="宋体" w:hAnsi="宋体" w:cs="宋体"/>
          <w:kern w:val="0"/>
          <w:szCs w:val="21"/>
          <w:lang w:val="zh-CN"/>
        </w:rPr>
      </w:pPr>
      <w:r>
        <w:rPr>
          <w:rFonts w:hint="eastAsia" w:ascii="宋体" w:hAnsi="宋体" w:cs="宋体"/>
          <w:kern w:val="0"/>
          <w:szCs w:val="21"/>
          <w:lang w:val="zh-CN"/>
        </w:rPr>
        <w:t>（2）联合体中有同类资质的供应商按照联合体分工承担相同工作的，应当按照资质等级较低的供应商确定资质等级；</w:t>
      </w:r>
    </w:p>
    <w:p w14:paraId="78773C8C">
      <w:pPr>
        <w:adjustRightInd w:val="0"/>
        <w:snapToGrid w:val="0"/>
        <w:spacing w:line="360" w:lineRule="auto"/>
        <w:ind w:firstLine="420" w:firstLineChars="200"/>
        <w:jc w:val="left"/>
        <w:rPr>
          <w:rFonts w:ascii="宋体" w:hAnsi="宋体" w:cs="宋体"/>
          <w:kern w:val="0"/>
          <w:szCs w:val="21"/>
          <w:lang w:val="zh-CN"/>
        </w:rPr>
      </w:pPr>
      <w:r>
        <w:rPr>
          <w:rFonts w:hint="eastAsia" w:ascii="宋体" w:hAnsi="宋体" w:cs="宋体"/>
          <w:kern w:val="0"/>
          <w:szCs w:val="21"/>
          <w:lang w:val="zh-CN"/>
        </w:rPr>
        <w:t>（3）以联合体形式参加政府采购活动的，联合体各方不得再单独参加或者与其他供应商另外组成联合体参加同一合同项下的政府采购活动。</w:t>
      </w:r>
    </w:p>
    <w:p w14:paraId="2BB8A76E">
      <w:pPr>
        <w:adjustRightInd w:val="0"/>
        <w:snapToGrid w:val="0"/>
        <w:spacing w:line="360" w:lineRule="auto"/>
        <w:ind w:firstLine="420" w:firstLineChars="200"/>
        <w:rPr>
          <w:rFonts w:ascii="宋体" w:hAnsi="宋体"/>
          <w:szCs w:val="21"/>
        </w:rPr>
      </w:pPr>
      <w:r>
        <w:rPr>
          <w:rFonts w:hint="eastAsia" w:ascii="宋体" w:hAnsi="宋体"/>
          <w:szCs w:val="21"/>
        </w:rPr>
        <w:t>3.3 供应商不得存在下列情形之一：</w:t>
      </w:r>
    </w:p>
    <w:p w14:paraId="4AB86E9B">
      <w:pPr>
        <w:adjustRightInd w:val="0"/>
        <w:snapToGrid w:val="0"/>
        <w:spacing w:line="360" w:lineRule="auto"/>
        <w:ind w:firstLine="420" w:firstLineChars="200"/>
        <w:rPr>
          <w:rFonts w:ascii="宋体" w:hAnsi="宋体"/>
          <w:szCs w:val="21"/>
        </w:rPr>
      </w:pPr>
      <w:r>
        <w:rPr>
          <w:rFonts w:hint="eastAsia" w:ascii="宋体" w:hAnsi="宋体"/>
          <w:szCs w:val="21"/>
        </w:rPr>
        <w:t>（1）与其他供应商的法定代表人（或者负责人）为同一人，或者与其他供应商存在直接控股、管理关系。</w:t>
      </w:r>
    </w:p>
    <w:p w14:paraId="050C3F43">
      <w:pPr>
        <w:pStyle w:val="10"/>
        <w:adjustRightInd w:val="0"/>
        <w:snapToGrid w:val="0"/>
        <w:spacing w:line="360" w:lineRule="auto"/>
        <w:ind w:firstLine="420" w:firstLineChars="200"/>
        <w:rPr>
          <w:rFonts w:hAnsi="宋体"/>
        </w:rPr>
      </w:pPr>
      <w:r>
        <w:rPr>
          <w:rFonts w:hint="eastAsia" w:hAnsi="宋体"/>
        </w:rPr>
        <w:t>（2）在参加采购项目政府采购活动前三年内，在经营活动中，未因违法经营受到刑事处罚或者责令停产停业、吊销许可证或者执照、较大数额罚款等行政处罚。其中较大数额罚款是指：达到200万元以上的罚款的；法律、行政法规以及国务院有关部门明确规定相关领域“较大数额罚款”标准高于200万元的，从其规定。</w:t>
      </w:r>
    </w:p>
    <w:p w14:paraId="5446ED82">
      <w:pPr>
        <w:adjustRightInd w:val="0"/>
        <w:snapToGrid w:val="0"/>
        <w:spacing w:line="360" w:lineRule="auto"/>
        <w:rPr>
          <w:rFonts w:ascii="宋体" w:hAnsi="宋体"/>
          <w:b/>
          <w:bCs/>
          <w:szCs w:val="21"/>
        </w:rPr>
      </w:pPr>
      <w:r>
        <w:rPr>
          <w:rFonts w:hint="eastAsia" w:ascii="宋体" w:hAnsi="宋体"/>
          <w:b/>
          <w:bCs/>
          <w:szCs w:val="21"/>
        </w:rPr>
        <w:t xml:space="preserve">4.参与磋商的费用 </w:t>
      </w:r>
    </w:p>
    <w:p w14:paraId="21691BA8">
      <w:pPr>
        <w:adjustRightInd w:val="0"/>
        <w:snapToGrid w:val="0"/>
        <w:spacing w:line="360" w:lineRule="auto"/>
        <w:ind w:firstLine="420" w:firstLineChars="200"/>
        <w:rPr>
          <w:rFonts w:ascii="宋体" w:hAnsi="宋体"/>
          <w:szCs w:val="21"/>
        </w:rPr>
      </w:pPr>
      <w:r>
        <w:rPr>
          <w:rFonts w:hint="eastAsia" w:ascii="宋体" w:hAnsi="宋体"/>
          <w:szCs w:val="21"/>
        </w:rPr>
        <w:t>4.1 无论磋商的结果如何，供应商应自行承担所有与竞争性磋商采购活动有关的全部费用。</w:t>
      </w:r>
    </w:p>
    <w:p w14:paraId="2F33BAAB">
      <w:pPr>
        <w:pStyle w:val="10"/>
        <w:adjustRightInd w:val="0"/>
        <w:snapToGrid w:val="0"/>
        <w:spacing w:line="360" w:lineRule="auto"/>
        <w:rPr>
          <w:rFonts w:hAnsi="宋体"/>
          <w:b/>
          <w:bCs/>
        </w:rPr>
      </w:pPr>
      <w:r>
        <w:rPr>
          <w:rFonts w:hint="eastAsia" w:hAnsi="宋体"/>
          <w:b/>
        </w:rPr>
        <w:t>5．</w:t>
      </w:r>
      <w:r>
        <w:rPr>
          <w:rFonts w:hint="eastAsia" w:hAnsi="宋体"/>
          <w:b/>
          <w:bCs/>
        </w:rPr>
        <w:t>授权委托</w:t>
      </w:r>
    </w:p>
    <w:p w14:paraId="5814F758">
      <w:pPr>
        <w:pStyle w:val="10"/>
        <w:adjustRightInd w:val="0"/>
        <w:snapToGrid w:val="0"/>
        <w:spacing w:line="360" w:lineRule="auto"/>
        <w:ind w:firstLine="420" w:firstLineChars="200"/>
        <w:rPr>
          <w:rFonts w:hAnsi="宋体"/>
        </w:rPr>
      </w:pPr>
      <w:r>
        <w:rPr>
          <w:rFonts w:hint="eastAsia" w:hAnsi="宋体"/>
        </w:rPr>
        <w:t>5.1供应商代表为供应商法定代表人的，应具备法定代表人身份证明。供应商代表不是供应商法定代表人的，应具备法定代表人授权书，并附法定代表人身份证明。</w:t>
      </w:r>
    </w:p>
    <w:p w14:paraId="207B8AEE">
      <w:pPr>
        <w:pStyle w:val="10"/>
        <w:adjustRightInd w:val="0"/>
        <w:snapToGrid w:val="0"/>
        <w:spacing w:line="360" w:lineRule="auto"/>
        <w:rPr>
          <w:rFonts w:hAnsi="宋体"/>
          <w:b/>
        </w:rPr>
      </w:pPr>
      <w:r>
        <w:rPr>
          <w:rFonts w:hint="eastAsia" w:hAnsi="宋体"/>
          <w:b/>
        </w:rPr>
        <w:t>6．联合体形式</w:t>
      </w:r>
    </w:p>
    <w:p w14:paraId="25C5C337">
      <w:pPr>
        <w:pStyle w:val="10"/>
        <w:adjustRightInd w:val="0"/>
        <w:snapToGrid w:val="0"/>
        <w:spacing w:line="360" w:lineRule="auto"/>
        <w:ind w:firstLine="420" w:firstLineChars="200"/>
        <w:rPr>
          <w:rFonts w:hAnsi="宋体"/>
        </w:rPr>
      </w:pPr>
      <w:r>
        <w:rPr>
          <w:rFonts w:hint="eastAsia" w:hAnsi="宋体"/>
        </w:rPr>
        <w:t>6.1除</w:t>
      </w:r>
      <w:r>
        <w:rPr>
          <w:rFonts w:hint="eastAsia" w:hAnsi="宋体"/>
          <w:b/>
        </w:rPr>
        <w:t>磋商须知前附表</w:t>
      </w:r>
      <w:r>
        <w:rPr>
          <w:rFonts w:hint="eastAsia" w:hAnsi="宋体"/>
        </w:rPr>
        <w:t>中另有规定，本次谈判采购不接受为联合体形式的供应商。</w:t>
      </w:r>
    </w:p>
    <w:p w14:paraId="1017CA8A">
      <w:pPr>
        <w:adjustRightInd w:val="0"/>
        <w:snapToGrid w:val="0"/>
        <w:spacing w:line="360" w:lineRule="auto"/>
        <w:ind w:firstLine="420" w:firstLineChars="200"/>
        <w:jc w:val="left"/>
        <w:rPr>
          <w:rFonts w:ascii="宋体" w:hAnsi="宋体"/>
          <w:szCs w:val="21"/>
        </w:rPr>
      </w:pPr>
      <w:r>
        <w:rPr>
          <w:rFonts w:hint="eastAsia" w:ascii="宋体" w:hAnsi="宋体"/>
          <w:szCs w:val="21"/>
        </w:rPr>
        <w:t>6.2供应商</w:t>
      </w:r>
      <w:r>
        <w:rPr>
          <w:rFonts w:hint="eastAsia" w:hAnsi="宋体"/>
        </w:rPr>
        <w:t>为联合体形式的</w:t>
      </w:r>
      <w:r>
        <w:rPr>
          <w:rFonts w:hint="eastAsia" w:ascii="宋体" w:hAnsi="宋体"/>
          <w:szCs w:val="21"/>
        </w:rPr>
        <w:t>，除应符合本章第3条规定外，还应遵守以下规定：</w:t>
      </w:r>
    </w:p>
    <w:p w14:paraId="4422B4E9">
      <w:pPr>
        <w:adjustRightInd w:val="0"/>
        <w:snapToGrid w:val="0"/>
        <w:spacing w:line="360" w:lineRule="auto"/>
        <w:ind w:firstLine="420" w:firstLineChars="200"/>
        <w:jc w:val="left"/>
        <w:rPr>
          <w:rFonts w:ascii="宋体" w:hAnsi="宋体"/>
          <w:szCs w:val="21"/>
        </w:rPr>
      </w:pPr>
      <w:r>
        <w:rPr>
          <w:rFonts w:hint="eastAsia" w:ascii="宋体" w:hAnsi="宋体"/>
          <w:szCs w:val="21"/>
        </w:rPr>
        <w:t>（l）联合体各方必须签订联合体协议书，明确联合体牵头人和各方的义务、工作、合同工作量比例；</w:t>
      </w:r>
    </w:p>
    <w:p w14:paraId="19B7C46F">
      <w:pPr>
        <w:adjustRightInd w:val="0"/>
        <w:snapToGrid w:val="0"/>
        <w:spacing w:line="360" w:lineRule="auto"/>
        <w:ind w:firstLine="420" w:firstLineChars="200"/>
        <w:jc w:val="left"/>
        <w:rPr>
          <w:rFonts w:ascii="宋体" w:hAnsi="宋体"/>
          <w:szCs w:val="21"/>
        </w:rPr>
      </w:pPr>
      <w:r>
        <w:rPr>
          <w:rFonts w:hint="eastAsia" w:ascii="宋体" w:hAnsi="宋体"/>
          <w:szCs w:val="21"/>
        </w:rPr>
        <w:t>（2）联合体各方均应当符合本章第3.1</w:t>
      </w:r>
      <w:r>
        <w:rPr>
          <w:rFonts w:hint="eastAsia" w:ascii="宋体" w:hAnsi="宋体" w:cs="宋体"/>
          <w:kern w:val="0"/>
          <w:szCs w:val="21"/>
          <w:lang w:val="zh-CN"/>
        </w:rPr>
        <w:t>款</w:t>
      </w:r>
      <w:r>
        <w:rPr>
          <w:rFonts w:hint="eastAsia" w:ascii="宋体" w:hAnsi="宋体"/>
          <w:szCs w:val="21"/>
        </w:rPr>
        <w:t>规定的供应商基本资格条件；</w:t>
      </w:r>
    </w:p>
    <w:p w14:paraId="03FCDD80">
      <w:pPr>
        <w:adjustRightInd w:val="0"/>
        <w:snapToGrid w:val="0"/>
        <w:spacing w:line="360" w:lineRule="auto"/>
        <w:ind w:firstLine="420" w:firstLineChars="200"/>
        <w:jc w:val="left"/>
        <w:rPr>
          <w:rFonts w:ascii="宋体" w:hAnsi="宋体"/>
          <w:szCs w:val="21"/>
        </w:rPr>
      </w:pPr>
      <w:r>
        <w:rPr>
          <w:rFonts w:hint="eastAsia" w:ascii="宋体" w:hAnsi="宋体"/>
          <w:szCs w:val="21"/>
        </w:rPr>
        <w:t>（3）</w:t>
      </w:r>
      <w:r>
        <w:rPr>
          <w:rFonts w:hint="eastAsia" w:ascii="宋体" w:hAnsi="宋体"/>
        </w:rPr>
        <w:t>除</w:t>
      </w:r>
      <w:r>
        <w:rPr>
          <w:rFonts w:hint="eastAsia" w:ascii="宋体" w:hAnsi="宋体"/>
          <w:b/>
        </w:rPr>
        <w:t>磋商须知前附表</w:t>
      </w:r>
      <w:r>
        <w:rPr>
          <w:rFonts w:hint="eastAsia" w:ascii="宋体" w:hAnsi="宋体"/>
        </w:rPr>
        <w:t>中另有规定，</w:t>
      </w:r>
      <w:r>
        <w:rPr>
          <w:rFonts w:hint="eastAsia" w:ascii="宋体" w:hAnsi="宋体"/>
          <w:szCs w:val="21"/>
        </w:rPr>
        <w:t>联合体各方中至少有一方应当符合本章第3.1</w:t>
      </w:r>
      <w:r>
        <w:rPr>
          <w:rFonts w:hint="eastAsia" w:ascii="宋体" w:hAnsi="宋体" w:cs="宋体"/>
          <w:kern w:val="0"/>
          <w:szCs w:val="21"/>
          <w:lang w:val="zh-CN"/>
        </w:rPr>
        <w:t>款</w:t>
      </w:r>
      <w:r>
        <w:rPr>
          <w:rFonts w:hint="eastAsia" w:ascii="宋体" w:hAnsi="宋体"/>
          <w:szCs w:val="21"/>
        </w:rPr>
        <w:t>规定的供应商特定资格条件；</w:t>
      </w:r>
    </w:p>
    <w:p w14:paraId="338D330D">
      <w:pPr>
        <w:adjustRightInd w:val="0"/>
        <w:snapToGrid w:val="0"/>
        <w:spacing w:line="360" w:lineRule="auto"/>
        <w:ind w:firstLine="420" w:firstLineChars="200"/>
        <w:jc w:val="left"/>
        <w:rPr>
          <w:rFonts w:ascii="宋体" w:hAnsi="宋体" w:cs="宋体"/>
          <w:kern w:val="0"/>
          <w:szCs w:val="21"/>
          <w:lang w:val="zh-CN"/>
        </w:rPr>
      </w:pPr>
      <w:r>
        <w:rPr>
          <w:rFonts w:hint="eastAsia" w:ascii="宋体" w:hAnsi="宋体"/>
          <w:szCs w:val="21"/>
        </w:rPr>
        <w:t>（4）</w:t>
      </w:r>
      <w:r>
        <w:rPr>
          <w:rFonts w:hint="eastAsia" w:ascii="宋体" w:hAnsi="宋体" w:cs="宋体"/>
          <w:kern w:val="0"/>
          <w:szCs w:val="21"/>
          <w:lang w:val="zh-CN"/>
        </w:rPr>
        <w:t>联合体各方不得再单独或与其他供应商组成新的联合体参加同一项目的采购活动。</w:t>
      </w:r>
    </w:p>
    <w:p w14:paraId="3787932B">
      <w:pPr>
        <w:adjustRightInd w:val="0"/>
        <w:snapToGrid w:val="0"/>
        <w:spacing w:line="360" w:lineRule="auto"/>
        <w:rPr>
          <w:rFonts w:ascii="宋体" w:hAnsi="宋体"/>
          <w:b/>
          <w:szCs w:val="21"/>
        </w:rPr>
      </w:pPr>
      <w:r>
        <w:rPr>
          <w:rFonts w:hint="eastAsia" w:ascii="宋体" w:hAnsi="宋体"/>
          <w:b/>
          <w:szCs w:val="21"/>
        </w:rPr>
        <w:t>7.现场勘察</w:t>
      </w:r>
    </w:p>
    <w:p w14:paraId="18AA5553">
      <w:pPr>
        <w:adjustRightInd w:val="0"/>
        <w:snapToGrid w:val="0"/>
        <w:spacing w:line="360" w:lineRule="auto"/>
        <w:ind w:firstLine="420" w:firstLineChars="200"/>
        <w:rPr>
          <w:rFonts w:ascii="宋体" w:hAnsi="宋体"/>
          <w:szCs w:val="21"/>
        </w:rPr>
      </w:pPr>
      <w:r>
        <w:rPr>
          <w:rFonts w:hint="eastAsia" w:ascii="宋体" w:hAnsi="宋体"/>
          <w:szCs w:val="21"/>
        </w:rPr>
        <w:t>7.1供应商应按</w:t>
      </w:r>
      <w:r>
        <w:rPr>
          <w:rFonts w:hint="eastAsia" w:hAnsi="宋体"/>
          <w:b/>
        </w:rPr>
        <w:t>磋商须知前附表</w:t>
      </w:r>
      <w:r>
        <w:rPr>
          <w:rFonts w:hint="eastAsia" w:hAnsi="宋体"/>
        </w:rPr>
        <w:t>中规定</w:t>
      </w:r>
      <w:r>
        <w:rPr>
          <w:rFonts w:hint="eastAsia" w:ascii="宋体" w:hAnsi="宋体"/>
          <w:szCs w:val="21"/>
        </w:rPr>
        <w:t>对采购项目现场和周围环境的现场考察。</w:t>
      </w:r>
    </w:p>
    <w:p w14:paraId="4721B9D6">
      <w:pPr>
        <w:adjustRightInd w:val="0"/>
        <w:snapToGrid w:val="0"/>
        <w:spacing w:line="360" w:lineRule="auto"/>
        <w:ind w:firstLine="420" w:firstLineChars="200"/>
        <w:rPr>
          <w:rFonts w:ascii="宋体" w:hAnsi="宋体"/>
          <w:szCs w:val="21"/>
        </w:rPr>
      </w:pPr>
      <w:r>
        <w:rPr>
          <w:rFonts w:hint="eastAsia" w:ascii="宋体" w:hAnsi="宋体"/>
          <w:szCs w:val="21"/>
        </w:rPr>
        <w:t>7.2勘察现场的费用由供应商自己承担，勘察期间所发生的人身伤害及财产损失由供应商自己负责。</w:t>
      </w:r>
    </w:p>
    <w:p w14:paraId="57BE7CA0">
      <w:pPr>
        <w:adjustRightInd w:val="0"/>
        <w:snapToGrid w:val="0"/>
        <w:spacing w:line="360" w:lineRule="auto"/>
        <w:ind w:firstLine="420" w:firstLineChars="200"/>
        <w:jc w:val="left"/>
        <w:rPr>
          <w:rFonts w:ascii="宋体" w:hAnsi="宋体"/>
          <w:b/>
          <w:szCs w:val="21"/>
        </w:rPr>
      </w:pPr>
      <w:r>
        <w:rPr>
          <w:rFonts w:hint="eastAsia" w:ascii="宋体" w:hAnsi="宋体"/>
          <w:szCs w:val="21"/>
        </w:rPr>
        <w:t>7.3采购人不对供应商据此而做出的推论、理解和结论负责。一旦成交，供应商不得以任何借口，提出额外补偿，或延长合同期限的要求。</w:t>
      </w:r>
    </w:p>
    <w:p w14:paraId="47A1819F">
      <w:pPr>
        <w:adjustRightInd w:val="0"/>
        <w:snapToGrid w:val="0"/>
        <w:spacing w:line="360" w:lineRule="auto"/>
        <w:jc w:val="left"/>
        <w:rPr>
          <w:rFonts w:ascii="宋体" w:hAnsi="宋体"/>
          <w:b/>
          <w:szCs w:val="21"/>
        </w:rPr>
      </w:pPr>
      <w:r>
        <w:rPr>
          <w:rFonts w:hint="eastAsia" w:ascii="宋体" w:hAnsi="宋体"/>
          <w:b/>
          <w:szCs w:val="21"/>
        </w:rPr>
        <w:t>8.采购进口产品</w:t>
      </w:r>
    </w:p>
    <w:p w14:paraId="12116601">
      <w:pPr>
        <w:adjustRightInd w:val="0"/>
        <w:snapToGrid w:val="0"/>
        <w:spacing w:line="360" w:lineRule="auto"/>
        <w:ind w:firstLine="420" w:firstLineChars="200"/>
        <w:jc w:val="left"/>
        <w:rPr>
          <w:rFonts w:ascii="宋体" w:hAnsi="宋体" w:cs="宋体"/>
          <w:kern w:val="0"/>
          <w:szCs w:val="21"/>
        </w:rPr>
      </w:pPr>
      <w:r>
        <w:rPr>
          <w:rFonts w:hint="eastAsia" w:ascii="宋体" w:hAnsi="宋体"/>
          <w:szCs w:val="21"/>
        </w:rPr>
        <w:t>8.1除</w:t>
      </w:r>
      <w:r>
        <w:rPr>
          <w:rFonts w:hint="eastAsia" w:ascii="宋体" w:hAnsi="宋体"/>
          <w:b/>
          <w:szCs w:val="21"/>
        </w:rPr>
        <w:t>磋商文件前附表</w:t>
      </w:r>
      <w:r>
        <w:rPr>
          <w:rFonts w:hint="eastAsia" w:ascii="宋体" w:hAnsi="宋体"/>
          <w:szCs w:val="21"/>
        </w:rPr>
        <w:t>另有规定外，本项目</w:t>
      </w:r>
      <w:r>
        <w:rPr>
          <w:rFonts w:hint="eastAsia" w:ascii="宋体" w:hAnsi="宋体" w:cs="宋体"/>
          <w:kern w:val="0"/>
          <w:szCs w:val="21"/>
        </w:rPr>
        <w:t>拒绝进口产品参加</w:t>
      </w:r>
      <w:r>
        <w:rPr>
          <w:rFonts w:hint="eastAsia" w:ascii="宋体" w:hAnsi="宋体"/>
          <w:szCs w:val="21"/>
        </w:rPr>
        <w:t>竞争性磋商采购活动</w:t>
      </w:r>
      <w:r>
        <w:rPr>
          <w:rFonts w:hint="eastAsia" w:ascii="宋体" w:hAnsi="宋体" w:cs="宋体"/>
          <w:kern w:val="0"/>
          <w:szCs w:val="21"/>
        </w:rPr>
        <w:t>。</w:t>
      </w:r>
    </w:p>
    <w:p w14:paraId="79780F14">
      <w:pPr>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8.2</w:t>
      </w:r>
      <w:r>
        <w:rPr>
          <w:rFonts w:hint="eastAsia" w:ascii="宋体" w:hAnsi="宋体"/>
          <w:szCs w:val="21"/>
        </w:rPr>
        <w:t>本章第7.1</w:t>
      </w:r>
      <w:r>
        <w:rPr>
          <w:rFonts w:hint="eastAsia" w:ascii="宋体" w:hAnsi="宋体" w:cs="宋体"/>
          <w:kern w:val="0"/>
          <w:szCs w:val="21"/>
          <w:lang w:val="zh-CN"/>
        </w:rPr>
        <w:t>款</w:t>
      </w:r>
      <w:r>
        <w:rPr>
          <w:rFonts w:hint="eastAsia" w:ascii="宋体" w:hAnsi="宋体"/>
          <w:szCs w:val="21"/>
        </w:rPr>
        <w:t>规定</w:t>
      </w:r>
      <w:r>
        <w:rPr>
          <w:rFonts w:ascii="宋体" w:hAnsi="宋体" w:cs="宋体"/>
          <w:kern w:val="0"/>
          <w:szCs w:val="21"/>
        </w:rPr>
        <w:t>同意购买进口产品的</w:t>
      </w:r>
      <w:r>
        <w:rPr>
          <w:rFonts w:hint="eastAsia" w:ascii="宋体" w:hAnsi="宋体" w:cs="宋体"/>
          <w:kern w:val="0"/>
          <w:szCs w:val="21"/>
        </w:rPr>
        <w:t>，</w:t>
      </w:r>
      <w:r>
        <w:rPr>
          <w:rFonts w:hint="eastAsia" w:ascii="宋体" w:hAnsi="宋体"/>
          <w:szCs w:val="21"/>
        </w:rPr>
        <w:t>本项目</w:t>
      </w:r>
      <w:r>
        <w:rPr>
          <w:rFonts w:hint="eastAsia" w:ascii="宋体" w:hAnsi="宋体" w:cs="宋体"/>
          <w:kern w:val="0"/>
          <w:szCs w:val="21"/>
          <w:lang w:val="zh-CN"/>
        </w:rPr>
        <w:t>采购活动</w:t>
      </w:r>
      <w:r>
        <w:rPr>
          <w:rFonts w:hint="eastAsia" w:ascii="宋体" w:hAnsi="宋体" w:cs="宋体"/>
          <w:kern w:val="0"/>
          <w:szCs w:val="21"/>
        </w:rPr>
        <w:t>不</w:t>
      </w:r>
      <w:r>
        <w:rPr>
          <w:rFonts w:ascii="宋体" w:hAnsi="宋体" w:cs="宋体"/>
          <w:kern w:val="0"/>
          <w:szCs w:val="21"/>
        </w:rPr>
        <w:t>限制满足</w:t>
      </w:r>
      <w:r>
        <w:rPr>
          <w:rFonts w:hint="eastAsia" w:ascii="宋体" w:hAnsi="宋体"/>
          <w:szCs w:val="21"/>
        </w:rPr>
        <w:t>磋商文件要求</w:t>
      </w:r>
      <w:r>
        <w:rPr>
          <w:rFonts w:ascii="宋体" w:hAnsi="宋体" w:cs="宋体"/>
          <w:kern w:val="0"/>
          <w:szCs w:val="21"/>
        </w:rPr>
        <w:t>的国内产品参与</w:t>
      </w:r>
      <w:r>
        <w:rPr>
          <w:rFonts w:hint="eastAsia" w:ascii="宋体" w:hAnsi="宋体"/>
          <w:szCs w:val="21"/>
        </w:rPr>
        <w:t>竞争性磋商</w:t>
      </w:r>
      <w:r>
        <w:rPr>
          <w:rFonts w:ascii="宋体" w:hAnsi="宋体" w:cs="宋体"/>
          <w:kern w:val="0"/>
          <w:szCs w:val="21"/>
        </w:rPr>
        <w:t>。</w:t>
      </w:r>
    </w:p>
    <w:p w14:paraId="399383CD">
      <w:pPr>
        <w:adjustRightInd w:val="0"/>
        <w:snapToGrid w:val="0"/>
        <w:spacing w:line="360" w:lineRule="auto"/>
        <w:jc w:val="left"/>
        <w:rPr>
          <w:rFonts w:ascii="宋体" w:hAnsi="宋体"/>
          <w:b/>
          <w:szCs w:val="21"/>
        </w:rPr>
      </w:pPr>
      <w:r>
        <w:rPr>
          <w:rFonts w:hint="eastAsia" w:ascii="宋体" w:hAnsi="宋体"/>
          <w:b/>
          <w:bCs/>
          <w:szCs w:val="21"/>
        </w:rPr>
        <w:t>9.</w:t>
      </w:r>
      <w:r>
        <w:rPr>
          <w:rFonts w:hint="eastAsia" w:ascii="宋体" w:hAnsi="宋体"/>
          <w:b/>
          <w:szCs w:val="21"/>
        </w:rPr>
        <w:t xml:space="preserve"> 政府采购政策支持</w:t>
      </w:r>
    </w:p>
    <w:p w14:paraId="45FF47FC">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9.1对列入财政部、国家发展改革委发布的《节能产品政府采购品目清单》且属于应当“强制采购的节能产品”，按照规定实行强制采购。实行政府采购强制采购的节能产品见</w:t>
      </w:r>
      <w:r>
        <w:rPr>
          <w:rFonts w:hint="eastAsia" w:ascii="宋体" w:hAnsi="宋体" w:cs="宋体"/>
          <w:b/>
          <w:kern w:val="0"/>
          <w:szCs w:val="21"/>
        </w:rPr>
        <w:t>磋商文件前附表。</w:t>
      </w:r>
    </w:p>
    <w:p w14:paraId="5FAF51B7">
      <w:pPr>
        <w:pStyle w:val="10"/>
        <w:adjustRightInd w:val="0"/>
        <w:snapToGrid w:val="0"/>
        <w:spacing w:line="360" w:lineRule="auto"/>
        <w:ind w:firstLine="420" w:firstLineChars="200"/>
      </w:pPr>
      <w:r>
        <w:rPr>
          <w:rFonts w:hint="eastAsia" w:hAnsi="宋体" w:cs="宋体"/>
          <w:kern w:val="0"/>
        </w:rPr>
        <w:t>9.2对列入财政部、国家发展改革委发布的《节能产品政府采购品目清单》的“非强制采购节能产品”，财政部、环境保护部发布的《环境标志产品政府采购品目清单》的“环境标志产品”以及中小企业，实行优先采购，按照省级以上财政部门有关政策规定，评审时进行价格扣除或加分。实行政府采购优先采购的优惠率见</w:t>
      </w:r>
      <w:r>
        <w:rPr>
          <w:rFonts w:hint="eastAsia" w:hAnsi="宋体" w:cs="宋体"/>
          <w:b/>
          <w:kern w:val="0"/>
        </w:rPr>
        <w:t>磋商文件前附表。</w:t>
      </w:r>
    </w:p>
    <w:p w14:paraId="323D310B">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9.3产品同时属于“非强制采购节能产品”、“环境标志产品”的，评审时只有其中一项能享受优先待遇(供应商自行选择，并在报价文件中并填报相关信息及数据)；中小企业可以与同时属于“非强制采购节能产品”、“环境标志产品”中的一项重复计算。</w:t>
      </w:r>
    </w:p>
    <w:p w14:paraId="2BEBA272">
      <w:pPr>
        <w:adjustRightInd w:val="0"/>
        <w:snapToGrid w:val="0"/>
        <w:spacing w:line="360" w:lineRule="auto"/>
        <w:ind w:firstLine="420" w:firstLineChars="200"/>
        <w:jc w:val="left"/>
        <w:rPr>
          <w:rFonts w:ascii="宋体" w:hAnsi="宋体"/>
          <w:szCs w:val="21"/>
        </w:rPr>
      </w:pPr>
      <w:r>
        <w:rPr>
          <w:rFonts w:hint="eastAsia" w:ascii="宋体" w:hAnsi="宋体"/>
          <w:szCs w:val="21"/>
        </w:rPr>
        <w:t>9.4同一项目中部分产品属于优先采购政策的，评审时只对该部分产品的报价实行价格扣除及加分。</w:t>
      </w:r>
    </w:p>
    <w:p w14:paraId="5E676D43">
      <w:pPr>
        <w:adjustRightInd w:val="0"/>
        <w:snapToGrid w:val="0"/>
        <w:spacing w:line="360" w:lineRule="auto"/>
        <w:ind w:firstLine="420" w:firstLineChars="200"/>
        <w:jc w:val="left"/>
        <w:rPr>
          <w:rFonts w:ascii="宋体" w:hAnsi="宋体"/>
          <w:szCs w:val="21"/>
        </w:rPr>
      </w:pPr>
      <w:r>
        <w:rPr>
          <w:rFonts w:hint="eastAsia" w:ascii="宋体" w:hAnsi="宋体"/>
          <w:szCs w:val="21"/>
        </w:rPr>
        <w:t>9.5符合本章第9.1</w:t>
      </w:r>
      <w:r>
        <w:rPr>
          <w:rFonts w:hint="eastAsia" w:ascii="宋体" w:hAnsi="宋体" w:cs="宋体"/>
          <w:kern w:val="0"/>
          <w:szCs w:val="21"/>
          <w:lang w:val="zh-CN"/>
        </w:rPr>
        <w:t>款、</w:t>
      </w:r>
      <w:r>
        <w:rPr>
          <w:rFonts w:hint="eastAsia" w:ascii="宋体" w:hAnsi="宋体"/>
          <w:szCs w:val="21"/>
        </w:rPr>
        <w:t>第9.2</w:t>
      </w:r>
      <w:r>
        <w:rPr>
          <w:rFonts w:hint="eastAsia" w:ascii="宋体" w:hAnsi="宋体" w:cs="宋体"/>
          <w:kern w:val="0"/>
          <w:szCs w:val="21"/>
          <w:lang w:val="zh-CN"/>
        </w:rPr>
        <w:t>款</w:t>
      </w:r>
      <w:r>
        <w:rPr>
          <w:rFonts w:hint="eastAsia" w:ascii="宋体" w:hAnsi="宋体"/>
          <w:szCs w:val="21"/>
        </w:rPr>
        <w:t>规定的，应提供相关证明资料。</w:t>
      </w:r>
    </w:p>
    <w:p w14:paraId="3CDCE2E4">
      <w:pPr>
        <w:adjustRightInd w:val="0"/>
        <w:snapToGrid w:val="0"/>
        <w:spacing w:line="360" w:lineRule="auto"/>
        <w:ind w:firstLine="420" w:firstLineChars="200"/>
        <w:jc w:val="left"/>
        <w:rPr>
          <w:rFonts w:ascii="宋体" w:hAnsi="宋体"/>
          <w:szCs w:val="21"/>
        </w:rPr>
      </w:pPr>
      <w:r>
        <w:rPr>
          <w:rFonts w:hint="eastAsia" w:ascii="宋体" w:hAnsi="宋体"/>
          <w:szCs w:val="21"/>
        </w:rPr>
        <w:t>9.6供应商有融资、担保需求的，具体办理流程可向</w:t>
      </w:r>
      <w:r>
        <w:rPr>
          <w:rFonts w:hint="eastAsia" w:ascii="宋体" w:hAnsi="宋体"/>
          <w:b/>
          <w:szCs w:val="21"/>
        </w:rPr>
        <w:t>磋商须知前附表</w:t>
      </w:r>
      <w:r>
        <w:rPr>
          <w:rFonts w:hint="eastAsia" w:ascii="宋体" w:hAnsi="宋体"/>
          <w:szCs w:val="21"/>
        </w:rPr>
        <w:t>所列金融机构和担保机构询问。</w:t>
      </w:r>
    </w:p>
    <w:p w14:paraId="049C1439">
      <w:pPr>
        <w:adjustRightInd w:val="0"/>
        <w:snapToGrid w:val="0"/>
        <w:spacing w:line="360" w:lineRule="auto"/>
        <w:ind w:left="902" w:hanging="902" w:hangingChars="376"/>
        <w:rPr>
          <w:rFonts w:ascii="黑体" w:hAnsi="宋体" w:eastAsia="黑体"/>
          <w:sz w:val="24"/>
        </w:rPr>
      </w:pPr>
      <w:r>
        <w:rPr>
          <w:rFonts w:hint="eastAsia" w:ascii="黑体" w:hAnsi="宋体" w:eastAsia="黑体"/>
          <w:sz w:val="24"/>
        </w:rPr>
        <w:t>二、磋商文件</w:t>
      </w:r>
    </w:p>
    <w:p w14:paraId="4D138C59">
      <w:pPr>
        <w:adjustRightInd w:val="0"/>
        <w:snapToGrid w:val="0"/>
        <w:spacing w:line="360" w:lineRule="auto"/>
        <w:rPr>
          <w:rFonts w:ascii="宋体" w:hAnsi="宋体"/>
          <w:b/>
          <w:bCs/>
          <w:szCs w:val="21"/>
        </w:rPr>
      </w:pPr>
      <w:r>
        <w:rPr>
          <w:rFonts w:hint="eastAsia" w:ascii="宋体" w:hAnsi="宋体"/>
          <w:b/>
          <w:bCs/>
          <w:szCs w:val="21"/>
        </w:rPr>
        <w:t>10．磋商文件的组成</w:t>
      </w:r>
    </w:p>
    <w:p w14:paraId="6B3AA71B">
      <w:pPr>
        <w:pStyle w:val="10"/>
        <w:adjustRightInd w:val="0"/>
        <w:snapToGrid w:val="0"/>
        <w:spacing w:line="360" w:lineRule="auto"/>
        <w:ind w:firstLine="420" w:firstLineChars="200"/>
        <w:rPr>
          <w:rFonts w:hAnsi="宋体"/>
        </w:rPr>
      </w:pPr>
      <w:r>
        <w:rPr>
          <w:rFonts w:hint="eastAsia" w:hAnsi="宋体"/>
        </w:rPr>
        <w:t>10.1 磋商文件由下列文件组成：</w:t>
      </w:r>
    </w:p>
    <w:p w14:paraId="3A6E4A33">
      <w:pPr>
        <w:pStyle w:val="10"/>
        <w:adjustRightInd w:val="0"/>
        <w:snapToGrid w:val="0"/>
        <w:spacing w:line="360" w:lineRule="auto"/>
        <w:ind w:firstLine="420" w:firstLineChars="200"/>
        <w:rPr>
          <w:rFonts w:hAnsi="宋体"/>
        </w:rPr>
      </w:pPr>
      <w:r>
        <w:rPr>
          <w:rFonts w:hint="eastAsia" w:hAnsi="宋体"/>
        </w:rPr>
        <w:t>第一章 磋商邀请</w:t>
      </w:r>
    </w:p>
    <w:p w14:paraId="53087481">
      <w:pPr>
        <w:pStyle w:val="10"/>
        <w:adjustRightInd w:val="0"/>
        <w:snapToGrid w:val="0"/>
        <w:spacing w:line="360" w:lineRule="auto"/>
        <w:ind w:firstLine="420" w:firstLineChars="200"/>
        <w:rPr>
          <w:rFonts w:hAnsi="宋体"/>
        </w:rPr>
      </w:pPr>
      <w:r>
        <w:rPr>
          <w:rFonts w:hint="eastAsia" w:hAnsi="宋体"/>
        </w:rPr>
        <w:t>第二章 磋商须知</w:t>
      </w:r>
    </w:p>
    <w:p w14:paraId="311F0ED2">
      <w:pPr>
        <w:pStyle w:val="10"/>
        <w:adjustRightInd w:val="0"/>
        <w:snapToGrid w:val="0"/>
        <w:spacing w:line="360" w:lineRule="auto"/>
        <w:ind w:firstLine="420" w:firstLineChars="200"/>
        <w:rPr>
          <w:rFonts w:hAnsi="宋体"/>
        </w:rPr>
      </w:pPr>
      <w:r>
        <w:rPr>
          <w:rFonts w:hint="eastAsia" w:hAnsi="宋体"/>
        </w:rPr>
        <w:t>第三章 政府采购合同格式条款</w:t>
      </w:r>
    </w:p>
    <w:p w14:paraId="6BFE7D0A">
      <w:pPr>
        <w:pStyle w:val="10"/>
        <w:adjustRightInd w:val="0"/>
        <w:snapToGrid w:val="0"/>
        <w:spacing w:line="360" w:lineRule="auto"/>
        <w:ind w:firstLine="420" w:firstLineChars="200"/>
        <w:rPr>
          <w:rFonts w:hAnsi="宋体"/>
        </w:rPr>
      </w:pPr>
      <w:r>
        <w:rPr>
          <w:rFonts w:hint="eastAsia" w:hAnsi="宋体"/>
        </w:rPr>
        <w:t>第四章 采购需求</w:t>
      </w:r>
    </w:p>
    <w:p w14:paraId="587D5519">
      <w:pPr>
        <w:pStyle w:val="10"/>
        <w:adjustRightInd w:val="0"/>
        <w:snapToGrid w:val="0"/>
        <w:spacing w:line="360" w:lineRule="auto"/>
        <w:ind w:firstLine="420" w:firstLineChars="200"/>
        <w:rPr>
          <w:rFonts w:hAnsi="宋体"/>
        </w:rPr>
      </w:pPr>
      <w:r>
        <w:rPr>
          <w:rFonts w:hint="eastAsia" w:hAnsi="宋体"/>
        </w:rPr>
        <w:t>第五章 响应文件组成</w:t>
      </w:r>
    </w:p>
    <w:p w14:paraId="7496F4B6">
      <w:pPr>
        <w:pStyle w:val="10"/>
        <w:adjustRightInd w:val="0"/>
        <w:snapToGrid w:val="0"/>
        <w:spacing w:line="360" w:lineRule="auto"/>
        <w:ind w:firstLine="420" w:firstLineChars="200"/>
        <w:rPr>
          <w:rFonts w:hAnsi="宋体" w:cs="宋体"/>
          <w:kern w:val="0"/>
        </w:rPr>
      </w:pPr>
      <w:r>
        <w:rPr>
          <w:rFonts w:hint="eastAsia"/>
        </w:rPr>
        <w:t>10.2</w:t>
      </w:r>
      <w:r>
        <w:rPr>
          <w:rFonts w:hint="eastAsia" w:hAnsi="宋体" w:cs="宋体"/>
          <w:kern w:val="0"/>
        </w:rPr>
        <w:t>磋商小组根据与供应商磋商情况可能实质性变动的内容，包括采购需求中的技术、服务要求以及合同条款，</w:t>
      </w:r>
      <w:r>
        <w:rPr>
          <w:rFonts w:hint="eastAsia"/>
        </w:rPr>
        <w:t>在</w:t>
      </w:r>
      <w:r>
        <w:rPr>
          <w:rFonts w:hint="eastAsia"/>
          <w:b/>
        </w:rPr>
        <w:t>磋商须知前附表</w:t>
      </w:r>
      <w:r>
        <w:rPr>
          <w:rFonts w:hint="eastAsia"/>
        </w:rPr>
        <w:t>中明确。</w:t>
      </w:r>
    </w:p>
    <w:p w14:paraId="1B38217C">
      <w:pPr>
        <w:adjustRightInd w:val="0"/>
        <w:snapToGrid w:val="0"/>
        <w:spacing w:line="360" w:lineRule="auto"/>
        <w:ind w:firstLine="420" w:firstLineChars="200"/>
        <w:rPr>
          <w:rFonts w:ascii="宋体" w:hAnsi="宋体"/>
          <w:szCs w:val="21"/>
        </w:rPr>
      </w:pPr>
      <w:r>
        <w:rPr>
          <w:rFonts w:hint="eastAsia" w:ascii="宋体" w:hAnsi="宋体"/>
        </w:rPr>
        <w:t>10.3</w:t>
      </w:r>
      <w:r>
        <w:rPr>
          <w:rFonts w:hint="eastAsia" w:ascii="宋体" w:hAnsi="宋体"/>
          <w:szCs w:val="21"/>
        </w:rPr>
        <w:t>供应商应仔细阅读</w:t>
      </w:r>
      <w:r>
        <w:rPr>
          <w:rFonts w:hint="eastAsia" w:ascii="宋体" w:hAnsi="宋体"/>
          <w:bCs/>
          <w:szCs w:val="21"/>
        </w:rPr>
        <w:t>磋商</w:t>
      </w:r>
      <w:r>
        <w:rPr>
          <w:rFonts w:hint="eastAsia" w:ascii="宋体" w:hAnsi="宋体"/>
          <w:szCs w:val="21"/>
        </w:rPr>
        <w:t>文件的全部内容，按照</w:t>
      </w:r>
      <w:r>
        <w:rPr>
          <w:rFonts w:hint="eastAsia" w:ascii="宋体" w:hAnsi="宋体"/>
          <w:bCs/>
          <w:szCs w:val="21"/>
        </w:rPr>
        <w:t>磋商</w:t>
      </w:r>
      <w:r>
        <w:rPr>
          <w:rFonts w:hint="eastAsia" w:ascii="宋体" w:hAnsi="宋体"/>
          <w:szCs w:val="21"/>
        </w:rPr>
        <w:t>文件要求编制</w:t>
      </w:r>
      <w:r>
        <w:rPr>
          <w:rFonts w:hint="eastAsia"/>
          <w:szCs w:val="21"/>
        </w:rPr>
        <w:t>响应</w:t>
      </w:r>
      <w:r>
        <w:rPr>
          <w:rFonts w:hint="eastAsia" w:ascii="宋体" w:hAnsi="宋体"/>
          <w:szCs w:val="21"/>
        </w:rPr>
        <w:t>文件。任何对</w:t>
      </w:r>
      <w:r>
        <w:rPr>
          <w:rFonts w:hint="eastAsia" w:ascii="宋体" w:hAnsi="宋体"/>
          <w:bCs/>
          <w:szCs w:val="21"/>
        </w:rPr>
        <w:t>磋商</w:t>
      </w:r>
      <w:r>
        <w:rPr>
          <w:rFonts w:hint="eastAsia" w:ascii="宋体" w:hAnsi="宋体"/>
          <w:szCs w:val="21"/>
        </w:rPr>
        <w:t>文件的忽略或误解不能作为</w:t>
      </w:r>
      <w:r>
        <w:rPr>
          <w:rFonts w:hint="eastAsia"/>
          <w:szCs w:val="21"/>
        </w:rPr>
        <w:t>响应</w:t>
      </w:r>
      <w:r>
        <w:rPr>
          <w:rFonts w:hint="eastAsia" w:ascii="宋体" w:hAnsi="宋体"/>
          <w:szCs w:val="21"/>
        </w:rPr>
        <w:t>文件存在缺陷或瑕疵的理由，其风险由供应商承担。</w:t>
      </w:r>
    </w:p>
    <w:p w14:paraId="228C7D46">
      <w:pPr>
        <w:adjustRightInd w:val="0"/>
        <w:snapToGrid w:val="0"/>
        <w:spacing w:line="360" w:lineRule="auto"/>
        <w:rPr>
          <w:rFonts w:ascii="宋体" w:hAnsi="宋体"/>
          <w:b/>
          <w:szCs w:val="21"/>
        </w:rPr>
      </w:pPr>
      <w:r>
        <w:rPr>
          <w:rFonts w:hint="eastAsia" w:ascii="宋体" w:hAnsi="宋体"/>
          <w:b/>
          <w:szCs w:val="21"/>
        </w:rPr>
        <w:t>11.磋商文件的提供期限</w:t>
      </w:r>
    </w:p>
    <w:p w14:paraId="0ED7B426">
      <w:pPr>
        <w:adjustRightInd w:val="0"/>
        <w:snapToGrid w:val="0"/>
        <w:spacing w:line="360" w:lineRule="auto"/>
        <w:ind w:firstLine="420" w:firstLineChars="200"/>
        <w:rPr>
          <w:rFonts w:ascii="宋体" w:hAnsi="宋体"/>
          <w:szCs w:val="21"/>
        </w:rPr>
      </w:pPr>
      <w:r>
        <w:rPr>
          <w:rFonts w:hint="eastAsia" w:ascii="宋体" w:hAnsi="宋体"/>
          <w:szCs w:val="21"/>
        </w:rPr>
        <w:t>11.1磋商文件的提供期限自开始发出之日起不得少于五个工作日。具体提供期限见</w:t>
      </w:r>
      <w:r>
        <w:rPr>
          <w:rFonts w:hint="eastAsia" w:ascii="宋体" w:hAnsi="宋体"/>
          <w:b/>
          <w:szCs w:val="21"/>
        </w:rPr>
        <w:t>磋商文件前附表</w:t>
      </w:r>
      <w:r>
        <w:rPr>
          <w:rFonts w:hint="eastAsia" w:ascii="宋体" w:hAnsi="宋体"/>
          <w:szCs w:val="21"/>
        </w:rPr>
        <w:t>。</w:t>
      </w:r>
    </w:p>
    <w:p w14:paraId="0199A320">
      <w:pPr>
        <w:adjustRightInd w:val="0"/>
        <w:snapToGrid w:val="0"/>
        <w:spacing w:line="360" w:lineRule="auto"/>
        <w:ind w:firstLine="420" w:firstLineChars="200"/>
        <w:rPr>
          <w:rFonts w:ascii="宋体" w:hAnsi="宋体"/>
          <w:szCs w:val="21"/>
        </w:rPr>
      </w:pPr>
      <w:r>
        <w:rPr>
          <w:rFonts w:hint="eastAsia" w:ascii="宋体" w:hAnsi="宋体"/>
          <w:szCs w:val="21"/>
        </w:rPr>
        <w:t>11.2供应商应持</w:t>
      </w:r>
      <w:r>
        <w:rPr>
          <w:rFonts w:hint="eastAsia" w:ascii="宋体" w:hAnsi="宋体"/>
          <w:b/>
          <w:szCs w:val="21"/>
        </w:rPr>
        <w:t>磋商文件前附表</w:t>
      </w:r>
      <w:r>
        <w:rPr>
          <w:rFonts w:hint="eastAsia" w:ascii="宋体" w:hAnsi="宋体"/>
          <w:szCs w:val="21"/>
        </w:rPr>
        <w:t>规定的资料领取或购买磋商文件。</w:t>
      </w:r>
    </w:p>
    <w:p w14:paraId="64D613DB">
      <w:pPr>
        <w:pStyle w:val="10"/>
        <w:adjustRightInd w:val="0"/>
        <w:snapToGrid w:val="0"/>
        <w:spacing w:line="360" w:lineRule="auto"/>
        <w:rPr>
          <w:rFonts w:hAnsi="宋体"/>
        </w:rPr>
      </w:pPr>
      <w:r>
        <w:rPr>
          <w:rFonts w:hint="eastAsia" w:hAnsi="宋体"/>
          <w:b/>
        </w:rPr>
        <w:t>12.</w:t>
      </w:r>
      <w:r>
        <w:rPr>
          <w:rFonts w:hint="eastAsia" w:hAnsi="宋体" w:cs="宋体"/>
          <w:b/>
          <w:kern w:val="0"/>
        </w:rPr>
        <w:t>提交首次响应文件</w:t>
      </w:r>
      <w:r>
        <w:rPr>
          <w:rFonts w:hint="eastAsia" w:hAnsi="宋体"/>
          <w:b/>
        </w:rPr>
        <w:t>的</w:t>
      </w:r>
      <w:r>
        <w:rPr>
          <w:rFonts w:hint="eastAsia" w:hAnsi="宋体" w:cs="宋体"/>
          <w:b/>
          <w:kern w:val="0"/>
        </w:rPr>
        <w:t>截止</w:t>
      </w:r>
      <w:r>
        <w:rPr>
          <w:rFonts w:hint="eastAsia" w:hAnsi="宋体"/>
          <w:b/>
        </w:rPr>
        <w:t>时间</w:t>
      </w:r>
    </w:p>
    <w:p w14:paraId="35C0D18D">
      <w:pPr>
        <w:pStyle w:val="10"/>
        <w:adjustRightInd w:val="0"/>
        <w:snapToGrid w:val="0"/>
        <w:spacing w:line="360" w:lineRule="auto"/>
        <w:ind w:firstLine="420" w:firstLineChars="200"/>
        <w:rPr>
          <w:rFonts w:hAnsi="宋体"/>
        </w:rPr>
      </w:pPr>
      <w:r>
        <w:rPr>
          <w:rFonts w:hint="eastAsia" w:hAnsi="宋体"/>
        </w:rPr>
        <w:t>12.1</w:t>
      </w:r>
      <w:r>
        <w:rPr>
          <w:rFonts w:hint="eastAsia" w:hAnsi="宋体" w:cs="宋体"/>
          <w:kern w:val="0"/>
        </w:rPr>
        <w:t>供应商提交首次响应文件截止</w:t>
      </w:r>
      <w:r>
        <w:rPr>
          <w:rFonts w:hint="eastAsia" w:hAnsi="宋体"/>
        </w:rPr>
        <w:t>时间见</w:t>
      </w:r>
      <w:r>
        <w:rPr>
          <w:rFonts w:hint="eastAsia" w:hAnsi="宋体"/>
          <w:b/>
        </w:rPr>
        <w:t>磋商须知前附表</w:t>
      </w:r>
      <w:r>
        <w:rPr>
          <w:rFonts w:hint="eastAsia" w:hAnsi="宋体"/>
        </w:rPr>
        <w:t>。</w:t>
      </w:r>
    </w:p>
    <w:p w14:paraId="0DD33CC4">
      <w:pPr>
        <w:adjustRightInd w:val="0"/>
        <w:snapToGrid w:val="0"/>
        <w:spacing w:line="360" w:lineRule="auto"/>
        <w:rPr>
          <w:rFonts w:ascii="宋体" w:hAnsi="宋体"/>
          <w:b/>
          <w:bCs/>
          <w:szCs w:val="21"/>
        </w:rPr>
      </w:pPr>
      <w:r>
        <w:rPr>
          <w:rFonts w:hint="eastAsia" w:ascii="宋体" w:hAnsi="宋体"/>
          <w:b/>
          <w:bCs/>
          <w:szCs w:val="21"/>
        </w:rPr>
        <w:t>13.磋商文件的澄清</w:t>
      </w:r>
      <w:r>
        <w:rPr>
          <w:rFonts w:hint="eastAsia" w:ascii="宋体" w:hAnsi="宋体"/>
          <w:b/>
          <w:kern w:val="0"/>
          <w:szCs w:val="21"/>
          <w:lang w:val="zh-CN"/>
        </w:rPr>
        <w:t>或者</w:t>
      </w:r>
      <w:r>
        <w:rPr>
          <w:rFonts w:hint="eastAsia" w:ascii="宋体" w:hAnsi="宋体"/>
          <w:b/>
          <w:bCs/>
          <w:szCs w:val="21"/>
        </w:rPr>
        <w:t>修改</w:t>
      </w:r>
    </w:p>
    <w:p w14:paraId="7043412A">
      <w:pPr>
        <w:adjustRightInd w:val="0"/>
        <w:snapToGrid w:val="0"/>
        <w:spacing w:line="360" w:lineRule="auto"/>
        <w:ind w:right="-105" w:rightChars="-50" w:firstLine="420" w:firstLineChars="200"/>
        <w:rPr>
          <w:rFonts w:ascii="宋体" w:hAnsi="宋体" w:cs="宋体"/>
          <w:kern w:val="0"/>
          <w:szCs w:val="21"/>
        </w:rPr>
      </w:pPr>
      <w:r>
        <w:rPr>
          <w:rFonts w:hint="eastAsia" w:ascii="宋体" w:hAnsi="宋体"/>
          <w:szCs w:val="21"/>
        </w:rPr>
        <w:t>13.1在</w:t>
      </w:r>
      <w:r>
        <w:rPr>
          <w:rFonts w:hint="eastAsia" w:ascii="宋体" w:hAnsi="宋体" w:cs="宋体"/>
          <w:kern w:val="0"/>
          <w:szCs w:val="21"/>
        </w:rPr>
        <w:t xml:space="preserve">提交首次响应文件截止之日前，采购人、采购代理机构可以对已发出的磋商文件进行必要的澄清或者修改。 </w:t>
      </w:r>
    </w:p>
    <w:p w14:paraId="0F77F1D3">
      <w:pPr>
        <w:adjustRightInd w:val="0"/>
        <w:snapToGrid w:val="0"/>
        <w:spacing w:line="360" w:lineRule="auto"/>
        <w:ind w:right="-105" w:rightChars="-50" w:firstLine="420" w:firstLineChars="200"/>
        <w:rPr>
          <w:rFonts w:ascii="宋体" w:hAnsi="宋体" w:cs="宋体"/>
          <w:kern w:val="0"/>
          <w:szCs w:val="21"/>
        </w:rPr>
      </w:pPr>
      <w:r>
        <w:rPr>
          <w:rFonts w:hint="eastAsia" w:ascii="宋体" w:hAnsi="宋体"/>
          <w:szCs w:val="21"/>
        </w:rPr>
        <w:t>13.2</w:t>
      </w:r>
      <w:r>
        <w:rPr>
          <w:rFonts w:hint="eastAsia" w:ascii="宋体" w:hAnsi="宋体" w:cs="宋体"/>
          <w:kern w:val="0"/>
          <w:szCs w:val="21"/>
        </w:rPr>
        <w:t>澄清或者修改的内容可能影响响应文件编制的，采购人、采购代理机构应当在提交首次响应文件截止之日3个工作日前，以书面形式通知所有接收磋商文件的供应商，不足3个工作日的，顺延供应商提交首次响应文件截止时间。</w:t>
      </w:r>
    </w:p>
    <w:p w14:paraId="3F3F923D">
      <w:pPr>
        <w:pStyle w:val="10"/>
        <w:adjustRightInd w:val="0"/>
        <w:snapToGrid w:val="0"/>
        <w:spacing w:line="360" w:lineRule="auto"/>
        <w:ind w:firstLine="420" w:firstLineChars="200"/>
      </w:pPr>
      <w:r>
        <w:rPr>
          <w:rFonts w:hint="eastAsia"/>
        </w:rPr>
        <w:t>13.2</w:t>
      </w:r>
      <w:r>
        <w:rPr>
          <w:rFonts w:hint="eastAsia" w:hAnsi="宋体" w:cs="宋体"/>
          <w:kern w:val="0"/>
        </w:rPr>
        <w:t>提交首次响应文件截止时间前对磋商文件澄清或者修改内容，为磋商文件的组成部分。</w:t>
      </w:r>
    </w:p>
    <w:p w14:paraId="416783C0">
      <w:pPr>
        <w:adjustRightInd w:val="0"/>
        <w:snapToGrid w:val="0"/>
        <w:spacing w:line="360" w:lineRule="auto"/>
        <w:ind w:left="902" w:hanging="902" w:hangingChars="376"/>
        <w:rPr>
          <w:rFonts w:ascii="黑体" w:hAnsi="宋体" w:eastAsia="黑体"/>
          <w:sz w:val="24"/>
        </w:rPr>
      </w:pPr>
      <w:r>
        <w:rPr>
          <w:rFonts w:hint="eastAsia" w:ascii="黑体" w:hAnsi="宋体" w:eastAsia="黑体"/>
          <w:sz w:val="24"/>
        </w:rPr>
        <w:t>三、响应文件</w:t>
      </w:r>
    </w:p>
    <w:p w14:paraId="10CFE4C1">
      <w:pPr>
        <w:adjustRightInd w:val="0"/>
        <w:snapToGrid w:val="0"/>
        <w:spacing w:line="360" w:lineRule="auto"/>
        <w:rPr>
          <w:rFonts w:ascii="宋体" w:hAnsi="宋体"/>
          <w:b/>
          <w:bCs/>
          <w:szCs w:val="21"/>
        </w:rPr>
      </w:pPr>
      <w:r>
        <w:rPr>
          <w:rFonts w:hint="eastAsia" w:ascii="宋体" w:hAnsi="宋体"/>
          <w:b/>
          <w:bCs/>
          <w:szCs w:val="21"/>
        </w:rPr>
        <w:t>14.一般要求</w:t>
      </w:r>
    </w:p>
    <w:p w14:paraId="7E234770">
      <w:pPr>
        <w:adjustRightInd w:val="0"/>
        <w:snapToGrid w:val="0"/>
        <w:spacing w:line="360" w:lineRule="auto"/>
        <w:ind w:firstLine="420" w:firstLineChars="200"/>
        <w:rPr>
          <w:rFonts w:ascii="宋体" w:hAnsi="宋体"/>
          <w:bCs/>
          <w:szCs w:val="21"/>
        </w:rPr>
      </w:pPr>
      <w:r>
        <w:rPr>
          <w:rFonts w:hint="eastAsia" w:ascii="宋体" w:hAnsi="宋体"/>
          <w:bCs/>
          <w:szCs w:val="21"/>
        </w:rPr>
        <w:t>14.1 供应商应仔细阅读磋商文件的所有内容，按磋商文件的要求编制响应文件，并保证所提供的全部资料的真实性，以使其响应文件对磋商文件做出实质性的响应。</w:t>
      </w:r>
    </w:p>
    <w:p w14:paraId="1FC04B0D">
      <w:pPr>
        <w:adjustRightInd w:val="0"/>
        <w:snapToGrid w:val="0"/>
        <w:spacing w:line="360" w:lineRule="auto"/>
        <w:ind w:firstLine="420" w:firstLineChars="200"/>
        <w:rPr>
          <w:rFonts w:ascii="宋体" w:hAnsi="宋体"/>
          <w:bCs/>
          <w:szCs w:val="21"/>
        </w:rPr>
      </w:pPr>
      <w:r>
        <w:rPr>
          <w:rFonts w:hint="eastAsia" w:ascii="宋体" w:hAnsi="宋体"/>
          <w:bCs/>
          <w:szCs w:val="21"/>
        </w:rPr>
        <w:t xml:space="preserve">14.2 </w:t>
      </w:r>
      <w:r>
        <w:rPr>
          <w:rFonts w:hint="eastAsia" w:ascii="宋体" w:hAnsi="宋体"/>
          <w:szCs w:val="21"/>
        </w:rPr>
        <w:t>供应商提交的响应文件及供应商与采购人或采购代理机构、磋商小组就有关磋商的所有来往函电均使用中文。供应商可以提交其它语言的资料，但应附中文注释，在有差异时以中文为准。</w:t>
      </w:r>
    </w:p>
    <w:p w14:paraId="799B10FA">
      <w:pPr>
        <w:pStyle w:val="10"/>
        <w:adjustRightInd w:val="0"/>
        <w:snapToGrid w:val="0"/>
        <w:spacing w:line="360" w:lineRule="auto"/>
        <w:ind w:firstLine="420" w:firstLineChars="200"/>
        <w:rPr>
          <w:rFonts w:hAnsi="宋体"/>
        </w:rPr>
      </w:pPr>
      <w:r>
        <w:rPr>
          <w:rFonts w:hint="eastAsia" w:hAnsi="宋体"/>
          <w:bCs/>
        </w:rPr>
        <w:t xml:space="preserve">14.3 </w:t>
      </w:r>
      <w:r>
        <w:rPr>
          <w:rFonts w:hint="eastAsia" w:hAnsi="宋体"/>
        </w:rPr>
        <w:t>计量单位应使用我国法定计量单位，未列明时应默认为我国法定计量单位。</w:t>
      </w:r>
    </w:p>
    <w:p w14:paraId="13C790A5">
      <w:pPr>
        <w:pStyle w:val="10"/>
        <w:adjustRightInd w:val="0"/>
        <w:snapToGrid w:val="0"/>
        <w:spacing w:line="360" w:lineRule="auto"/>
        <w:ind w:firstLine="420" w:firstLineChars="200"/>
        <w:rPr>
          <w:rFonts w:hAnsi="宋体"/>
        </w:rPr>
      </w:pPr>
      <w:r>
        <w:rPr>
          <w:rFonts w:hint="eastAsia" w:hAnsi="宋体"/>
        </w:rPr>
        <w:t>14.4 响应文件应采用书面形式，电报、传真、电子邮件形式的响应文件概不接受。</w:t>
      </w:r>
    </w:p>
    <w:p w14:paraId="0750E6B5">
      <w:pPr>
        <w:adjustRightInd w:val="0"/>
        <w:snapToGrid w:val="0"/>
        <w:spacing w:line="360" w:lineRule="auto"/>
        <w:ind w:firstLine="420" w:firstLineChars="200"/>
        <w:rPr>
          <w:rFonts w:ascii="宋体" w:hAnsi="宋体"/>
          <w:szCs w:val="21"/>
        </w:rPr>
      </w:pPr>
      <w:r>
        <w:rPr>
          <w:rFonts w:hint="eastAsia" w:ascii="宋体" w:hAnsi="宋体"/>
          <w:szCs w:val="21"/>
        </w:rPr>
        <w:t>14.5 供应商应按磋商文件中提供的响应文件格式填写。</w:t>
      </w:r>
    </w:p>
    <w:p w14:paraId="5180EC49">
      <w:pPr>
        <w:adjustRightInd w:val="0"/>
        <w:snapToGrid w:val="0"/>
        <w:spacing w:line="360" w:lineRule="auto"/>
        <w:rPr>
          <w:rFonts w:ascii="宋体" w:hAnsi="宋体"/>
          <w:b/>
          <w:bCs/>
          <w:szCs w:val="21"/>
        </w:rPr>
      </w:pPr>
      <w:r>
        <w:rPr>
          <w:rFonts w:hint="eastAsia" w:ascii="宋体" w:hAnsi="宋体"/>
          <w:b/>
          <w:bCs/>
          <w:szCs w:val="21"/>
        </w:rPr>
        <w:t>15.</w:t>
      </w:r>
      <w:r>
        <w:rPr>
          <w:rFonts w:hint="eastAsia" w:ascii="宋体" w:hAnsi="宋体"/>
          <w:b/>
          <w:szCs w:val="21"/>
        </w:rPr>
        <w:t>响应文件</w:t>
      </w:r>
      <w:r>
        <w:rPr>
          <w:rFonts w:hint="eastAsia" w:ascii="宋体" w:hAnsi="宋体"/>
          <w:b/>
          <w:bCs/>
          <w:szCs w:val="21"/>
        </w:rPr>
        <w:t>的组成</w:t>
      </w:r>
    </w:p>
    <w:p w14:paraId="3AF8E2A9">
      <w:pPr>
        <w:adjustRightInd w:val="0"/>
        <w:snapToGrid w:val="0"/>
        <w:spacing w:line="360" w:lineRule="auto"/>
        <w:ind w:firstLine="420" w:firstLineChars="200"/>
        <w:jc w:val="left"/>
        <w:outlineLvl w:val="0"/>
        <w:rPr>
          <w:rFonts w:ascii="宋体" w:hAnsi="宋体"/>
          <w:szCs w:val="21"/>
        </w:rPr>
      </w:pPr>
      <w:r>
        <w:rPr>
          <w:rFonts w:hint="eastAsia" w:ascii="宋体" w:hAnsi="宋体"/>
        </w:rPr>
        <w:t>15.1</w:t>
      </w:r>
      <w:r>
        <w:rPr>
          <w:rFonts w:hint="eastAsia" w:hAnsi="宋体"/>
        </w:rPr>
        <w:t xml:space="preserve"> 响应文件包括下列内容：</w:t>
      </w:r>
    </w:p>
    <w:p w14:paraId="696DF66B">
      <w:pPr>
        <w:pStyle w:val="10"/>
        <w:adjustRightInd w:val="0"/>
        <w:snapToGrid w:val="0"/>
        <w:spacing w:line="360" w:lineRule="auto"/>
        <w:ind w:firstLine="420" w:firstLineChars="200"/>
        <w:rPr>
          <w:rFonts w:hAnsi="宋体"/>
        </w:rPr>
      </w:pPr>
      <w:r>
        <w:rPr>
          <w:rFonts w:hint="eastAsia" w:hAnsi="宋体"/>
        </w:rPr>
        <w:t>（1）磋商响应声明</w:t>
      </w:r>
    </w:p>
    <w:p w14:paraId="7D0DCC00">
      <w:pPr>
        <w:pStyle w:val="10"/>
        <w:adjustRightInd w:val="0"/>
        <w:snapToGrid w:val="0"/>
        <w:spacing w:line="360" w:lineRule="auto"/>
        <w:ind w:firstLine="420" w:firstLineChars="200"/>
        <w:rPr>
          <w:rFonts w:hAnsi="宋体"/>
        </w:rPr>
      </w:pPr>
      <w:r>
        <w:rPr>
          <w:rFonts w:hint="eastAsia" w:hAnsi="宋体"/>
        </w:rPr>
        <w:t>（2）保证金</w:t>
      </w:r>
    </w:p>
    <w:p w14:paraId="0CB6810B">
      <w:pPr>
        <w:pStyle w:val="10"/>
        <w:adjustRightInd w:val="0"/>
        <w:snapToGrid w:val="0"/>
        <w:spacing w:line="360" w:lineRule="auto"/>
        <w:ind w:firstLine="420" w:firstLineChars="200"/>
        <w:rPr>
          <w:rFonts w:hAnsi="宋体"/>
        </w:rPr>
      </w:pPr>
      <w:r>
        <w:rPr>
          <w:rFonts w:hint="eastAsia" w:hAnsi="宋体"/>
        </w:rPr>
        <w:t>（3）联合体协议</w:t>
      </w:r>
    </w:p>
    <w:p w14:paraId="08F75A98">
      <w:pPr>
        <w:pStyle w:val="10"/>
        <w:adjustRightInd w:val="0"/>
        <w:snapToGrid w:val="0"/>
        <w:spacing w:line="360" w:lineRule="auto"/>
        <w:ind w:firstLine="420" w:firstLineChars="200"/>
        <w:rPr>
          <w:rFonts w:hAnsi="宋体"/>
        </w:rPr>
      </w:pPr>
      <w:r>
        <w:rPr>
          <w:rFonts w:hint="eastAsia" w:hAnsi="宋体"/>
        </w:rPr>
        <w:t>（4）供应商的资格证明文件</w:t>
      </w:r>
    </w:p>
    <w:p w14:paraId="2B45561F">
      <w:pPr>
        <w:pStyle w:val="10"/>
        <w:adjustRightInd w:val="0"/>
        <w:snapToGrid w:val="0"/>
        <w:spacing w:line="360" w:lineRule="auto"/>
        <w:ind w:firstLine="420" w:firstLineChars="200"/>
        <w:rPr>
          <w:rFonts w:hAnsi="宋体"/>
        </w:rPr>
      </w:pPr>
      <w:r>
        <w:rPr>
          <w:rFonts w:hint="eastAsia" w:hAnsi="宋体"/>
        </w:rPr>
        <w:t>（5）货物或服务方案说明</w:t>
      </w:r>
    </w:p>
    <w:p w14:paraId="4CB015A9">
      <w:pPr>
        <w:pStyle w:val="10"/>
        <w:adjustRightInd w:val="0"/>
        <w:snapToGrid w:val="0"/>
        <w:spacing w:line="360" w:lineRule="auto"/>
        <w:ind w:firstLine="420" w:firstLineChars="200"/>
        <w:rPr>
          <w:rFonts w:hAnsi="宋体"/>
        </w:rPr>
      </w:pPr>
      <w:r>
        <w:rPr>
          <w:rFonts w:hint="eastAsia" w:hAnsi="宋体"/>
        </w:rPr>
        <w:t>（6）技术/商务响应与偏离表</w:t>
      </w:r>
    </w:p>
    <w:p w14:paraId="55AD98C0">
      <w:pPr>
        <w:pStyle w:val="10"/>
        <w:adjustRightInd w:val="0"/>
        <w:snapToGrid w:val="0"/>
        <w:spacing w:line="360" w:lineRule="auto"/>
        <w:ind w:firstLine="420" w:firstLineChars="200"/>
        <w:rPr>
          <w:rFonts w:hAnsi="宋体"/>
        </w:rPr>
      </w:pPr>
      <w:r>
        <w:rPr>
          <w:rFonts w:hint="eastAsia" w:hAnsi="宋体"/>
        </w:rPr>
        <w:t>（7）提供享受政府采购政策的证明材料和清单表</w:t>
      </w:r>
    </w:p>
    <w:p w14:paraId="1FF994C2">
      <w:pPr>
        <w:pStyle w:val="10"/>
        <w:adjustRightInd w:val="0"/>
        <w:snapToGrid w:val="0"/>
        <w:spacing w:line="360" w:lineRule="auto"/>
        <w:ind w:firstLine="420" w:firstLineChars="200"/>
        <w:rPr>
          <w:rFonts w:hAnsi="宋体"/>
        </w:rPr>
      </w:pPr>
      <w:r>
        <w:rPr>
          <w:rFonts w:hint="eastAsia" w:hAnsi="宋体"/>
        </w:rPr>
        <w:t>（8）经销或代理或为货物提供售后服务的证明材料</w:t>
      </w:r>
    </w:p>
    <w:p w14:paraId="0C9DB8AF">
      <w:pPr>
        <w:pStyle w:val="10"/>
        <w:adjustRightInd w:val="0"/>
        <w:snapToGrid w:val="0"/>
        <w:spacing w:line="360" w:lineRule="auto"/>
        <w:ind w:firstLine="420" w:firstLineChars="200"/>
        <w:rPr>
          <w:rFonts w:hAnsi="宋体"/>
        </w:rPr>
      </w:pPr>
      <w:r>
        <w:rPr>
          <w:rFonts w:hint="eastAsia" w:hAnsi="宋体"/>
        </w:rPr>
        <w:t>（9）报价一览表及报价文件</w:t>
      </w:r>
    </w:p>
    <w:p w14:paraId="01259EED">
      <w:pPr>
        <w:pStyle w:val="10"/>
        <w:adjustRightInd w:val="0"/>
        <w:snapToGrid w:val="0"/>
        <w:spacing w:line="360" w:lineRule="auto"/>
        <w:ind w:firstLine="420" w:firstLineChars="200"/>
        <w:rPr>
          <w:rFonts w:hAnsi="宋体"/>
        </w:rPr>
      </w:pPr>
      <w:r>
        <w:rPr>
          <w:rFonts w:hint="eastAsia" w:hAnsi="宋体"/>
        </w:rPr>
        <w:t>（10）供应商认为需提供的其他资料</w:t>
      </w:r>
    </w:p>
    <w:p w14:paraId="52AA0860">
      <w:pPr>
        <w:adjustRightInd w:val="0"/>
        <w:snapToGrid w:val="0"/>
        <w:spacing w:line="360" w:lineRule="auto"/>
        <w:ind w:firstLine="420" w:firstLineChars="200"/>
        <w:rPr>
          <w:rFonts w:hAnsi="宋体"/>
        </w:rPr>
      </w:pPr>
      <w:r>
        <w:rPr>
          <w:rFonts w:hint="eastAsia" w:ascii="宋体" w:hAnsi="宋体"/>
        </w:rPr>
        <w:t>15.2在磋商过程中，</w:t>
      </w:r>
      <w:r>
        <w:rPr>
          <w:rFonts w:hint="eastAsia" w:ascii="宋体" w:hAnsi="宋体"/>
          <w:szCs w:val="21"/>
        </w:rPr>
        <w:t>供应商</w:t>
      </w:r>
      <w:r>
        <w:rPr>
          <w:rFonts w:hint="eastAsia" w:ascii="宋体" w:hAnsi="宋体"/>
        </w:rPr>
        <w:t>根据</w:t>
      </w:r>
      <w:r>
        <w:rPr>
          <w:rFonts w:hint="eastAsia" w:ascii="宋体" w:hAnsi="宋体" w:cs="宋体"/>
          <w:kern w:val="0"/>
          <w:szCs w:val="21"/>
        </w:rPr>
        <w:t>磋商小组</w:t>
      </w:r>
      <w:r>
        <w:rPr>
          <w:rFonts w:hint="eastAsia" w:ascii="宋体" w:hAnsi="宋体"/>
          <w:bCs/>
          <w:szCs w:val="21"/>
        </w:rPr>
        <w:t>书面形式要求</w:t>
      </w:r>
      <w:r>
        <w:rPr>
          <w:rFonts w:hint="eastAsia" w:ascii="宋体" w:hAnsi="宋体" w:cs="宋体"/>
          <w:kern w:val="0"/>
          <w:szCs w:val="21"/>
        </w:rPr>
        <w:t>提交的</w:t>
      </w:r>
      <w:r>
        <w:rPr>
          <w:rFonts w:hint="eastAsia" w:hAnsi="宋体"/>
        </w:rPr>
        <w:t>最后报价(或者</w:t>
      </w:r>
      <w:r>
        <w:rPr>
          <w:rFonts w:hint="eastAsia" w:ascii="宋体" w:hAnsi="宋体"/>
          <w:bCs/>
          <w:szCs w:val="21"/>
        </w:rPr>
        <w:t>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p w14:paraId="22438DBC">
      <w:pPr>
        <w:adjustRightInd w:val="0"/>
        <w:snapToGrid w:val="0"/>
        <w:spacing w:line="360" w:lineRule="auto"/>
        <w:ind w:firstLine="420" w:firstLineChars="200"/>
        <w:rPr>
          <w:rFonts w:hAnsi="宋体"/>
          <w:b/>
        </w:rPr>
      </w:pPr>
      <w:r>
        <w:rPr>
          <w:rFonts w:hint="eastAsia" w:ascii="宋体" w:hAnsi="宋体"/>
        </w:rPr>
        <w:t>15.3</w:t>
      </w:r>
      <w:r>
        <w:rPr>
          <w:rFonts w:hint="eastAsia" w:ascii="宋体" w:hAnsi="宋体" w:cs="宋体"/>
          <w:kern w:val="0"/>
          <w:szCs w:val="21"/>
        </w:rPr>
        <w:t>磋商文件规定可能发生实质性变动的，供应商应当在</w:t>
      </w:r>
      <w:r>
        <w:rPr>
          <w:rFonts w:hint="eastAsia" w:hAnsi="宋体"/>
        </w:rPr>
        <w:t>《技术/商务响应与偏离表》中对应内容注明。</w:t>
      </w:r>
    </w:p>
    <w:p w14:paraId="12BAFC74">
      <w:pPr>
        <w:adjustRightInd w:val="0"/>
        <w:snapToGrid w:val="0"/>
        <w:spacing w:line="360" w:lineRule="auto"/>
        <w:ind w:firstLine="420" w:firstLineChars="200"/>
        <w:rPr>
          <w:rFonts w:ascii="宋体" w:hAnsi="宋体"/>
          <w:szCs w:val="21"/>
        </w:rPr>
      </w:pPr>
      <w:r>
        <w:rPr>
          <w:rFonts w:hint="eastAsia" w:ascii="宋体" w:hAnsi="宋体"/>
        </w:rPr>
        <w:t>15.4</w:t>
      </w:r>
      <w:r>
        <w:rPr>
          <w:rFonts w:hint="eastAsia" w:ascii="宋体" w:hAnsi="宋体"/>
          <w:szCs w:val="21"/>
        </w:rPr>
        <w:t>根据《政府采购法》第四十二条的规定，供应商无论成交与否，其响应文件不予退还。</w:t>
      </w:r>
    </w:p>
    <w:p w14:paraId="32FF40EC">
      <w:pPr>
        <w:adjustRightInd w:val="0"/>
        <w:snapToGrid w:val="0"/>
        <w:spacing w:line="360" w:lineRule="auto"/>
        <w:rPr>
          <w:rFonts w:ascii="宋体" w:hAnsi="宋体"/>
          <w:b/>
          <w:bCs/>
          <w:szCs w:val="21"/>
        </w:rPr>
      </w:pPr>
      <w:r>
        <w:rPr>
          <w:rFonts w:hint="eastAsia" w:ascii="宋体" w:hAnsi="宋体"/>
          <w:b/>
          <w:bCs/>
          <w:szCs w:val="21"/>
        </w:rPr>
        <w:t>16.报价</w:t>
      </w:r>
    </w:p>
    <w:p w14:paraId="3DB4A245">
      <w:pPr>
        <w:adjustRightInd w:val="0"/>
        <w:snapToGrid w:val="0"/>
        <w:spacing w:line="360" w:lineRule="auto"/>
        <w:ind w:firstLine="420" w:firstLineChars="200"/>
        <w:rPr>
          <w:rFonts w:ascii="宋体" w:hAnsi="宋体"/>
          <w:szCs w:val="21"/>
        </w:rPr>
      </w:pPr>
      <w:r>
        <w:rPr>
          <w:rFonts w:hint="eastAsia" w:ascii="宋体" w:hAnsi="宋体"/>
          <w:szCs w:val="21"/>
        </w:rPr>
        <w:t>16.1供应商应当根据磋商文件要求和范围，以</w:t>
      </w:r>
      <w:r>
        <w:rPr>
          <w:rFonts w:hint="eastAsia" w:ascii="宋体" w:hAnsi="宋体"/>
          <w:bCs/>
          <w:szCs w:val="21"/>
        </w:rPr>
        <w:t>人民币</w:t>
      </w:r>
      <w:r>
        <w:rPr>
          <w:rFonts w:hint="eastAsia" w:ascii="宋体" w:hAnsi="宋体"/>
          <w:szCs w:val="21"/>
        </w:rPr>
        <w:t>报价，以元为单位，保留小数点后两位。</w:t>
      </w:r>
    </w:p>
    <w:p w14:paraId="5EB30C11">
      <w:pPr>
        <w:pStyle w:val="35"/>
        <w:adjustRightInd w:val="0"/>
        <w:snapToGrid w:val="0"/>
        <w:spacing w:line="360" w:lineRule="auto"/>
        <w:ind w:firstLine="420" w:firstLineChars="200"/>
        <w:rPr>
          <w:rFonts w:ascii="宋体" w:hAnsi="宋体"/>
        </w:rPr>
      </w:pPr>
      <w:r>
        <w:rPr>
          <w:rFonts w:hint="eastAsia" w:ascii="宋体" w:hAnsi="宋体"/>
        </w:rPr>
        <w:t>16.2供应商应按第五章 响应文件组成格式填写。</w:t>
      </w:r>
    </w:p>
    <w:p w14:paraId="0CD57E17">
      <w:pPr>
        <w:pStyle w:val="10"/>
        <w:adjustRightInd w:val="0"/>
        <w:snapToGrid w:val="0"/>
        <w:spacing w:line="360" w:lineRule="auto"/>
        <w:ind w:firstLine="420" w:firstLineChars="200"/>
        <w:rPr>
          <w:rFonts w:hAnsi="宋体"/>
        </w:rPr>
      </w:pPr>
      <w:r>
        <w:rPr>
          <w:rFonts w:hint="eastAsia" w:hAnsi="宋体"/>
        </w:rPr>
        <w:t>16.3响应文件中标明的价格在合同执行过程中是固定不变的，不得以任何理由予以变更。以可变动价格提交的报价将被认为是非实质响应而被拒绝。</w:t>
      </w:r>
    </w:p>
    <w:p w14:paraId="09E0D3F7">
      <w:pPr>
        <w:pStyle w:val="10"/>
        <w:adjustRightInd w:val="0"/>
        <w:snapToGrid w:val="0"/>
        <w:spacing w:line="360" w:lineRule="auto"/>
        <w:ind w:firstLine="420" w:firstLineChars="200"/>
        <w:rPr>
          <w:rFonts w:hAnsi="宋体"/>
        </w:rPr>
      </w:pPr>
      <w:r>
        <w:rPr>
          <w:rFonts w:hint="eastAsia" w:hAnsi="宋体"/>
        </w:rPr>
        <w:t>16.4</w:t>
      </w:r>
      <w:r>
        <w:rPr>
          <w:rFonts w:hint="eastAsia" w:hAnsi="宋体" w:cs="宋体"/>
          <w:kern w:val="0"/>
          <w:lang w:val="zh-CN"/>
        </w:rPr>
        <w:t>供应商</w:t>
      </w:r>
      <w:r>
        <w:rPr>
          <w:rFonts w:hint="eastAsia" w:hAnsi="宋体"/>
        </w:rPr>
        <w:t>的报价不得超过采购项目预算，也不得超过最高限价(如果设定)，采购项目预算、最高限价或其计算方法见</w:t>
      </w:r>
      <w:r>
        <w:rPr>
          <w:rFonts w:hint="eastAsia" w:hAnsi="宋体"/>
          <w:b/>
        </w:rPr>
        <w:t>磋商须知前附表</w:t>
      </w:r>
      <w:r>
        <w:rPr>
          <w:rFonts w:hint="eastAsia" w:hAnsi="宋体"/>
        </w:rPr>
        <w:t>。</w:t>
      </w:r>
    </w:p>
    <w:p w14:paraId="74A321FE">
      <w:pPr>
        <w:pStyle w:val="10"/>
        <w:adjustRightInd w:val="0"/>
        <w:snapToGrid w:val="0"/>
        <w:spacing w:line="360" w:lineRule="auto"/>
        <w:rPr>
          <w:b/>
        </w:rPr>
      </w:pPr>
      <w:r>
        <w:rPr>
          <w:rFonts w:hint="eastAsia"/>
          <w:b/>
        </w:rPr>
        <w:t>17.供应商符合磋商文件规定的证明文件</w:t>
      </w:r>
    </w:p>
    <w:p w14:paraId="7AB43839">
      <w:pPr>
        <w:adjustRightInd w:val="0"/>
        <w:snapToGrid w:val="0"/>
        <w:spacing w:line="360" w:lineRule="auto"/>
        <w:ind w:firstLine="420" w:firstLineChars="200"/>
        <w:jc w:val="left"/>
        <w:rPr>
          <w:rFonts w:ascii="宋体" w:hAnsi="宋体"/>
        </w:rPr>
      </w:pPr>
      <w:r>
        <w:rPr>
          <w:rFonts w:hint="eastAsia" w:ascii="宋体" w:hAnsi="宋体"/>
        </w:rPr>
        <w:t>17.1供应商应提交满足本章第3.1款规定的资格条件要求的证明文件,该证明文件作为响应文件的一部分。</w:t>
      </w:r>
    </w:p>
    <w:p w14:paraId="529E4602">
      <w:pPr>
        <w:adjustRightInd w:val="0"/>
        <w:snapToGrid w:val="0"/>
        <w:spacing w:line="360" w:lineRule="auto"/>
        <w:ind w:firstLine="420" w:firstLineChars="200"/>
        <w:jc w:val="left"/>
        <w:rPr>
          <w:rFonts w:ascii="宋体" w:hAnsi="宋体"/>
        </w:rPr>
      </w:pPr>
      <w:r>
        <w:rPr>
          <w:rFonts w:hint="eastAsia" w:ascii="宋体" w:hAnsi="宋体"/>
        </w:rPr>
        <w:t>17.2如果供应商为联合体，则应提交联合体各方资格证明文件、联合体协议。否则，在评审时将其视为无效响应。</w:t>
      </w:r>
    </w:p>
    <w:p w14:paraId="06BB6996">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17.3 除</w:t>
      </w:r>
      <w:r>
        <w:rPr>
          <w:rFonts w:hint="eastAsia" w:ascii="宋体" w:hAnsi="宋体"/>
          <w:b/>
          <w:szCs w:val="21"/>
        </w:rPr>
        <w:t>磋商须知前附表</w:t>
      </w:r>
      <w:r>
        <w:rPr>
          <w:rFonts w:hint="eastAsia" w:ascii="宋体" w:hAnsi="宋体"/>
          <w:szCs w:val="21"/>
        </w:rPr>
        <w:t>另有规定外，供应商提供的货物及服务不是供应商制造或拥有的，则必须提供经销、或代理采购货物、或采购货物提供售后服务的证明文件。</w:t>
      </w:r>
    </w:p>
    <w:p w14:paraId="4C16538D">
      <w:pPr>
        <w:adjustRightInd w:val="0"/>
        <w:snapToGrid w:val="0"/>
        <w:spacing w:beforeLines="50" w:line="360" w:lineRule="auto"/>
        <w:jc w:val="left"/>
        <w:rPr>
          <w:rFonts w:ascii="宋体" w:hAnsi="宋体"/>
          <w:b/>
          <w:szCs w:val="21"/>
        </w:rPr>
      </w:pPr>
      <w:r>
        <w:rPr>
          <w:rFonts w:hint="eastAsia" w:ascii="宋体" w:hAnsi="宋体"/>
          <w:b/>
          <w:szCs w:val="21"/>
        </w:rPr>
        <w:t>18．样品提供</w:t>
      </w:r>
    </w:p>
    <w:p w14:paraId="6CAE081D">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 xml:space="preserve">18.1 </w:t>
      </w:r>
      <w:r>
        <w:rPr>
          <w:rFonts w:hint="eastAsia" w:ascii="宋体" w:hAnsi="宋体"/>
          <w:b/>
        </w:rPr>
        <w:t>磋商须知前附表</w:t>
      </w:r>
      <w:r>
        <w:rPr>
          <w:rFonts w:hint="eastAsia" w:ascii="宋体" w:hAnsi="宋体"/>
          <w:szCs w:val="21"/>
        </w:rPr>
        <w:t>规定</w:t>
      </w:r>
      <w:r>
        <w:rPr>
          <w:rFonts w:hint="eastAsia" w:ascii="宋体" w:hAnsi="宋体"/>
          <w:bCs/>
        </w:rPr>
        <w:t>供应商</w:t>
      </w:r>
      <w:r>
        <w:rPr>
          <w:rFonts w:hint="eastAsia" w:ascii="宋体" w:hAnsi="宋体"/>
          <w:szCs w:val="21"/>
        </w:rPr>
        <w:t>在</w:t>
      </w:r>
      <w:r>
        <w:rPr>
          <w:rFonts w:hint="eastAsia" w:ascii="宋体" w:hAnsi="宋体"/>
        </w:rPr>
        <w:t>磋商</w:t>
      </w:r>
      <w:r>
        <w:rPr>
          <w:rFonts w:hint="eastAsia" w:ascii="宋体" w:hAnsi="宋体"/>
          <w:szCs w:val="21"/>
        </w:rPr>
        <w:t>时提供样品的，</w:t>
      </w:r>
      <w:r>
        <w:rPr>
          <w:rFonts w:hint="eastAsia" w:ascii="宋体" w:hAnsi="宋体"/>
          <w:bCs/>
        </w:rPr>
        <w:t>供应商</w:t>
      </w:r>
      <w:r>
        <w:rPr>
          <w:rFonts w:ascii="宋体" w:hAnsi="宋体"/>
          <w:szCs w:val="21"/>
        </w:rPr>
        <w:t>有以下情形之一的</w:t>
      </w:r>
      <w:r>
        <w:rPr>
          <w:rFonts w:hint="eastAsia" w:ascii="宋体" w:hAnsi="宋体"/>
          <w:szCs w:val="21"/>
        </w:rPr>
        <w:t>，在评审时将其视为无效响应。</w:t>
      </w:r>
    </w:p>
    <w:p w14:paraId="7EA8C713">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（1）未在</w:t>
      </w:r>
      <w:r>
        <w:rPr>
          <w:rFonts w:hint="eastAsia" w:ascii="宋体" w:hAnsi="宋体"/>
          <w:b/>
        </w:rPr>
        <w:t>磋商须知前附表</w:t>
      </w:r>
      <w:r>
        <w:rPr>
          <w:rFonts w:hint="eastAsia" w:ascii="宋体" w:hAnsi="宋体"/>
          <w:szCs w:val="21"/>
        </w:rPr>
        <w:t>规定的提交时间、地点提交</w:t>
      </w:r>
      <w:r>
        <w:rPr>
          <w:rFonts w:ascii="宋体" w:hAnsi="宋体"/>
          <w:szCs w:val="21"/>
        </w:rPr>
        <w:t>的</w:t>
      </w:r>
      <w:r>
        <w:rPr>
          <w:rFonts w:hint="eastAsia" w:ascii="宋体" w:hAnsi="宋体"/>
          <w:szCs w:val="21"/>
        </w:rPr>
        <w:t>；</w:t>
      </w:r>
    </w:p>
    <w:p w14:paraId="23F02502">
      <w:pPr>
        <w:adjustRightInd w:val="0"/>
        <w:snapToGrid w:val="0"/>
        <w:spacing w:beforeLines="50" w:line="360" w:lineRule="auto"/>
        <w:ind w:firstLine="420" w:firstLineChars="200"/>
        <w:jc w:val="left"/>
        <w:rPr>
          <w:rFonts w:ascii="宋体" w:hAnsi="宋体"/>
          <w:szCs w:val="21"/>
        </w:rPr>
      </w:pPr>
      <w:r>
        <w:rPr>
          <w:rFonts w:hint="eastAsia" w:ascii="宋体" w:hAnsi="宋体"/>
          <w:szCs w:val="21"/>
        </w:rPr>
        <w:t>（2）</w:t>
      </w:r>
      <w:r>
        <w:rPr>
          <w:rFonts w:hint="eastAsia" w:ascii="宋体" w:hAnsi="宋体"/>
          <w:bCs/>
        </w:rPr>
        <w:t>供应商</w:t>
      </w:r>
      <w:r>
        <w:rPr>
          <w:rFonts w:hint="eastAsia" w:ascii="宋体" w:hAnsi="宋体"/>
          <w:szCs w:val="21"/>
        </w:rPr>
        <w:t>提供的样品与响应文件中提供样品的型号、规格不一致</w:t>
      </w:r>
      <w:r>
        <w:rPr>
          <w:rFonts w:ascii="宋体" w:hAnsi="宋体"/>
          <w:szCs w:val="21"/>
        </w:rPr>
        <w:t>的</w:t>
      </w:r>
      <w:r>
        <w:rPr>
          <w:rFonts w:hint="eastAsia" w:ascii="宋体" w:hAnsi="宋体"/>
          <w:szCs w:val="21"/>
        </w:rPr>
        <w:t>。</w:t>
      </w:r>
    </w:p>
    <w:p w14:paraId="6C801BF9">
      <w:pPr>
        <w:adjustRightInd w:val="0"/>
        <w:snapToGrid w:val="0"/>
        <w:spacing w:line="360" w:lineRule="auto"/>
        <w:rPr>
          <w:rFonts w:ascii="宋体" w:hAnsi="宋体"/>
          <w:b/>
          <w:bCs/>
          <w:szCs w:val="21"/>
        </w:rPr>
      </w:pPr>
      <w:r>
        <w:rPr>
          <w:rFonts w:hint="eastAsia" w:ascii="宋体" w:hAnsi="宋体"/>
          <w:b/>
          <w:bCs/>
          <w:szCs w:val="21"/>
        </w:rPr>
        <w:t>19.磋商保证金</w:t>
      </w:r>
    </w:p>
    <w:p w14:paraId="2DCBEEDE">
      <w:pPr>
        <w:pStyle w:val="10"/>
        <w:adjustRightInd w:val="0"/>
        <w:snapToGrid w:val="0"/>
        <w:spacing w:line="360" w:lineRule="auto"/>
        <w:ind w:firstLine="420" w:firstLineChars="200"/>
        <w:rPr>
          <w:rFonts w:hAnsi="宋体"/>
          <w:bCs/>
        </w:rPr>
      </w:pPr>
      <w:r>
        <w:rPr>
          <w:rFonts w:hint="eastAsia" w:hAnsi="宋体"/>
        </w:rPr>
        <w:t>19.1</w:t>
      </w:r>
      <w:r>
        <w:rPr>
          <w:rFonts w:hint="eastAsia" w:hAnsi="宋体"/>
          <w:b/>
        </w:rPr>
        <w:t>磋商须知前附表</w:t>
      </w:r>
      <w:r>
        <w:rPr>
          <w:rFonts w:hint="eastAsia" w:hAnsi="宋体"/>
        </w:rPr>
        <w:t>规定交纳磋商</w:t>
      </w:r>
      <w:r>
        <w:rPr>
          <w:rFonts w:hint="eastAsia" w:hAnsi="宋体"/>
          <w:bCs/>
        </w:rPr>
        <w:t>保证金的</w:t>
      </w:r>
      <w:r>
        <w:rPr>
          <w:rFonts w:hint="eastAsia" w:hAnsi="宋体"/>
        </w:rPr>
        <w:t>，应按</w:t>
      </w:r>
      <w:r>
        <w:rPr>
          <w:rFonts w:hint="eastAsia" w:hAnsi="宋体"/>
          <w:b/>
        </w:rPr>
        <w:t>磋商须知前附表</w:t>
      </w:r>
      <w:r>
        <w:rPr>
          <w:rFonts w:hint="eastAsia" w:hAnsi="宋体"/>
        </w:rPr>
        <w:t>规定的磋商</w:t>
      </w:r>
      <w:r>
        <w:rPr>
          <w:rFonts w:hint="eastAsia" w:hAnsi="宋体"/>
          <w:bCs/>
        </w:rPr>
        <w:t>保证金形式交纳，不得以现金方式交纳</w:t>
      </w:r>
      <w:r>
        <w:rPr>
          <w:rFonts w:hint="eastAsia" w:hAnsi="宋体"/>
        </w:rPr>
        <w:t>，在</w:t>
      </w:r>
      <w:r>
        <w:rPr>
          <w:rFonts w:hint="eastAsia" w:hAnsi="宋体" w:cs="宋体"/>
          <w:kern w:val="0"/>
        </w:rPr>
        <w:t>提交首次响应文件截止时间</w:t>
      </w:r>
      <w:r>
        <w:rPr>
          <w:rFonts w:hint="eastAsia" w:hAnsi="宋体"/>
        </w:rPr>
        <w:t>前，</w:t>
      </w:r>
      <w:r>
        <w:rPr>
          <w:rFonts w:hint="eastAsia" w:hAnsi="宋体"/>
          <w:bCs/>
        </w:rPr>
        <w:t>向采购代理机构交纳</w:t>
      </w:r>
      <w:r>
        <w:rPr>
          <w:rFonts w:hint="eastAsia" w:hAnsi="宋体"/>
        </w:rPr>
        <w:t>。磋商</w:t>
      </w:r>
      <w:r>
        <w:rPr>
          <w:rFonts w:hint="eastAsia" w:hAnsi="宋体"/>
          <w:bCs/>
        </w:rPr>
        <w:t>保证金有效期应当与</w:t>
      </w:r>
      <w:r>
        <w:rPr>
          <w:rFonts w:hint="eastAsia" w:hAnsi="宋体"/>
        </w:rPr>
        <w:t>本章第20.1</w:t>
      </w:r>
      <w:r>
        <w:rPr>
          <w:rFonts w:hint="eastAsia" w:hAnsi="宋体" w:cs="宋体"/>
          <w:kern w:val="0"/>
          <w:lang w:val="zh-CN"/>
        </w:rPr>
        <w:t>款</w:t>
      </w:r>
      <w:r>
        <w:rPr>
          <w:rFonts w:hint="eastAsia" w:hAnsi="宋体"/>
        </w:rPr>
        <w:t>规定的</w:t>
      </w:r>
      <w:r>
        <w:rPr>
          <w:rFonts w:hint="eastAsia" w:hAnsi="宋体"/>
          <w:bCs/>
        </w:rPr>
        <w:t>响应文件有效期一致。</w:t>
      </w:r>
    </w:p>
    <w:p w14:paraId="49BA759C">
      <w:pPr>
        <w:adjustRightInd w:val="0"/>
        <w:snapToGrid w:val="0"/>
        <w:spacing w:line="360" w:lineRule="auto"/>
        <w:ind w:firstLine="420" w:firstLineChars="200"/>
        <w:rPr>
          <w:rFonts w:ascii="宋体" w:hAnsi="宋体"/>
          <w:b/>
          <w:szCs w:val="21"/>
        </w:rPr>
      </w:pPr>
      <w:r>
        <w:rPr>
          <w:rFonts w:hint="eastAsia" w:ascii="宋体" w:hAnsi="宋体"/>
          <w:szCs w:val="21"/>
        </w:rPr>
        <w:t>19.2</w:t>
      </w:r>
      <w:r>
        <w:rPr>
          <w:rFonts w:hint="eastAsia" w:ascii="宋体" w:hAnsi="宋体" w:cs="宋体"/>
          <w:kern w:val="0"/>
          <w:szCs w:val="21"/>
          <w:lang w:val="zh-CN"/>
        </w:rPr>
        <w:t>供应商为联合体的，可以由联合体中的一方或者共同交纳磋商保证金，其交纳的磋商保证金，对联合体各方均具有约束力。</w:t>
      </w:r>
    </w:p>
    <w:p w14:paraId="4EFD595A">
      <w:pPr>
        <w:pStyle w:val="10"/>
        <w:adjustRightInd w:val="0"/>
        <w:snapToGrid w:val="0"/>
        <w:spacing w:line="360" w:lineRule="auto"/>
        <w:ind w:firstLine="420" w:firstLineChars="200"/>
        <w:rPr>
          <w:rFonts w:hAnsi="宋体"/>
        </w:rPr>
      </w:pPr>
      <w:r>
        <w:rPr>
          <w:rFonts w:hint="eastAsia" w:hAnsi="宋体"/>
        </w:rPr>
        <w:t>19.3供应商未按照磋商文件要求提交磋商保证金的，响应无效。</w:t>
      </w:r>
    </w:p>
    <w:p w14:paraId="1D261381">
      <w:pPr>
        <w:pStyle w:val="10"/>
        <w:tabs>
          <w:tab w:val="left" w:pos="6300"/>
        </w:tabs>
        <w:adjustRightInd w:val="0"/>
        <w:snapToGrid w:val="0"/>
        <w:spacing w:line="360" w:lineRule="auto"/>
        <w:ind w:firstLine="420" w:firstLineChars="200"/>
        <w:rPr>
          <w:rFonts w:hAnsi="宋体"/>
        </w:rPr>
      </w:pPr>
      <w:r>
        <w:rPr>
          <w:rFonts w:hint="eastAsia" w:hAnsi="宋体"/>
        </w:rPr>
        <w:t>19.4采购代理机构在成交通知书发出后5个工作日内退还未成交供应商的磋商保证金；在采购合同签订后5个工作日内退还成交供应商的磋商保证金，但因供应商自身原因导致无法及时退还的除外。</w:t>
      </w:r>
    </w:p>
    <w:p w14:paraId="43FD96AD">
      <w:pPr>
        <w:pStyle w:val="10"/>
        <w:adjustRightInd w:val="0"/>
        <w:snapToGrid w:val="0"/>
        <w:spacing w:line="360" w:lineRule="auto"/>
        <w:ind w:firstLine="420" w:firstLineChars="200"/>
        <w:rPr>
          <w:kern w:val="0"/>
        </w:rPr>
      </w:pPr>
      <w:r>
        <w:rPr>
          <w:rFonts w:hint="eastAsia"/>
        </w:rPr>
        <w:t xml:space="preserve">19.5 </w:t>
      </w:r>
      <w:r>
        <w:rPr>
          <w:rFonts w:hint="eastAsia"/>
          <w:kern w:val="0"/>
        </w:rPr>
        <w:t>有下列情形之一的，磋商保证金不予退还，并上缴本级财政国库：</w:t>
      </w:r>
    </w:p>
    <w:p w14:paraId="6BE676A7">
      <w:pPr>
        <w:widowControl/>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（1）供应商在提交首次响应文件截止时间后撤回响应文件的；</w:t>
      </w:r>
    </w:p>
    <w:p w14:paraId="350BD0C2">
      <w:pPr>
        <w:widowControl/>
        <w:adjustRightInd w:val="0"/>
        <w:snapToGrid w:val="0"/>
        <w:spacing w:line="360" w:lineRule="auto"/>
        <w:ind w:firstLine="420" w:firstLineChars="200"/>
        <w:jc w:val="left"/>
        <w:rPr>
          <w:kern w:val="0"/>
        </w:rPr>
      </w:pPr>
      <w:r>
        <w:rPr>
          <w:rFonts w:hint="eastAsia"/>
          <w:kern w:val="0"/>
        </w:rPr>
        <w:t>（2）供应商在响应文件中提供虚假资料的；</w:t>
      </w:r>
    </w:p>
    <w:p w14:paraId="0D0F4836">
      <w:pPr>
        <w:widowControl/>
        <w:adjustRightInd w:val="0"/>
        <w:snapToGrid w:val="0"/>
        <w:spacing w:line="360" w:lineRule="auto"/>
        <w:ind w:firstLine="420" w:firstLineChars="200"/>
        <w:jc w:val="left"/>
        <w:rPr>
          <w:rFonts w:ascii="宋体" w:hAnsi="宋体" w:cs="宋体"/>
          <w:kern w:val="0"/>
          <w:szCs w:val="21"/>
        </w:rPr>
      </w:pPr>
      <w:r>
        <w:rPr>
          <w:rFonts w:hint="eastAsia"/>
          <w:kern w:val="0"/>
        </w:rPr>
        <w:t>（3）</w:t>
      </w:r>
      <w:r>
        <w:rPr>
          <w:rFonts w:hint="eastAsia"/>
        </w:rPr>
        <w:t>确定成交结果后，无正当理由放弃成交资格的；</w:t>
      </w:r>
    </w:p>
    <w:p w14:paraId="38781062">
      <w:pPr>
        <w:widowControl/>
        <w:adjustRightInd w:val="0"/>
        <w:snapToGrid w:val="0"/>
        <w:spacing w:line="360" w:lineRule="auto"/>
        <w:ind w:firstLine="525" w:firstLineChars="250"/>
        <w:jc w:val="left"/>
        <w:rPr>
          <w:rFonts w:ascii="宋体" w:hAnsi="宋体" w:cs="宋体"/>
          <w:kern w:val="0"/>
          <w:szCs w:val="21"/>
        </w:rPr>
      </w:pPr>
      <w:r>
        <w:rPr>
          <w:rFonts w:hint="eastAsia" w:ascii="宋体" w:hAnsi="宋体" w:cs="宋体"/>
          <w:kern w:val="0"/>
          <w:szCs w:val="21"/>
        </w:rPr>
        <w:t>(4) 除因不可抗力或磋商文件认可的情形以外，成交供应商不与采购人签订合同的；</w:t>
      </w:r>
    </w:p>
    <w:p w14:paraId="528CE904">
      <w:pPr>
        <w:widowControl/>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（5）供应商与采购人、其他供应商或者采购代理机构恶意串通的；</w:t>
      </w:r>
    </w:p>
    <w:p w14:paraId="3996DD8D">
      <w:pPr>
        <w:widowControl/>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（6）磋商文件规定的其他情形。</w:t>
      </w:r>
    </w:p>
    <w:p w14:paraId="43869A8D">
      <w:pPr>
        <w:adjustRightInd w:val="0"/>
        <w:snapToGrid w:val="0"/>
        <w:spacing w:line="360" w:lineRule="auto"/>
        <w:rPr>
          <w:rFonts w:ascii="宋体" w:hAnsi="宋体"/>
          <w:b/>
          <w:bCs/>
          <w:szCs w:val="21"/>
        </w:rPr>
      </w:pPr>
      <w:r>
        <w:rPr>
          <w:rFonts w:hint="eastAsia" w:ascii="宋体" w:hAnsi="宋体"/>
          <w:b/>
          <w:bCs/>
          <w:szCs w:val="21"/>
        </w:rPr>
        <w:t>20.</w:t>
      </w:r>
      <w:r>
        <w:rPr>
          <w:rFonts w:hint="eastAsia" w:hAnsi="宋体"/>
          <w:b/>
        </w:rPr>
        <w:t>响应文件</w:t>
      </w:r>
      <w:r>
        <w:rPr>
          <w:rFonts w:hint="eastAsia" w:ascii="宋体" w:hAnsi="宋体"/>
          <w:b/>
          <w:szCs w:val="21"/>
        </w:rPr>
        <w:t>有效期</w:t>
      </w:r>
    </w:p>
    <w:p w14:paraId="38BC10A3">
      <w:pPr>
        <w:adjustRightInd w:val="0"/>
        <w:snapToGrid w:val="0"/>
        <w:spacing w:line="360" w:lineRule="auto"/>
        <w:ind w:firstLine="420" w:firstLineChars="200"/>
        <w:jc w:val="left"/>
        <w:rPr>
          <w:rFonts w:hAnsi="宋体"/>
        </w:rPr>
      </w:pPr>
      <w:r>
        <w:rPr>
          <w:rFonts w:hint="eastAsia" w:ascii="宋体" w:hAnsi="宋体"/>
        </w:rPr>
        <w:t>20.1响应文件</w:t>
      </w:r>
      <w:r>
        <w:rPr>
          <w:rFonts w:hint="eastAsia" w:ascii="宋体" w:hAnsi="宋体"/>
          <w:szCs w:val="21"/>
        </w:rPr>
        <w:t>有效期见</w:t>
      </w:r>
      <w:r>
        <w:rPr>
          <w:rFonts w:hint="eastAsia" w:ascii="宋体" w:hAnsi="宋体"/>
          <w:b/>
        </w:rPr>
        <w:t>磋商须知前附表</w:t>
      </w:r>
      <w:r>
        <w:rPr>
          <w:rFonts w:hint="eastAsia" w:ascii="宋体" w:hAnsi="宋体"/>
          <w:szCs w:val="21"/>
        </w:rPr>
        <w:t>，在此期间</w:t>
      </w:r>
      <w:r>
        <w:rPr>
          <w:rFonts w:hint="eastAsia" w:ascii="宋体" w:hAnsi="宋体"/>
        </w:rPr>
        <w:t>响应</w:t>
      </w:r>
      <w:r>
        <w:rPr>
          <w:rFonts w:hint="eastAsia" w:ascii="宋体" w:hAnsi="宋体"/>
          <w:szCs w:val="21"/>
        </w:rPr>
        <w:t>文件对供应商具有法律约束力，</w:t>
      </w:r>
      <w:r>
        <w:rPr>
          <w:rFonts w:hint="eastAsia" w:ascii="宋体" w:hAnsi="宋体" w:cs="Arial"/>
        </w:rPr>
        <w:t>从</w:t>
      </w:r>
      <w:r>
        <w:rPr>
          <w:rFonts w:hint="eastAsia" w:ascii="宋体" w:hAnsi="宋体" w:cs="宋体"/>
          <w:kern w:val="0"/>
          <w:szCs w:val="21"/>
        </w:rPr>
        <w:t>提交首次响应文件截止时间</w:t>
      </w:r>
      <w:r>
        <w:rPr>
          <w:rFonts w:hint="eastAsia" w:hAnsi="宋体"/>
        </w:rPr>
        <w:t>之日</w:t>
      </w:r>
      <w:r>
        <w:rPr>
          <w:rFonts w:hint="eastAsia" w:hAnsi="宋体" w:cs="Arial"/>
        </w:rPr>
        <w:t>起计算。</w:t>
      </w:r>
      <w:r>
        <w:rPr>
          <w:rFonts w:hint="eastAsia" w:hAnsi="宋体"/>
        </w:rPr>
        <w:t>响应文件有效期不足的将被视为无效响应。</w:t>
      </w:r>
    </w:p>
    <w:p w14:paraId="06FD3F4B">
      <w:pPr>
        <w:adjustRightInd w:val="0"/>
        <w:snapToGrid w:val="0"/>
        <w:spacing w:line="360" w:lineRule="auto"/>
        <w:rPr>
          <w:rFonts w:ascii="宋体" w:hAnsi="宋体"/>
          <w:b/>
          <w:bCs/>
          <w:szCs w:val="21"/>
        </w:rPr>
      </w:pPr>
      <w:r>
        <w:rPr>
          <w:rFonts w:hint="eastAsia" w:ascii="宋体" w:hAnsi="宋体"/>
          <w:b/>
          <w:bCs/>
          <w:szCs w:val="21"/>
        </w:rPr>
        <w:t>21.响应文件的签署及规定</w:t>
      </w:r>
    </w:p>
    <w:p w14:paraId="17C473BE">
      <w:pPr>
        <w:pStyle w:val="10"/>
        <w:adjustRightInd w:val="0"/>
        <w:snapToGrid w:val="0"/>
        <w:spacing w:line="360" w:lineRule="auto"/>
        <w:ind w:firstLine="420" w:firstLineChars="200"/>
        <w:rPr>
          <w:rFonts w:hAnsi="宋体"/>
        </w:rPr>
      </w:pPr>
      <w:r>
        <w:rPr>
          <w:rFonts w:hint="eastAsia" w:hAnsi="宋体"/>
        </w:rPr>
        <w:t>21.1响应文件的正本和副本应装订成册，正本一份，副本份数见</w:t>
      </w:r>
      <w:r>
        <w:rPr>
          <w:rFonts w:hint="eastAsia" w:hAnsi="宋体"/>
          <w:b/>
        </w:rPr>
        <w:t>磋商须知前附表</w:t>
      </w:r>
      <w:r>
        <w:rPr>
          <w:rFonts w:hint="eastAsia" w:hAnsi="宋体"/>
        </w:rPr>
        <w:t>。正本和副本的封面上应标记“正本”或“副本”的字样，当正本和副本有差异时，以正本为准。</w:t>
      </w:r>
    </w:p>
    <w:p w14:paraId="310A785F">
      <w:pPr>
        <w:pStyle w:val="10"/>
        <w:adjustRightInd w:val="0"/>
        <w:snapToGrid w:val="0"/>
        <w:spacing w:line="360" w:lineRule="auto"/>
        <w:ind w:firstLine="420" w:firstLineChars="200"/>
        <w:rPr>
          <w:rFonts w:hAnsi="宋体"/>
        </w:rPr>
      </w:pPr>
      <w:r>
        <w:rPr>
          <w:rFonts w:hint="eastAsia" w:hAnsi="宋体"/>
        </w:rPr>
        <w:t>21.2 响应文件正本和副本应按磋商文件要求签章处盖单位章和由法定代表人或其委托代理人签字；任何加行、涂改、增删，应有法定代表人或其委托代理人在旁边签字。否则，将导致响应文件无效。</w:t>
      </w:r>
    </w:p>
    <w:p w14:paraId="2204DC40">
      <w:pPr>
        <w:pStyle w:val="10"/>
        <w:adjustRightInd w:val="0"/>
        <w:snapToGrid w:val="0"/>
        <w:spacing w:line="360" w:lineRule="auto"/>
        <w:ind w:firstLine="420" w:firstLineChars="200"/>
        <w:rPr>
          <w:rFonts w:hAnsi="宋体"/>
        </w:rPr>
      </w:pPr>
      <w:r>
        <w:rPr>
          <w:rFonts w:hint="eastAsia" w:hAnsi="宋体"/>
        </w:rPr>
        <w:t>21.3 在磋商过程中，供应商按磋商文件规定和磋商小组要求</w:t>
      </w:r>
      <w:r>
        <w:rPr>
          <w:rFonts w:hint="eastAsia" w:hAnsi="宋体" w:cs="宋体"/>
          <w:kern w:val="0"/>
        </w:rPr>
        <w:t>提交的</w:t>
      </w:r>
      <w:r>
        <w:rPr>
          <w:rFonts w:hint="eastAsia" w:hAnsi="宋体"/>
        </w:rPr>
        <w:t>最后报价(或者</w:t>
      </w:r>
      <w:r>
        <w:rPr>
          <w:rFonts w:hint="eastAsia" w:hAnsi="宋体"/>
          <w:bCs/>
        </w:rPr>
        <w:t>重</w:t>
      </w:r>
      <w:r>
        <w:rPr>
          <w:rFonts w:hint="eastAsia" w:hAnsi="宋体" w:cs="宋体"/>
          <w:kern w:val="0"/>
        </w:rPr>
        <w:t>新提交的响应文件和</w:t>
      </w:r>
      <w:r>
        <w:rPr>
          <w:rFonts w:hint="eastAsia" w:hAnsi="宋体"/>
        </w:rPr>
        <w:t>最后报价)，可打印或用不褪色墨水书写，但需经法定代表人或其委托代理人签字，</w:t>
      </w:r>
      <w:r>
        <w:rPr>
          <w:rFonts w:hint="eastAsia" w:hAnsi="宋体" w:cs="宋体"/>
          <w:kern w:val="0"/>
        </w:rPr>
        <w:t>或者加盖供应商单位章</w:t>
      </w:r>
      <w:r>
        <w:rPr>
          <w:rFonts w:hint="eastAsia" w:hAnsi="宋体"/>
        </w:rPr>
        <w:t>。否则，将导致响应文件无效。</w:t>
      </w:r>
    </w:p>
    <w:p w14:paraId="2DAA502F">
      <w:pPr>
        <w:adjustRightInd w:val="0"/>
        <w:snapToGrid w:val="0"/>
        <w:spacing w:line="360" w:lineRule="auto"/>
        <w:rPr>
          <w:rFonts w:ascii="黑体" w:hAnsi="宋体" w:eastAsia="黑体"/>
          <w:sz w:val="24"/>
        </w:rPr>
      </w:pPr>
      <w:r>
        <w:rPr>
          <w:rFonts w:hint="eastAsia" w:ascii="黑体" w:hAnsi="宋体" w:eastAsia="黑体"/>
          <w:sz w:val="24"/>
        </w:rPr>
        <w:t>四、响应文件的递交</w:t>
      </w:r>
    </w:p>
    <w:p w14:paraId="593A37A0">
      <w:pPr>
        <w:adjustRightInd w:val="0"/>
        <w:snapToGrid w:val="0"/>
        <w:spacing w:line="360" w:lineRule="auto"/>
        <w:rPr>
          <w:rFonts w:ascii="宋体" w:hAnsi="宋体"/>
          <w:b/>
          <w:bCs/>
          <w:szCs w:val="21"/>
        </w:rPr>
      </w:pPr>
      <w:r>
        <w:rPr>
          <w:rFonts w:hint="eastAsia" w:ascii="宋体" w:hAnsi="宋体"/>
          <w:b/>
          <w:bCs/>
          <w:szCs w:val="21"/>
        </w:rPr>
        <w:t>22.</w:t>
      </w:r>
      <w:r>
        <w:rPr>
          <w:rFonts w:hint="eastAsia" w:ascii="宋体" w:hAnsi="宋体"/>
          <w:b/>
          <w:szCs w:val="21"/>
        </w:rPr>
        <w:t>响应文件</w:t>
      </w:r>
      <w:r>
        <w:rPr>
          <w:rFonts w:hint="eastAsia" w:ascii="宋体" w:hAnsi="宋体"/>
          <w:b/>
          <w:bCs/>
          <w:szCs w:val="21"/>
        </w:rPr>
        <w:t>的密封和标记</w:t>
      </w:r>
    </w:p>
    <w:p w14:paraId="72234697">
      <w:pPr>
        <w:pStyle w:val="10"/>
        <w:adjustRightInd w:val="0"/>
        <w:snapToGrid w:val="0"/>
        <w:spacing w:line="360" w:lineRule="auto"/>
        <w:ind w:firstLine="420" w:firstLineChars="200"/>
        <w:rPr>
          <w:rFonts w:hAnsi="宋体"/>
        </w:rPr>
      </w:pPr>
      <w:r>
        <w:rPr>
          <w:rFonts w:hint="eastAsia" w:hAnsi="宋体"/>
        </w:rPr>
        <w:t>22.1响应文件应密封包装，加贴封条，并在封套的封口处盖供应商单位章或者由法定代表人或其委托代理人签字。</w:t>
      </w:r>
    </w:p>
    <w:p w14:paraId="445EBADE">
      <w:pPr>
        <w:adjustRightInd w:val="0"/>
        <w:snapToGrid w:val="0"/>
        <w:spacing w:line="360" w:lineRule="auto"/>
        <w:ind w:firstLine="420" w:firstLineChars="200"/>
        <w:jc w:val="left"/>
        <w:rPr>
          <w:rFonts w:ascii="宋体" w:hAnsi="宋体"/>
          <w:szCs w:val="21"/>
        </w:rPr>
      </w:pPr>
      <w:r>
        <w:rPr>
          <w:rFonts w:hint="eastAsia" w:ascii="宋体" w:hAnsi="宋体"/>
          <w:szCs w:val="21"/>
        </w:rPr>
        <w:t>22.2响应文件封套上应写明的内容见</w:t>
      </w:r>
      <w:r>
        <w:rPr>
          <w:rFonts w:hint="eastAsia" w:ascii="宋体" w:hAnsi="宋体"/>
          <w:b/>
          <w:szCs w:val="21"/>
        </w:rPr>
        <w:t>磋商须知前附表。</w:t>
      </w:r>
    </w:p>
    <w:p w14:paraId="283B2087">
      <w:pPr>
        <w:adjustRightInd w:val="0"/>
        <w:snapToGrid w:val="0"/>
        <w:spacing w:line="360" w:lineRule="auto"/>
        <w:ind w:firstLine="420" w:firstLineChars="200"/>
        <w:jc w:val="left"/>
        <w:rPr>
          <w:rFonts w:ascii="宋体" w:hAnsi="宋体"/>
          <w:szCs w:val="21"/>
        </w:rPr>
      </w:pPr>
      <w:r>
        <w:rPr>
          <w:rFonts w:hint="eastAsia" w:ascii="宋体" w:hAnsi="宋体"/>
          <w:szCs w:val="21"/>
        </w:rPr>
        <w:t>22.3响应文件如果未按上述规定密封和加写标记，采购人或采购代理机构将拒绝接收。</w:t>
      </w:r>
    </w:p>
    <w:p w14:paraId="17B25102">
      <w:pPr>
        <w:adjustRightInd w:val="0"/>
        <w:snapToGrid w:val="0"/>
        <w:spacing w:line="360" w:lineRule="auto"/>
        <w:rPr>
          <w:rFonts w:ascii="宋体" w:hAnsi="宋体"/>
          <w:b/>
          <w:bCs/>
          <w:szCs w:val="21"/>
        </w:rPr>
      </w:pPr>
      <w:r>
        <w:rPr>
          <w:rFonts w:hint="eastAsia" w:ascii="宋体" w:hAnsi="宋体"/>
          <w:b/>
          <w:bCs/>
          <w:szCs w:val="21"/>
        </w:rPr>
        <w:t>23.响应文件的</w:t>
      </w:r>
      <w:r>
        <w:rPr>
          <w:rFonts w:hint="eastAsia" w:ascii="宋体" w:hAnsi="宋体" w:cs="宋体"/>
          <w:b/>
          <w:kern w:val="0"/>
          <w:szCs w:val="21"/>
          <w:lang w:val="zh-CN"/>
        </w:rPr>
        <w:t>补充、修改或者撤回</w:t>
      </w:r>
    </w:p>
    <w:p w14:paraId="64F3AA4C">
      <w:pPr>
        <w:pStyle w:val="10"/>
        <w:adjustRightInd w:val="0"/>
        <w:snapToGrid w:val="0"/>
        <w:spacing w:line="360" w:lineRule="auto"/>
        <w:ind w:firstLine="420" w:firstLineChars="200"/>
        <w:rPr>
          <w:rFonts w:hAnsi="宋体"/>
        </w:rPr>
      </w:pPr>
      <w:r>
        <w:rPr>
          <w:rFonts w:hint="eastAsia" w:hAnsi="宋体"/>
        </w:rPr>
        <w:t>23.1</w:t>
      </w:r>
      <w:r>
        <w:rPr>
          <w:rFonts w:hint="eastAsia" w:hAnsi="宋体" w:cs="宋体"/>
          <w:kern w:val="0"/>
        </w:rPr>
        <w:t>供应商在提交首次响应文件截止时间前，可以对所提交的首次响应文件进行补充、修改或者撤回，并书面通知采购人、采购代理机构。</w:t>
      </w:r>
      <w:r>
        <w:rPr>
          <w:rFonts w:hint="eastAsia" w:hAnsi="宋体"/>
        </w:rPr>
        <w:t>该通知应有供应商法定代表人或其委托代理人签字。</w:t>
      </w:r>
    </w:p>
    <w:p w14:paraId="3AEE98FF">
      <w:pPr>
        <w:pStyle w:val="10"/>
        <w:adjustRightInd w:val="0"/>
        <w:snapToGrid w:val="0"/>
        <w:spacing w:line="360" w:lineRule="auto"/>
        <w:ind w:firstLine="420" w:firstLineChars="200"/>
        <w:rPr>
          <w:rFonts w:hAnsi="宋体"/>
        </w:rPr>
      </w:pPr>
      <w:r>
        <w:rPr>
          <w:rFonts w:hint="eastAsia" w:hAnsi="宋体"/>
        </w:rPr>
        <w:t>23.2</w:t>
      </w:r>
      <w:r>
        <w:rPr>
          <w:rFonts w:hint="eastAsia" w:hAnsi="宋体" w:cs="宋体"/>
          <w:kern w:val="0"/>
          <w:lang w:val="zh-CN"/>
        </w:rPr>
        <w:t>补充、修改的内容与响应文件不一致时，以补充、修改的内容为准。</w:t>
      </w:r>
    </w:p>
    <w:p w14:paraId="3D153F9E">
      <w:pPr>
        <w:adjustRightInd w:val="0"/>
        <w:snapToGrid w:val="0"/>
        <w:spacing w:line="360" w:lineRule="auto"/>
        <w:rPr>
          <w:rFonts w:ascii="宋体" w:hAnsi="宋体"/>
          <w:b/>
          <w:bCs/>
          <w:szCs w:val="21"/>
        </w:rPr>
      </w:pPr>
      <w:r>
        <w:rPr>
          <w:rFonts w:hint="eastAsia" w:ascii="宋体" w:hAnsi="宋体"/>
          <w:b/>
          <w:bCs/>
          <w:szCs w:val="21"/>
        </w:rPr>
        <w:t>24.响应文件的递交与接收</w:t>
      </w:r>
    </w:p>
    <w:p w14:paraId="79AB0E0F">
      <w:pPr>
        <w:adjustRightInd w:val="0"/>
        <w:snapToGrid w:val="0"/>
        <w:spacing w:line="360" w:lineRule="auto"/>
        <w:ind w:firstLine="420" w:firstLineChars="200"/>
        <w:rPr>
          <w:rFonts w:ascii="宋体" w:hAnsi="宋体"/>
          <w:szCs w:val="21"/>
        </w:rPr>
      </w:pPr>
      <w:r>
        <w:rPr>
          <w:rFonts w:hint="eastAsia" w:ascii="宋体" w:hAnsi="宋体"/>
          <w:szCs w:val="21"/>
        </w:rPr>
        <w:t>24.1 供应商应在</w:t>
      </w:r>
      <w:r>
        <w:rPr>
          <w:rFonts w:hint="eastAsia" w:ascii="宋体" w:hAnsi="宋体" w:cs="宋体"/>
          <w:kern w:val="0"/>
          <w:szCs w:val="21"/>
        </w:rPr>
        <w:t>提交首次响应文件截止时间</w:t>
      </w:r>
      <w:r>
        <w:rPr>
          <w:rFonts w:hint="eastAsia" w:ascii="宋体" w:hAnsi="宋体"/>
          <w:szCs w:val="21"/>
        </w:rPr>
        <w:t>前，将响应文件送</w:t>
      </w:r>
      <w:r>
        <w:rPr>
          <w:rFonts w:hint="eastAsia" w:ascii="宋体" w:hAnsi="宋体" w:cs="Arial"/>
          <w:szCs w:val="21"/>
        </w:rPr>
        <w:t>达</w:t>
      </w:r>
      <w:r>
        <w:rPr>
          <w:rFonts w:hint="eastAsia" w:ascii="宋体" w:hAnsi="宋体"/>
          <w:b/>
          <w:szCs w:val="21"/>
        </w:rPr>
        <w:t>磋商须知前附表</w:t>
      </w:r>
      <w:r>
        <w:rPr>
          <w:rFonts w:hint="eastAsia" w:ascii="宋体" w:hAnsi="宋体"/>
          <w:szCs w:val="21"/>
        </w:rPr>
        <w:t>中指定的地点。</w:t>
      </w:r>
      <w:r>
        <w:rPr>
          <w:rFonts w:hint="eastAsia" w:hAnsi="宋体" w:cs="宋体"/>
          <w:kern w:val="0"/>
        </w:rPr>
        <w:t>在截止时间后送达的响应文件，采购人、采购代理机构或者磋商小组应当拒收。</w:t>
      </w:r>
    </w:p>
    <w:p w14:paraId="2AB8C50E">
      <w:pPr>
        <w:pStyle w:val="10"/>
        <w:adjustRightInd w:val="0"/>
        <w:snapToGrid w:val="0"/>
        <w:spacing w:line="360" w:lineRule="auto"/>
        <w:ind w:firstLine="420" w:firstLineChars="200"/>
        <w:rPr>
          <w:rFonts w:hAnsi="宋体"/>
        </w:rPr>
      </w:pPr>
      <w:r>
        <w:rPr>
          <w:rFonts w:hint="eastAsia" w:hAnsi="宋体"/>
        </w:rPr>
        <w:t>24.2</w:t>
      </w:r>
      <w:r>
        <w:rPr>
          <w:rFonts w:hint="eastAsia" w:hAnsi="宋体" w:cs="宋体"/>
          <w:kern w:val="0"/>
        </w:rPr>
        <w:t>在提交首次响应文件截止时间后，</w:t>
      </w:r>
      <w:r>
        <w:rPr>
          <w:rFonts w:hint="eastAsia" w:hAnsi="宋体"/>
        </w:rPr>
        <w:t>由</w:t>
      </w:r>
      <w:r>
        <w:rPr>
          <w:rFonts w:hint="eastAsia" w:hAnsi="宋体"/>
          <w:bCs/>
        </w:rPr>
        <w:t>供应商代表</w:t>
      </w:r>
      <w:r>
        <w:rPr>
          <w:rFonts w:hint="eastAsia" w:hAnsi="宋体"/>
        </w:rPr>
        <w:t>当场查验</w:t>
      </w:r>
      <w:r>
        <w:rPr>
          <w:rFonts w:hint="eastAsia" w:hAnsi="宋体"/>
          <w:bCs/>
        </w:rPr>
        <w:t>响应文件</w:t>
      </w:r>
      <w:r>
        <w:rPr>
          <w:rFonts w:hint="eastAsia" w:hAnsi="宋体"/>
        </w:rPr>
        <w:t>的密封状况，采购人或</w:t>
      </w:r>
      <w:r>
        <w:rPr>
          <w:rFonts w:hint="eastAsia" w:hAnsi="宋体"/>
          <w:bCs/>
        </w:rPr>
        <w:t>采购代理机构</w:t>
      </w:r>
      <w:r>
        <w:rPr>
          <w:rFonts w:hint="eastAsia" w:hAnsi="宋体"/>
        </w:rPr>
        <w:t>不当场拆封</w:t>
      </w:r>
      <w:r>
        <w:rPr>
          <w:rFonts w:hint="eastAsia" w:hAnsi="宋体"/>
          <w:bCs/>
        </w:rPr>
        <w:t>响应文件</w:t>
      </w:r>
      <w:r>
        <w:rPr>
          <w:rFonts w:hint="eastAsia" w:hAnsi="宋体"/>
        </w:rPr>
        <w:t>。</w:t>
      </w:r>
    </w:p>
    <w:p w14:paraId="466EB178">
      <w:pPr>
        <w:adjustRightInd w:val="0"/>
        <w:snapToGrid w:val="0"/>
        <w:spacing w:line="360" w:lineRule="auto"/>
        <w:rPr>
          <w:rFonts w:ascii="黑体" w:hAnsi="宋体" w:eastAsia="黑体"/>
          <w:sz w:val="24"/>
        </w:rPr>
      </w:pPr>
      <w:r>
        <w:rPr>
          <w:rFonts w:hint="eastAsia" w:ascii="黑体" w:hAnsi="宋体" w:eastAsia="黑体"/>
          <w:sz w:val="24"/>
        </w:rPr>
        <w:t>五、响应文件的磋商与评审</w:t>
      </w:r>
    </w:p>
    <w:p w14:paraId="362656A7">
      <w:pPr>
        <w:tabs>
          <w:tab w:val="left" w:pos="0"/>
        </w:tabs>
        <w:adjustRightInd w:val="0"/>
        <w:snapToGrid w:val="0"/>
        <w:spacing w:line="360" w:lineRule="auto"/>
        <w:rPr>
          <w:rFonts w:ascii="宋体" w:hAnsi="宋体"/>
          <w:b/>
          <w:bCs/>
          <w:szCs w:val="21"/>
        </w:rPr>
      </w:pPr>
      <w:r>
        <w:rPr>
          <w:rFonts w:hint="eastAsia" w:ascii="宋体" w:hAnsi="宋体"/>
          <w:b/>
          <w:bCs/>
          <w:szCs w:val="21"/>
        </w:rPr>
        <w:t>25.磋商程序</w:t>
      </w:r>
    </w:p>
    <w:p w14:paraId="219AEEF9">
      <w:pPr>
        <w:widowControl/>
        <w:adjustRightInd w:val="0"/>
        <w:snapToGrid w:val="0"/>
        <w:spacing w:line="360" w:lineRule="auto"/>
        <w:ind w:firstLine="420"/>
        <w:jc w:val="left"/>
        <w:rPr>
          <w:rFonts w:ascii="宋体" w:hAnsi="宋体"/>
          <w:bCs/>
          <w:szCs w:val="21"/>
        </w:rPr>
      </w:pPr>
      <w:r>
        <w:rPr>
          <w:rFonts w:hint="eastAsia" w:ascii="宋体" w:hAnsi="宋体" w:cs="宋体"/>
          <w:kern w:val="0"/>
          <w:szCs w:val="21"/>
        </w:rPr>
        <w:t>25.1磋商程序：响应文件审查、磋商（包括澄清）、响应文件评审、</w:t>
      </w:r>
      <w:r>
        <w:rPr>
          <w:rFonts w:hint="eastAsia" w:ascii="宋体" w:hAnsi="宋体"/>
          <w:bCs/>
          <w:szCs w:val="21"/>
        </w:rPr>
        <w:t>提出成交供应商。其中，</w:t>
      </w:r>
      <w:r>
        <w:rPr>
          <w:rFonts w:hint="eastAsia" w:ascii="宋体" w:hAnsi="宋体" w:cs="宋体"/>
          <w:kern w:val="0"/>
          <w:szCs w:val="21"/>
        </w:rPr>
        <w:t>磋商按</w:t>
      </w:r>
      <w:r>
        <w:rPr>
          <w:rFonts w:hint="eastAsia" w:ascii="宋体" w:hAnsi="宋体"/>
          <w:szCs w:val="21"/>
        </w:rPr>
        <w:t>本章</w:t>
      </w:r>
      <w:r>
        <w:rPr>
          <w:rFonts w:hint="eastAsia" w:hAnsi="宋体"/>
        </w:rPr>
        <w:t>第</w:t>
      </w:r>
      <w:r>
        <w:rPr>
          <w:rFonts w:hint="eastAsia" w:ascii="宋体" w:hAnsi="宋体"/>
        </w:rPr>
        <w:t>30.1</w:t>
      </w:r>
      <w:r>
        <w:rPr>
          <w:rFonts w:hint="eastAsia" w:ascii="宋体" w:hAnsi="宋体" w:cs="宋体"/>
          <w:kern w:val="0"/>
          <w:szCs w:val="21"/>
          <w:lang w:val="zh-CN"/>
        </w:rPr>
        <w:t>款或者</w:t>
      </w:r>
      <w:r>
        <w:rPr>
          <w:rFonts w:hint="eastAsia" w:ascii="宋体" w:hAnsi="宋体"/>
        </w:rPr>
        <w:t>第30.2</w:t>
      </w:r>
      <w:r>
        <w:rPr>
          <w:rFonts w:hint="eastAsia" w:ascii="宋体" w:hAnsi="宋体" w:cs="宋体"/>
          <w:kern w:val="0"/>
          <w:szCs w:val="21"/>
          <w:lang w:val="zh-CN"/>
        </w:rPr>
        <w:t>款</w:t>
      </w:r>
      <w:r>
        <w:rPr>
          <w:rFonts w:hint="eastAsia" w:hAnsi="宋体"/>
        </w:rPr>
        <w:t>情形</w:t>
      </w:r>
      <w:r>
        <w:rPr>
          <w:rFonts w:hint="eastAsia" w:ascii="宋体" w:hAnsi="宋体"/>
          <w:bCs/>
          <w:szCs w:val="21"/>
        </w:rPr>
        <w:t>进行。</w:t>
      </w:r>
    </w:p>
    <w:p w14:paraId="16AF8EBB">
      <w:pPr>
        <w:widowControl/>
        <w:adjustRightInd w:val="0"/>
        <w:snapToGrid w:val="0"/>
        <w:spacing w:line="360" w:lineRule="auto"/>
        <w:rPr>
          <w:rFonts w:ascii="宋体" w:hAnsi="宋体"/>
          <w:b/>
          <w:szCs w:val="21"/>
        </w:rPr>
      </w:pPr>
      <w:r>
        <w:rPr>
          <w:rFonts w:hint="eastAsia" w:ascii="宋体" w:hAnsi="宋体" w:cs="宋体"/>
          <w:b/>
          <w:kern w:val="0"/>
          <w:szCs w:val="21"/>
        </w:rPr>
        <w:t>26.响应文件审查</w:t>
      </w:r>
    </w:p>
    <w:p w14:paraId="32F8738E">
      <w:pPr>
        <w:adjustRightInd w:val="0"/>
        <w:snapToGrid w:val="0"/>
        <w:spacing w:beforeLines="50" w:line="360" w:lineRule="auto"/>
        <w:ind w:firstLine="420" w:firstLineChars="200"/>
        <w:rPr>
          <w:rFonts w:ascii="宋体" w:hAnsi="宋体"/>
          <w:szCs w:val="21"/>
        </w:rPr>
      </w:pPr>
      <w:r>
        <w:rPr>
          <w:rFonts w:hint="eastAsia" w:ascii="宋体" w:hAnsi="宋体"/>
          <w:szCs w:val="21"/>
        </w:rPr>
        <w:t>26.1 资格性审查：根据本章第3.1项规定的供应商资格条件要求，对</w:t>
      </w:r>
      <w:r>
        <w:rPr>
          <w:rFonts w:hint="eastAsia" w:ascii="宋体" w:hAnsi="宋体"/>
        </w:rPr>
        <w:t>响应</w:t>
      </w:r>
      <w:r>
        <w:rPr>
          <w:rFonts w:hint="eastAsia" w:ascii="宋体" w:hAnsi="宋体"/>
          <w:szCs w:val="21"/>
        </w:rPr>
        <w:t>文件的资格证明等进行审查，以确定供应商是否具备磋商资格条件。</w:t>
      </w:r>
    </w:p>
    <w:p w14:paraId="3DACB100">
      <w:pPr>
        <w:adjustRightInd w:val="0"/>
        <w:snapToGrid w:val="0"/>
        <w:spacing w:line="360" w:lineRule="auto"/>
        <w:ind w:firstLine="420" w:firstLineChars="200"/>
        <w:rPr>
          <w:rFonts w:ascii="宋体" w:hAnsi="宋体"/>
          <w:szCs w:val="21"/>
        </w:rPr>
      </w:pPr>
      <w:r>
        <w:rPr>
          <w:rFonts w:hint="eastAsia" w:ascii="宋体" w:hAnsi="宋体"/>
          <w:szCs w:val="21"/>
        </w:rPr>
        <w:t>26.2符合性审查: 对响应文件(包括首次提交的响应文件、重新提交的响应文件)的有效性、完整性和响应程度进行审查，以确定是否对磋商文件的实质性要求作出响应。</w:t>
      </w:r>
    </w:p>
    <w:p w14:paraId="42D0E5B3">
      <w:pPr>
        <w:adjustRightInd w:val="0"/>
        <w:snapToGrid w:val="0"/>
        <w:spacing w:line="360" w:lineRule="auto"/>
        <w:ind w:firstLine="420" w:firstLineChars="200"/>
        <w:rPr>
          <w:rFonts w:ascii="宋体" w:hAnsi="宋体"/>
          <w:szCs w:val="21"/>
        </w:rPr>
      </w:pPr>
      <w:r>
        <w:rPr>
          <w:rFonts w:hint="eastAsia" w:ascii="宋体" w:hAnsi="宋体"/>
          <w:szCs w:val="21"/>
        </w:rPr>
        <w:t>26.3响应文件审查结束后，磋商小组所有成员集中与单一供应商分别进行磋商，并给予所有参加磋商的供应商平等的磋商机会。供应商应派其法定代表人或委托代理人参加磋商。</w:t>
      </w:r>
    </w:p>
    <w:p w14:paraId="3DF27F59">
      <w:pPr>
        <w:pStyle w:val="10"/>
        <w:adjustRightInd w:val="0"/>
        <w:snapToGrid w:val="0"/>
        <w:spacing w:line="360" w:lineRule="auto"/>
        <w:rPr>
          <w:rFonts w:hAnsi="宋体" w:cs="宋体"/>
          <w:b/>
          <w:kern w:val="0"/>
        </w:rPr>
      </w:pPr>
      <w:r>
        <w:rPr>
          <w:rFonts w:hint="eastAsia" w:hAnsi="宋体" w:cs="宋体"/>
          <w:b/>
          <w:kern w:val="0"/>
        </w:rPr>
        <w:t>27.实质性响应</w:t>
      </w:r>
    </w:p>
    <w:p w14:paraId="3E0EF4F0">
      <w:pPr>
        <w:pStyle w:val="10"/>
        <w:adjustRightInd w:val="0"/>
        <w:snapToGrid w:val="0"/>
        <w:spacing w:line="360" w:lineRule="auto"/>
        <w:ind w:firstLine="420" w:firstLineChars="200"/>
        <w:rPr>
          <w:rFonts w:hAnsi="宋体" w:cs="Arial"/>
          <w:kern w:val="0"/>
          <w:u w:val="single"/>
        </w:rPr>
      </w:pPr>
      <w:r>
        <w:rPr>
          <w:rFonts w:hint="eastAsia" w:hAnsi="宋体" w:cs="宋体"/>
          <w:kern w:val="0"/>
        </w:rPr>
        <w:t>27.1</w:t>
      </w:r>
      <w:r>
        <w:rPr>
          <w:rFonts w:hint="eastAsia" w:hAnsi="宋体"/>
        </w:rPr>
        <w:t>实质性响应是指响应文件(包括首次响应文件、重新提交的响应文件)与磋商文件要求的所有条款、条件和规格相符，没有偏离。偏离</w:t>
      </w:r>
      <w:r>
        <w:rPr>
          <w:rFonts w:hint="eastAsia"/>
        </w:rPr>
        <w:t>指不满足、或不响应</w:t>
      </w:r>
      <w:r>
        <w:rPr>
          <w:rFonts w:hint="eastAsia" w:hAnsi="宋体"/>
        </w:rPr>
        <w:t>磋商文件</w:t>
      </w:r>
      <w:r>
        <w:rPr>
          <w:rFonts w:hint="eastAsia"/>
        </w:rPr>
        <w:t>的要求。</w:t>
      </w:r>
    </w:p>
    <w:p w14:paraId="3D0A04AD">
      <w:pPr>
        <w:tabs>
          <w:tab w:val="left" w:pos="0"/>
          <w:tab w:val="left" w:pos="7560"/>
          <w:tab w:val="left" w:pos="7740"/>
          <w:tab w:val="left" w:pos="7920"/>
        </w:tabs>
        <w:adjustRightInd w:val="0"/>
        <w:snapToGrid w:val="0"/>
        <w:spacing w:line="360" w:lineRule="auto"/>
        <w:ind w:right="23" w:rightChars="11" w:firstLine="420" w:firstLineChars="200"/>
        <w:rPr>
          <w:rFonts w:ascii="宋体" w:hAnsi="宋体"/>
          <w:szCs w:val="21"/>
        </w:rPr>
      </w:pPr>
      <w:r>
        <w:rPr>
          <w:rFonts w:hint="eastAsia" w:ascii="宋体" w:hAnsi="宋体"/>
          <w:szCs w:val="21"/>
        </w:rPr>
        <w:t>27.2</w:t>
      </w:r>
      <w:r>
        <w:rPr>
          <w:rFonts w:hint="eastAsia" w:ascii="宋体" w:hAnsi="宋体"/>
        </w:rPr>
        <w:t>响应文件是否实质性响应磋商文件要求由磋商小组依据磋商文件规定认定。</w:t>
      </w:r>
      <w:r>
        <w:rPr>
          <w:rFonts w:hint="eastAsia" w:ascii="宋体" w:hAnsi="宋体" w:cs="宋体"/>
          <w:kern w:val="0"/>
          <w:szCs w:val="21"/>
        </w:rPr>
        <w:t>磋商小组</w:t>
      </w:r>
      <w:r>
        <w:rPr>
          <w:rFonts w:hint="eastAsia" w:ascii="宋体" w:hAnsi="宋体"/>
          <w:szCs w:val="21"/>
        </w:rPr>
        <w:t>决定</w:t>
      </w:r>
      <w:r>
        <w:rPr>
          <w:rFonts w:hint="eastAsia" w:ascii="宋体" w:hAnsi="宋体"/>
        </w:rPr>
        <w:t>响应文件</w:t>
      </w:r>
      <w:r>
        <w:rPr>
          <w:rFonts w:hint="eastAsia" w:ascii="宋体" w:hAnsi="宋体"/>
          <w:szCs w:val="21"/>
        </w:rPr>
        <w:t>的响应性只根据</w:t>
      </w:r>
      <w:r>
        <w:rPr>
          <w:rFonts w:hint="eastAsia" w:ascii="宋体" w:hAnsi="宋体"/>
        </w:rPr>
        <w:t>响应文件</w:t>
      </w:r>
      <w:r>
        <w:rPr>
          <w:rFonts w:hint="eastAsia" w:ascii="宋体" w:hAnsi="宋体"/>
          <w:szCs w:val="21"/>
        </w:rPr>
        <w:t>本身的真实无误的内容，而不依据外部的证据。</w:t>
      </w:r>
    </w:p>
    <w:p w14:paraId="683777F6">
      <w:pPr>
        <w:pStyle w:val="10"/>
        <w:adjustRightInd w:val="0"/>
        <w:snapToGrid w:val="0"/>
        <w:spacing w:line="360" w:lineRule="auto"/>
        <w:rPr>
          <w:rFonts w:cs="宋体"/>
          <w:b/>
          <w:kern w:val="0"/>
        </w:rPr>
      </w:pPr>
      <w:r>
        <w:rPr>
          <w:rFonts w:hint="eastAsia" w:cs="宋体"/>
          <w:b/>
          <w:kern w:val="0"/>
        </w:rPr>
        <w:t xml:space="preserve">28.无效响应 </w:t>
      </w:r>
    </w:p>
    <w:p w14:paraId="5A3DC3AC">
      <w:pPr>
        <w:pStyle w:val="10"/>
        <w:adjustRightInd w:val="0"/>
        <w:snapToGrid w:val="0"/>
        <w:spacing w:line="360" w:lineRule="auto"/>
        <w:ind w:firstLine="411" w:firstLineChars="196"/>
        <w:rPr>
          <w:rFonts w:hAnsi="宋体" w:cs="宋体"/>
          <w:b/>
          <w:kern w:val="0"/>
        </w:rPr>
      </w:pPr>
      <w:r>
        <w:rPr>
          <w:rFonts w:hint="eastAsia" w:cs="宋体"/>
          <w:kern w:val="0"/>
        </w:rPr>
        <w:t>28.1</w:t>
      </w:r>
      <w:r>
        <w:rPr>
          <w:rFonts w:hint="eastAsia"/>
        </w:rPr>
        <w:t>磋商小组在对资格性和符合性进行审查时，有下列情况之一的，属无效响应，</w:t>
      </w:r>
      <w:r>
        <w:rPr>
          <w:rFonts w:hint="eastAsia" w:cs="宋体"/>
          <w:kern w:val="0"/>
        </w:rPr>
        <w:t>磋商小组应当告知有关供应商</w:t>
      </w:r>
      <w:r>
        <w:rPr>
          <w:rFonts w:hint="eastAsia"/>
        </w:rPr>
        <w:t>：</w:t>
      </w:r>
    </w:p>
    <w:p w14:paraId="0086A394">
      <w:pPr>
        <w:adjustRightInd w:val="0"/>
        <w:snapToGrid w:val="0"/>
        <w:spacing w:line="360" w:lineRule="auto"/>
        <w:ind w:firstLine="420" w:firstLineChars="200"/>
        <w:rPr>
          <w:rFonts w:ascii="宋体" w:hAnsi="宋体"/>
          <w:szCs w:val="21"/>
        </w:rPr>
      </w:pPr>
      <w:r>
        <w:rPr>
          <w:rFonts w:hint="eastAsia" w:ascii="宋体" w:hAnsi="宋体"/>
          <w:szCs w:val="21"/>
        </w:rPr>
        <w:t>（1）供应商不具备本章第3.1款规定的供应商资格条件要求，或存在本章第3.3款情形的；</w:t>
      </w:r>
    </w:p>
    <w:p w14:paraId="50E81F7A">
      <w:pPr>
        <w:adjustRightInd w:val="0"/>
        <w:snapToGrid w:val="0"/>
        <w:spacing w:line="360" w:lineRule="auto"/>
        <w:ind w:firstLine="420" w:firstLineChars="200"/>
        <w:rPr>
          <w:rFonts w:ascii="宋体" w:hAnsi="宋体"/>
          <w:szCs w:val="21"/>
        </w:rPr>
      </w:pPr>
      <w:r>
        <w:rPr>
          <w:rFonts w:hint="eastAsia" w:ascii="宋体" w:hAnsi="宋体"/>
          <w:szCs w:val="21"/>
        </w:rPr>
        <w:t>（2）联合体不符合本章第3.2款规定的；</w:t>
      </w:r>
    </w:p>
    <w:p w14:paraId="7D14BA6E">
      <w:pPr>
        <w:adjustRightInd w:val="0"/>
        <w:snapToGrid w:val="0"/>
        <w:spacing w:line="360" w:lineRule="auto"/>
        <w:ind w:firstLine="420" w:firstLineChars="200"/>
        <w:rPr>
          <w:rFonts w:ascii="宋体" w:hAnsi="宋体"/>
          <w:szCs w:val="21"/>
        </w:rPr>
      </w:pPr>
      <w:r>
        <w:rPr>
          <w:rFonts w:hint="eastAsia" w:ascii="宋体" w:hAnsi="宋体"/>
          <w:szCs w:val="21"/>
        </w:rPr>
        <w:t>（3）应交未交磋商保证金或金额不足、磋商保证金缴纳形式不符合磋商文件要求的；</w:t>
      </w:r>
    </w:p>
    <w:p w14:paraId="396E5C95">
      <w:pPr>
        <w:adjustRightInd w:val="0"/>
        <w:snapToGrid w:val="0"/>
        <w:spacing w:line="360" w:lineRule="auto"/>
        <w:ind w:firstLine="420" w:firstLineChars="200"/>
        <w:rPr>
          <w:rFonts w:ascii="宋体" w:hAnsi="宋体"/>
          <w:szCs w:val="21"/>
        </w:rPr>
      </w:pPr>
      <w:r>
        <w:rPr>
          <w:rFonts w:hint="eastAsia" w:ascii="宋体" w:hAnsi="宋体"/>
          <w:szCs w:val="21"/>
        </w:rPr>
        <w:t>（4）响应文件未按照磋商文件要求签署、盖章的；</w:t>
      </w:r>
    </w:p>
    <w:p w14:paraId="63E2D2E0">
      <w:pPr>
        <w:adjustRightInd w:val="0"/>
        <w:snapToGrid w:val="0"/>
        <w:spacing w:line="360" w:lineRule="auto"/>
        <w:ind w:firstLine="420" w:firstLineChars="200"/>
        <w:rPr>
          <w:rFonts w:ascii="宋体" w:hAnsi="宋体"/>
          <w:szCs w:val="21"/>
        </w:rPr>
      </w:pPr>
      <w:r>
        <w:rPr>
          <w:rFonts w:hint="eastAsia" w:ascii="宋体" w:hAnsi="宋体"/>
          <w:szCs w:val="21"/>
        </w:rPr>
        <w:t>（4）响应文件不满足本章第27.1款规定的实质性要求的；</w:t>
      </w:r>
    </w:p>
    <w:p w14:paraId="1458993F">
      <w:pPr>
        <w:adjustRightInd w:val="0"/>
        <w:snapToGrid w:val="0"/>
        <w:spacing w:line="360" w:lineRule="auto"/>
        <w:ind w:firstLine="420" w:firstLineChars="200"/>
        <w:rPr>
          <w:rFonts w:ascii="宋体" w:hAnsi="宋体"/>
          <w:szCs w:val="21"/>
        </w:rPr>
      </w:pPr>
      <w:r>
        <w:rPr>
          <w:rFonts w:hint="eastAsia" w:ascii="宋体" w:hAnsi="宋体"/>
          <w:szCs w:val="21"/>
        </w:rPr>
        <w:t>（5）报价超过采购项目预算或者最高限价的；</w:t>
      </w:r>
    </w:p>
    <w:p w14:paraId="54F02C23">
      <w:pPr>
        <w:adjustRightInd w:val="0"/>
        <w:snapToGrid w:val="0"/>
        <w:spacing w:line="360" w:lineRule="auto"/>
        <w:ind w:firstLine="420" w:firstLineChars="200"/>
        <w:rPr>
          <w:rFonts w:ascii="宋体" w:hAnsi="宋体"/>
          <w:szCs w:val="21"/>
        </w:rPr>
      </w:pPr>
      <w:r>
        <w:rPr>
          <w:rFonts w:hint="eastAsia" w:ascii="宋体" w:hAnsi="宋体"/>
          <w:szCs w:val="21"/>
        </w:rPr>
        <w:t>（6）响应文件有效期不足的；</w:t>
      </w:r>
    </w:p>
    <w:p w14:paraId="207DA6D4">
      <w:pPr>
        <w:adjustRightInd w:val="0"/>
        <w:snapToGrid w:val="0"/>
        <w:spacing w:line="360" w:lineRule="auto"/>
        <w:ind w:firstLine="420" w:firstLineChars="200"/>
        <w:rPr>
          <w:rFonts w:ascii="宋体" w:hAnsi="宋体"/>
          <w:szCs w:val="21"/>
        </w:rPr>
      </w:pPr>
      <w:r>
        <w:rPr>
          <w:rFonts w:hint="eastAsia" w:ascii="宋体" w:hAnsi="宋体"/>
          <w:szCs w:val="21"/>
        </w:rPr>
        <w:t>（7）响应文件不符合法律、规章、规范性文件和磋商文件规定及要求的。</w:t>
      </w:r>
    </w:p>
    <w:p w14:paraId="3EA1A7DA">
      <w:pPr>
        <w:widowControl/>
        <w:adjustRightInd w:val="0"/>
        <w:snapToGrid w:val="0"/>
        <w:spacing w:line="360" w:lineRule="auto"/>
        <w:jc w:val="left"/>
        <w:rPr>
          <w:rFonts w:ascii="宋体" w:hAnsi="宋体" w:cs="宋体"/>
          <w:b/>
          <w:kern w:val="0"/>
          <w:szCs w:val="21"/>
        </w:rPr>
      </w:pPr>
      <w:r>
        <w:rPr>
          <w:rFonts w:hint="eastAsia" w:ascii="宋体" w:hAnsi="宋体" w:cs="宋体"/>
          <w:b/>
          <w:kern w:val="0"/>
          <w:szCs w:val="21"/>
        </w:rPr>
        <w:t>29.澄清</w:t>
      </w:r>
    </w:p>
    <w:p w14:paraId="7586199A">
      <w:pPr>
        <w:widowControl/>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29.1 磋商小组在对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或者加盖公章。供应商的澄清、说明或者更正不得超出响应文件的范围或者改变响应文件的实质性内容。</w:t>
      </w:r>
    </w:p>
    <w:p w14:paraId="4B5982FF">
      <w:pPr>
        <w:widowControl/>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29.2 最后报价计算错误修正的原则：最后报价</w:t>
      </w:r>
      <w:r>
        <w:rPr>
          <w:rFonts w:hint="eastAsia" w:ascii="宋体" w:hAnsi="宋体" w:cs="Arial"/>
          <w:kern w:val="0"/>
          <w:szCs w:val="21"/>
        </w:rPr>
        <w:t>的大写金额和小写金额不一致的，以大写金额为准；总价金额与按分项报价汇总金额不一致的，以分项报价金额计算结果为准；分项报价金额小数点有明显错位的，应以总价为准，并修改分项报价。</w:t>
      </w:r>
    </w:p>
    <w:p w14:paraId="6442C228">
      <w:pPr>
        <w:widowControl/>
        <w:adjustRightInd w:val="0"/>
        <w:snapToGrid w:val="0"/>
        <w:spacing w:line="360" w:lineRule="auto"/>
        <w:jc w:val="left"/>
        <w:rPr>
          <w:rFonts w:ascii="宋体" w:hAnsi="宋体" w:cs="宋体"/>
          <w:b/>
          <w:kern w:val="0"/>
          <w:szCs w:val="21"/>
        </w:rPr>
      </w:pPr>
      <w:r>
        <w:rPr>
          <w:rFonts w:hint="eastAsia" w:ascii="宋体" w:hAnsi="宋体" w:cs="宋体"/>
          <w:b/>
          <w:kern w:val="0"/>
          <w:szCs w:val="21"/>
        </w:rPr>
        <w:t>30.磋商</w:t>
      </w:r>
    </w:p>
    <w:p w14:paraId="645FAD2F">
      <w:pPr>
        <w:widowControl/>
        <w:adjustRightInd w:val="0"/>
        <w:snapToGrid w:val="0"/>
        <w:spacing w:line="360" w:lineRule="auto"/>
        <w:ind w:firstLine="420"/>
        <w:jc w:val="left"/>
        <w:rPr>
          <w:rFonts w:ascii="宋体" w:hAnsi="宋体" w:cs="宋体"/>
          <w:kern w:val="0"/>
          <w:szCs w:val="21"/>
          <w:lang w:val="zh-CN"/>
        </w:rPr>
      </w:pPr>
      <w:r>
        <w:rPr>
          <w:rFonts w:hint="eastAsia" w:ascii="宋体" w:hAnsi="宋体" w:cs="宋体"/>
          <w:kern w:val="0"/>
          <w:szCs w:val="21"/>
        </w:rPr>
        <w:t>30.1</w:t>
      </w:r>
      <w:r>
        <w:rPr>
          <w:rFonts w:hint="eastAsia" w:ascii="宋体" w:hAnsi="宋体"/>
        </w:rPr>
        <w:t>本章第10.2项</w:t>
      </w:r>
      <w:r>
        <w:rPr>
          <w:rFonts w:hint="eastAsia" w:ascii="宋体" w:hAnsi="宋体" w:cs="宋体"/>
          <w:kern w:val="0"/>
          <w:szCs w:val="21"/>
        </w:rPr>
        <w:t>未明确磋商文件实质性变动内容的，或者磋商文件明确了可能发生实质性变动内容，但在磋商过程中，</w:t>
      </w:r>
      <w:r>
        <w:rPr>
          <w:rFonts w:hint="eastAsia" w:ascii="宋体" w:hAnsi="宋体"/>
          <w:bCs/>
          <w:szCs w:val="21"/>
        </w:rPr>
        <w:t>磋商小组</w:t>
      </w:r>
      <w:r>
        <w:rPr>
          <w:rFonts w:hint="eastAsia" w:ascii="宋体" w:hAnsi="宋体" w:cs="Arial"/>
          <w:kern w:val="0"/>
          <w:szCs w:val="21"/>
        </w:rPr>
        <w:t>根据</w:t>
      </w:r>
      <w:r>
        <w:rPr>
          <w:rFonts w:hint="eastAsia" w:ascii="宋体" w:hAnsi="宋体" w:cs="宋体"/>
          <w:kern w:val="0"/>
          <w:szCs w:val="21"/>
        </w:rPr>
        <w:t>磋商情况</w:t>
      </w:r>
      <w:r>
        <w:rPr>
          <w:rFonts w:hint="eastAsia" w:ascii="宋体" w:hAnsi="宋体"/>
          <w:bCs/>
          <w:szCs w:val="21"/>
        </w:rPr>
        <w:t>认为</w:t>
      </w:r>
      <w:r>
        <w:rPr>
          <w:rFonts w:hint="eastAsia" w:ascii="宋体" w:hAnsi="宋体" w:cs="宋体"/>
          <w:kern w:val="0"/>
          <w:szCs w:val="21"/>
        </w:rPr>
        <w:t>磋商文件无需发生实质性变动的，磋商小组应当直接与响应文件审查合格的供应商就价格组织多轮磋商。</w:t>
      </w:r>
    </w:p>
    <w:p w14:paraId="52E0815A">
      <w:pPr>
        <w:widowControl/>
        <w:tabs>
          <w:tab w:val="left" w:pos="1080"/>
          <w:tab w:val="left" w:pos="1260"/>
        </w:tabs>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（1）磋商结束后，磋商小组应当要求所有继续参加磋商的供应商在磋商小组规定时间内提交最后报价。</w:t>
      </w:r>
    </w:p>
    <w:p w14:paraId="7700F110">
      <w:pPr>
        <w:widowControl/>
        <w:tabs>
          <w:tab w:val="left" w:pos="1080"/>
          <w:tab w:val="left" w:pos="1260"/>
        </w:tabs>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（2）磋商文件明确可能发生实质性变动，但在磋商过程中</w:t>
      </w:r>
      <w:r>
        <w:rPr>
          <w:rFonts w:hint="eastAsia" w:ascii="宋体" w:hAnsi="宋体"/>
          <w:bCs/>
          <w:szCs w:val="21"/>
        </w:rPr>
        <w:t>磋商小组</w:t>
      </w:r>
      <w:r>
        <w:rPr>
          <w:rFonts w:hint="eastAsia" w:ascii="宋体" w:hAnsi="宋体" w:cs="Arial"/>
          <w:kern w:val="0"/>
          <w:szCs w:val="21"/>
        </w:rPr>
        <w:t>根据</w:t>
      </w:r>
      <w:r>
        <w:rPr>
          <w:rFonts w:hint="eastAsia" w:ascii="宋体" w:hAnsi="宋体" w:cs="宋体"/>
          <w:kern w:val="0"/>
          <w:szCs w:val="21"/>
        </w:rPr>
        <w:t>磋商情况</w:t>
      </w:r>
      <w:r>
        <w:rPr>
          <w:rFonts w:hint="eastAsia" w:ascii="宋体" w:hAnsi="宋体"/>
          <w:bCs/>
          <w:szCs w:val="21"/>
        </w:rPr>
        <w:t>认为</w:t>
      </w:r>
      <w:r>
        <w:rPr>
          <w:rFonts w:hint="eastAsia" w:ascii="宋体" w:hAnsi="宋体" w:cs="宋体"/>
          <w:kern w:val="0"/>
          <w:szCs w:val="21"/>
        </w:rPr>
        <w:t>磋商文件无需发生实质性变动的，磋商小组不另行通知。</w:t>
      </w:r>
    </w:p>
    <w:p w14:paraId="60BD07E7">
      <w:pPr>
        <w:widowControl/>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30.2</w:t>
      </w:r>
      <w:r>
        <w:rPr>
          <w:rFonts w:hint="eastAsia" w:ascii="宋体" w:hAnsi="宋体"/>
        </w:rPr>
        <w:t>本章第10.2</w:t>
      </w:r>
      <w:r>
        <w:rPr>
          <w:rFonts w:hint="eastAsia" w:ascii="宋体" w:hAnsi="宋体" w:cs="宋体"/>
          <w:kern w:val="0"/>
          <w:szCs w:val="21"/>
          <w:lang w:val="zh-CN"/>
        </w:rPr>
        <w:t>款</w:t>
      </w:r>
      <w:r>
        <w:rPr>
          <w:rFonts w:hint="eastAsia" w:ascii="宋体" w:hAnsi="宋体" w:cs="宋体"/>
          <w:kern w:val="0"/>
          <w:szCs w:val="21"/>
        </w:rPr>
        <w:t>明确磋商文件实质性变动内容的，</w:t>
      </w:r>
      <w:r>
        <w:rPr>
          <w:rFonts w:hint="eastAsia" w:ascii="宋体" w:hAnsi="宋体"/>
          <w:bCs/>
          <w:szCs w:val="21"/>
        </w:rPr>
        <w:t>磋商小组</w:t>
      </w:r>
      <w:r>
        <w:rPr>
          <w:rFonts w:hint="eastAsia" w:ascii="宋体" w:hAnsi="宋体" w:cs="宋体"/>
          <w:kern w:val="0"/>
          <w:szCs w:val="21"/>
        </w:rPr>
        <w:t>可以组织多轮磋商。</w:t>
      </w:r>
      <w:r>
        <w:rPr>
          <w:rFonts w:hint="eastAsia" w:ascii="宋体" w:hAnsi="宋体"/>
          <w:bCs/>
          <w:szCs w:val="21"/>
        </w:rPr>
        <w:t>在每一轮磋商中，磋商小组</w:t>
      </w:r>
      <w:r>
        <w:rPr>
          <w:rFonts w:hint="eastAsia" w:ascii="宋体" w:hAnsi="宋体" w:cs="宋体"/>
          <w:kern w:val="0"/>
          <w:szCs w:val="21"/>
        </w:rPr>
        <w:t>可以</w:t>
      </w:r>
      <w:r>
        <w:rPr>
          <w:rFonts w:hint="eastAsia" w:ascii="宋体" w:hAnsi="宋体" w:cs="Arial"/>
          <w:kern w:val="0"/>
          <w:szCs w:val="21"/>
        </w:rPr>
        <w:t>根据</w:t>
      </w:r>
      <w:r>
        <w:rPr>
          <w:rFonts w:hint="eastAsia" w:ascii="宋体" w:hAnsi="宋体" w:cs="宋体"/>
          <w:kern w:val="0"/>
          <w:szCs w:val="21"/>
        </w:rPr>
        <w:t>磋商文件规定和磋商情况，</w:t>
      </w:r>
      <w:r>
        <w:rPr>
          <w:rFonts w:hint="eastAsia" w:ascii="宋体" w:hAnsi="宋体"/>
          <w:bCs/>
          <w:szCs w:val="21"/>
        </w:rPr>
        <w:t>对磋商文件的</w:t>
      </w:r>
      <w:r>
        <w:rPr>
          <w:rFonts w:hint="eastAsia" w:ascii="宋体" w:hAnsi="宋体" w:cs="宋体"/>
          <w:kern w:val="0"/>
          <w:szCs w:val="21"/>
        </w:rPr>
        <w:t>采购需求中的技术、服务要求以及合同草案条款</w:t>
      </w:r>
      <w:r>
        <w:rPr>
          <w:rFonts w:hint="eastAsia" w:ascii="宋体" w:hAnsi="宋体"/>
          <w:bCs/>
          <w:szCs w:val="21"/>
        </w:rPr>
        <w:t>作实质性变动(磋商文件的实质性变动内容为磋商文件的组成部分)，并以书面形式要求</w:t>
      </w:r>
      <w:r>
        <w:rPr>
          <w:rFonts w:hint="eastAsia" w:ascii="宋体" w:hAnsi="宋体" w:cs="宋体"/>
          <w:kern w:val="0"/>
          <w:szCs w:val="21"/>
        </w:rPr>
        <w:t>响应文件审查合格</w:t>
      </w:r>
      <w:r>
        <w:rPr>
          <w:rFonts w:hint="eastAsia" w:ascii="宋体" w:hAnsi="宋体"/>
          <w:bCs/>
          <w:szCs w:val="21"/>
        </w:rPr>
        <w:t>的供应商，在规定的</w:t>
      </w:r>
      <w:r>
        <w:rPr>
          <w:rFonts w:hint="eastAsia" w:ascii="宋体" w:hAnsi="宋体" w:cs="宋体"/>
          <w:kern w:val="0"/>
          <w:szCs w:val="21"/>
        </w:rPr>
        <w:t>截止时间前</w:t>
      </w:r>
      <w:r>
        <w:rPr>
          <w:rFonts w:hint="eastAsia" w:ascii="宋体" w:hAnsi="宋体"/>
          <w:bCs/>
          <w:szCs w:val="21"/>
        </w:rPr>
        <w:t>重</w:t>
      </w:r>
      <w:r>
        <w:rPr>
          <w:rFonts w:hint="eastAsia" w:ascii="宋体" w:hAnsi="宋体" w:cs="宋体"/>
          <w:kern w:val="0"/>
          <w:szCs w:val="21"/>
        </w:rPr>
        <w:t>新提交响应文件</w:t>
      </w:r>
      <w:r>
        <w:rPr>
          <w:rFonts w:hint="eastAsia" w:ascii="宋体" w:hAnsi="宋体"/>
          <w:bCs/>
          <w:szCs w:val="21"/>
        </w:rPr>
        <w:t>。</w:t>
      </w:r>
      <w:r>
        <w:rPr>
          <w:rFonts w:hint="eastAsia" w:ascii="宋体" w:hAnsi="宋体" w:cs="宋体"/>
          <w:kern w:val="0"/>
          <w:szCs w:val="21"/>
        </w:rPr>
        <w:t>磋商小组应当</w:t>
      </w:r>
      <w:r>
        <w:rPr>
          <w:rFonts w:hint="eastAsia" w:ascii="宋体" w:hAnsi="宋体"/>
          <w:szCs w:val="21"/>
        </w:rPr>
        <w:t>根据本章第26.2</w:t>
      </w:r>
      <w:r>
        <w:rPr>
          <w:rFonts w:hint="eastAsia" w:ascii="宋体" w:hAnsi="宋体" w:cs="宋体"/>
          <w:kern w:val="0"/>
          <w:szCs w:val="21"/>
          <w:lang w:val="zh-CN"/>
        </w:rPr>
        <w:t>款</w:t>
      </w:r>
      <w:r>
        <w:rPr>
          <w:rFonts w:hint="eastAsia" w:ascii="宋体" w:hAnsi="宋体"/>
          <w:szCs w:val="21"/>
        </w:rPr>
        <w:t>规定</w:t>
      </w:r>
      <w:r>
        <w:rPr>
          <w:rFonts w:hint="eastAsia" w:ascii="宋体" w:hAnsi="宋体" w:cs="宋体"/>
          <w:kern w:val="0"/>
          <w:szCs w:val="21"/>
        </w:rPr>
        <w:t>对供应商重新提交的响应文件进行审查。供应商重新提交的响应文件审查不合格的，不得进入下一轮磋商，也不得要求提交最后报价。</w:t>
      </w:r>
    </w:p>
    <w:p w14:paraId="5FEFAFEC">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（1）磋商文件能够详细列明采购需求的技术、服务要求的，磋商结束后，磋商小组应当要求所有继续参加磋商的供应商在规定时间内提交最后报价。</w:t>
      </w:r>
    </w:p>
    <w:p w14:paraId="2830F834">
      <w:pPr>
        <w:widowControl/>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2）磋商文件不能详细列明采购需求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41FDAE54">
      <w:pPr>
        <w:widowControl/>
        <w:adjustRightInd w:val="0"/>
        <w:snapToGrid w:val="0"/>
        <w:spacing w:line="360" w:lineRule="auto"/>
        <w:ind w:firstLine="420"/>
        <w:jc w:val="left"/>
        <w:rPr>
          <w:rFonts w:ascii="宋体" w:hAnsi="宋体"/>
          <w:bCs/>
          <w:szCs w:val="21"/>
        </w:rPr>
      </w:pPr>
      <w:r>
        <w:rPr>
          <w:rFonts w:hint="eastAsia" w:ascii="宋体" w:hAnsi="宋体"/>
          <w:bCs/>
          <w:szCs w:val="21"/>
        </w:rPr>
        <w:t>30.3</w:t>
      </w:r>
      <w:r>
        <w:rPr>
          <w:rFonts w:hint="eastAsia" w:ascii="宋体" w:hAnsi="宋体"/>
          <w:bCs/>
        </w:rPr>
        <w:t>重</w:t>
      </w:r>
      <w:r>
        <w:rPr>
          <w:rFonts w:hint="eastAsia" w:ascii="宋体" w:hAnsi="宋体" w:cs="宋体"/>
          <w:kern w:val="0"/>
        </w:rPr>
        <w:t>新提交的响应文件</w:t>
      </w:r>
      <w:r>
        <w:rPr>
          <w:rFonts w:hint="eastAsia" w:ascii="宋体" w:hAnsi="宋体"/>
        </w:rPr>
        <w:t>或者最后报价应按</w:t>
      </w:r>
      <w:r>
        <w:rPr>
          <w:rFonts w:hint="eastAsia" w:ascii="宋体" w:hAnsi="宋体" w:cs="宋体"/>
          <w:kern w:val="0"/>
          <w:szCs w:val="21"/>
        </w:rPr>
        <w:t>本章第</w:t>
      </w:r>
      <w:r>
        <w:rPr>
          <w:rFonts w:hint="eastAsia" w:ascii="宋体" w:hAnsi="宋体"/>
        </w:rPr>
        <w:t>21.3</w:t>
      </w:r>
      <w:r>
        <w:rPr>
          <w:rFonts w:hint="eastAsia" w:ascii="宋体" w:hAnsi="宋体" w:cs="宋体"/>
          <w:kern w:val="0"/>
          <w:szCs w:val="21"/>
          <w:lang w:val="zh-CN"/>
        </w:rPr>
        <w:t>款</w:t>
      </w:r>
      <w:r>
        <w:rPr>
          <w:rFonts w:hint="eastAsia" w:ascii="宋体" w:hAnsi="宋体"/>
        </w:rPr>
        <w:t>规定，</w:t>
      </w:r>
      <w:r>
        <w:rPr>
          <w:rFonts w:hint="eastAsia" w:ascii="宋体" w:hAnsi="宋体" w:cs="宋体"/>
          <w:kern w:val="0"/>
          <w:szCs w:val="21"/>
        </w:rPr>
        <w:t>由其法定代表人或其委托代理人签字或者加盖</w:t>
      </w:r>
      <w:r>
        <w:rPr>
          <w:rFonts w:hint="eastAsia" w:ascii="宋体" w:hAnsi="宋体" w:cs="宋体"/>
          <w:kern w:val="0"/>
        </w:rPr>
        <w:t>供应商单位</w:t>
      </w:r>
      <w:r>
        <w:rPr>
          <w:rFonts w:hint="eastAsia" w:ascii="宋体" w:hAnsi="宋体" w:cs="宋体"/>
          <w:kern w:val="0"/>
          <w:szCs w:val="21"/>
        </w:rPr>
        <w:t>章，在规定时间内递交给磋商小组</w:t>
      </w:r>
      <w:r>
        <w:rPr>
          <w:rFonts w:hint="eastAsia" w:ascii="宋体" w:hAnsi="宋体"/>
          <w:bCs/>
          <w:szCs w:val="21"/>
        </w:rPr>
        <w:t>。</w:t>
      </w:r>
    </w:p>
    <w:p w14:paraId="1D73CD70">
      <w:pPr>
        <w:widowControl/>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30.4</w:t>
      </w:r>
      <w:r>
        <w:rPr>
          <w:rFonts w:hint="eastAsia" w:ascii="宋体" w:hAnsi="宋体" w:cs="宋体"/>
          <w:kern w:val="0"/>
          <w:szCs w:val="21"/>
          <w:lang w:val="zh-CN"/>
        </w:rPr>
        <w:t>供应商的</w:t>
      </w:r>
      <w:r>
        <w:rPr>
          <w:rFonts w:hint="eastAsia" w:ascii="宋体" w:hAnsi="宋体"/>
          <w:bCs/>
          <w:szCs w:val="21"/>
        </w:rPr>
        <w:t>最</w:t>
      </w:r>
      <w:r>
        <w:rPr>
          <w:rFonts w:hint="eastAsia" w:ascii="宋体" w:hAnsi="宋体" w:cs="宋体"/>
          <w:kern w:val="0"/>
          <w:szCs w:val="21"/>
          <w:lang w:val="zh-CN"/>
        </w:rPr>
        <w:t>后</w:t>
      </w:r>
      <w:r>
        <w:rPr>
          <w:rFonts w:hint="eastAsia" w:ascii="宋体" w:hAnsi="宋体"/>
          <w:bCs/>
          <w:szCs w:val="21"/>
        </w:rPr>
        <w:t>报价及</w:t>
      </w:r>
      <w:r>
        <w:rPr>
          <w:rFonts w:hint="eastAsia" w:ascii="宋体" w:hAnsi="宋体" w:cs="宋体"/>
          <w:kern w:val="0"/>
          <w:szCs w:val="21"/>
        </w:rPr>
        <w:t>政府采购政策规定的价格扣除情况，磋商小组应召集所有参加最后报价的供应商当场开封</w:t>
      </w:r>
      <w:r>
        <w:rPr>
          <w:rFonts w:hint="eastAsia" w:ascii="宋体" w:hAnsi="宋体"/>
          <w:bCs/>
          <w:szCs w:val="21"/>
        </w:rPr>
        <w:t>公布，并由供应商代表签字确认。</w:t>
      </w:r>
    </w:p>
    <w:p w14:paraId="3C14FE5E">
      <w:pPr>
        <w:widowControl/>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30.5提交首次响应文件的供应商，在提交最后报价之前，可以根据磋商情况退出磋商，</w:t>
      </w:r>
      <w:r>
        <w:rPr>
          <w:rFonts w:hint="eastAsia" w:ascii="宋体" w:hAnsi="宋体" w:cs="宋体"/>
          <w:kern w:val="0"/>
        </w:rPr>
        <w:t>并书面通知采购代理机构或者磋商小组。</w:t>
      </w:r>
      <w:r>
        <w:rPr>
          <w:rFonts w:hint="eastAsia" w:ascii="宋体" w:hAnsi="宋体"/>
        </w:rPr>
        <w:t>该通知由供应商法定代表人或其委托代理人签字。</w:t>
      </w:r>
      <w:r>
        <w:rPr>
          <w:rFonts w:hint="eastAsia" w:ascii="宋体" w:hAnsi="宋体" w:cs="宋体"/>
          <w:kern w:val="0"/>
          <w:szCs w:val="21"/>
        </w:rPr>
        <w:t>采购代理机构</w:t>
      </w:r>
      <w:r>
        <w:rPr>
          <w:rFonts w:hint="eastAsia" w:ascii="宋体" w:hAnsi="宋体" w:cs="宋体"/>
          <w:kern w:val="0"/>
        </w:rPr>
        <w:t>按</w:t>
      </w:r>
      <w:r>
        <w:rPr>
          <w:rFonts w:hint="eastAsia" w:ascii="宋体" w:hAnsi="宋体" w:cs="宋体"/>
          <w:kern w:val="0"/>
          <w:szCs w:val="21"/>
        </w:rPr>
        <w:t>本章第</w:t>
      </w:r>
      <w:r>
        <w:rPr>
          <w:rFonts w:hint="eastAsia" w:ascii="宋体" w:hAnsi="宋体"/>
        </w:rPr>
        <w:t>19.4</w:t>
      </w:r>
      <w:r>
        <w:rPr>
          <w:rFonts w:hint="eastAsia" w:ascii="宋体" w:hAnsi="宋体" w:cs="宋体"/>
          <w:kern w:val="0"/>
          <w:szCs w:val="21"/>
          <w:lang w:val="zh-CN"/>
        </w:rPr>
        <w:t>款</w:t>
      </w:r>
      <w:r>
        <w:rPr>
          <w:rFonts w:hint="eastAsia" w:ascii="宋体" w:hAnsi="宋体"/>
        </w:rPr>
        <w:t>规定</w:t>
      </w:r>
      <w:r>
        <w:rPr>
          <w:rFonts w:hint="eastAsia" w:ascii="宋体" w:hAnsi="宋体" w:cs="宋体"/>
          <w:kern w:val="0"/>
          <w:szCs w:val="21"/>
        </w:rPr>
        <w:t>退还退出磋商的供应商的磋商保证金。</w:t>
      </w:r>
    </w:p>
    <w:p w14:paraId="1C5288DE">
      <w:pPr>
        <w:adjustRightInd w:val="0"/>
        <w:snapToGrid w:val="0"/>
        <w:spacing w:line="360" w:lineRule="auto"/>
        <w:ind w:firstLine="420" w:firstLineChars="200"/>
        <w:rPr>
          <w:rFonts w:ascii="宋体" w:hAnsi="宋体" w:cs="宋体"/>
          <w:kern w:val="0"/>
          <w:szCs w:val="21"/>
        </w:rPr>
      </w:pPr>
      <w:r>
        <w:rPr>
          <w:rFonts w:hint="eastAsia" w:ascii="宋体" w:hAnsi="宋体"/>
          <w:bCs/>
          <w:szCs w:val="21"/>
        </w:rPr>
        <w:t>30.6</w:t>
      </w:r>
      <w:r>
        <w:rPr>
          <w:rFonts w:hint="eastAsia" w:ascii="宋体" w:hAnsi="宋体" w:cs="宋体"/>
          <w:kern w:val="0"/>
          <w:szCs w:val="21"/>
        </w:rPr>
        <w:t>提交首次响应文件的供应商，未按磋商文件规定及磋商小组要求提交最后报价(或者</w:t>
      </w:r>
      <w:r>
        <w:rPr>
          <w:rFonts w:hint="eastAsia" w:ascii="宋体" w:hAnsi="宋体"/>
          <w:bCs/>
          <w:szCs w:val="21"/>
        </w:rPr>
        <w:t>重</w:t>
      </w:r>
      <w:r>
        <w:rPr>
          <w:rFonts w:hint="eastAsia" w:ascii="宋体" w:hAnsi="宋体" w:cs="宋体"/>
          <w:kern w:val="0"/>
          <w:szCs w:val="21"/>
        </w:rPr>
        <w:t>新提交的响应文件和最后报价)，且又</w:t>
      </w:r>
      <w:r>
        <w:rPr>
          <w:rFonts w:hint="eastAsia" w:ascii="宋体" w:hAnsi="宋体" w:cs="宋体"/>
          <w:kern w:val="0"/>
        </w:rPr>
        <w:t>未按</w:t>
      </w:r>
      <w:r>
        <w:rPr>
          <w:rFonts w:hint="eastAsia" w:ascii="宋体" w:hAnsi="宋体" w:cs="宋体"/>
          <w:kern w:val="0"/>
          <w:szCs w:val="21"/>
        </w:rPr>
        <w:t>本章第</w:t>
      </w:r>
      <w:r>
        <w:rPr>
          <w:rFonts w:hint="eastAsia" w:ascii="宋体" w:hAnsi="宋体"/>
        </w:rPr>
        <w:t>30.5</w:t>
      </w:r>
      <w:r>
        <w:rPr>
          <w:rFonts w:hint="eastAsia" w:ascii="宋体" w:hAnsi="宋体" w:cs="宋体"/>
          <w:kern w:val="0"/>
          <w:szCs w:val="21"/>
          <w:lang w:val="zh-CN"/>
        </w:rPr>
        <w:t>款</w:t>
      </w:r>
      <w:r>
        <w:rPr>
          <w:rFonts w:hint="eastAsia" w:ascii="宋体" w:hAnsi="宋体"/>
        </w:rPr>
        <w:t>规定</w:t>
      </w:r>
      <w:r>
        <w:rPr>
          <w:rFonts w:hint="eastAsia" w:ascii="宋体" w:hAnsi="宋体" w:cs="宋体"/>
          <w:kern w:val="0"/>
          <w:szCs w:val="21"/>
        </w:rPr>
        <w:t>退出磋商的，供应商的磋商保证金不予退还。</w:t>
      </w:r>
    </w:p>
    <w:p w14:paraId="7325B98A">
      <w:pPr>
        <w:adjustRightInd w:val="0"/>
        <w:snapToGrid w:val="0"/>
        <w:spacing w:line="360" w:lineRule="auto"/>
        <w:ind w:firstLine="420" w:firstLineChars="200"/>
        <w:rPr>
          <w:rFonts w:ascii="宋体" w:hAnsi="宋体" w:cs="宋体"/>
          <w:kern w:val="0"/>
          <w:szCs w:val="21"/>
        </w:rPr>
      </w:pPr>
      <w:r>
        <w:rPr>
          <w:rFonts w:hint="eastAsia" w:ascii="宋体" w:hAnsi="宋体" w:cs="宋体"/>
          <w:kern w:val="0"/>
          <w:szCs w:val="21"/>
        </w:rPr>
        <w:t>30.7磋商文件在磋商过程中未发生实质性变动的，参加磋商供应商的次轮报价不得高于上轮报价，否则视为无效响应。</w:t>
      </w:r>
    </w:p>
    <w:p w14:paraId="26625A2D">
      <w:pPr>
        <w:widowControl/>
        <w:adjustRightInd w:val="0"/>
        <w:snapToGrid w:val="0"/>
        <w:spacing w:line="360" w:lineRule="auto"/>
        <w:jc w:val="left"/>
        <w:rPr>
          <w:rFonts w:ascii="宋体" w:hAnsi="宋体"/>
          <w:b/>
          <w:bCs/>
          <w:szCs w:val="21"/>
        </w:rPr>
      </w:pPr>
      <w:r>
        <w:rPr>
          <w:rFonts w:hint="eastAsia" w:ascii="宋体" w:hAnsi="宋体" w:cs="宋体"/>
          <w:b/>
          <w:kern w:val="0"/>
          <w:szCs w:val="21"/>
        </w:rPr>
        <w:t>31.响应文件评审</w:t>
      </w:r>
    </w:p>
    <w:p w14:paraId="176D91C6">
      <w:pPr>
        <w:widowControl/>
        <w:adjustRightInd w:val="0"/>
        <w:snapToGrid w:val="0"/>
        <w:spacing w:line="360" w:lineRule="auto"/>
        <w:ind w:firstLine="420" w:firstLineChars="200"/>
        <w:jc w:val="left"/>
        <w:rPr>
          <w:rFonts w:ascii="宋体" w:hAnsi="宋体"/>
          <w:bCs/>
          <w:szCs w:val="21"/>
        </w:rPr>
      </w:pPr>
      <w:r>
        <w:rPr>
          <w:rFonts w:hint="eastAsia" w:ascii="宋体" w:hAnsi="宋体"/>
          <w:bCs/>
          <w:szCs w:val="21"/>
        </w:rPr>
        <w:t>31.1经磋商确定最终采购需求和提交最后报价的供应商后，由磋商小组采用综合评分法对提交最后报价的供应商的响应文件和最后报价进行综合评价。</w:t>
      </w:r>
    </w:p>
    <w:p w14:paraId="371E461A">
      <w:pPr>
        <w:widowControl/>
        <w:adjustRightInd w:val="0"/>
        <w:snapToGrid w:val="0"/>
        <w:spacing w:line="360" w:lineRule="auto"/>
        <w:ind w:firstLine="420" w:firstLineChars="200"/>
        <w:jc w:val="left"/>
        <w:rPr>
          <w:rFonts w:ascii="宋体" w:hAnsi="宋体"/>
          <w:bCs/>
          <w:szCs w:val="21"/>
        </w:rPr>
      </w:pPr>
      <w:r>
        <w:rPr>
          <w:rFonts w:hint="eastAsia" w:ascii="宋体" w:hAnsi="宋体"/>
          <w:bCs/>
          <w:szCs w:val="21"/>
        </w:rPr>
        <w:t>31.2综合评分法，是指响应文件满足磋商文件全部实质性要求且按评审因素的量化指标评审得分最高的供应商为成交候选供应商的评审方法。本采购项目的评审因素和标准见</w:t>
      </w:r>
      <w:r>
        <w:rPr>
          <w:rFonts w:hint="eastAsia" w:ascii="宋体" w:hAnsi="宋体"/>
          <w:b/>
          <w:bCs/>
          <w:szCs w:val="21"/>
        </w:rPr>
        <w:t>磋商须知前附表。</w:t>
      </w:r>
    </w:p>
    <w:p w14:paraId="39A98567">
      <w:pPr>
        <w:widowControl/>
        <w:adjustRightInd w:val="0"/>
        <w:snapToGrid w:val="0"/>
        <w:spacing w:beforeLines="50" w:line="360" w:lineRule="auto"/>
        <w:ind w:firstLine="420" w:firstLineChars="200"/>
        <w:jc w:val="left"/>
        <w:rPr>
          <w:rFonts w:ascii="宋体" w:hAnsi="宋体"/>
          <w:bCs/>
          <w:szCs w:val="21"/>
        </w:rPr>
      </w:pPr>
      <w:r>
        <w:rPr>
          <w:rFonts w:hint="eastAsia" w:ascii="宋体" w:hAnsi="宋体" w:cs="宋体"/>
          <w:kern w:val="0"/>
          <w:szCs w:val="21"/>
        </w:rPr>
        <w:t>31.3</w:t>
      </w:r>
      <w:r>
        <w:rPr>
          <w:rFonts w:hint="eastAsia" w:ascii="宋体" w:hAnsi="宋体"/>
          <w:szCs w:val="21"/>
        </w:rPr>
        <w:t>最后报价调整。磋商小组以各供应商最后报价为基础，按照符合政府采购支持中小企业发展的相应条件，对供应商的最后报价进行价格扣除，用扣除后的最后报价计算价格得分，具体价格扣除比例见</w:t>
      </w:r>
      <w:r>
        <w:rPr>
          <w:rFonts w:hint="eastAsia" w:ascii="宋体" w:hAnsi="宋体"/>
          <w:b/>
          <w:szCs w:val="21"/>
        </w:rPr>
        <w:t>磋商须知前附表</w:t>
      </w:r>
      <w:r>
        <w:rPr>
          <w:rFonts w:hint="eastAsia" w:ascii="宋体" w:hAnsi="宋体"/>
          <w:szCs w:val="21"/>
        </w:rPr>
        <w:t>。</w:t>
      </w:r>
    </w:p>
    <w:p w14:paraId="50F83606">
      <w:pPr>
        <w:widowControl/>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31.4综合评分法中的价格分采用低价优先法计算，即满足磋商文件要求且经调整后的最后报价最低的供应商的价格为磋商基准价，其价格分为满分。其他供应商的价格分按照下列公式计算：</w:t>
      </w:r>
    </w:p>
    <w:p w14:paraId="6BF5D813">
      <w:pPr>
        <w:widowControl/>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磋商报价得分=（磋商基准价/最后磋商报价）×价格权值</w:t>
      </w:r>
    </w:p>
    <w:p w14:paraId="181E9ACF">
      <w:pPr>
        <w:widowControl/>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项目评审过程中，不得去掉最后报价中的最高报价和最低报价。</w:t>
      </w:r>
    </w:p>
    <w:p w14:paraId="06FC67F1">
      <w:pPr>
        <w:widowControl/>
        <w:adjustRightInd w:val="0"/>
        <w:snapToGrid w:val="0"/>
        <w:spacing w:beforeLines="50" w:line="360" w:lineRule="auto"/>
        <w:ind w:firstLine="420" w:firstLineChars="200"/>
        <w:jc w:val="left"/>
        <w:rPr>
          <w:rFonts w:ascii="宋体" w:hAnsi="宋体"/>
          <w:szCs w:val="21"/>
        </w:rPr>
      </w:pPr>
      <w:r>
        <w:rPr>
          <w:rFonts w:hint="eastAsia" w:ascii="宋体" w:hAnsi="宋体"/>
          <w:bCs/>
          <w:szCs w:val="21"/>
        </w:rPr>
        <w:t>31.5</w:t>
      </w:r>
      <w:r>
        <w:rPr>
          <w:rFonts w:hint="eastAsia" w:ascii="宋体" w:hAnsi="宋体"/>
          <w:szCs w:val="21"/>
        </w:rPr>
        <w:t>涉及政府采购政策优惠对供应商分值进行调整的，</w:t>
      </w:r>
      <w:r>
        <w:rPr>
          <w:rFonts w:hint="eastAsia" w:ascii="宋体" w:hAnsi="宋体"/>
          <w:bCs/>
          <w:szCs w:val="21"/>
        </w:rPr>
        <w:t>按</w:t>
      </w:r>
      <w:r>
        <w:rPr>
          <w:rFonts w:hint="eastAsia" w:ascii="宋体" w:hAnsi="宋体"/>
          <w:b/>
          <w:szCs w:val="21"/>
        </w:rPr>
        <w:t>磋商须知前附表</w:t>
      </w:r>
      <w:r>
        <w:rPr>
          <w:rFonts w:hint="eastAsia" w:ascii="宋体" w:hAnsi="宋体"/>
          <w:bCs/>
          <w:szCs w:val="21"/>
        </w:rPr>
        <w:t>规定</w:t>
      </w:r>
      <w:r>
        <w:rPr>
          <w:rFonts w:hint="eastAsia" w:ascii="宋体" w:hAnsi="宋体"/>
          <w:szCs w:val="21"/>
        </w:rPr>
        <w:t>调整供应商的技术、商务、价格</w:t>
      </w:r>
      <w:r>
        <w:rPr>
          <w:rFonts w:hint="eastAsia" w:ascii="宋体" w:hAnsi="宋体" w:cs="宋体"/>
          <w:kern w:val="0"/>
          <w:szCs w:val="21"/>
        </w:rPr>
        <w:t>得分或总得分</w:t>
      </w:r>
      <w:r>
        <w:rPr>
          <w:rFonts w:hint="eastAsia" w:ascii="宋体" w:hAnsi="宋体"/>
          <w:szCs w:val="21"/>
        </w:rPr>
        <w:t>。</w:t>
      </w:r>
    </w:p>
    <w:p w14:paraId="0E5A3F51">
      <w:pPr>
        <w:adjustRightInd w:val="0"/>
        <w:snapToGrid w:val="0"/>
        <w:spacing w:beforeLines="50" w:line="360" w:lineRule="auto"/>
        <w:ind w:firstLine="420" w:firstLineChars="200"/>
        <w:rPr>
          <w:rFonts w:ascii="宋体" w:hAnsi="宋体"/>
          <w:szCs w:val="21"/>
        </w:rPr>
      </w:pPr>
      <w:r>
        <w:rPr>
          <w:rFonts w:hint="eastAsia" w:ascii="宋体" w:hAnsi="宋体"/>
          <w:szCs w:val="21"/>
        </w:rPr>
        <w:t>31.6涉及多处或部分获得政府采购政策优惠的，其多处或部分享受政府采购优惠政策的计算方法见</w:t>
      </w:r>
      <w:r>
        <w:rPr>
          <w:rFonts w:hint="eastAsia" w:ascii="宋体" w:hAnsi="宋体"/>
          <w:b/>
          <w:szCs w:val="21"/>
        </w:rPr>
        <w:t>磋商须知前附表</w:t>
      </w:r>
      <w:r>
        <w:rPr>
          <w:rFonts w:hint="eastAsia" w:ascii="宋体" w:hAnsi="宋体"/>
          <w:szCs w:val="21"/>
        </w:rPr>
        <w:t>相关规定。</w:t>
      </w:r>
    </w:p>
    <w:p w14:paraId="6A42B0AA">
      <w:pPr>
        <w:widowControl/>
        <w:adjustRightInd w:val="0"/>
        <w:snapToGrid w:val="0"/>
        <w:spacing w:beforeLines="50" w:line="360" w:lineRule="auto"/>
        <w:ind w:firstLine="420" w:firstLineChars="200"/>
        <w:jc w:val="left"/>
        <w:rPr>
          <w:rFonts w:ascii="宋体" w:hAnsi="宋体"/>
          <w:szCs w:val="21"/>
        </w:rPr>
      </w:pPr>
      <w:r>
        <w:rPr>
          <w:rFonts w:hint="eastAsia" w:ascii="宋体" w:hAnsi="宋体" w:cs="宋体"/>
          <w:kern w:val="0"/>
          <w:szCs w:val="21"/>
        </w:rPr>
        <w:t>31.7</w:t>
      </w:r>
      <w:r>
        <w:rPr>
          <w:rFonts w:hint="eastAsia" w:ascii="宋体" w:hAnsi="宋体"/>
          <w:szCs w:val="21"/>
        </w:rPr>
        <w:t>评审时，磋商小组各成员应当独立对每个供应商的</w:t>
      </w:r>
      <w:r>
        <w:rPr>
          <w:rFonts w:hint="eastAsia" w:ascii="宋体" w:hAnsi="宋体"/>
          <w:bCs/>
          <w:szCs w:val="21"/>
        </w:rPr>
        <w:t>响应文件</w:t>
      </w:r>
      <w:r>
        <w:rPr>
          <w:rFonts w:hint="eastAsia" w:ascii="宋体" w:hAnsi="宋体"/>
          <w:szCs w:val="21"/>
        </w:rPr>
        <w:t>进行评价、评分，并按照政府采购优惠政策对最后报价进行价格扣除和技术、商务、价格加分后，汇总各供应商的总得分。</w:t>
      </w:r>
    </w:p>
    <w:p w14:paraId="3943CC6F">
      <w:pPr>
        <w:widowControl/>
        <w:adjustRightInd w:val="0"/>
        <w:snapToGrid w:val="0"/>
        <w:spacing w:line="360" w:lineRule="auto"/>
        <w:jc w:val="left"/>
        <w:rPr>
          <w:rFonts w:ascii="宋体" w:hAnsi="宋体"/>
          <w:b/>
          <w:bCs/>
          <w:szCs w:val="21"/>
        </w:rPr>
      </w:pPr>
      <w:r>
        <w:rPr>
          <w:rFonts w:hint="eastAsia" w:ascii="宋体" w:hAnsi="宋体"/>
          <w:b/>
          <w:bCs/>
          <w:szCs w:val="21"/>
        </w:rPr>
        <w:t>32</w:t>
      </w:r>
      <w:r>
        <w:rPr>
          <w:rFonts w:hint="eastAsia" w:ascii="宋体" w:hAnsi="宋体" w:cs="宋体"/>
          <w:b/>
          <w:kern w:val="0"/>
          <w:szCs w:val="21"/>
        </w:rPr>
        <w:t>.</w:t>
      </w:r>
      <w:r>
        <w:rPr>
          <w:rFonts w:hint="eastAsia" w:ascii="宋体" w:hAnsi="宋体"/>
          <w:b/>
          <w:bCs/>
          <w:szCs w:val="21"/>
        </w:rPr>
        <w:t>提出成交供应商</w:t>
      </w:r>
    </w:p>
    <w:p w14:paraId="0AEFC63C">
      <w:pPr>
        <w:widowControl/>
        <w:spacing w:line="420" w:lineRule="atLeast"/>
        <w:jc w:val="left"/>
        <w:rPr>
          <w:rFonts w:ascii="宋体" w:hAnsi="宋体"/>
          <w:bCs/>
          <w:szCs w:val="21"/>
        </w:rPr>
      </w:pPr>
      <w:r>
        <w:rPr>
          <w:rFonts w:hint="eastAsia" w:ascii="宋体" w:hAnsi="宋体" w:cs="宋体"/>
          <w:kern w:val="0"/>
          <w:szCs w:val="21"/>
        </w:rPr>
        <w:t xml:space="preserve">    32.1</w:t>
      </w:r>
      <w:r>
        <w:rPr>
          <w:rFonts w:hint="eastAsia" w:ascii="宋体" w:hAnsi="宋体"/>
          <w:bCs/>
          <w:szCs w:val="21"/>
        </w:rPr>
        <w:t>磋商小组应当根据综合评分情况，按照评审得分由高到低顺序推荐3名以上成交候选供应商，并编写评审报告。评审得分相同的，按照最后报价由低到高的顺序推荐。评审得分且最后报价相同的，按照技术指标优劣顺序推荐。符合《政府采购竞争性磋商采购方式管理暂行办法》(财库〔2014〕214号)</w:t>
      </w:r>
      <w:r>
        <w:rPr>
          <w:rFonts w:hint="eastAsia" w:ascii="宋体" w:hAnsi="宋体" w:cs="宋体"/>
          <w:kern w:val="0"/>
          <w:szCs w:val="21"/>
        </w:rPr>
        <w:t>和《财政部关于政府采购竞争性磋商采购方式管理暂行办法有关问题的补充通知》（财库〔2015〕124号）所列“政府购买服务项目（含政府和社会资本合作项目）、市场竞争不充分的科研项目以及需要扶持的科技成果转化项目”情形的，</w:t>
      </w:r>
      <w:r>
        <w:rPr>
          <w:rFonts w:hint="eastAsia" w:ascii="宋体" w:hAnsi="宋体"/>
          <w:bCs/>
          <w:szCs w:val="21"/>
        </w:rPr>
        <w:t>可以推荐2家成交候选供应商。</w:t>
      </w:r>
    </w:p>
    <w:p w14:paraId="205F21E8">
      <w:pPr>
        <w:widowControl/>
        <w:spacing w:line="420" w:lineRule="atLeast"/>
        <w:rPr>
          <w:rFonts w:ascii="宋体" w:hAnsi="宋体" w:cs="宋体"/>
          <w:kern w:val="0"/>
          <w:szCs w:val="21"/>
        </w:rPr>
      </w:pPr>
    </w:p>
    <w:p w14:paraId="260A82D7">
      <w:pPr>
        <w:tabs>
          <w:tab w:val="left" w:pos="0"/>
        </w:tabs>
        <w:adjustRightInd w:val="0"/>
        <w:snapToGrid w:val="0"/>
        <w:spacing w:line="360" w:lineRule="auto"/>
        <w:rPr>
          <w:rFonts w:ascii="宋体" w:hAnsi="宋体"/>
          <w:b/>
          <w:bCs/>
          <w:szCs w:val="21"/>
        </w:rPr>
      </w:pPr>
      <w:r>
        <w:rPr>
          <w:rFonts w:hint="eastAsia" w:ascii="宋体" w:hAnsi="宋体"/>
          <w:b/>
          <w:bCs/>
          <w:szCs w:val="21"/>
        </w:rPr>
        <w:t>33.确定成交供应商</w:t>
      </w:r>
    </w:p>
    <w:p w14:paraId="58FED250">
      <w:pPr>
        <w:widowControl/>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33.1采购代理机构应当在评审结束后2个工作日内将评审报告送采购人确认。</w:t>
      </w:r>
    </w:p>
    <w:p w14:paraId="0D7E1452">
      <w:pPr>
        <w:widowControl/>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33.2采购人应当在收到评审报告后5个工作日内，从评审报告提出的成交候选供应商中，按照排序由高到低的原则确定成交供应商，也可以书面授权磋商小组直接确定成交供应商。</w:t>
      </w:r>
    </w:p>
    <w:p w14:paraId="3ADBCD51">
      <w:pPr>
        <w:pStyle w:val="10"/>
        <w:adjustRightInd w:val="0"/>
        <w:snapToGrid w:val="0"/>
        <w:spacing w:line="360" w:lineRule="auto"/>
        <w:ind w:left="632" w:hanging="632" w:hangingChars="300"/>
        <w:rPr>
          <w:rFonts w:hAnsi="宋体"/>
          <w:b/>
        </w:rPr>
      </w:pPr>
      <w:r>
        <w:rPr>
          <w:rFonts w:hint="eastAsia" w:hAnsi="宋体"/>
          <w:b/>
        </w:rPr>
        <w:t>34.磋商终止</w:t>
      </w:r>
    </w:p>
    <w:p w14:paraId="46A27D61">
      <w:pPr>
        <w:widowControl/>
        <w:adjustRightInd w:val="0"/>
        <w:snapToGrid w:val="0"/>
        <w:spacing w:line="360" w:lineRule="auto"/>
        <w:ind w:firstLine="420" w:firstLineChars="200"/>
        <w:jc w:val="left"/>
        <w:rPr>
          <w:rFonts w:ascii="宋体" w:hAnsi="宋体" w:cs="宋体"/>
          <w:kern w:val="0"/>
          <w:szCs w:val="21"/>
        </w:rPr>
      </w:pPr>
      <w:r>
        <w:rPr>
          <w:rFonts w:hint="eastAsia" w:ascii="宋体" w:hAnsi="宋体"/>
          <w:bCs/>
          <w:szCs w:val="21"/>
        </w:rPr>
        <w:t>34.1</w:t>
      </w:r>
      <w:r>
        <w:rPr>
          <w:rFonts w:hint="eastAsia" w:ascii="宋体" w:hAnsi="宋体" w:cs="宋体"/>
          <w:kern w:val="0"/>
          <w:szCs w:val="21"/>
        </w:rPr>
        <w:t>出现下列情形之一的，采购人或者采购代理机构应当终止竞争性磋商采购活动，</w:t>
      </w:r>
      <w:r>
        <w:rPr>
          <w:rFonts w:hint="eastAsia" w:ascii="宋体" w:hAnsi="宋体"/>
        </w:rPr>
        <w:t>在本章第37.1款指定的媒体上</w:t>
      </w:r>
      <w:r>
        <w:rPr>
          <w:rFonts w:hint="eastAsia" w:ascii="宋体" w:hAnsi="宋体" w:cs="宋体"/>
          <w:kern w:val="0"/>
          <w:szCs w:val="21"/>
        </w:rPr>
        <w:t xml:space="preserve">发布项目终止公告并说明原因，重新开展采购活动： </w:t>
      </w:r>
    </w:p>
    <w:p w14:paraId="60FD8A19">
      <w:pPr>
        <w:widowControl/>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（1）因情况变化，不再符合规定的竞争性磋商采购方式适用情形的；</w:t>
      </w:r>
    </w:p>
    <w:p w14:paraId="7AB00197">
      <w:pPr>
        <w:widowControl/>
        <w:adjustRightInd w:val="0"/>
        <w:snapToGrid w:val="0"/>
        <w:spacing w:line="360" w:lineRule="auto"/>
        <w:ind w:firstLine="420"/>
        <w:jc w:val="left"/>
        <w:rPr>
          <w:rFonts w:ascii="宋体" w:hAnsi="宋体" w:cs="宋体"/>
          <w:kern w:val="0"/>
          <w:szCs w:val="21"/>
        </w:rPr>
      </w:pPr>
      <w:r>
        <w:rPr>
          <w:rFonts w:hint="eastAsia" w:ascii="宋体" w:hAnsi="宋体" w:cs="宋体"/>
          <w:kern w:val="0"/>
          <w:szCs w:val="21"/>
        </w:rPr>
        <w:t>（2）出现影响采购公正的违法、违规行为的；</w:t>
      </w:r>
    </w:p>
    <w:p w14:paraId="1A2C7C74">
      <w:pPr>
        <w:widowControl/>
        <w:adjustRightInd w:val="0"/>
        <w:snapToGrid w:val="0"/>
        <w:spacing w:line="360" w:lineRule="auto"/>
        <w:ind w:firstLine="420"/>
        <w:jc w:val="left"/>
        <w:rPr>
          <w:rFonts w:ascii="宋体" w:hAnsi="宋体"/>
          <w:bCs/>
          <w:szCs w:val="21"/>
        </w:rPr>
      </w:pPr>
      <w:r>
        <w:rPr>
          <w:rFonts w:hint="eastAsia" w:ascii="宋体" w:hAnsi="宋体" w:cs="宋体"/>
          <w:kern w:val="0"/>
          <w:szCs w:val="21"/>
        </w:rPr>
        <w:t>（3）</w:t>
      </w:r>
      <w:r>
        <w:rPr>
          <w:rFonts w:hint="eastAsia" w:ascii="宋体" w:hAnsi="宋体"/>
          <w:bCs/>
          <w:szCs w:val="21"/>
        </w:rPr>
        <w:t>除《政府采购竞争性磋商采购方式管理暂行办法》(财库〔2014〕214号)</w:t>
      </w:r>
      <w:r>
        <w:rPr>
          <w:rFonts w:hint="eastAsia" w:ascii="宋体" w:hAnsi="宋体" w:cs="宋体"/>
          <w:kern w:val="0"/>
          <w:szCs w:val="21"/>
        </w:rPr>
        <w:t xml:space="preserve"> 和《财政部关于政府采购竞争性磋商采购方式管理暂行办法有关问题的补充通知》（财库〔2015〕124号）所列“政府购买服务项目（含政府和社会资本合作项目）、市场竞争不充分的科研项目以及需要扶持的科技成果转化项目”</w:t>
      </w:r>
      <w:r>
        <w:rPr>
          <w:rFonts w:hint="eastAsia" w:ascii="宋体" w:hAnsi="宋体"/>
          <w:bCs/>
          <w:szCs w:val="21"/>
        </w:rPr>
        <w:t>情形外，在采购过程中符合要求的供应商或者报价未超过采购预算的供应商不足3家的；</w:t>
      </w:r>
    </w:p>
    <w:p w14:paraId="470B7B5E">
      <w:pPr>
        <w:widowControl/>
        <w:adjustRightInd w:val="0"/>
        <w:snapToGrid w:val="0"/>
        <w:spacing w:line="360" w:lineRule="auto"/>
        <w:ind w:firstLine="420"/>
        <w:jc w:val="left"/>
        <w:rPr>
          <w:rFonts w:ascii="宋体" w:hAnsi="宋体"/>
          <w:bCs/>
          <w:szCs w:val="21"/>
        </w:rPr>
      </w:pPr>
      <w:r>
        <w:rPr>
          <w:rFonts w:hint="eastAsia" w:ascii="宋体" w:hAnsi="宋体" w:cs="宋体"/>
          <w:kern w:val="0"/>
          <w:szCs w:val="21"/>
        </w:rPr>
        <w:t>（4）因重大变故，采购任务取消的。</w:t>
      </w:r>
    </w:p>
    <w:p w14:paraId="40A29E6A">
      <w:pPr>
        <w:widowControl/>
        <w:adjustRightInd w:val="0"/>
        <w:snapToGrid w:val="0"/>
        <w:spacing w:line="360" w:lineRule="auto"/>
        <w:jc w:val="left"/>
        <w:rPr>
          <w:rFonts w:ascii="宋体" w:hAnsi="宋体" w:cs="宋体"/>
          <w:b/>
          <w:kern w:val="0"/>
          <w:szCs w:val="21"/>
        </w:rPr>
      </w:pPr>
      <w:r>
        <w:rPr>
          <w:rFonts w:hint="eastAsia" w:ascii="宋体" w:hAnsi="宋体" w:cs="宋体"/>
          <w:b/>
          <w:kern w:val="0"/>
          <w:szCs w:val="21"/>
        </w:rPr>
        <w:t>35．重新评审</w:t>
      </w:r>
    </w:p>
    <w:p w14:paraId="3E557BA3">
      <w:pPr>
        <w:widowControl/>
        <w:adjustRightInd w:val="0"/>
        <w:snapToGrid w:val="0"/>
        <w:spacing w:line="360" w:lineRule="auto"/>
        <w:ind w:firstLine="420" w:firstLineChars="200"/>
        <w:jc w:val="left"/>
        <w:rPr>
          <w:rFonts w:ascii="宋体" w:hAnsi="宋体" w:cs="宋体"/>
          <w:kern w:val="0"/>
          <w:szCs w:val="21"/>
        </w:rPr>
      </w:pPr>
      <w:r>
        <w:rPr>
          <w:rFonts w:hint="eastAsia" w:ascii="宋体" w:hAnsi="宋体" w:cs="宋体"/>
          <w:kern w:val="0"/>
          <w:szCs w:val="21"/>
        </w:rPr>
        <w:t>35.1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w:t>
      </w:r>
    </w:p>
    <w:p w14:paraId="590D8A0C">
      <w:pPr>
        <w:adjustRightInd w:val="0"/>
        <w:snapToGrid w:val="0"/>
        <w:spacing w:line="360" w:lineRule="auto"/>
        <w:rPr>
          <w:rFonts w:ascii="宋体" w:hAnsi="宋体"/>
          <w:b/>
          <w:bCs/>
          <w:szCs w:val="21"/>
        </w:rPr>
      </w:pPr>
      <w:r>
        <w:rPr>
          <w:rFonts w:hint="eastAsia" w:ascii="宋体" w:hAnsi="宋体"/>
          <w:b/>
          <w:bCs/>
          <w:szCs w:val="21"/>
        </w:rPr>
        <w:t>36.保密及串通行为</w:t>
      </w:r>
    </w:p>
    <w:p w14:paraId="500180D6">
      <w:pPr>
        <w:adjustRightInd w:val="0"/>
        <w:snapToGrid w:val="0"/>
        <w:spacing w:line="360" w:lineRule="auto"/>
        <w:ind w:firstLine="420" w:firstLineChars="200"/>
        <w:rPr>
          <w:rFonts w:ascii="宋体" w:hAnsi="宋体"/>
        </w:rPr>
      </w:pPr>
      <w:r>
        <w:rPr>
          <w:rFonts w:hint="eastAsia" w:ascii="宋体" w:hAnsi="宋体"/>
        </w:rPr>
        <w:t>36.1磋商小组成员以及与评审工作有关的人员不得泄露评审情况以及评审过程中获悉的国家秘密、商业秘密。</w:t>
      </w:r>
    </w:p>
    <w:p w14:paraId="2725CD15">
      <w:pPr>
        <w:adjustRightInd w:val="0"/>
        <w:snapToGrid w:val="0"/>
        <w:spacing w:line="360" w:lineRule="auto"/>
        <w:ind w:firstLine="420" w:firstLineChars="200"/>
        <w:rPr>
          <w:rFonts w:ascii="宋体" w:hAnsi="宋体"/>
          <w:szCs w:val="21"/>
        </w:rPr>
      </w:pPr>
      <w:r>
        <w:rPr>
          <w:rFonts w:hint="eastAsia" w:ascii="宋体" w:hAnsi="宋体"/>
          <w:szCs w:val="21"/>
        </w:rPr>
        <w:t>36.2</w:t>
      </w:r>
      <w:r>
        <w:rPr>
          <w:rFonts w:hint="eastAsia" w:ascii="宋体" w:hAnsi="宋体" w:cs="宋体"/>
          <w:kern w:val="0"/>
          <w:szCs w:val="21"/>
        </w:rPr>
        <w:t>供应商</w:t>
      </w:r>
      <w:r>
        <w:rPr>
          <w:rFonts w:hint="eastAsia" w:ascii="宋体" w:hAnsi="宋体"/>
          <w:szCs w:val="21"/>
        </w:rPr>
        <w:t>不得与</w:t>
      </w:r>
      <w:r>
        <w:rPr>
          <w:rFonts w:hint="eastAsia" w:ascii="宋体" w:hAnsi="宋体" w:cs="宋体"/>
          <w:kern w:val="0"/>
          <w:szCs w:val="21"/>
        </w:rPr>
        <w:t>采购人、采购代理机构、其他供应商恶意</w:t>
      </w:r>
      <w:r>
        <w:rPr>
          <w:rFonts w:hint="eastAsia" w:ascii="宋体" w:hAnsi="宋体"/>
          <w:szCs w:val="21"/>
        </w:rPr>
        <w:t>串通；不得向</w:t>
      </w:r>
      <w:r>
        <w:rPr>
          <w:rFonts w:hint="eastAsia" w:ascii="宋体" w:hAnsi="宋体" w:cs="宋体"/>
          <w:kern w:val="0"/>
          <w:szCs w:val="21"/>
        </w:rPr>
        <w:t>采购人、采购代理机构</w:t>
      </w:r>
      <w:r>
        <w:rPr>
          <w:rFonts w:hint="eastAsia" w:ascii="宋体" w:hAnsi="宋体"/>
          <w:szCs w:val="21"/>
        </w:rPr>
        <w:t>或者磋商小组成员行贿或者提供其他不正当利益；不得提供虚假资料谋取成交；不得以任何方式干扰、影响采购工作。</w:t>
      </w:r>
    </w:p>
    <w:p w14:paraId="29F0119C">
      <w:pPr>
        <w:pStyle w:val="16"/>
        <w:adjustRightInd w:val="0"/>
        <w:snapToGrid w:val="0"/>
        <w:spacing w:before="0" w:beforeAutospacing="0" w:after="0" w:afterAutospacing="0" w:line="360" w:lineRule="auto"/>
        <w:ind w:firstLine="420" w:firstLineChars="200"/>
        <w:rPr>
          <w:sz w:val="21"/>
          <w:szCs w:val="21"/>
          <w:lang w:val="zh-CN"/>
        </w:rPr>
      </w:pPr>
      <w:r>
        <w:rPr>
          <w:rFonts w:hint="eastAsia" w:cs="Arial"/>
          <w:sz w:val="21"/>
          <w:szCs w:val="21"/>
        </w:rPr>
        <w:t>36.3</w:t>
      </w:r>
      <w:r>
        <w:rPr>
          <w:rFonts w:hint="eastAsia"/>
          <w:sz w:val="21"/>
          <w:szCs w:val="21"/>
          <w:lang w:val="zh-CN"/>
        </w:rPr>
        <w:t>有下列情形之一的，属于恶意串通，对供应商依照政府采购法第七十七条第一款的规定追究法律责任：</w:t>
      </w:r>
    </w:p>
    <w:p w14:paraId="3A0700E8">
      <w:pPr>
        <w:pStyle w:val="16"/>
        <w:adjustRightInd w:val="0"/>
        <w:snapToGrid w:val="0"/>
        <w:spacing w:before="0" w:beforeAutospacing="0" w:after="0" w:afterAutospacing="0" w:line="360" w:lineRule="auto"/>
        <w:ind w:firstLine="420" w:firstLineChars="200"/>
        <w:rPr>
          <w:sz w:val="21"/>
          <w:szCs w:val="21"/>
          <w:lang w:val="zh-CN"/>
        </w:rPr>
      </w:pPr>
      <w:r>
        <w:rPr>
          <w:rFonts w:hint="eastAsia"/>
          <w:sz w:val="21"/>
          <w:szCs w:val="21"/>
          <w:lang w:val="zh-CN"/>
        </w:rPr>
        <w:t>（一）供应商直接或者间接从采购人或者采购代理机构处获得其他供应商的相关情况并修改其投标文件或者响应文件；</w:t>
      </w:r>
    </w:p>
    <w:p w14:paraId="0AE716D1">
      <w:pPr>
        <w:pStyle w:val="16"/>
        <w:adjustRightInd w:val="0"/>
        <w:snapToGrid w:val="0"/>
        <w:spacing w:before="0" w:beforeAutospacing="0" w:after="0" w:afterAutospacing="0" w:line="360" w:lineRule="auto"/>
        <w:ind w:firstLine="420" w:firstLineChars="200"/>
        <w:rPr>
          <w:sz w:val="21"/>
          <w:szCs w:val="21"/>
          <w:lang w:val="zh-CN"/>
        </w:rPr>
      </w:pPr>
      <w:r>
        <w:rPr>
          <w:rFonts w:hint="eastAsia"/>
          <w:sz w:val="21"/>
          <w:szCs w:val="21"/>
          <w:lang w:val="zh-CN"/>
        </w:rPr>
        <w:t>（二）供应商按照采购人或者采购代理机构的授意撤换、修改投标文件或者响应文件；</w:t>
      </w:r>
    </w:p>
    <w:p w14:paraId="444D1153">
      <w:pPr>
        <w:pStyle w:val="16"/>
        <w:adjustRightInd w:val="0"/>
        <w:snapToGrid w:val="0"/>
        <w:spacing w:before="0" w:beforeAutospacing="0" w:after="0" w:afterAutospacing="0" w:line="360" w:lineRule="auto"/>
        <w:ind w:firstLine="420" w:firstLineChars="200"/>
        <w:rPr>
          <w:sz w:val="21"/>
          <w:szCs w:val="21"/>
          <w:lang w:val="zh-CN"/>
        </w:rPr>
      </w:pPr>
      <w:r>
        <w:rPr>
          <w:rFonts w:hint="eastAsia"/>
          <w:sz w:val="21"/>
          <w:szCs w:val="21"/>
          <w:lang w:val="zh-CN"/>
        </w:rPr>
        <w:t>（三）供应商之间协商报价、技术方案等投标文件或者响应文件的实质性内容；</w:t>
      </w:r>
    </w:p>
    <w:p w14:paraId="2F270CB2">
      <w:pPr>
        <w:pStyle w:val="16"/>
        <w:adjustRightInd w:val="0"/>
        <w:snapToGrid w:val="0"/>
        <w:spacing w:before="0" w:beforeAutospacing="0" w:after="0" w:afterAutospacing="0" w:line="360" w:lineRule="auto"/>
        <w:ind w:firstLine="420" w:firstLineChars="200"/>
        <w:rPr>
          <w:sz w:val="21"/>
          <w:szCs w:val="21"/>
          <w:lang w:val="zh-CN"/>
        </w:rPr>
      </w:pPr>
      <w:r>
        <w:rPr>
          <w:rFonts w:hint="eastAsia"/>
          <w:sz w:val="21"/>
          <w:szCs w:val="21"/>
          <w:lang w:val="zh-CN"/>
        </w:rPr>
        <w:t>（四）属于同一集团、协会、商会等组织成员的供应商按照该组织要求协同参加政府采购活动；</w:t>
      </w:r>
    </w:p>
    <w:p w14:paraId="6F90A4CA">
      <w:pPr>
        <w:pStyle w:val="16"/>
        <w:adjustRightInd w:val="0"/>
        <w:snapToGrid w:val="0"/>
        <w:spacing w:before="0" w:beforeAutospacing="0" w:after="0" w:afterAutospacing="0" w:line="360" w:lineRule="auto"/>
        <w:ind w:firstLine="420" w:firstLineChars="200"/>
        <w:rPr>
          <w:sz w:val="21"/>
          <w:szCs w:val="21"/>
          <w:lang w:val="zh-CN"/>
        </w:rPr>
      </w:pPr>
      <w:r>
        <w:rPr>
          <w:rFonts w:hint="eastAsia"/>
          <w:sz w:val="21"/>
          <w:szCs w:val="21"/>
          <w:lang w:val="zh-CN"/>
        </w:rPr>
        <w:t>（五）供应商之间事先约定由某一特定供应商中标、成交；</w:t>
      </w:r>
    </w:p>
    <w:p w14:paraId="3A0E9A84">
      <w:pPr>
        <w:pStyle w:val="16"/>
        <w:adjustRightInd w:val="0"/>
        <w:snapToGrid w:val="0"/>
        <w:spacing w:before="0" w:beforeAutospacing="0" w:after="0" w:afterAutospacing="0" w:line="360" w:lineRule="auto"/>
        <w:ind w:firstLine="420" w:firstLineChars="200"/>
        <w:rPr>
          <w:sz w:val="21"/>
          <w:szCs w:val="21"/>
          <w:lang w:val="zh-CN"/>
        </w:rPr>
      </w:pPr>
      <w:r>
        <w:rPr>
          <w:rFonts w:hint="eastAsia"/>
          <w:sz w:val="21"/>
          <w:szCs w:val="21"/>
          <w:lang w:val="zh-CN"/>
        </w:rPr>
        <w:t>（六）供应商之间商定部分供应商放弃参加政府采购活动或者放弃中标、成交；</w:t>
      </w:r>
    </w:p>
    <w:p w14:paraId="754EE8C3">
      <w:pPr>
        <w:pStyle w:val="16"/>
        <w:adjustRightInd w:val="0"/>
        <w:snapToGrid w:val="0"/>
        <w:spacing w:before="0" w:beforeAutospacing="0" w:after="0" w:afterAutospacing="0" w:line="360" w:lineRule="auto"/>
        <w:ind w:firstLine="420" w:firstLineChars="200"/>
        <w:rPr>
          <w:sz w:val="21"/>
          <w:szCs w:val="21"/>
          <w:lang w:val="zh-CN"/>
        </w:rPr>
      </w:pPr>
      <w:r>
        <w:rPr>
          <w:rFonts w:hint="eastAsia"/>
          <w:sz w:val="21"/>
          <w:szCs w:val="21"/>
          <w:lang w:val="zh-CN"/>
        </w:rPr>
        <w:t>（七）供应商与采购人或者采购代理机构之间、供应商相互之间，为谋求特定供应商中标、成交或者排斥其他供应商的其他串通行为。</w:t>
      </w:r>
    </w:p>
    <w:p w14:paraId="3FE8A926">
      <w:pPr>
        <w:adjustRightInd w:val="0"/>
        <w:snapToGrid w:val="0"/>
        <w:spacing w:line="360" w:lineRule="auto"/>
        <w:rPr>
          <w:rFonts w:ascii="黑体" w:hAnsi="宋体" w:eastAsia="黑体"/>
          <w:sz w:val="24"/>
        </w:rPr>
      </w:pPr>
      <w:r>
        <w:rPr>
          <w:rFonts w:hint="eastAsia" w:ascii="黑体" w:hAnsi="宋体" w:eastAsia="黑体"/>
          <w:sz w:val="24"/>
        </w:rPr>
        <w:t>六、成交结果信息公布与授予合同</w:t>
      </w:r>
    </w:p>
    <w:p w14:paraId="69FE3965">
      <w:pPr>
        <w:adjustRightInd w:val="0"/>
        <w:snapToGrid w:val="0"/>
        <w:spacing w:line="360" w:lineRule="auto"/>
        <w:rPr>
          <w:rFonts w:ascii="宋体" w:hAnsi="宋体"/>
          <w:b/>
          <w:bCs/>
          <w:szCs w:val="21"/>
        </w:rPr>
      </w:pPr>
      <w:r>
        <w:rPr>
          <w:rFonts w:hint="eastAsia" w:ascii="宋体" w:hAnsi="宋体"/>
          <w:b/>
          <w:bCs/>
          <w:szCs w:val="21"/>
        </w:rPr>
        <w:t>37.成交信息的公布</w:t>
      </w:r>
    </w:p>
    <w:p w14:paraId="7D5C00BA">
      <w:pPr>
        <w:pStyle w:val="10"/>
        <w:adjustRightInd w:val="0"/>
        <w:snapToGrid w:val="0"/>
        <w:spacing w:line="360" w:lineRule="auto"/>
        <w:ind w:firstLine="420" w:firstLineChars="200"/>
        <w:rPr>
          <w:rFonts w:hAnsi="宋体"/>
        </w:rPr>
      </w:pPr>
      <w:r>
        <w:rPr>
          <w:rFonts w:hint="eastAsia" w:hAnsi="宋体"/>
        </w:rPr>
        <w:t>37.1成交供应商确定后2个工作日内，成交结果信息将在</w:t>
      </w:r>
      <w:r>
        <w:rPr>
          <w:rFonts w:hint="eastAsia" w:hAnsi="宋体"/>
          <w:b/>
        </w:rPr>
        <w:t>磋商须知前附表</w:t>
      </w:r>
      <w:r>
        <w:rPr>
          <w:rFonts w:hint="eastAsia" w:hAnsi="宋体"/>
        </w:rPr>
        <w:t>指定的媒体上公布。</w:t>
      </w:r>
    </w:p>
    <w:p w14:paraId="2EB0E4CA">
      <w:pPr>
        <w:adjustRightInd w:val="0"/>
        <w:snapToGrid w:val="0"/>
        <w:spacing w:line="360" w:lineRule="auto"/>
        <w:rPr>
          <w:rFonts w:ascii="宋体" w:hAnsi="宋体"/>
          <w:b/>
          <w:bCs/>
          <w:szCs w:val="21"/>
        </w:rPr>
      </w:pPr>
      <w:r>
        <w:rPr>
          <w:rFonts w:hint="eastAsia" w:ascii="宋体" w:hAnsi="宋体"/>
          <w:b/>
          <w:bCs/>
          <w:szCs w:val="21"/>
        </w:rPr>
        <w:t>38.询问及质疑</w:t>
      </w:r>
    </w:p>
    <w:p w14:paraId="7E4A647D">
      <w:pPr>
        <w:adjustRightInd w:val="0"/>
        <w:snapToGrid w:val="0"/>
        <w:spacing w:line="360" w:lineRule="auto"/>
        <w:ind w:firstLine="420" w:firstLineChars="200"/>
        <w:jc w:val="left"/>
        <w:rPr>
          <w:rFonts w:hAnsi="宋体"/>
        </w:rPr>
      </w:pPr>
      <w:r>
        <w:rPr>
          <w:rFonts w:hint="eastAsia" w:ascii="宋体" w:hAnsi="宋体"/>
          <w:szCs w:val="21"/>
        </w:rPr>
        <w:t>38.1供应商对政府采购活动事项有疑问的，可以向采购人或采购代理机构提出询问。</w:t>
      </w:r>
    </w:p>
    <w:p w14:paraId="742A3ADF">
      <w:pPr>
        <w:adjustRightInd w:val="0"/>
        <w:snapToGrid w:val="0"/>
        <w:spacing w:line="360" w:lineRule="auto"/>
        <w:ind w:firstLine="420" w:firstLineChars="200"/>
        <w:jc w:val="left"/>
        <w:rPr>
          <w:rFonts w:ascii="宋体" w:hAnsi="宋体"/>
          <w:szCs w:val="21"/>
        </w:rPr>
      </w:pPr>
      <w:r>
        <w:rPr>
          <w:rFonts w:hint="eastAsia" w:ascii="宋体" w:hAnsi="宋体"/>
          <w:szCs w:val="21"/>
        </w:rPr>
        <w:t>38.2供应商若认为磋商文件、采购过程和成交结果使自己的权益受到损害，供应商可以按法律、行政法规及湖南省财政厅规范性文件规定</w:t>
      </w:r>
      <w:r>
        <w:rPr>
          <w:rFonts w:ascii="Arial" w:hAnsi="Arial" w:cs="Arial"/>
        </w:rPr>
        <w:t>在法定质疑期内</w:t>
      </w:r>
      <w:r>
        <w:rPr>
          <w:rFonts w:hint="eastAsia" w:ascii="宋体" w:hAnsi="宋体"/>
          <w:szCs w:val="21"/>
        </w:rPr>
        <w:t>向采购人或采购代理机构</w:t>
      </w:r>
      <w:r>
        <w:rPr>
          <w:rFonts w:ascii="Arial" w:hAnsi="Arial" w:cs="Arial"/>
        </w:rPr>
        <w:t>一次性提出针对同一采购程序环节的</w:t>
      </w:r>
      <w:r>
        <w:rPr>
          <w:rFonts w:hint="eastAsia" w:ascii="宋体" w:hAnsi="宋体"/>
          <w:szCs w:val="21"/>
        </w:rPr>
        <w:t>质疑。</w:t>
      </w:r>
    </w:p>
    <w:p w14:paraId="45C2C183">
      <w:pPr>
        <w:adjustRightInd w:val="0"/>
        <w:snapToGrid w:val="0"/>
        <w:spacing w:line="360" w:lineRule="auto"/>
        <w:rPr>
          <w:rFonts w:ascii="宋体" w:hAnsi="宋体"/>
          <w:b/>
          <w:bCs/>
          <w:szCs w:val="21"/>
        </w:rPr>
      </w:pPr>
      <w:r>
        <w:rPr>
          <w:rFonts w:hint="eastAsia" w:ascii="宋体" w:hAnsi="宋体"/>
          <w:b/>
          <w:bCs/>
          <w:szCs w:val="21"/>
        </w:rPr>
        <w:t>39.成交通知</w:t>
      </w:r>
    </w:p>
    <w:p w14:paraId="11F0F6EA">
      <w:pPr>
        <w:pStyle w:val="10"/>
        <w:adjustRightInd w:val="0"/>
        <w:snapToGrid w:val="0"/>
        <w:spacing w:line="360" w:lineRule="auto"/>
        <w:ind w:firstLine="420" w:firstLineChars="200"/>
        <w:rPr>
          <w:rFonts w:hAnsi="宋体"/>
        </w:rPr>
      </w:pPr>
      <w:r>
        <w:rPr>
          <w:rFonts w:hint="eastAsia" w:hAnsi="宋体"/>
        </w:rPr>
        <w:t>39.1成交供应商确定后，采购人或采购代理机构将以书面形式向成交供应商发出成交通知书。成交通知书对采购人和成交供应商具有同等法律效力。</w:t>
      </w:r>
    </w:p>
    <w:p w14:paraId="096C4F38">
      <w:pPr>
        <w:pStyle w:val="10"/>
        <w:adjustRightInd w:val="0"/>
        <w:snapToGrid w:val="0"/>
        <w:spacing w:line="360" w:lineRule="auto"/>
        <w:ind w:firstLine="420" w:firstLineChars="200"/>
        <w:rPr>
          <w:rFonts w:hAnsi="宋体"/>
        </w:rPr>
      </w:pPr>
      <w:r>
        <w:rPr>
          <w:rFonts w:hint="eastAsia" w:hAnsi="宋体"/>
        </w:rPr>
        <w:t>39.2 成交通知书是合同文件的组成部分。</w:t>
      </w:r>
    </w:p>
    <w:p w14:paraId="62F211CD">
      <w:pPr>
        <w:tabs>
          <w:tab w:val="left" w:pos="7560"/>
          <w:tab w:val="left" w:pos="7740"/>
          <w:tab w:val="left" w:pos="7920"/>
        </w:tabs>
        <w:autoSpaceDN w:val="0"/>
        <w:adjustRightInd w:val="0"/>
        <w:snapToGrid w:val="0"/>
        <w:spacing w:line="360" w:lineRule="auto"/>
        <w:ind w:firstLine="420" w:firstLineChars="200"/>
        <w:rPr>
          <w:rFonts w:ascii="宋体" w:hAnsi="宋体"/>
          <w:szCs w:val="21"/>
        </w:rPr>
      </w:pPr>
      <w:r>
        <w:rPr>
          <w:rFonts w:hint="eastAsia" w:ascii="宋体" w:hAnsi="宋体" w:cs="宋体"/>
          <w:kern w:val="0"/>
          <w:szCs w:val="21"/>
        </w:rPr>
        <w:t xml:space="preserve">39.3 </w:t>
      </w:r>
      <w:r>
        <w:rPr>
          <w:rFonts w:hint="eastAsia" w:ascii="宋体" w:hAnsi="宋体"/>
          <w:szCs w:val="21"/>
        </w:rPr>
        <w:t>成交供应商在收到采购代理机构的成交通知书后10日内，应按照</w:t>
      </w:r>
      <w:r>
        <w:rPr>
          <w:rFonts w:hint="eastAsia" w:ascii="宋体" w:hAnsi="宋体"/>
          <w:b/>
          <w:szCs w:val="21"/>
        </w:rPr>
        <w:t>磋商须知前附表</w:t>
      </w:r>
      <w:r>
        <w:rPr>
          <w:rFonts w:hint="eastAsia" w:ascii="宋体" w:hAnsi="宋体"/>
          <w:szCs w:val="21"/>
        </w:rPr>
        <w:t>的规定，向采购人提交履约担保。联合体成交的，履约担保由联合体各方或联合体中牵头人的名义提交。</w:t>
      </w:r>
    </w:p>
    <w:p w14:paraId="59B7606D">
      <w:pPr>
        <w:pStyle w:val="10"/>
        <w:adjustRightInd w:val="0"/>
        <w:snapToGrid w:val="0"/>
        <w:spacing w:line="360" w:lineRule="auto"/>
        <w:ind w:firstLine="420" w:firstLineChars="200"/>
        <w:rPr>
          <w:rFonts w:hAnsi="宋体"/>
        </w:rPr>
      </w:pPr>
      <w:r>
        <w:rPr>
          <w:rFonts w:hint="eastAsia" w:hAnsi="宋体"/>
        </w:rPr>
        <w:t>39.4 成交供应商</w:t>
      </w:r>
      <w:r>
        <w:rPr>
          <w:rFonts w:hint="eastAsia" w:hAnsi="宋体"/>
          <w:spacing w:val="4"/>
        </w:rPr>
        <w:t>没有按照本章第39.3</w:t>
      </w:r>
      <w:r>
        <w:rPr>
          <w:rFonts w:hint="eastAsia" w:hAnsi="宋体" w:cs="宋体"/>
          <w:kern w:val="0"/>
          <w:lang w:val="zh-CN"/>
        </w:rPr>
        <w:t>款</w:t>
      </w:r>
      <w:r>
        <w:rPr>
          <w:rFonts w:hint="eastAsia" w:hAnsi="宋体"/>
          <w:spacing w:val="4"/>
        </w:rPr>
        <w:t>规定</w:t>
      </w:r>
      <w:r>
        <w:rPr>
          <w:rFonts w:hint="eastAsia" w:hAnsi="宋体"/>
        </w:rPr>
        <w:t>提交履约担保的</w:t>
      </w:r>
      <w:r>
        <w:rPr>
          <w:rFonts w:hint="eastAsia" w:hAnsi="宋体"/>
          <w:spacing w:val="4"/>
        </w:rPr>
        <w:t>，视为放弃</w:t>
      </w:r>
      <w:r>
        <w:rPr>
          <w:rFonts w:hint="eastAsia" w:hAnsi="宋体"/>
        </w:rPr>
        <w:t>成交资格</w:t>
      </w:r>
      <w:r>
        <w:rPr>
          <w:rFonts w:hint="eastAsia" w:hAnsi="宋体"/>
          <w:spacing w:val="4"/>
        </w:rPr>
        <w:t>，</w:t>
      </w:r>
      <w:r>
        <w:rPr>
          <w:rFonts w:hint="eastAsia" w:hAnsi="宋体"/>
          <w:spacing w:val="2"/>
        </w:rPr>
        <w:t>其保证金不予退还。</w:t>
      </w:r>
    </w:p>
    <w:p w14:paraId="7CF4FC20">
      <w:pPr>
        <w:adjustRightInd w:val="0"/>
        <w:snapToGrid w:val="0"/>
        <w:spacing w:line="360" w:lineRule="auto"/>
        <w:rPr>
          <w:rFonts w:ascii="宋体" w:hAnsi="宋体"/>
          <w:b/>
          <w:bCs/>
          <w:szCs w:val="21"/>
        </w:rPr>
      </w:pPr>
      <w:r>
        <w:rPr>
          <w:rFonts w:hint="eastAsia" w:ascii="宋体" w:hAnsi="宋体"/>
          <w:b/>
          <w:bCs/>
          <w:szCs w:val="21"/>
        </w:rPr>
        <w:t>40.签订合同</w:t>
      </w:r>
    </w:p>
    <w:p w14:paraId="549314B1">
      <w:pPr>
        <w:pStyle w:val="10"/>
        <w:adjustRightInd w:val="0"/>
        <w:snapToGrid w:val="0"/>
        <w:spacing w:line="360" w:lineRule="auto"/>
        <w:ind w:firstLine="420" w:firstLineChars="200"/>
        <w:rPr>
          <w:rFonts w:hAnsi="宋体"/>
        </w:rPr>
      </w:pPr>
      <w:r>
        <w:rPr>
          <w:rFonts w:hint="eastAsia" w:hAnsi="宋体"/>
        </w:rPr>
        <w:t>40.1成交供应商应当在成交通知书发出之日起30日内与采购人签订政府采购合同。</w:t>
      </w:r>
    </w:p>
    <w:p w14:paraId="5651018E">
      <w:pPr>
        <w:pStyle w:val="10"/>
        <w:adjustRightInd w:val="0"/>
        <w:snapToGrid w:val="0"/>
        <w:spacing w:line="360" w:lineRule="auto"/>
        <w:ind w:firstLine="420" w:firstLineChars="200"/>
        <w:rPr>
          <w:rFonts w:hAnsi="宋体"/>
        </w:rPr>
      </w:pPr>
      <w:r>
        <w:rPr>
          <w:rFonts w:hint="eastAsia" w:hAnsi="宋体"/>
        </w:rPr>
        <w:t>40.2磋商文件、成交供应商的响应文件等均为签订政府采购合同的依据。</w:t>
      </w:r>
    </w:p>
    <w:p w14:paraId="6F63F680">
      <w:pPr>
        <w:pStyle w:val="10"/>
        <w:adjustRightInd w:val="0"/>
        <w:snapToGrid w:val="0"/>
        <w:spacing w:line="360" w:lineRule="auto"/>
        <w:ind w:firstLine="420" w:firstLineChars="200"/>
        <w:rPr>
          <w:rFonts w:hAnsi="宋体"/>
        </w:rPr>
      </w:pPr>
      <w:r>
        <w:rPr>
          <w:rFonts w:hint="eastAsia" w:hAnsi="宋体"/>
        </w:rPr>
        <w:t>40.3 成交供应商应当按照合同约定履行义务。成交供应商不得向他人转让成交项目，也不得将成交项目分包后分别向他人转让。</w:t>
      </w:r>
    </w:p>
    <w:p w14:paraId="4921A968">
      <w:pPr>
        <w:pStyle w:val="10"/>
        <w:adjustRightInd w:val="0"/>
        <w:snapToGrid w:val="0"/>
        <w:spacing w:line="360" w:lineRule="auto"/>
        <w:ind w:firstLine="420" w:firstLineChars="200"/>
        <w:rPr>
          <w:rFonts w:hAnsi="宋体"/>
        </w:rPr>
      </w:pPr>
      <w:r>
        <w:rPr>
          <w:rFonts w:hint="eastAsia" w:hAnsi="宋体"/>
        </w:rPr>
        <w:t>40.4 成交供应商有下列情形之一的，责令限期改正，情节严重的，列入不良行为记录名单，在1至3年内禁止参加政府采购活动，并予以通报：</w:t>
      </w:r>
    </w:p>
    <w:p w14:paraId="6BEEC4BC">
      <w:pPr>
        <w:pStyle w:val="10"/>
        <w:adjustRightInd w:val="0"/>
        <w:snapToGrid w:val="0"/>
        <w:spacing w:line="360" w:lineRule="auto"/>
        <w:ind w:firstLine="420" w:firstLineChars="200"/>
        <w:rPr>
          <w:rFonts w:hAnsi="宋体"/>
        </w:rPr>
      </w:pPr>
      <w:r>
        <w:rPr>
          <w:rFonts w:hint="eastAsia" w:hAnsi="宋体"/>
        </w:rPr>
        <w:t>（一）成交后无正当理由不与采购人签订合同的；</w:t>
      </w:r>
    </w:p>
    <w:p w14:paraId="10F82AB5">
      <w:pPr>
        <w:pStyle w:val="10"/>
        <w:adjustRightInd w:val="0"/>
        <w:snapToGrid w:val="0"/>
        <w:spacing w:line="360" w:lineRule="auto"/>
        <w:ind w:firstLine="420" w:firstLineChars="200"/>
        <w:rPr>
          <w:rFonts w:hAnsi="宋体"/>
        </w:rPr>
      </w:pPr>
      <w:r>
        <w:rPr>
          <w:rFonts w:hint="eastAsia" w:hAnsi="宋体"/>
        </w:rPr>
        <w:t>（二）未按照采购文件确定的事项签订政府采购合同，或者与采购人另行订立背离合同实质性内容的协议的；</w:t>
      </w:r>
    </w:p>
    <w:p w14:paraId="226F897B">
      <w:pPr>
        <w:pStyle w:val="10"/>
        <w:adjustRightInd w:val="0"/>
        <w:snapToGrid w:val="0"/>
        <w:spacing w:line="360" w:lineRule="auto"/>
        <w:ind w:firstLine="420" w:firstLineChars="200"/>
        <w:rPr>
          <w:rFonts w:hAnsi="宋体"/>
        </w:rPr>
      </w:pPr>
      <w:r>
        <w:rPr>
          <w:rFonts w:hint="eastAsia" w:hAnsi="宋体"/>
        </w:rPr>
        <w:t>（三）拒绝履行合同义务的；</w:t>
      </w:r>
    </w:p>
    <w:p w14:paraId="646CED71">
      <w:pPr>
        <w:pStyle w:val="10"/>
        <w:adjustRightInd w:val="0"/>
        <w:snapToGrid w:val="0"/>
        <w:spacing w:line="360" w:lineRule="auto"/>
        <w:ind w:firstLine="420" w:firstLineChars="200"/>
        <w:rPr>
          <w:rFonts w:hAnsi="宋体" w:cs="宋体"/>
          <w:kern w:val="0"/>
        </w:rPr>
      </w:pPr>
      <w:r>
        <w:rPr>
          <w:rFonts w:hint="eastAsia" w:hAnsi="宋体"/>
        </w:rPr>
        <w:t>（四）</w:t>
      </w:r>
      <w:r>
        <w:rPr>
          <w:rFonts w:hint="eastAsia" w:hAnsi="宋体" w:cs="宋体"/>
          <w:kern w:val="0"/>
        </w:rPr>
        <w:t>违反法律、规章、规范性文件规定的。</w:t>
      </w:r>
    </w:p>
    <w:p w14:paraId="53267F5B">
      <w:pPr>
        <w:adjustRightInd w:val="0"/>
        <w:snapToGrid w:val="0"/>
        <w:spacing w:line="360" w:lineRule="auto"/>
        <w:rPr>
          <w:rFonts w:ascii="黑体" w:hAnsi="宋体" w:eastAsia="黑体"/>
          <w:sz w:val="24"/>
        </w:rPr>
      </w:pPr>
      <w:r>
        <w:rPr>
          <w:rFonts w:hint="eastAsia" w:ascii="黑体" w:hAnsi="宋体" w:eastAsia="黑体"/>
          <w:sz w:val="24"/>
        </w:rPr>
        <w:t>七、其他规定</w:t>
      </w:r>
    </w:p>
    <w:p w14:paraId="3F1FE27A">
      <w:pPr>
        <w:adjustRightInd w:val="0"/>
        <w:snapToGrid w:val="0"/>
        <w:spacing w:line="360" w:lineRule="auto"/>
        <w:jc w:val="left"/>
        <w:rPr>
          <w:rFonts w:ascii="宋体" w:hAnsi="宋体"/>
          <w:b/>
          <w:szCs w:val="21"/>
        </w:rPr>
      </w:pPr>
      <w:r>
        <w:rPr>
          <w:rFonts w:hint="eastAsia" w:ascii="宋体" w:hAnsi="宋体"/>
          <w:b/>
          <w:szCs w:val="21"/>
        </w:rPr>
        <w:t>41.1采购代理服务费</w:t>
      </w:r>
    </w:p>
    <w:p w14:paraId="6B956713">
      <w:pPr>
        <w:tabs>
          <w:tab w:val="left" w:pos="420"/>
          <w:tab w:val="left" w:pos="7560"/>
          <w:tab w:val="left" w:pos="7740"/>
          <w:tab w:val="left" w:pos="7920"/>
        </w:tabs>
        <w:adjustRightInd w:val="0"/>
        <w:snapToGrid w:val="0"/>
        <w:spacing w:line="360" w:lineRule="auto"/>
        <w:ind w:firstLine="420" w:firstLineChars="200"/>
        <w:rPr>
          <w:rFonts w:ascii="宋体" w:hAnsi="宋体"/>
          <w:szCs w:val="21"/>
        </w:rPr>
      </w:pPr>
      <w:r>
        <w:rPr>
          <w:rFonts w:hint="eastAsia" w:ascii="宋体" w:hAnsi="宋体"/>
          <w:szCs w:val="21"/>
        </w:rPr>
        <w:t>41.1采购代理机构应按</w:t>
      </w:r>
      <w:r>
        <w:rPr>
          <w:rFonts w:hint="eastAsia" w:ascii="宋体" w:hAnsi="宋体"/>
          <w:b/>
          <w:szCs w:val="21"/>
        </w:rPr>
        <w:t>磋商须知前附表</w:t>
      </w:r>
      <w:r>
        <w:rPr>
          <w:rFonts w:hint="eastAsia" w:ascii="宋体" w:hAnsi="宋体"/>
          <w:szCs w:val="21"/>
        </w:rPr>
        <w:t>规定收取采购代理服务费。</w:t>
      </w:r>
    </w:p>
    <w:p w14:paraId="360E7B9B">
      <w:pPr>
        <w:tabs>
          <w:tab w:val="left" w:pos="420"/>
          <w:tab w:val="left" w:pos="7560"/>
          <w:tab w:val="left" w:pos="7740"/>
          <w:tab w:val="left" w:pos="7920"/>
        </w:tabs>
        <w:adjustRightInd w:val="0"/>
        <w:snapToGrid w:val="0"/>
        <w:spacing w:line="360" w:lineRule="auto"/>
        <w:ind w:firstLine="420" w:firstLineChars="200"/>
        <w:rPr>
          <w:rFonts w:ascii="宋体" w:hAnsi="宋体"/>
          <w:szCs w:val="21"/>
        </w:rPr>
      </w:pPr>
      <w:r>
        <w:rPr>
          <w:rFonts w:hint="eastAsia" w:ascii="宋体" w:hAnsi="宋体"/>
          <w:szCs w:val="21"/>
        </w:rPr>
        <w:t>41.2集中采购机构不得收取采购代理服务费。</w:t>
      </w:r>
    </w:p>
    <w:p w14:paraId="112104D5">
      <w:pPr>
        <w:tabs>
          <w:tab w:val="left" w:pos="420"/>
          <w:tab w:val="left" w:pos="7560"/>
          <w:tab w:val="left" w:pos="7740"/>
          <w:tab w:val="left" w:pos="7920"/>
        </w:tabs>
        <w:adjustRightInd w:val="0"/>
        <w:snapToGrid w:val="0"/>
        <w:spacing w:line="360" w:lineRule="auto"/>
        <w:rPr>
          <w:rFonts w:hAnsi="宋体"/>
          <w:b/>
        </w:rPr>
      </w:pPr>
      <w:r>
        <w:rPr>
          <w:rFonts w:hint="eastAsia" w:ascii="宋体" w:hAnsi="宋体"/>
          <w:b/>
          <w:szCs w:val="21"/>
        </w:rPr>
        <w:t>42.</w:t>
      </w:r>
      <w:r>
        <w:rPr>
          <w:rFonts w:hint="eastAsia" w:hAnsi="宋体"/>
          <w:b/>
        </w:rPr>
        <w:t xml:space="preserve"> 其他规定</w:t>
      </w:r>
    </w:p>
    <w:p w14:paraId="0413C5F2">
      <w:pPr>
        <w:tabs>
          <w:tab w:val="left" w:pos="420"/>
          <w:tab w:val="left" w:pos="7560"/>
          <w:tab w:val="left" w:pos="7740"/>
          <w:tab w:val="left" w:pos="7920"/>
        </w:tabs>
        <w:adjustRightInd w:val="0"/>
        <w:snapToGrid w:val="0"/>
        <w:spacing w:line="360" w:lineRule="auto"/>
        <w:ind w:firstLine="420" w:firstLineChars="200"/>
        <w:rPr>
          <w:rFonts w:ascii="宋体" w:hAnsi="宋体"/>
          <w:szCs w:val="21"/>
        </w:rPr>
      </w:pPr>
      <w:r>
        <w:rPr>
          <w:rFonts w:hint="eastAsia" w:ascii="宋体" w:hAnsi="宋体"/>
        </w:rPr>
        <w:t>42.1</w:t>
      </w:r>
      <w:r>
        <w:rPr>
          <w:rFonts w:hint="eastAsia" w:ascii="宋体" w:hAnsi="宋体"/>
          <w:szCs w:val="21"/>
        </w:rPr>
        <w:t>磋商文件</w:t>
      </w:r>
      <w:r>
        <w:rPr>
          <w:rFonts w:hint="eastAsia" w:hAnsi="宋体"/>
        </w:rPr>
        <w:t>的其他规定</w:t>
      </w:r>
      <w:r>
        <w:rPr>
          <w:rFonts w:hint="eastAsia" w:ascii="宋体" w:hAnsi="宋体"/>
          <w:szCs w:val="21"/>
        </w:rPr>
        <w:t>见</w:t>
      </w:r>
      <w:r>
        <w:rPr>
          <w:rFonts w:hint="eastAsia" w:ascii="宋体" w:hAnsi="宋体"/>
          <w:b/>
          <w:szCs w:val="21"/>
        </w:rPr>
        <w:t>磋商须知前附表</w:t>
      </w:r>
      <w:r>
        <w:rPr>
          <w:rFonts w:hint="eastAsia" w:ascii="宋体" w:hAnsi="宋体"/>
          <w:szCs w:val="21"/>
        </w:rPr>
        <w:t>。</w:t>
      </w:r>
    </w:p>
    <w:p w14:paraId="52E41F58">
      <w:pPr>
        <w:adjustRightInd w:val="0"/>
        <w:snapToGrid w:val="0"/>
        <w:spacing w:beforeLines="50" w:line="360" w:lineRule="auto"/>
        <w:ind w:left="420" w:leftChars="200"/>
        <w:jc w:val="center"/>
        <w:rPr>
          <w:rFonts w:ascii="黑体" w:hAnsi="华文中宋" w:eastAsia="黑体"/>
          <w:b/>
          <w:bCs/>
          <w:sz w:val="32"/>
          <w:szCs w:val="32"/>
        </w:rPr>
      </w:pPr>
      <w:r>
        <w:rPr>
          <w:rFonts w:hint="eastAsia" w:ascii="黑体" w:eastAsia="黑体"/>
          <w:b/>
          <w:sz w:val="32"/>
          <w:szCs w:val="32"/>
        </w:rPr>
        <w:br w:type="page"/>
      </w:r>
      <w:r>
        <w:rPr>
          <w:rFonts w:hint="eastAsia" w:ascii="黑体" w:eastAsia="黑体"/>
          <w:b/>
          <w:sz w:val="32"/>
          <w:szCs w:val="32"/>
        </w:rPr>
        <w:t xml:space="preserve">第三章  </w:t>
      </w:r>
      <w:r>
        <w:rPr>
          <w:rFonts w:hint="eastAsia" w:ascii="黑体" w:hAnsi="华文中宋" w:eastAsia="黑体"/>
          <w:b/>
          <w:bCs/>
          <w:sz w:val="32"/>
          <w:szCs w:val="32"/>
        </w:rPr>
        <w:t>政府采购合同格式</w:t>
      </w:r>
    </w:p>
    <w:p w14:paraId="2F39EFE3">
      <w:pPr>
        <w:rPr>
          <w:rFonts w:ascii="黑体" w:hAnsi="宋体" w:eastAsia="黑体"/>
          <w:sz w:val="30"/>
          <w:szCs w:val="30"/>
        </w:rPr>
      </w:pPr>
      <w:r>
        <w:rPr>
          <w:rFonts w:hint="eastAsia" w:ascii="黑体" w:eastAsia="黑体"/>
          <w:sz w:val="30"/>
          <w:szCs w:val="30"/>
        </w:rPr>
        <w:t>一、政府采购合同协议书</w:t>
      </w:r>
    </w:p>
    <w:p w14:paraId="2E796662">
      <w:pPr>
        <w:ind w:firstLine="4200" w:firstLineChars="2000"/>
        <w:rPr>
          <w:rFonts w:ascii="黑体" w:eastAsia="黑体"/>
          <w:b/>
          <w:szCs w:val="21"/>
        </w:rPr>
      </w:pPr>
      <w:r>
        <w:rPr>
          <w:rFonts w:hint="eastAsia" w:ascii="宋体" w:hAnsi="宋体"/>
          <w:szCs w:val="21"/>
        </w:rPr>
        <w:t xml:space="preserve">               采购合同编号：</w:t>
      </w:r>
    </w:p>
    <w:p w14:paraId="745BDAF9">
      <w:pPr>
        <w:adjustRightInd w:val="0"/>
        <w:snapToGrid w:val="0"/>
        <w:spacing w:beforeLines="50" w:line="360" w:lineRule="auto"/>
        <w:jc w:val="center"/>
        <w:rPr>
          <w:rFonts w:ascii="黑体" w:eastAsia="黑体"/>
          <w:b/>
          <w:szCs w:val="21"/>
        </w:rPr>
      </w:pPr>
    </w:p>
    <w:p w14:paraId="6C78695D">
      <w:pPr>
        <w:adjustRightInd w:val="0"/>
        <w:snapToGrid w:val="0"/>
        <w:spacing w:line="360" w:lineRule="auto"/>
        <w:rPr>
          <w:rFonts w:ascii="宋体" w:hAnsi="宋体"/>
          <w:szCs w:val="21"/>
        </w:rPr>
      </w:pPr>
      <w:r>
        <w:rPr>
          <w:rFonts w:hint="eastAsia" w:ascii="宋体" w:hAnsi="宋体"/>
          <w:szCs w:val="21"/>
        </w:rPr>
        <w:t>采购人（全称）：（甲方）</w:t>
      </w:r>
    </w:p>
    <w:p w14:paraId="7BD5F3FA">
      <w:pPr>
        <w:adjustRightInd w:val="0"/>
        <w:snapToGrid w:val="0"/>
        <w:spacing w:line="360" w:lineRule="auto"/>
        <w:rPr>
          <w:rFonts w:ascii="宋体" w:hAnsi="宋体"/>
          <w:szCs w:val="21"/>
        </w:rPr>
      </w:pPr>
      <w:r>
        <w:rPr>
          <w:rFonts w:hint="eastAsia" w:ascii="宋体" w:hAnsi="宋体"/>
          <w:szCs w:val="21"/>
        </w:rPr>
        <w:t>供应商（全称）：（乙方）</w:t>
      </w:r>
    </w:p>
    <w:p w14:paraId="60DF7DE3">
      <w:pPr>
        <w:pStyle w:val="3"/>
        <w:adjustRightInd w:val="0"/>
        <w:snapToGrid w:val="0"/>
        <w:spacing w:after="0" w:line="360" w:lineRule="auto"/>
        <w:rPr>
          <w:rFonts w:ascii="宋体" w:hAnsi="宋体"/>
          <w:szCs w:val="21"/>
        </w:rPr>
      </w:pPr>
    </w:p>
    <w:p w14:paraId="412917FD">
      <w:pPr>
        <w:pStyle w:val="3"/>
        <w:adjustRightInd w:val="0"/>
        <w:snapToGrid w:val="0"/>
        <w:spacing w:after="0" w:line="360" w:lineRule="auto"/>
        <w:ind w:left="0" w:leftChars="0" w:firstLine="420" w:firstLineChars="200"/>
        <w:rPr>
          <w:rFonts w:ascii="宋体" w:hAnsi="宋体"/>
          <w:szCs w:val="21"/>
        </w:rPr>
      </w:pPr>
      <w:r>
        <w:rPr>
          <w:rFonts w:hint="eastAsia" w:ascii="宋体" w:hAnsi="宋体"/>
          <w:szCs w:val="21"/>
        </w:rPr>
        <w:t>为了保护甲、乙双方合法权益，根据《中华人民共和国民法典》、《中华人民共和国政府采购法》及其他有关法律、法规、规章，双方签订本合同协议书。</w:t>
      </w:r>
    </w:p>
    <w:p w14:paraId="29BFC08B">
      <w:pPr>
        <w:adjustRightInd w:val="0"/>
        <w:snapToGrid w:val="0"/>
        <w:spacing w:line="360" w:lineRule="auto"/>
        <w:ind w:firstLine="422" w:firstLineChars="200"/>
        <w:rPr>
          <w:rFonts w:ascii="宋体" w:hAnsi="宋体"/>
          <w:b/>
          <w:szCs w:val="21"/>
        </w:rPr>
      </w:pPr>
      <w:r>
        <w:rPr>
          <w:rFonts w:hint="eastAsia" w:ascii="宋体" w:hAnsi="宋体"/>
          <w:b/>
          <w:szCs w:val="21"/>
        </w:rPr>
        <w:t>1.项目信息</w:t>
      </w:r>
    </w:p>
    <w:p w14:paraId="25341EC2">
      <w:pPr>
        <w:pStyle w:val="3"/>
        <w:adjustRightInd w:val="0"/>
        <w:snapToGrid w:val="0"/>
        <w:spacing w:after="0" w:line="360" w:lineRule="auto"/>
        <w:rPr>
          <w:rFonts w:ascii="宋体" w:hAnsi="宋体"/>
          <w:szCs w:val="21"/>
        </w:rPr>
      </w:pPr>
      <w:r>
        <w:rPr>
          <w:rFonts w:hint="eastAsia" w:ascii="宋体" w:hAnsi="宋体"/>
          <w:szCs w:val="21"/>
        </w:rPr>
        <w:t>（1）采购项目名称：</w:t>
      </w:r>
    </w:p>
    <w:p w14:paraId="00734F1B">
      <w:pPr>
        <w:pStyle w:val="3"/>
        <w:adjustRightInd w:val="0"/>
        <w:snapToGrid w:val="0"/>
        <w:spacing w:after="0" w:line="360" w:lineRule="auto"/>
        <w:rPr>
          <w:rFonts w:ascii="宋体" w:hAnsi="宋体"/>
          <w:szCs w:val="21"/>
        </w:rPr>
      </w:pPr>
      <w:r>
        <w:rPr>
          <w:rFonts w:hint="eastAsia" w:ascii="宋体" w:hAnsi="宋体"/>
          <w:szCs w:val="21"/>
        </w:rPr>
        <w:t>（2）采购计划编号：</w:t>
      </w:r>
    </w:p>
    <w:p w14:paraId="12B7FE81">
      <w:pPr>
        <w:adjustRightInd w:val="0"/>
        <w:snapToGrid w:val="0"/>
        <w:spacing w:line="360" w:lineRule="auto"/>
        <w:ind w:firstLine="420" w:firstLineChars="200"/>
        <w:rPr>
          <w:rFonts w:ascii="宋体" w:hAnsi="宋体"/>
          <w:szCs w:val="21"/>
        </w:rPr>
      </w:pPr>
      <w:r>
        <w:rPr>
          <w:rFonts w:hint="eastAsia" w:ascii="宋体" w:hAnsi="宋体"/>
          <w:szCs w:val="21"/>
        </w:rPr>
        <w:t>（3）项目内容：</w:t>
      </w:r>
    </w:p>
    <w:p w14:paraId="586106A5">
      <w:pPr>
        <w:adjustRightInd w:val="0"/>
        <w:snapToGrid w:val="0"/>
        <w:spacing w:line="360" w:lineRule="auto"/>
        <w:ind w:firstLine="840" w:firstLineChars="400"/>
        <w:rPr>
          <w:rFonts w:ascii="宋体" w:hAnsi="宋体"/>
          <w:szCs w:val="21"/>
        </w:rPr>
      </w:pPr>
      <w:r>
        <w:rPr>
          <w:rFonts w:hint="eastAsia" w:ascii="宋体" w:hAnsi="宋体"/>
          <w:szCs w:val="21"/>
        </w:rPr>
        <w:t>（工程项目）承包范围：</w:t>
      </w:r>
      <w:r>
        <w:rPr>
          <w:rFonts w:hint="eastAsia" w:ascii="宋体" w:hAnsi="宋体"/>
          <w:szCs w:val="21"/>
          <w:u w:val="single"/>
        </w:rPr>
        <w:t xml:space="preserve">        /         </w:t>
      </w:r>
      <w:r>
        <w:rPr>
          <w:rFonts w:hint="eastAsia" w:ascii="宋体" w:hAnsi="宋体"/>
          <w:szCs w:val="21"/>
        </w:rPr>
        <w:t>项目经理：</w:t>
      </w:r>
      <w:r>
        <w:rPr>
          <w:rFonts w:hint="eastAsia" w:ascii="宋体" w:hAnsi="宋体"/>
          <w:szCs w:val="21"/>
          <w:u w:val="single"/>
        </w:rPr>
        <w:t xml:space="preserve">      /        </w:t>
      </w:r>
      <w:r>
        <w:rPr>
          <w:rFonts w:hint="eastAsia" w:ascii="宋体" w:hAnsi="宋体"/>
          <w:szCs w:val="21"/>
        </w:rPr>
        <w:t xml:space="preserve"> 。</w:t>
      </w:r>
    </w:p>
    <w:p w14:paraId="220A1B21">
      <w:pPr>
        <w:adjustRightInd w:val="0"/>
        <w:snapToGrid w:val="0"/>
        <w:spacing w:line="360" w:lineRule="auto"/>
        <w:ind w:firstLine="413" w:firstLineChars="196"/>
        <w:rPr>
          <w:rFonts w:ascii="宋体" w:hAnsi="宋体"/>
          <w:b/>
          <w:szCs w:val="21"/>
        </w:rPr>
      </w:pPr>
      <w:r>
        <w:rPr>
          <w:rFonts w:hint="eastAsia" w:ascii="宋体" w:hAnsi="宋体"/>
          <w:b/>
          <w:szCs w:val="21"/>
        </w:rPr>
        <w:t>2.合同金额</w:t>
      </w:r>
    </w:p>
    <w:p w14:paraId="20CCF6AD">
      <w:pPr>
        <w:adjustRightInd w:val="0"/>
        <w:snapToGrid w:val="0"/>
        <w:spacing w:line="360" w:lineRule="auto"/>
        <w:ind w:firstLine="420" w:firstLineChars="200"/>
        <w:rPr>
          <w:rFonts w:ascii="宋体" w:hAnsi="宋体"/>
          <w:szCs w:val="21"/>
        </w:rPr>
      </w:pPr>
      <w:r>
        <w:rPr>
          <w:rFonts w:hint="eastAsia" w:ascii="宋体" w:hAnsi="宋体"/>
          <w:szCs w:val="21"/>
        </w:rPr>
        <w:t>（1）合同金额小写：</w:t>
      </w:r>
    </w:p>
    <w:p w14:paraId="3C6F636E">
      <w:pPr>
        <w:adjustRightInd w:val="0"/>
        <w:snapToGrid w:val="0"/>
        <w:spacing w:line="360" w:lineRule="auto"/>
        <w:ind w:firstLine="1260" w:firstLineChars="600"/>
        <w:rPr>
          <w:rFonts w:ascii="宋体" w:hAnsi="宋体"/>
          <w:b/>
          <w:szCs w:val="21"/>
        </w:rPr>
      </w:pPr>
      <w:r>
        <w:rPr>
          <w:rFonts w:hint="eastAsia" w:ascii="宋体" w:hAnsi="宋体"/>
          <w:szCs w:val="21"/>
        </w:rPr>
        <w:t>大写：</w:t>
      </w:r>
    </w:p>
    <w:p w14:paraId="5E8C6F4A">
      <w:pPr>
        <w:adjustRightInd w:val="0"/>
        <w:snapToGrid w:val="0"/>
        <w:spacing w:line="360" w:lineRule="auto"/>
        <w:ind w:firstLine="420" w:firstLineChars="200"/>
        <w:rPr>
          <w:rFonts w:ascii="宋体" w:hAnsi="宋体"/>
          <w:szCs w:val="21"/>
        </w:rPr>
      </w:pPr>
      <w:r>
        <w:rPr>
          <w:rFonts w:hint="eastAsia" w:ascii="宋体" w:hAnsi="宋体"/>
          <w:szCs w:val="21"/>
        </w:rPr>
        <w:t>（2）具体标的见附件。</w:t>
      </w:r>
    </w:p>
    <w:p w14:paraId="2430F6FA">
      <w:pPr>
        <w:adjustRightInd w:val="0"/>
        <w:snapToGrid w:val="0"/>
        <w:spacing w:line="360" w:lineRule="auto"/>
        <w:ind w:firstLine="420" w:firstLineChars="200"/>
        <w:rPr>
          <w:rFonts w:ascii="宋体" w:hAnsi="宋体"/>
          <w:szCs w:val="21"/>
        </w:rPr>
      </w:pPr>
      <w:r>
        <w:rPr>
          <w:rFonts w:hint="eastAsia" w:ascii="宋体" w:hAnsi="宋体"/>
          <w:szCs w:val="21"/>
        </w:rPr>
        <w:t>（3）合同价格形式：。</w:t>
      </w:r>
    </w:p>
    <w:p w14:paraId="341ECBBA">
      <w:pPr>
        <w:adjustRightInd w:val="0"/>
        <w:snapToGrid w:val="0"/>
        <w:spacing w:line="360" w:lineRule="auto"/>
        <w:ind w:firstLine="422" w:firstLineChars="200"/>
        <w:rPr>
          <w:rFonts w:ascii="宋体" w:hAnsi="宋体"/>
          <w:szCs w:val="21"/>
          <w:u w:val="single"/>
        </w:rPr>
      </w:pPr>
      <w:r>
        <w:rPr>
          <w:rFonts w:hint="eastAsia" w:ascii="宋体" w:hAnsi="宋体"/>
          <w:b/>
          <w:szCs w:val="21"/>
        </w:rPr>
        <w:t>3.履行合同的时间、地点及方式</w:t>
      </w:r>
    </w:p>
    <w:p w14:paraId="791798A8">
      <w:pPr>
        <w:adjustRightInd w:val="0"/>
        <w:snapToGrid w:val="0"/>
        <w:spacing w:line="360" w:lineRule="auto"/>
        <w:ind w:firstLine="630" w:firstLineChars="300"/>
        <w:rPr>
          <w:rFonts w:ascii="宋体" w:hAnsi="宋体"/>
          <w:szCs w:val="21"/>
        </w:rPr>
      </w:pPr>
      <w:r>
        <w:rPr>
          <w:rFonts w:hint="eastAsia" w:ascii="宋体" w:hAnsi="宋体"/>
          <w:szCs w:val="21"/>
        </w:rPr>
        <w:t>起始日期：年月日，完成日期：年月日。总日历天数：天。</w:t>
      </w:r>
    </w:p>
    <w:p w14:paraId="1CBEBD29">
      <w:pPr>
        <w:adjustRightInd w:val="0"/>
        <w:snapToGrid w:val="0"/>
        <w:spacing w:line="360" w:lineRule="auto"/>
        <w:ind w:firstLine="630" w:firstLineChars="300"/>
        <w:rPr>
          <w:rFonts w:ascii="宋体" w:hAnsi="宋体"/>
          <w:szCs w:val="21"/>
          <w:u w:val="single"/>
        </w:rPr>
      </w:pPr>
      <w:r>
        <w:rPr>
          <w:rFonts w:hint="eastAsia" w:ascii="宋体" w:hAnsi="宋体"/>
          <w:szCs w:val="21"/>
        </w:rPr>
        <w:t>地点</w:t>
      </w:r>
      <w:r>
        <w:rPr>
          <w:rFonts w:hint="eastAsia" w:ascii="宋体" w:hAnsi="宋体"/>
          <w:b/>
          <w:szCs w:val="21"/>
        </w:rPr>
        <w:t>：</w:t>
      </w:r>
    </w:p>
    <w:p w14:paraId="37FBD9E3">
      <w:pPr>
        <w:adjustRightInd w:val="0"/>
        <w:snapToGrid w:val="0"/>
        <w:spacing w:line="360" w:lineRule="auto"/>
        <w:ind w:firstLine="630" w:firstLineChars="300"/>
        <w:rPr>
          <w:rFonts w:ascii="宋体" w:hAnsi="宋体"/>
          <w:szCs w:val="21"/>
        </w:rPr>
      </w:pPr>
      <w:r>
        <w:rPr>
          <w:rFonts w:hint="eastAsia" w:ascii="宋体" w:hAnsi="宋体"/>
          <w:szCs w:val="21"/>
        </w:rPr>
        <w:t>方式：</w:t>
      </w:r>
    </w:p>
    <w:p w14:paraId="6EFEC6EC">
      <w:pPr>
        <w:adjustRightInd w:val="0"/>
        <w:snapToGrid w:val="0"/>
        <w:spacing w:line="360" w:lineRule="auto"/>
        <w:ind w:firstLine="422" w:firstLineChars="200"/>
        <w:rPr>
          <w:rFonts w:ascii="宋体" w:hAnsi="宋体"/>
          <w:b/>
          <w:szCs w:val="21"/>
        </w:rPr>
      </w:pPr>
      <w:r>
        <w:rPr>
          <w:rFonts w:hint="eastAsia" w:ascii="宋体" w:hAnsi="宋体"/>
          <w:b/>
          <w:szCs w:val="21"/>
        </w:rPr>
        <w:t>4.付款：</w:t>
      </w:r>
    </w:p>
    <w:p w14:paraId="25BA5CEC">
      <w:pPr>
        <w:adjustRightInd w:val="0"/>
        <w:snapToGrid w:val="0"/>
        <w:spacing w:line="360" w:lineRule="auto"/>
        <w:ind w:firstLine="630" w:firstLineChars="300"/>
        <w:rPr>
          <w:rFonts w:ascii="宋体" w:hAnsi="宋体"/>
          <w:bCs/>
          <w:szCs w:val="21"/>
        </w:rPr>
      </w:pPr>
      <w:r>
        <w:rPr>
          <w:rFonts w:hint="eastAsia" w:ascii="宋体" w:hAnsi="宋体"/>
          <w:szCs w:val="21"/>
        </w:rPr>
        <w:t xml:space="preserve">1、。  </w:t>
      </w:r>
    </w:p>
    <w:p w14:paraId="2D9EEE0A">
      <w:pPr>
        <w:adjustRightInd w:val="0"/>
        <w:snapToGrid w:val="0"/>
        <w:spacing w:line="360" w:lineRule="auto"/>
        <w:ind w:firstLine="422" w:firstLineChars="200"/>
        <w:rPr>
          <w:rFonts w:ascii="宋体" w:hAnsi="宋体"/>
          <w:b/>
          <w:szCs w:val="21"/>
        </w:rPr>
      </w:pPr>
      <w:r>
        <w:rPr>
          <w:rFonts w:hint="eastAsia" w:ascii="宋体" w:hAnsi="宋体"/>
          <w:b/>
          <w:szCs w:val="21"/>
        </w:rPr>
        <w:t>5.解决合同纠纷方式</w:t>
      </w:r>
    </w:p>
    <w:p w14:paraId="75055FD4">
      <w:pPr>
        <w:adjustRightInd w:val="0"/>
        <w:snapToGrid w:val="0"/>
        <w:spacing w:line="360" w:lineRule="auto"/>
        <w:ind w:firstLine="420" w:firstLineChars="200"/>
        <w:rPr>
          <w:rFonts w:ascii="宋体" w:hAnsi="宋体"/>
          <w:szCs w:val="21"/>
        </w:rPr>
      </w:pPr>
      <w:r>
        <w:rPr>
          <w:rFonts w:hint="eastAsia" w:ascii="宋体" w:hAnsi="宋体"/>
          <w:szCs w:val="21"/>
        </w:rPr>
        <w:t>首先通过双方协商解决，协商解决不成，则通过以下途径之一解决纠纷：</w:t>
      </w:r>
    </w:p>
    <w:p w14:paraId="75694FBE">
      <w:pPr>
        <w:adjustRightInd w:val="0"/>
        <w:snapToGrid w:val="0"/>
        <w:spacing w:line="360" w:lineRule="auto"/>
        <w:ind w:firstLine="840" w:firstLineChars="400"/>
        <w:rPr>
          <w:rFonts w:ascii="宋体" w:hAnsi="宋体"/>
          <w:szCs w:val="21"/>
        </w:rPr>
      </w:pPr>
      <w:r>
        <w:rPr>
          <w:rFonts w:hint="eastAsia" w:ascii="宋体" w:hAnsi="宋体"/>
          <w:szCs w:val="21"/>
        </w:rPr>
        <w:t>□ 提请仲裁       ☑ 向甲方所在地有管辖权的人民法院提起诉讼</w:t>
      </w:r>
    </w:p>
    <w:p w14:paraId="6A57D4F0">
      <w:pPr>
        <w:adjustRightInd w:val="0"/>
        <w:snapToGrid w:val="0"/>
        <w:spacing w:line="360" w:lineRule="auto"/>
        <w:ind w:firstLine="422" w:firstLineChars="200"/>
        <w:rPr>
          <w:rFonts w:ascii="宋体" w:hAnsi="宋体"/>
          <w:b/>
          <w:szCs w:val="21"/>
        </w:rPr>
      </w:pPr>
      <w:r>
        <w:rPr>
          <w:rFonts w:hint="eastAsia" w:ascii="宋体" w:hAnsi="宋体"/>
          <w:b/>
          <w:szCs w:val="21"/>
        </w:rPr>
        <w:t>6.组成合同的文件</w:t>
      </w:r>
    </w:p>
    <w:p w14:paraId="5DC445F4">
      <w:pPr>
        <w:adjustRightInd w:val="0"/>
        <w:snapToGrid w:val="0"/>
        <w:spacing w:line="360" w:lineRule="auto"/>
        <w:ind w:firstLine="420" w:firstLineChars="200"/>
        <w:rPr>
          <w:rFonts w:ascii="宋体" w:hAnsi="宋体"/>
          <w:szCs w:val="21"/>
        </w:rPr>
      </w:pPr>
      <w:r>
        <w:rPr>
          <w:rFonts w:hint="eastAsia" w:ascii="宋体" w:hAnsi="宋体"/>
          <w:szCs w:val="21"/>
        </w:rPr>
        <w:t>本协议书与下列文件一起构成合同文件，如下述文件之间有任何抵触、矛盾或歧义，应按以下顺序解释：</w:t>
      </w:r>
    </w:p>
    <w:p w14:paraId="6C299CE2">
      <w:pPr>
        <w:adjustRightInd w:val="0"/>
        <w:snapToGrid w:val="0"/>
        <w:spacing w:line="360" w:lineRule="auto"/>
        <w:ind w:firstLine="420" w:firstLineChars="200"/>
        <w:rPr>
          <w:rFonts w:ascii="宋体" w:hAnsi="宋体"/>
          <w:szCs w:val="21"/>
        </w:rPr>
      </w:pPr>
      <w:r>
        <w:rPr>
          <w:rFonts w:hint="eastAsia" w:ascii="宋体" w:hAnsi="宋体"/>
          <w:szCs w:val="21"/>
        </w:rPr>
        <w:t>（1）在采购或合同履行过程中乙方作出的承诺以及双方协商达成的变更或补充协议</w:t>
      </w:r>
    </w:p>
    <w:p w14:paraId="5478F589">
      <w:pPr>
        <w:adjustRightInd w:val="0"/>
        <w:snapToGrid w:val="0"/>
        <w:spacing w:line="360" w:lineRule="auto"/>
        <w:ind w:firstLine="420" w:firstLineChars="200"/>
        <w:rPr>
          <w:rFonts w:ascii="宋体" w:hAnsi="宋体"/>
          <w:szCs w:val="21"/>
        </w:rPr>
      </w:pPr>
      <w:r>
        <w:rPr>
          <w:rFonts w:hint="eastAsia" w:ascii="宋体" w:hAnsi="宋体"/>
          <w:szCs w:val="21"/>
        </w:rPr>
        <w:t>（2）成交通知书</w:t>
      </w:r>
    </w:p>
    <w:p w14:paraId="74E8CA8A">
      <w:pPr>
        <w:adjustRightInd w:val="0"/>
        <w:snapToGrid w:val="0"/>
        <w:spacing w:line="360" w:lineRule="auto"/>
        <w:ind w:firstLine="420" w:firstLineChars="200"/>
        <w:rPr>
          <w:rFonts w:ascii="宋体" w:hAnsi="宋体"/>
          <w:szCs w:val="21"/>
        </w:rPr>
      </w:pPr>
      <w:r>
        <w:rPr>
          <w:rFonts w:hint="eastAsia" w:ascii="宋体" w:hAnsi="宋体"/>
          <w:szCs w:val="21"/>
        </w:rPr>
        <w:t>（3）响应文件</w:t>
      </w:r>
    </w:p>
    <w:p w14:paraId="6833971B">
      <w:pPr>
        <w:adjustRightInd w:val="0"/>
        <w:snapToGrid w:val="0"/>
        <w:spacing w:line="360" w:lineRule="auto"/>
        <w:ind w:firstLine="420" w:firstLineChars="200"/>
        <w:rPr>
          <w:rFonts w:ascii="宋体" w:hAnsi="宋体"/>
          <w:szCs w:val="21"/>
        </w:rPr>
      </w:pPr>
      <w:r>
        <w:rPr>
          <w:rFonts w:hint="eastAsia" w:ascii="宋体" w:hAnsi="宋体"/>
          <w:szCs w:val="21"/>
        </w:rPr>
        <w:t>（4）政府采购合同格式条款及其附件</w:t>
      </w:r>
    </w:p>
    <w:p w14:paraId="00939ECA">
      <w:pPr>
        <w:adjustRightInd w:val="0"/>
        <w:snapToGrid w:val="0"/>
        <w:spacing w:line="360" w:lineRule="auto"/>
        <w:ind w:firstLine="420" w:firstLineChars="200"/>
        <w:rPr>
          <w:rFonts w:ascii="宋体" w:hAnsi="宋体"/>
          <w:szCs w:val="21"/>
        </w:rPr>
      </w:pPr>
      <w:r>
        <w:rPr>
          <w:rFonts w:hint="eastAsia" w:ascii="宋体" w:hAnsi="宋体"/>
          <w:szCs w:val="21"/>
        </w:rPr>
        <w:t>（5）专用合同条款</w:t>
      </w:r>
    </w:p>
    <w:p w14:paraId="08945547">
      <w:pPr>
        <w:adjustRightInd w:val="0"/>
        <w:snapToGrid w:val="0"/>
        <w:spacing w:line="360" w:lineRule="auto"/>
        <w:ind w:firstLine="420" w:firstLineChars="200"/>
        <w:rPr>
          <w:rFonts w:ascii="宋体" w:hAnsi="宋体"/>
          <w:szCs w:val="21"/>
        </w:rPr>
      </w:pPr>
      <w:r>
        <w:rPr>
          <w:rFonts w:hint="eastAsia" w:ascii="宋体" w:hAnsi="宋体"/>
          <w:szCs w:val="21"/>
        </w:rPr>
        <w:t>（6）通用合同条款（如果有）</w:t>
      </w:r>
    </w:p>
    <w:p w14:paraId="34C55E63">
      <w:pPr>
        <w:adjustRightInd w:val="0"/>
        <w:snapToGrid w:val="0"/>
        <w:spacing w:line="360" w:lineRule="auto"/>
        <w:ind w:firstLine="420" w:firstLineChars="200"/>
        <w:rPr>
          <w:rFonts w:ascii="宋体" w:hAnsi="宋体"/>
          <w:szCs w:val="21"/>
        </w:rPr>
      </w:pPr>
      <w:r>
        <w:rPr>
          <w:rFonts w:hint="eastAsia" w:ascii="宋体" w:hAnsi="宋体"/>
          <w:szCs w:val="21"/>
        </w:rPr>
        <w:t>（7）标准、规范及有关技术文件，图纸，已标价工程量清单或预算书（如果有）</w:t>
      </w:r>
    </w:p>
    <w:p w14:paraId="5DB1CAE2">
      <w:pPr>
        <w:adjustRightInd w:val="0"/>
        <w:snapToGrid w:val="0"/>
        <w:spacing w:line="360" w:lineRule="auto"/>
        <w:ind w:firstLine="420" w:firstLineChars="200"/>
        <w:rPr>
          <w:rFonts w:ascii="宋体" w:hAnsi="宋体"/>
          <w:szCs w:val="21"/>
        </w:rPr>
      </w:pPr>
      <w:r>
        <w:rPr>
          <w:rFonts w:hint="eastAsia" w:ascii="宋体" w:hAnsi="宋体"/>
          <w:szCs w:val="21"/>
        </w:rPr>
        <w:t>（8）其他合同文件。</w:t>
      </w:r>
    </w:p>
    <w:p w14:paraId="53931A5E">
      <w:pPr>
        <w:adjustRightInd w:val="0"/>
        <w:snapToGrid w:val="0"/>
        <w:spacing w:line="360" w:lineRule="auto"/>
        <w:ind w:firstLine="310" w:firstLineChars="147"/>
        <w:rPr>
          <w:rFonts w:ascii="宋体" w:hAnsi="宋体"/>
          <w:b/>
          <w:szCs w:val="21"/>
        </w:rPr>
      </w:pPr>
      <w:r>
        <w:rPr>
          <w:rFonts w:hint="eastAsia" w:ascii="宋体" w:hAnsi="宋体"/>
          <w:b/>
          <w:szCs w:val="21"/>
        </w:rPr>
        <w:t>7.合同生效</w:t>
      </w:r>
    </w:p>
    <w:p w14:paraId="5E116768">
      <w:pPr>
        <w:adjustRightInd w:val="0"/>
        <w:snapToGrid w:val="0"/>
        <w:spacing w:line="360" w:lineRule="auto"/>
        <w:ind w:firstLine="420" w:firstLineChars="200"/>
        <w:rPr>
          <w:rFonts w:ascii="宋体" w:hAnsi="宋体"/>
          <w:szCs w:val="21"/>
        </w:rPr>
      </w:pPr>
      <w:r>
        <w:rPr>
          <w:rFonts w:hint="eastAsia" w:ascii="宋体" w:hAnsi="宋体"/>
          <w:szCs w:val="21"/>
        </w:rPr>
        <w:t>本合同自生效。</w:t>
      </w:r>
    </w:p>
    <w:p w14:paraId="2EE2A9A2">
      <w:pPr>
        <w:adjustRightInd w:val="0"/>
        <w:snapToGrid w:val="0"/>
        <w:spacing w:line="360" w:lineRule="auto"/>
        <w:ind w:firstLine="310" w:firstLineChars="147"/>
        <w:rPr>
          <w:rFonts w:ascii="宋体" w:hAnsi="宋体"/>
          <w:b/>
          <w:szCs w:val="21"/>
        </w:rPr>
      </w:pPr>
      <w:r>
        <w:rPr>
          <w:rFonts w:hint="eastAsia" w:ascii="宋体" w:hAnsi="宋体"/>
          <w:b/>
          <w:szCs w:val="21"/>
        </w:rPr>
        <w:t>8.合同份数</w:t>
      </w:r>
    </w:p>
    <w:p w14:paraId="4B45BAB3">
      <w:pPr>
        <w:adjustRightInd w:val="0"/>
        <w:snapToGrid w:val="0"/>
        <w:spacing w:line="360" w:lineRule="auto"/>
        <w:ind w:firstLine="420" w:firstLineChars="200"/>
        <w:rPr>
          <w:rFonts w:ascii="宋体" w:hAnsi="宋体"/>
          <w:szCs w:val="21"/>
        </w:rPr>
      </w:pPr>
      <w:r>
        <w:rPr>
          <w:rFonts w:hint="eastAsia" w:ascii="宋体" w:hAnsi="宋体"/>
          <w:szCs w:val="21"/>
        </w:rPr>
        <w:t>本合同一式份，采购人执份，供应商执份，均具有同等法律效力。</w:t>
      </w:r>
    </w:p>
    <w:p w14:paraId="15CA1D07">
      <w:pPr>
        <w:adjustRightInd w:val="0"/>
        <w:snapToGrid w:val="0"/>
        <w:spacing w:line="360" w:lineRule="auto"/>
        <w:rPr>
          <w:rFonts w:ascii="宋体" w:hAnsi="宋体"/>
          <w:szCs w:val="21"/>
        </w:rPr>
      </w:pPr>
      <w:r>
        <w:rPr>
          <w:rFonts w:hint="eastAsia" w:ascii="宋体" w:hAnsi="宋体"/>
          <w:szCs w:val="21"/>
        </w:rPr>
        <w:t xml:space="preserve">   9.违约责任</w:t>
      </w:r>
    </w:p>
    <w:p w14:paraId="18A8DD2A">
      <w:pPr>
        <w:adjustRightInd w:val="0"/>
        <w:snapToGrid w:val="0"/>
        <w:spacing w:line="360" w:lineRule="auto"/>
        <w:ind w:firstLine="420" w:firstLineChars="200"/>
        <w:rPr>
          <w:rFonts w:ascii="宋体" w:hAnsi="宋体"/>
          <w:szCs w:val="21"/>
        </w:rPr>
      </w:pPr>
      <w:r>
        <w:rPr>
          <w:rFonts w:hint="eastAsia" w:ascii="宋体" w:hAnsi="宋体"/>
          <w:szCs w:val="21"/>
        </w:rPr>
        <w:t>因违约方的违约行为给守约方造成损失的，应承担损失赔偿责任；损失赔偿范围包括但不限于：直接经济损失、预期利益损失、律师费、诉讼费、保全费、鉴定费、审计费、公证费、调查取证费及其他实现权利所发生的合理费用。</w:t>
      </w:r>
    </w:p>
    <w:p w14:paraId="2174E5E3">
      <w:pPr>
        <w:adjustRightInd w:val="0"/>
        <w:snapToGrid w:val="0"/>
        <w:spacing w:line="360" w:lineRule="auto"/>
        <w:ind w:firstLine="420" w:firstLineChars="200"/>
        <w:rPr>
          <w:rFonts w:ascii="宋体" w:hAnsi="宋体"/>
          <w:szCs w:val="21"/>
        </w:rPr>
      </w:pPr>
      <w:r>
        <w:rPr>
          <w:rFonts w:hint="eastAsia" w:ascii="宋体" w:hAnsi="宋体"/>
          <w:szCs w:val="21"/>
        </w:rPr>
        <w:t>合同订立时间：年月日</w:t>
      </w:r>
    </w:p>
    <w:p w14:paraId="472CA2A4">
      <w:pPr>
        <w:adjustRightInd w:val="0"/>
        <w:snapToGrid w:val="0"/>
        <w:spacing w:line="360" w:lineRule="auto"/>
        <w:ind w:firstLine="420" w:firstLineChars="200"/>
        <w:rPr>
          <w:rFonts w:ascii="宋体" w:hAnsi="宋体"/>
          <w:szCs w:val="21"/>
        </w:rPr>
      </w:pPr>
      <w:r>
        <w:rPr>
          <w:rFonts w:hint="eastAsia" w:ascii="宋体" w:hAnsi="宋体"/>
          <w:szCs w:val="21"/>
        </w:rPr>
        <w:t>合同订立地点：</w:t>
      </w:r>
    </w:p>
    <w:p w14:paraId="416A0EFA">
      <w:pPr>
        <w:adjustRightInd w:val="0"/>
        <w:snapToGrid w:val="0"/>
        <w:spacing w:line="360" w:lineRule="auto"/>
        <w:ind w:firstLine="420" w:firstLineChars="200"/>
        <w:rPr>
          <w:rFonts w:ascii="宋体" w:hAnsi="宋体"/>
          <w:szCs w:val="21"/>
        </w:rPr>
      </w:pPr>
    </w:p>
    <w:p w14:paraId="01E8E956">
      <w:pPr>
        <w:adjustRightInd w:val="0"/>
        <w:snapToGrid w:val="0"/>
        <w:spacing w:line="360" w:lineRule="auto"/>
        <w:rPr>
          <w:rFonts w:ascii="宋体" w:hAnsi="宋体"/>
          <w:szCs w:val="21"/>
        </w:rPr>
      </w:pPr>
      <w:r>
        <w:rPr>
          <w:rFonts w:hint="eastAsia" w:ascii="宋体" w:hAnsi="宋体"/>
          <w:szCs w:val="21"/>
        </w:rPr>
        <w:t>甲      方：（公章）                     乙      方：（公章）</w:t>
      </w:r>
    </w:p>
    <w:p w14:paraId="40303FA5">
      <w:pPr>
        <w:adjustRightInd w:val="0"/>
        <w:snapToGrid w:val="0"/>
        <w:spacing w:line="360" w:lineRule="auto"/>
        <w:rPr>
          <w:rFonts w:ascii="宋体" w:hAnsi="宋体"/>
          <w:szCs w:val="21"/>
        </w:rPr>
      </w:pPr>
      <w:r>
        <w:rPr>
          <w:rFonts w:hint="eastAsia" w:ascii="宋体" w:hAnsi="宋体"/>
          <w:szCs w:val="21"/>
        </w:rPr>
        <w:t xml:space="preserve">法定代表人： </w:t>
      </w:r>
      <w:r>
        <w:rPr>
          <w:rFonts w:hint="eastAsia" w:ascii="宋体" w:hAnsi="宋体"/>
          <w:szCs w:val="21"/>
          <w:lang w:val="en-US" w:eastAsia="zh-CN"/>
        </w:rPr>
        <w:t xml:space="preserve">                            </w:t>
      </w:r>
      <w:r>
        <w:rPr>
          <w:rFonts w:hint="eastAsia" w:ascii="宋体" w:hAnsi="宋体"/>
          <w:szCs w:val="21"/>
        </w:rPr>
        <w:t>法定代表人：</w:t>
      </w:r>
    </w:p>
    <w:p w14:paraId="05603F8A">
      <w:pPr>
        <w:adjustRightInd w:val="0"/>
        <w:snapToGrid w:val="0"/>
        <w:spacing w:line="360" w:lineRule="auto"/>
        <w:rPr>
          <w:rFonts w:ascii="宋体" w:hAnsi="宋体"/>
          <w:szCs w:val="21"/>
        </w:rPr>
      </w:pPr>
      <w:r>
        <w:rPr>
          <w:rFonts w:hint="eastAsia" w:ascii="宋体" w:hAnsi="宋体"/>
          <w:szCs w:val="21"/>
        </w:rPr>
        <w:t>委托代理人：</w:t>
      </w:r>
      <w:r>
        <w:rPr>
          <w:rFonts w:hint="eastAsia" w:ascii="宋体" w:hAnsi="宋体"/>
          <w:szCs w:val="21"/>
          <w:lang w:val="en-US" w:eastAsia="zh-CN"/>
        </w:rPr>
        <w:t xml:space="preserve">                             </w:t>
      </w:r>
      <w:r>
        <w:rPr>
          <w:rFonts w:hint="eastAsia" w:ascii="宋体" w:hAnsi="宋体"/>
          <w:szCs w:val="21"/>
        </w:rPr>
        <w:t>委托代理人：</w:t>
      </w:r>
    </w:p>
    <w:p w14:paraId="6C377AAC">
      <w:pPr>
        <w:adjustRightInd w:val="0"/>
        <w:snapToGrid w:val="0"/>
        <w:spacing w:line="360" w:lineRule="auto"/>
        <w:rPr>
          <w:rFonts w:ascii="宋体" w:hAnsi="宋体"/>
          <w:szCs w:val="21"/>
        </w:rPr>
      </w:pPr>
      <w:r>
        <w:rPr>
          <w:rFonts w:hint="eastAsia" w:ascii="宋体" w:hAnsi="宋体"/>
          <w:szCs w:val="21"/>
        </w:rPr>
        <w:t>电      话：</w:t>
      </w:r>
      <w:r>
        <w:rPr>
          <w:rFonts w:hint="eastAsia" w:ascii="宋体" w:hAnsi="宋体"/>
          <w:szCs w:val="21"/>
          <w:lang w:val="en-US" w:eastAsia="zh-CN"/>
        </w:rPr>
        <w:t xml:space="preserve">                            </w:t>
      </w:r>
      <w:r>
        <w:rPr>
          <w:rFonts w:hint="eastAsia" w:ascii="宋体" w:hAnsi="宋体"/>
          <w:szCs w:val="21"/>
        </w:rPr>
        <w:t xml:space="preserve"> 电      话：</w:t>
      </w:r>
    </w:p>
    <w:p w14:paraId="43A4F9AB">
      <w:pPr>
        <w:adjustRightInd w:val="0"/>
        <w:snapToGrid w:val="0"/>
        <w:spacing w:line="360" w:lineRule="auto"/>
        <w:rPr>
          <w:rFonts w:ascii="宋体" w:hAnsi="宋体"/>
          <w:szCs w:val="21"/>
        </w:rPr>
      </w:pPr>
      <w:r>
        <w:rPr>
          <w:rFonts w:hint="eastAsia" w:ascii="宋体" w:hAnsi="宋体"/>
          <w:szCs w:val="21"/>
        </w:rPr>
        <w:t>传      真：</w:t>
      </w:r>
      <w:r>
        <w:rPr>
          <w:rFonts w:hint="eastAsia" w:ascii="宋体" w:hAnsi="宋体"/>
          <w:szCs w:val="21"/>
          <w:lang w:val="en-US" w:eastAsia="zh-CN"/>
        </w:rPr>
        <w:t xml:space="preserve">                             </w:t>
      </w:r>
      <w:r>
        <w:rPr>
          <w:rFonts w:hint="eastAsia" w:ascii="宋体" w:hAnsi="宋体"/>
          <w:szCs w:val="21"/>
        </w:rPr>
        <w:t>传      真：</w:t>
      </w:r>
    </w:p>
    <w:p w14:paraId="27C7B2CB">
      <w:pPr>
        <w:adjustRightInd w:val="0"/>
        <w:snapToGrid w:val="0"/>
        <w:spacing w:line="360" w:lineRule="auto"/>
        <w:ind w:firstLine="4200" w:firstLineChars="2000"/>
        <w:rPr>
          <w:rFonts w:ascii="宋体" w:hAnsi="宋体"/>
          <w:szCs w:val="21"/>
        </w:rPr>
      </w:pPr>
      <w:r>
        <w:rPr>
          <w:rFonts w:hint="eastAsia" w:ascii="宋体" w:hAnsi="宋体"/>
          <w:szCs w:val="21"/>
        </w:rPr>
        <w:t>开 户 银 行：</w:t>
      </w:r>
    </w:p>
    <w:p w14:paraId="4B665E9C">
      <w:pPr>
        <w:adjustRightInd w:val="0"/>
        <w:snapToGrid w:val="0"/>
        <w:spacing w:line="360" w:lineRule="auto"/>
        <w:jc w:val="center"/>
        <w:rPr>
          <w:rFonts w:ascii="宋体" w:hAnsi="宋体"/>
          <w:b/>
          <w:szCs w:val="21"/>
        </w:rPr>
      </w:pPr>
      <w:r>
        <w:rPr>
          <w:rFonts w:hint="eastAsia" w:ascii="宋体" w:hAnsi="宋体"/>
          <w:szCs w:val="21"/>
          <w:lang w:val="en-US" w:eastAsia="zh-CN"/>
        </w:rPr>
        <w:t xml:space="preserve">  </w:t>
      </w:r>
      <w:r>
        <w:rPr>
          <w:rFonts w:hint="eastAsia" w:ascii="宋体" w:hAnsi="宋体"/>
          <w:szCs w:val="21"/>
        </w:rPr>
        <w:t>帐       号：</w:t>
      </w:r>
    </w:p>
    <w:p w14:paraId="18982B24">
      <w:pPr>
        <w:adjustRightInd w:val="0"/>
        <w:snapToGrid w:val="0"/>
        <w:spacing w:line="360" w:lineRule="auto"/>
        <w:jc w:val="center"/>
        <w:rPr>
          <w:rFonts w:ascii="宋体" w:hAnsi="宋体"/>
          <w:b/>
          <w:szCs w:val="21"/>
        </w:rPr>
      </w:pPr>
    </w:p>
    <w:p w14:paraId="38D2CFD3">
      <w:pPr>
        <w:adjustRightInd w:val="0"/>
        <w:snapToGrid w:val="0"/>
        <w:spacing w:line="360" w:lineRule="auto"/>
        <w:jc w:val="center"/>
        <w:rPr>
          <w:rFonts w:ascii="宋体" w:hAnsi="宋体"/>
          <w:b/>
          <w:szCs w:val="21"/>
        </w:rPr>
      </w:pPr>
    </w:p>
    <w:p w14:paraId="7BA3C011">
      <w:pPr>
        <w:pStyle w:val="9"/>
        <w:rPr>
          <w:rFonts w:ascii="宋体" w:hAnsi="宋体"/>
          <w:b/>
          <w:szCs w:val="21"/>
        </w:rPr>
      </w:pPr>
    </w:p>
    <w:p w14:paraId="78070F44">
      <w:pPr>
        <w:pStyle w:val="31"/>
        <w:rPr>
          <w:rFonts w:ascii="宋体" w:hAnsi="宋体"/>
          <w:b/>
          <w:szCs w:val="21"/>
        </w:rPr>
      </w:pPr>
    </w:p>
    <w:p w14:paraId="305590BA">
      <w:pPr>
        <w:pStyle w:val="31"/>
        <w:rPr>
          <w:rFonts w:ascii="宋体" w:hAnsi="宋体"/>
          <w:b/>
          <w:szCs w:val="21"/>
        </w:rPr>
      </w:pPr>
    </w:p>
    <w:p w14:paraId="6BC47910">
      <w:pPr>
        <w:pStyle w:val="31"/>
        <w:rPr>
          <w:rFonts w:ascii="宋体" w:hAnsi="宋体"/>
          <w:b/>
          <w:szCs w:val="21"/>
        </w:rPr>
      </w:pPr>
    </w:p>
    <w:p w14:paraId="7304EE14">
      <w:pPr>
        <w:pStyle w:val="31"/>
        <w:rPr>
          <w:rFonts w:ascii="宋体" w:hAnsi="宋体"/>
          <w:b/>
          <w:szCs w:val="21"/>
        </w:rPr>
      </w:pPr>
    </w:p>
    <w:p w14:paraId="0A1B65F4">
      <w:pPr>
        <w:pStyle w:val="31"/>
        <w:rPr>
          <w:rFonts w:ascii="宋体" w:hAnsi="宋体"/>
          <w:b/>
          <w:szCs w:val="21"/>
        </w:rPr>
      </w:pPr>
    </w:p>
    <w:p w14:paraId="3232B1EC">
      <w:pPr>
        <w:pStyle w:val="31"/>
        <w:rPr>
          <w:rFonts w:ascii="宋体" w:hAnsi="宋体"/>
          <w:b/>
          <w:szCs w:val="21"/>
        </w:rPr>
      </w:pPr>
    </w:p>
    <w:p w14:paraId="570AE47E">
      <w:pPr>
        <w:pStyle w:val="31"/>
        <w:rPr>
          <w:rFonts w:ascii="宋体" w:hAnsi="宋体"/>
          <w:b/>
          <w:szCs w:val="21"/>
        </w:rPr>
      </w:pPr>
    </w:p>
    <w:p w14:paraId="387A2E26">
      <w:pPr>
        <w:pStyle w:val="31"/>
        <w:rPr>
          <w:rFonts w:ascii="宋体" w:hAnsi="宋体"/>
          <w:b/>
          <w:szCs w:val="21"/>
        </w:rPr>
      </w:pPr>
    </w:p>
    <w:p w14:paraId="7CBF86D7">
      <w:pPr>
        <w:pStyle w:val="31"/>
        <w:rPr>
          <w:rFonts w:ascii="宋体" w:hAnsi="宋体"/>
          <w:b/>
          <w:szCs w:val="21"/>
        </w:rPr>
      </w:pPr>
    </w:p>
    <w:p w14:paraId="20187724">
      <w:pPr>
        <w:pStyle w:val="31"/>
        <w:rPr>
          <w:rFonts w:ascii="宋体" w:hAnsi="宋体"/>
          <w:b/>
          <w:szCs w:val="21"/>
        </w:rPr>
      </w:pPr>
    </w:p>
    <w:p w14:paraId="2DF54120">
      <w:pPr>
        <w:pStyle w:val="31"/>
        <w:rPr>
          <w:rFonts w:ascii="宋体" w:hAnsi="宋体"/>
          <w:b/>
          <w:szCs w:val="21"/>
        </w:rPr>
      </w:pPr>
    </w:p>
    <w:p w14:paraId="2EF105D6">
      <w:pPr>
        <w:tabs>
          <w:tab w:val="left" w:pos="8820"/>
          <w:tab w:val="left" w:pos="9345"/>
          <w:tab w:val="left" w:pos="9765"/>
        </w:tabs>
        <w:adjustRightInd w:val="0"/>
        <w:snapToGrid w:val="0"/>
        <w:spacing w:beforeLines="50" w:line="360" w:lineRule="auto"/>
        <w:ind w:right="384" w:rightChars="183"/>
        <w:rPr>
          <w:rFonts w:ascii="黑体" w:hAnsi="华文中宋" w:eastAsia="黑体"/>
          <w:bCs/>
          <w:sz w:val="30"/>
          <w:szCs w:val="30"/>
        </w:rPr>
      </w:pPr>
      <w:r>
        <w:rPr>
          <w:rFonts w:hint="eastAsia" w:ascii="黑体" w:hAnsi="华文中宋" w:eastAsia="黑体"/>
          <w:bCs/>
          <w:sz w:val="30"/>
          <w:szCs w:val="30"/>
        </w:rPr>
        <w:t>二、政府采购合同通用条款</w:t>
      </w:r>
    </w:p>
    <w:p w14:paraId="7EA9E506">
      <w:pPr>
        <w:pStyle w:val="40"/>
        <w:tabs>
          <w:tab w:val="left" w:pos="8820"/>
          <w:tab w:val="left" w:pos="9345"/>
          <w:tab w:val="left" w:pos="9765"/>
        </w:tabs>
        <w:adjustRightInd w:val="0"/>
        <w:snapToGrid w:val="0"/>
        <w:spacing w:before="50" w:line="360" w:lineRule="auto"/>
        <w:rPr>
          <w:rFonts w:ascii="宋体" w:hAnsi="宋体" w:cs="宋体"/>
          <w:b/>
          <w:bCs/>
          <w:sz w:val="21"/>
          <w:szCs w:val="21"/>
        </w:rPr>
      </w:pPr>
      <w:r>
        <w:rPr>
          <w:rFonts w:hint="eastAsia" w:ascii="宋体" w:hAnsi="宋体" w:cs="宋体"/>
          <w:b/>
          <w:sz w:val="21"/>
          <w:szCs w:val="21"/>
        </w:rPr>
        <w:t>1.</w:t>
      </w:r>
      <w:r>
        <w:rPr>
          <w:rFonts w:hint="eastAsia" w:ascii="宋体" w:hAnsi="宋体" w:cs="宋体"/>
          <w:b/>
          <w:bCs/>
          <w:sz w:val="21"/>
          <w:szCs w:val="21"/>
        </w:rPr>
        <w:t>定义</w:t>
      </w:r>
    </w:p>
    <w:p w14:paraId="7C6B1DBE">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1.1合同当事人</w:t>
      </w:r>
    </w:p>
    <w:p w14:paraId="4B0D47FB">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（1）采购人（以下称甲方）是指使用财政性资金，通过政府采购程序向供应商购买货物、服务的国家机关、事业单位、团体组织。本次采购的甲方名称、地址见</w:t>
      </w:r>
      <w:r>
        <w:rPr>
          <w:rFonts w:hint="eastAsia" w:ascii="宋体" w:hAnsi="宋体" w:cs="宋体"/>
          <w:b/>
          <w:sz w:val="21"/>
          <w:szCs w:val="21"/>
        </w:rPr>
        <w:t>【政府采购合同专用条款】。</w:t>
      </w:r>
    </w:p>
    <w:p w14:paraId="319F2757">
      <w:pPr>
        <w:pStyle w:val="40"/>
        <w:autoSpaceDE w:val="0"/>
        <w:autoSpaceDN w:val="0"/>
        <w:adjustRightInd w:val="0"/>
        <w:snapToGrid w:val="0"/>
        <w:spacing w:before="50" w:line="360" w:lineRule="auto"/>
        <w:ind w:firstLine="420" w:firstLineChars="200"/>
        <w:rPr>
          <w:rFonts w:ascii="宋体" w:hAnsi="宋体" w:cs="宋体"/>
          <w:b/>
          <w:sz w:val="21"/>
          <w:szCs w:val="21"/>
        </w:rPr>
      </w:pPr>
      <w:r>
        <w:rPr>
          <w:rFonts w:hint="eastAsia" w:ascii="宋体" w:hAnsi="宋体" w:cs="宋体"/>
          <w:sz w:val="21"/>
          <w:szCs w:val="21"/>
        </w:rPr>
        <w:t>（2）供应商（以下称乙方）是指参加政府采购活动而取得中标/成交结果，并向采购人提供货物、服务的法人、其他组织或者自然人。</w:t>
      </w:r>
    </w:p>
    <w:p w14:paraId="3A19BF5E">
      <w:pPr>
        <w:pStyle w:val="40"/>
        <w:tabs>
          <w:tab w:val="left" w:pos="570"/>
          <w:tab w:val="left" w:pos="9240"/>
          <w:tab w:val="left" w:pos="9555"/>
        </w:tabs>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1.2本合同下列术语应解释为：</w:t>
      </w:r>
    </w:p>
    <w:p w14:paraId="6DFFACA7">
      <w:pPr>
        <w:pStyle w:val="40"/>
        <w:tabs>
          <w:tab w:val="left" w:pos="570"/>
          <w:tab w:val="left" w:pos="9240"/>
          <w:tab w:val="left" w:pos="9555"/>
        </w:tabs>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（1）“合同”系指甲乙双方签署的、政府采购合同协议书中载明的甲乙双方所达成的协议，包括所有的附件、附录和上述文件所提到的构成合同的所有文件。</w:t>
      </w:r>
    </w:p>
    <w:p w14:paraId="46ABB191">
      <w:pPr>
        <w:pStyle w:val="40"/>
        <w:tabs>
          <w:tab w:val="left" w:pos="570"/>
          <w:tab w:val="left" w:pos="9240"/>
          <w:tab w:val="left" w:pos="9555"/>
        </w:tabs>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（2）“合同价”系指根据本合同规定乙方在正确地完全履行合同义务后甲方应支付给乙方的价款。</w:t>
      </w:r>
    </w:p>
    <w:p w14:paraId="1A8AC548">
      <w:pPr>
        <w:pStyle w:val="40"/>
        <w:tabs>
          <w:tab w:val="left" w:pos="570"/>
          <w:tab w:val="left" w:pos="9240"/>
          <w:tab w:val="left" w:pos="9555"/>
        </w:tabs>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（3）“货物”系指乙方根据本合同规定须向甲方提供的各种形态和种类的物品，包括原材料、设备、产品（包括软件）及相关的其备品备件、工具、手册及其它技术资料和材料。</w:t>
      </w:r>
    </w:p>
    <w:p w14:paraId="16DA8240">
      <w:pPr>
        <w:pStyle w:val="40"/>
        <w:tabs>
          <w:tab w:val="left" w:pos="570"/>
          <w:tab w:val="left" w:pos="8880"/>
          <w:tab w:val="left" w:pos="9555"/>
        </w:tabs>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4）“服务”系指根据合同规定，乙方应提供的技术、管理和其它服务，包括但不限于：管理和质量保证、运输、保险、检验、现场准备、安装、集成、调试、培训、维修、技术支持等以及合同中规定乙方应承担的其它义务。</w:t>
      </w:r>
    </w:p>
    <w:p w14:paraId="4F5BADD8">
      <w:pPr>
        <w:pStyle w:val="40"/>
        <w:tabs>
          <w:tab w:val="left" w:pos="570"/>
          <w:tab w:val="left" w:pos="9240"/>
          <w:tab w:val="left" w:pos="9555"/>
        </w:tabs>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（5）“合同条款”系指本合同条款。</w:t>
      </w:r>
    </w:p>
    <w:p w14:paraId="1922A805">
      <w:pPr>
        <w:pStyle w:val="40"/>
        <w:tabs>
          <w:tab w:val="left" w:pos="570"/>
          <w:tab w:val="left" w:pos="9240"/>
          <w:tab w:val="left" w:pos="9555"/>
        </w:tabs>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（6）“项目现场”系指本合同项下货物安装、运行的现场，其名称见</w:t>
      </w:r>
      <w:r>
        <w:rPr>
          <w:rFonts w:hint="eastAsia" w:ascii="宋体" w:hAnsi="宋体" w:cs="宋体"/>
          <w:b/>
          <w:sz w:val="21"/>
          <w:szCs w:val="21"/>
        </w:rPr>
        <w:t>【政府采购合同专用条款】</w:t>
      </w:r>
      <w:r>
        <w:rPr>
          <w:rFonts w:hint="eastAsia" w:ascii="宋体" w:hAnsi="宋体" w:cs="宋体"/>
          <w:sz w:val="21"/>
          <w:szCs w:val="21"/>
        </w:rPr>
        <w:t>。</w:t>
      </w:r>
    </w:p>
    <w:p w14:paraId="0E489334">
      <w:pPr>
        <w:pStyle w:val="40"/>
        <w:autoSpaceDE w:val="0"/>
        <w:autoSpaceDN w:val="0"/>
        <w:adjustRightInd w:val="0"/>
        <w:snapToGrid w:val="0"/>
        <w:spacing w:before="50" w:line="360" w:lineRule="auto"/>
        <w:rPr>
          <w:rFonts w:ascii="宋体" w:hAnsi="宋体" w:cs="宋体"/>
          <w:b/>
          <w:sz w:val="21"/>
          <w:szCs w:val="21"/>
        </w:rPr>
      </w:pPr>
      <w:r>
        <w:rPr>
          <w:rFonts w:hint="eastAsia" w:ascii="宋体" w:hAnsi="宋体" w:cs="宋体"/>
          <w:b/>
          <w:sz w:val="21"/>
          <w:szCs w:val="21"/>
        </w:rPr>
        <w:t>2.合同的适用范围</w:t>
      </w:r>
    </w:p>
    <w:p w14:paraId="0FED55B2">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2.1 本合同条款适用于没有被本合同其他部分的条款所取代的范围。</w:t>
      </w:r>
    </w:p>
    <w:p w14:paraId="09432BE6">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2.2 合同内容根据磋商文件、响应文件而确定。</w:t>
      </w:r>
    </w:p>
    <w:p w14:paraId="37B25F18">
      <w:pPr>
        <w:pStyle w:val="40"/>
        <w:autoSpaceDE w:val="0"/>
        <w:autoSpaceDN w:val="0"/>
        <w:adjustRightInd w:val="0"/>
        <w:snapToGrid w:val="0"/>
        <w:spacing w:before="50" w:line="360" w:lineRule="auto"/>
        <w:rPr>
          <w:rFonts w:ascii="宋体" w:hAnsi="宋体" w:cs="宋体"/>
          <w:b/>
          <w:bCs/>
          <w:sz w:val="21"/>
          <w:szCs w:val="21"/>
        </w:rPr>
      </w:pPr>
      <w:r>
        <w:rPr>
          <w:rFonts w:hint="eastAsia" w:ascii="宋体" w:hAnsi="宋体" w:cs="宋体"/>
          <w:b/>
          <w:bCs/>
          <w:sz w:val="21"/>
          <w:szCs w:val="21"/>
        </w:rPr>
        <w:t>3.</w:t>
      </w:r>
      <w:r>
        <w:rPr>
          <w:rFonts w:hint="eastAsia" w:ascii="宋体" w:hAnsi="宋体" w:cs="宋体"/>
          <w:b/>
          <w:sz w:val="21"/>
          <w:szCs w:val="21"/>
        </w:rPr>
        <w:t>合同标的及金额</w:t>
      </w:r>
    </w:p>
    <w:p w14:paraId="690501F5">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3.1 合同标的及金额应与中标/成交结果一致。</w:t>
      </w:r>
    </w:p>
    <w:p w14:paraId="1A93B952">
      <w:pPr>
        <w:pStyle w:val="40"/>
        <w:autoSpaceDE w:val="0"/>
        <w:autoSpaceDN w:val="0"/>
        <w:adjustRightInd w:val="0"/>
        <w:snapToGrid w:val="0"/>
        <w:spacing w:before="50" w:line="360" w:lineRule="auto"/>
        <w:rPr>
          <w:rFonts w:ascii="宋体" w:hAnsi="宋体" w:cs="宋体"/>
          <w:b/>
          <w:bCs/>
          <w:sz w:val="21"/>
          <w:szCs w:val="21"/>
        </w:rPr>
      </w:pPr>
      <w:r>
        <w:rPr>
          <w:rFonts w:hint="eastAsia" w:ascii="宋体" w:hAnsi="宋体" w:cs="宋体"/>
          <w:b/>
          <w:bCs/>
          <w:sz w:val="21"/>
          <w:szCs w:val="21"/>
        </w:rPr>
        <w:t>4.</w:t>
      </w:r>
      <w:r>
        <w:rPr>
          <w:rFonts w:hint="eastAsia" w:ascii="宋体" w:hAnsi="宋体" w:cs="宋体"/>
          <w:b/>
          <w:sz w:val="21"/>
          <w:szCs w:val="21"/>
        </w:rPr>
        <w:t>合同价款</w:t>
      </w:r>
    </w:p>
    <w:p w14:paraId="0CEC4D97">
      <w:pPr>
        <w:pStyle w:val="40"/>
        <w:adjustRightInd w:val="0"/>
        <w:snapToGrid w:val="0"/>
        <w:spacing w:before="50" w:line="360" w:lineRule="auto"/>
        <w:ind w:firstLine="420" w:firstLineChars="200"/>
        <w:rPr>
          <w:rFonts w:ascii="宋体" w:hAnsi="宋体" w:cs="宋体"/>
          <w:b/>
          <w:bCs/>
          <w:i/>
          <w:iCs/>
          <w:sz w:val="21"/>
          <w:szCs w:val="21"/>
        </w:rPr>
      </w:pPr>
      <w:r>
        <w:rPr>
          <w:rFonts w:hint="eastAsia" w:ascii="宋体" w:hAnsi="宋体" w:cs="宋体"/>
          <w:sz w:val="21"/>
          <w:szCs w:val="21"/>
        </w:rPr>
        <w:t>4.1具体合同价款见本合同第3.1条。乙方为履行本合同而发生的所有费用均应包含在合同价款中，甲方不再另行支付其它任何费用。</w:t>
      </w:r>
    </w:p>
    <w:p w14:paraId="1A21FFC5">
      <w:pPr>
        <w:pStyle w:val="40"/>
        <w:adjustRightInd w:val="0"/>
        <w:snapToGrid w:val="0"/>
        <w:spacing w:before="50" w:line="360" w:lineRule="auto"/>
        <w:rPr>
          <w:rFonts w:ascii="宋体" w:hAnsi="宋体" w:cs="宋体"/>
          <w:b/>
          <w:sz w:val="21"/>
          <w:szCs w:val="21"/>
        </w:rPr>
      </w:pPr>
      <w:r>
        <w:rPr>
          <w:rFonts w:hint="eastAsia" w:ascii="宋体" w:hAnsi="宋体" w:cs="宋体"/>
          <w:b/>
          <w:sz w:val="21"/>
          <w:szCs w:val="21"/>
        </w:rPr>
        <w:t>5.履行合同的时间、地点和方式</w:t>
      </w:r>
    </w:p>
    <w:p w14:paraId="08C9C20B">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5.1 乙方应当在甲方确定的时间、指定的地点履行合同，具体的交货时间、地点和方式见</w:t>
      </w:r>
      <w:r>
        <w:rPr>
          <w:rFonts w:hint="eastAsia" w:ascii="宋体" w:hAnsi="宋体" w:cs="宋体"/>
          <w:b/>
          <w:sz w:val="21"/>
          <w:szCs w:val="21"/>
        </w:rPr>
        <w:t>【政府采购合同专用条款】</w:t>
      </w:r>
      <w:r>
        <w:rPr>
          <w:rFonts w:hint="eastAsia" w:ascii="宋体" w:hAnsi="宋体" w:cs="宋体"/>
          <w:sz w:val="21"/>
          <w:szCs w:val="21"/>
        </w:rPr>
        <w:t>。</w:t>
      </w:r>
    </w:p>
    <w:p w14:paraId="6997940F">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5.2 乙方提供服务的应当在甲方指定的地点完成服务项目。</w:t>
      </w:r>
    </w:p>
    <w:p w14:paraId="44A9FD95">
      <w:pPr>
        <w:pStyle w:val="40"/>
        <w:adjustRightInd w:val="0"/>
        <w:snapToGrid w:val="0"/>
        <w:spacing w:before="50" w:line="360" w:lineRule="auto"/>
        <w:rPr>
          <w:rFonts w:ascii="宋体" w:hAnsi="宋体" w:cs="宋体"/>
          <w:b/>
          <w:bCs/>
          <w:sz w:val="21"/>
          <w:szCs w:val="21"/>
        </w:rPr>
      </w:pPr>
      <w:r>
        <w:rPr>
          <w:rFonts w:hint="eastAsia" w:ascii="宋体" w:hAnsi="宋体" w:cs="宋体"/>
          <w:b/>
          <w:bCs/>
          <w:sz w:val="21"/>
          <w:szCs w:val="21"/>
        </w:rPr>
        <w:t>6.</w:t>
      </w:r>
      <w:r>
        <w:rPr>
          <w:rFonts w:hint="eastAsia" w:ascii="宋体" w:hAnsi="宋体" w:cs="宋体"/>
          <w:b/>
          <w:sz w:val="21"/>
          <w:szCs w:val="21"/>
        </w:rPr>
        <w:t>货物的验收</w:t>
      </w:r>
    </w:p>
    <w:p w14:paraId="4058BC1C">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6.1 甲方在收到乙方交付的货物后应当及时组织验收。</w:t>
      </w:r>
    </w:p>
    <w:p w14:paraId="43261A8D">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6.2 货物的表面瑕疵，甲方应在验收时当面提出；对质量问题有异议的应在安装调试后十个工作日内提出。</w:t>
      </w:r>
    </w:p>
    <w:p w14:paraId="282F50B2">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6.3 在验收过程中发现数量不足或有质量、技术等问题，乙方应负责按照甲方的要求采取补足、更换或退货等处理措施，并承担由此发生的一切费用和损失。</w:t>
      </w:r>
    </w:p>
    <w:p w14:paraId="46D711EB">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6.4 甲方在乙方按合同规定交货或安装、调试后，无正当理由而拖延接收、验收或拒绝接收、验收的，应承担因此给乙方造成的直接损失。</w:t>
      </w:r>
    </w:p>
    <w:p w14:paraId="093DFBFC">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6.5 甲方对货物进行检查验收合格后，应当收取发票并在《交货验收单》上签署验收意见及加盖单位印章。</w:t>
      </w:r>
    </w:p>
    <w:p w14:paraId="13C098C0">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6.6 大型或者复杂的货物采购项目，甲方可以邀请国家认可的质量检测机构参加验收工作，并由其出具验收报告单。</w:t>
      </w:r>
    </w:p>
    <w:p w14:paraId="5897DB2A">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6.7 乙方提供的进口产品，乙方应出示中华人民共和国进出口商品检验部门出具的检验证书（磋商文件第四章采购需求另有约定的除外）。</w:t>
      </w:r>
    </w:p>
    <w:p w14:paraId="3AE63C2B">
      <w:pPr>
        <w:pStyle w:val="40"/>
        <w:adjustRightInd w:val="0"/>
        <w:snapToGrid w:val="0"/>
        <w:spacing w:before="50" w:line="360" w:lineRule="auto"/>
        <w:rPr>
          <w:rFonts w:ascii="宋体" w:hAnsi="宋体" w:cs="宋体"/>
          <w:b/>
          <w:bCs/>
          <w:sz w:val="21"/>
          <w:szCs w:val="21"/>
        </w:rPr>
      </w:pPr>
      <w:r>
        <w:rPr>
          <w:rFonts w:hint="eastAsia" w:ascii="宋体" w:hAnsi="宋体" w:cs="宋体"/>
          <w:b/>
          <w:bCs/>
          <w:sz w:val="21"/>
          <w:szCs w:val="21"/>
        </w:rPr>
        <w:t>7.货物包装要求</w:t>
      </w:r>
    </w:p>
    <w:p w14:paraId="04ACAFBE">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7.1 乙方所出售的全部货物均应按标准保护措施进行包装，包装应适应于远距离运输、防潮、防震、防锈和防野蛮装卸等要求，以确保货物安全无损地运抵指定现场。由于包装防护措施不妥而引起的损坏、丢失由乙方负责。</w:t>
      </w:r>
    </w:p>
    <w:p w14:paraId="5485839F">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7.2 每一个包装箱内应附一份详细装箱单、质量证书和保修保养证书。</w:t>
      </w:r>
    </w:p>
    <w:p w14:paraId="5BC83FB5">
      <w:pPr>
        <w:pStyle w:val="40"/>
        <w:adjustRightInd w:val="0"/>
        <w:snapToGrid w:val="0"/>
        <w:spacing w:before="50" w:line="360" w:lineRule="auto"/>
        <w:rPr>
          <w:rFonts w:ascii="宋体" w:hAnsi="宋体" w:cs="宋体"/>
          <w:b/>
          <w:sz w:val="21"/>
          <w:szCs w:val="21"/>
        </w:rPr>
      </w:pPr>
      <w:r>
        <w:rPr>
          <w:rFonts w:hint="eastAsia" w:ascii="宋体" w:hAnsi="宋体" w:cs="宋体"/>
          <w:b/>
          <w:sz w:val="21"/>
          <w:szCs w:val="21"/>
        </w:rPr>
        <w:t>8.运输和保险</w:t>
      </w:r>
    </w:p>
    <w:p w14:paraId="7408A8E7">
      <w:pPr>
        <w:pStyle w:val="4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8.1乙方负责办理将货物运抵本合同第5.1条规定的交货地点的一切运输事项，相关费用应包括在合同总价中。</w:t>
      </w:r>
    </w:p>
    <w:p w14:paraId="24B88428">
      <w:pPr>
        <w:pStyle w:val="4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8.2乙方应向保险公司投保以甲方为受益人的发运合同货物发票金额的110％运输一切险。</w:t>
      </w:r>
    </w:p>
    <w:p w14:paraId="0850EDE4">
      <w:pPr>
        <w:pStyle w:val="40"/>
        <w:adjustRightInd w:val="0"/>
        <w:snapToGrid w:val="0"/>
        <w:spacing w:before="50" w:line="360" w:lineRule="auto"/>
        <w:rPr>
          <w:rFonts w:ascii="宋体" w:hAnsi="宋体" w:cs="宋体"/>
          <w:b/>
          <w:sz w:val="21"/>
          <w:szCs w:val="21"/>
        </w:rPr>
      </w:pPr>
      <w:r>
        <w:rPr>
          <w:rFonts w:hint="eastAsia" w:ascii="宋体" w:hAnsi="宋体" w:cs="宋体"/>
          <w:b/>
          <w:sz w:val="21"/>
          <w:szCs w:val="21"/>
        </w:rPr>
        <w:t>9.质量标准和保证</w:t>
      </w:r>
    </w:p>
    <w:p w14:paraId="02394038">
      <w:pPr>
        <w:pStyle w:val="40"/>
        <w:adjustRightInd w:val="0"/>
        <w:snapToGrid w:val="0"/>
        <w:spacing w:before="50" w:line="360" w:lineRule="auto"/>
        <w:ind w:firstLine="420" w:firstLineChars="200"/>
        <w:rPr>
          <w:rFonts w:ascii="宋体" w:hAnsi="宋体" w:cs="宋体"/>
          <w:b/>
          <w:sz w:val="21"/>
          <w:szCs w:val="21"/>
        </w:rPr>
      </w:pPr>
      <w:r>
        <w:rPr>
          <w:rFonts w:hint="eastAsia" w:ascii="宋体" w:hAnsi="宋体" w:cs="宋体"/>
          <w:sz w:val="21"/>
          <w:szCs w:val="21"/>
        </w:rPr>
        <w:t>9.1 质量标准</w:t>
      </w:r>
    </w:p>
    <w:p w14:paraId="206ED409">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（1）本合同下交付的服务和货物应符合磋商文件第四章“采购需求”所述的标准。如果没有提及适用标准，则应符合中华人民共和国有关机构发布的最新版本的标准。</w:t>
      </w:r>
    </w:p>
    <w:p w14:paraId="115FFB44">
      <w:pPr>
        <w:pStyle w:val="4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（2）采用中华人民共和国法定计量单位。</w:t>
      </w:r>
    </w:p>
    <w:p w14:paraId="376D99BA">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（3）乙方所出售的服务和货物还应符合国家有关安全、环保、卫生之规定。</w:t>
      </w:r>
    </w:p>
    <w:p w14:paraId="713B7B34">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9.2 保证</w:t>
      </w:r>
    </w:p>
    <w:p w14:paraId="27C6CC7D">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（1）乙方应保证所提供的服务能按国家或行业标准以及招标文件要求。</w:t>
      </w:r>
    </w:p>
    <w:p w14:paraId="6FDC7F2E">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2）乙方应保证所供货物是全新的、未使用过的，并完全符合合同规定的质量、规格和性能的要求。乙方应保证其货物在正确安装、正常使用和保养条件下，在其使用寿命期内应具有满意的性能，或者没有因乙方的行为或疏忽而产生的缺陷。在货物最终交付验收后不少于</w:t>
      </w:r>
      <w:r>
        <w:rPr>
          <w:rFonts w:hint="eastAsia" w:ascii="宋体" w:hAnsi="宋体" w:cs="宋体"/>
          <w:b/>
          <w:sz w:val="21"/>
          <w:szCs w:val="21"/>
        </w:rPr>
        <w:t>【政府采购合同专用条款】</w:t>
      </w:r>
      <w:r>
        <w:rPr>
          <w:rFonts w:hint="eastAsia" w:ascii="宋体" w:hAnsi="宋体" w:cs="宋体"/>
          <w:sz w:val="21"/>
          <w:szCs w:val="21"/>
        </w:rPr>
        <w:t>规定或乙方承诺（两者以较长的为准）的质量保证期内，本保证保持有效。</w:t>
      </w:r>
    </w:p>
    <w:p w14:paraId="243DEFB2">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（3）在质量保证期内所发现的缺陷，甲方应尽快以书面形式通知乙方。</w:t>
      </w:r>
    </w:p>
    <w:p w14:paraId="31D1B833">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（4）乙方收到通知后应在</w:t>
      </w:r>
      <w:r>
        <w:rPr>
          <w:rFonts w:hint="eastAsia" w:ascii="宋体" w:hAnsi="宋体" w:cs="宋体"/>
          <w:b/>
          <w:sz w:val="21"/>
          <w:szCs w:val="21"/>
        </w:rPr>
        <w:t>【政府采购合同专用条款】</w:t>
      </w:r>
      <w:r>
        <w:rPr>
          <w:rFonts w:hint="eastAsia" w:ascii="宋体" w:hAnsi="宋体" w:cs="宋体"/>
          <w:sz w:val="21"/>
          <w:szCs w:val="21"/>
        </w:rPr>
        <w:t>规定的响应时间内以合理的速度免费维修或更换有缺陷的货物或部件。</w:t>
      </w:r>
    </w:p>
    <w:p w14:paraId="7ADB20DF">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5）在服务期内或货物的质量保证期内，如果服务或货物的质量或规格与合同不符，或证实服务或货物是有缺陷的，包括潜在的缺陷或使用不符合要求等，甲方可以根据本合同第15.1条规定以书面形式向乙方提出补救措施或索赔。</w:t>
      </w:r>
    </w:p>
    <w:p w14:paraId="49C75F8D">
      <w:pPr>
        <w:pStyle w:val="40"/>
        <w:adjustRightInd w:val="0"/>
        <w:snapToGrid w:val="0"/>
        <w:spacing w:before="50" w:line="360" w:lineRule="auto"/>
        <w:ind w:firstLine="420" w:firstLineChars="200"/>
        <w:rPr>
          <w:rFonts w:ascii="宋体" w:hAnsi="宋体" w:cs="宋体"/>
          <w:b/>
          <w:sz w:val="21"/>
          <w:szCs w:val="21"/>
        </w:rPr>
      </w:pPr>
      <w:r>
        <w:rPr>
          <w:rFonts w:hint="eastAsia" w:ascii="宋体" w:hAnsi="宋体" w:cs="宋体"/>
          <w:sz w:val="21"/>
          <w:szCs w:val="21"/>
        </w:rPr>
        <w:t>（6）乙方在约定的时间内未能弥补缺陷，甲方可采取必要的补救措施，但其风险和费用将由乙方承担，甲方根据合同规定对乙方行使的其他权利不受影响。</w:t>
      </w:r>
    </w:p>
    <w:p w14:paraId="5E93D4BD">
      <w:pPr>
        <w:pStyle w:val="40"/>
        <w:adjustRightInd w:val="0"/>
        <w:snapToGrid w:val="0"/>
        <w:spacing w:before="50" w:line="360" w:lineRule="auto"/>
        <w:rPr>
          <w:rFonts w:ascii="宋体" w:hAnsi="宋体" w:cs="宋体"/>
          <w:b/>
          <w:bCs/>
          <w:sz w:val="21"/>
          <w:szCs w:val="21"/>
        </w:rPr>
      </w:pPr>
      <w:r>
        <w:rPr>
          <w:rFonts w:hint="eastAsia" w:ascii="宋体" w:hAnsi="宋体" w:cs="宋体"/>
          <w:b/>
          <w:bCs/>
          <w:sz w:val="21"/>
          <w:szCs w:val="21"/>
        </w:rPr>
        <w:t>10.权利瑕疵担保</w:t>
      </w:r>
    </w:p>
    <w:p w14:paraId="16D8C698">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10.1 乙方保证对其出售的服务和货物享有合法的权利。</w:t>
      </w:r>
    </w:p>
    <w:p w14:paraId="0573EA69">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10.2 乙方保证在其出售的服务和货物上不存在任何未曾向甲方透露的担保物权，如抵押权、质押权、留置权等。</w:t>
      </w:r>
    </w:p>
    <w:p w14:paraId="5FDB97CA">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10.3 如甲方使用该服务和货物构成上述侵权的，则由乙方承担全部责任。</w:t>
      </w:r>
    </w:p>
    <w:p w14:paraId="20C75483">
      <w:pPr>
        <w:pStyle w:val="40"/>
        <w:autoSpaceDE w:val="0"/>
        <w:autoSpaceDN w:val="0"/>
        <w:adjustRightInd w:val="0"/>
        <w:snapToGrid w:val="0"/>
        <w:spacing w:before="50" w:line="360" w:lineRule="auto"/>
        <w:rPr>
          <w:rFonts w:ascii="宋体" w:hAnsi="宋体" w:cs="宋体"/>
          <w:b/>
          <w:bCs/>
          <w:sz w:val="21"/>
          <w:szCs w:val="21"/>
        </w:rPr>
      </w:pPr>
      <w:r>
        <w:rPr>
          <w:rFonts w:hint="eastAsia" w:ascii="宋体" w:hAnsi="宋体" w:cs="宋体"/>
          <w:b/>
          <w:bCs/>
          <w:sz w:val="21"/>
          <w:szCs w:val="21"/>
        </w:rPr>
        <w:t>11.知识产权保护</w:t>
      </w:r>
    </w:p>
    <w:p w14:paraId="442D862A">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11.1 乙方对其所销售的货物应当享有知识产权或经权利人合法授权，保证没有侵犯任何第三人的知识产权和商业秘密等权利。</w:t>
      </w:r>
    </w:p>
    <w:p w14:paraId="5CA39882">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11.2 甲方使用乙方提供的货物对第三人构成侵权的，应当由乙方承担全部法律责任，给甲方造成损害的，乙方应当承担赔偿责任。</w:t>
      </w:r>
    </w:p>
    <w:p w14:paraId="03B97AF5">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11.3 甲方委托乙方开发的产品，甲方享有知识产权，未经甲方许可不得转让任何第三人。</w:t>
      </w:r>
    </w:p>
    <w:p w14:paraId="1CE874E1">
      <w:pPr>
        <w:pStyle w:val="40"/>
        <w:autoSpaceDE w:val="0"/>
        <w:autoSpaceDN w:val="0"/>
        <w:adjustRightInd w:val="0"/>
        <w:snapToGrid w:val="0"/>
        <w:spacing w:before="50" w:line="360" w:lineRule="auto"/>
        <w:rPr>
          <w:rFonts w:ascii="宋体" w:hAnsi="宋体" w:cs="宋体"/>
          <w:b/>
          <w:bCs/>
          <w:sz w:val="21"/>
          <w:szCs w:val="21"/>
        </w:rPr>
      </w:pPr>
      <w:r>
        <w:rPr>
          <w:rFonts w:hint="eastAsia" w:ascii="宋体" w:hAnsi="宋体" w:cs="宋体"/>
          <w:b/>
          <w:bCs/>
          <w:sz w:val="21"/>
          <w:szCs w:val="21"/>
        </w:rPr>
        <w:t>12.保密义务</w:t>
      </w:r>
    </w:p>
    <w:p w14:paraId="07CAD59B">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12.1 甲、乙双方在采购和履行合同过程中所获悉的对方属于保密的内容，双方均有保密义务。</w:t>
      </w:r>
    </w:p>
    <w:p w14:paraId="19AA19CC">
      <w:pPr>
        <w:pStyle w:val="40"/>
        <w:autoSpaceDE w:val="0"/>
        <w:autoSpaceDN w:val="0"/>
        <w:adjustRightInd w:val="0"/>
        <w:snapToGrid w:val="0"/>
        <w:spacing w:before="50" w:line="360" w:lineRule="auto"/>
        <w:rPr>
          <w:rFonts w:ascii="宋体" w:hAnsi="宋体" w:cs="宋体"/>
          <w:b/>
          <w:bCs/>
          <w:sz w:val="21"/>
          <w:szCs w:val="21"/>
        </w:rPr>
      </w:pPr>
      <w:r>
        <w:rPr>
          <w:rFonts w:hint="eastAsia" w:ascii="宋体" w:hAnsi="宋体" w:cs="宋体"/>
          <w:b/>
          <w:bCs/>
          <w:sz w:val="21"/>
          <w:szCs w:val="21"/>
        </w:rPr>
        <w:t>13.合同价款支付</w:t>
      </w:r>
    </w:p>
    <w:p w14:paraId="268D8120">
      <w:pPr>
        <w:pStyle w:val="4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13.1验收合格后，乙方出具正规发票给甲方，凭甲方开具的《政府采购合同验收报告单》办理合同价</w:t>
      </w:r>
      <w:r>
        <w:rPr>
          <w:rFonts w:hint="eastAsia" w:ascii="宋体" w:hAnsi="宋体" w:cs="宋体"/>
          <w:bCs/>
          <w:sz w:val="21"/>
          <w:szCs w:val="21"/>
        </w:rPr>
        <w:t>款</w:t>
      </w:r>
      <w:r>
        <w:rPr>
          <w:rFonts w:hint="eastAsia" w:ascii="宋体" w:hAnsi="宋体" w:cs="宋体"/>
          <w:sz w:val="21"/>
          <w:szCs w:val="21"/>
        </w:rPr>
        <w:t>结算手续。</w:t>
      </w:r>
    </w:p>
    <w:p w14:paraId="0BAC2238">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13.2 合同价款构成中应当由财政支付的部分，甲方应当在服务和货物验收合格后的十五个工作日内向国库管理部门申请支付，经国库管理部门审核后直接支付给乙方。</w:t>
      </w:r>
    </w:p>
    <w:p w14:paraId="059B9A74">
      <w:pPr>
        <w:pStyle w:val="4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13.3 合同价款构成中应当由甲方自行支付的部分，甲方应当在服务和货物验收合格后十五个工作日内支付。</w:t>
      </w:r>
    </w:p>
    <w:p w14:paraId="7774B972">
      <w:pPr>
        <w:pStyle w:val="4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13.4支付合同价</w:t>
      </w:r>
      <w:r>
        <w:rPr>
          <w:rFonts w:hint="eastAsia" w:ascii="宋体" w:hAnsi="宋体" w:cs="宋体"/>
          <w:bCs/>
          <w:sz w:val="21"/>
          <w:szCs w:val="21"/>
        </w:rPr>
        <w:t>款</w:t>
      </w:r>
      <w:r>
        <w:rPr>
          <w:rFonts w:hint="eastAsia" w:ascii="宋体" w:hAnsi="宋体" w:cs="宋体"/>
          <w:sz w:val="21"/>
          <w:szCs w:val="21"/>
        </w:rPr>
        <w:t>时，一律不向乙方以外的任何第三方办理付款手续。开户行和账号以签订的政府采购合同为准，如果乙方要求变更，则乙方必须提供加盖了财务专用章、法定代表人签字的证明文件，报经甲方审查同意。</w:t>
      </w:r>
    </w:p>
    <w:p w14:paraId="659F84A4">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13.5 合同价款支付方式</w:t>
      </w:r>
      <w:r>
        <w:rPr>
          <w:rFonts w:hint="eastAsia" w:ascii="宋体" w:hAnsi="宋体" w:cs="宋体"/>
          <w:bCs/>
          <w:sz w:val="21"/>
          <w:szCs w:val="21"/>
        </w:rPr>
        <w:t>和条件在</w:t>
      </w:r>
      <w:r>
        <w:rPr>
          <w:rFonts w:hint="eastAsia" w:ascii="宋体" w:hAnsi="宋体" w:cs="宋体"/>
          <w:b/>
          <w:sz w:val="21"/>
          <w:szCs w:val="21"/>
        </w:rPr>
        <w:t>【政府采购合同专用条款】</w:t>
      </w:r>
      <w:r>
        <w:rPr>
          <w:rFonts w:hint="eastAsia" w:ascii="宋体" w:hAnsi="宋体" w:cs="宋体"/>
          <w:sz w:val="21"/>
          <w:szCs w:val="21"/>
        </w:rPr>
        <w:t>中另有规定。</w:t>
      </w:r>
    </w:p>
    <w:p w14:paraId="186DC68B">
      <w:pPr>
        <w:pStyle w:val="40"/>
        <w:autoSpaceDE w:val="0"/>
        <w:autoSpaceDN w:val="0"/>
        <w:adjustRightInd w:val="0"/>
        <w:snapToGrid w:val="0"/>
        <w:spacing w:before="50" w:line="360" w:lineRule="auto"/>
        <w:rPr>
          <w:rFonts w:ascii="宋体" w:hAnsi="宋体" w:cs="宋体"/>
          <w:b/>
          <w:sz w:val="21"/>
          <w:szCs w:val="21"/>
        </w:rPr>
      </w:pPr>
      <w:r>
        <w:rPr>
          <w:rFonts w:hint="eastAsia" w:ascii="宋体" w:hAnsi="宋体" w:cs="宋体"/>
          <w:b/>
          <w:bCs/>
          <w:sz w:val="21"/>
          <w:szCs w:val="21"/>
        </w:rPr>
        <w:t>14.</w:t>
      </w:r>
      <w:r>
        <w:rPr>
          <w:rFonts w:hint="eastAsia" w:ascii="宋体" w:hAnsi="宋体" w:cs="宋体"/>
          <w:b/>
          <w:sz w:val="21"/>
          <w:szCs w:val="21"/>
        </w:rPr>
        <w:t>乙方应提供的服务</w:t>
      </w:r>
    </w:p>
    <w:p w14:paraId="532DCF85">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14.1乙方应向甲方按磋商文件要求及国家或行业服务标准提供服务。</w:t>
      </w:r>
    </w:p>
    <w:p w14:paraId="56CCFFCF">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14.2乙方应向甲方提交所提供货物的技术文件，包括相应的中文技术文件，如：产品目录、图纸、操作手册、使用说明、维护手册或服务指南。这些文件应包装好随同货物一起发运。</w:t>
      </w:r>
    </w:p>
    <w:p w14:paraId="16AD405A">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14.2.1乙方还应提供下列服务：</w:t>
      </w:r>
    </w:p>
    <w:p w14:paraId="53E5FEA0">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（1）货物的现场移动、安装、调试、启动监督及技术支持；</w:t>
      </w:r>
    </w:p>
    <w:p w14:paraId="3F8EB737">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（2）提供货物组装和维修所需的专用工具和辅助材料；</w:t>
      </w:r>
    </w:p>
    <w:p w14:paraId="351F12CA">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（3）在合同各方商定的一定期限内对所有的货物实施运行监督、维修，但前提条件是该服务并不能免除乙方在质量保证期内所承担的义务；</w:t>
      </w:r>
    </w:p>
    <w:p w14:paraId="19BB0169">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（4）在制造商或项目现场就货物的安装、启动、运营、维护对甲方操作人员进行培训；</w:t>
      </w:r>
    </w:p>
    <w:p w14:paraId="295A1609">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（5）</w:t>
      </w:r>
      <w:r>
        <w:rPr>
          <w:rFonts w:hint="eastAsia" w:ascii="宋体" w:hAnsi="宋体" w:cs="宋体"/>
          <w:b/>
          <w:sz w:val="21"/>
          <w:szCs w:val="21"/>
        </w:rPr>
        <w:t>【政府采购合同专用条款】</w:t>
      </w:r>
      <w:r>
        <w:rPr>
          <w:rFonts w:hint="eastAsia" w:ascii="宋体" w:hAnsi="宋体" w:cs="宋体"/>
          <w:sz w:val="21"/>
          <w:szCs w:val="21"/>
        </w:rPr>
        <w:t>规定由乙方提供的其他服务。</w:t>
      </w:r>
    </w:p>
    <w:p w14:paraId="214C1691">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14.3 乙方提供的服务的费用应包含在合同价款中，甲方不再另行支付。</w:t>
      </w:r>
    </w:p>
    <w:p w14:paraId="123D7696">
      <w:pPr>
        <w:pStyle w:val="40"/>
        <w:adjustRightInd w:val="0"/>
        <w:snapToGrid w:val="0"/>
        <w:spacing w:before="50" w:line="360" w:lineRule="auto"/>
        <w:rPr>
          <w:rFonts w:ascii="宋体" w:hAnsi="宋体" w:cs="宋体"/>
          <w:b/>
          <w:bCs/>
          <w:sz w:val="21"/>
          <w:szCs w:val="21"/>
        </w:rPr>
      </w:pPr>
      <w:r>
        <w:rPr>
          <w:rFonts w:hint="eastAsia" w:ascii="宋体" w:hAnsi="宋体" w:cs="宋体"/>
          <w:b/>
          <w:bCs/>
          <w:sz w:val="21"/>
          <w:szCs w:val="21"/>
        </w:rPr>
        <w:t>15.违约责任</w:t>
      </w:r>
    </w:p>
    <w:p w14:paraId="57D8785B">
      <w:pPr>
        <w:pStyle w:val="40"/>
        <w:adjustRightInd w:val="0"/>
        <w:snapToGrid w:val="0"/>
        <w:spacing w:before="50" w:line="360" w:lineRule="auto"/>
        <w:ind w:firstLine="420" w:firstLineChars="200"/>
        <w:rPr>
          <w:rFonts w:ascii="宋体" w:hAnsi="宋体" w:cs="宋体"/>
          <w:bCs/>
          <w:sz w:val="21"/>
          <w:szCs w:val="21"/>
        </w:rPr>
      </w:pPr>
      <w:r>
        <w:rPr>
          <w:rFonts w:hint="eastAsia" w:ascii="宋体" w:hAnsi="宋体" w:cs="宋体"/>
          <w:bCs/>
          <w:sz w:val="21"/>
          <w:szCs w:val="21"/>
        </w:rPr>
        <w:t>15.1质量瑕疵的补救措施和索赔</w:t>
      </w:r>
    </w:p>
    <w:p w14:paraId="254DD8A6">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如果乙方提供的服务或货物产品不符合质量标准或存在产品质量缺陷，而甲方在合同条款第9条或合同的其他条款规定的检验、安装、调试、验收和质量保证期内，根据法定质量检测部门出具的检验证书向乙方提出了索赔，乙方应按照甲方同意的下列一种或几种方式结合起来解决索赔事宜：</w:t>
      </w:r>
    </w:p>
    <w:p w14:paraId="3AC39849">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①乙方同意解除服务或货物退货并将货款退还给甲方，由此发生的一切费用和损失由乙方承担。</w:t>
      </w:r>
    </w:p>
    <w:p w14:paraId="5BDF7558">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②根据服务或货物的质量状况以及甲方所遭受的损失，经过甲乙双方商定降低货物的价格。</w:t>
      </w:r>
    </w:p>
    <w:p w14:paraId="15D78DA7">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③乙方应在接到甲方通知后七日内负责采用符合合同规定的服务内容要求或货物规格、质量和性能要求的新零件、部件和设备来更换有缺陷的部分或修补缺陷部分，其费用由乙方负担。同时，乙方应在约定的质量保证期基础上相应延长修补和更换件的质量保证期。</w:t>
      </w:r>
    </w:p>
    <w:p w14:paraId="3119F14E">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2）如果在甲方发出索赔通知后十日内乙方未作答复，上述索赔应视为已被乙方接受。如果乙方未能在甲方发出索赔通知后十日内或甲方同意延长的期限内，按照上述规定的任何一种方法采取补救措施，甲方有权从应付货款中扣除索赔金额或者没收质量担保金，如不足以弥补甲方损失的，甲方有权进一步要求乙方赔偿。</w:t>
      </w:r>
    </w:p>
    <w:p w14:paraId="1C7A0FE9">
      <w:pPr>
        <w:pStyle w:val="40"/>
        <w:autoSpaceDE w:val="0"/>
        <w:autoSpaceDN w:val="0"/>
        <w:adjustRightInd w:val="0"/>
        <w:snapToGrid w:val="0"/>
        <w:spacing w:before="50" w:line="360" w:lineRule="auto"/>
        <w:ind w:firstLine="420" w:firstLineChars="200"/>
        <w:rPr>
          <w:rFonts w:ascii="宋体" w:hAnsi="宋体" w:cs="宋体"/>
          <w:bCs/>
          <w:sz w:val="21"/>
          <w:szCs w:val="21"/>
        </w:rPr>
      </w:pPr>
      <w:r>
        <w:rPr>
          <w:rFonts w:hint="eastAsia" w:ascii="宋体" w:hAnsi="宋体" w:cs="宋体"/>
          <w:bCs/>
          <w:sz w:val="21"/>
          <w:szCs w:val="21"/>
        </w:rPr>
        <w:t>15.2 迟延交货的违约责任</w:t>
      </w:r>
    </w:p>
    <w:p w14:paraId="72E7CD15">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w:t>
      </w:r>
    </w:p>
    <w:p w14:paraId="3B0DA49B">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（2）除本合同</w:t>
      </w:r>
      <w:r>
        <w:rPr>
          <w:rFonts w:hint="eastAsia" w:ascii="宋体" w:hAnsi="宋体" w:cs="宋体"/>
          <w:bCs/>
          <w:sz w:val="21"/>
          <w:szCs w:val="21"/>
        </w:rPr>
        <w:t>第20条</w:t>
      </w:r>
      <w:r>
        <w:rPr>
          <w:rFonts w:hint="eastAsia" w:ascii="宋体" w:hAnsi="宋体" w:cs="宋体"/>
          <w:sz w:val="21"/>
          <w:szCs w:val="21"/>
        </w:rPr>
        <w:t>规定情况外，如果乙方没有按照合同规定的时间交货和提供服务，甲方有权从货款中扣除误期赔偿费而不影响合同项下的其他补救方法，赔偿费按每周（一周按七天计算，不足七日按一周计算）赔偿迟交货物的交货价或延期服务的服务费用的百分之零点五（0.5%）计收，直至交货或提供服务为止。但误期赔偿费的最高限额不超过合同价的百分之五（5%）。一旦达到误期赔偿的最高限额，甲方可以终止合同。</w:t>
      </w:r>
    </w:p>
    <w:p w14:paraId="562705BA">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（3）如果乙方迟提供服务，甲方有权终止全部或部分合同，并依其认为适当的条件和方法购买服务，乙方应对购买服务超出的那部分费用负责。经甲方同意，乙方可继续执行合同中未终止的部分。</w:t>
      </w:r>
    </w:p>
    <w:p w14:paraId="3B1BE080">
      <w:pPr>
        <w:pStyle w:val="40"/>
        <w:autoSpaceDE w:val="0"/>
        <w:autoSpaceDN w:val="0"/>
        <w:adjustRightInd w:val="0"/>
        <w:snapToGrid w:val="0"/>
        <w:spacing w:before="50" w:line="360" w:lineRule="auto"/>
        <w:rPr>
          <w:rFonts w:ascii="宋体" w:hAnsi="宋体" w:cs="宋体"/>
          <w:b/>
          <w:sz w:val="21"/>
          <w:szCs w:val="21"/>
        </w:rPr>
      </w:pPr>
      <w:r>
        <w:rPr>
          <w:rFonts w:hint="eastAsia" w:ascii="宋体" w:hAnsi="宋体" w:cs="宋体"/>
          <w:b/>
          <w:sz w:val="21"/>
          <w:szCs w:val="21"/>
        </w:rPr>
        <w:t>16.合同的变更</w:t>
      </w:r>
    </w:p>
    <w:p w14:paraId="7F3C1CAB">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16.1 在合同履行过程中，甲、乙双方可就合同履行的时间、地点和方式等协商进行变更。协商一致后，双方应签订书面的补充协议。</w:t>
      </w:r>
    </w:p>
    <w:p w14:paraId="5FFA5838">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16.2 在不改变合同其他条款的前提下，甲方有权在合同价款百分之十的范围内追加与合同标的相同的货物或服务，并就此与乙方签订补充合同，乙方不得拒绝。</w:t>
      </w:r>
    </w:p>
    <w:p w14:paraId="673D76FB">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16.3 除双方签署书面协议，并成为合同不可分割的一部分外，本合同条件不得有任何变更。</w:t>
      </w:r>
    </w:p>
    <w:p w14:paraId="6AE143CA">
      <w:pPr>
        <w:pStyle w:val="40"/>
        <w:autoSpaceDE w:val="0"/>
        <w:autoSpaceDN w:val="0"/>
        <w:adjustRightInd w:val="0"/>
        <w:snapToGrid w:val="0"/>
        <w:spacing w:before="50" w:line="360" w:lineRule="auto"/>
        <w:rPr>
          <w:rFonts w:ascii="宋体" w:hAnsi="宋体" w:cs="宋体"/>
          <w:b/>
          <w:sz w:val="21"/>
          <w:szCs w:val="21"/>
        </w:rPr>
      </w:pPr>
      <w:r>
        <w:rPr>
          <w:rFonts w:hint="eastAsia" w:ascii="宋体" w:hAnsi="宋体" w:cs="宋体"/>
          <w:b/>
          <w:sz w:val="21"/>
          <w:szCs w:val="21"/>
        </w:rPr>
        <w:t>17.合同中止与终止</w:t>
      </w:r>
    </w:p>
    <w:p w14:paraId="04A200E0">
      <w:pPr>
        <w:pStyle w:val="4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17.1合同的中止</w:t>
      </w:r>
    </w:p>
    <w:p w14:paraId="7A37D290">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（1）合同在履行过程中，因采购计划调整，甲方可以要求中止履行，待计划确定后继续履行；</w:t>
      </w:r>
    </w:p>
    <w:p w14:paraId="192ED868">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（2）合同履行过程中因供应商就采购过程或结果提起投诉的，甲方认为有必要或财政部门责令中止的，应当中止合同的履行。</w:t>
      </w:r>
    </w:p>
    <w:p w14:paraId="201D8C61">
      <w:pPr>
        <w:pStyle w:val="4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17.2合同的终止</w:t>
      </w:r>
    </w:p>
    <w:p w14:paraId="1F961C4C">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（1）合同因有效期限届满而终止；</w:t>
      </w:r>
    </w:p>
    <w:p w14:paraId="0AE37D12">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（2）乙方未能依照本合同约定条件履行合同，已构成根本性违约的，甲方有权终止本合同，并追究乙方的违约责任。</w:t>
      </w:r>
    </w:p>
    <w:p w14:paraId="497BCD7E">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（3）如果乙方丧失履约能力或被宣告破产，甲方可在任何时候以书面形式通知乙方终止合同而不给乙方补偿。</w:t>
      </w:r>
    </w:p>
    <w:p w14:paraId="3DEACD1B">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（4）如果乙方在履行合同过程中有不正当竞争行为，甲方有权解除合同，并按《中华人民共和国反不正当竞争法》规定由有关部门追究其法律责任。</w:t>
      </w:r>
    </w:p>
    <w:p w14:paraId="37CFC885">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（5）如果合同的履行将损害国家利益或社会公共利益，甲方有权终止合同的履行，给乙方造成损失的予以相应补偿。</w:t>
      </w:r>
    </w:p>
    <w:p w14:paraId="0CC6468C">
      <w:pPr>
        <w:pStyle w:val="40"/>
        <w:autoSpaceDE w:val="0"/>
        <w:autoSpaceDN w:val="0"/>
        <w:adjustRightInd w:val="0"/>
        <w:snapToGrid w:val="0"/>
        <w:spacing w:before="50" w:line="360" w:lineRule="auto"/>
        <w:rPr>
          <w:rFonts w:ascii="宋体" w:hAnsi="宋体" w:cs="宋体"/>
          <w:b/>
          <w:bCs/>
          <w:sz w:val="21"/>
          <w:szCs w:val="21"/>
        </w:rPr>
      </w:pPr>
      <w:r>
        <w:rPr>
          <w:rFonts w:hint="eastAsia" w:ascii="宋体" w:hAnsi="宋体" w:cs="宋体"/>
          <w:b/>
          <w:bCs/>
          <w:sz w:val="21"/>
          <w:szCs w:val="21"/>
        </w:rPr>
        <w:t>18.合同转让和分包</w:t>
      </w:r>
    </w:p>
    <w:p w14:paraId="17737A70">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18.1 乙方不得以任何形式将合同转包。</w:t>
      </w:r>
    </w:p>
    <w:p w14:paraId="3F99550C">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18.2 乙方未在投标/响应文件中说明，不得将</w:t>
      </w:r>
      <w:r>
        <w:rPr>
          <w:rFonts w:hint="eastAsia" w:ascii="宋体" w:hAnsi="宋体" w:cs="宋体"/>
          <w:bCs/>
          <w:sz w:val="21"/>
          <w:szCs w:val="21"/>
        </w:rPr>
        <w:t>合同</w:t>
      </w:r>
      <w:r>
        <w:rPr>
          <w:rFonts w:hint="eastAsia" w:ascii="宋体" w:hAnsi="宋体" w:cs="宋体"/>
          <w:sz w:val="21"/>
          <w:szCs w:val="21"/>
        </w:rPr>
        <w:t>的非主体、非关键性工作分包给他人。</w:t>
      </w:r>
    </w:p>
    <w:p w14:paraId="4DC531A1">
      <w:pPr>
        <w:pStyle w:val="40"/>
        <w:autoSpaceDE w:val="0"/>
        <w:autoSpaceDN w:val="0"/>
        <w:adjustRightInd w:val="0"/>
        <w:snapToGrid w:val="0"/>
        <w:spacing w:before="50" w:line="360" w:lineRule="auto"/>
        <w:rPr>
          <w:rFonts w:ascii="宋体" w:hAnsi="宋体" w:cs="宋体"/>
          <w:b/>
          <w:bCs/>
          <w:sz w:val="21"/>
          <w:szCs w:val="21"/>
        </w:rPr>
      </w:pPr>
      <w:r>
        <w:rPr>
          <w:rFonts w:hint="eastAsia" w:ascii="宋体" w:hAnsi="宋体" w:cs="宋体"/>
          <w:b/>
          <w:bCs/>
          <w:sz w:val="21"/>
          <w:szCs w:val="21"/>
        </w:rPr>
        <w:t>19.不可抗力</w:t>
      </w:r>
    </w:p>
    <w:p w14:paraId="25338135">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19.1 不可抗力是指合同双方不可预见、不可避免、不可克服的自然灾害和社会事件。</w:t>
      </w:r>
    </w:p>
    <w:p w14:paraId="6A793D21">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19.2 任何一方对由于不可抗力造成的部分或全部不能履行合同不承担违约责任。但迟延履行后发生不可抗力的，不能免除责任。</w:t>
      </w:r>
    </w:p>
    <w:p w14:paraId="5BE50BA2">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19.3 遇有不可抗力的一方，应在三日内将事件的情况以书面形式通知另一方，并在事件发生后十日内，向另一方提交合同不能履行或部分不能履行或需要延期履行理由的报告。</w:t>
      </w:r>
    </w:p>
    <w:p w14:paraId="24BD3067">
      <w:pPr>
        <w:pStyle w:val="40"/>
        <w:autoSpaceDE w:val="0"/>
        <w:autoSpaceDN w:val="0"/>
        <w:adjustRightInd w:val="0"/>
        <w:snapToGrid w:val="0"/>
        <w:spacing w:before="50" w:line="360" w:lineRule="auto"/>
        <w:rPr>
          <w:rFonts w:ascii="宋体" w:hAnsi="宋体" w:cs="宋体"/>
          <w:b/>
          <w:bCs/>
          <w:sz w:val="21"/>
          <w:szCs w:val="21"/>
        </w:rPr>
      </w:pPr>
      <w:r>
        <w:rPr>
          <w:rFonts w:hint="eastAsia" w:ascii="宋体" w:hAnsi="宋体" w:cs="宋体"/>
          <w:b/>
          <w:bCs/>
          <w:sz w:val="21"/>
          <w:szCs w:val="21"/>
        </w:rPr>
        <w:t>20.解决争议的方法</w:t>
      </w:r>
    </w:p>
    <w:p w14:paraId="05838925">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20.1 合同各方应通过友好协商，解决在执行合同过程中所发生的或与合同有关的一切争端。如从协商开始后十日内仍不能解决，可以向财政部门提请调解。</w:t>
      </w:r>
    </w:p>
    <w:p w14:paraId="13EC2ED8">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20.2 调解不成可以按</w:t>
      </w:r>
      <w:r>
        <w:rPr>
          <w:rFonts w:hint="eastAsia" w:ascii="宋体" w:hAnsi="宋体" w:cs="宋体"/>
          <w:b/>
          <w:sz w:val="21"/>
          <w:szCs w:val="21"/>
        </w:rPr>
        <w:t>【政府采购合同专用条款】</w:t>
      </w:r>
      <w:r>
        <w:rPr>
          <w:rFonts w:hint="eastAsia" w:ascii="宋体" w:hAnsi="宋体" w:cs="宋体"/>
          <w:sz w:val="21"/>
          <w:szCs w:val="21"/>
        </w:rPr>
        <w:t>中约定中规定下列方式之一提起仲裁或诉讼：</w:t>
      </w:r>
    </w:p>
    <w:p w14:paraId="1943C828">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（1）向甲方所在地仲裁机构提起仲裁；</w:t>
      </w:r>
    </w:p>
    <w:p w14:paraId="1BEC5128">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（2）向甲方所在地有管辖权的人民法院提起诉讼。</w:t>
      </w:r>
    </w:p>
    <w:p w14:paraId="28006ECA">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20.3 如仲裁或诉讼事项不影响合同其它部分的履行，则在仲裁或诉讼期间，除正在进行仲裁或诉讼的部分外，合同的其它部分应继续执行。</w:t>
      </w:r>
    </w:p>
    <w:p w14:paraId="1BDF6531">
      <w:pPr>
        <w:pStyle w:val="40"/>
        <w:autoSpaceDE w:val="0"/>
        <w:autoSpaceDN w:val="0"/>
        <w:adjustRightInd w:val="0"/>
        <w:snapToGrid w:val="0"/>
        <w:spacing w:before="50" w:line="360" w:lineRule="auto"/>
        <w:rPr>
          <w:rFonts w:ascii="宋体" w:hAnsi="宋体" w:cs="宋体"/>
          <w:b/>
          <w:sz w:val="21"/>
          <w:szCs w:val="21"/>
        </w:rPr>
      </w:pPr>
      <w:r>
        <w:rPr>
          <w:rFonts w:hint="eastAsia" w:ascii="宋体" w:hAnsi="宋体" w:cs="宋体"/>
          <w:b/>
          <w:sz w:val="21"/>
          <w:szCs w:val="21"/>
        </w:rPr>
        <w:t>21.法律适用</w:t>
      </w:r>
    </w:p>
    <w:p w14:paraId="24F86CD1">
      <w:pPr>
        <w:pStyle w:val="40"/>
        <w:autoSpaceDE w:val="0"/>
        <w:autoSpaceDN w:val="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21.1 本合同适用中华人民共和国现行法律、行政法规和规章，如合同条款与法律、行政法规和规章不一致的，按照法律、行政法规和规章修改本合同。</w:t>
      </w:r>
    </w:p>
    <w:p w14:paraId="4AD3810A">
      <w:pPr>
        <w:pStyle w:val="40"/>
        <w:autoSpaceDE w:val="0"/>
        <w:autoSpaceDN w:val="0"/>
        <w:adjustRightInd w:val="0"/>
        <w:snapToGrid w:val="0"/>
        <w:spacing w:before="50" w:line="360" w:lineRule="auto"/>
        <w:rPr>
          <w:rFonts w:ascii="宋体" w:hAnsi="宋体" w:cs="宋体"/>
          <w:b/>
          <w:sz w:val="21"/>
          <w:szCs w:val="21"/>
        </w:rPr>
      </w:pPr>
      <w:r>
        <w:rPr>
          <w:rFonts w:hint="eastAsia" w:ascii="宋体" w:hAnsi="宋体" w:cs="宋体"/>
          <w:b/>
          <w:bCs/>
          <w:sz w:val="21"/>
          <w:szCs w:val="21"/>
        </w:rPr>
        <w:t>22.</w:t>
      </w:r>
      <w:r>
        <w:rPr>
          <w:rFonts w:hint="eastAsia" w:ascii="宋体" w:hAnsi="宋体" w:cs="宋体"/>
          <w:b/>
          <w:sz w:val="21"/>
          <w:szCs w:val="21"/>
        </w:rPr>
        <w:t>通知</w:t>
      </w:r>
    </w:p>
    <w:p w14:paraId="22597341">
      <w:pPr>
        <w:pStyle w:val="4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22.1本合同一方给另一方的通知均应采用书面形式，传真或快递送到本合同中规定的对方的地址和办理签收手续，</w:t>
      </w:r>
    </w:p>
    <w:p w14:paraId="77A9C9F1">
      <w:pPr>
        <w:pStyle w:val="40"/>
        <w:adjustRightInd w:val="0"/>
        <w:snapToGrid w:val="0"/>
        <w:spacing w:before="50" w:line="360" w:lineRule="auto"/>
        <w:ind w:firstLine="420" w:firstLineChars="200"/>
        <w:rPr>
          <w:rFonts w:ascii="宋体" w:hAnsi="宋体" w:cs="宋体"/>
          <w:sz w:val="21"/>
          <w:szCs w:val="21"/>
        </w:rPr>
      </w:pPr>
      <w:r>
        <w:rPr>
          <w:rFonts w:hint="eastAsia" w:ascii="宋体" w:hAnsi="宋体" w:cs="宋体"/>
          <w:sz w:val="21"/>
          <w:szCs w:val="21"/>
        </w:rPr>
        <w:t>22.2通知以送到之日或通知书中规定的生效之日起生效，两者中以较迟之日为准。</w:t>
      </w:r>
    </w:p>
    <w:p w14:paraId="63062260">
      <w:pPr>
        <w:pStyle w:val="40"/>
        <w:adjustRightInd w:val="0"/>
        <w:snapToGrid w:val="0"/>
        <w:spacing w:before="50" w:line="360" w:lineRule="auto"/>
        <w:rPr>
          <w:rFonts w:ascii="宋体" w:hAnsi="宋体" w:cs="宋体"/>
          <w:b/>
          <w:bCs/>
          <w:sz w:val="21"/>
          <w:szCs w:val="21"/>
        </w:rPr>
      </w:pPr>
      <w:r>
        <w:rPr>
          <w:rFonts w:hint="eastAsia" w:ascii="宋体" w:hAnsi="宋体" w:cs="宋体"/>
          <w:b/>
          <w:bCs/>
          <w:sz w:val="21"/>
          <w:szCs w:val="21"/>
        </w:rPr>
        <w:t>23. 合同未尽事项</w:t>
      </w:r>
    </w:p>
    <w:p w14:paraId="65C93DB6">
      <w:pPr>
        <w:pStyle w:val="40"/>
        <w:adjustRightInd w:val="0"/>
        <w:snapToGrid w:val="0"/>
        <w:spacing w:before="50" w:line="360" w:lineRule="auto"/>
        <w:ind w:firstLine="420" w:firstLineChars="200"/>
        <w:rPr>
          <w:rFonts w:ascii="宋体" w:hAnsi="宋体" w:cs="宋体"/>
          <w:bCs/>
          <w:sz w:val="21"/>
          <w:szCs w:val="21"/>
        </w:rPr>
      </w:pPr>
      <w:r>
        <w:rPr>
          <w:rFonts w:hint="eastAsia" w:ascii="宋体" w:hAnsi="宋体" w:cs="宋体"/>
          <w:bCs/>
          <w:sz w:val="21"/>
          <w:szCs w:val="21"/>
        </w:rPr>
        <w:t>23.1合同未尽事项见</w:t>
      </w:r>
      <w:r>
        <w:rPr>
          <w:rFonts w:hint="eastAsia" w:ascii="宋体" w:hAnsi="宋体" w:cs="宋体"/>
          <w:b/>
          <w:sz w:val="21"/>
          <w:szCs w:val="21"/>
        </w:rPr>
        <w:t>【政府采购合同专用条款】。</w:t>
      </w:r>
    </w:p>
    <w:p w14:paraId="4A83307B">
      <w:pPr>
        <w:pStyle w:val="40"/>
        <w:adjustRightInd w:val="0"/>
        <w:snapToGrid w:val="0"/>
        <w:spacing w:before="50" w:line="360" w:lineRule="auto"/>
        <w:rPr>
          <w:rFonts w:ascii="宋体" w:hAnsi="宋体" w:cs="宋体"/>
          <w:b/>
          <w:bCs/>
          <w:sz w:val="21"/>
          <w:szCs w:val="21"/>
        </w:rPr>
      </w:pPr>
      <w:r>
        <w:rPr>
          <w:rFonts w:hint="eastAsia" w:ascii="宋体" w:hAnsi="宋体" w:cs="宋体"/>
          <w:b/>
          <w:bCs/>
          <w:sz w:val="21"/>
          <w:szCs w:val="21"/>
        </w:rPr>
        <w:t>24.合同生效</w:t>
      </w:r>
    </w:p>
    <w:p w14:paraId="41C5C697">
      <w:pPr>
        <w:tabs>
          <w:tab w:val="left" w:pos="8820"/>
          <w:tab w:val="left" w:pos="9345"/>
          <w:tab w:val="left" w:pos="9765"/>
        </w:tabs>
        <w:adjustRightInd w:val="0"/>
        <w:snapToGrid w:val="0"/>
        <w:spacing w:beforeLines="50" w:line="360" w:lineRule="auto"/>
        <w:ind w:right="384" w:rightChars="183"/>
        <w:rPr>
          <w:rFonts w:ascii="宋体" w:hAnsi="宋体" w:cs="宋体"/>
          <w:szCs w:val="21"/>
        </w:rPr>
      </w:pPr>
      <w:r>
        <w:rPr>
          <w:rFonts w:hint="eastAsia" w:ascii="宋体" w:hAnsi="宋体" w:cs="宋体"/>
          <w:szCs w:val="21"/>
        </w:rPr>
        <w:t>24.1 本合同在合同双方签字盖章后生效。</w:t>
      </w:r>
    </w:p>
    <w:p w14:paraId="7159812B">
      <w:pPr>
        <w:tabs>
          <w:tab w:val="left" w:pos="8820"/>
          <w:tab w:val="left" w:pos="9345"/>
          <w:tab w:val="left" w:pos="9765"/>
        </w:tabs>
        <w:adjustRightInd w:val="0"/>
        <w:snapToGrid w:val="0"/>
        <w:spacing w:beforeLines="50" w:line="360" w:lineRule="auto"/>
        <w:ind w:right="384" w:rightChars="183"/>
        <w:rPr>
          <w:rFonts w:ascii="黑体" w:hAnsi="华文中宋" w:eastAsia="黑体"/>
          <w:bCs/>
          <w:sz w:val="30"/>
          <w:szCs w:val="30"/>
        </w:rPr>
      </w:pPr>
    </w:p>
    <w:p w14:paraId="3AE30FA8">
      <w:pPr>
        <w:tabs>
          <w:tab w:val="left" w:pos="8820"/>
          <w:tab w:val="left" w:pos="9345"/>
          <w:tab w:val="left" w:pos="9765"/>
        </w:tabs>
        <w:adjustRightInd w:val="0"/>
        <w:snapToGrid w:val="0"/>
        <w:spacing w:beforeLines="50" w:line="360" w:lineRule="auto"/>
        <w:ind w:right="384" w:rightChars="183"/>
        <w:rPr>
          <w:rFonts w:ascii="黑体" w:hAnsi="华文中宋" w:eastAsia="黑体"/>
          <w:bCs/>
          <w:sz w:val="30"/>
          <w:szCs w:val="30"/>
        </w:rPr>
      </w:pPr>
    </w:p>
    <w:p w14:paraId="311B4EEC">
      <w:pPr>
        <w:tabs>
          <w:tab w:val="left" w:pos="8820"/>
          <w:tab w:val="left" w:pos="9345"/>
          <w:tab w:val="left" w:pos="9765"/>
        </w:tabs>
        <w:adjustRightInd w:val="0"/>
        <w:snapToGrid w:val="0"/>
        <w:spacing w:beforeLines="50" w:line="360" w:lineRule="auto"/>
        <w:ind w:right="384" w:rightChars="183"/>
        <w:rPr>
          <w:rFonts w:ascii="黑体" w:hAnsi="华文中宋" w:eastAsia="黑体"/>
          <w:bCs/>
          <w:sz w:val="30"/>
          <w:szCs w:val="30"/>
        </w:rPr>
      </w:pPr>
    </w:p>
    <w:p w14:paraId="00AAEEC2">
      <w:pPr>
        <w:tabs>
          <w:tab w:val="left" w:pos="8820"/>
          <w:tab w:val="left" w:pos="9345"/>
          <w:tab w:val="left" w:pos="9765"/>
        </w:tabs>
        <w:adjustRightInd w:val="0"/>
        <w:snapToGrid w:val="0"/>
        <w:spacing w:beforeLines="50" w:line="360" w:lineRule="auto"/>
        <w:ind w:right="384" w:rightChars="183"/>
        <w:rPr>
          <w:rFonts w:ascii="黑体" w:hAnsi="华文中宋" w:eastAsia="黑体"/>
          <w:bCs/>
          <w:sz w:val="30"/>
          <w:szCs w:val="30"/>
        </w:rPr>
      </w:pPr>
    </w:p>
    <w:p w14:paraId="5CE5B576">
      <w:pPr>
        <w:tabs>
          <w:tab w:val="left" w:pos="8820"/>
          <w:tab w:val="left" w:pos="9345"/>
          <w:tab w:val="left" w:pos="9765"/>
        </w:tabs>
        <w:adjustRightInd w:val="0"/>
        <w:snapToGrid w:val="0"/>
        <w:spacing w:beforeLines="50" w:line="360" w:lineRule="auto"/>
        <w:ind w:right="384" w:rightChars="183"/>
        <w:rPr>
          <w:rFonts w:ascii="黑体" w:hAnsi="华文中宋" w:eastAsia="黑体"/>
          <w:bCs/>
          <w:sz w:val="30"/>
          <w:szCs w:val="30"/>
        </w:rPr>
      </w:pPr>
    </w:p>
    <w:p w14:paraId="5E9F1F51">
      <w:pPr>
        <w:tabs>
          <w:tab w:val="left" w:pos="8820"/>
          <w:tab w:val="left" w:pos="9345"/>
          <w:tab w:val="left" w:pos="9765"/>
        </w:tabs>
        <w:adjustRightInd w:val="0"/>
        <w:snapToGrid w:val="0"/>
        <w:spacing w:beforeLines="50" w:line="360" w:lineRule="auto"/>
        <w:ind w:right="384" w:rightChars="183"/>
        <w:rPr>
          <w:rFonts w:ascii="黑体" w:hAnsi="华文中宋" w:eastAsia="黑体"/>
          <w:bCs/>
          <w:sz w:val="30"/>
          <w:szCs w:val="30"/>
        </w:rPr>
      </w:pPr>
    </w:p>
    <w:p w14:paraId="6C1EDC7E">
      <w:pPr>
        <w:tabs>
          <w:tab w:val="left" w:pos="8820"/>
          <w:tab w:val="left" w:pos="9345"/>
          <w:tab w:val="left" w:pos="9765"/>
        </w:tabs>
        <w:adjustRightInd w:val="0"/>
        <w:snapToGrid w:val="0"/>
        <w:spacing w:beforeLines="50" w:line="360" w:lineRule="auto"/>
        <w:ind w:right="384" w:rightChars="183"/>
        <w:rPr>
          <w:rFonts w:ascii="黑体" w:hAnsi="华文中宋" w:eastAsia="黑体"/>
          <w:bCs/>
          <w:sz w:val="30"/>
          <w:szCs w:val="30"/>
        </w:rPr>
      </w:pPr>
    </w:p>
    <w:p w14:paraId="74FAB851">
      <w:pPr>
        <w:tabs>
          <w:tab w:val="left" w:pos="8820"/>
          <w:tab w:val="left" w:pos="9345"/>
          <w:tab w:val="left" w:pos="9765"/>
        </w:tabs>
        <w:adjustRightInd w:val="0"/>
        <w:snapToGrid w:val="0"/>
        <w:spacing w:beforeLines="50" w:line="360" w:lineRule="auto"/>
        <w:ind w:right="384" w:rightChars="183"/>
        <w:rPr>
          <w:rFonts w:ascii="黑体" w:hAnsi="华文中宋" w:eastAsia="黑体"/>
          <w:bCs/>
          <w:sz w:val="30"/>
          <w:szCs w:val="30"/>
        </w:rPr>
      </w:pPr>
      <w:r>
        <w:rPr>
          <w:rFonts w:hint="eastAsia" w:ascii="黑体" w:hAnsi="华文中宋" w:eastAsia="黑体"/>
          <w:bCs/>
          <w:sz w:val="30"/>
          <w:szCs w:val="30"/>
        </w:rPr>
        <w:t>三、政府采购合同专用条款</w:t>
      </w:r>
    </w:p>
    <w:p w14:paraId="1155C5D6">
      <w:pPr>
        <w:pStyle w:val="9"/>
        <w:snapToGrid w:val="0"/>
        <w:ind w:left="105" w:leftChars="50"/>
        <w:jc w:val="center"/>
        <w:rPr>
          <w:rFonts w:ascii="黑体" w:hAnsi="华文中宋" w:eastAsia="黑体"/>
          <w:b/>
          <w:bCs/>
          <w:sz w:val="36"/>
          <w:szCs w:val="36"/>
        </w:rPr>
      </w:pPr>
    </w:p>
    <w:p w14:paraId="026A6D37">
      <w:pPr>
        <w:pStyle w:val="9"/>
        <w:snapToGrid w:val="0"/>
        <w:ind w:left="105" w:leftChars="50"/>
        <w:jc w:val="center"/>
        <w:rPr>
          <w:rFonts w:ascii="黑体" w:hAnsi="华文中宋" w:eastAsia="黑体"/>
          <w:b/>
          <w:bCs/>
          <w:sz w:val="36"/>
          <w:szCs w:val="36"/>
        </w:rPr>
      </w:pPr>
      <w:r>
        <w:rPr>
          <w:rFonts w:hint="eastAsia" w:ascii="黑体" w:hAnsi="华文中宋" w:eastAsia="黑体"/>
          <w:b/>
          <w:bCs/>
          <w:sz w:val="36"/>
          <w:szCs w:val="36"/>
        </w:rPr>
        <w:t>政府采购合同专用条款</w:t>
      </w:r>
    </w:p>
    <w:p w14:paraId="61A0439F">
      <w:pPr>
        <w:pStyle w:val="9"/>
        <w:snapToGrid w:val="0"/>
        <w:ind w:left="105" w:leftChars="50"/>
        <w:jc w:val="center"/>
        <w:rPr>
          <w:rFonts w:ascii="黑体" w:hAnsi="华文中宋" w:eastAsia="黑体"/>
          <w:b/>
          <w:bCs/>
          <w:sz w:val="24"/>
        </w:rPr>
      </w:pPr>
    </w:p>
    <w:tbl>
      <w:tblPr>
        <w:tblStyle w:val="20"/>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809"/>
        <w:gridCol w:w="2127"/>
        <w:gridCol w:w="5445"/>
      </w:tblGrid>
      <w:tr w14:paraId="488F45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809" w:type="dxa"/>
            <w:noWrap/>
            <w:vAlign w:val="center"/>
          </w:tcPr>
          <w:p w14:paraId="5B5E040D">
            <w:pPr>
              <w:adjustRightInd w:val="0"/>
              <w:snapToGrid w:val="0"/>
              <w:spacing w:beforeLines="50" w:line="360" w:lineRule="auto"/>
              <w:jc w:val="center"/>
              <w:rPr>
                <w:rFonts w:ascii="黑体" w:hAnsi="宋体" w:eastAsia="黑体"/>
                <w:b/>
                <w:sz w:val="30"/>
                <w:szCs w:val="30"/>
              </w:rPr>
            </w:pPr>
            <w:r>
              <w:rPr>
                <w:rFonts w:hint="eastAsia" w:ascii="宋体" w:hAnsi="宋体"/>
                <w:b/>
                <w:szCs w:val="21"/>
              </w:rPr>
              <w:t>条款号</w:t>
            </w:r>
          </w:p>
        </w:tc>
        <w:tc>
          <w:tcPr>
            <w:tcW w:w="2127" w:type="dxa"/>
            <w:noWrap/>
            <w:vAlign w:val="center"/>
          </w:tcPr>
          <w:p w14:paraId="46AAA7E1">
            <w:pPr>
              <w:adjustRightInd w:val="0"/>
              <w:snapToGrid w:val="0"/>
              <w:spacing w:beforeLines="50" w:line="360" w:lineRule="auto"/>
              <w:jc w:val="center"/>
              <w:rPr>
                <w:rFonts w:ascii="黑体" w:hAnsi="宋体" w:eastAsia="黑体"/>
                <w:b/>
                <w:sz w:val="30"/>
                <w:szCs w:val="30"/>
              </w:rPr>
            </w:pPr>
            <w:r>
              <w:rPr>
                <w:rFonts w:hint="eastAsia" w:ascii="宋体" w:hAnsi="宋体"/>
                <w:b/>
                <w:szCs w:val="21"/>
              </w:rPr>
              <w:t>条款名称</w:t>
            </w:r>
          </w:p>
        </w:tc>
        <w:tc>
          <w:tcPr>
            <w:tcW w:w="5445" w:type="dxa"/>
            <w:noWrap/>
            <w:vAlign w:val="center"/>
          </w:tcPr>
          <w:p w14:paraId="32117B20">
            <w:pPr>
              <w:adjustRightInd w:val="0"/>
              <w:snapToGrid w:val="0"/>
              <w:spacing w:beforeLines="50" w:line="360" w:lineRule="auto"/>
              <w:jc w:val="center"/>
              <w:rPr>
                <w:rFonts w:ascii="黑体" w:hAnsi="宋体" w:eastAsia="黑体"/>
                <w:b/>
                <w:sz w:val="30"/>
                <w:szCs w:val="30"/>
              </w:rPr>
            </w:pPr>
            <w:r>
              <w:rPr>
                <w:rFonts w:hint="eastAsia" w:ascii="宋体" w:hAnsi="宋体"/>
                <w:b/>
                <w:szCs w:val="21"/>
              </w:rPr>
              <w:t>编列内容规定</w:t>
            </w:r>
          </w:p>
        </w:tc>
      </w:tr>
      <w:tr w14:paraId="419878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809" w:type="dxa"/>
            <w:noWrap/>
            <w:vAlign w:val="center"/>
          </w:tcPr>
          <w:p w14:paraId="1AB03525">
            <w:pPr>
              <w:adjustRightInd w:val="0"/>
              <w:snapToGrid w:val="0"/>
              <w:spacing w:beforeLines="50" w:line="360" w:lineRule="auto"/>
              <w:jc w:val="center"/>
              <w:rPr>
                <w:rFonts w:ascii="黑体" w:hAnsi="宋体" w:eastAsia="黑体"/>
                <w:b/>
                <w:sz w:val="30"/>
                <w:szCs w:val="30"/>
              </w:rPr>
            </w:pPr>
            <w:r>
              <w:rPr>
                <w:rFonts w:hint="eastAsia" w:ascii="宋体" w:hAnsi="宋体"/>
                <w:szCs w:val="21"/>
              </w:rPr>
              <w:t>第1.2（6）款</w:t>
            </w:r>
          </w:p>
        </w:tc>
        <w:tc>
          <w:tcPr>
            <w:tcW w:w="2127" w:type="dxa"/>
            <w:noWrap/>
            <w:vAlign w:val="center"/>
          </w:tcPr>
          <w:p w14:paraId="3D03645A">
            <w:pPr>
              <w:adjustRightInd w:val="0"/>
              <w:snapToGrid w:val="0"/>
              <w:spacing w:beforeLines="50" w:line="360" w:lineRule="auto"/>
              <w:jc w:val="center"/>
              <w:rPr>
                <w:rFonts w:ascii="黑体" w:hAnsi="宋体" w:eastAsia="黑体"/>
                <w:b/>
                <w:sz w:val="30"/>
                <w:szCs w:val="30"/>
              </w:rPr>
            </w:pPr>
            <w:r>
              <w:rPr>
                <w:rFonts w:hint="eastAsia" w:ascii="宋体" w:hAnsi="宋体"/>
                <w:szCs w:val="21"/>
              </w:rPr>
              <w:t>项目现场</w:t>
            </w:r>
          </w:p>
        </w:tc>
        <w:tc>
          <w:tcPr>
            <w:tcW w:w="5445" w:type="dxa"/>
            <w:noWrap/>
            <w:vAlign w:val="center"/>
          </w:tcPr>
          <w:p w14:paraId="330EE704">
            <w:pPr>
              <w:adjustRightInd w:val="0"/>
              <w:snapToGrid w:val="0"/>
              <w:spacing w:beforeLines="50" w:line="360" w:lineRule="auto"/>
              <w:rPr>
                <w:rFonts w:ascii="宋体" w:hAnsi="宋体"/>
                <w:szCs w:val="21"/>
              </w:rPr>
            </w:pPr>
            <w:r>
              <w:rPr>
                <w:rFonts w:hint="eastAsia" w:ascii="宋体" w:hAnsi="宋体"/>
                <w:szCs w:val="21"/>
              </w:rPr>
              <w:t>采购人指定地点</w:t>
            </w:r>
          </w:p>
        </w:tc>
      </w:tr>
      <w:tr w14:paraId="56427B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809" w:type="dxa"/>
            <w:noWrap/>
            <w:vAlign w:val="center"/>
          </w:tcPr>
          <w:p w14:paraId="2CE088A0">
            <w:pPr>
              <w:adjustRightInd w:val="0"/>
              <w:snapToGrid w:val="0"/>
              <w:spacing w:beforeLines="50" w:line="360" w:lineRule="auto"/>
              <w:jc w:val="center"/>
              <w:rPr>
                <w:rFonts w:ascii="黑体" w:hAnsi="宋体" w:eastAsia="黑体"/>
                <w:b/>
                <w:sz w:val="30"/>
                <w:szCs w:val="30"/>
              </w:rPr>
            </w:pPr>
            <w:r>
              <w:rPr>
                <w:rFonts w:hint="eastAsia" w:ascii="宋体" w:hAnsi="宋体"/>
                <w:szCs w:val="21"/>
              </w:rPr>
              <w:t>第5.1条</w:t>
            </w:r>
          </w:p>
        </w:tc>
        <w:tc>
          <w:tcPr>
            <w:tcW w:w="2127" w:type="dxa"/>
            <w:noWrap/>
            <w:vAlign w:val="center"/>
          </w:tcPr>
          <w:p w14:paraId="098F93A8">
            <w:pPr>
              <w:adjustRightInd w:val="0"/>
              <w:snapToGrid w:val="0"/>
              <w:spacing w:beforeLines="50" w:line="360" w:lineRule="auto"/>
              <w:jc w:val="center"/>
              <w:rPr>
                <w:rFonts w:ascii="黑体" w:hAnsi="宋体" w:eastAsia="黑体"/>
                <w:b/>
                <w:sz w:val="30"/>
                <w:szCs w:val="30"/>
              </w:rPr>
            </w:pPr>
            <w:r>
              <w:rPr>
                <w:rFonts w:hint="eastAsia" w:ascii="宋体" w:hAnsi="宋体"/>
                <w:szCs w:val="21"/>
              </w:rPr>
              <w:t>履行合同的时间、地点及方式</w:t>
            </w:r>
          </w:p>
        </w:tc>
        <w:tc>
          <w:tcPr>
            <w:tcW w:w="5445" w:type="dxa"/>
            <w:noWrap/>
            <w:vAlign w:val="center"/>
          </w:tcPr>
          <w:p w14:paraId="3A477F36">
            <w:pPr>
              <w:adjustRightInd w:val="0"/>
              <w:snapToGrid w:val="0"/>
              <w:spacing w:beforeLines="50" w:line="360" w:lineRule="auto"/>
              <w:rPr>
                <w:rFonts w:ascii="宋体" w:hAnsi="宋体"/>
                <w:szCs w:val="21"/>
              </w:rPr>
            </w:pPr>
            <w:r>
              <w:rPr>
                <w:rFonts w:hint="eastAsia" w:ascii="宋体" w:hAnsi="宋体"/>
                <w:szCs w:val="21"/>
              </w:rPr>
              <w:t>详见“第四章采购需求”</w:t>
            </w:r>
          </w:p>
        </w:tc>
      </w:tr>
      <w:tr w14:paraId="5A5707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809" w:type="dxa"/>
            <w:noWrap/>
            <w:vAlign w:val="center"/>
          </w:tcPr>
          <w:p w14:paraId="418F8C0C">
            <w:pPr>
              <w:adjustRightInd w:val="0"/>
              <w:snapToGrid w:val="0"/>
              <w:spacing w:beforeLines="50" w:line="360" w:lineRule="auto"/>
              <w:jc w:val="center"/>
              <w:rPr>
                <w:rFonts w:ascii="黑体" w:hAnsi="宋体" w:eastAsia="黑体"/>
                <w:b/>
                <w:sz w:val="30"/>
                <w:szCs w:val="30"/>
              </w:rPr>
            </w:pPr>
            <w:r>
              <w:rPr>
                <w:rFonts w:hint="eastAsia" w:ascii="宋体" w:hAnsi="宋体"/>
                <w:szCs w:val="21"/>
              </w:rPr>
              <w:t>第9.2(1) 款</w:t>
            </w:r>
          </w:p>
        </w:tc>
        <w:tc>
          <w:tcPr>
            <w:tcW w:w="2127" w:type="dxa"/>
            <w:noWrap/>
            <w:vAlign w:val="center"/>
          </w:tcPr>
          <w:p w14:paraId="2373983F">
            <w:pPr>
              <w:adjustRightInd w:val="0"/>
              <w:snapToGrid w:val="0"/>
              <w:spacing w:beforeLines="50" w:line="360" w:lineRule="auto"/>
              <w:jc w:val="center"/>
              <w:rPr>
                <w:rFonts w:ascii="黑体" w:hAnsi="宋体" w:eastAsia="黑体"/>
                <w:b/>
                <w:sz w:val="30"/>
                <w:szCs w:val="30"/>
              </w:rPr>
            </w:pPr>
            <w:r>
              <w:rPr>
                <w:rFonts w:hint="eastAsia" w:ascii="宋体" w:hAnsi="宋体"/>
                <w:szCs w:val="21"/>
              </w:rPr>
              <w:t>质量保证期</w:t>
            </w:r>
          </w:p>
        </w:tc>
        <w:tc>
          <w:tcPr>
            <w:tcW w:w="5445" w:type="dxa"/>
            <w:noWrap/>
            <w:vAlign w:val="center"/>
          </w:tcPr>
          <w:p w14:paraId="26C7DBC6">
            <w:pPr>
              <w:adjustRightInd w:val="0"/>
              <w:snapToGrid w:val="0"/>
              <w:spacing w:beforeLines="50" w:line="360" w:lineRule="auto"/>
              <w:rPr>
                <w:rFonts w:ascii="宋体" w:hAnsi="宋体"/>
                <w:szCs w:val="21"/>
              </w:rPr>
            </w:pPr>
            <w:r>
              <w:rPr>
                <w:rFonts w:hint="eastAsia" w:ascii="宋体" w:hAnsi="宋体"/>
                <w:szCs w:val="21"/>
              </w:rPr>
              <w:t>详见“第四章采购需求”</w:t>
            </w:r>
          </w:p>
        </w:tc>
      </w:tr>
      <w:tr w14:paraId="40FD477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809" w:type="dxa"/>
            <w:noWrap/>
            <w:vAlign w:val="center"/>
          </w:tcPr>
          <w:p w14:paraId="3405829F">
            <w:pPr>
              <w:adjustRightInd w:val="0"/>
              <w:snapToGrid w:val="0"/>
              <w:spacing w:beforeLines="50" w:line="360" w:lineRule="auto"/>
              <w:jc w:val="center"/>
              <w:rPr>
                <w:rFonts w:ascii="黑体" w:hAnsi="宋体" w:eastAsia="黑体"/>
                <w:b/>
                <w:sz w:val="30"/>
                <w:szCs w:val="30"/>
              </w:rPr>
            </w:pPr>
            <w:r>
              <w:rPr>
                <w:rFonts w:hint="eastAsia" w:ascii="宋体" w:hAnsi="宋体"/>
                <w:szCs w:val="21"/>
              </w:rPr>
              <w:t>第9.2(3) 款</w:t>
            </w:r>
          </w:p>
        </w:tc>
        <w:tc>
          <w:tcPr>
            <w:tcW w:w="2127" w:type="dxa"/>
            <w:noWrap/>
            <w:vAlign w:val="center"/>
          </w:tcPr>
          <w:p w14:paraId="0224DF65">
            <w:pPr>
              <w:adjustRightInd w:val="0"/>
              <w:snapToGrid w:val="0"/>
              <w:spacing w:beforeLines="50" w:line="360" w:lineRule="auto"/>
              <w:jc w:val="center"/>
              <w:rPr>
                <w:rFonts w:ascii="黑体" w:hAnsi="宋体" w:eastAsia="黑体"/>
                <w:b/>
                <w:sz w:val="30"/>
                <w:szCs w:val="30"/>
              </w:rPr>
            </w:pPr>
            <w:r>
              <w:rPr>
                <w:rFonts w:hint="eastAsia" w:ascii="宋体" w:hAnsi="宋体"/>
                <w:szCs w:val="21"/>
              </w:rPr>
              <w:t>响应时间</w:t>
            </w:r>
          </w:p>
        </w:tc>
        <w:tc>
          <w:tcPr>
            <w:tcW w:w="5445" w:type="dxa"/>
            <w:noWrap/>
            <w:vAlign w:val="center"/>
          </w:tcPr>
          <w:p w14:paraId="04E0CD63">
            <w:pPr>
              <w:adjustRightInd w:val="0"/>
              <w:snapToGrid w:val="0"/>
              <w:spacing w:beforeLines="50" w:line="360" w:lineRule="auto"/>
              <w:rPr>
                <w:rFonts w:ascii="宋体" w:hAnsi="宋体"/>
                <w:szCs w:val="21"/>
              </w:rPr>
            </w:pPr>
            <w:r>
              <w:rPr>
                <w:rFonts w:hint="eastAsia" w:ascii="宋体" w:hAnsi="宋体"/>
                <w:szCs w:val="21"/>
              </w:rPr>
              <w:t>详见“第四章采购需求”</w:t>
            </w:r>
          </w:p>
        </w:tc>
      </w:tr>
      <w:tr w14:paraId="2214B4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809" w:type="dxa"/>
            <w:noWrap/>
            <w:vAlign w:val="center"/>
          </w:tcPr>
          <w:p w14:paraId="1A4A6FAE">
            <w:pPr>
              <w:adjustRightInd w:val="0"/>
              <w:snapToGrid w:val="0"/>
              <w:spacing w:beforeLines="50" w:line="360" w:lineRule="auto"/>
              <w:jc w:val="center"/>
              <w:rPr>
                <w:rFonts w:ascii="黑体" w:hAnsi="宋体" w:eastAsia="黑体"/>
                <w:b/>
                <w:sz w:val="30"/>
                <w:szCs w:val="30"/>
              </w:rPr>
            </w:pPr>
            <w:r>
              <w:rPr>
                <w:rFonts w:hint="eastAsia" w:ascii="宋体" w:hAnsi="宋体"/>
                <w:szCs w:val="21"/>
              </w:rPr>
              <w:t>第13.5条</w:t>
            </w:r>
          </w:p>
        </w:tc>
        <w:tc>
          <w:tcPr>
            <w:tcW w:w="2127" w:type="dxa"/>
            <w:noWrap/>
            <w:vAlign w:val="center"/>
          </w:tcPr>
          <w:p w14:paraId="0124377F">
            <w:pPr>
              <w:adjustRightInd w:val="0"/>
              <w:snapToGrid w:val="0"/>
              <w:spacing w:beforeLines="50" w:line="360" w:lineRule="auto"/>
              <w:jc w:val="center"/>
              <w:rPr>
                <w:rFonts w:ascii="黑体" w:hAnsi="宋体" w:eastAsia="黑体"/>
                <w:b/>
                <w:sz w:val="30"/>
                <w:szCs w:val="30"/>
              </w:rPr>
            </w:pPr>
            <w:r>
              <w:rPr>
                <w:rFonts w:hint="eastAsia" w:ascii="宋体" w:hAnsi="宋体"/>
                <w:szCs w:val="21"/>
              </w:rPr>
              <w:t>合同价款支付方式和条件</w:t>
            </w:r>
          </w:p>
        </w:tc>
        <w:tc>
          <w:tcPr>
            <w:tcW w:w="5445" w:type="dxa"/>
            <w:noWrap/>
            <w:vAlign w:val="center"/>
          </w:tcPr>
          <w:p w14:paraId="4C883118">
            <w:pPr>
              <w:adjustRightInd w:val="0"/>
              <w:snapToGrid w:val="0"/>
              <w:spacing w:beforeLines="50" w:line="360" w:lineRule="auto"/>
              <w:rPr>
                <w:rFonts w:ascii="宋体" w:hAnsi="宋体"/>
                <w:szCs w:val="21"/>
              </w:rPr>
            </w:pPr>
            <w:r>
              <w:rPr>
                <w:rFonts w:hint="eastAsia" w:ascii="宋体" w:hAnsi="宋体"/>
                <w:szCs w:val="21"/>
              </w:rPr>
              <w:t>详见“第四章采购需求”</w:t>
            </w:r>
          </w:p>
        </w:tc>
      </w:tr>
      <w:tr w14:paraId="3DDC92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809" w:type="dxa"/>
            <w:noWrap/>
            <w:vAlign w:val="center"/>
          </w:tcPr>
          <w:p w14:paraId="43C7CC98">
            <w:pPr>
              <w:adjustRightInd w:val="0"/>
              <w:snapToGrid w:val="0"/>
              <w:spacing w:beforeLines="50" w:line="360" w:lineRule="auto"/>
              <w:jc w:val="center"/>
              <w:rPr>
                <w:rFonts w:ascii="黑体" w:hAnsi="宋体" w:eastAsia="黑体"/>
                <w:b/>
                <w:sz w:val="30"/>
                <w:szCs w:val="30"/>
              </w:rPr>
            </w:pPr>
            <w:r>
              <w:rPr>
                <w:rFonts w:hint="eastAsia" w:ascii="宋体" w:hAnsi="宋体"/>
                <w:szCs w:val="21"/>
              </w:rPr>
              <w:t>第14.2(6) 款</w:t>
            </w:r>
          </w:p>
        </w:tc>
        <w:tc>
          <w:tcPr>
            <w:tcW w:w="2127" w:type="dxa"/>
            <w:noWrap/>
            <w:vAlign w:val="center"/>
          </w:tcPr>
          <w:p w14:paraId="37D5D66E">
            <w:pPr>
              <w:adjustRightInd w:val="0"/>
              <w:snapToGrid w:val="0"/>
              <w:spacing w:beforeLines="50" w:line="360" w:lineRule="auto"/>
              <w:jc w:val="center"/>
              <w:rPr>
                <w:rFonts w:ascii="黑体" w:hAnsi="宋体" w:eastAsia="黑体"/>
                <w:b/>
                <w:sz w:val="30"/>
                <w:szCs w:val="30"/>
              </w:rPr>
            </w:pPr>
            <w:r>
              <w:rPr>
                <w:rFonts w:hint="eastAsia" w:ascii="宋体" w:hAnsi="宋体"/>
                <w:szCs w:val="21"/>
              </w:rPr>
              <w:t>伴随服务</w:t>
            </w:r>
          </w:p>
        </w:tc>
        <w:tc>
          <w:tcPr>
            <w:tcW w:w="5445" w:type="dxa"/>
            <w:noWrap/>
            <w:vAlign w:val="center"/>
          </w:tcPr>
          <w:p w14:paraId="187B3AC5">
            <w:pPr>
              <w:adjustRightInd w:val="0"/>
              <w:snapToGrid w:val="0"/>
              <w:spacing w:beforeLines="50" w:line="360" w:lineRule="auto"/>
              <w:rPr>
                <w:rFonts w:ascii="宋体" w:hAnsi="宋体"/>
                <w:szCs w:val="21"/>
              </w:rPr>
            </w:pPr>
            <w:r>
              <w:rPr>
                <w:rFonts w:hint="eastAsia" w:ascii="宋体" w:hAnsi="宋体"/>
                <w:szCs w:val="21"/>
              </w:rPr>
              <w:t>详见“第四章采购需求”</w:t>
            </w:r>
          </w:p>
        </w:tc>
      </w:tr>
      <w:tr w14:paraId="0F4A53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809" w:type="dxa"/>
            <w:noWrap/>
            <w:vAlign w:val="center"/>
          </w:tcPr>
          <w:p w14:paraId="3B11B92E">
            <w:pPr>
              <w:adjustRightInd w:val="0"/>
              <w:snapToGrid w:val="0"/>
              <w:spacing w:beforeLines="50" w:line="360" w:lineRule="auto"/>
              <w:jc w:val="center"/>
              <w:rPr>
                <w:rFonts w:ascii="黑体" w:hAnsi="宋体" w:eastAsia="黑体"/>
                <w:b/>
                <w:sz w:val="30"/>
                <w:szCs w:val="30"/>
              </w:rPr>
            </w:pPr>
            <w:r>
              <w:rPr>
                <w:rFonts w:hint="eastAsia" w:ascii="宋体" w:hAnsi="宋体"/>
                <w:szCs w:val="21"/>
              </w:rPr>
              <w:t>第20.2条</w:t>
            </w:r>
          </w:p>
        </w:tc>
        <w:tc>
          <w:tcPr>
            <w:tcW w:w="2127" w:type="dxa"/>
            <w:noWrap/>
            <w:vAlign w:val="center"/>
          </w:tcPr>
          <w:p w14:paraId="619E55FA">
            <w:pPr>
              <w:adjustRightInd w:val="0"/>
              <w:snapToGrid w:val="0"/>
              <w:spacing w:beforeLines="50" w:line="360" w:lineRule="auto"/>
              <w:jc w:val="center"/>
              <w:rPr>
                <w:rFonts w:ascii="黑体" w:hAnsi="宋体" w:eastAsia="黑体"/>
                <w:b/>
                <w:sz w:val="30"/>
                <w:szCs w:val="30"/>
              </w:rPr>
            </w:pPr>
            <w:r>
              <w:rPr>
                <w:rFonts w:hint="eastAsia" w:ascii="宋体" w:hAnsi="宋体"/>
                <w:szCs w:val="21"/>
              </w:rPr>
              <w:t>解决争议的方式</w:t>
            </w:r>
          </w:p>
        </w:tc>
        <w:tc>
          <w:tcPr>
            <w:tcW w:w="5445" w:type="dxa"/>
            <w:noWrap/>
            <w:vAlign w:val="center"/>
          </w:tcPr>
          <w:p w14:paraId="6DE602B7">
            <w:pPr>
              <w:adjustRightInd w:val="0"/>
              <w:snapToGrid w:val="0"/>
              <w:spacing w:beforeLines="50" w:line="360" w:lineRule="auto"/>
              <w:rPr>
                <w:rFonts w:ascii="黑体" w:hAnsi="宋体" w:eastAsia="黑体"/>
                <w:b/>
                <w:sz w:val="30"/>
                <w:szCs w:val="30"/>
              </w:rPr>
            </w:pPr>
            <w:r>
              <w:rPr>
                <w:rFonts w:hint="eastAsia" w:ascii="宋体" w:hAnsi="宋体"/>
                <w:b/>
                <w:szCs w:val="21"/>
              </w:rPr>
              <w:t>诉讼</w:t>
            </w:r>
          </w:p>
        </w:tc>
      </w:tr>
      <w:tr w14:paraId="53A559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809" w:type="dxa"/>
            <w:noWrap/>
            <w:vAlign w:val="center"/>
          </w:tcPr>
          <w:p w14:paraId="56B999F4">
            <w:pPr>
              <w:adjustRightInd w:val="0"/>
              <w:snapToGrid w:val="0"/>
              <w:spacing w:beforeLines="50" w:line="360" w:lineRule="auto"/>
              <w:jc w:val="center"/>
              <w:rPr>
                <w:rFonts w:ascii="黑体" w:hAnsi="宋体" w:eastAsia="黑体"/>
                <w:b/>
                <w:sz w:val="30"/>
                <w:szCs w:val="30"/>
              </w:rPr>
            </w:pPr>
            <w:r>
              <w:rPr>
                <w:rFonts w:hint="eastAsia" w:ascii="宋体" w:hAnsi="宋体"/>
                <w:szCs w:val="21"/>
              </w:rPr>
              <w:t>第24.1条</w:t>
            </w:r>
          </w:p>
        </w:tc>
        <w:tc>
          <w:tcPr>
            <w:tcW w:w="2127" w:type="dxa"/>
            <w:noWrap/>
            <w:vAlign w:val="center"/>
          </w:tcPr>
          <w:p w14:paraId="069ABA18">
            <w:pPr>
              <w:adjustRightInd w:val="0"/>
              <w:snapToGrid w:val="0"/>
              <w:spacing w:beforeLines="50" w:line="360" w:lineRule="auto"/>
              <w:jc w:val="center"/>
              <w:rPr>
                <w:rFonts w:ascii="黑体" w:hAnsi="宋体" w:eastAsia="黑体"/>
                <w:b/>
                <w:sz w:val="30"/>
                <w:szCs w:val="30"/>
              </w:rPr>
            </w:pPr>
            <w:r>
              <w:rPr>
                <w:rFonts w:hint="eastAsia" w:ascii="宋体" w:hAnsi="宋体"/>
                <w:szCs w:val="21"/>
              </w:rPr>
              <w:t>合同未尽事项</w:t>
            </w:r>
          </w:p>
        </w:tc>
        <w:tc>
          <w:tcPr>
            <w:tcW w:w="5445" w:type="dxa"/>
            <w:noWrap/>
            <w:vAlign w:val="center"/>
          </w:tcPr>
          <w:p w14:paraId="4A882E69">
            <w:pPr>
              <w:adjustRightInd w:val="0"/>
              <w:snapToGrid w:val="0"/>
              <w:spacing w:beforeLines="50" w:line="360" w:lineRule="auto"/>
              <w:rPr>
                <w:rFonts w:ascii="黑体" w:hAnsi="宋体" w:eastAsia="黑体"/>
                <w:b/>
                <w:sz w:val="30"/>
                <w:szCs w:val="30"/>
              </w:rPr>
            </w:pPr>
            <w:r>
              <w:rPr>
                <w:rFonts w:hint="eastAsia" w:ascii="宋体" w:hAnsi="宋体" w:cs="宋体"/>
                <w:szCs w:val="21"/>
              </w:rPr>
              <w:t>按相关法律法规及合同双方协商拟定</w:t>
            </w:r>
          </w:p>
        </w:tc>
      </w:tr>
    </w:tbl>
    <w:p w14:paraId="4DC712BB">
      <w:pPr>
        <w:adjustRightInd w:val="0"/>
        <w:snapToGrid w:val="0"/>
        <w:spacing w:line="360" w:lineRule="auto"/>
        <w:rPr>
          <w:rFonts w:ascii="黑体" w:hAnsi="宋体" w:eastAsia="黑体"/>
          <w:b/>
          <w:sz w:val="30"/>
          <w:szCs w:val="30"/>
        </w:rPr>
      </w:pPr>
    </w:p>
    <w:p w14:paraId="5F03828E">
      <w:pPr>
        <w:rPr>
          <w:kern w:val="0"/>
        </w:rPr>
      </w:pPr>
    </w:p>
    <w:p w14:paraId="6A919203">
      <w:pPr>
        <w:rPr>
          <w:rFonts w:ascii="仿宋" w:hAnsi="仿宋" w:eastAsia="仿宋"/>
          <w:b/>
          <w:sz w:val="28"/>
          <w:szCs w:val="28"/>
        </w:rPr>
      </w:pPr>
    </w:p>
    <w:p w14:paraId="6E50F5BE">
      <w:pPr>
        <w:pStyle w:val="2"/>
        <w:ind w:firstLine="562"/>
        <w:rPr>
          <w:rFonts w:ascii="仿宋" w:hAnsi="仿宋" w:eastAsia="仿宋"/>
          <w:b/>
          <w:sz w:val="28"/>
          <w:szCs w:val="28"/>
        </w:rPr>
      </w:pPr>
    </w:p>
    <w:p w14:paraId="09C0A44E">
      <w:pPr>
        <w:pStyle w:val="19"/>
        <w:ind w:firstLine="281"/>
        <w:rPr>
          <w:rFonts w:ascii="仿宋" w:hAnsi="仿宋" w:eastAsia="仿宋"/>
          <w:b/>
          <w:sz w:val="28"/>
          <w:szCs w:val="28"/>
        </w:rPr>
      </w:pPr>
    </w:p>
    <w:p w14:paraId="785FFDF9">
      <w:pPr>
        <w:pStyle w:val="19"/>
        <w:ind w:firstLine="281"/>
        <w:rPr>
          <w:rFonts w:ascii="仿宋" w:hAnsi="仿宋" w:eastAsia="仿宋"/>
          <w:b/>
          <w:sz w:val="28"/>
          <w:szCs w:val="28"/>
        </w:rPr>
      </w:pPr>
    </w:p>
    <w:p w14:paraId="115A0BAE">
      <w:pPr>
        <w:pStyle w:val="19"/>
        <w:ind w:firstLine="281"/>
        <w:rPr>
          <w:rFonts w:ascii="仿宋" w:hAnsi="仿宋" w:eastAsia="仿宋"/>
          <w:b/>
          <w:sz w:val="28"/>
          <w:szCs w:val="28"/>
        </w:rPr>
      </w:pPr>
    </w:p>
    <w:p w14:paraId="4C0AEF8B">
      <w:pPr>
        <w:pStyle w:val="19"/>
        <w:ind w:firstLine="281"/>
        <w:rPr>
          <w:rFonts w:ascii="仿宋" w:hAnsi="仿宋" w:eastAsia="仿宋"/>
          <w:b/>
          <w:sz w:val="28"/>
          <w:szCs w:val="28"/>
        </w:rPr>
      </w:pPr>
    </w:p>
    <w:p w14:paraId="36100BF4">
      <w:pPr>
        <w:pStyle w:val="19"/>
        <w:ind w:firstLine="281"/>
        <w:rPr>
          <w:rFonts w:ascii="仿宋" w:hAnsi="仿宋" w:eastAsia="仿宋"/>
          <w:b/>
          <w:sz w:val="28"/>
          <w:szCs w:val="28"/>
        </w:rPr>
      </w:pPr>
    </w:p>
    <w:p w14:paraId="7B195EC2">
      <w:pPr>
        <w:numPr>
          <w:ilvl w:val="0"/>
          <w:numId w:val="1"/>
        </w:numPr>
        <w:spacing w:line="360" w:lineRule="exact"/>
        <w:jc w:val="center"/>
        <w:rPr>
          <w:rFonts w:ascii="黑体" w:eastAsia="黑体"/>
          <w:b/>
          <w:sz w:val="32"/>
          <w:szCs w:val="32"/>
        </w:rPr>
      </w:pPr>
      <w:r>
        <w:rPr>
          <w:rFonts w:hint="eastAsia" w:ascii="黑体" w:eastAsia="黑体"/>
          <w:b/>
          <w:sz w:val="32"/>
          <w:szCs w:val="32"/>
        </w:rPr>
        <w:t>采购需求</w:t>
      </w:r>
    </w:p>
    <w:p w14:paraId="77EC1989">
      <w:pPr>
        <w:pStyle w:val="27"/>
        <w:ind w:firstLine="0"/>
        <w:jc w:val="center"/>
        <w:rPr>
          <w:b/>
          <w:bCs/>
          <w:sz w:val="30"/>
          <w:szCs w:val="30"/>
        </w:rPr>
      </w:pPr>
    </w:p>
    <w:p w14:paraId="3EAF1BAC">
      <w:pPr>
        <w:keepLines/>
        <w:widowControl/>
        <w:spacing w:line="360" w:lineRule="auto"/>
        <w:ind w:right="-54"/>
        <w:rPr>
          <w:rFonts w:ascii="宋体" w:hAnsi="宋体" w:cs="宋体"/>
          <w:b/>
          <w:szCs w:val="21"/>
        </w:rPr>
      </w:pPr>
      <w:r>
        <w:rPr>
          <w:rFonts w:hint="eastAsia" w:ascii="宋体" w:hAnsi="宋体" w:cs="宋体"/>
          <w:b/>
          <w:szCs w:val="21"/>
        </w:rPr>
        <w:t>一、项目简介</w:t>
      </w:r>
    </w:p>
    <w:p w14:paraId="4B0218B5">
      <w:pPr>
        <w:keepLines/>
        <w:widowControl/>
        <w:spacing w:line="360" w:lineRule="auto"/>
        <w:ind w:right="459" w:firstLine="420" w:firstLineChars="200"/>
        <w:rPr>
          <w:rFonts w:ascii="宋体" w:hAnsi="宋体" w:cs="宋体"/>
          <w:szCs w:val="21"/>
        </w:rPr>
      </w:pPr>
      <w:r>
        <w:rPr>
          <w:rFonts w:hint="eastAsia" w:ascii="宋体" w:hAnsi="宋体" w:cs="宋体"/>
          <w:szCs w:val="21"/>
        </w:rPr>
        <w:t>为检验应急预案的实操性和科学性，提高我省药品监管系统队伍应急处置能力，依据《国家药监局综合司关于印发药品安全突发事件应急管理办法的通知》（药监综〔2020〕6号）《湖南省药品监督管理局综合和规划财务处关于印发湖南省药品安全突发事件应急管理办法的通知》（湘药监综财〔2020〕22号）等文件要求和湖南省药品监督管理局年度工作安排，拟开展2025年湖南省药品安全突发事件应急演练。</w:t>
      </w:r>
    </w:p>
    <w:p w14:paraId="4498D638">
      <w:pPr>
        <w:keepLines/>
        <w:widowControl/>
        <w:spacing w:line="360" w:lineRule="auto"/>
        <w:ind w:right="3295"/>
        <w:rPr>
          <w:rFonts w:ascii="宋体" w:hAnsi="宋体" w:cs="宋体"/>
          <w:b/>
          <w:szCs w:val="21"/>
        </w:rPr>
      </w:pPr>
      <w:r>
        <w:rPr>
          <w:rFonts w:hint="eastAsia" w:ascii="宋体" w:hAnsi="宋体" w:cs="宋体"/>
          <w:b/>
          <w:szCs w:val="21"/>
        </w:rPr>
        <w:t>二、服务要求：</w:t>
      </w:r>
    </w:p>
    <w:p w14:paraId="46A9C735">
      <w:pPr>
        <w:spacing w:line="360" w:lineRule="auto"/>
        <w:jc w:val="left"/>
        <w:rPr>
          <w:rFonts w:ascii="宋体" w:hAnsi="宋体" w:cs="宋体"/>
          <w:b/>
          <w:bCs/>
          <w:szCs w:val="21"/>
        </w:rPr>
      </w:pPr>
      <w:r>
        <w:rPr>
          <w:rFonts w:hint="eastAsia" w:ascii="宋体" w:hAnsi="宋体" w:cs="宋体"/>
          <w:b/>
          <w:bCs/>
          <w:szCs w:val="21"/>
        </w:rPr>
        <w:t>1、工作目标：</w:t>
      </w:r>
    </w:p>
    <w:p w14:paraId="6E61EB11">
      <w:pPr>
        <w:keepLines/>
        <w:widowControl/>
        <w:spacing w:line="360" w:lineRule="auto"/>
        <w:ind w:right="459" w:firstLine="420" w:firstLineChars="200"/>
        <w:rPr>
          <w:rFonts w:ascii="宋体" w:hAnsi="宋体" w:cs="宋体"/>
          <w:szCs w:val="21"/>
        </w:rPr>
      </w:pPr>
      <w:r>
        <w:rPr>
          <w:rFonts w:hint="eastAsia" w:ascii="宋体" w:hAnsi="宋体" w:cs="宋体"/>
          <w:szCs w:val="21"/>
        </w:rPr>
        <w:t>根据依据是《湖南省药品安全突发事件应急预案》（湘药监发〔2025〕1号）有关要求，拟在2025年</w:t>
      </w:r>
      <w:r>
        <w:rPr>
          <w:rFonts w:hint="eastAsia" w:ascii="宋体" w:hAnsi="宋体" w:cs="宋体"/>
          <w:szCs w:val="21"/>
          <w:u w:val="single"/>
        </w:rPr>
        <w:t>8</w:t>
      </w:r>
      <w:r>
        <w:rPr>
          <w:rFonts w:hint="eastAsia" w:ascii="宋体" w:hAnsi="宋体" w:cs="宋体"/>
          <w:szCs w:val="21"/>
        </w:rPr>
        <w:t>月</w:t>
      </w:r>
      <w:r>
        <w:rPr>
          <w:rFonts w:hint="eastAsia" w:ascii="宋体" w:hAnsi="宋体" w:cs="宋体"/>
          <w:szCs w:val="21"/>
          <w:u w:val="single"/>
        </w:rPr>
        <w:t>15</w:t>
      </w:r>
      <w:r>
        <w:rPr>
          <w:rFonts w:hint="eastAsia" w:ascii="宋体" w:hAnsi="宋体" w:cs="宋体"/>
          <w:szCs w:val="21"/>
        </w:rPr>
        <w:t>日前完成应急演练的脚本制作、策划、视频拍摄、制作、审核及后期剪辑和演练训练，确保演练任务顺利完成。</w:t>
      </w:r>
    </w:p>
    <w:p w14:paraId="1C14A4E3">
      <w:pPr>
        <w:spacing w:line="360" w:lineRule="auto"/>
        <w:jc w:val="left"/>
        <w:rPr>
          <w:rFonts w:ascii="宋体" w:hAnsi="宋体" w:cs="宋体"/>
          <w:b/>
          <w:bCs/>
          <w:szCs w:val="21"/>
        </w:rPr>
      </w:pPr>
      <w:r>
        <w:rPr>
          <w:rFonts w:hint="eastAsia" w:ascii="宋体" w:hAnsi="宋体" w:cs="宋体"/>
          <w:b/>
          <w:bCs/>
          <w:szCs w:val="21"/>
        </w:rPr>
        <w:t>2、服务要求、质量和标准:</w:t>
      </w:r>
    </w:p>
    <w:p w14:paraId="1E8272BF">
      <w:pPr>
        <w:spacing w:line="360" w:lineRule="auto"/>
        <w:ind w:firstLine="420" w:firstLineChars="200"/>
        <w:jc w:val="left"/>
        <w:rPr>
          <w:rFonts w:ascii="宋体" w:hAnsi="宋体" w:cs="宋体"/>
          <w:szCs w:val="21"/>
        </w:rPr>
      </w:pPr>
      <w:r>
        <w:rPr>
          <w:rFonts w:hint="eastAsia" w:ascii="宋体" w:hAnsi="宋体" w:cs="宋体"/>
          <w:szCs w:val="21"/>
        </w:rPr>
        <w:t>（一）服务要求</w:t>
      </w:r>
    </w:p>
    <w:p w14:paraId="5F5A38CA">
      <w:pPr>
        <w:spacing w:line="360" w:lineRule="auto"/>
        <w:ind w:firstLine="420" w:firstLineChars="200"/>
        <w:jc w:val="left"/>
        <w:rPr>
          <w:rFonts w:ascii="宋体" w:hAnsi="宋体" w:cs="宋体"/>
          <w:szCs w:val="21"/>
        </w:rPr>
      </w:pPr>
      <w:r>
        <w:rPr>
          <w:rFonts w:hint="eastAsia" w:ascii="宋体" w:hAnsi="宋体" w:cs="宋体"/>
          <w:szCs w:val="21"/>
        </w:rPr>
        <w:t>1）根据省药监局给定演练事件情景模拟，制定科学的应急演练方案，撰写应急演练脚本，组织协调整个演练过程。</w:t>
      </w:r>
    </w:p>
    <w:p w14:paraId="0A6A7688">
      <w:pPr>
        <w:spacing w:line="360" w:lineRule="auto"/>
        <w:ind w:firstLine="420" w:firstLineChars="200"/>
        <w:jc w:val="left"/>
        <w:rPr>
          <w:rFonts w:hint="eastAsia" w:ascii="宋体" w:hAnsi="宋体" w:cs="宋体"/>
          <w:szCs w:val="21"/>
        </w:rPr>
      </w:pPr>
      <w:r>
        <w:rPr>
          <w:rFonts w:hint="eastAsia" w:ascii="宋体" w:hAnsi="宋体" w:cs="宋体"/>
          <w:szCs w:val="21"/>
        </w:rPr>
        <w:t>2）根据演练任务需要，做好演练现场设置、事故模拟场景设置、演练设施建设和现场通信设施保障工作。提供参演人员的服装道具、个人防护、器材装备和车辆保障，符合事故演练现场要求，同时做好参会人员的食宿、交通等费用结算及保障工作。</w:t>
      </w:r>
    </w:p>
    <w:p w14:paraId="7954C873">
      <w:pPr>
        <w:spacing w:line="360" w:lineRule="auto"/>
        <w:ind w:firstLine="420" w:firstLineChars="200"/>
        <w:jc w:val="left"/>
        <w:rPr>
          <w:rFonts w:hint="eastAsia" w:ascii="宋体" w:hAnsi="宋体" w:cs="宋体"/>
          <w:szCs w:val="21"/>
        </w:rPr>
      </w:pPr>
      <w:r>
        <w:rPr>
          <w:rFonts w:hint="eastAsia" w:ascii="宋体" w:hAnsi="宋体" w:cs="宋体"/>
          <w:szCs w:val="21"/>
        </w:rPr>
        <w:t>3）按照演练规模成立应急演练工作组，其中摄像人员1人（提供相关从业证明复印件）、主持不少于1人（提供相关从业证明复印件）、联络员不少于2人，以上人员均要求驻场，做好参演队伍、人员训练指导工作，负责整个演练工作的统筹规划。</w:t>
      </w:r>
    </w:p>
    <w:p w14:paraId="4F006E02">
      <w:pPr>
        <w:spacing w:line="360" w:lineRule="auto"/>
        <w:ind w:firstLine="420" w:firstLineChars="200"/>
        <w:jc w:val="left"/>
        <w:rPr>
          <w:rFonts w:ascii="宋体" w:hAnsi="宋体" w:cs="宋体"/>
          <w:szCs w:val="21"/>
        </w:rPr>
      </w:pPr>
      <w:r>
        <w:rPr>
          <w:rFonts w:hint="eastAsia" w:ascii="宋体" w:hAnsi="宋体" w:cs="宋体"/>
          <w:szCs w:val="21"/>
        </w:rPr>
        <w:t>4）做好演练现场视频拍摄、传输和后期影像制作，制作演练过程影像记录。</w:t>
      </w:r>
    </w:p>
    <w:p w14:paraId="431564C4">
      <w:pPr>
        <w:spacing w:line="360" w:lineRule="auto"/>
        <w:ind w:firstLine="420" w:firstLineChars="200"/>
        <w:jc w:val="left"/>
        <w:rPr>
          <w:rFonts w:ascii="宋体" w:hAnsi="宋体" w:cs="宋体"/>
          <w:szCs w:val="21"/>
        </w:rPr>
      </w:pPr>
      <w:r>
        <w:rPr>
          <w:rFonts w:hint="eastAsia" w:ascii="宋体" w:hAnsi="宋体" w:cs="宋体"/>
          <w:szCs w:val="21"/>
        </w:rPr>
        <w:t>5）由于演练工作的时效性，中标（成交）单位必须依据要求保证演练工作的及时开展，不能无故拖延。</w:t>
      </w:r>
    </w:p>
    <w:p w14:paraId="4E8D11C6">
      <w:pPr>
        <w:pStyle w:val="2"/>
        <w:ind w:left="0" w:leftChars="0"/>
        <w:rPr>
          <w:rFonts w:ascii="宋体" w:hAnsi="宋体" w:cs="宋体"/>
          <w:szCs w:val="21"/>
        </w:rPr>
      </w:pPr>
      <w:r>
        <w:rPr>
          <w:rFonts w:hint="eastAsia" w:ascii="宋体" w:hAnsi="宋体" w:cs="宋体"/>
          <w:szCs w:val="21"/>
        </w:rPr>
        <w:t>6）中标（成交）单位根据应急演练情况，必须确保演练现场设施设备、器材装置性能。</w:t>
      </w:r>
    </w:p>
    <w:p w14:paraId="6F3AA40B">
      <w:pPr>
        <w:pStyle w:val="2"/>
        <w:ind w:left="0" w:leftChars="0"/>
      </w:pPr>
      <w:r>
        <w:rPr>
          <w:rFonts w:hint="eastAsia" w:ascii="宋体" w:hAnsi="宋体" w:cs="宋体"/>
          <w:szCs w:val="21"/>
        </w:rPr>
        <w:t>7）中标（成交）单位须给现场工作人员购买保险一份。</w:t>
      </w:r>
    </w:p>
    <w:p w14:paraId="60338E6A">
      <w:pPr>
        <w:pStyle w:val="9"/>
        <w:ind w:firstLine="420" w:firstLineChars="200"/>
        <w:rPr>
          <w:rFonts w:ascii="宋体" w:hAnsi="宋体" w:cs="宋体"/>
          <w:szCs w:val="21"/>
        </w:rPr>
      </w:pPr>
      <w:r>
        <w:rPr>
          <w:rFonts w:hint="eastAsia" w:ascii="宋体" w:hAnsi="宋体" w:cs="宋体"/>
          <w:szCs w:val="21"/>
        </w:rPr>
        <w:t>8）演练结束后将演练资料综合成册，形成结案后交采购方。</w:t>
      </w:r>
    </w:p>
    <w:p w14:paraId="3AEC1A61">
      <w:pPr>
        <w:pStyle w:val="19"/>
        <w:ind w:firstLine="420" w:firstLineChars="200"/>
        <w:rPr>
          <w:rFonts w:ascii="宋体" w:hAnsi="宋体" w:cs="宋体"/>
          <w:szCs w:val="21"/>
        </w:rPr>
      </w:pPr>
      <w:r>
        <w:rPr>
          <w:rFonts w:hint="eastAsia" w:ascii="宋体" w:hAnsi="宋体" w:cs="宋体"/>
          <w:szCs w:val="21"/>
        </w:rPr>
        <w:t>9）本项目不接受任何形式的联合投标，供应商需具有独立完成本项目能力，中标（成交）后不允许分包、转包。</w:t>
      </w:r>
    </w:p>
    <w:p w14:paraId="4BE0C57C">
      <w:pPr>
        <w:spacing w:line="360" w:lineRule="auto"/>
        <w:rPr>
          <w:rFonts w:ascii="宋体" w:hAnsi="宋体" w:cs="宋体"/>
          <w:b/>
          <w:bCs/>
          <w:szCs w:val="21"/>
        </w:rPr>
      </w:pPr>
      <w:r>
        <w:rPr>
          <w:rFonts w:hint="eastAsia" w:ascii="宋体" w:hAnsi="宋体" w:cs="宋体"/>
          <w:b/>
          <w:bCs/>
          <w:szCs w:val="21"/>
        </w:rPr>
        <w:t>3、商务要求</w:t>
      </w:r>
    </w:p>
    <w:p w14:paraId="796F65CA">
      <w:pPr>
        <w:spacing w:line="360" w:lineRule="auto"/>
        <w:ind w:firstLine="420" w:firstLineChars="200"/>
        <w:jc w:val="left"/>
        <w:rPr>
          <w:rFonts w:ascii="宋体" w:hAnsi="宋体" w:cs="宋体"/>
          <w:szCs w:val="21"/>
        </w:rPr>
      </w:pPr>
      <w:r>
        <w:rPr>
          <w:rFonts w:hint="eastAsia" w:ascii="宋体" w:hAnsi="宋体" w:cs="宋体"/>
          <w:szCs w:val="21"/>
        </w:rPr>
        <w:t>1）服务时间：2025年</w:t>
      </w:r>
      <w:r>
        <w:rPr>
          <w:rFonts w:hint="eastAsia" w:ascii="宋体" w:hAnsi="宋体" w:cs="宋体"/>
          <w:szCs w:val="21"/>
          <w:u w:val="single"/>
        </w:rPr>
        <w:t>9</w:t>
      </w:r>
      <w:r>
        <w:rPr>
          <w:rFonts w:hint="eastAsia" w:ascii="宋体" w:hAnsi="宋体" w:cs="宋体"/>
          <w:szCs w:val="21"/>
        </w:rPr>
        <w:t>月</w:t>
      </w:r>
      <w:r>
        <w:rPr>
          <w:rFonts w:hint="eastAsia" w:ascii="宋体" w:hAnsi="宋体" w:cs="宋体"/>
          <w:szCs w:val="21"/>
          <w:u w:val="single"/>
        </w:rPr>
        <w:t>10</w:t>
      </w:r>
      <w:r>
        <w:rPr>
          <w:rFonts w:hint="eastAsia" w:ascii="宋体" w:hAnsi="宋体" w:cs="宋体"/>
          <w:szCs w:val="21"/>
        </w:rPr>
        <w:t>日前完成应急演练，具体时限节点要求以采购人需求为准。</w:t>
      </w:r>
    </w:p>
    <w:p w14:paraId="17B6CD24">
      <w:pPr>
        <w:spacing w:line="360" w:lineRule="auto"/>
        <w:ind w:firstLine="420" w:firstLineChars="200"/>
        <w:rPr>
          <w:rFonts w:ascii="宋体" w:hAnsi="宋体" w:cs="宋体"/>
          <w:szCs w:val="21"/>
        </w:rPr>
      </w:pPr>
      <w:r>
        <w:rPr>
          <w:rFonts w:hint="eastAsia" w:ascii="宋体" w:hAnsi="宋体" w:cs="宋体"/>
          <w:szCs w:val="21"/>
        </w:rPr>
        <w:t>2）服务地点：采购人指定地点</w:t>
      </w:r>
    </w:p>
    <w:p w14:paraId="7FDA006D">
      <w:pPr>
        <w:spacing w:line="360" w:lineRule="auto"/>
        <w:ind w:firstLine="420" w:firstLineChars="200"/>
        <w:rPr>
          <w:rFonts w:ascii="宋体" w:hAnsi="宋体" w:cs="宋体"/>
          <w:szCs w:val="21"/>
        </w:rPr>
      </w:pPr>
      <w:r>
        <w:rPr>
          <w:rFonts w:hint="eastAsia" w:ascii="宋体" w:hAnsi="宋体" w:cs="宋体"/>
          <w:szCs w:val="21"/>
        </w:rPr>
        <w:t>3）供应商报价应为完成本项所有内容所产生的费用，采购人不再另行支付任何费用。</w:t>
      </w:r>
    </w:p>
    <w:p w14:paraId="73E49764">
      <w:pPr>
        <w:spacing w:line="360" w:lineRule="auto"/>
        <w:ind w:firstLine="420" w:firstLineChars="200"/>
        <w:rPr>
          <w:rFonts w:hint="eastAsia" w:ascii="宋体" w:hAnsi="宋体" w:cs="宋体"/>
          <w:szCs w:val="21"/>
        </w:rPr>
      </w:pPr>
      <w:r>
        <w:rPr>
          <w:rFonts w:hint="eastAsia" w:ascii="宋体" w:hAnsi="宋体" w:cs="宋体"/>
          <w:szCs w:val="21"/>
        </w:rPr>
        <w:t>4）付款方式：分期支付，合同签订后15个工作日支付90%，合同结束前15个工作日支付10%。</w:t>
      </w:r>
    </w:p>
    <w:p w14:paraId="5F8912A2">
      <w:pPr>
        <w:spacing w:line="360" w:lineRule="auto"/>
        <w:rPr>
          <w:rFonts w:hint="eastAsia" w:ascii="宋体" w:hAnsi="宋体" w:cs="宋体"/>
          <w:b/>
          <w:bCs/>
          <w:szCs w:val="21"/>
        </w:rPr>
      </w:pPr>
      <w:r>
        <w:rPr>
          <w:rFonts w:hint="eastAsia" w:ascii="宋体" w:hAnsi="宋体" w:cs="宋体"/>
          <w:b/>
          <w:bCs/>
          <w:szCs w:val="21"/>
        </w:rPr>
        <w:t>4.验收标准</w:t>
      </w:r>
    </w:p>
    <w:p w14:paraId="4A4F4EE5">
      <w:pPr>
        <w:spacing w:line="360" w:lineRule="auto"/>
        <w:ind w:firstLine="420" w:firstLineChars="200"/>
        <w:rPr>
          <w:rFonts w:hint="eastAsia" w:ascii="宋体" w:hAnsi="宋体" w:cs="宋体"/>
          <w:szCs w:val="21"/>
        </w:rPr>
      </w:pPr>
      <w:r>
        <w:rPr>
          <w:rFonts w:hint="eastAsia" w:ascii="宋体" w:hAnsi="宋体" w:cs="宋体"/>
          <w:szCs w:val="21"/>
        </w:rPr>
        <w:t>1)采购人自行组织验收。项目验收另有国家有强制性规定的，按国家规定执行，验收费用由成交供应商承担，验收报告作为申请付款的凭证之一。</w:t>
      </w:r>
    </w:p>
    <w:p w14:paraId="3104E064">
      <w:pPr>
        <w:spacing w:line="360" w:lineRule="auto"/>
        <w:ind w:firstLine="420" w:firstLineChars="200"/>
        <w:rPr>
          <w:rFonts w:hint="eastAsia" w:ascii="宋体" w:hAnsi="宋体" w:cs="宋体"/>
          <w:szCs w:val="21"/>
        </w:rPr>
      </w:pPr>
      <w:r>
        <w:rPr>
          <w:rFonts w:hint="eastAsia" w:ascii="宋体" w:hAnsi="宋体" w:cs="宋体"/>
          <w:szCs w:val="21"/>
        </w:rPr>
        <w:t>2)项目验收不合格，由成交供应商返工直至合格，有关返工、再行验收，以及给采购人造成的损失等费用由成交供应商承担。连续两次项目验收不合格的，采购人可终止合同，另行按规定选择其他投标单位采购，由此带来的一切损失由成交供应商承担。</w:t>
      </w:r>
    </w:p>
    <w:p w14:paraId="030FF013">
      <w:pPr>
        <w:adjustRightInd w:val="0"/>
        <w:snapToGrid w:val="0"/>
        <w:spacing w:line="360" w:lineRule="auto"/>
        <w:jc w:val="center"/>
        <w:rPr>
          <w:rFonts w:ascii="黑体" w:eastAsia="黑体"/>
          <w:b/>
          <w:sz w:val="32"/>
          <w:szCs w:val="32"/>
        </w:rPr>
      </w:pPr>
    </w:p>
    <w:p w14:paraId="40C7D583">
      <w:pPr>
        <w:spacing w:line="360" w:lineRule="auto"/>
        <w:ind w:firstLine="422" w:firstLineChars="200"/>
        <w:rPr>
          <w:rFonts w:ascii="宋体" w:hAnsi="宋体" w:cs="宋体"/>
          <w:b/>
          <w:bCs/>
          <w:szCs w:val="21"/>
        </w:rPr>
      </w:pPr>
      <w:r>
        <w:rPr>
          <w:rFonts w:hint="eastAsia" w:ascii="宋体" w:hAnsi="宋体" w:cs="宋体"/>
          <w:b/>
          <w:bCs/>
          <w:szCs w:val="21"/>
        </w:rPr>
        <w:t>对于上述项目要求，供应商应在响应文件中进行回应，作出承诺及说明。</w:t>
      </w:r>
    </w:p>
    <w:p w14:paraId="31138F17">
      <w:pPr>
        <w:adjustRightInd w:val="0"/>
        <w:snapToGrid w:val="0"/>
        <w:spacing w:line="360" w:lineRule="auto"/>
        <w:jc w:val="center"/>
        <w:rPr>
          <w:rFonts w:ascii="黑体" w:eastAsia="黑体"/>
          <w:b/>
          <w:sz w:val="32"/>
          <w:szCs w:val="32"/>
        </w:rPr>
      </w:pPr>
    </w:p>
    <w:p w14:paraId="7CF553BD">
      <w:pPr>
        <w:adjustRightInd w:val="0"/>
        <w:snapToGrid w:val="0"/>
        <w:spacing w:line="360" w:lineRule="auto"/>
        <w:jc w:val="center"/>
        <w:rPr>
          <w:rFonts w:ascii="黑体" w:eastAsia="黑体"/>
          <w:b/>
          <w:sz w:val="32"/>
          <w:szCs w:val="32"/>
        </w:rPr>
      </w:pPr>
    </w:p>
    <w:p w14:paraId="71A2D117">
      <w:pPr>
        <w:adjustRightInd w:val="0"/>
        <w:snapToGrid w:val="0"/>
        <w:spacing w:line="360" w:lineRule="auto"/>
        <w:jc w:val="center"/>
        <w:rPr>
          <w:rFonts w:ascii="黑体" w:eastAsia="黑体"/>
          <w:b/>
          <w:sz w:val="32"/>
          <w:szCs w:val="32"/>
        </w:rPr>
      </w:pPr>
    </w:p>
    <w:p w14:paraId="77B0478E">
      <w:pPr>
        <w:adjustRightInd w:val="0"/>
        <w:snapToGrid w:val="0"/>
        <w:spacing w:line="360" w:lineRule="auto"/>
        <w:jc w:val="center"/>
        <w:rPr>
          <w:rFonts w:ascii="黑体" w:eastAsia="黑体"/>
          <w:b/>
          <w:sz w:val="32"/>
          <w:szCs w:val="32"/>
        </w:rPr>
      </w:pPr>
    </w:p>
    <w:p w14:paraId="3D101CA2">
      <w:pPr>
        <w:adjustRightInd w:val="0"/>
        <w:snapToGrid w:val="0"/>
        <w:spacing w:line="360" w:lineRule="auto"/>
        <w:jc w:val="center"/>
        <w:rPr>
          <w:rFonts w:ascii="黑体" w:eastAsia="黑体"/>
          <w:b/>
          <w:sz w:val="32"/>
          <w:szCs w:val="32"/>
        </w:rPr>
      </w:pPr>
    </w:p>
    <w:p w14:paraId="41E71A58">
      <w:pPr>
        <w:adjustRightInd w:val="0"/>
        <w:snapToGrid w:val="0"/>
        <w:spacing w:line="360" w:lineRule="auto"/>
        <w:jc w:val="center"/>
        <w:rPr>
          <w:rFonts w:ascii="黑体" w:eastAsia="黑体"/>
          <w:b/>
          <w:sz w:val="32"/>
          <w:szCs w:val="32"/>
        </w:rPr>
      </w:pPr>
    </w:p>
    <w:p w14:paraId="78C0AC6E">
      <w:pPr>
        <w:adjustRightInd w:val="0"/>
        <w:snapToGrid w:val="0"/>
        <w:spacing w:line="360" w:lineRule="auto"/>
        <w:jc w:val="center"/>
        <w:rPr>
          <w:rFonts w:ascii="黑体" w:eastAsia="黑体"/>
          <w:b/>
          <w:sz w:val="32"/>
          <w:szCs w:val="32"/>
        </w:rPr>
      </w:pPr>
    </w:p>
    <w:p w14:paraId="5954B0BE">
      <w:pPr>
        <w:adjustRightInd w:val="0"/>
        <w:snapToGrid w:val="0"/>
        <w:spacing w:line="360" w:lineRule="auto"/>
        <w:jc w:val="center"/>
        <w:rPr>
          <w:rFonts w:ascii="黑体" w:eastAsia="黑体"/>
          <w:b/>
          <w:sz w:val="32"/>
          <w:szCs w:val="32"/>
        </w:rPr>
      </w:pPr>
    </w:p>
    <w:p w14:paraId="2302B33F">
      <w:pPr>
        <w:adjustRightInd w:val="0"/>
        <w:snapToGrid w:val="0"/>
        <w:spacing w:line="360" w:lineRule="auto"/>
        <w:jc w:val="center"/>
        <w:rPr>
          <w:rFonts w:ascii="黑体" w:eastAsia="黑体"/>
          <w:b/>
          <w:sz w:val="32"/>
          <w:szCs w:val="32"/>
        </w:rPr>
      </w:pPr>
    </w:p>
    <w:p w14:paraId="481FB35E">
      <w:pPr>
        <w:adjustRightInd w:val="0"/>
        <w:snapToGrid w:val="0"/>
        <w:spacing w:line="360" w:lineRule="auto"/>
        <w:jc w:val="center"/>
        <w:rPr>
          <w:rFonts w:ascii="黑体" w:eastAsia="黑体"/>
          <w:b/>
          <w:sz w:val="32"/>
          <w:szCs w:val="32"/>
        </w:rPr>
      </w:pPr>
    </w:p>
    <w:p w14:paraId="4D09A13E">
      <w:pPr>
        <w:adjustRightInd w:val="0"/>
        <w:snapToGrid w:val="0"/>
        <w:spacing w:line="360" w:lineRule="auto"/>
        <w:jc w:val="center"/>
        <w:rPr>
          <w:rFonts w:ascii="黑体" w:eastAsia="黑体"/>
          <w:b/>
          <w:sz w:val="32"/>
          <w:szCs w:val="32"/>
        </w:rPr>
      </w:pPr>
    </w:p>
    <w:p w14:paraId="6D5988E5">
      <w:pPr>
        <w:adjustRightInd w:val="0"/>
        <w:snapToGrid w:val="0"/>
        <w:spacing w:line="360" w:lineRule="auto"/>
        <w:jc w:val="center"/>
        <w:rPr>
          <w:rFonts w:ascii="黑体" w:eastAsia="黑体"/>
          <w:b/>
          <w:sz w:val="32"/>
          <w:szCs w:val="32"/>
        </w:rPr>
      </w:pPr>
    </w:p>
    <w:p w14:paraId="2B8F9212">
      <w:pPr>
        <w:adjustRightInd w:val="0"/>
        <w:snapToGrid w:val="0"/>
        <w:spacing w:line="360" w:lineRule="auto"/>
        <w:jc w:val="center"/>
        <w:rPr>
          <w:rFonts w:ascii="黑体" w:eastAsia="黑体"/>
          <w:b/>
          <w:sz w:val="32"/>
          <w:szCs w:val="32"/>
        </w:rPr>
      </w:pPr>
    </w:p>
    <w:p w14:paraId="386D16BF">
      <w:pPr>
        <w:adjustRightInd w:val="0"/>
        <w:snapToGrid w:val="0"/>
        <w:spacing w:line="360" w:lineRule="auto"/>
        <w:jc w:val="center"/>
        <w:rPr>
          <w:rFonts w:ascii="黑体" w:eastAsia="黑体"/>
          <w:b/>
          <w:sz w:val="32"/>
          <w:szCs w:val="32"/>
        </w:rPr>
      </w:pPr>
      <w:r>
        <w:rPr>
          <w:rFonts w:hint="eastAsia" w:ascii="黑体" w:eastAsia="黑体"/>
          <w:b/>
          <w:sz w:val="32"/>
          <w:szCs w:val="32"/>
        </w:rPr>
        <w:t>第五章 响应文件组成</w:t>
      </w:r>
    </w:p>
    <w:p w14:paraId="1E756FE4">
      <w:pPr>
        <w:spacing w:line="360" w:lineRule="exact"/>
        <w:rPr>
          <w:rFonts w:ascii="宋体"/>
        </w:rPr>
      </w:pPr>
    </w:p>
    <w:p w14:paraId="616C4841">
      <w:pPr>
        <w:spacing w:line="360" w:lineRule="auto"/>
        <w:rPr>
          <w:rFonts w:ascii="宋体"/>
        </w:rPr>
      </w:pPr>
      <w:r>
        <w:rPr>
          <w:rFonts w:hint="eastAsia" w:ascii="宋体"/>
        </w:rPr>
        <w:t>供应商的响应文件应包含以下十二个部分：</w:t>
      </w:r>
    </w:p>
    <w:p w14:paraId="3A8867F2">
      <w:pPr>
        <w:adjustRightInd w:val="0"/>
        <w:snapToGrid w:val="0"/>
        <w:spacing w:line="360" w:lineRule="auto"/>
        <w:jc w:val="left"/>
        <w:outlineLvl w:val="0"/>
        <w:rPr>
          <w:rFonts w:ascii="宋体" w:hAnsi="宋体"/>
          <w:b/>
          <w:szCs w:val="21"/>
        </w:rPr>
      </w:pPr>
      <w:r>
        <w:rPr>
          <w:rFonts w:hint="eastAsia" w:ascii="宋体" w:hAnsi="宋体"/>
          <w:b/>
          <w:szCs w:val="21"/>
        </w:rPr>
        <w:t>一、磋商响应声明</w:t>
      </w:r>
    </w:p>
    <w:p w14:paraId="340752EC">
      <w:pPr>
        <w:adjustRightInd w:val="0"/>
        <w:snapToGrid w:val="0"/>
        <w:spacing w:line="360" w:lineRule="auto"/>
        <w:ind w:firstLine="420" w:firstLineChars="200"/>
        <w:jc w:val="left"/>
        <w:outlineLvl w:val="0"/>
        <w:rPr>
          <w:rFonts w:ascii="宋体" w:hAnsi="宋体"/>
          <w:szCs w:val="21"/>
        </w:rPr>
      </w:pPr>
      <w:r>
        <w:rPr>
          <w:rFonts w:hint="eastAsia" w:ascii="宋体" w:hAnsi="宋体"/>
          <w:szCs w:val="21"/>
        </w:rPr>
        <w:t>附件1：法定代表人身份证明</w:t>
      </w:r>
    </w:p>
    <w:p w14:paraId="004AF05F">
      <w:pPr>
        <w:adjustRightInd w:val="0"/>
        <w:snapToGrid w:val="0"/>
        <w:spacing w:line="360" w:lineRule="auto"/>
        <w:ind w:firstLine="420" w:firstLineChars="200"/>
        <w:jc w:val="left"/>
        <w:outlineLvl w:val="0"/>
        <w:rPr>
          <w:rFonts w:ascii="宋体" w:hAnsi="宋体"/>
          <w:szCs w:val="21"/>
        </w:rPr>
      </w:pPr>
      <w:r>
        <w:rPr>
          <w:rFonts w:hint="eastAsia" w:ascii="宋体" w:hAnsi="宋体"/>
          <w:szCs w:val="21"/>
        </w:rPr>
        <w:t>附件2：法定代表人授权委托书</w:t>
      </w:r>
    </w:p>
    <w:p w14:paraId="74C83E64">
      <w:pPr>
        <w:adjustRightInd w:val="0"/>
        <w:snapToGrid w:val="0"/>
        <w:spacing w:line="360" w:lineRule="auto"/>
        <w:jc w:val="left"/>
        <w:outlineLvl w:val="0"/>
        <w:rPr>
          <w:rFonts w:ascii="宋体" w:hAnsi="宋体"/>
          <w:b/>
          <w:szCs w:val="21"/>
        </w:rPr>
      </w:pPr>
      <w:r>
        <w:rPr>
          <w:rFonts w:hint="eastAsia" w:ascii="宋体" w:hAnsi="宋体"/>
          <w:b/>
          <w:szCs w:val="21"/>
        </w:rPr>
        <w:t>二、保证金</w:t>
      </w:r>
    </w:p>
    <w:p w14:paraId="3F98E40D">
      <w:pPr>
        <w:adjustRightInd w:val="0"/>
        <w:snapToGrid w:val="0"/>
        <w:spacing w:line="360" w:lineRule="auto"/>
        <w:jc w:val="left"/>
        <w:outlineLvl w:val="0"/>
        <w:rPr>
          <w:rFonts w:ascii="宋体" w:hAnsi="宋体"/>
          <w:b/>
          <w:szCs w:val="21"/>
        </w:rPr>
      </w:pPr>
      <w:r>
        <w:rPr>
          <w:rFonts w:hint="eastAsia" w:ascii="宋体" w:hAnsi="宋体"/>
          <w:b/>
          <w:szCs w:val="21"/>
        </w:rPr>
        <w:t>三、联合体协议(格式)</w:t>
      </w:r>
    </w:p>
    <w:p w14:paraId="6BBE8FFC">
      <w:pPr>
        <w:adjustRightInd w:val="0"/>
        <w:snapToGrid w:val="0"/>
        <w:spacing w:line="360" w:lineRule="auto"/>
        <w:jc w:val="left"/>
        <w:outlineLvl w:val="0"/>
        <w:rPr>
          <w:rFonts w:ascii="宋体" w:hAnsi="宋体"/>
          <w:b/>
          <w:szCs w:val="21"/>
        </w:rPr>
      </w:pPr>
      <w:r>
        <w:rPr>
          <w:rFonts w:hint="eastAsia" w:ascii="宋体" w:hAnsi="宋体"/>
          <w:b/>
          <w:szCs w:val="21"/>
        </w:rPr>
        <w:t>四、供应商的资格证明资料</w:t>
      </w:r>
    </w:p>
    <w:p w14:paraId="38DCE994">
      <w:pPr>
        <w:adjustRightInd w:val="0"/>
        <w:snapToGrid w:val="0"/>
        <w:spacing w:line="360" w:lineRule="auto"/>
        <w:ind w:firstLine="420" w:firstLineChars="200"/>
        <w:jc w:val="left"/>
        <w:outlineLvl w:val="0"/>
        <w:rPr>
          <w:rFonts w:ascii="宋体" w:hAnsi="宋体"/>
          <w:szCs w:val="21"/>
        </w:rPr>
      </w:pPr>
      <w:r>
        <w:rPr>
          <w:rFonts w:hint="eastAsia" w:ascii="宋体" w:hAnsi="宋体"/>
          <w:szCs w:val="21"/>
        </w:rPr>
        <w:t>附件3：供应商基本情况表</w:t>
      </w:r>
    </w:p>
    <w:p w14:paraId="1CDF25DA">
      <w:pPr>
        <w:adjustRightInd w:val="0"/>
        <w:snapToGrid w:val="0"/>
        <w:spacing w:line="360" w:lineRule="auto"/>
        <w:ind w:firstLine="420" w:firstLineChars="200"/>
        <w:outlineLvl w:val="0"/>
        <w:rPr>
          <w:rFonts w:ascii="宋体" w:hAnsi="宋体"/>
          <w:szCs w:val="21"/>
        </w:rPr>
      </w:pPr>
      <w:r>
        <w:rPr>
          <w:rFonts w:hint="eastAsia" w:ascii="宋体" w:hAnsi="宋体"/>
          <w:szCs w:val="21"/>
        </w:rPr>
        <w:t>附件4：磋商文件规定的基本资格条件证明资料</w:t>
      </w:r>
    </w:p>
    <w:p w14:paraId="10B21FFB">
      <w:pPr>
        <w:adjustRightInd w:val="0"/>
        <w:snapToGrid w:val="0"/>
        <w:spacing w:line="360" w:lineRule="auto"/>
        <w:ind w:firstLine="420" w:firstLineChars="200"/>
        <w:outlineLvl w:val="0"/>
        <w:rPr>
          <w:rFonts w:ascii="宋体" w:hAnsi="宋体"/>
          <w:szCs w:val="21"/>
        </w:rPr>
      </w:pPr>
      <w:r>
        <w:rPr>
          <w:rFonts w:hint="eastAsia" w:ascii="宋体" w:hAnsi="宋体"/>
          <w:szCs w:val="21"/>
        </w:rPr>
        <w:t>附件5：磋商文件规定的特定资格条件证明资料</w:t>
      </w:r>
    </w:p>
    <w:p w14:paraId="7B033E7C">
      <w:pPr>
        <w:adjustRightInd w:val="0"/>
        <w:snapToGrid w:val="0"/>
        <w:spacing w:line="360" w:lineRule="auto"/>
        <w:ind w:firstLine="420" w:firstLineChars="200"/>
        <w:outlineLvl w:val="0"/>
        <w:rPr>
          <w:rFonts w:ascii="宋体" w:hAnsi="宋体"/>
          <w:bCs/>
          <w:szCs w:val="21"/>
        </w:rPr>
      </w:pPr>
      <w:r>
        <w:rPr>
          <w:rFonts w:hint="eastAsia" w:ascii="宋体" w:hAnsi="宋体"/>
          <w:bCs/>
          <w:szCs w:val="21"/>
        </w:rPr>
        <w:t>附件6：其他说明</w:t>
      </w:r>
    </w:p>
    <w:p w14:paraId="3F28BACC">
      <w:pPr>
        <w:pStyle w:val="10"/>
        <w:adjustRightInd w:val="0"/>
        <w:snapToGrid w:val="0"/>
        <w:spacing w:line="360" w:lineRule="auto"/>
        <w:rPr>
          <w:rFonts w:hAnsi="宋体"/>
          <w:b/>
        </w:rPr>
      </w:pPr>
      <w:r>
        <w:rPr>
          <w:rFonts w:hint="eastAsia" w:hAnsi="宋体"/>
          <w:b/>
        </w:rPr>
        <w:t>五、货物或服务方案说明</w:t>
      </w:r>
    </w:p>
    <w:p w14:paraId="3C858AD3">
      <w:pPr>
        <w:pStyle w:val="10"/>
        <w:adjustRightInd w:val="0"/>
        <w:snapToGrid w:val="0"/>
        <w:spacing w:line="360" w:lineRule="auto"/>
        <w:ind w:firstLine="435"/>
        <w:rPr>
          <w:rFonts w:hAnsi="宋体"/>
        </w:rPr>
      </w:pPr>
      <w:r>
        <w:rPr>
          <w:rFonts w:hint="eastAsia" w:hAnsi="宋体"/>
        </w:rPr>
        <w:t>附件7-1：服务方案说明</w:t>
      </w:r>
    </w:p>
    <w:p w14:paraId="2FA34423">
      <w:pPr>
        <w:pStyle w:val="10"/>
        <w:adjustRightInd w:val="0"/>
        <w:snapToGrid w:val="0"/>
        <w:spacing w:line="360" w:lineRule="auto"/>
        <w:ind w:firstLine="435"/>
        <w:rPr>
          <w:rFonts w:hAnsi="宋体"/>
        </w:rPr>
      </w:pPr>
      <w:r>
        <w:rPr>
          <w:rFonts w:hint="eastAsia" w:hAnsi="宋体"/>
        </w:rPr>
        <w:t>附件7-2：主要人员简历表</w:t>
      </w:r>
    </w:p>
    <w:p w14:paraId="382743DD">
      <w:pPr>
        <w:adjustRightInd w:val="0"/>
        <w:snapToGrid w:val="0"/>
        <w:spacing w:line="360" w:lineRule="auto"/>
        <w:rPr>
          <w:rFonts w:hAnsi="宋体"/>
          <w:b/>
        </w:rPr>
      </w:pPr>
      <w:r>
        <w:rPr>
          <w:rFonts w:hint="eastAsia" w:hAnsi="宋体"/>
          <w:b/>
        </w:rPr>
        <w:t>六、技术/商务响应与偏离表</w:t>
      </w:r>
    </w:p>
    <w:p w14:paraId="70735CEB">
      <w:pPr>
        <w:pStyle w:val="10"/>
        <w:adjustRightInd w:val="0"/>
        <w:snapToGrid w:val="0"/>
        <w:spacing w:line="360" w:lineRule="auto"/>
        <w:rPr>
          <w:rFonts w:hAnsi="宋体"/>
          <w:b/>
        </w:rPr>
      </w:pPr>
      <w:r>
        <w:rPr>
          <w:rFonts w:hint="eastAsia" w:hAnsi="宋体"/>
          <w:b/>
        </w:rPr>
        <w:t>七、提供享受政府采购政策的证明资料和清单表</w:t>
      </w:r>
    </w:p>
    <w:p w14:paraId="58D51032">
      <w:pPr>
        <w:pStyle w:val="10"/>
        <w:adjustRightInd w:val="0"/>
        <w:snapToGrid w:val="0"/>
        <w:spacing w:line="360" w:lineRule="auto"/>
        <w:ind w:firstLine="420" w:firstLineChars="200"/>
        <w:rPr>
          <w:rFonts w:hAnsi="宋体"/>
        </w:rPr>
      </w:pPr>
      <w:r>
        <w:rPr>
          <w:rFonts w:hint="eastAsia" w:hAnsi="宋体"/>
        </w:rPr>
        <w:t>附件8-1：中小企业声明函</w:t>
      </w:r>
    </w:p>
    <w:p w14:paraId="75AC2FB2">
      <w:pPr>
        <w:pStyle w:val="10"/>
        <w:adjustRightInd w:val="0"/>
        <w:snapToGrid w:val="0"/>
        <w:spacing w:line="360" w:lineRule="auto"/>
        <w:ind w:firstLine="420" w:firstLineChars="200"/>
        <w:rPr>
          <w:rFonts w:hAnsi="宋体"/>
          <w:spacing w:val="6"/>
        </w:rPr>
      </w:pPr>
      <w:r>
        <w:rPr>
          <w:rFonts w:hint="eastAsia" w:hAnsi="宋体"/>
        </w:rPr>
        <w:t>附件8-2：</w:t>
      </w:r>
      <w:r>
        <w:rPr>
          <w:rFonts w:hint="eastAsia" w:hAnsi="宋体"/>
          <w:spacing w:val="6"/>
        </w:rPr>
        <w:t>残疾人福利性单位声明函</w:t>
      </w:r>
    </w:p>
    <w:p w14:paraId="64F95D34">
      <w:pPr>
        <w:pStyle w:val="10"/>
        <w:adjustRightInd w:val="0"/>
        <w:snapToGrid w:val="0"/>
        <w:spacing w:line="360" w:lineRule="auto"/>
        <w:ind w:firstLine="420" w:firstLineChars="200"/>
        <w:rPr>
          <w:rFonts w:hAnsi="宋体"/>
        </w:rPr>
      </w:pPr>
      <w:r>
        <w:rPr>
          <w:rFonts w:hint="eastAsia" w:hAnsi="宋体"/>
        </w:rPr>
        <w:t>附件8-3：监狱企业证明资料</w:t>
      </w:r>
    </w:p>
    <w:p w14:paraId="135B30FD">
      <w:pPr>
        <w:pStyle w:val="10"/>
        <w:adjustRightInd w:val="0"/>
        <w:snapToGrid w:val="0"/>
        <w:spacing w:line="360" w:lineRule="auto"/>
        <w:ind w:firstLine="420" w:firstLineChars="200"/>
        <w:rPr>
          <w:rFonts w:hAnsi="宋体"/>
        </w:rPr>
      </w:pPr>
      <w:r>
        <w:rPr>
          <w:rFonts w:hint="eastAsia" w:hAnsi="宋体"/>
        </w:rPr>
        <w:t>附件8-4：“节能产品”、“环境标志产品”证明材料</w:t>
      </w:r>
    </w:p>
    <w:p w14:paraId="045B9E0B">
      <w:pPr>
        <w:pStyle w:val="10"/>
        <w:adjustRightInd w:val="0"/>
        <w:snapToGrid w:val="0"/>
        <w:spacing w:line="360" w:lineRule="auto"/>
        <w:ind w:firstLine="420" w:firstLineChars="200"/>
        <w:rPr>
          <w:rFonts w:hAnsi="宋体"/>
        </w:rPr>
      </w:pPr>
      <w:r>
        <w:rPr>
          <w:rFonts w:hint="eastAsia" w:hAnsi="宋体"/>
        </w:rPr>
        <w:t>附件8-5：附件8-3：节能产品、环境标志产品清单表</w:t>
      </w:r>
    </w:p>
    <w:p w14:paraId="751D8392">
      <w:pPr>
        <w:pStyle w:val="10"/>
        <w:adjustRightInd w:val="0"/>
        <w:snapToGrid w:val="0"/>
        <w:spacing w:line="360" w:lineRule="auto"/>
        <w:rPr>
          <w:rFonts w:hAnsi="宋体"/>
          <w:b/>
          <w:bCs/>
        </w:rPr>
      </w:pPr>
      <w:r>
        <w:rPr>
          <w:rFonts w:hint="eastAsia" w:hAnsi="宋体"/>
          <w:b/>
          <w:bCs/>
        </w:rPr>
        <w:t>八、经销或代理货物，或为货物提供售后服务的证明材料</w:t>
      </w:r>
    </w:p>
    <w:p w14:paraId="61F73AB0">
      <w:pPr>
        <w:pStyle w:val="10"/>
        <w:adjustRightInd w:val="0"/>
        <w:snapToGrid w:val="0"/>
        <w:spacing w:line="360" w:lineRule="auto"/>
        <w:rPr>
          <w:rFonts w:hAnsi="宋体"/>
          <w:b/>
        </w:rPr>
      </w:pPr>
      <w:r>
        <w:rPr>
          <w:rFonts w:hint="eastAsia" w:hAnsi="宋体"/>
          <w:b/>
        </w:rPr>
        <w:t>九、报价一览表及分项价格表</w:t>
      </w:r>
    </w:p>
    <w:p w14:paraId="23921BA3">
      <w:pPr>
        <w:adjustRightInd w:val="0"/>
        <w:snapToGrid w:val="0"/>
        <w:spacing w:line="360" w:lineRule="auto"/>
        <w:ind w:firstLine="420" w:firstLineChars="200"/>
        <w:jc w:val="left"/>
        <w:outlineLvl w:val="0"/>
        <w:rPr>
          <w:rFonts w:ascii="宋体" w:hAnsi="宋体"/>
          <w:bCs/>
          <w:szCs w:val="21"/>
        </w:rPr>
      </w:pPr>
      <w:r>
        <w:rPr>
          <w:rFonts w:hint="eastAsia" w:ascii="宋体" w:hAnsi="宋体"/>
          <w:szCs w:val="21"/>
        </w:rPr>
        <w:t>附件9：</w:t>
      </w:r>
      <w:r>
        <w:rPr>
          <w:rFonts w:hint="eastAsia" w:ascii="宋体" w:hAnsi="宋体"/>
          <w:bCs/>
          <w:szCs w:val="21"/>
        </w:rPr>
        <w:t>报价一览表</w:t>
      </w:r>
    </w:p>
    <w:p w14:paraId="109B3CCA">
      <w:pPr>
        <w:adjustRightInd w:val="0"/>
        <w:snapToGrid w:val="0"/>
        <w:spacing w:line="360" w:lineRule="auto"/>
        <w:ind w:firstLine="420" w:firstLineChars="200"/>
        <w:jc w:val="left"/>
        <w:outlineLvl w:val="0"/>
        <w:rPr>
          <w:rFonts w:ascii="宋体" w:hAnsi="宋体"/>
          <w:szCs w:val="21"/>
        </w:rPr>
      </w:pPr>
      <w:r>
        <w:rPr>
          <w:rFonts w:hint="eastAsia" w:ascii="宋体" w:hAnsi="宋体"/>
          <w:bCs/>
          <w:szCs w:val="21"/>
        </w:rPr>
        <w:t>附件9-1：分项价格表</w:t>
      </w:r>
    </w:p>
    <w:p w14:paraId="7C75A54C">
      <w:pPr>
        <w:pStyle w:val="10"/>
        <w:adjustRightInd w:val="0"/>
        <w:snapToGrid w:val="0"/>
        <w:spacing w:line="360" w:lineRule="auto"/>
        <w:rPr>
          <w:rFonts w:hAnsi="宋体"/>
          <w:b/>
        </w:rPr>
      </w:pPr>
      <w:r>
        <w:rPr>
          <w:rFonts w:hint="eastAsia" w:hAnsi="宋体"/>
          <w:b/>
        </w:rPr>
        <w:t>十、供应商认为需提供的其它资料</w:t>
      </w:r>
    </w:p>
    <w:p w14:paraId="027DF081">
      <w:pPr>
        <w:pStyle w:val="10"/>
        <w:adjustRightInd w:val="0"/>
        <w:snapToGrid w:val="0"/>
        <w:spacing w:line="360" w:lineRule="auto"/>
        <w:rPr>
          <w:rFonts w:hAnsi="宋体"/>
          <w:b/>
        </w:rPr>
      </w:pPr>
      <w:r>
        <w:rPr>
          <w:rFonts w:hint="eastAsia" w:hAnsi="宋体"/>
          <w:b/>
        </w:rPr>
        <w:t>十一、最后报价</w:t>
      </w:r>
    </w:p>
    <w:p w14:paraId="0BB07498">
      <w:pPr>
        <w:pStyle w:val="10"/>
        <w:adjustRightInd w:val="0"/>
        <w:snapToGrid w:val="0"/>
        <w:spacing w:line="360" w:lineRule="auto"/>
        <w:rPr>
          <w:rFonts w:hAnsi="宋体"/>
          <w:b/>
        </w:rPr>
      </w:pPr>
      <w:r>
        <w:rPr>
          <w:rFonts w:hint="eastAsia" w:hAnsi="宋体"/>
          <w:b/>
        </w:rPr>
        <w:t>十二、参加政府采购活动前三年内在经营活动中没有重大违法记录的书面声明</w:t>
      </w:r>
    </w:p>
    <w:p w14:paraId="79662C29">
      <w:pPr>
        <w:pStyle w:val="24"/>
      </w:pPr>
    </w:p>
    <w:p w14:paraId="766B414E">
      <w:pPr>
        <w:pStyle w:val="24"/>
      </w:pPr>
    </w:p>
    <w:p w14:paraId="184DD4B6">
      <w:pPr>
        <w:pStyle w:val="24"/>
      </w:pPr>
    </w:p>
    <w:p w14:paraId="4C89FA31">
      <w:pPr>
        <w:pStyle w:val="24"/>
      </w:pPr>
    </w:p>
    <w:p w14:paraId="189910C8">
      <w:pPr>
        <w:pStyle w:val="24"/>
      </w:pPr>
    </w:p>
    <w:p w14:paraId="2311D418">
      <w:pPr>
        <w:pStyle w:val="24"/>
      </w:pPr>
    </w:p>
    <w:p w14:paraId="70C41590">
      <w:pPr>
        <w:spacing w:line="360" w:lineRule="exact"/>
        <w:jc w:val="center"/>
        <w:rPr>
          <w:rFonts w:ascii="黑体" w:eastAsia="黑体"/>
          <w:b/>
          <w:sz w:val="32"/>
          <w:szCs w:val="32"/>
        </w:rPr>
      </w:pPr>
      <w:r>
        <w:rPr>
          <w:rFonts w:hint="eastAsia" w:ascii="黑体" w:eastAsia="黑体"/>
          <w:b/>
          <w:sz w:val="32"/>
          <w:szCs w:val="32"/>
        </w:rPr>
        <w:t>一、</w:t>
      </w:r>
      <w:r>
        <w:rPr>
          <w:rFonts w:hint="eastAsia" w:ascii="黑体" w:hAnsi="宋体" w:eastAsia="黑体"/>
          <w:b/>
          <w:sz w:val="32"/>
          <w:szCs w:val="32"/>
        </w:rPr>
        <w:t>磋商响应声明</w:t>
      </w:r>
    </w:p>
    <w:p w14:paraId="0287B8A5">
      <w:pPr>
        <w:adjustRightInd w:val="0"/>
        <w:snapToGrid w:val="0"/>
        <w:spacing w:line="360" w:lineRule="auto"/>
        <w:rPr>
          <w:rFonts w:ascii="仿宋_GB2312" w:hAnsi="宋体" w:eastAsia="仿宋_GB2312"/>
          <w:sz w:val="24"/>
        </w:rPr>
      </w:pPr>
    </w:p>
    <w:p w14:paraId="5638DDC5">
      <w:pPr>
        <w:adjustRightInd w:val="0"/>
        <w:snapToGrid w:val="0"/>
        <w:spacing w:line="360" w:lineRule="auto"/>
        <w:rPr>
          <w:rFonts w:ascii="宋体" w:hAnsi="宋体"/>
          <w:szCs w:val="21"/>
        </w:rPr>
      </w:pPr>
      <w:r>
        <w:rPr>
          <w:rFonts w:hint="eastAsia" w:ascii="宋体" w:hAnsi="宋体"/>
          <w:szCs w:val="21"/>
        </w:rPr>
        <w:t>致 (采购人或采购代理机构)：</w:t>
      </w:r>
    </w:p>
    <w:p w14:paraId="1FA2EE41">
      <w:pPr>
        <w:adjustRightInd w:val="0"/>
        <w:snapToGrid w:val="0"/>
        <w:spacing w:line="360" w:lineRule="auto"/>
        <w:ind w:firstLine="420" w:firstLineChars="200"/>
        <w:rPr>
          <w:rFonts w:ascii="宋体" w:hAnsi="宋体"/>
          <w:szCs w:val="21"/>
        </w:rPr>
      </w:pPr>
      <w:r>
        <w:rPr>
          <w:rFonts w:hint="eastAsia" w:ascii="宋体" w:hAnsi="宋体"/>
          <w:szCs w:val="21"/>
        </w:rPr>
        <w:t>我方已仔细研究了</w:t>
      </w:r>
      <w:r>
        <w:rPr>
          <w:rFonts w:hint="eastAsia" w:ascii="宋体" w:hAnsi="宋体"/>
          <w:szCs w:val="21"/>
          <w:u w:val="single"/>
        </w:rPr>
        <w:t xml:space="preserve">                 (</w:t>
      </w:r>
      <w:r>
        <w:rPr>
          <w:rFonts w:hint="eastAsia" w:ascii="宋体" w:hAnsi="宋体"/>
          <w:szCs w:val="21"/>
        </w:rPr>
        <w:t>项目名称)的竞争性磋商文件（政府采购编号： ；采购代理编号：）的全部内容，</w:t>
      </w:r>
      <w:r>
        <w:rPr>
          <w:rFonts w:hint="eastAsia" w:hAnsi="宋体"/>
        </w:rPr>
        <w:t>知悉参加竞争性磋商的风险，我方承诺接受磋商文件的全部条款且无任何异议。</w:t>
      </w:r>
    </w:p>
    <w:p w14:paraId="687DA5C4">
      <w:pPr>
        <w:pStyle w:val="10"/>
        <w:adjustRightInd w:val="0"/>
        <w:snapToGrid w:val="0"/>
        <w:spacing w:line="360" w:lineRule="auto"/>
        <w:ind w:firstLine="420" w:firstLineChars="200"/>
        <w:rPr>
          <w:rFonts w:hAnsi="宋体"/>
        </w:rPr>
      </w:pPr>
      <w:r>
        <w:rPr>
          <w:rFonts w:hint="eastAsia" w:hAnsi="宋体"/>
        </w:rPr>
        <w:t>一、我方同意在磋商文件中规定的提交首次响应文件截止时间起</w:t>
      </w:r>
      <w:r>
        <w:rPr>
          <w:rFonts w:hint="eastAsia" w:hAnsi="宋体"/>
          <w:u w:val="single"/>
        </w:rPr>
        <w:t>60</w:t>
      </w:r>
      <w:r>
        <w:rPr>
          <w:rFonts w:hint="eastAsia" w:hAnsi="宋体"/>
        </w:rPr>
        <w:t>日内(响应文件有效期)遵守本响应文件中的承诺且在此期限期满之前均具有法律约束力。</w:t>
      </w:r>
    </w:p>
    <w:p w14:paraId="2C01D646">
      <w:pPr>
        <w:pStyle w:val="10"/>
        <w:adjustRightInd w:val="0"/>
        <w:snapToGrid w:val="0"/>
        <w:spacing w:line="360" w:lineRule="auto"/>
        <w:ind w:firstLine="420" w:firstLineChars="200"/>
        <w:rPr>
          <w:rFonts w:hAnsi="宋体"/>
        </w:rPr>
      </w:pPr>
      <w:r>
        <w:rPr>
          <w:rFonts w:hint="eastAsia" w:hAnsi="宋体"/>
        </w:rPr>
        <w:t>二、我方提交响应文件正本一份和副本一式份，并保证响应文件提供的数据和资料全部内容真实、合法、准确和完整，我们对此负责，并愿承担由此引起的法律责任。</w:t>
      </w:r>
    </w:p>
    <w:p w14:paraId="328B82F8">
      <w:pPr>
        <w:pStyle w:val="10"/>
        <w:adjustRightInd w:val="0"/>
        <w:snapToGrid w:val="0"/>
        <w:spacing w:line="360" w:lineRule="auto"/>
        <w:ind w:firstLine="420" w:firstLineChars="200"/>
        <w:rPr>
          <w:rFonts w:hAnsi="宋体"/>
        </w:rPr>
      </w:pPr>
      <w:r>
        <w:rPr>
          <w:rFonts w:hint="eastAsia" w:hAnsi="宋体"/>
        </w:rPr>
        <w:t>三、我方愿意向贵方提供任何与本项采购有关的数据、情况和技术资料。若贵方需要，我方愿意提供我方作出的一切承诺的证明资料。</w:t>
      </w:r>
    </w:p>
    <w:p w14:paraId="24042998">
      <w:pPr>
        <w:pStyle w:val="10"/>
        <w:adjustRightInd w:val="0"/>
        <w:snapToGrid w:val="0"/>
        <w:spacing w:line="360" w:lineRule="auto"/>
        <w:ind w:firstLine="420" w:firstLineChars="200"/>
        <w:rPr>
          <w:rFonts w:hAnsi="宋体"/>
        </w:rPr>
      </w:pPr>
      <w:r>
        <w:rPr>
          <w:rFonts w:hint="eastAsia" w:hAnsi="宋体"/>
        </w:rPr>
        <w:t>四、我方愿意按磋商文件规定和磋商小组要求重新提交响应文件和最后报价。</w:t>
      </w:r>
    </w:p>
    <w:p w14:paraId="5698E0A5">
      <w:pPr>
        <w:pStyle w:val="10"/>
        <w:adjustRightInd w:val="0"/>
        <w:snapToGrid w:val="0"/>
        <w:spacing w:line="360" w:lineRule="auto"/>
        <w:ind w:firstLine="420" w:firstLineChars="200"/>
        <w:rPr>
          <w:rFonts w:hAnsi="宋体"/>
        </w:rPr>
      </w:pPr>
      <w:r>
        <w:rPr>
          <w:rFonts w:hint="eastAsia" w:hAnsi="宋体"/>
        </w:rPr>
        <w:t>五、我方承诺遵守《中华人民共和国政府采购法》的有关规定，保证在获得成交资格后，按照磋商文件确定的事项签订政府采购合同，履行双方所签订的合同，并承担合同规定的责任和义务。</w:t>
      </w:r>
    </w:p>
    <w:p w14:paraId="4A07AF70">
      <w:pPr>
        <w:pStyle w:val="10"/>
        <w:adjustRightInd w:val="0"/>
        <w:snapToGrid w:val="0"/>
        <w:spacing w:line="360" w:lineRule="auto"/>
        <w:ind w:firstLine="420" w:firstLineChars="200"/>
        <w:rPr>
          <w:rFonts w:hAnsi="宋体"/>
        </w:rPr>
      </w:pPr>
      <w:r>
        <w:rPr>
          <w:rFonts w:hint="eastAsia" w:hAnsi="宋体"/>
        </w:rPr>
        <w:t xml:space="preserve">六、我方在此声明： </w:t>
      </w:r>
    </w:p>
    <w:p w14:paraId="2B347A3E">
      <w:pPr>
        <w:pStyle w:val="10"/>
        <w:adjustRightInd w:val="0"/>
        <w:snapToGrid w:val="0"/>
        <w:spacing w:line="360" w:lineRule="auto"/>
        <w:ind w:firstLine="420" w:firstLineChars="200"/>
        <w:rPr>
          <w:rFonts w:hAnsi="宋体"/>
        </w:rPr>
      </w:pPr>
      <w:r>
        <w:rPr>
          <w:rFonts w:hint="eastAsia" w:hAnsi="宋体"/>
        </w:rPr>
        <w:t>（一）我方与采购人或采购代理机构不存在隶属关系或者其他利害关系。</w:t>
      </w:r>
    </w:p>
    <w:p w14:paraId="37B983B2">
      <w:pPr>
        <w:pStyle w:val="10"/>
        <w:adjustRightInd w:val="0"/>
        <w:snapToGrid w:val="0"/>
        <w:spacing w:line="360" w:lineRule="auto"/>
        <w:ind w:firstLine="420" w:firstLineChars="200"/>
        <w:rPr>
          <w:rFonts w:hAnsi="宋体"/>
        </w:rPr>
      </w:pPr>
      <w:r>
        <w:rPr>
          <w:rFonts w:hint="eastAsia" w:hAnsi="宋体"/>
        </w:rPr>
        <w:t>（二）我方与参加本项目的其他供应商不存在直接控股、管理关系，或者与其他供应商法定代表人（或者负责人）为同一人。</w:t>
      </w:r>
    </w:p>
    <w:p w14:paraId="5FB57441">
      <w:pPr>
        <w:pStyle w:val="10"/>
        <w:adjustRightInd w:val="0"/>
        <w:snapToGrid w:val="0"/>
        <w:spacing w:line="360" w:lineRule="auto"/>
        <w:ind w:firstLine="420" w:firstLineChars="200"/>
        <w:rPr>
          <w:rFonts w:hAnsi="宋体"/>
        </w:rPr>
      </w:pPr>
      <w:r>
        <w:rPr>
          <w:rFonts w:hint="eastAsia" w:hAnsi="宋体"/>
        </w:rPr>
        <w:t>（三）我方未为本项目前期准备提供设计或咨询服务。</w:t>
      </w:r>
    </w:p>
    <w:p w14:paraId="522BD602">
      <w:pPr>
        <w:pStyle w:val="10"/>
        <w:adjustRightInd w:val="0"/>
        <w:snapToGrid w:val="0"/>
        <w:spacing w:line="360" w:lineRule="auto"/>
        <w:ind w:firstLine="420" w:firstLineChars="200"/>
        <w:rPr>
          <w:rFonts w:hAnsi="宋体"/>
        </w:rPr>
      </w:pPr>
      <w:r>
        <w:rPr>
          <w:rFonts w:hint="eastAsia" w:hAnsi="宋体"/>
        </w:rPr>
        <w:t>（四）我方承诺（承诺期：成立三年以上的，为提交首次响应文件截止时间前三年内；成立不足三年的，为实际时间）：</w:t>
      </w:r>
    </w:p>
    <w:p w14:paraId="5D68D297">
      <w:pPr>
        <w:pStyle w:val="10"/>
        <w:adjustRightInd w:val="0"/>
        <w:snapToGrid w:val="0"/>
        <w:spacing w:line="360" w:lineRule="auto"/>
        <w:ind w:firstLine="420" w:firstLineChars="200"/>
        <w:rPr>
          <w:rFonts w:hAnsi="宋体"/>
        </w:rPr>
      </w:pPr>
      <w:r>
        <w:rPr>
          <w:rFonts w:hint="eastAsia" w:hAnsi="宋体"/>
        </w:rPr>
        <w:t>1、我方依法缴纳了各项税费及各项社会保障资金，没有偷税、漏税及欠缴行为。</w:t>
      </w:r>
    </w:p>
    <w:p w14:paraId="0079ABE9">
      <w:pPr>
        <w:pStyle w:val="10"/>
        <w:adjustRightInd w:val="0"/>
        <w:snapToGrid w:val="0"/>
        <w:spacing w:line="360" w:lineRule="auto"/>
        <w:ind w:firstLine="420" w:firstLineChars="200"/>
        <w:rPr>
          <w:rFonts w:hAnsi="宋体"/>
        </w:rPr>
      </w:pPr>
      <w:r>
        <w:rPr>
          <w:rFonts w:hint="eastAsia" w:hAnsi="宋体"/>
        </w:rPr>
        <w:t>2、我方在经营活动中没有存在下列重大违法记录：</w:t>
      </w:r>
    </w:p>
    <w:p w14:paraId="4BF75425">
      <w:pPr>
        <w:pStyle w:val="10"/>
        <w:adjustRightInd w:val="0"/>
        <w:snapToGrid w:val="0"/>
        <w:spacing w:line="360" w:lineRule="auto"/>
        <w:ind w:firstLine="420" w:firstLineChars="200"/>
        <w:rPr>
          <w:rFonts w:hAnsi="宋体"/>
        </w:rPr>
      </w:pPr>
      <w:r>
        <w:rPr>
          <w:rFonts w:hint="eastAsia" w:hAnsi="宋体"/>
        </w:rPr>
        <w:t>在参加采购项目政府采购活动前三年内，在经营活动中，未因违法经营受到刑事处罚或者责令停产停业、吊销许可证或者执照、较大数额罚款等行政处罚。其中较大数额罚款是指：达到200万元以上的罚款的；法律、行政法规以及国务院有关部门明确规定相关领域“较大数额罚款”标准高于200万元的，从其规定。</w:t>
      </w:r>
    </w:p>
    <w:p w14:paraId="7EA6AFDA">
      <w:pPr>
        <w:adjustRightInd w:val="0"/>
        <w:snapToGrid w:val="0"/>
        <w:spacing w:line="360" w:lineRule="auto"/>
        <w:ind w:right="24"/>
        <w:rPr>
          <w:rFonts w:ascii="宋体" w:hAnsi="宋体"/>
          <w:szCs w:val="21"/>
        </w:rPr>
      </w:pPr>
      <w:r>
        <w:rPr>
          <w:rFonts w:hint="eastAsia" w:ascii="宋体" w:hAnsi="宋体"/>
          <w:bCs/>
          <w:szCs w:val="21"/>
        </w:rPr>
        <w:t>附件1：</w:t>
      </w:r>
      <w:r>
        <w:rPr>
          <w:rFonts w:hint="eastAsia" w:ascii="宋体" w:hAnsi="宋体"/>
          <w:szCs w:val="21"/>
        </w:rPr>
        <w:t>法定代表人身份证明</w:t>
      </w:r>
    </w:p>
    <w:p w14:paraId="1A508A33">
      <w:pPr>
        <w:adjustRightInd w:val="0"/>
        <w:snapToGrid w:val="0"/>
        <w:spacing w:line="360" w:lineRule="auto"/>
        <w:ind w:right="24"/>
        <w:rPr>
          <w:rFonts w:hAnsi="宋体"/>
        </w:rPr>
      </w:pPr>
      <w:r>
        <w:rPr>
          <w:rFonts w:hint="eastAsia" w:ascii="宋体" w:hAnsi="宋体"/>
          <w:bCs/>
          <w:szCs w:val="21"/>
        </w:rPr>
        <w:t>附件2</w:t>
      </w:r>
      <w:r>
        <w:rPr>
          <w:rFonts w:hint="eastAsia" w:ascii="宋体" w:hAnsi="宋体"/>
          <w:szCs w:val="21"/>
        </w:rPr>
        <w:t>：法定代表人授权书</w:t>
      </w:r>
    </w:p>
    <w:p w14:paraId="2B0FEFDB">
      <w:pPr>
        <w:pStyle w:val="10"/>
        <w:adjustRightInd w:val="0"/>
        <w:snapToGrid w:val="0"/>
        <w:spacing w:line="360" w:lineRule="auto"/>
        <w:rPr>
          <w:rFonts w:hAnsi="宋体"/>
        </w:rPr>
      </w:pPr>
      <w:r>
        <w:rPr>
          <w:rFonts w:hint="eastAsia" w:hAnsi="宋体"/>
        </w:rPr>
        <w:t>供应商名称(盖单位章)：</w:t>
      </w:r>
    </w:p>
    <w:p w14:paraId="63AB11EA">
      <w:pPr>
        <w:adjustRightInd w:val="0"/>
        <w:snapToGrid w:val="0"/>
        <w:spacing w:line="360" w:lineRule="auto"/>
        <w:rPr>
          <w:rFonts w:ascii="宋体" w:hAnsi="宋体"/>
          <w:szCs w:val="21"/>
        </w:rPr>
      </w:pPr>
      <w:r>
        <w:rPr>
          <w:rFonts w:hint="eastAsia" w:ascii="宋体" w:hAnsi="宋体"/>
          <w:szCs w:val="21"/>
        </w:rPr>
        <w:t>法定代表人或其委托代理人 (签字)：</w:t>
      </w:r>
    </w:p>
    <w:p w14:paraId="6A1FD533">
      <w:pPr>
        <w:adjustRightInd w:val="0"/>
        <w:snapToGrid w:val="0"/>
        <w:spacing w:line="360" w:lineRule="auto"/>
        <w:rPr>
          <w:rFonts w:ascii="宋体" w:hAnsi="宋体"/>
          <w:szCs w:val="21"/>
        </w:rPr>
      </w:pPr>
      <w:r>
        <w:rPr>
          <w:rFonts w:hint="eastAsia" w:ascii="宋体" w:hAnsi="宋体"/>
          <w:szCs w:val="21"/>
        </w:rPr>
        <w:t>日     期：年月日</w:t>
      </w:r>
    </w:p>
    <w:p w14:paraId="1AF06D07"/>
    <w:p w14:paraId="10C961C8">
      <w:pPr>
        <w:adjustRightInd w:val="0"/>
        <w:snapToGrid w:val="0"/>
        <w:spacing w:line="360" w:lineRule="auto"/>
        <w:ind w:right="24"/>
        <w:rPr>
          <w:rFonts w:ascii="黑体" w:hAnsi="黑体" w:eastAsia="黑体"/>
          <w:bCs/>
          <w:sz w:val="30"/>
          <w:szCs w:val="30"/>
        </w:rPr>
      </w:pPr>
    </w:p>
    <w:p w14:paraId="52B2F311">
      <w:pPr>
        <w:adjustRightInd w:val="0"/>
        <w:snapToGrid w:val="0"/>
        <w:spacing w:line="360" w:lineRule="auto"/>
        <w:ind w:right="24"/>
        <w:rPr>
          <w:rFonts w:ascii="黑体" w:hAnsi="黑体" w:eastAsia="黑体"/>
          <w:bCs/>
          <w:sz w:val="30"/>
          <w:szCs w:val="30"/>
        </w:rPr>
      </w:pPr>
      <w:r>
        <w:rPr>
          <w:rFonts w:hint="eastAsia" w:ascii="黑体" w:hAnsi="黑体" w:eastAsia="黑体"/>
          <w:bCs/>
          <w:sz w:val="30"/>
          <w:szCs w:val="30"/>
        </w:rPr>
        <w:t>附件1</w:t>
      </w:r>
    </w:p>
    <w:p w14:paraId="7D96BF8C">
      <w:pPr>
        <w:jc w:val="center"/>
        <w:rPr>
          <w:rFonts w:ascii="黑体" w:hAnsi="黑体" w:eastAsia="黑体"/>
          <w:b/>
          <w:sz w:val="30"/>
          <w:szCs w:val="30"/>
        </w:rPr>
      </w:pPr>
      <w:r>
        <w:rPr>
          <w:rFonts w:hint="eastAsia" w:ascii="黑体" w:hAnsi="黑体" w:eastAsia="黑体"/>
          <w:b/>
          <w:sz w:val="30"/>
          <w:szCs w:val="30"/>
        </w:rPr>
        <w:t>法定代表人身份证明</w:t>
      </w:r>
    </w:p>
    <w:p w14:paraId="404B23FA">
      <w:pPr>
        <w:snapToGrid w:val="0"/>
        <w:spacing w:line="480" w:lineRule="auto"/>
        <w:rPr>
          <w:rFonts w:ascii="宋体" w:hAnsi="宋体"/>
          <w:szCs w:val="21"/>
        </w:rPr>
      </w:pPr>
    </w:p>
    <w:p w14:paraId="3E5FCFEC">
      <w:pPr>
        <w:autoSpaceDE w:val="0"/>
        <w:autoSpaceDN w:val="0"/>
        <w:adjustRightInd w:val="0"/>
        <w:snapToGrid w:val="0"/>
        <w:spacing w:line="360" w:lineRule="auto"/>
        <w:jc w:val="left"/>
        <w:rPr>
          <w:rFonts w:ascii="宋体" w:hAnsi="宋体" w:cs="宋体"/>
          <w:kern w:val="0"/>
          <w:szCs w:val="21"/>
        </w:rPr>
      </w:pPr>
      <w:r>
        <w:rPr>
          <w:rFonts w:hint="eastAsia" w:ascii="宋体" w:hAnsi="宋体"/>
          <w:szCs w:val="21"/>
        </w:rPr>
        <w:t>供应商</w:t>
      </w:r>
      <w:r>
        <w:rPr>
          <w:rFonts w:hint="eastAsia" w:ascii="宋体" w:hAnsi="宋体" w:cs="宋体"/>
          <w:kern w:val="0"/>
          <w:szCs w:val="21"/>
        </w:rPr>
        <w:t>名称：</w:t>
      </w:r>
    </w:p>
    <w:p w14:paraId="681B7FB3">
      <w:pPr>
        <w:autoSpaceDE w:val="0"/>
        <w:autoSpaceDN w:val="0"/>
        <w:adjustRightInd w:val="0"/>
        <w:snapToGrid w:val="0"/>
        <w:spacing w:line="360" w:lineRule="auto"/>
        <w:jc w:val="left"/>
        <w:rPr>
          <w:rFonts w:ascii="宋体" w:hAnsi="宋体" w:cs="宋体"/>
          <w:kern w:val="0"/>
          <w:szCs w:val="21"/>
        </w:rPr>
      </w:pPr>
      <w:r>
        <w:rPr>
          <w:rFonts w:hint="eastAsia" w:ascii="宋体" w:hAnsi="宋体" w:cs="宋体"/>
          <w:kern w:val="0"/>
          <w:szCs w:val="21"/>
        </w:rPr>
        <w:t>注册号：</w:t>
      </w:r>
    </w:p>
    <w:p w14:paraId="25F771BA">
      <w:pPr>
        <w:autoSpaceDE w:val="0"/>
        <w:autoSpaceDN w:val="0"/>
        <w:adjustRightInd w:val="0"/>
        <w:snapToGrid w:val="0"/>
        <w:spacing w:line="360" w:lineRule="auto"/>
        <w:jc w:val="left"/>
        <w:rPr>
          <w:rFonts w:ascii="宋体" w:hAnsi="宋体" w:cs="宋体"/>
          <w:kern w:val="0"/>
          <w:szCs w:val="21"/>
        </w:rPr>
      </w:pPr>
      <w:r>
        <w:rPr>
          <w:rFonts w:hint="eastAsia" w:ascii="宋体" w:hAnsi="宋体" w:cs="宋体"/>
          <w:kern w:val="0"/>
          <w:szCs w:val="21"/>
        </w:rPr>
        <w:t>注册地址：</w:t>
      </w:r>
    </w:p>
    <w:p w14:paraId="0D7D673B">
      <w:pPr>
        <w:autoSpaceDE w:val="0"/>
        <w:autoSpaceDN w:val="0"/>
        <w:adjustRightInd w:val="0"/>
        <w:snapToGrid w:val="0"/>
        <w:spacing w:line="360" w:lineRule="auto"/>
        <w:jc w:val="left"/>
        <w:rPr>
          <w:rFonts w:ascii="宋体" w:hAnsi="宋体" w:cs="宋体"/>
          <w:kern w:val="0"/>
          <w:szCs w:val="21"/>
        </w:rPr>
      </w:pPr>
      <w:r>
        <w:rPr>
          <w:rFonts w:hint="eastAsia" w:ascii="宋体" w:hAnsi="宋体" w:cs="宋体"/>
          <w:kern w:val="0"/>
          <w:szCs w:val="21"/>
        </w:rPr>
        <w:t>成立时间： 年 月 日</w:t>
      </w:r>
    </w:p>
    <w:p w14:paraId="44B9DFBD">
      <w:pPr>
        <w:autoSpaceDE w:val="0"/>
        <w:autoSpaceDN w:val="0"/>
        <w:adjustRightInd w:val="0"/>
        <w:snapToGrid w:val="0"/>
        <w:spacing w:line="360" w:lineRule="auto"/>
        <w:jc w:val="left"/>
        <w:rPr>
          <w:rFonts w:ascii="宋体" w:hAnsi="宋体" w:cs="宋体"/>
          <w:kern w:val="0"/>
          <w:szCs w:val="21"/>
          <w:u w:val="single"/>
        </w:rPr>
      </w:pPr>
      <w:r>
        <w:rPr>
          <w:rFonts w:hint="eastAsia" w:ascii="宋体" w:hAnsi="宋体" w:cs="宋体"/>
          <w:kern w:val="0"/>
          <w:szCs w:val="21"/>
        </w:rPr>
        <w:t>经营期限：</w:t>
      </w:r>
    </w:p>
    <w:p w14:paraId="0D679407">
      <w:pPr>
        <w:autoSpaceDE w:val="0"/>
        <w:autoSpaceDN w:val="0"/>
        <w:adjustRightInd w:val="0"/>
        <w:snapToGrid w:val="0"/>
        <w:spacing w:line="360" w:lineRule="auto"/>
        <w:jc w:val="left"/>
        <w:rPr>
          <w:rFonts w:ascii="宋体" w:hAnsi="宋体" w:cs="宋体"/>
          <w:kern w:val="0"/>
          <w:szCs w:val="21"/>
          <w:u w:val="single"/>
        </w:rPr>
      </w:pPr>
      <w:r>
        <w:rPr>
          <w:rFonts w:hint="eastAsia" w:ascii="宋体" w:hAnsi="宋体" w:cs="宋体"/>
          <w:kern w:val="0"/>
          <w:szCs w:val="21"/>
        </w:rPr>
        <w:t>经营范围：主营： ；兼营：</w:t>
      </w:r>
    </w:p>
    <w:p w14:paraId="2AA656C9">
      <w:pPr>
        <w:autoSpaceDE w:val="0"/>
        <w:autoSpaceDN w:val="0"/>
        <w:adjustRightInd w:val="0"/>
        <w:snapToGrid w:val="0"/>
        <w:spacing w:line="360" w:lineRule="auto"/>
        <w:jc w:val="left"/>
        <w:rPr>
          <w:rFonts w:ascii="宋体" w:hAnsi="宋体" w:cs="宋体"/>
          <w:kern w:val="0"/>
          <w:szCs w:val="21"/>
        </w:rPr>
      </w:pPr>
      <w:r>
        <w:rPr>
          <w:rFonts w:hint="eastAsia" w:ascii="宋体" w:hAnsi="宋体" w:cs="宋体"/>
          <w:kern w:val="0"/>
          <w:szCs w:val="21"/>
        </w:rPr>
        <w:t>姓名： 性别： 年龄： 系（</w:t>
      </w:r>
      <w:r>
        <w:rPr>
          <w:rFonts w:hint="eastAsia" w:ascii="宋体" w:hAnsi="宋体"/>
          <w:szCs w:val="21"/>
        </w:rPr>
        <w:t>供应商</w:t>
      </w:r>
      <w:r>
        <w:rPr>
          <w:rFonts w:hint="eastAsia" w:ascii="宋体" w:hAnsi="宋体" w:cs="宋体"/>
          <w:kern w:val="0"/>
          <w:szCs w:val="21"/>
        </w:rPr>
        <w:t>名称）的法定代表人。</w:t>
      </w:r>
    </w:p>
    <w:p w14:paraId="045008FD">
      <w:pPr>
        <w:autoSpaceDE w:val="0"/>
        <w:autoSpaceDN w:val="0"/>
        <w:adjustRightInd w:val="0"/>
        <w:snapToGrid w:val="0"/>
        <w:spacing w:line="360" w:lineRule="auto"/>
        <w:jc w:val="left"/>
        <w:rPr>
          <w:rFonts w:ascii="宋体" w:hAnsi="宋体" w:cs="宋体"/>
          <w:kern w:val="0"/>
          <w:szCs w:val="21"/>
        </w:rPr>
      </w:pPr>
      <w:r>
        <w:rPr>
          <w:rFonts w:hint="eastAsia" w:ascii="宋体" w:hAnsi="宋体" w:cs="宋体"/>
          <w:kern w:val="0"/>
          <w:szCs w:val="21"/>
        </w:rPr>
        <w:t>特此证明。</w:t>
      </w:r>
    </w:p>
    <w:p w14:paraId="786A7CE3">
      <w:pPr>
        <w:autoSpaceDE w:val="0"/>
        <w:autoSpaceDN w:val="0"/>
        <w:adjustRightInd w:val="0"/>
        <w:snapToGrid w:val="0"/>
        <w:spacing w:line="360" w:lineRule="auto"/>
        <w:jc w:val="left"/>
        <w:rPr>
          <w:rFonts w:ascii="宋体" w:hAnsi="宋体" w:cs="宋体"/>
          <w:kern w:val="0"/>
          <w:szCs w:val="21"/>
        </w:rPr>
      </w:pPr>
      <w:r>
        <w:rPr>
          <w:rFonts w:hint="eastAsia" w:ascii="宋体" w:hAnsi="宋体"/>
          <w:szCs w:val="21"/>
        </w:rPr>
        <w:t>附：法定代表人身份证复印件</w:t>
      </w:r>
    </w:p>
    <w:p w14:paraId="1FF9FA0A">
      <w:pPr>
        <w:snapToGrid w:val="0"/>
        <w:rPr>
          <w:rFonts w:ascii="宋体" w:hAnsi="宋体"/>
          <w:szCs w:val="21"/>
        </w:rPr>
      </w:pPr>
    </w:p>
    <w:p w14:paraId="69837380">
      <w:pPr>
        <w:snapToGrid w:val="0"/>
        <w:rPr>
          <w:rFonts w:ascii="宋体" w:hAnsi="宋体"/>
          <w:szCs w:val="21"/>
        </w:rPr>
      </w:pPr>
    </w:p>
    <w:p w14:paraId="4B66F0EC">
      <w:pPr>
        <w:snapToGrid w:val="0"/>
        <w:rPr>
          <w:rFonts w:ascii="宋体" w:hAnsi="宋体"/>
          <w:szCs w:val="21"/>
        </w:rPr>
      </w:pPr>
    </w:p>
    <w:p w14:paraId="21C6CC1D">
      <w:pPr>
        <w:adjustRightInd w:val="0"/>
        <w:snapToGrid w:val="0"/>
        <w:spacing w:line="360" w:lineRule="auto"/>
        <w:rPr>
          <w:rFonts w:ascii="宋体" w:hAnsi="宋体"/>
          <w:szCs w:val="21"/>
        </w:rPr>
      </w:pPr>
    </w:p>
    <w:p w14:paraId="211A8B6C">
      <w:pPr>
        <w:adjustRightInd w:val="0"/>
        <w:snapToGrid w:val="0"/>
        <w:spacing w:line="360" w:lineRule="auto"/>
        <w:ind w:right="420"/>
        <w:rPr>
          <w:rFonts w:ascii="宋体" w:hAnsi="宋体"/>
          <w:szCs w:val="21"/>
        </w:rPr>
      </w:pPr>
      <w:r>
        <w:rPr>
          <w:rFonts w:hint="eastAsia" w:ascii="宋体" w:hAnsi="宋体"/>
          <w:szCs w:val="21"/>
        </w:rPr>
        <w:t>供应商名称（盖单位章）：</w:t>
      </w:r>
    </w:p>
    <w:p w14:paraId="17D6B8CD">
      <w:pPr>
        <w:adjustRightInd w:val="0"/>
        <w:snapToGrid w:val="0"/>
        <w:spacing w:line="360" w:lineRule="auto"/>
        <w:ind w:right="420"/>
        <w:rPr>
          <w:rFonts w:ascii="仿宋_GB2312" w:hAnsi="宋体" w:eastAsia="仿宋_GB2312"/>
          <w:szCs w:val="21"/>
        </w:rPr>
      </w:pPr>
      <w:r>
        <w:rPr>
          <w:rFonts w:hint="eastAsia" w:ascii="宋体" w:hAnsi="宋体"/>
          <w:szCs w:val="21"/>
        </w:rPr>
        <w:t xml:space="preserve">日期：年月日      </w:t>
      </w:r>
    </w:p>
    <w:p w14:paraId="08C6AF9D">
      <w:pPr>
        <w:adjustRightInd w:val="0"/>
        <w:snapToGrid w:val="0"/>
        <w:spacing w:beforeLines="50" w:line="360" w:lineRule="auto"/>
        <w:rPr>
          <w:rFonts w:ascii="仿宋_GB2312" w:hAnsi="宋体" w:eastAsia="仿宋_GB2312"/>
          <w:szCs w:val="21"/>
        </w:rPr>
      </w:pPr>
    </w:p>
    <w:p w14:paraId="47CFE438">
      <w:pPr>
        <w:pStyle w:val="26"/>
        <w:rPr>
          <w:rFonts w:ascii="仿宋_GB2312" w:hAnsi="宋体" w:eastAsia="仿宋_GB2312"/>
          <w:szCs w:val="21"/>
        </w:rPr>
      </w:pPr>
    </w:p>
    <w:p w14:paraId="508B5F50">
      <w:pPr>
        <w:rPr>
          <w:rFonts w:ascii="仿宋_GB2312" w:hAnsi="宋体" w:eastAsia="仿宋_GB2312"/>
          <w:szCs w:val="21"/>
        </w:rPr>
      </w:pPr>
    </w:p>
    <w:p w14:paraId="2FF4FEF2">
      <w:pPr>
        <w:pStyle w:val="2"/>
        <w:rPr>
          <w:rFonts w:ascii="仿宋_GB2312" w:hAnsi="宋体" w:eastAsia="仿宋_GB2312"/>
          <w:szCs w:val="21"/>
        </w:rPr>
      </w:pPr>
    </w:p>
    <w:p w14:paraId="58A25E02">
      <w:pPr>
        <w:pStyle w:val="19"/>
        <w:ind w:firstLine="210"/>
        <w:rPr>
          <w:rFonts w:ascii="仿宋_GB2312" w:hAnsi="宋体" w:eastAsia="仿宋_GB2312"/>
          <w:szCs w:val="21"/>
        </w:rPr>
      </w:pPr>
    </w:p>
    <w:p w14:paraId="0E4C9D22">
      <w:pPr>
        <w:pStyle w:val="19"/>
        <w:ind w:firstLine="210"/>
        <w:rPr>
          <w:rFonts w:ascii="仿宋_GB2312" w:hAnsi="宋体" w:eastAsia="仿宋_GB2312"/>
          <w:szCs w:val="21"/>
        </w:rPr>
      </w:pPr>
    </w:p>
    <w:p w14:paraId="619A2CE1">
      <w:pPr>
        <w:pStyle w:val="19"/>
        <w:ind w:firstLine="210"/>
        <w:rPr>
          <w:rFonts w:ascii="仿宋_GB2312" w:hAnsi="宋体" w:eastAsia="仿宋_GB2312"/>
          <w:szCs w:val="21"/>
        </w:rPr>
      </w:pPr>
    </w:p>
    <w:p w14:paraId="63C2EB6C">
      <w:pPr>
        <w:pStyle w:val="19"/>
        <w:ind w:firstLine="210"/>
        <w:rPr>
          <w:rFonts w:ascii="仿宋_GB2312" w:hAnsi="宋体" w:eastAsia="仿宋_GB2312"/>
          <w:szCs w:val="21"/>
        </w:rPr>
      </w:pPr>
    </w:p>
    <w:p w14:paraId="709772D9">
      <w:pPr>
        <w:pStyle w:val="19"/>
        <w:ind w:firstLine="210"/>
        <w:rPr>
          <w:rFonts w:ascii="仿宋_GB2312" w:hAnsi="宋体" w:eastAsia="仿宋_GB2312"/>
          <w:szCs w:val="21"/>
        </w:rPr>
      </w:pPr>
    </w:p>
    <w:p w14:paraId="15BD0495">
      <w:pPr>
        <w:pStyle w:val="19"/>
        <w:ind w:firstLine="210"/>
        <w:rPr>
          <w:rFonts w:ascii="仿宋_GB2312" w:hAnsi="宋体" w:eastAsia="仿宋_GB2312"/>
          <w:szCs w:val="21"/>
        </w:rPr>
      </w:pPr>
    </w:p>
    <w:p w14:paraId="4B962CA5">
      <w:pPr>
        <w:pStyle w:val="19"/>
        <w:ind w:firstLine="210"/>
        <w:rPr>
          <w:rFonts w:ascii="仿宋_GB2312" w:hAnsi="宋体" w:eastAsia="仿宋_GB2312"/>
          <w:szCs w:val="21"/>
        </w:rPr>
      </w:pPr>
    </w:p>
    <w:p w14:paraId="40BD8448">
      <w:pPr>
        <w:pStyle w:val="9"/>
        <w:rPr>
          <w:rFonts w:ascii="仿宋_GB2312" w:hAnsi="宋体" w:eastAsia="仿宋_GB2312"/>
          <w:szCs w:val="21"/>
        </w:rPr>
      </w:pPr>
    </w:p>
    <w:p w14:paraId="77AEB965">
      <w:pPr>
        <w:rPr>
          <w:rFonts w:ascii="仿宋_GB2312" w:hAnsi="宋体" w:eastAsia="仿宋_GB2312"/>
          <w:szCs w:val="21"/>
        </w:rPr>
      </w:pPr>
    </w:p>
    <w:p w14:paraId="47102741">
      <w:pPr>
        <w:pStyle w:val="2"/>
      </w:pPr>
    </w:p>
    <w:p w14:paraId="658D7B20">
      <w:pPr>
        <w:pStyle w:val="26"/>
        <w:rPr>
          <w:rFonts w:ascii="仿宋_GB2312" w:hAnsi="宋体" w:eastAsia="仿宋_GB2312"/>
          <w:szCs w:val="21"/>
        </w:rPr>
      </w:pPr>
    </w:p>
    <w:p w14:paraId="36BE1CC5">
      <w:pPr>
        <w:adjustRightInd w:val="0"/>
        <w:snapToGrid w:val="0"/>
        <w:spacing w:beforeLines="50" w:line="360" w:lineRule="auto"/>
        <w:rPr>
          <w:rFonts w:ascii="黑体" w:hAnsi="黑体" w:eastAsia="黑体"/>
          <w:sz w:val="30"/>
          <w:szCs w:val="30"/>
        </w:rPr>
      </w:pPr>
      <w:r>
        <w:rPr>
          <w:rFonts w:hint="eastAsia" w:ascii="黑体" w:hAnsi="黑体" w:eastAsia="黑体"/>
          <w:bCs/>
          <w:sz w:val="30"/>
          <w:szCs w:val="30"/>
        </w:rPr>
        <w:t>附件2</w:t>
      </w:r>
    </w:p>
    <w:p w14:paraId="5E666FDB">
      <w:pPr>
        <w:jc w:val="center"/>
        <w:rPr>
          <w:rFonts w:ascii="黑体" w:hAnsi="黑体" w:eastAsia="黑体"/>
          <w:b/>
          <w:sz w:val="30"/>
          <w:szCs w:val="30"/>
        </w:rPr>
      </w:pPr>
      <w:r>
        <w:rPr>
          <w:rFonts w:hint="eastAsia" w:ascii="黑体" w:hAnsi="黑体" w:eastAsia="黑体"/>
          <w:b/>
          <w:sz w:val="30"/>
          <w:szCs w:val="30"/>
        </w:rPr>
        <w:t>法定代表人授权委托书</w:t>
      </w:r>
    </w:p>
    <w:p w14:paraId="6485825F">
      <w:pPr>
        <w:adjustRightInd w:val="0"/>
        <w:snapToGrid w:val="0"/>
        <w:spacing w:line="360" w:lineRule="auto"/>
        <w:jc w:val="center"/>
        <w:rPr>
          <w:rFonts w:ascii="黑体" w:hAnsi="华文中宋" w:eastAsia="黑体"/>
          <w:b/>
          <w:sz w:val="28"/>
          <w:szCs w:val="28"/>
        </w:rPr>
      </w:pPr>
    </w:p>
    <w:p w14:paraId="01A9A18E">
      <w:pPr>
        <w:autoSpaceDE w:val="0"/>
        <w:autoSpaceDN w:val="0"/>
        <w:adjustRightInd w:val="0"/>
        <w:snapToGrid w:val="0"/>
        <w:spacing w:beforeLines="50" w:line="360" w:lineRule="auto"/>
        <w:ind w:firstLine="420" w:firstLineChars="200"/>
        <w:jc w:val="left"/>
        <w:rPr>
          <w:rFonts w:ascii="宋体" w:hAnsi="宋体" w:cs="宋体"/>
          <w:kern w:val="0"/>
          <w:szCs w:val="21"/>
        </w:rPr>
      </w:pPr>
      <w:r>
        <w:rPr>
          <w:rFonts w:hint="eastAsia" w:ascii="宋体" w:hAnsi="宋体" w:cs="宋体"/>
          <w:kern w:val="0"/>
          <w:szCs w:val="21"/>
        </w:rPr>
        <w:t>本人（姓名、职务）系 （</w:t>
      </w:r>
      <w:r>
        <w:rPr>
          <w:rFonts w:hint="eastAsia" w:ascii="宋体" w:hAnsi="宋体"/>
          <w:szCs w:val="21"/>
        </w:rPr>
        <w:t>供应商</w:t>
      </w:r>
      <w:r>
        <w:rPr>
          <w:rFonts w:hint="eastAsia" w:ascii="宋体" w:hAnsi="宋体" w:cs="宋体"/>
          <w:kern w:val="0"/>
          <w:szCs w:val="21"/>
        </w:rPr>
        <w:t>名称）的法定代表人，现授权（姓名、职务）为我方代理人。代理人根据授权，以我方名义：(1)签署、澄清、补正、修改、撤回、提交（项目名称、</w:t>
      </w:r>
      <w:r>
        <w:rPr>
          <w:rFonts w:hint="eastAsia" w:ascii="宋体" w:hAnsi="宋体"/>
          <w:szCs w:val="21"/>
        </w:rPr>
        <w:t>政府</w:t>
      </w:r>
      <w:r>
        <w:rPr>
          <w:rFonts w:hint="eastAsia" w:ascii="宋体" w:hAnsi="宋体" w:cs="宋体"/>
          <w:kern w:val="0"/>
          <w:szCs w:val="21"/>
        </w:rPr>
        <w:t>采购编号、采购代理机构编号）响应文件；(2)签署并重新提交响应文件及最后报价；(3)签订合同和处理有关事宜，其法律后果由我方承担；（4）询问、质疑、投诉等相关事项，其法律后果由我方承担。</w:t>
      </w:r>
    </w:p>
    <w:p w14:paraId="40B47A7F">
      <w:pPr>
        <w:autoSpaceDE w:val="0"/>
        <w:autoSpaceDN w:val="0"/>
        <w:adjustRightInd w:val="0"/>
        <w:snapToGrid w:val="0"/>
        <w:spacing w:beforeLines="50" w:line="360" w:lineRule="auto"/>
        <w:ind w:firstLine="420" w:firstLineChars="200"/>
        <w:jc w:val="left"/>
        <w:rPr>
          <w:rFonts w:ascii="宋体" w:hAnsi="宋体" w:cs="宋体"/>
          <w:kern w:val="0"/>
          <w:szCs w:val="21"/>
        </w:rPr>
      </w:pPr>
    </w:p>
    <w:p w14:paraId="118DF95A">
      <w:pPr>
        <w:autoSpaceDE w:val="0"/>
        <w:autoSpaceDN w:val="0"/>
        <w:adjustRightInd w:val="0"/>
        <w:snapToGrid w:val="0"/>
        <w:spacing w:beforeLines="50" w:line="360" w:lineRule="auto"/>
        <w:ind w:firstLine="420" w:firstLineChars="200"/>
        <w:jc w:val="left"/>
        <w:rPr>
          <w:rFonts w:ascii="宋体" w:hAnsi="宋体" w:cs="宋体"/>
          <w:kern w:val="0"/>
          <w:szCs w:val="21"/>
        </w:rPr>
      </w:pPr>
      <w:r>
        <w:rPr>
          <w:rFonts w:hint="eastAsia" w:ascii="宋体" w:hAnsi="宋体" w:cs="宋体"/>
          <w:kern w:val="0"/>
          <w:szCs w:val="21"/>
        </w:rPr>
        <w:t>委托期限： 。</w:t>
      </w:r>
    </w:p>
    <w:p w14:paraId="0CD6B3F8">
      <w:pPr>
        <w:spacing w:line="360" w:lineRule="auto"/>
        <w:ind w:firstLine="435"/>
        <w:rPr>
          <w:rFonts w:ascii="宋体" w:hAnsi="宋体" w:cs="宋体"/>
          <w:kern w:val="0"/>
          <w:szCs w:val="21"/>
        </w:rPr>
      </w:pPr>
      <w:r>
        <w:rPr>
          <w:rFonts w:hint="eastAsia" w:ascii="宋体" w:hAnsi="宋体" w:cs="宋体"/>
          <w:kern w:val="0"/>
          <w:szCs w:val="21"/>
        </w:rPr>
        <w:t>代理人无转委托权。</w:t>
      </w:r>
    </w:p>
    <w:p w14:paraId="06B42AEC">
      <w:pPr>
        <w:spacing w:line="360" w:lineRule="auto"/>
        <w:ind w:firstLine="435"/>
        <w:rPr>
          <w:rFonts w:ascii="宋体" w:hAnsi="宋体"/>
          <w:szCs w:val="21"/>
        </w:rPr>
      </w:pPr>
      <w:r>
        <w:rPr>
          <w:rFonts w:hint="eastAsia" w:ascii="宋体" w:hAnsi="宋体"/>
          <w:szCs w:val="21"/>
        </w:rPr>
        <w:t>本授权书于年月日签字生效，特此声明。</w:t>
      </w:r>
    </w:p>
    <w:p w14:paraId="7FB738A0">
      <w:pPr>
        <w:adjustRightInd w:val="0"/>
        <w:snapToGrid w:val="0"/>
        <w:spacing w:beforeLines="50" w:line="360" w:lineRule="auto"/>
        <w:ind w:firstLine="420" w:firstLineChars="200"/>
        <w:rPr>
          <w:rFonts w:ascii="宋体" w:hAnsi="宋体"/>
          <w:szCs w:val="21"/>
        </w:rPr>
      </w:pPr>
      <w:r>
        <w:rPr>
          <w:rFonts w:hint="eastAsia" w:ascii="宋体" w:hAnsi="宋体"/>
          <w:szCs w:val="21"/>
        </w:rPr>
        <w:t>附：委托代理人身份证复印件及法定代表人身份证明(附件1，原件)</w:t>
      </w:r>
    </w:p>
    <w:p w14:paraId="7010396F">
      <w:pPr>
        <w:adjustRightInd w:val="0"/>
        <w:snapToGrid w:val="0"/>
        <w:spacing w:line="360" w:lineRule="auto"/>
        <w:ind w:right="420"/>
        <w:rPr>
          <w:rFonts w:ascii="宋体" w:hAnsi="宋体"/>
          <w:szCs w:val="21"/>
        </w:rPr>
      </w:pPr>
    </w:p>
    <w:p w14:paraId="4A35CC22">
      <w:pPr>
        <w:adjustRightInd w:val="0"/>
        <w:snapToGrid w:val="0"/>
        <w:spacing w:line="360" w:lineRule="auto"/>
        <w:ind w:right="420"/>
        <w:rPr>
          <w:rFonts w:ascii="宋体" w:hAnsi="宋体"/>
          <w:szCs w:val="21"/>
        </w:rPr>
      </w:pPr>
    </w:p>
    <w:p w14:paraId="0FAC55A1">
      <w:pPr>
        <w:adjustRightInd w:val="0"/>
        <w:snapToGrid w:val="0"/>
        <w:spacing w:line="360" w:lineRule="auto"/>
        <w:ind w:right="420"/>
        <w:rPr>
          <w:rFonts w:ascii="宋体" w:hAnsi="宋体"/>
          <w:szCs w:val="21"/>
        </w:rPr>
      </w:pPr>
    </w:p>
    <w:p w14:paraId="1FBC549A">
      <w:pPr>
        <w:adjustRightInd w:val="0"/>
        <w:snapToGrid w:val="0"/>
        <w:spacing w:line="360" w:lineRule="auto"/>
        <w:ind w:right="420"/>
        <w:rPr>
          <w:rFonts w:ascii="宋体" w:hAnsi="宋体"/>
          <w:szCs w:val="21"/>
        </w:rPr>
      </w:pPr>
    </w:p>
    <w:p w14:paraId="66FB0422">
      <w:pPr>
        <w:adjustRightInd w:val="0"/>
        <w:snapToGrid w:val="0"/>
        <w:spacing w:line="360" w:lineRule="auto"/>
        <w:ind w:right="420"/>
        <w:rPr>
          <w:rFonts w:ascii="宋体" w:hAnsi="宋体"/>
          <w:szCs w:val="21"/>
        </w:rPr>
      </w:pPr>
    </w:p>
    <w:p w14:paraId="6597989F">
      <w:pPr>
        <w:adjustRightInd w:val="0"/>
        <w:snapToGrid w:val="0"/>
        <w:spacing w:line="360" w:lineRule="auto"/>
        <w:ind w:right="420"/>
        <w:rPr>
          <w:rFonts w:ascii="宋体" w:hAnsi="宋体"/>
          <w:szCs w:val="21"/>
        </w:rPr>
      </w:pPr>
    </w:p>
    <w:p w14:paraId="6B0ED05C">
      <w:pPr>
        <w:adjustRightInd w:val="0"/>
        <w:snapToGrid w:val="0"/>
        <w:spacing w:line="360" w:lineRule="auto"/>
        <w:ind w:right="420"/>
        <w:rPr>
          <w:rFonts w:ascii="宋体" w:hAnsi="宋体"/>
          <w:szCs w:val="21"/>
        </w:rPr>
      </w:pPr>
    </w:p>
    <w:p w14:paraId="1A6F248C">
      <w:pPr>
        <w:adjustRightInd w:val="0"/>
        <w:snapToGrid w:val="0"/>
        <w:spacing w:line="360" w:lineRule="auto"/>
        <w:ind w:right="420"/>
        <w:rPr>
          <w:rFonts w:ascii="宋体" w:hAnsi="宋体"/>
          <w:szCs w:val="21"/>
        </w:rPr>
      </w:pPr>
    </w:p>
    <w:p w14:paraId="174F7264">
      <w:pPr>
        <w:adjustRightInd w:val="0"/>
        <w:snapToGrid w:val="0"/>
        <w:spacing w:line="360" w:lineRule="auto"/>
        <w:ind w:right="420"/>
        <w:rPr>
          <w:rFonts w:ascii="宋体" w:hAnsi="宋体"/>
          <w:szCs w:val="21"/>
        </w:rPr>
      </w:pPr>
      <w:r>
        <w:rPr>
          <w:rFonts w:hint="eastAsia" w:ascii="宋体" w:hAnsi="宋体"/>
          <w:szCs w:val="21"/>
        </w:rPr>
        <w:t>法定代表人（签字）：</w:t>
      </w:r>
    </w:p>
    <w:p w14:paraId="612DD588">
      <w:pPr>
        <w:adjustRightInd w:val="0"/>
        <w:snapToGrid w:val="0"/>
        <w:spacing w:line="360" w:lineRule="auto"/>
        <w:ind w:right="420"/>
        <w:rPr>
          <w:rFonts w:ascii="宋体" w:hAnsi="宋体"/>
          <w:szCs w:val="21"/>
        </w:rPr>
      </w:pPr>
      <w:r>
        <w:rPr>
          <w:rFonts w:hint="eastAsia" w:ascii="宋体" w:hAnsi="宋体"/>
          <w:szCs w:val="21"/>
        </w:rPr>
        <w:t>委托代理人（签字）：</w:t>
      </w:r>
    </w:p>
    <w:p w14:paraId="5DC76CC0">
      <w:pPr>
        <w:adjustRightInd w:val="0"/>
        <w:snapToGrid w:val="0"/>
        <w:spacing w:line="360" w:lineRule="auto"/>
        <w:ind w:right="24"/>
        <w:rPr>
          <w:rFonts w:ascii="宋体" w:hAnsi="宋体"/>
          <w:szCs w:val="21"/>
        </w:rPr>
      </w:pPr>
      <w:r>
        <w:rPr>
          <w:rFonts w:hint="eastAsia" w:ascii="宋体" w:hAnsi="宋体"/>
          <w:szCs w:val="21"/>
        </w:rPr>
        <w:t>日期：年月日</w:t>
      </w:r>
    </w:p>
    <w:p w14:paraId="5A26B431">
      <w:pPr>
        <w:spacing w:line="360" w:lineRule="exact"/>
        <w:rPr>
          <w:rFonts w:ascii="宋体"/>
          <w:b/>
        </w:rPr>
      </w:pPr>
    </w:p>
    <w:p w14:paraId="186C39D4">
      <w:pPr>
        <w:spacing w:line="360" w:lineRule="exact"/>
        <w:rPr>
          <w:rFonts w:ascii="宋体"/>
          <w:b/>
        </w:rPr>
      </w:pPr>
    </w:p>
    <w:p w14:paraId="442FB145">
      <w:pPr>
        <w:spacing w:line="360" w:lineRule="exact"/>
        <w:rPr>
          <w:rFonts w:ascii="宋体"/>
          <w:b/>
        </w:rPr>
      </w:pPr>
    </w:p>
    <w:p w14:paraId="0A1D1E22">
      <w:pPr>
        <w:spacing w:line="360" w:lineRule="exact"/>
        <w:rPr>
          <w:rFonts w:ascii="宋体"/>
          <w:b/>
        </w:rPr>
      </w:pPr>
    </w:p>
    <w:p w14:paraId="4ECE74BB">
      <w:pPr>
        <w:pStyle w:val="9"/>
        <w:rPr>
          <w:rFonts w:ascii="宋体"/>
          <w:b/>
        </w:rPr>
      </w:pPr>
    </w:p>
    <w:p w14:paraId="0F8C0273">
      <w:pPr>
        <w:rPr>
          <w:rFonts w:ascii="宋体"/>
          <w:b/>
        </w:rPr>
      </w:pPr>
    </w:p>
    <w:p w14:paraId="45DF8B50">
      <w:pPr>
        <w:pStyle w:val="2"/>
        <w:ind w:firstLine="422"/>
        <w:rPr>
          <w:rFonts w:ascii="宋体"/>
          <w:b/>
        </w:rPr>
      </w:pPr>
    </w:p>
    <w:p w14:paraId="14632411">
      <w:pPr>
        <w:pStyle w:val="7"/>
      </w:pPr>
    </w:p>
    <w:p w14:paraId="6453C3D7">
      <w:pPr>
        <w:pStyle w:val="26"/>
      </w:pPr>
    </w:p>
    <w:p w14:paraId="1295082C">
      <w:pPr>
        <w:spacing w:line="360" w:lineRule="exact"/>
        <w:jc w:val="center"/>
        <w:rPr>
          <w:rFonts w:ascii="黑体" w:eastAsia="黑体"/>
          <w:b/>
          <w:sz w:val="32"/>
          <w:szCs w:val="32"/>
        </w:rPr>
      </w:pPr>
      <w:r>
        <w:rPr>
          <w:rFonts w:hint="eastAsia" w:ascii="黑体" w:eastAsia="黑体"/>
          <w:b/>
          <w:sz w:val="32"/>
          <w:szCs w:val="32"/>
        </w:rPr>
        <w:t>二</w:t>
      </w:r>
      <w:r>
        <w:rPr>
          <w:rFonts w:hint="eastAsia" w:ascii="黑体" w:hAnsi="宋体" w:eastAsia="黑体"/>
          <w:b/>
          <w:sz w:val="32"/>
          <w:szCs w:val="32"/>
        </w:rPr>
        <w:t>、磋商</w:t>
      </w:r>
      <w:r>
        <w:rPr>
          <w:rFonts w:hint="eastAsia" w:ascii="黑体" w:eastAsia="黑体"/>
          <w:b/>
          <w:sz w:val="32"/>
          <w:szCs w:val="32"/>
        </w:rPr>
        <w:t>保证金缴纳证明材料</w:t>
      </w:r>
    </w:p>
    <w:p w14:paraId="07C7554F">
      <w:pPr>
        <w:pStyle w:val="10"/>
        <w:adjustRightInd w:val="0"/>
        <w:snapToGrid w:val="0"/>
        <w:spacing w:beforeLines="50" w:line="360" w:lineRule="auto"/>
        <w:rPr>
          <w:rFonts w:hAnsi="宋体"/>
        </w:rPr>
      </w:pPr>
    </w:p>
    <w:p w14:paraId="61CC595A">
      <w:pPr>
        <w:numPr>
          <w:ilvl w:val="0"/>
          <w:numId w:val="2"/>
        </w:numPr>
        <w:adjustRightInd w:val="0"/>
        <w:snapToGrid w:val="0"/>
        <w:spacing w:line="360" w:lineRule="auto"/>
        <w:rPr>
          <w:rFonts w:ascii="宋体" w:hAnsi="宋体"/>
        </w:rPr>
      </w:pPr>
      <w:r>
        <w:rPr>
          <w:rFonts w:hint="eastAsia" w:ascii="宋体" w:hAnsi="宋体"/>
        </w:rPr>
        <w:t>提供付款凭证复印件。</w:t>
      </w:r>
    </w:p>
    <w:p w14:paraId="142864EA">
      <w:pPr>
        <w:adjustRightInd w:val="0"/>
        <w:snapToGrid w:val="0"/>
        <w:spacing w:line="360" w:lineRule="auto"/>
        <w:jc w:val="center"/>
        <w:outlineLvl w:val="0"/>
        <w:rPr>
          <w:rFonts w:ascii="黑体" w:hAnsi="黑体" w:eastAsia="黑体"/>
          <w:b/>
          <w:sz w:val="32"/>
          <w:szCs w:val="32"/>
        </w:rPr>
      </w:pPr>
    </w:p>
    <w:p w14:paraId="5CF656AE">
      <w:pPr>
        <w:adjustRightInd w:val="0"/>
        <w:snapToGrid w:val="0"/>
        <w:spacing w:line="360" w:lineRule="auto"/>
        <w:jc w:val="center"/>
        <w:outlineLvl w:val="0"/>
        <w:rPr>
          <w:rFonts w:ascii="黑体" w:hAnsi="黑体" w:eastAsia="黑体"/>
          <w:b/>
          <w:sz w:val="32"/>
          <w:szCs w:val="32"/>
        </w:rPr>
      </w:pPr>
    </w:p>
    <w:p w14:paraId="2BA8F132">
      <w:pPr>
        <w:adjustRightInd w:val="0"/>
        <w:snapToGrid w:val="0"/>
        <w:spacing w:line="360" w:lineRule="auto"/>
        <w:jc w:val="center"/>
        <w:outlineLvl w:val="0"/>
        <w:rPr>
          <w:rFonts w:ascii="黑体" w:hAnsi="黑体" w:eastAsia="黑体"/>
          <w:b/>
          <w:sz w:val="32"/>
          <w:szCs w:val="32"/>
        </w:rPr>
      </w:pPr>
    </w:p>
    <w:p w14:paraId="2D33F8D6">
      <w:pPr>
        <w:adjustRightInd w:val="0"/>
        <w:snapToGrid w:val="0"/>
        <w:spacing w:line="360" w:lineRule="auto"/>
        <w:jc w:val="center"/>
        <w:outlineLvl w:val="0"/>
        <w:rPr>
          <w:rFonts w:ascii="黑体" w:hAnsi="黑体" w:eastAsia="黑体"/>
          <w:b/>
          <w:sz w:val="32"/>
          <w:szCs w:val="32"/>
        </w:rPr>
      </w:pPr>
    </w:p>
    <w:p w14:paraId="4045C088">
      <w:pPr>
        <w:adjustRightInd w:val="0"/>
        <w:snapToGrid w:val="0"/>
        <w:spacing w:line="360" w:lineRule="auto"/>
        <w:jc w:val="center"/>
        <w:outlineLvl w:val="0"/>
        <w:rPr>
          <w:rFonts w:ascii="黑体" w:hAnsi="黑体" w:eastAsia="黑体"/>
          <w:b/>
          <w:sz w:val="32"/>
          <w:szCs w:val="32"/>
        </w:rPr>
      </w:pPr>
    </w:p>
    <w:p w14:paraId="19F141FB">
      <w:pPr>
        <w:adjustRightInd w:val="0"/>
        <w:snapToGrid w:val="0"/>
        <w:spacing w:line="360" w:lineRule="auto"/>
        <w:jc w:val="center"/>
        <w:outlineLvl w:val="0"/>
        <w:rPr>
          <w:rFonts w:ascii="黑体" w:hAnsi="黑体" w:eastAsia="黑体"/>
          <w:b/>
          <w:sz w:val="32"/>
          <w:szCs w:val="32"/>
        </w:rPr>
      </w:pPr>
    </w:p>
    <w:p w14:paraId="171054BD">
      <w:pPr>
        <w:adjustRightInd w:val="0"/>
        <w:snapToGrid w:val="0"/>
        <w:spacing w:line="360" w:lineRule="auto"/>
        <w:jc w:val="center"/>
        <w:outlineLvl w:val="0"/>
        <w:rPr>
          <w:rFonts w:ascii="黑体" w:hAnsi="黑体" w:eastAsia="黑体"/>
          <w:b/>
          <w:sz w:val="32"/>
          <w:szCs w:val="32"/>
        </w:rPr>
      </w:pPr>
    </w:p>
    <w:p w14:paraId="1BA14F74">
      <w:pPr>
        <w:adjustRightInd w:val="0"/>
        <w:snapToGrid w:val="0"/>
        <w:spacing w:line="360" w:lineRule="auto"/>
        <w:jc w:val="center"/>
        <w:outlineLvl w:val="0"/>
        <w:rPr>
          <w:rFonts w:ascii="黑体" w:hAnsi="黑体" w:eastAsia="黑体"/>
          <w:b/>
          <w:sz w:val="32"/>
          <w:szCs w:val="32"/>
        </w:rPr>
      </w:pPr>
    </w:p>
    <w:p w14:paraId="21D2AB9D">
      <w:pPr>
        <w:adjustRightInd w:val="0"/>
        <w:snapToGrid w:val="0"/>
        <w:spacing w:line="360" w:lineRule="auto"/>
        <w:jc w:val="center"/>
        <w:outlineLvl w:val="0"/>
        <w:rPr>
          <w:rFonts w:ascii="黑体" w:hAnsi="黑体" w:eastAsia="黑体"/>
          <w:b/>
          <w:sz w:val="32"/>
          <w:szCs w:val="32"/>
        </w:rPr>
      </w:pPr>
    </w:p>
    <w:p w14:paraId="40C1DC66">
      <w:pPr>
        <w:adjustRightInd w:val="0"/>
        <w:snapToGrid w:val="0"/>
        <w:spacing w:line="360" w:lineRule="auto"/>
        <w:jc w:val="center"/>
        <w:outlineLvl w:val="0"/>
        <w:rPr>
          <w:rFonts w:ascii="黑体" w:hAnsi="黑体" w:eastAsia="黑体"/>
          <w:b/>
          <w:sz w:val="32"/>
          <w:szCs w:val="32"/>
        </w:rPr>
      </w:pPr>
    </w:p>
    <w:p w14:paraId="3216F92B">
      <w:pPr>
        <w:adjustRightInd w:val="0"/>
        <w:snapToGrid w:val="0"/>
        <w:spacing w:line="360" w:lineRule="auto"/>
        <w:jc w:val="center"/>
        <w:outlineLvl w:val="0"/>
        <w:rPr>
          <w:rFonts w:ascii="黑体" w:hAnsi="黑体" w:eastAsia="黑体"/>
          <w:b/>
          <w:sz w:val="32"/>
          <w:szCs w:val="32"/>
        </w:rPr>
      </w:pPr>
    </w:p>
    <w:p w14:paraId="25F54B70">
      <w:pPr>
        <w:adjustRightInd w:val="0"/>
        <w:snapToGrid w:val="0"/>
        <w:spacing w:line="360" w:lineRule="auto"/>
        <w:jc w:val="center"/>
        <w:outlineLvl w:val="0"/>
        <w:rPr>
          <w:rFonts w:ascii="黑体" w:hAnsi="黑体" w:eastAsia="黑体"/>
          <w:b/>
          <w:sz w:val="32"/>
          <w:szCs w:val="32"/>
        </w:rPr>
      </w:pPr>
    </w:p>
    <w:p w14:paraId="63C00B9B">
      <w:pPr>
        <w:adjustRightInd w:val="0"/>
        <w:snapToGrid w:val="0"/>
        <w:spacing w:line="360" w:lineRule="auto"/>
        <w:jc w:val="center"/>
        <w:outlineLvl w:val="0"/>
        <w:rPr>
          <w:rFonts w:ascii="黑体" w:hAnsi="黑体" w:eastAsia="黑体"/>
          <w:b/>
          <w:sz w:val="32"/>
          <w:szCs w:val="32"/>
        </w:rPr>
      </w:pPr>
    </w:p>
    <w:p w14:paraId="7464E23C">
      <w:pPr>
        <w:adjustRightInd w:val="0"/>
        <w:snapToGrid w:val="0"/>
        <w:spacing w:line="360" w:lineRule="auto"/>
        <w:jc w:val="center"/>
        <w:outlineLvl w:val="0"/>
        <w:rPr>
          <w:rFonts w:ascii="黑体" w:hAnsi="黑体" w:eastAsia="黑体"/>
          <w:b/>
          <w:sz w:val="32"/>
          <w:szCs w:val="32"/>
        </w:rPr>
      </w:pPr>
    </w:p>
    <w:p w14:paraId="20EE73A3">
      <w:pPr>
        <w:adjustRightInd w:val="0"/>
        <w:snapToGrid w:val="0"/>
        <w:spacing w:line="360" w:lineRule="auto"/>
        <w:jc w:val="center"/>
        <w:outlineLvl w:val="0"/>
        <w:rPr>
          <w:rFonts w:ascii="黑体" w:hAnsi="黑体" w:eastAsia="黑体"/>
          <w:b/>
          <w:sz w:val="32"/>
          <w:szCs w:val="32"/>
        </w:rPr>
      </w:pPr>
    </w:p>
    <w:p w14:paraId="663BDDED">
      <w:pPr>
        <w:adjustRightInd w:val="0"/>
        <w:snapToGrid w:val="0"/>
        <w:spacing w:line="360" w:lineRule="auto"/>
        <w:jc w:val="center"/>
        <w:outlineLvl w:val="0"/>
        <w:rPr>
          <w:rFonts w:ascii="黑体" w:hAnsi="黑体" w:eastAsia="黑体"/>
          <w:b/>
          <w:sz w:val="32"/>
          <w:szCs w:val="32"/>
        </w:rPr>
      </w:pPr>
    </w:p>
    <w:p w14:paraId="0A76C3E4">
      <w:pPr>
        <w:adjustRightInd w:val="0"/>
        <w:snapToGrid w:val="0"/>
        <w:spacing w:line="360" w:lineRule="auto"/>
        <w:jc w:val="center"/>
        <w:outlineLvl w:val="0"/>
        <w:rPr>
          <w:rFonts w:ascii="黑体" w:hAnsi="黑体" w:eastAsia="黑体"/>
          <w:b/>
          <w:sz w:val="32"/>
          <w:szCs w:val="32"/>
        </w:rPr>
      </w:pPr>
    </w:p>
    <w:p w14:paraId="2E23CE91">
      <w:pPr>
        <w:adjustRightInd w:val="0"/>
        <w:snapToGrid w:val="0"/>
        <w:spacing w:line="360" w:lineRule="auto"/>
        <w:jc w:val="center"/>
        <w:outlineLvl w:val="0"/>
        <w:rPr>
          <w:rFonts w:ascii="黑体" w:hAnsi="黑体" w:eastAsia="黑体"/>
          <w:b/>
          <w:sz w:val="32"/>
          <w:szCs w:val="32"/>
        </w:rPr>
      </w:pPr>
    </w:p>
    <w:p w14:paraId="7898230A">
      <w:pPr>
        <w:rPr>
          <w:rFonts w:ascii="黑体" w:hAnsi="黑体" w:eastAsia="黑体"/>
          <w:b/>
          <w:sz w:val="32"/>
          <w:szCs w:val="32"/>
        </w:rPr>
      </w:pPr>
      <w:r>
        <w:rPr>
          <w:rFonts w:hint="eastAsia" w:ascii="黑体" w:hAnsi="黑体" w:eastAsia="黑体"/>
          <w:b/>
          <w:sz w:val="32"/>
          <w:szCs w:val="32"/>
        </w:rPr>
        <w:br w:type="page"/>
      </w:r>
    </w:p>
    <w:p w14:paraId="0D8DE09A">
      <w:pPr>
        <w:adjustRightInd w:val="0"/>
        <w:snapToGrid w:val="0"/>
        <w:spacing w:line="360" w:lineRule="auto"/>
        <w:jc w:val="center"/>
        <w:outlineLvl w:val="0"/>
        <w:rPr>
          <w:rFonts w:ascii="黑体" w:hAnsi="黑体" w:eastAsia="黑体"/>
          <w:b/>
          <w:bCs/>
          <w:sz w:val="32"/>
          <w:szCs w:val="32"/>
        </w:rPr>
      </w:pPr>
      <w:r>
        <w:rPr>
          <w:rFonts w:hint="eastAsia" w:ascii="黑体" w:hAnsi="黑体" w:eastAsia="黑体"/>
          <w:b/>
          <w:sz w:val="32"/>
          <w:szCs w:val="32"/>
        </w:rPr>
        <w:t>三、联合体协议(格式)</w:t>
      </w:r>
    </w:p>
    <w:p w14:paraId="0328AB89">
      <w:pPr>
        <w:adjustRightInd w:val="0"/>
        <w:snapToGrid w:val="0"/>
        <w:spacing w:line="360" w:lineRule="auto"/>
        <w:rPr>
          <w:rFonts w:ascii="宋体" w:hAnsi="宋体"/>
          <w:sz w:val="24"/>
          <w:szCs w:val="21"/>
        </w:rPr>
      </w:pPr>
    </w:p>
    <w:p w14:paraId="625A4268">
      <w:pPr>
        <w:adjustRightInd w:val="0"/>
        <w:snapToGrid w:val="0"/>
        <w:spacing w:line="360" w:lineRule="auto"/>
        <w:rPr>
          <w:rFonts w:ascii="宋体" w:hAnsi="宋体"/>
          <w:szCs w:val="21"/>
        </w:rPr>
      </w:pPr>
      <w:r>
        <w:rPr>
          <w:rFonts w:hint="eastAsia" w:ascii="宋体" w:hAnsi="宋体"/>
          <w:szCs w:val="21"/>
        </w:rPr>
        <w:t>致(采购人或采购代理机构)：</w:t>
      </w:r>
    </w:p>
    <w:p w14:paraId="7E44D631">
      <w:pPr>
        <w:adjustRightInd w:val="0"/>
        <w:snapToGrid w:val="0"/>
        <w:spacing w:line="360" w:lineRule="auto"/>
        <w:ind w:firstLine="420" w:firstLineChars="200"/>
        <w:rPr>
          <w:rFonts w:ascii="宋体" w:hAnsi="宋体"/>
          <w:szCs w:val="21"/>
        </w:rPr>
      </w:pPr>
      <w:r>
        <w:rPr>
          <w:rFonts w:hint="eastAsia" w:ascii="宋体" w:hAnsi="宋体"/>
          <w:szCs w:val="21"/>
        </w:rPr>
        <w:t>经研究，我们决定自愿组成联合体共同申请参加（项目名称）项目（政府采购编号、采购代理编号）的竞争性磋商。现就联合体事宜订立如下协议：</w:t>
      </w:r>
    </w:p>
    <w:p w14:paraId="3C5DC236">
      <w:pPr>
        <w:adjustRightInd w:val="0"/>
        <w:snapToGrid w:val="0"/>
        <w:spacing w:line="360" w:lineRule="auto"/>
        <w:ind w:firstLine="420" w:firstLineChars="200"/>
        <w:rPr>
          <w:rFonts w:ascii="宋体" w:hAnsi="宋体"/>
          <w:szCs w:val="21"/>
          <w:u w:val="single"/>
        </w:rPr>
      </w:pPr>
      <w:r>
        <w:rPr>
          <w:rFonts w:hint="eastAsia" w:ascii="宋体" w:hAnsi="宋体"/>
          <w:szCs w:val="21"/>
        </w:rPr>
        <w:t>一、联合体基本信息：（各方公司名称、地址、营业执照、法定代表人姓名）。</w:t>
      </w:r>
    </w:p>
    <w:p w14:paraId="0F24B29B">
      <w:pPr>
        <w:adjustRightInd w:val="0"/>
        <w:snapToGrid w:val="0"/>
        <w:spacing w:line="360" w:lineRule="auto"/>
        <w:ind w:firstLine="420" w:firstLineChars="200"/>
        <w:rPr>
          <w:rFonts w:ascii="宋体" w:hAnsi="宋体"/>
          <w:szCs w:val="21"/>
        </w:rPr>
      </w:pPr>
      <w:r>
        <w:rPr>
          <w:rFonts w:hint="eastAsia" w:ascii="宋体" w:hAnsi="宋体"/>
          <w:szCs w:val="21"/>
        </w:rPr>
        <w:t>二、（某成员单位名称）为（联合体名称）牵头人。</w:t>
      </w:r>
    </w:p>
    <w:p w14:paraId="1B255D30">
      <w:pPr>
        <w:adjustRightInd w:val="0"/>
        <w:snapToGrid w:val="0"/>
        <w:spacing w:line="360" w:lineRule="auto"/>
        <w:ind w:firstLine="420" w:firstLineChars="200"/>
        <w:rPr>
          <w:rFonts w:ascii="宋体" w:hAnsi="宋体"/>
          <w:szCs w:val="21"/>
        </w:rPr>
      </w:pPr>
      <w:r>
        <w:rPr>
          <w:rFonts w:hint="eastAsia" w:ascii="宋体" w:hAnsi="宋体"/>
          <w:szCs w:val="21"/>
        </w:rPr>
        <w:t>三、联合体牵头人合法代表联合体各成员负责本项目响应文件编制活动，代表联合体提交和接收相关的资料、信息及指示，并处理与磋商和成交有关的一切事务；联合体成交后，联合体牵头人负责合同订立和合同实施阶段的主办、组织和协调工作。</w:t>
      </w:r>
    </w:p>
    <w:p w14:paraId="668B6596">
      <w:pPr>
        <w:adjustRightInd w:val="0"/>
        <w:snapToGrid w:val="0"/>
        <w:spacing w:line="360" w:lineRule="auto"/>
        <w:ind w:firstLine="420" w:firstLineChars="200"/>
        <w:rPr>
          <w:rFonts w:ascii="宋体" w:hAnsi="宋体"/>
          <w:szCs w:val="21"/>
        </w:rPr>
      </w:pPr>
      <w:r>
        <w:rPr>
          <w:rFonts w:hint="eastAsia" w:ascii="宋体" w:hAnsi="宋体"/>
          <w:szCs w:val="21"/>
        </w:rPr>
        <w:t>四．联合体将严格按照磋商文件的各项要求，递交响应文件，参加磋商，履行成交义务和成交后的合同，并向采购人承担连带责任。</w:t>
      </w:r>
    </w:p>
    <w:p w14:paraId="7CF4DEAB">
      <w:pPr>
        <w:adjustRightInd w:val="0"/>
        <w:snapToGrid w:val="0"/>
        <w:spacing w:line="360" w:lineRule="auto"/>
        <w:ind w:firstLine="420" w:firstLineChars="200"/>
        <w:rPr>
          <w:rFonts w:ascii="宋体" w:hAnsi="宋体"/>
          <w:szCs w:val="21"/>
          <w:u w:val="single"/>
        </w:rPr>
      </w:pPr>
      <w:r>
        <w:rPr>
          <w:rFonts w:hint="eastAsia" w:ascii="宋体" w:hAnsi="宋体"/>
          <w:szCs w:val="21"/>
        </w:rPr>
        <w:t>五、联合体各成员单位内部的职责分工如下：。按照本条上述分工，联合体成员单位各自所承担的合同工作量比例如下：。</w:t>
      </w:r>
    </w:p>
    <w:p w14:paraId="2B9F0FD0">
      <w:pPr>
        <w:adjustRightInd w:val="0"/>
        <w:snapToGrid w:val="0"/>
        <w:spacing w:line="360" w:lineRule="auto"/>
        <w:ind w:firstLine="420" w:firstLineChars="200"/>
        <w:rPr>
          <w:rFonts w:ascii="宋体" w:hAnsi="宋体"/>
          <w:szCs w:val="21"/>
        </w:rPr>
      </w:pPr>
      <w:r>
        <w:rPr>
          <w:rFonts w:hint="eastAsia" w:ascii="宋体" w:hAnsi="宋体"/>
          <w:szCs w:val="21"/>
        </w:rPr>
        <w:t>六、本协议书自签署之日起生效，合同履行完毕后自动失效。</w:t>
      </w:r>
    </w:p>
    <w:p w14:paraId="0C48B5B9">
      <w:pPr>
        <w:adjustRightInd w:val="0"/>
        <w:snapToGrid w:val="0"/>
        <w:spacing w:line="360" w:lineRule="auto"/>
        <w:ind w:firstLine="420" w:firstLineChars="200"/>
        <w:rPr>
          <w:rFonts w:ascii="宋体" w:hAnsi="宋体"/>
          <w:szCs w:val="21"/>
        </w:rPr>
      </w:pPr>
      <w:r>
        <w:rPr>
          <w:rFonts w:hint="eastAsia" w:ascii="宋体" w:hAnsi="宋体"/>
          <w:szCs w:val="21"/>
        </w:rPr>
        <w:t>七、本协议书一式份，联合体成员和采购人各执一份。</w:t>
      </w:r>
    </w:p>
    <w:p w14:paraId="01F942D1">
      <w:pPr>
        <w:adjustRightInd w:val="0"/>
        <w:snapToGrid w:val="0"/>
        <w:spacing w:line="360" w:lineRule="auto"/>
        <w:rPr>
          <w:rFonts w:ascii="宋体" w:hAnsi="宋体"/>
          <w:szCs w:val="21"/>
        </w:rPr>
      </w:pPr>
      <w:r>
        <w:rPr>
          <w:rFonts w:hint="eastAsia" w:ascii="宋体" w:hAnsi="宋体"/>
          <w:szCs w:val="21"/>
        </w:rPr>
        <w:t>牵头人名称（盖单位章）：</w:t>
      </w:r>
    </w:p>
    <w:p w14:paraId="7882CA35">
      <w:pPr>
        <w:adjustRightInd w:val="0"/>
        <w:snapToGrid w:val="0"/>
        <w:spacing w:line="360" w:lineRule="auto"/>
        <w:rPr>
          <w:rFonts w:ascii="宋体" w:hAnsi="宋体"/>
          <w:szCs w:val="21"/>
        </w:rPr>
      </w:pPr>
      <w:r>
        <w:rPr>
          <w:rFonts w:hint="eastAsia" w:ascii="宋体" w:hAnsi="宋体"/>
          <w:szCs w:val="21"/>
        </w:rPr>
        <w:t>法定代表人或其委托代理人（签字）：</w:t>
      </w:r>
    </w:p>
    <w:p w14:paraId="0CEDCE7F">
      <w:pPr>
        <w:adjustRightInd w:val="0"/>
        <w:snapToGrid w:val="0"/>
        <w:spacing w:line="360" w:lineRule="auto"/>
        <w:rPr>
          <w:rFonts w:ascii="宋体" w:hAnsi="宋体"/>
          <w:szCs w:val="21"/>
        </w:rPr>
      </w:pPr>
    </w:p>
    <w:p w14:paraId="631A5A4A">
      <w:pPr>
        <w:adjustRightInd w:val="0"/>
        <w:snapToGrid w:val="0"/>
        <w:spacing w:line="360" w:lineRule="auto"/>
        <w:rPr>
          <w:rFonts w:ascii="宋体" w:hAnsi="宋体"/>
          <w:szCs w:val="21"/>
        </w:rPr>
      </w:pPr>
      <w:r>
        <w:rPr>
          <w:rFonts w:hint="eastAsia" w:ascii="宋体" w:hAnsi="宋体"/>
          <w:szCs w:val="21"/>
        </w:rPr>
        <w:t>成员二名称（盖单位章）：</w:t>
      </w:r>
    </w:p>
    <w:p w14:paraId="777F782D">
      <w:pPr>
        <w:adjustRightInd w:val="0"/>
        <w:snapToGrid w:val="0"/>
        <w:spacing w:line="360" w:lineRule="auto"/>
        <w:rPr>
          <w:rFonts w:ascii="宋体" w:hAnsi="宋体"/>
          <w:szCs w:val="21"/>
        </w:rPr>
      </w:pPr>
      <w:r>
        <w:rPr>
          <w:rFonts w:hint="eastAsia" w:ascii="宋体" w:hAnsi="宋体"/>
          <w:szCs w:val="21"/>
        </w:rPr>
        <w:t>法定代表人或其委托代理人（签字）：</w:t>
      </w:r>
    </w:p>
    <w:p w14:paraId="5064EDD6">
      <w:pPr>
        <w:adjustRightInd w:val="0"/>
        <w:snapToGrid w:val="0"/>
        <w:spacing w:line="360" w:lineRule="auto"/>
        <w:outlineLvl w:val="0"/>
        <w:rPr>
          <w:rFonts w:ascii="宋体" w:hAnsi="宋体"/>
          <w:szCs w:val="21"/>
        </w:rPr>
      </w:pPr>
      <w:r>
        <w:rPr>
          <w:rFonts w:hint="eastAsia" w:ascii="宋体" w:hAnsi="宋体"/>
          <w:szCs w:val="21"/>
        </w:rPr>
        <w:t xml:space="preserve">年月日  </w:t>
      </w:r>
    </w:p>
    <w:p w14:paraId="25D79745">
      <w:pPr>
        <w:adjustRightInd w:val="0"/>
        <w:snapToGrid w:val="0"/>
        <w:spacing w:line="360" w:lineRule="auto"/>
        <w:rPr>
          <w:rFonts w:ascii="仿宋_GB2312" w:hAnsi="宋体" w:eastAsia="仿宋_GB2312"/>
          <w:szCs w:val="21"/>
        </w:rPr>
      </w:pPr>
    </w:p>
    <w:p w14:paraId="78C3248B">
      <w:pPr>
        <w:adjustRightInd w:val="0"/>
        <w:snapToGrid w:val="0"/>
        <w:spacing w:line="360" w:lineRule="auto"/>
        <w:rPr>
          <w:rFonts w:ascii="仿宋_GB2312" w:hAnsi="宋体" w:eastAsia="仿宋_GB2312"/>
          <w:szCs w:val="21"/>
        </w:rPr>
      </w:pPr>
      <w:r>
        <w:rPr>
          <w:rFonts w:hint="eastAsia" w:ascii="仿宋_GB2312" w:hAnsi="宋体" w:eastAsia="仿宋_GB2312"/>
          <w:szCs w:val="21"/>
        </w:rPr>
        <w:t>说明：1、本协议书由委托代理人签字的，应附法定代表人签字的授权委托书。</w:t>
      </w:r>
    </w:p>
    <w:p w14:paraId="2F7E968B">
      <w:pPr>
        <w:adjustRightInd w:val="0"/>
        <w:snapToGrid w:val="0"/>
        <w:spacing w:line="360" w:lineRule="auto"/>
        <w:ind w:firstLine="630" w:firstLineChars="300"/>
        <w:rPr>
          <w:rFonts w:ascii="仿宋_GB2312" w:hAnsi="宋体" w:eastAsia="仿宋_GB2312" w:cs="宋体"/>
          <w:kern w:val="0"/>
          <w:szCs w:val="21"/>
        </w:rPr>
      </w:pPr>
      <w:r>
        <w:rPr>
          <w:rFonts w:hint="eastAsia" w:ascii="仿宋_GB2312" w:hAnsi="宋体" w:eastAsia="仿宋_GB2312"/>
          <w:szCs w:val="21"/>
        </w:rPr>
        <w:t>2、联合体符合</w:t>
      </w:r>
      <w:r>
        <w:rPr>
          <w:rFonts w:hint="eastAsia" w:ascii="仿宋_GB2312" w:hAnsi="宋体" w:eastAsia="仿宋_GB2312" w:cs="宋体"/>
          <w:spacing w:val="6"/>
          <w:kern w:val="0"/>
          <w:szCs w:val="21"/>
        </w:rPr>
        <w:t>《工业和信息化部、国家统计局、国家发展和改革委员会、财政部关于印发中小企业划型标准规定的通知》（工信部联企业[2011]300</w:t>
      </w:r>
      <w:r>
        <w:rPr>
          <w:rFonts w:hint="eastAsia" w:ascii="仿宋_GB2312" w:hAnsi="宋体" w:eastAsia="仿宋_GB2312"/>
          <w:szCs w:val="21"/>
        </w:rPr>
        <w:t>号）和《政府采购促进中小企业发展管理办法》（财库﹝2020﹞46号）相关规定的，应提交《附件8-2：中小企业声明函</w:t>
      </w:r>
      <w:r>
        <w:rPr>
          <w:rFonts w:hint="eastAsia" w:ascii="仿宋_GB2312" w:hAnsi="宋体" w:eastAsia="仿宋_GB2312" w:cs="宋体"/>
          <w:bCs/>
          <w:spacing w:val="6"/>
          <w:kern w:val="0"/>
          <w:szCs w:val="21"/>
        </w:rPr>
        <w:t>》。</w:t>
      </w:r>
    </w:p>
    <w:p w14:paraId="61E6DEA8">
      <w:pPr>
        <w:pStyle w:val="26"/>
      </w:pPr>
    </w:p>
    <w:p w14:paraId="724CDEDB">
      <w:pPr>
        <w:adjustRightInd w:val="0"/>
        <w:snapToGrid w:val="0"/>
        <w:spacing w:line="360" w:lineRule="auto"/>
        <w:jc w:val="center"/>
        <w:rPr>
          <w:rFonts w:ascii="黑体" w:hAnsi="宋体" w:eastAsia="黑体"/>
          <w:b/>
          <w:sz w:val="32"/>
          <w:szCs w:val="32"/>
        </w:rPr>
      </w:pPr>
    </w:p>
    <w:p w14:paraId="5C856E20">
      <w:pPr>
        <w:pStyle w:val="2"/>
        <w:ind w:firstLine="643"/>
        <w:rPr>
          <w:rFonts w:ascii="黑体" w:hAnsi="宋体" w:eastAsia="黑体"/>
          <w:b/>
          <w:sz w:val="32"/>
          <w:szCs w:val="32"/>
        </w:rPr>
      </w:pPr>
    </w:p>
    <w:p w14:paraId="4E8D3012">
      <w:pPr>
        <w:pStyle w:val="7"/>
        <w:rPr>
          <w:rFonts w:ascii="黑体" w:hAnsi="宋体" w:eastAsia="黑体"/>
          <w:b/>
          <w:sz w:val="32"/>
          <w:szCs w:val="32"/>
        </w:rPr>
      </w:pPr>
    </w:p>
    <w:p w14:paraId="36E33E30">
      <w:pPr>
        <w:pStyle w:val="7"/>
        <w:rPr>
          <w:rFonts w:ascii="黑体" w:hAnsi="宋体" w:eastAsia="黑体"/>
          <w:b/>
          <w:sz w:val="32"/>
          <w:szCs w:val="32"/>
        </w:rPr>
      </w:pPr>
    </w:p>
    <w:p w14:paraId="1CAD1118">
      <w:pPr>
        <w:adjustRightInd w:val="0"/>
        <w:snapToGrid w:val="0"/>
        <w:spacing w:line="360" w:lineRule="auto"/>
        <w:jc w:val="center"/>
        <w:rPr>
          <w:rFonts w:ascii="黑体" w:hAnsi="宋体" w:eastAsia="黑体"/>
          <w:b/>
          <w:bCs/>
          <w:sz w:val="32"/>
          <w:szCs w:val="32"/>
        </w:rPr>
      </w:pPr>
      <w:r>
        <w:rPr>
          <w:rFonts w:hint="eastAsia" w:ascii="黑体" w:hAnsi="宋体" w:eastAsia="黑体"/>
          <w:b/>
          <w:sz w:val="32"/>
          <w:szCs w:val="32"/>
        </w:rPr>
        <w:t>四</w:t>
      </w:r>
      <w:r>
        <w:rPr>
          <w:rFonts w:hint="eastAsia" w:ascii="黑体" w:eastAsia="黑体"/>
          <w:b/>
          <w:sz w:val="32"/>
          <w:szCs w:val="32"/>
        </w:rPr>
        <w:t>、</w:t>
      </w:r>
      <w:r>
        <w:rPr>
          <w:rFonts w:hint="eastAsia" w:ascii="黑体" w:hAnsi="宋体" w:eastAsia="黑体"/>
          <w:b/>
          <w:sz w:val="32"/>
          <w:szCs w:val="32"/>
        </w:rPr>
        <w:t>供应商</w:t>
      </w:r>
      <w:r>
        <w:rPr>
          <w:rFonts w:hint="eastAsia" w:ascii="黑体" w:hAnsi="宋体" w:eastAsia="黑体"/>
          <w:b/>
          <w:bCs/>
          <w:sz w:val="32"/>
          <w:szCs w:val="32"/>
        </w:rPr>
        <w:t>的资格证明资料</w:t>
      </w:r>
    </w:p>
    <w:p w14:paraId="19D03279">
      <w:pPr>
        <w:spacing w:line="480" w:lineRule="exact"/>
        <w:rPr>
          <w:rFonts w:ascii="黑体" w:hAnsi="黑体" w:eastAsia="黑体"/>
          <w:sz w:val="30"/>
          <w:szCs w:val="30"/>
        </w:rPr>
      </w:pPr>
      <w:r>
        <w:rPr>
          <w:rFonts w:hint="eastAsia" w:ascii="黑体" w:hAnsi="黑体" w:eastAsia="黑体"/>
          <w:sz w:val="30"/>
          <w:szCs w:val="30"/>
        </w:rPr>
        <w:t>附件3              供应商基本情况表</w:t>
      </w:r>
    </w:p>
    <w:p w14:paraId="50F7E3FD">
      <w:pPr>
        <w:spacing w:line="480" w:lineRule="exact"/>
        <w:rPr>
          <w:rFonts w:ascii="黑体" w:hAnsi="黑体" w:eastAsia="黑体"/>
          <w:sz w:val="30"/>
          <w:szCs w:val="30"/>
        </w:rPr>
      </w:pPr>
    </w:p>
    <w:p w14:paraId="6AE76A42">
      <w:pPr>
        <w:adjustRightInd w:val="0"/>
        <w:snapToGrid w:val="0"/>
        <w:spacing w:line="360" w:lineRule="auto"/>
        <w:rPr>
          <w:rFonts w:ascii="宋体" w:hAnsi="宋体"/>
          <w:szCs w:val="21"/>
        </w:rPr>
      </w:pPr>
      <w:r>
        <w:rPr>
          <w:rFonts w:hint="eastAsia" w:ascii="宋体" w:hAnsi="宋体"/>
          <w:szCs w:val="21"/>
        </w:rPr>
        <w:t>盖供应商单位章</w:t>
      </w:r>
    </w:p>
    <w:tbl>
      <w:tblPr>
        <w:tblStyle w:val="20"/>
        <w:tblW w:w="882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9"/>
        <w:gridCol w:w="539"/>
        <w:gridCol w:w="362"/>
        <w:gridCol w:w="1143"/>
        <w:gridCol w:w="850"/>
        <w:gridCol w:w="590"/>
        <w:gridCol w:w="294"/>
        <w:gridCol w:w="1083"/>
        <w:gridCol w:w="1329"/>
        <w:gridCol w:w="1911"/>
      </w:tblGrid>
      <w:tr w14:paraId="5C5898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620" w:type="dxa"/>
            <w:gridSpan w:val="3"/>
            <w:tcBorders>
              <w:top w:val="double" w:color="auto" w:sz="4" w:space="0"/>
              <w:left w:val="double" w:color="auto" w:sz="4" w:space="0"/>
              <w:bottom w:val="single" w:color="auto" w:sz="6" w:space="0"/>
              <w:right w:val="single" w:color="auto" w:sz="6" w:space="0"/>
            </w:tcBorders>
            <w:noWrap/>
            <w:vAlign w:val="center"/>
          </w:tcPr>
          <w:p w14:paraId="2C3C8763">
            <w:pPr>
              <w:topLinePunct/>
              <w:spacing w:line="440" w:lineRule="exact"/>
              <w:jc w:val="center"/>
              <w:rPr>
                <w:rFonts w:ascii="宋体" w:hAnsi="宋体"/>
                <w:szCs w:val="21"/>
              </w:rPr>
            </w:pPr>
            <w:r>
              <w:rPr>
                <w:rFonts w:hint="eastAsia" w:ascii="宋体" w:hAnsi="宋体"/>
                <w:szCs w:val="21"/>
              </w:rPr>
              <w:t>供应商</w:t>
            </w:r>
            <w:r>
              <w:rPr>
                <w:rFonts w:ascii="宋体" w:hAnsi="宋体"/>
                <w:szCs w:val="21"/>
              </w:rPr>
              <w:t>名称</w:t>
            </w:r>
          </w:p>
        </w:tc>
        <w:tc>
          <w:tcPr>
            <w:tcW w:w="3960" w:type="dxa"/>
            <w:gridSpan w:val="5"/>
            <w:tcBorders>
              <w:top w:val="double" w:color="auto" w:sz="4" w:space="0"/>
              <w:left w:val="single" w:color="auto" w:sz="6" w:space="0"/>
              <w:bottom w:val="single" w:color="auto" w:sz="6" w:space="0"/>
              <w:right w:val="single" w:color="auto" w:sz="6" w:space="0"/>
            </w:tcBorders>
            <w:noWrap/>
            <w:vAlign w:val="center"/>
          </w:tcPr>
          <w:p w14:paraId="03F9397E">
            <w:pPr>
              <w:topLinePunct/>
              <w:spacing w:line="440" w:lineRule="exact"/>
              <w:jc w:val="center"/>
              <w:rPr>
                <w:rFonts w:ascii="宋体" w:hAnsi="宋体"/>
                <w:szCs w:val="21"/>
              </w:rPr>
            </w:pPr>
          </w:p>
        </w:tc>
        <w:tc>
          <w:tcPr>
            <w:tcW w:w="1329" w:type="dxa"/>
            <w:tcBorders>
              <w:top w:val="double" w:color="auto" w:sz="4" w:space="0"/>
              <w:left w:val="single" w:color="auto" w:sz="6" w:space="0"/>
              <w:bottom w:val="single" w:color="auto" w:sz="6" w:space="0"/>
              <w:right w:val="single" w:color="auto" w:sz="6" w:space="0"/>
            </w:tcBorders>
            <w:noWrap/>
            <w:vAlign w:val="center"/>
          </w:tcPr>
          <w:p w14:paraId="68DFD079">
            <w:pPr>
              <w:topLinePunct/>
              <w:spacing w:line="440" w:lineRule="exact"/>
              <w:jc w:val="center"/>
              <w:rPr>
                <w:rFonts w:ascii="宋体" w:hAnsi="宋体"/>
                <w:szCs w:val="21"/>
              </w:rPr>
            </w:pPr>
            <w:r>
              <w:rPr>
                <w:rFonts w:ascii="宋体" w:hAnsi="宋体"/>
                <w:szCs w:val="21"/>
              </w:rPr>
              <w:t>法定代表人</w:t>
            </w:r>
          </w:p>
        </w:tc>
        <w:tc>
          <w:tcPr>
            <w:tcW w:w="1911" w:type="dxa"/>
            <w:tcBorders>
              <w:top w:val="double" w:color="auto" w:sz="4" w:space="0"/>
              <w:left w:val="single" w:color="auto" w:sz="6" w:space="0"/>
              <w:bottom w:val="single" w:color="auto" w:sz="6" w:space="0"/>
              <w:right w:val="double" w:color="auto" w:sz="4" w:space="0"/>
            </w:tcBorders>
            <w:noWrap/>
            <w:vAlign w:val="center"/>
          </w:tcPr>
          <w:p w14:paraId="27F78BBD">
            <w:pPr>
              <w:topLinePunct/>
              <w:spacing w:line="440" w:lineRule="exact"/>
              <w:jc w:val="center"/>
              <w:rPr>
                <w:rFonts w:ascii="宋体" w:hAnsi="宋体"/>
                <w:szCs w:val="21"/>
              </w:rPr>
            </w:pPr>
          </w:p>
        </w:tc>
      </w:tr>
      <w:tr w14:paraId="3503DE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620" w:type="dxa"/>
            <w:gridSpan w:val="3"/>
            <w:tcBorders>
              <w:top w:val="single" w:color="auto" w:sz="6" w:space="0"/>
              <w:left w:val="double" w:color="auto" w:sz="4" w:space="0"/>
              <w:bottom w:val="single" w:color="auto" w:sz="6" w:space="0"/>
              <w:right w:val="single" w:color="auto" w:sz="6" w:space="0"/>
            </w:tcBorders>
            <w:noWrap/>
            <w:vAlign w:val="center"/>
          </w:tcPr>
          <w:p w14:paraId="0D044324">
            <w:pPr>
              <w:topLinePunct/>
              <w:spacing w:line="440" w:lineRule="exact"/>
              <w:jc w:val="center"/>
              <w:rPr>
                <w:rFonts w:ascii="宋体" w:hAnsi="宋体"/>
                <w:szCs w:val="21"/>
              </w:rPr>
            </w:pPr>
            <w:r>
              <w:rPr>
                <w:rFonts w:hint="eastAsia" w:ascii="宋体" w:hAnsi="宋体"/>
                <w:szCs w:val="21"/>
              </w:rPr>
              <w:t>委托代理</w:t>
            </w:r>
            <w:r>
              <w:rPr>
                <w:rFonts w:ascii="宋体" w:hAnsi="宋体"/>
                <w:szCs w:val="21"/>
              </w:rPr>
              <w:t>人</w:t>
            </w:r>
          </w:p>
        </w:tc>
        <w:tc>
          <w:tcPr>
            <w:tcW w:w="3960" w:type="dxa"/>
            <w:gridSpan w:val="5"/>
            <w:tcBorders>
              <w:top w:val="single" w:color="auto" w:sz="6" w:space="0"/>
              <w:left w:val="single" w:color="auto" w:sz="6" w:space="0"/>
              <w:bottom w:val="single" w:color="auto" w:sz="6" w:space="0"/>
              <w:right w:val="single" w:color="auto" w:sz="6" w:space="0"/>
            </w:tcBorders>
            <w:noWrap/>
            <w:vAlign w:val="center"/>
          </w:tcPr>
          <w:p w14:paraId="4F896777">
            <w:pPr>
              <w:topLinePunct/>
              <w:spacing w:line="440" w:lineRule="exact"/>
              <w:jc w:val="center"/>
              <w:rPr>
                <w:rFonts w:ascii="宋体" w:hAnsi="宋体"/>
                <w:szCs w:val="21"/>
              </w:rPr>
            </w:pPr>
          </w:p>
        </w:tc>
        <w:tc>
          <w:tcPr>
            <w:tcW w:w="1329" w:type="dxa"/>
            <w:tcBorders>
              <w:top w:val="single" w:color="auto" w:sz="6" w:space="0"/>
              <w:left w:val="single" w:color="auto" w:sz="6" w:space="0"/>
              <w:bottom w:val="single" w:color="auto" w:sz="6" w:space="0"/>
              <w:right w:val="single" w:color="auto" w:sz="6" w:space="0"/>
            </w:tcBorders>
            <w:noWrap/>
            <w:vAlign w:val="center"/>
          </w:tcPr>
          <w:p w14:paraId="53BD5554">
            <w:pPr>
              <w:topLinePunct/>
              <w:spacing w:line="440" w:lineRule="exact"/>
              <w:jc w:val="center"/>
              <w:rPr>
                <w:rFonts w:ascii="宋体" w:hAnsi="宋体"/>
                <w:szCs w:val="21"/>
              </w:rPr>
            </w:pPr>
            <w:r>
              <w:rPr>
                <w:rFonts w:ascii="宋体" w:hAnsi="宋体"/>
                <w:szCs w:val="21"/>
              </w:rPr>
              <w:t>邮政编码</w:t>
            </w:r>
          </w:p>
        </w:tc>
        <w:tc>
          <w:tcPr>
            <w:tcW w:w="1911" w:type="dxa"/>
            <w:tcBorders>
              <w:top w:val="single" w:color="auto" w:sz="6" w:space="0"/>
              <w:left w:val="single" w:color="auto" w:sz="6" w:space="0"/>
              <w:bottom w:val="single" w:color="auto" w:sz="6" w:space="0"/>
              <w:right w:val="double" w:color="auto" w:sz="4" w:space="0"/>
            </w:tcBorders>
            <w:noWrap/>
            <w:vAlign w:val="center"/>
          </w:tcPr>
          <w:p w14:paraId="60C0AF15">
            <w:pPr>
              <w:topLinePunct/>
              <w:spacing w:line="440" w:lineRule="exact"/>
              <w:jc w:val="center"/>
              <w:rPr>
                <w:rFonts w:ascii="宋体" w:hAnsi="宋体"/>
                <w:szCs w:val="21"/>
              </w:rPr>
            </w:pPr>
          </w:p>
        </w:tc>
      </w:tr>
      <w:tr w14:paraId="341F23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620" w:type="dxa"/>
            <w:gridSpan w:val="3"/>
            <w:tcBorders>
              <w:top w:val="single" w:color="auto" w:sz="6" w:space="0"/>
              <w:left w:val="double" w:color="auto" w:sz="4" w:space="0"/>
              <w:bottom w:val="single" w:color="auto" w:sz="6" w:space="0"/>
              <w:right w:val="single" w:color="auto" w:sz="6" w:space="0"/>
            </w:tcBorders>
            <w:noWrap/>
            <w:vAlign w:val="center"/>
          </w:tcPr>
          <w:p w14:paraId="5888797E">
            <w:pPr>
              <w:topLinePunct/>
              <w:spacing w:line="440" w:lineRule="exact"/>
              <w:jc w:val="center"/>
              <w:rPr>
                <w:rFonts w:ascii="宋体" w:hAnsi="宋体"/>
                <w:szCs w:val="21"/>
              </w:rPr>
            </w:pPr>
          </w:p>
        </w:tc>
        <w:tc>
          <w:tcPr>
            <w:tcW w:w="3960" w:type="dxa"/>
            <w:gridSpan w:val="5"/>
            <w:tcBorders>
              <w:top w:val="single" w:color="auto" w:sz="6" w:space="0"/>
              <w:left w:val="single" w:color="auto" w:sz="6" w:space="0"/>
              <w:bottom w:val="single" w:color="auto" w:sz="6" w:space="0"/>
              <w:right w:val="single" w:color="auto" w:sz="6" w:space="0"/>
            </w:tcBorders>
            <w:noWrap/>
            <w:vAlign w:val="center"/>
          </w:tcPr>
          <w:p w14:paraId="034247C4">
            <w:pPr>
              <w:topLinePunct/>
              <w:spacing w:line="440" w:lineRule="exact"/>
              <w:jc w:val="center"/>
              <w:rPr>
                <w:rFonts w:ascii="宋体" w:hAnsi="宋体"/>
                <w:szCs w:val="21"/>
              </w:rPr>
            </w:pPr>
          </w:p>
        </w:tc>
        <w:tc>
          <w:tcPr>
            <w:tcW w:w="1329" w:type="dxa"/>
            <w:tcBorders>
              <w:top w:val="single" w:color="auto" w:sz="6" w:space="0"/>
              <w:left w:val="single" w:color="auto" w:sz="6" w:space="0"/>
              <w:bottom w:val="single" w:color="auto" w:sz="6" w:space="0"/>
              <w:right w:val="single" w:color="auto" w:sz="6" w:space="0"/>
            </w:tcBorders>
            <w:noWrap/>
            <w:vAlign w:val="center"/>
          </w:tcPr>
          <w:p w14:paraId="1E22C017">
            <w:pPr>
              <w:topLinePunct/>
              <w:spacing w:line="440" w:lineRule="exact"/>
              <w:jc w:val="center"/>
              <w:rPr>
                <w:rFonts w:ascii="宋体" w:hAnsi="宋体"/>
                <w:szCs w:val="21"/>
              </w:rPr>
            </w:pPr>
            <w:r>
              <w:rPr>
                <w:rFonts w:hint="eastAsia" w:ascii="宋体" w:hAnsi="宋体"/>
                <w:szCs w:val="21"/>
              </w:rPr>
              <w:t>电子邮箱</w:t>
            </w:r>
          </w:p>
        </w:tc>
        <w:tc>
          <w:tcPr>
            <w:tcW w:w="1911" w:type="dxa"/>
            <w:tcBorders>
              <w:top w:val="single" w:color="auto" w:sz="6" w:space="0"/>
              <w:left w:val="single" w:color="auto" w:sz="6" w:space="0"/>
              <w:bottom w:val="single" w:color="auto" w:sz="6" w:space="0"/>
              <w:right w:val="double" w:color="auto" w:sz="4" w:space="0"/>
            </w:tcBorders>
            <w:noWrap/>
            <w:vAlign w:val="center"/>
          </w:tcPr>
          <w:p w14:paraId="022FABE6">
            <w:pPr>
              <w:topLinePunct/>
              <w:spacing w:line="440" w:lineRule="exact"/>
              <w:jc w:val="center"/>
              <w:rPr>
                <w:rFonts w:ascii="宋体" w:hAnsi="宋体"/>
                <w:szCs w:val="21"/>
              </w:rPr>
            </w:pPr>
          </w:p>
        </w:tc>
      </w:tr>
      <w:tr w14:paraId="6BAAA9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620" w:type="dxa"/>
            <w:gridSpan w:val="3"/>
            <w:tcBorders>
              <w:top w:val="single" w:color="auto" w:sz="6" w:space="0"/>
              <w:left w:val="double" w:color="auto" w:sz="4" w:space="0"/>
              <w:bottom w:val="single" w:color="auto" w:sz="6" w:space="0"/>
              <w:right w:val="single" w:color="auto" w:sz="6" w:space="0"/>
            </w:tcBorders>
            <w:noWrap/>
            <w:vAlign w:val="center"/>
          </w:tcPr>
          <w:p w14:paraId="3F0E5C1D">
            <w:pPr>
              <w:topLinePunct/>
              <w:spacing w:line="440" w:lineRule="exact"/>
              <w:jc w:val="center"/>
              <w:rPr>
                <w:rFonts w:ascii="宋体" w:hAnsi="宋体"/>
                <w:szCs w:val="21"/>
              </w:rPr>
            </w:pPr>
            <w:r>
              <w:rPr>
                <w:rFonts w:hint="eastAsia" w:ascii="宋体" w:hAnsi="宋体"/>
                <w:szCs w:val="21"/>
              </w:rPr>
              <w:t>上年营业收入</w:t>
            </w:r>
          </w:p>
        </w:tc>
        <w:tc>
          <w:tcPr>
            <w:tcW w:w="3960" w:type="dxa"/>
            <w:gridSpan w:val="5"/>
            <w:tcBorders>
              <w:top w:val="single" w:color="auto" w:sz="6" w:space="0"/>
              <w:left w:val="single" w:color="auto" w:sz="6" w:space="0"/>
              <w:bottom w:val="single" w:color="auto" w:sz="6" w:space="0"/>
              <w:right w:val="single" w:color="auto" w:sz="6" w:space="0"/>
            </w:tcBorders>
            <w:noWrap/>
            <w:vAlign w:val="center"/>
          </w:tcPr>
          <w:p w14:paraId="6504C00B">
            <w:pPr>
              <w:topLinePunct/>
              <w:spacing w:line="440" w:lineRule="exact"/>
              <w:jc w:val="center"/>
              <w:rPr>
                <w:rFonts w:ascii="宋体" w:hAnsi="宋体"/>
                <w:szCs w:val="21"/>
              </w:rPr>
            </w:pPr>
          </w:p>
        </w:tc>
        <w:tc>
          <w:tcPr>
            <w:tcW w:w="1329" w:type="dxa"/>
            <w:tcBorders>
              <w:top w:val="single" w:color="auto" w:sz="6" w:space="0"/>
              <w:left w:val="single" w:color="auto" w:sz="6" w:space="0"/>
              <w:bottom w:val="single" w:color="auto" w:sz="6" w:space="0"/>
              <w:right w:val="single" w:color="auto" w:sz="6" w:space="0"/>
            </w:tcBorders>
            <w:noWrap/>
            <w:vAlign w:val="center"/>
          </w:tcPr>
          <w:p w14:paraId="2A5682AD">
            <w:pPr>
              <w:topLinePunct/>
              <w:spacing w:line="440" w:lineRule="exact"/>
              <w:jc w:val="center"/>
              <w:rPr>
                <w:rFonts w:ascii="宋体" w:hAnsi="宋体"/>
                <w:szCs w:val="21"/>
              </w:rPr>
            </w:pPr>
            <w:r>
              <w:rPr>
                <w:rFonts w:hint="eastAsia" w:ascii="宋体" w:hAnsi="宋体"/>
                <w:szCs w:val="21"/>
              </w:rPr>
              <w:t>员工总人数</w:t>
            </w:r>
          </w:p>
        </w:tc>
        <w:tc>
          <w:tcPr>
            <w:tcW w:w="1911" w:type="dxa"/>
            <w:tcBorders>
              <w:top w:val="single" w:color="auto" w:sz="6" w:space="0"/>
              <w:left w:val="single" w:color="auto" w:sz="6" w:space="0"/>
              <w:bottom w:val="single" w:color="auto" w:sz="6" w:space="0"/>
              <w:right w:val="double" w:color="auto" w:sz="4" w:space="0"/>
            </w:tcBorders>
            <w:noWrap/>
            <w:vAlign w:val="center"/>
          </w:tcPr>
          <w:p w14:paraId="39649C9A">
            <w:pPr>
              <w:topLinePunct/>
              <w:spacing w:line="440" w:lineRule="exact"/>
              <w:jc w:val="center"/>
              <w:rPr>
                <w:rFonts w:ascii="宋体" w:hAnsi="宋体"/>
                <w:szCs w:val="21"/>
              </w:rPr>
            </w:pPr>
          </w:p>
        </w:tc>
      </w:tr>
      <w:tr w14:paraId="482BC6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restart"/>
            <w:tcBorders>
              <w:top w:val="single" w:color="auto" w:sz="6" w:space="0"/>
              <w:left w:val="double" w:color="auto" w:sz="4" w:space="0"/>
              <w:bottom w:val="single" w:color="auto" w:sz="6" w:space="0"/>
              <w:right w:val="single" w:color="auto" w:sz="6" w:space="0"/>
            </w:tcBorders>
            <w:noWrap/>
            <w:vAlign w:val="center"/>
          </w:tcPr>
          <w:p w14:paraId="29261E59">
            <w:pPr>
              <w:topLinePunct/>
              <w:spacing w:line="440" w:lineRule="exact"/>
              <w:jc w:val="center"/>
              <w:rPr>
                <w:rFonts w:ascii="宋体" w:hAnsi="宋体"/>
                <w:szCs w:val="21"/>
              </w:rPr>
            </w:pPr>
            <w:r>
              <w:rPr>
                <w:rFonts w:hint="eastAsia" w:ascii="宋体" w:hAnsi="宋体"/>
                <w:szCs w:val="21"/>
              </w:rPr>
              <w:t>营业执照</w:t>
            </w:r>
          </w:p>
        </w:tc>
        <w:tc>
          <w:tcPr>
            <w:tcW w:w="2044" w:type="dxa"/>
            <w:gridSpan w:val="3"/>
            <w:tcBorders>
              <w:top w:val="single" w:color="auto" w:sz="6" w:space="0"/>
              <w:left w:val="single" w:color="auto" w:sz="6" w:space="0"/>
              <w:bottom w:val="single" w:color="auto" w:sz="6" w:space="0"/>
              <w:right w:val="single" w:color="auto" w:sz="6" w:space="0"/>
            </w:tcBorders>
            <w:noWrap/>
            <w:vAlign w:val="center"/>
          </w:tcPr>
          <w:p w14:paraId="4F4CB4F4">
            <w:pPr>
              <w:topLinePunct/>
              <w:spacing w:line="440" w:lineRule="exact"/>
              <w:jc w:val="center"/>
              <w:rPr>
                <w:rFonts w:ascii="宋体" w:hAnsi="宋体"/>
                <w:szCs w:val="21"/>
              </w:rPr>
            </w:pPr>
            <w:r>
              <w:rPr>
                <w:rFonts w:hint="eastAsia" w:ascii="宋体" w:hAnsi="宋体"/>
                <w:szCs w:val="21"/>
              </w:rPr>
              <w:t>注册号码</w:t>
            </w:r>
          </w:p>
        </w:tc>
        <w:tc>
          <w:tcPr>
            <w:tcW w:w="1440" w:type="dxa"/>
            <w:gridSpan w:val="2"/>
            <w:tcBorders>
              <w:top w:val="single" w:color="auto" w:sz="6" w:space="0"/>
              <w:left w:val="single" w:color="auto" w:sz="6" w:space="0"/>
              <w:bottom w:val="single" w:color="auto" w:sz="6" w:space="0"/>
              <w:right w:val="single" w:color="auto" w:sz="6" w:space="0"/>
            </w:tcBorders>
            <w:noWrap/>
            <w:vAlign w:val="center"/>
          </w:tcPr>
          <w:p w14:paraId="1017EC68">
            <w:pPr>
              <w:topLinePunct/>
              <w:spacing w:line="440" w:lineRule="exact"/>
              <w:jc w:val="center"/>
              <w:rPr>
                <w:rFonts w:ascii="宋体" w:hAnsi="宋体"/>
                <w:szCs w:val="21"/>
              </w:rPr>
            </w:pPr>
          </w:p>
        </w:tc>
        <w:tc>
          <w:tcPr>
            <w:tcW w:w="1377" w:type="dxa"/>
            <w:gridSpan w:val="2"/>
            <w:tcBorders>
              <w:top w:val="single" w:color="auto" w:sz="6" w:space="0"/>
              <w:left w:val="single" w:color="auto" w:sz="6" w:space="0"/>
              <w:bottom w:val="single" w:color="auto" w:sz="6" w:space="0"/>
              <w:right w:val="single" w:color="auto" w:sz="6" w:space="0"/>
            </w:tcBorders>
            <w:noWrap/>
            <w:vAlign w:val="center"/>
          </w:tcPr>
          <w:p w14:paraId="7750836B">
            <w:pPr>
              <w:topLinePunct/>
              <w:spacing w:line="440" w:lineRule="exact"/>
              <w:ind w:firstLine="105" w:firstLineChars="50"/>
              <w:jc w:val="center"/>
              <w:rPr>
                <w:rFonts w:ascii="宋体" w:hAnsi="宋体"/>
                <w:szCs w:val="21"/>
              </w:rPr>
            </w:pPr>
            <w:r>
              <w:rPr>
                <w:rFonts w:hint="eastAsia" w:ascii="宋体" w:hAnsi="宋体"/>
                <w:szCs w:val="21"/>
              </w:rPr>
              <w:t>注册地址</w:t>
            </w:r>
          </w:p>
        </w:tc>
        <w:tc>
          <w:tcPr>
            <w:tcW w:w="3240" w:type="dxa"/>
            <w:gridSpan w:val="2"/>
            <w:tcBorders>
              <w:top w:val="single" w:color="auto" w:sz="6" w:space="0"/>
              <w:left w:val="single" w:color="auto" w:sz="6" w:space="0"/>
              <w:bottom w:val="single" w:color="auto" w:sz="6" w:space="0"/>
              <w:right w:val="double" w:color="auto" w:sz="4" w:space="0"/>
            </w:tcBorders>
            <w:noWrap/>
            <w:vAlign w:val="center"/>
          </w:tcPr>
          <w:p w14:paraId="76FF10A4">
            <w:pPr>
              <w:topLinePunct/>
              <w:spacing w:line="440" w:lineRule="exact"/>
              <w:ind w:firstLine="105" w:firstLineChars="50"/>
              <w:jc w:val="center"/>
              <w:rPr>
                <w:rFonts w:ascii="宋体" w:hAnsi="宋体"/>
                <w:szCs w:val="21"/>
              </w:rPr>
            </w:pPr>
          </w:p>
        </w:tc>
      </w:tr>
      <w:tr w14:paraId="0B0C5E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noWrap/>
            <w:vAlign w:val="center"/>
          </w:tcPr>
          <w:p w14:paraId="36BA165C">
            <w:pPr>
              <w:topLinePunct/>
              <w:spacing w:line="440" w:lineRule="exact"/>
              <w:jc w:val="center"/>
              <w:rPr>
                <w:rFonts w:ascii="宋体" w:hAnsi="宋体"/>
                <w:szCs w:val="21"/>
              </w:rPr>
            </w:pPr>
          </w:p>
        </w:tc>
        <w:tc>
          <w:tcPr>
            <w:tcW w:w="2044" w:type="dxa"/>
            <w:gridSpan w:val="3"/>
            <w:tcBorders>
              <w:top w:val="single" w:color="auto" w:sz="6" w:space="0"/>
              <w:left w:val="single" w:color="auto" w:sz="6" w:space="0"/>
              <w:bottom w:val="single" w:color="auto" w:sz="6" w:space="0"/>
              <w:right w:val="single" w:color="auto" w:sz="6" w:space="0"/>
            </w:tcBorders>
            <w:noWrap/>
            <w:vAlign w:val="center"/>
          </w:tcPr>
          <w:p w14:paraId="341D5175">
            <w:pPr>
              <w:topLinePunct/>
              <w:spacing w:line="440" w:lineRule="exact"/>
              <w:jc w:val="center"/>
              <w:rPr>
                <w:rFonts w:ascii="宋体" w:hAnsi="宋体"/>
                <w:szCs w:val="21"/>
              </w:rPr>
            </w:pPr>
            <w:r>
              <w:rPr>
                <w:rFonts w:hint="eastAsia" w:ascii="宋体" w:hAnsi="宋体"/>
                <w:szCs w:val="21"/>
              </w:rPr>
              <w:t>发证机关</w:t>
            </w:r>
          </w:p>
        </w:tc>
        <w:tc>
          <w:tcPr>
            <w:tcW w:w="1440" w:type="dxa"/>
            <w:gridSpan w:val="2"/>
            <w:tcBorders>
              <w:top w:val="single" w:color="auto" w:sz="6" w:space="0"/>
              <w:left w:val="single" w:color="auto" w:sz="6" w:space="0"/>
              <w:bottom w:val="single" w:color="auto" w:sz="6" w:space="0"/>
              <w:right w:val="single" w:color="auto" w:sz="6" w:space="0"/>
            </w:tcBorders>
            <w:noWrap/>
            <w:vAlign w:val="center"/>
          </w:tcPr>
          <w:p w14:paraId="3B794D07">
            <w:pPr>
              <w:topLinePunct/>
              <w:spacing w:line="440" w:lineRule="exact"/>
              <w:jc w:val="center"/>
              <w:rPr>
                <w:rFonts w:ascii="宋体" w:hAnsi="宋体"/>
                <w:szCs w:val="21"/>
              </w:rPr>
            </w:pPr>
          </w:p>
        </w:tc>
        <w:tc>
          <w:tcPr>
            <w:tcW w:w="1377" w:type="dxa"/>
            <w:gridSpan w:val="2"/>
            <w:tcBorders>
              <w:top w:val="single" w:color="auto" w:sz="6" w:space="0"/>
              <w:left w:val="single" w:color="auto" w:sz="6" w:space="0"/>
              <w:bottom w:val="single" w:color="auto" w:sz="6" w:space="0"/>
              <w:right w:val="single" w:color="auto" w:sz="6" w:space="0"/>
            </w:tcBorders>
            <w:noWrap/>
            <w:vAlign w:val="center"/>
          </w:tcPr>
          <w:p w14:paraId="6460D7A8">
            <w:pPr>
              <w:topLinePunct/>
              <w:spacing w:line="440" w:lineRule="exact"/>
              <w:ind w:firstLine="105" w:firstLineChars="50"/>
              <w:jc w:val="center"/>
              <w:rPr>
                <w:rFonts w:ascii="宋体" w:hAnsi="宋体"/>
                <w:szCs w:val="21"/>
              </w:rPr>
            </w:pPr>
            <w:r>
              <w:rPr>
                <w:rFonts w:hint="eastAsia" w:ascii="宋体" w:hAnsi="宋体"/>
                <w:szCs w:val="21"/>
              </w:rPr>
              <w:t>发证日期</w:t>
            </w:r>
          </w:p>
        </w:tc>
        <w:tc>
          <w:tcPr>
            <w:tcW w:w="3240" w:type="dxa"/>
            <w:gridSpan w:val="2"/>
            <w:tcBorders>
              <w:top w:val="single" w:color="auto" w:sz="6" w:space="0"/>
              <w:left w:val="single" w:color="auto" w:sz="6" w:space="0"/>
              <w:bottom w:val="single" w:color="auto" w:sz="6" w:space="0"/>
              <w:right w:val="double" w:color="auto" w:sz="4" w:space="0"/>
            </w:tcBorders>
            <w:noWrap/>
            <w:vAlign w:val="center"/>
          </w:tcPr>
          <w:p w14:paraId="7332311F">
            <w:pPr>
              <w:topLinePunct/>
              <w:spacing w:line="440" w:lineRule="exact"/>
              <w:ind w:firstLine="105" w:firstLineChars="50"/>
              <w:jc w:val="center"/>
              <w:rPr>
                <w:rFonts w:ascii="宋体" w:hAnsi="宋体"/>
                <w:szCs w:val="21"/>
              </w:rPr>
            </w:pPr>
          </w:p>
        </w:tc>
      </w:tr>
      <w:tr w14:paraId="23066D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noWrap/>
            <w:vAlign w:val="center"/>
          </w:tcPr>
          <w:p w14:paraId="12D6D952">
            <w:pPr>
              <w:topLinePunct/>
              <w:spacing w:line="440" w:lineRule="exact"/>
              <w:jc w:val="center"/>
              <w:rPr>
                <w:rFonts w:ascii="宋体" w:hAnsi="宋体"/>
                <w:szCs w:val="21"/>
              </w:rPr>
            </w:pPr>
          </w:p>
        </w:tc>
        <w:tc>
          <w:tcPr>
            <w:tcW w:w="2044" w:type="dxa"/>
            <w:gridSpan w:val="3"/>
            <w:tcBorders>
              <w:top w:val="single" w:color="auto" w:sz="6" w:space="0"/>
              <w:left w:val="single" w:color="auto" w:sz="6" w:space="0"/>
              <w:bottom w:val="single" w:color="auto" w:sz="6" w:space="0"/>
              <w:right w:val="single" w:color="auto" w:sz="6" w:space="0"/>
            </w:tcBorders>
            <w:noWrap/>
            <w:vAlign w:val="center"/>
          </w:tcPr>
          <w:p w14:paraId="1F2EF947">
            <w:pPr>
              <w:topLinePunct/>
              <w:spacing w:line="440" w:lineRule="exact"/>
              <w:jc w:val="center"/>
              <w:rPr>
                <w:rFonts w:ascii="宋体" w:hAnsi="宋体"/>
                <w:szCs w:val="21"/>
              </w:rPr>
            </w:pPr>
            <w:r>
              <w:rPr>
                <w:rFonts w:hint="eastAsia" w:ascii="宋体" w:hAnsi="宋体"/>
                <w:szCs w:val="21"/>
              </w:rPr>
              <w:t>营业范围（主营）</w:t>
            </w:r>
          </w:p>
        </w:tc>
        <w:tc>
          <w:tcPr>
            <w:tcW w:w="6057" w:type="dxa"/>
            <w:gridSpan w:val="6"/>
            <w:tcBorders>
              <w:top w:val="single" w:color="auto" w:sz="6" w:space="0"/>
              <w:left w:val="single" w:color="auto" w:sz="6" w:space="0"/>
              <w:bottom w:val="single" w:color="auto" w:sz="6" w:space="0"/>
              <w:right w:val="double" w:color="auto" w:sz="4" w:space="0"/>
            </w:tcBorders>
            <w:noWrap/>
            <w:vAlign w:val="center"/>
          </w:tcPr>
          <w:p w14:paraId="14AD66C6">
            <w:pPr>
              <w:topLinePunct/>
              <w:spacing w:line="440" w:lineRule="exact"/>
              <w:ind w:firstLine="105" w:firstLineChars="50"/>
              <w:jc w:val="center"/>
              <w:rPr>
                <w:rFonts w:ascii="宋体" w:hAnsi="宋体"/>
                <w:szCs w:val="21"/>
              </w:rPr>
            </w:pPr>
          </w:p>
        </w:tc>
      </w:tr>
      <w:tr w14:paraId="0651A1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noWrap/>
            <w:vAlign w:val="center"/>
          </w:tcPr>
          <w:p w14:paraId="2F334C0C">
            <w:pPr>
              <w:topLinePunct/>
              <w:spacing w:line="440" w:lineRule="exact"/>
              <w:jc w:val="center"/>
              <w:rPr>
                <w:rFonts w:ascii="宋体" w:hAnsi="宋体"/>
                <w:szCs w:val="21"/>
              </w:rPr>
            </w:pPr>
          </w:p>
        </w:tc>
        <w:tc>
          <w:tcPr>
            <w:tcW w:w="2044" w:type="dxa"/>
            <w:gridSpan w:val="3"/>
            <w:tcBorders>
              <w:top w:val="single" w:color="auto" w:sz="6" w:space="0"/>
              <w:left w:val="single" w:color="auto" w:sz="6" w:space="0"/>
              <w:bottom w:val="single" w:color="auto" w:sz="6" w:space="0"/>
              <w:right w:val="single" w:color="auto" w:sz="6" w:space="0"/>
            </w:tcBorders>
            <w:noWrap/>
            <w:vAlign w:val="center"/>
          </w:tcPr>
          <w:p w14:paraId="4235F117">
            <w:pPr>
              <w:topLinePunct/>
              <w:spacing w:line="440" w:lineRule="exact"/>
              <w:jc w:val="center"/>
              <w:rPr>
                <w:rFonts w:ascii="宋体" w:hAnsi="宋体"/>
                <w:szCs w:val="21"/>
              </w:rPr>
            </w:pPr>
            <w:r>
              <w:rPr>
                <w:rFonts w:hint="eastAsia" w:ascii="宋体" w:hAnsi="宋体"/>
                <w:szCs w:val="21"/>
              </w:rPr>
              <w:t>营业范围（兼营）</w:t>
            </w:r>
          </w:p>
        </w:tc>
        <w:tc>
          <w:tcPr>
            <w:tcW w:w="6057" w:type="dxa"/>
            <w:gridSpan w:val="6"/>
            <w:tcBorders>
              <w:top w:val="single" w:color="auto" w:sz="6" w:space="0"/>
              <w:left w:val="single" w:color="auto" w:sz="6" w:space="0"/>
              <w:bottom w:val="single" w:color="auto" w:sz="6" w:space="0"/>
              <w:right w:val="double" w:color="auto" w:sz="4" w:space="0"/>
            </w:tcBorders>
            <w:noWrap/>
            <w:vAlign w:val="center"/>
          </w:tcPr>
          <w:p w14:paraId="1B657089">
            <w:pPr>
              <w:topLinePunct/>
              <w:spacing w:line="440" w:lineRule="exact"/>
              <w:ind w:firstLine="105" w:firstLineChars="50"/>
              <w:jc w:val="center"/>
              <w:rPr>
                <w:rFonts w:ascii="宋体" w:hAnsi="宋体"/>
                <w:szCs w:val="21"/>
              </w:rPr>
            </w:pPr>
          </w:p>
        </w:tc>
      </w:tr>
      <w:tr w14:paraId="581134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763" w:type="dxa"/>
            <w:gridSpan w:val="4"/>
            <w:tcBorders>
              <w:top w:val="single" w:color="auto" w:sz="6" w:space="0"/>
              <w:left w:val="double" w:color="auto" w:sz="4" w:space="0"/>
              <w:bottom w:val="single" w:color="auto" w:sz="6" w:space="0"/>
              <w:right w:val="single" w:color="auto" w:sz="6" w:space="0"/>
            </w:tcBorders>
            <w:noWrap/>
            <w:vAlign w:val="center"/>
          </w:tcPr>
          <w:p w14:paraId="45D00701">
            <w:pPr>
              <w:topLinePunct/>
              <w:spacing w:line="440" w:lineRule="exact"/>
              <w:jc w:val="center"/>
              <w:rPr>
                <w:rFonts w:ascii="宋体" w:hAnsi="宋体"/>
                <w:szCs w:val="21"/>
              </w:rPr>
            </w:pPr>
            <w:r>
              <w:rPr>
                <w:rFonts w:hint="eastAsia" w:ascii="宋体" w:hAnsi="宋体"/>
                <w:szCs w:val="21"/>
              </w:rPr>
              <w:t>基本账户开户行及账号</w:t>
            </w:r>
          </w:p>
        </w:tc>
        <w:tc>
          <w:tcPr>
            <w:tcW w:w="6057" w:type="dxa"/>
            <w:gridSpan w:val="6"/>
            <w:tcBorders>
              <w:top w:val="single" w:color="auto" w:sz="6" w:space="0"/>
              <w:left w:val="single" w:color="auto" w:sz="6" w:space="0"/>
              <w:bottom w:val="single" w:color="auto" w:sz="6" w:space="0"/>
              <w:right w:val="double" w:color="auto" w:sz="4" w:space="0"/>
            </w:tcBorders>
            <w:noWrap/>
            <w:vAlign w:val="center"/>
          </w:tcPr>
          <w:p w14:paraId="0DF928F1">
            <w:pPr>
              <w:topLinePunct/>
              <w:spacing w:line="440" w:lineRule="exact"/>
              <w:jc w:val="center"/>
              <w:rPr>
                <w:rFonts w:ascii="宋体" w:hAnsi="宋体"/>
                <w:szCs w:val="21"/>
              </w:rPr>
            </w:pPr>
          </w:p>
        </w:tc>
      </w:tr>
      <w:tr w14:paraId="6A50CA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763" w:type="dxa"/>
            <w:gridSpan w:val="4"/>
            <w:tcBorders>
              <w:top w:val="single" w:color="auto" w:sz="6" w:space="0"/>
              <w:left w:val="double" w:color="auto" w:sz="4" w:space="0"/>
              <w:bottom w:val="single" w:color="auto" w:sz="6" w:space="0"/>
              <w:right w:val="single" w:color="auto" w:sz="6" w:space="0"/>
            </w:tcBorders>
            <w:noWrap/>
            <w:vAlign w:val="center"/>
          </w:tcPr>
          <w:p w14:paraId="0A2F9389">
            <w:pPr>
              <w:topLinePunct/>
              <w:spacing w:line="440" w:lineRule="exact"/>
              <w:jc w:val="center"/>
              <w:rPr>
                <w:rFonts w:ascii="宋体" w:hAnsi="宋体"/>
                <w:szCs w:val="21"/>
              </w:rPr>
            </w:pPr>
            <w:r>
              <w:rPr>
                <w:rFonts w:hint="eastAsia" w:ascii="宋体" w:hAnsi="宋体"/>
                <w:szCs w:val="21"/>
              </w:rPr>
              <w:t>税务登记机关</w:t>
            </w:r>
          </w:p>
        </w:tc>
        <w:tc>
          <w:tcPr>
            <w:tcW w:w="6057" w:type="dxa"/>
            <w:gridSpan w:val="6"/>
            <w:tcBorders>
              <w:top w:val="single" w:color="auto" w:sz="6" w:space="0"/>
              <w:left w:val="single" w:color="auto" w:sz="6" w:space="0"/>
              <w:bottom w:val="single" w:color="auto" w:sz="6" w:space="0"/>
              <w:right w:val="double" w:color="auto" w:sz="4" w:space="0"/>
            </w:tcBorders>
            <w:noWrap/>
            <w:vAlign w:val="center"/>
          </w:tcPr>
          <w:p w14:paraId="441FA0AD">
            <w:pPr>
              <w:topLinePunct/>
              <w:spacing w:line="440" w:lineRule="exact"/>
              <w:jc w:val="center"/>
              <w:rPr>
                <w:rFonts w:ascii="宋体" w:hAnsi="宋体"/>
                <w:szCs w:val="21"/>
              </w:rPr>
            </w:pPr>
          </w:p>
        </w:tc>
      </w:tr>
      <w:tr w14:paraId="1FA1A2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3613" w:type="dxa"/>
            <w:gridSpan w:val="5"/>
            <w:tcBorders>
              <w:top w:val="single" w:color="auto" w:sz="6" w:space="0"/>
              <w:left w:val="double" w:color="auto" w:sz="4" w:space="0"/>
              <w:bottom w:val="single" w:color="auto" w:sz="6" w:space="0"/>
              <w:right w:val="single" w:color="auto" w:sz="6" w:space="0"/>
            </w:tcBorders>
            <w:noWrap/>
            <w:vAlign w:val="center"/>
          </w:tcPr>
          <w:p w14:paraId="3CE6D9AF">
            <w:pPr>
              <w:topLinePunct/>
              <w:spacing w:line="440" w:lineRule="exact"/>
              <w:jc w:val="center"/>
              <w:rPr>
                <w:rFonts w:ascii="宋体" w:hAnsi="宋体"/>
                <w:szCs w:val="21"/>
              </w:rPr>
            </w:pPr>
            <w:r>
              <w:rPr>
                <w:rFonts w:ascii="宋体" w:hAnsi="宋体"/>
                <w:szCs w:val="21"/>
              </w:rPr>
              <w:t>资质</w:t>
            </w:r>
            <w:r>
              <w:rPr>
                <w:rFonts w:hint="eastAsia" w:ascii="宋体" w:hAnsi="宋体"/>
                <w:szCs w:val="21"/>
              </w:rPr>
              <w:t>名称</w:t>
            </w:r>
          </w:p>
        </w:tc>
        <w:tc>
          <w:tcPr>
            <w:tcW w:w="884" w:type="dxa"/>
            <w:gridSpan w:val="2"/>
            <w:tcBorders>
              <w:top w:val="single" w:color="auto" w:sz="6" w:space="0"/>
              <w:left w:val="single" w:color="auto" w:sz="6" w:space="0"/>
              <w:bottom w:val="single" w:color="auto" w:sz="6" w:space="0"/>
              <w:right w:val="single" w:color="auto" w:sz="6" w:space="0"/>
            </w:tcBorders>
            <w:noWrap/>
            <w:vAlign w:val="center"/>
          </w:tcPr>
          <w:p w14:paraId="6FA55252">
            <w:pPr>
              <w:topLinePunct/>
              <w:spacing w:line="440" w:lineRule="exact"/>
              <w:jc w:val="center"/>
              <w:rPr>
                <w:rFonts w:ascii="宋体" w:hAnsi="宋体"/>
                <w:szCs w:val="21"/>
              </w:rPr>
            </w:pPr>
            <w:r>
              <w:rPr>
                <w:rFonts w:ascii="宋体" w:hAnsi="宋体"/>
                <w:szCs w:val="21"/>
              </w:rPr>
              <w:t>等级</w:t>
            </w:r>
          </w:p>
        </w:tc>
        <w:tc>
          <w:tcPr>
            <w:tcW w:w="1083" w:type="dxa"/>
            <w:tcBorders>
              <w:top w:val="single" w:color="auto" w:sz="6" w:space="0"/>
              <w:left w:val="single" w:color="auto" w:sz="6" w:space="0"/>
              <w:bottom w:val="single" w:color="auto" w:sz="6" w:space="0"/>
              <w:right w:val="single" w:color="auto" w:sz="6" w:space="0"/>
            </w:tcBorders>
            <w:noWrap/>
            <w:vAlign w:val="center"/>
          </w:tcPr>
          <w:p w14:paraId="3DF46DCB">
            <w:pPr>
              <w:topLinePunct/>
              <w:spacing w:line="440" w:lineRule="exact"/>
              <w:jc w:val="center"/>
              <w:rPr>
                <w:rFonts w:ascii="宋体" w:hAnsi="宋体"/>
                <w:szCs w:val="21"/>
              </w:rPr>
            </w:pPr>
            <w:r>
              <w:rPr>
                <w:rFonts w:hint="eastAsia" w:ascii="宋体" w:hAnsi="宋体"/>
                <w:szCs w:val="21"/>
              </w:rPr>
              <w:t>发证机关</w:t>
            </w:r>
          </w:p>
        </w:tc>
        <w:tc>
          <w:tcPr>
            <w:tcW w:w="3240" w:type="dxa"/>
            <w:gridSpan w:val="2"/>
            <w:tcBorders>
              <w:top w:val="single" w:color="auto" w:sz="6" w:space="0"/>
              <w:left w:val="single" w:color="auto" w:sz="6" w:space="0"/>
              <w:bottom w:val="single" w:color="auto" w:sz="6" w:space="0"/>
              <w:right w:val="double" w:color="auto" w:sz="4" w:space="0"/>
            </w:tcBorders>
            <w:noWrap/>
            <w:vAlign w:val="center"/>
          </w:tcPr>
          <w:p w14:paraId="2DF6DC44">
            <w:pPr>
              <w:topLinePunct/>
              <w:spacing w:line="440" w:lineRule="exact"/>
              <w:jc w:val="center"/>
              <w:rPr>
                <w:rFonts w:ascii="宋体" w:hAnsi="宋体"/>
                <w:szCs w:val="21"/>
              </w:rPr>
            </w:pPr>
            <w:r>
              <w:rPr>
                <w:rFonts w:hint="eastAsia" w:ascii="宋体" w:hAnsi="宋体"/>
                <w:szCs w:val="21"/>
              </w:rPr>
              <w:t>有效期</w:t>
            </w:r>
          </w:p>
        </w:tc>
      </w:tr>
      <w:tr w14:paraId="735907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noWrap/>
            <w:vAlign w:val="center"/>
          </w:tcPr>
          <w:p w14:paraId="5A4A1340">
            <w:pPr>
              <w:topLinePunct/>
              <w:spacing w:line="440" w:lineRule="exact"/>
              <w:jc w:val="center"/>
              <w:rPr>
                <w:rFonts w:ascii="宋体" w:hAnsi="宋体"/>
                <w:szCs w:val="21"/>
              </w:rPr>
            </w:pPr>
          </w:p>
        </w:tc>
        <w:tc>
          <w:tcPr>
            <w:tcW w:w="884" w:type="dxa"/>
            <w:gridSpan w:val="2"/>
            <w:tcBorders>
              <w:top w:val="single" w:color="auto" w:sz="6" w:space="0"/>
              <w:left w:val="single" w:color="auto" w:sz="6" w:space="0"/>
              <w:bottom w:val="single" w:color="auto" w:sz="6" w:space="0"/>
              <w:right w:val="single" w:color="auto" w:sz="6" w:space="0"/>
            </w:tcBorders>
            <w:noWrap/>
            <w:vAlign w:val="center"/>
          </w:tcPr>
          <w:p w14:paraId="7F83519A">
            <w:pPr>
              <w:topLinePunct/>
              <w:spacing w:line="440" w:lineRule="exact"/>
              <w:jc w:val="center"/>
              <w:rPr>
                <w:rFonts w:ascii="宋体" w:hAnsi="宋体"/>
                <w:szCs w:val="21"/>
              </w:rPr>
            </w:pPr>
          </w:p>
        </w:tc>
        <w:tc>
          <w:tcPr>
            <w:tcW w:w="1083" w:type="dxa"/>
            <w:tcBorders>
              <w:top w:val="single" w:color="auto" w:sz="6" w:space="0"/>
              <w:left w:val="single" w:color="auto" w:sz="6" w:space="0"/>
              <w:bottom w:val="single" w:color="auto" w:sz="6" w:space="0"/>
              <w:right w:val="single" w:color="auto" w:sz="6" w:space="0"/>
            </w:tcBorders>
            <w:noWrap/>
            <w:vAlign w:val="center"/>
          </w:tcPr>
          <w:p w14:paraId="706916EC">
            <w:pPr>
              <w:topLinePunct/>
              <w:spacing w:line="440" w:lineRule="exact"/>
              <w:jc w:val="center"/>
              <w:rPr>
                <w:rFonts w:ascii="宋体" w:hAnsi="宋体"/>
                <w:szCs w:val="21"/>
              </w:rPr>
            </w:pPr>
          </w:p>
        </w:tc>
        <w:tc>
          <w:tcPr>
            <w:tcW w:w="3240" w:type="dxa"/>
            <w:gridSpan w:val="2"/>
            <w:tcBorders>
              <w:top w:val="single" w:color="auto" w:sz="6" w:space="0"/>
              <w:left w:val="single" w:color="auto" w:sz="6" w:space="0"/>
              <w:bottom w:val="single" w:color="auto" w:sz="6" w:space="0"/>
              <w:right w:val="double" w:color="auto" w:sz="4" w:space="0"/>
            </w:tcBorders>
            <w:noWrap/>
            <w:vAlign w:val="center"/>
          </w:tcPr>
          <w:p w14:paraId="1976C5C4">
            <w:pPr>
              <w:topLinePunct/>
              <w:spacing w:line="440" w:lineRule="exact"/>
              <w:jc w:val="center"/>
              <w:rPr>
                <w:rFonts w:ascii="宋体" w:hAnsi="宋体"/>
                <w:szCs w:val="21"/>
              </w:rPr>
            </w:pPr>
          </w:p>
        </w:tc>
      </w:tr>
      <w:tr w14:paraId="569BC2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noWrap/>
            <w:vAlign w:val="center"/>
          </w:tcPr>
          <w:p w14:paraId="59C628A1">
            <w:pPr>
              <w:topLinePunct/>
              <w:spacing w:line="440" w:lineRule="exact"/>
              <w:jc w:val="center"/>
              <w:rPr>
                <w:rFonts w:ascii="宋体" w:hAnsi="宋体"/>
                <w:szCs w:val="21"/>
              </w:rPr>
            </w:pPr>
          </w:p>
        </w:tc>
        <w:tc>
          <w:tcPr>
            <w:tcW w:w="884" w:type="dxa"/>
            <w:gridSpan w:val="2"/>
            <w:tcBorders>
              <w:top w:val="single" w:color="auto" w:sz="6" w:space="0"/>
              <w:left w:val="single" w:color="auto" w:sz="6" w:space="0"/>
              <w:bottom w:val="single" w:color="auto" w:sz="6" w:space="0"/>
              <w:right w:val="single" w:color="auto" w:sz="6" w:space="0"/>
            </w:tcBorders>
            <w:noWrap/>
            <w:vAlign w:val="center"/>
          </w:tcPr>
          <w:p w14:paraId="0AF9F84F">
            <w:pPr>
              <w:topLinePunct/>
              <w:spacing w:line="440" w:lineRule="exact"/>
              <w:jc w:val="center"/>
              <w:rPr>
                <w:rFonts w:ascii="宋体" w:hAnsi="宋体"/>
                <w:szCs w:val="21"/>
              </w:rPr>
            </w:pPr>
          </w:p>
        </w:tc>
        <w:tc>
          <w:tcPr>
            <w:tcW w:w="1083" w:type="dxa"/>
            <w:tcBorders>
              <w:top w:val="single" w:color="auto" w:sz="6" w:space="0"/>
              <w:left w:val="single" w:color="auto" w:sz="6" w:space="0"/>
              <w:bottom w:val="single" w:color="auto" w:sz="6" w:space="0"/>
              <w:right w:val="single" w:color="auto" w:sz="6" w:space="0"/>
            </w:tcBorders>
            <w:noWrap/>
            <w:vAlign w:val="center"/>
          </w:tcPr>
          <w:p w14:paraId="7C5E8793">
            <w:pPr>
              <w:topLinePunct/>
              <w:spacing w:line="440" w:lineRule="exact"/>
              <w:jc w:val="center"/>
              <w:rPr>
                <w:rFonts w:ascii="宋体" w:hAnsi="宋体"/>
                <w:szCs w:val="21"/>
              </w:rPr>
            </w:pPr>
          </w:p>
        </w:tc>
        <w:tc>
          <w:tcPr>
            <w:tcW w:w="3240" w:type="dxa"/>
            <w:gridSpan w:val="2"/>
            <w:tcBorders>
              <w:top w:val="single" w:color="auto" w:sz="6" w:space="0"/>
              <w:left w:val="single" w:color="auto" w:sz="6" w:space="0"/>
              <w:bottom w:val="single" w:color="auto" w:sz="6" w:space="0"/>
              <w:right w:val="double" w:color="auto" w:sz="4" w:space="0"/>
            </w:tcBorders>
            <w:noWrap/>
            <w:vAlign w:val="center"/>
          </w:tcPr>
          <w:p w14:paraId="0A425633">
            <w:pPr>
              <w:topLinePunct/>
              <w:spacing w:line="440" w:lineRule="exact"/>
              <w:jc w:val="center"/>
              <w:rPr>
                <w:rFonts w:ascii="宋体" w:hAnsi="宋体"/>
                <w:szCs w:val="21"/>
              </w:rPr>
            </w:pPr>
          </w:p>
        </w:tc>
      </w:tr>
      <w:tr w14:paraId="2318A8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noWrap/>
            <w:vAlign w:val="center"/>
          </w:tcPr>
          <w:p w14:paraId="3CF60194">
            <w:pPr>
              <w:topLinePunct/>
              <w:spacing w:line="440" w:lineRule="exact"/>
              <w:jc w:val="center"/>
              <w:rPr>
                <w:rFonts w:ascii="宋体" w:hAnsi="宋体"/>
                <w:szCs w:val="21"/>
              </w:rPr>
            </w:pPr>
          </w:p>
        </w:tc>
        <w:tc>
          <w:tcPr>
            <w:tcW w:w="884" w:type="dxa"/>
            <w:gridSpan w:val="2"/>
            <w:tcBorders>
              <w:top w:val="single" w:color="auto" w:sz="6" w:space="0"/>
              <w:left w:val="single" w:color="auto" w:sz="6" w:space="0"/>
              <w:bottom w:val="single" w:color="auto" w:sz="6" w:space="0"/>
              <w:right w:val="single" w:color="auto" w:sz="6" w:space="0"/>
            </w:tcBorders>
            <w:noWrap/>
            <w:vAlign w:val="center"/>
          </w:tcPr>
          <w:p w14:paraId="686F17F9">
            <w:pPr>
              <w:topLinePunct/>
              <w:spacing w:line="440" w:lineRule="exact"/>
              <w:jc w:val="center"/>
              <w:rPr>
                <w:rFonts w:ascii="宋体" w:hAnsi="宋体"/>
                <w:szCs w:val="21"/>
              </w:rPr>
            </w:pPr>
          </w:p>
        </w:tc>
        <w:tc>
          <w:tcPr>
            <w:tcW w:w="1083" w:type="dxa"/>
            <w:tcBorders>
              <w:top w:val="single" w:color="auto" w:sz="6" w:space="0"/>
              <w:left w:val="single" w:color="auto" w:sz="6" w:space="0"/>
              <w:bottom w:val="single" w:color="auto" w:sz="6" w:space="0"/>
              <w:right w:val="single" w:color="auto" w:sz="6" w:space="0"/>
            </w:tcBorders>
            <w:noWrap/>
            <w:vAlign w:val="center"/>
          </w:tcPr>
          <w:p w14:paraId="47C95FB1">
            <w:pPr>
              <w:topLinePunct/>
              <w:spacing w:line="440" w:lineRule="exact"/>
              <w:jc w:val="center"/>
              <w:rPr>
                <w:rFonts w:ascii="宋体" w:hAnsi="宋体"/>
                <w:szCs w:val="21"/>
              </w:rPr>
            </w:pPr>
          </w:p>
        </w:tc>
        <w:tc>
          <w:tcPr>
            <w:tcW w:w="3240" w:type="dxa"/>
            <w:gridSpan w:val="2"/>
            <w:tcBorders>
              <w:top w:val="single" w:color="auto" w:sz="6" w:space="0"/>
              <w:left w:val="single" w:color="auto" w:sz="6" w:space="0"/>
              <w:bottom w:val="single" w:color="auto" w:sz="6" w:space="0"/>
              <w:right w:val="double" w:color="auto" w:sz="4" w:space="0"/>
            </w:tcBorders>
            <w:noWrap/>
            <w:vAlign w:val="center"/>
          </w:tcPr>
          <w:p w14:paraId="2B47750C">
            <w:pPr>
              <w:topLinePunct/>
              <w:spacing w:line="440" w:lineRule="exact"/>
              <w:jc w:val="center"/>
              <w:rPr>
                <w:rFonts w:ascii="宋体" w:hAnsi="宋体"/>
                <w:szCs w:val="21"/>
              </w:rPr>
            </w:pPr>
          </w:p>
        </w:tc>
      </w:tr>
      <w:tr w14:paraId="0983B7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noWrap/>
            <w:vAlign w:val="center"/>
          </w:tcPr>
          <w:p w14:paraId="14F6D7A4">
            <w:pPr>
              <w:topLinePunct/>
              <w:spacing w:line="440" w:lineRule="exact"/>
              <w:jc w:val="center"/>
              <w:rPr>
                <w:rFonts w:ascii="宋体" w:hAnsi="宋体"/>
                <w:szCs w:val="21"/>
              </w:rPr>
            </w:pPr>
          </w:p>
        </w:tc>
        <w:tc>
          <w:tcPr>
            <w:tcW w:w="884" w:type="dxa"/>
            <w:gridSpan w:val="2"/>
            <w:tcBorders>
              <w:top w:val="single" w:color="auto" w:sz="6" w:space="0"/>
              <w:left w:val="single" w:color="auto" w:sz="6" w:space="0"/>
              <w:bottom w:val="single" w:color="auto" w:sz="6" w:space="0"/>
              <w:right w:val="single" w:color="auto" w:sz="6" w:space="0"/>
            </w:tcBorders>
            <w:noWrap/>
            <w:vAlign w:val="center"/>
          </w:tcPr>
          <w:p w14:paraId="28C82869">
            <w:pPr>
              <w:topLinePunct/>
              <w:spacing w:line="440" w:lineRule="exact"/>
              <w:jc w:val="center"/>
              <w:rPr>
                <w:rFonts w:ascii="宋体" w:hAnsi="宋体"/>
                <w:szCs w:val="21"/>
              </w:rPr>
            </w:pPr>
          </w:p>
        </w:tc>
        <w:tc>
          <w:tcPr>
            <w:tcW w:w="1083" w:type="dxa"/>
            <w:tcBorders>
              <w:top w:val="single" w:color="auto" w:sz="6" w:space="0"/>
              <w:left w:val="single" w:color="auto" w:sz="6" w:space="0"/>
              <w:bottom w:val="single" w:color="auto" w:sz="6" w:space="0"/>
              <w:right w:val="single" w:color="auto" w:sz="6" w:space="0"/>
            </w:tcBorders>
            <w:noWrap/>
            <w:vAlign w:val="center"/>
          </w:tcPr>
          <w:p w14:paraId="3D9AD160">
            <w:pPr>
              <w:topLinePunct/>
              <w:spacing w:line="440" w:lineRule="exact"/>
              <w:jc w:val="center"/>
              <w:rPr>
                <w:rFonts w:ascii="宋体" w:hAnsi="宋体"/>
                <w:szCs w:val="21"/>
              </w:rPr>
            </w:pPr>
          </w:p>
        </w:tc>
        <w:tc>
          <w:tcPr>
            <w:tcW w:w="3240" w:type="dxa"/>
            <w:gridSpan w:val="2"/>
            <w:tcBorders>
              <w:top w:val="single" w:color="auto" w:sz="6" w:space="0"/>
              <w:left w:val="single" w:color="auto" w:sz="6" w:space="0"/>
              <w:bottom w:val="single" w:color="auto" w:sz="6" w:space="0"/>
              <w:right w:val="double" w:color="auto" w:sz="4" w:space="0"/>
            </w:tcBorders>
            <w:noWrap/>
            <w:vAlign w:val="center"/>
          </w:tcPr>
          <w:p w14:paraId="60158F5D">
            <w:pPr>
              <w:topLinePunct/>
              <w:spacing w:line="440" w:lineRule="exact"/>
              <w:jc w:val="center"/>
              <w:rPr>
                <w:rFonts w:ascii="宋体" w:hAnsi="宋体"/>
                <w:szCs w:val="21"/>
              </w:rPr>
            </w:pPr>
          </w:p>
        </w:tc>
      </w:tr>
      <w:tr w14:paraId="6D426D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77" w:hRule="atLeast"/>
        </w:trPr>
        <w:tc>
          <w:tcPr>
            <w:tcW w:w="1258" w:type="dxa"/>
            <w:gridSpan w:val="2"/>
            <w:tcBorders>
              <w:top w:val="single" w:color="auto" w:sz="6" w:space="0"/>
              <w:left w:val="double" w:color="auto" w:sz="4" w:space="0"/>
              <w:bottom w:val="double" w:color="auto" w:sz="4" w:space="0"/>
              <w:right w:val="single" w:color="auto" w:sz="6" w:space="0"/>
            </w:tcBorders>
            <w:noWrap/>
            <w:vAlign w:val="center"/>
          </w:tcPr>
          <w:p w14:paraId="29394898">
            <w:pPr>
              <w:topLinePunct/>
              <w:spacing w:line="440" w:lineRule="exact"/>
              <w:jc w:val="center"/>
              <w:rPr>
                <w:rFonts w:ascii="宋体" w:hAnsi="宋体"/>
                <w:szCs w:val="21"/>
              </w:rPr>
            </w:pPr>
            <w:r>
              <w:rPr>
                <w:rFonts w:ascii="宋体" w:hAnsi="宋体"/>
                <w:szCs w:val="21"/>
              </w:rPr>
              <w:t>备注</w:t>
            </w:r>
          </w:p>
        </w:tc>
        <w:tc>
          <w:tcPr>
            <w:tcW w:w="7562" w:type="dxa"/>
            <w:gridSpan w:val="8"/>
            <w:tcBorders>
              <w:top w:val="single" w:color="auto" w:sz="6" w:space="0"/>
              <w:left w:val="single" w:color="auto" w:sz="6" w:space="0"/>
              <w:bottom w:val="double" w:color="auto" w:sz="4" w:space="0"/>
              <w:right w:val="double" w:color="auto" w:sz="4" w:space="0"/>
            </w:tcBorders>
            <w:noWrap/>
            <w:vAlign w:val="center"/>
          </w:tcPr>
          <w:p w14:paraId="64419D3B">
            <w:pPr>
              <w:topLinePunct/>
              <w:spacing w:line="440" w:lineRule="exact"/>
              <w:rPr>
                <w:rFonts w:ascii="黑体" w:hAnsi="宋体" w:eastAsia="黑体"/>
                <w:szCs w:val="21"/>
              </w:rPr>
            </w:pPr>
            <w:r>
              <w:rPr>
                <w:rFonts w:hint="eastAsia" w:ascii="黑体" w:hAnsi="宋体" w:eastAsia="黑体"/>
                <w:szCs w:val="21"/>
              </w:rPr>
              <w:t>附《营业执照》（副本）复印件</w:t>
            </w:r>
          </w:p>
        </w:tc>
      </w:tr>
    </w:tbl>
    <w:p w14:paraId="54EC3B98">
      <w:pPr>
        <w:spacing w:line="480" w:lineRule="exact"/>
        <w:rPr>
          <w:rFonts w:ascii="黑体" w:eastAsia="黑体"/>
          <w:sz w:val="30"/>
          <w:szCs w:val="30"/>
        </w:rPr>
      </w:pPr>
    </w:p>
    <w:p w14:paraId="6812026C">
      <w:pPr>
        <w:spacing w:line="480" w:lineRule="exact"/>
        <w:rPr>
          <w:rFonts w:ascii="黑体" w:eastAsia="黑体"/>
          <w:sz w:val="30"/>
          <w:szCs w:val="30"/>
        </w:rPr>
      </w:pPr>
      <w:r>
        <w:rPr>
          <w:rFonts w:hint="eastAsia" w:ascii="黑体" w:eastAsia="黑体"/>
          <w:sz w:val="30"/>
          <w:szCs w:val="30"/>
        </w:rPr>
        <w:t>附件4      磋商文件规定的基本资格条件证明资料</w:t>
      </w:r>
    </w:p>
    <w:p w14:paraId="14CDED09">
      <w:pPr>
        <w:pStyle w:val="16"/>
        <w:spacing w:before="0" w:beforeAutospacing="0" w:after="0" w:afterAutospacing="0" w:line="560" w:lineRule="atLeast"/>
        <w:jc w:val="center"/>
        <w:rPr>
          <w:rFonts w:ascii="方正小标宋_GBK" w:hAnsi="方正小标宋_GBK" w:eastAsia="方正小标宋_GBK" w:cs="方正小标宋_GBK"/>
          <w:sz w:val="36"/>
          <w:szCs w:val="36"/>
        </w:rPr>
      </w:pPr>
    </w:p>
    <w:p w14:paraId="715142F5">
      <w:pPr>
        <w:pStyle w:val="16"/>
        <w:spacing w:before="0" w:beforeAutospacing="0" w:after="0" w:afterAutospacing="0" w:line="560" w:lineRule="atLeast"/>
        <w:jc w:val="center"/>
        <w:rPr>
          <w:rFonts w:ascii="Calibri" w:hAnsi="Calibri" w:cs="Calibri"/>
          <w:sz w:val="21"/>
          <w:szCs w:val="21"/>
        </w:rPr>
      </w:pPr>
      <w:r>
        <w:rPr>
          <w:rFonts w:ascii="方正小标宋_GBK" w:hAnsi="方正小标宋_GBK" w:eastAsia="方正小标宋_GBK" w:cs="方正小标宋_GBK"/>
          <w:sz w:val="36"/>
          <w:szCs w:val="36"/>
        </w:rPr>
        <w:t>湖南省政府采购供应商资格承诺函</w:t>
      </w:r>
    </w:p>
    <w:p w14:paraId="179868E2">
      <w:pPr>
        <w:pStyle w:val="16"/>
        <w:spacing w:before="0" w:beforeAutospacing="0" w:after="0" w:afterAutospacing="0" w:line="560" w:lineRule="atLeast"/>
        <w:ind w:firstLine="640"/>
        <w:rPr>
          <w:sz w:val="21"/>
          <w:szCs w:val="21"/>
        </w:rPr>
      </w:pPr>
      <w:r>
        <w:rPr>
          <w:rFonts w:hint="eastAsia"/>
          <w:sz w:val="21"/>
          <w:szCs w:val="21"/>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53E46AE3">
      <w:pPr>
        <w:pStyle w:val="16"/>
        <w:spacing w:before="0" w:beforeAutospacing="0" w:after="0" w:afterAutospacing="0" w:line="560" w:lineRule="atLeast"/>
        <w:ind w:firstLine="640"/>
        <w:jc w:val="both"/>
        <w:rPr>
          <w:rFonts w:ascii="Webdings" w:hAnsi="Webdings" w:eastAsia="Webdings" w:cs="Webdings"/>
          <w:sz w:val="21"/>
          <w:szCs w:val="21"/>
        </w:rPr>
      </w:pPr>
      <w:r>
        <w:rPr>
          <w:rFonts w:hint="eastAsia"/>
          <w:sz w:val="21"/>
          <w:szCs w:val="21"/>
        </w:rPr>
        <w:t>按照《政府采购促进中小企业发展管理办法》（财库〔</w:t>
      </w:r>
      <w:r>
        <w:rPr>
          <w:rFonts w:hint="eastAsia"/>
          <w:spacing w:val="-6"/>
          <w:sz w:val="21"/>
          <w:szCs w:val="21"/>
        </w:rPr>
        <w:t>2020</w:t>
      </w:r>
      <w:r>
        <w:rPr>
          <w:rFonts w:hint="eastAsia"/>
          <w:sz w:val="21"/>
          <w:szCs w:val="21"/>
        </w:rPr>
        <w:t>〕46号），本公司企业规模为：大型</w:t>
      </w:r>
      <w:r>
        <w:rPr>
          <w:rFonts w:ascii="Webdings" w:hAnsi="Webdings" w:eastAsia="Webdings" w:cs="Webdings"/>
          <w:sz w:val="21"/>
          <w:szCs w:val="21"/>
        </w:rPr>
        <w:t></w:t>
      </w:r>
      <w:r>
        <w:rPr>
          <w:rFonts w:ascii="Webdings" w:hAnsi="Webdings" w:cs="Webdings"/>
          <w:sz w:val="21"/>
          <w:szCs w:val="21"/>
        </w:rPr>
        <w:t></w:t>
      </w:r>
      <w:r>
        <w:rPr>
          <w:rFonts w:hint="eastAsia"/>
          <w:sz w:val="21"/>
          <w:szCs w:val="21"/>
        </w:rPr>
        <w:t>中型</w:t>
      </w:r>
      <w:r>
        <w:rPr>
          <w:rFonts w:ascii="Webdings" w:hAnsi="Webdings" w:eastAsia="Webdings" w:cs="Webdings"/>
          <w:sz w:val="21"/>
          <w:szCs w:val="21"/>
        </w:rPr>
        <w:t></w:t>
      </w:r>
      <w:r>
        <w:rPr>
          <w:rFonts w:ascii="Webdings" w:hAnsi="Webdings" w:cs="Webdings"/>
          <w:sz w:val="21"/>
          <w:szCs w:val="21"/>
        </w:rPr>
        <w:t></w:t>
      </w:r>
      <w:r>
        <w:rPr>
          <w:rFonts w:hint="eastAsia"/>
          <w:sz w:val="21"/>
          <w:szCs w:val="21"/>
        </w:rPr>
        <w:t>小型</w:t>
      </w:r>
      <w:r>
        <w:rPr>
          <w:rFonts w:ascii="Webdings" w:hAnsi="Webdings" w:eastAsia="Webdings" w:cs="Webdings"/>
          <w:sz w:val="21"/>
          <w:szCs w:val="21"/>
        </w:rPr>
        <w:t></w:t>
      </w:r>
      <w:r>
        <w:rPr>
          <w:rFonts w:ascii="Webdings" w:hAnsi="Webdings" w:cs="Webdings"/>
          <w:sz w:val="21"/>
          <w:szCs w:val="21"/>
        </w:rPr>
        <w:t></w:t>
      </w:r>
      <w:r>
        <w:rPr>
          <w:rFonts w:hint="eastAsia"/>
          <w:sz w:val="21"/>
          <w:szCs w:val="21"/>
        </w:rPr>
        <w:t>微型</w:t>
      </w:r>
      <w:r>
        <w:rPr>
          <w:rFonts w:ascii="Webdings" w:hAnsi="Webdings" w:eastAsia="Webdings" w:cs="Webdings"/>
          <w:sz w:val="21"/>
          <w:szCs w:val="21"/>
        </w:rPr>
        <w:t></w:t>
      </w:r>
    </w:p>
    <w:p w14:paraId="4C3BCC17">
      <w:pPr>
        <w:pStyle w:val="16"/>
        <w:spacing w:before="0" w:beforeAutospacing="0" w:after="0" w:afterAutospacing="0" w:line="560" w:lineRule="atLeast"/>
        <w:ind w:firstLine="640"/>
        <w:jc w:val="both"/>
        <w:rPr>
          <w:sz w:val="21"/>
          <w:szCs w:val="21"/>
        </w:rPr>
      </w:pPr>
      <w:r>
        <w:rPr>
          <w:rFonts w:ascii="Webdings" w:hAnsi="Webdings" w:eastAsia="Webdings" w:cs="Webdings"/>
          <w:sz w:val="21"/>
          <w:szCs w:val="21"/>
        </w:rPr>
        <w:t></w:t>
      </w:r>
      <w:r>
        <w:rPr>
          <w:rFonts w:hint="eastAsia"/>
          <w:sz w:val="21"/>
          <w:szCs w:val="21"/>
        </w:rPr>
        <w:t>本公司自愿入驻湖南省政府采购电子卖场，遵守《湖南省政府采购电子卖场管理办法》（湘财购〔</w:t>
      </w:r>
      <w:r>
        <w:rPr>
          <w:rFonts w:hint="eastAsia"/>
          <w:spacing w:val="-6"/>
          <w:sz w:val="21"/>
          <w:szCs w:val="21"/>
        </w:rPr>
        <w:t>2019</w:t>
      </w:r>
      <w:r>
        <w:rPr>
          <w:rFonts w:hint="eastAsia"/>
          <w:sz w:val="21"/>
          <w:szCs w:val="21"/>
        </w:rPr>
        <w:t>〕27号），如违反承诺，同意金融机构将增信保证划缴国库（非电子卖场采购活动项目不需勾选</w:t>
      </w:r>
      <w:r>
        <w:rPr>
          <w:rFonts w:ascii="Webdings" w:hAnsi="Webdings" w:eastAsia="Webdings" w:cs="Webdings"/>
          <w:sz w:val="21"/>
          <w:szCs w:val="21"/>
        </w:rPr>
        <w:t></w:t>
      </w:r>
      <w:r>
        <w:rPr>
          <w:rFonts w:hint="eastAsia"/>
          <w:sz w:val="21"/>
          <w:szCs w:val="21"/>
        </w:rPr>
        <w:t>）。</w:t>
      </w:r>
    </w:p>
    <w:p w14:paraId="5B6BDA8C">
      <w:pPr>
        <w:pStyle w:val="16"/>
        <w:spacing w:before="0" w:beforeAutospacing="0" w:after="0" w:afterAutospacing="0" w:line="560" w:lineRule="atLeast"/>
        <w:ind w:firstLine="4480"/>
        <w:jc w:val="right"/>
        <w:rPr>
          <w:sz w:val="21"/>
          <w:szCs w:val="21"/>
        </w:rPr>
      </w:pPr>
      <w:r>
        <w:rPr>
          <w:rFonts w:hint="eastAsia"/>
          <w:sz w:val="21"/>
          <w:szCs w:val="21"/>
        </w:rPr>
        <w:t>公司（单位）名称（盖章）</w:t>
      </w:r>
    </w:p>
    <w:p w14:paraId="7942442E">
      <w:pPr>
        <w:pStyle w:val="16"/>
        <w:spacing w:before="0" w:beforeAutospacing="0" w:after="0" w:afterAutospacing="0" w:line="560" w:lineRule="atLeast"/>
        <w:ind w:firstLine="4480"/>
        <w:jc w:val="both"/>
        <w:rPr>
          <w:sz w:val="21"/>
          <w:szCs w:val="21"/>
        </w:rPr>
      </w:pPr>
      <w:r>
        <w:rPr>
          <w:rFonts w:hint="eastAsia"/>
          <w:sz w:val="21"/>
          <w:szCs w:val="21"/>
        </w:rPr>
        <w:t> </w:t>
      </w:r>
    </w:p>
    <w:p w14:paraId="4D14863B">
      <w:pPr>
        <w:pStyle w:val="16"/>
        <w:spacing w:before="0" w:beforeAutospacing="0" w:after="0" w:afterAutospacing="0" w:line="560" w:lineRule="atLeast"/>
        <w:ind w:firstLine="4800"/>
        <w:jc w:val="right"/>
        <w:rPr>
          <w:sz w:val="21"/>
          <w:szCs w:val="21"/>
        </w:rPr>
      </w:pPr>
      <w:r>
        <w:rPr>
          <w:rFonts w:hint="eastAsia"/>
          <w:sz w:val="21"/>
          <w:szCs w:val="21"/>
          <w:u w:val="single"/>
        </w:rPr>
        <w:t xml:space="preserve">      </w:t>
      </w:r>
      <w:r>
        <w:rPr>
          <w:rFonts w:hint="eastAsia"/>
          <w:sz w:val="21"/>
          <w:szCs w:val="21"/>
        </w:rPr>
        <w:t>年</w:t>
      </w:r>
      <w:r>
        <w:rPr>
          <w:rFonts w:hint="eastAsia"/>
          <w:sz w:val="21"/>
          <w:szCs w:val="21"/>
          <w:u w:val="single"/>
        </w:rPr>
        <w:t xml:space="preserve">   </w:t>
      </w:r>
      <w:r>
        <w:rPr>
          <w:rFonts w:hint="eastAsia"/>
          <w:sz w:val="21"/>
          <w:szCs w:val="21"/>
        </w:rPr>
        <w:t>月</w:t>
      </w:r>
      <w:r>
        <w:rPr>
          <w:rFonts w:hint="eastAsia"/>
          <w:sz w:val="21"/>
          <w:szCs w:val="21"/>
          <w:u w:val="single"/>
        </w:rPr>
        <w:t xml:space="preserve">   </w:t>
      </w:r>
      <w:r>
        <w:rPr>
          <w:rFonts w:hint="eastAsia"/>
          <w:sz w:val="21"/>
          <w:szCs w:val="21"/>
        </w:rPr>
        <w:t xml:space="preserve">日                  </w:t>
      </w:r>
    </w:p>
    <w:p w14:paraId="583A462D">
      <w:pPr>
        <w:pStyle w:val="16"/>
        <w:spacing w:before="0" w:beforeAutospacing="0" w:after="0" w:afterAutospacing="0" w:line="360" w:lineRule="auto"/>
        <w:jc w:val="both"/>
        <w:rPr>
          <w:sz w:val="21"/>
          <w:szCs w:val="21"/>
        </w:rPr>
      </w:pPr>
      <w:r>
        <w:rPr>
          <w:rFonts w:hint="eastAsia"/>
          <w:sz w:val="21"/>
          <w:szCs w:val="21"/>
        </w:rPr>
        <w:t>机构代码：</w:t>
      </w:r>
    </w:p>
    <w:p w14:paraId="15863A5F">
      <w:pPr>
        <w:pStyle w:val="16"/>
        <w:spacing w:before="0" w:beforeAutospacing="0" w:after="0" w:afterAutospacing="0" w:line="360" w:lineRule="auto"/>
        <w:jc w:val="both"/>
        <w:rPr>
          <w:sz w:val="21"/>
          <w:szCs w:val="21"/>
        </w:rPr>
      </w:pPr>
      <w:r>
        <w:rPr>
          <w:rFonts w:hint="eastAsia"/>
          <w:sz w:val="21"/>
          <w:szCs w:val="21"/>
        </w:rPr>
        <w:t>注册登记机构：</w:t>
      </w:r>
    </w:p>
    <w:p w14:paraId="58E26619">
      <w:pPr>
        <w:pStyle w:val="16"/>
        <w:spacing w:before="0" w:beforeAutospacing="0" w:after="0" w:afterAutospacing="0" w:line="360" w:lineRule="auto"/>
        <w:jc w:val="both"/>
        <w:rPr>
          <w:sz w:val="21"/>
          <w:szCs w:val="21"/>
        </w:rPr>
      </w:pPr>
      <w:r>
        <w:rPr>
          <w:rFonts w:hint="eastAsia"/>
          <w:sz w:val="21"/>
          <w:szCs w:val="21"/>
        </w:rPr>
        <w:t>日期：</w:t>
      </w:r>
    </w:p>
    <w:p w14:paraId="6F7D9916">
      <w:pPr>
        <w:pStyle w:val="16"/>
        <w:spacing w:before="0" w:beforeAutospacing="0" w:after="0" w:afterAutospacing="0" w:line="360" w:lineRule="auto"/>
        <w:jc w:val="both"/>
        <w:rPr>
          <w:sz w:val="21"/>
          <w:szCs w:val="21"/>
        </w:rPr>
      </w:pPr>
      <w:r>
        <w:rPr>
          <w:rFonts w:hint="eastAsia"/>
          <w:sz w:val="21"/>
          <w:szCs w:val="21"/>
        </w:rPr>
        <w:t>有效期：</w:t>
      </w:r>
    </w:p>
    <w:p w14:paraId="6469EEE7">
      <w:pPr>
        <w:pStyle w:val="16"/>
        <w:spacing w:before="0" w:beforeAutospacing="0" w:after="0" w:afterAutospacing="0" w:line="360" w:lineRule="auto"/>
        <w:jc w:val="both"/>
        <w:rPr>
          <w:sz w:val="21"/>
          <w:szCs w:val="21"/>
        </w:rPr>
      </w:pPr>
      <w:r>
        <w:rPr>
          <w:rFonts w:hint="eastAsia"/>
          <w:sz w:val="21"/>
          <w:szCs w:val="21"/>
        </w:rPr>
        <w:t>注册资本：</w:t>
      </w:r>
    </w:p>
    <w:p w14:paraId="3587F6BD">
      <w:pPr>
        <w:pStyle w:val="16"/>
        <w:spacing w:before="0" w:beforeAutospacing="0" w:after="0" w:afterAutospacing="0" w:line="360" w:lineRule="auto"/>
        <w:jc w:val="both"/>
        <w:rPr>
          <w:sz w:val="21"/>
          <w:szCs w:val="21"/>
        </w:rPr>
      </w:pPr>
      <w:r>
        <w:rPr>
          <w:rFonts w:hint="eastAsia"/>
          <w:sz w:val="21"/>
          <w:szCs w:val="21"/>
        </w:rPr>
        <w:t>地址：</w:t>
      </w:r>
    </w:p>
    <w:p w14:paraId="55B6BDA5">
      <w:pPr>
        <w:pStyle w:val="16"/>
        <w:spacing w:before="0" w:beforeAutospacing="0" w:after="0" w:afterAutospacing="0" w:line="360" w:lineRule="auto"/>
        <w:jc w:val="both"/>
        <w:rPr>
          <w:sz w:val="21"/>
          <w:szCs w:val="21"/>
        </w:rPr>
      </w:pPr>
      <w:r>
        <w:rPr>
          <w:rFonts w:hint="eastAsia"/>
          <w:sz w:val="21"/>
          <w:szCs w:val="21"/>
        </w:rPr>
        <w:t>经济行业：</w:t>
      </w:r>
    </w:p>
    <w:p w14:paraId="694C0B48">
      <w:pPr>
        <w:pStyle w:val="16"/>
        <w:spacing w:before="0" w:beforeAutospacing="0" w:after="0" w:afterAutospacing="0" w:line="360" w:lineRule="auto"/>
        <w:jc w:val="both"/>
        <w:rPr>
          <w:sz w:val="21"/>
          <w:szCs w:val="21"/>
        </w:rPr>
      </w:pPr>
      <w:r>
        <w:rPr>
          <w:rFonts w:hint="eastAsia"/>
          <w:sz w:val="21"/>
          <w:szCs w:val="21"/>
        </w:rPr>
        <w:t>经济性质：</w:t>
      </w:r>
    </w:p>
    <w:p w14:paraId="3713F3C7">
      <w:pPr>
        <w:pStyle w:val="16"/>
        <w:spacing w:before="0" w:beforeAutospacing="0" w:after="0" w:afterAutospacing="0" w:line="360" w:lineRule="auto"/>
        <w:jc w:val="both"/>
        <w:rPr>
          <w:sz w:val="21"/>
          <w:szCs w:val="21"/>
        </w:rPr>
      </w:pPr>
      <w:r>
        <w:rPr>
          <w:rFonts w:hint="eastAsia"/>
          <w:sz w:val="21"/>
          <w:szCs w:val="21"/>
        </w:rPr>
        <w:t>法定代表人（负责人）姓名（签字）：</w:t>
      </w:r>
    </w:p>
    <w:p w14:paraId="59CB460C">
      <w:pPr>
        <w:pStyle w:val="16"/>
        <w:spacing w:before="0" w:beforeAutospacing="0" w:after="0" w:afterAutospacing="0" w:line="360" w:lineRule="auto"/>
        <w:jc w:val="both"/>
        <w:rPr>
          <w:sz w:val="21"/>
          <w:szCs w:val="21"/>
        </w:rPr>
      </w:pPr>
      <w:r>
        <w:rPr>
          <w:rFonts w:hint="eastAsia"/>
          <w:sz w:val="21"/>
          <w:szCs w:val="21"/>
        </w:rPr>
        <w:t>身份证号：</w:t>
      </w:r>
    </w:p>
    <w:p w14:paraId="79EC3E72">
      <w:pPr>
        <w:pStyle w:val="16"/>
        <w:spacing w:before="0" w:beforeAutospacing="0" w:after="0" w:afterAutospacing="0" w:line="360" w:lineRule="auto"/>
        <w:jc w:val="both"/>
        <w:rPr>
          <w:sz w:val="21"/>
          <w:szCs w:val="21"/>
        </w:rPr>
      </w:pPr>
      <w:r>
        <w:rPr>
          <w:rFonts w:hint="eastAsia"/>
          <w:sz w:val="21"/>
          <w:szCs w:val="21"/>
        </w:rPr>
        <w:t>手机号：</w:t>
      </w:r>
    </w:p>
    <w:p w14:paraId="4C695739">
      <w:pPr>
        <w:pStyle w:val="16"/>
        <w:spacing w:before="0" w:beforeAutospacing="0" w:after="0" w:afterAutospacing="0" w:line="360" w:lineRule="auto"/>
        <w:jc w:val="both"/>
        <w:rPr>
          <w:sz w:val="21"/>
          <w:szCs w:val="21"/>
        </w:rPr>
      </w:pPr>
      <w:r>
        <w:rPr>
          <w:rFonts w:hint="eastAsia"/>
          <w:sz w:val="21"/>
          <w:szCs w:val="21"/>
        </w:rPr>
        <w:t>授权代表人姓名（签字）：</w:t>
      </w:r>
    </w:p>
    <w:p w14:paraId="703243F8">
      <w:pPr>
        <w:pStyle w:val="16"/>
        <w:spacing w:before="0" w:beforeAutospacing="0" w:after="0" w:afterAutospacing="0" w:line="360" w:lineRule="auto"/>
        <w:jc w:val="both"/>
        <w:rPr>
          <w:sz w:val="21"/>
          <w:szCs w:val="21"/>
        </w:rPr>
      </w:pPr>
      <w:r>
        <w:rPr>
          <w:rFonts w:hint="eastAsia"/>
          <w:sz w:val="21"/>
          <w:szCs w:val="21"/>
        </w:rPr>
        <w:t>身份证号：</w:t>
      </w:r>
    </w:p>
    <w:p w14:paraId="5F09B441">
      <w:pPr>
        <w:pStyle w:val="24"/>
      </w:pPr>
    </w:p>
    <w:p w14:paraId="3B0E2F02">
      <w:pPr>
        <w:spacing w:line="480" w:lineRule="exact"/>
        <w:rPr>
          <w:rFonts w:ascii="黑体" w:eastAsia="黑体"/>
          <w:sz w:val="30"/>
          <w:szCs w:val="30"/>
        </w:rPr>
      </w:pPr>
    </w:p>
    <w:p w14:paraId="55E1D366">
      <w:pPr>
        <w:spacing w:line="480" w:lineRule="exact"/>
        <w:rPr>
          <w:rFonts w:ascii="黑体" w:eastAsia="黑体"/>
          <w:sz w:val="30"/>
          <w:szCs w:val="30"/>
        </w:rPr>
      </w:pPr>
      <w:r>
        <w:rPr>
          <w:rFonts w:hint="eastAsia" w:ascii="黑体" w:eastAsia="黑体"/>
          <w:sz w:val="30"/>
          <w:szCs w:val="30"/>
        </w:rPr>
        <w:t>附件5  磋商文件规定的特定资格条件证明资料</w:t>
      </w:r>
    </w:p>
    <w:p w14:paraId="53E92BCB">
      <w:pPr>
        <w:spacing w:line="480" w:lineRule="exact"/>
        <w:rPr>
          <w:rFonts w:ascii="宋体" w:hAnsi="宋体"/>
          <w:szCs w:val="21"/>
        </w:rPr>
      </w:pPr>
    </w:p>
    <w:p w14:paraId="2BB5971B">
      <w:pPr>
        <w:spacing w:line="480" w:lineRule="exact"/>
        <w:rPr>
          <w:rFonts w:ascii="宋体" w:hAnsi="宋体"/>
          <w:szCs w:val="21"/>
        </w:rPr>
      </w:pPr>
      <w:r>
        <w:rPr>
          <w:rFonts w:hint="eastAsia" w:ascii="宋体" w:hAnsi="宋体"/>
          <w:szCs w:val="21"/>
        </w:rPr>
        <w:t>备注：提供第二章 磋商须知第3.1款供应商特定资格条件证明资料的复印件。</w:t>
      </w:r>
    </w:p>
    <w:p w14:paraId="5994E639">
      <w:pPr>
        <w:spacing w:line="480" w:lineRule="exact"/>
        <w:rPr>
          <w:rFonts w:ascii="宋体" w:hAnsi="宋体"/>
          <w:szCs w:val="21"/>
        </w:rPr>
      </w:pPr>
    </w:p>
    <w:p w14:paraId="317F0DC8">
      <w:pPr>
        <w:spacing w:line="480" w:lineRule="exact"/>
        <w:rPr>
          <w:rFonts w:ascii="黑体" w:eastAsia="黑体"/>
          <w:sz w:val="30"/>
          <w:szCs w:val="30"/>
        </w:rPr>
      </w:pPr>
    </w:p>
    <w:p w14:paraId="3A43AB54">
      <w:pPr>
        <w:spacing w:line="480" w:lineRule="exact"/>
        <w:rPr>
          <w:rFonts w:ascii="黑体" w:eastAsia="黑体"/>
          <w:sz w:val="30"/>
          <w:szCs w:val="30"/>
        </w:rPr>
      </w:pPr>
    </w:p>
    <w:p w14:paraId="6BC5588A">
      <w:pPr>
        <w:spacing w:line="480" w:lineRule="exact"/>
        <w:rPr>
          <w:rFonts w:ascii="黑体" w:eastAsia="黑体"/>
          <w:sz w:val="30"/>
          <w:szCs w:val="30"/>
        </w:rPr>
      </w:pPr>
    </w:p>
    <w:p w14:paraId="234960E3">
      <w:pPr>
        <w:spacing w:line="480" w:lineRule="exact"/>
        <w:rPr>
          <w:rFonts w:ascii="黑体" w:eastAsia="黑体"/>
          <w:sz w:val="30"/>
          <w:szCs w:val="30"/>
        </w:rPr>
      </w:pPr>
    </w:p>
    <w:p w14:paraId="6C2706B5">
      <w:pPr>
        <w:spacing w:line="480" w:lineRule="exact"/>
        <w:rPr>
          <w:rFonts w:ascii="黑体" w:eastAsia="黑体"/>
          <w:sz w:val="30"/>
          <w:szCs w:val="30"/>
        </w:rPr>
      </w:pPr>
    </w:p>
    <w:p w14:paraId="40E27C89">
      <w:pPr>
        <w:spacing w:line="480" w:lineRule="exact"/>
        <w:rPr>
          <w:rFonts w:ascii="黑体" w:eastAsia="黑体"/>
          <w:sz w:val="30"/>
          <w:szCs w:val="30"/>
        </w:rPr>
      </w:pPr>
    </w:p>
    <w:p w14:paraId="68BC84E9">
      <w:pPr>
        <w:spacing w:line="480" w:lineRule="exact"/>
        <w:rPr>
          <w:rFonts w:ascii="黑体" w:eastAsia="黑体"/>
          <w:sz w:val="30"/>
          <w:szCs w:val="30"/>
        </w:rPr>
      </w:pPr>
    </w:p>
    <w:p w14:paraId="0131358D">
      <w:pPr>
        <w:spacing w:line="480" w:lineRule="exact"/>
        <w:rPr>
          <w:rFonts w:ascii="黑体" w:eastAsia="黑体"/>
          <w:sz w:val="30"/>
          <w:szCs w:val="30"/>
        </w:rPr>
      </w:pPr>
    </w:p>
    <w:p w14:paraId="600ED62F">
      <w:pPr>
        <w:spacing w:line="480" w:lineRule="exact"/>
        <w:rPr>
          <w:rFonts w:ascii="黑体" w:eastAsia="黑体"/>
          <w:sz w:val="30"/>
          <w:szCs w:val="30"/>
        </w:rPr>
      </w:pPr>
    </w:p>
    <w:p w14:paraId="59FC52D5">
      <w:pPr>
        <w:spacing w:line="480" w:lineRule="exact"/>
        <w:rPr>
          <w:rFonts w:ascii="黑体" w:eastAsia="黑体"/>
          <w:sz w:val="30"/>
          <w:szCs w:val="30"/>
        </w:rPr>
      </w:pPr>
    </w:p>
    <w:p w14:paraId="242E063F">
      <w:pPr>
        <w:spacing w:line="480" w:lineRule="exact"/>
        <w:rPr>
          <w:rFonts w:ascii="黑体" w:eastAsia="黑体"/>
          <w:sz w:val="30"/>
          <w:szCs w:val="30"/>
        </w:rPr>
      </w:pPr>
    </w:p>
    <w:p w14:paraId="7E74CA60">
      <w:pPr>
        <w:spacing w:line="480" w:lineRule="exact"/>
        <w:rPr>
          <w:rFonts w:ascii="黑体" w:eastAsia="黑体"/>
          <w:sz w:val="30"/>
          <w:szCs w:val="30"/>
        </w:rPr>
      </w:pPr>
    </w:p>
    <w:p w14:paraId="4D3800B0">
      <w:pPr>
        <w:spacing w:line="480" w:lineRule="exact"/>
        <w:rPr>
          <w:rFonts w:ascii="黑体" w:eastAsia="黑体"/>
          <w:sz w:val="30"/>
          <w:szCs w:val="30"/>
        </w:rPr>
      </w:pPr>
    </w:p>
    <w:p w14:paraId="7C38EB79">
      <w:pPr>
        <w:spacing w:line="480" w:lineRule="exact"/>
        <w:rPr>
          <w:rFonts w:ascii="黑体" w:eastAsia="黑体"/>
          <w:sz w:val="30"/>
          <w:szCs w:val="30"/>
        </w:rPr>
      </w:pPr>
    </w:p>
    <w:p w14:paraId="1CC6238B">
      <w:pPr>
        <w:spacing w:line="480" w:lineRule="exact"/>
        <w:rPr>
          <w:rFonts w:ascii="黑体" w:eastAsia="黑体"/>
          <w:sz w:val="30"/>
          <w:szCs w:val="30"/>
        </w:rPr>
      </w:pPr>
    </w:p>
    <w:p w14:paraId="39273674">
      <w:pPr>
        <w:spacing w:line="480" w:lineRule="exact"/>
        <w:rPr>
          <w:rFonts w:ascii="黑体" w:eastAsia="黑体"/>
          <w:sz w:val="30"/>
          <w:szCs w:val="30"/>
        </w:rPr>
      </w:pPr>
    </w:p>
    <w:p w14:paraId="2FE50776">
      <w:pPr>
        <w:spacing w:line="480" w:lineRule="exact"/>
        <w:rPr>
          <w:rFonts w:ascii="黑体" w:eastAsia="黑体"/>
          <w:sz w:val="30"/>
          <w:szCs w:val="30"/>
        </w:rPr>
      </w:pPr>
    </w:p>
    <w:p w14:paraId="23531EED">
      <w:pPr>
        <w:spacing w:line="480" w:lineRule="exact"/>
        <w:rPr>
          <w:rFonts w:ascii="黑体" w:eastAsia="黑体"/>
          <w:sz w:val="30"/>
          <w:szCs w:val="30"/>
        </w:rPr>
      </w:pPr>
    </w:p>
    <w:p w14:paraId="3C9C00D6">
      <w:pPr>
        <w:spacing w:line="480" w:lineRule="exact"/>
        <w:rPr>
          <w:rFonts w:ascii="黑体" w:eastAsia="黑体"/>
          <w:sz w:val="30"/>
          <w:szCs w:val="30"/>
        </w:rPr>
      </w:pPr>
    </w:p>
    <w:p w14:paraId="7ECA1D8D">
      <w:pPr>
        <w:spacing w:line="480" w:lineRule="exact"/>
        <w:rPr>
          <w:rFonts w:ascii="黑体" w:eastAsia="黑体"/>
          <w:sz w:val="30"/>
          <w:szCs w:val="30"/>
        </w:rPr>
      </w:pPr>
    </w:p>
    <w:p w14:paraId="5422D9FB">
      <w:pPr>
        <w:spacing w:line="480" w:lineRule="exact"/>
        <w:rPr>
          <w:rFonts w:ascii="黑体" w:eastAsia="黑体"/>
          <w:sz w:val="30"/>
          <w:szCs w:val="30"/>
        </w:rPr>
      </w:pPr>
    </w:p>
    <w:p w14:paraId="7CADC3C4">
      <w:pPr>
        <w:spacing w:line="480" w:lineRule="exact"/>
        <w:rPr>
          <w:rFonts w:ascii="黑体" w:eastAsia="黑体"/>
          <w:sz w:val="30"/>
          <w:szCs w:val="30"/>
        </w:rPr>
      </w:pPr>
    </w:p>
    <w:p w14:paraId="60435DA4">
      <w:pPr>
        <w:spacing w:line="480" w:lineRule="exact"/>
        <w:rPr>
          <w:rFonts w:ascii="黑体" w:eastAsia="黑体"/>
          <w:sz w:val="30"/>
          <w:szCs w:val="30"/>
        </w:rPr>
      </w:pPr>
    </w:p>
    <w:p w14:paraId="0867F095">
      <w:pPr>
        <w:adjustRightInd w:val="0"/>
        <w:snapToGrid w:val="0"/>
        <w:spacing w:line="360" w:lineRule="auto"/>
        <w:rPr>
          <w:rFonts w:ascii="黑体" w:hAnsi="黑体" w:eastAsia="黑体"/>
          <w:bCs/>
          <w:sz w:val="30"/>
          <w:szCs w:val="30"/>
        </w:rPr>
      </w:pPr>
    </w:p>
    <w:p w14:paraId="360168EE">
      <w:pPr>
        <w:adjustRightInd w:val="0"/>
        <w:snapToGrid w:val="0"/>
        <w:spacing w:line="360" w:lineRule="auto"/>
        <w:rPr>
          <w:rFonts w:ascii="黑体" w:hAnsi="黑体" w:eastAsia="黑体"/>
          <w:bCs/>
          <w:sz w:val="30"/>
          <w:szCs w:val="30"/>
        </w:rPr>
      </w:pPr>
    </w:p>
    <w:p w14:paraId="6026BA71">
      <w:pPr>
        <w:adjustRightInd w:val="0"/>
        <w:snapToGrid w:val="0"/>
        <w:spacing w:line="360" w:lineRule="auto"/>
        <w:rPr>
          <w:rFonts w:ascii="黑体" w:eastAsia="黑体"/>
          <w:b/>
          <w:sz w:val="30"/>
          <w:szCs w:val="30"/>
        </w:rPr>
      </w:pPr>
      <w:r>
        <w:rPr>
          <w:rFonts w:hint="eastAsia" w:ascii="黑体" w:eastAsia="黑体"/>
          <w:b/>
          <w:sz w:val="30"/>
          <w:szCs w:val="30"/>
        </w:rPr>
        <w:t>附件6           其他证明资料或说明</w:t>
      </w:r>
    </w:p>
    <w:p w14:paraId="153054D6">
      <w:pPr>
        <w:adjustRightInd w:val="0"/>
        <w:snapToGrid w:val="0"/>
        <w:spacing w:line="360" w:lineRule="auto"/>
        <w:rPr>
          <w:rFonts w:ascii="黑体" w:eastAsia="黑体"/>
          <w:szCs w:val="21"/>
        </w:rPr>
      </w:pPr>
    </w:p>
    <w:p w14:paraId="323366BC">
      <w:pPr>
        <w:adjustRightInd w:val="0"/>
        <w:snapToGrid w:val="0"/>
        <w:spacing w:line="360" w:lineRule="auto"/>
        <w:rPr>
          <w:rFonts w:ascii="宋体" w:hAnsi="宋体"/>
          <w:szCs w:val="21"/>
        </w:rPr>
      </w:pPr>
      <w:r>
        <w:rPr>
          <w:rFonts w:hint="eastAsia" w:ascii="宋体" w:hAnsi="宋体"/>
          <w:szCs w:val="21"/>
        </w:rPr>
        <w:t>提供磋商文件或评分标准需要提供的相关证明文件复印件</w:t>
      </w:r>
    </w:p>
    <w:p w14:paraId="21E62B42">
      <w:pPr>
        <w:adjustRightInd w:val="0"/>
        <w:snapToGrid w:val="0"/>
        <w:spacing w:line="360" w:lineRule="auto"/>
        <w:jc w:val="center"/>
        <w:rPr>
          <w:rFonts w:ascii="黑体" w:eastAsia="黑体"/>
          <w:b/>
          <w:sz w:val="32"/>
          <w:szCs w:val="32"/>
        </w:rPr>
      </w:pPr>
    </w:p>
    <w:p w14:paraId="1B37B2E1">
      <w:pPr>
        <w:adjustRightInd w:val="0"/>
        <w:snapToGrid w:val="0"/>
        <w:spacing w:line="360" w:lineRule="auto"/>
        <w:jc w:val="center"/>
        <w:rPr>
          <w:rFonts w:ascii="黑体" w:eastAsia="黑体"/>
          <w:b/>
          <w:sz w:val="32"/>
          <w:szCs w:val="32"/>
        </w:rPr>
      </w:pPr>
    </w:p>
    <w:p w14:paraId="1E0FB1F0">
      <w:pPr>
        <w:adjustRightInd w:val="0"/>
        <w:snapToGrid w:val="0"/>
        <w:spacing w:line="360" w:lineRule="auto"/>
        <w:jc w:val="center"/>
        <w:rPr>
          <w:rFonts w:ascii="黑体" w:eastAsia="黑体"/>
          <w:b/>
          <w:sz w:val="32"/>
          <w:szCs w:val="32"/>
        </w:rPr>
      </w:pPr>
    </w:p>
    <w:p w14:paraId="192CCFF2">
      <w:pPr>
        <w:adjustRightInd w:val="0"/>
        <w:snapToGrid w:val="0"/>
        <w:spacing w:line="360" w:lineRule="auto"/>
        <w:jc w:val="center"/>
        <w:rPr>
          <w:rFonts w:ascii="黑体" w:eastAsia="黑体"/>
          <w:b/>
          <w:sz w:val="32"/>
          <w:szCs w:val="32"/>
        </w:rPr>
      </w:pPr>
    </w:p>
    <w:p w14:paraId="616C51A9">
      <w:pPr>
        <w:adjustRightInd w:val="0"/>
        <w:snapToGrid w:val="0"/>
        <w:spacing w:line="360" w:lineRule="auto"/>
        <w:jc w:val="center"/>
        <w:rPr>
          <w:rFonts w:ascii="黑体" w:eastAsia="黑体"/>
          <w:b/>
          <w:sz w:val="32"/>
          <w:szCs w:val="32"/>
        </w:rPr>
      </w:pPr>
    </w:p>
    <w:p w14:paraId="274DDDCB">
      <w:pPr>
        <w:adjustRightInd w:val="0"/>
        <w:snapToGrid w:val="0"/>
        <w:spacing w:line="360" w:lineRule="auto"/>
        <w:jc w:val="center"/>
        <w:rPr>
          <w:rFonts w:ascii="黑体" w:eastAsia="黑体"/>
          <w:b/>
          <w:sz w:val="32"/>
          <w:szCs w:val="32"/>
        </w:rPr>
      </w:pPr>
    </w:p>
    <w:p w14:paraId="669CFFD7">
      <w:pPr>
        <w:adjustRightInd w:val="0"/>
        <w:snapToGrid w:val="0"/>
        <w:spacing w:line="360" w:lineRule="auto"/>
        <w:jc w:val="center"/>
        <w:rPr>
          <w:rFonts w:ascii="黑体" w:eastAsia="黑体"/>
          <w:b/>
          <w:sz w:val="32"/>
          <w:szCs w:val="32"/>
        </w:rPr>
      </w:pPr>
    </w:p>
    <w:p w14:paraId="0D0CF7DA">
      <w:pPr>
        <w:adjustRightInd w:val="0"/>
        <w:snapToGrid w:val="0"/>
        <w:spacing w:line="360" w:lineRule="auto"/>
        <w:jc w:val="center"/>
        <w:rPr>
          <w:rFonts w:ascii="黑体" w:eastAsia="黑体"/>
          <w:b/>
          <w:sz w:val="32"/>
          <w:szCs w:val="32"/>
        </w:rPr>
      </w:pPr>
    </w:p>
    <w:p w14:paraId="27493B07">
      <w:pPr>
        <w:adjustRightInd w:val="0"/>
        <w:snapToGrid w:val="0"/>
        <w:spacing w:line="360" w:lineRule="auto"/>
        <w:jc w:val="center"/>
        <w:rPr>
          <w:rFonts w:ascii="黑体" w:eastAsia="黑体"/>
          <w:b/>
          <w:sz w:val="32"/>
          <w:szCs w:val="32"/>
        </w:rPr>
      </w:pPr>
    </w:p>
    <w:p w14:paraId="30C543EE">
      <w:pPr>
        <w:adjustRightInd w:val="0"/>
        <w:snapToGrid w:val="0"/>
        <w:spacing w:line="360" w:lineRule="auto"/>
        <w:jc w:val="center"/>
        <w:rPr>
          <w:rFonts w:ascii="黑体" w:eastAsia="黑体"/>
          <w:b/>
          <w:sz w:val="32"/>
          <w:szCs w:val="32"/>
        </w:rPr>
      </w:pPr>
    </w:p>
    <w:p w14:paraId="32F8E251">
      <w:pPr>
        <w:adjustRightInd w:val="0"/>
        <w:snapToGrid w:val="0"/>
        <w:spacing w:line="360" w:lineRule="auto"/>
        <w:jc w:val="center"/>
        <w:rPr>
          <w:rFonts w:ascii="黑体" w:eastAsia="黑体"/>
          <w:b/>
          <w:sz w:val="32"/>
          <w:szCs w:val="32"/>
        </w:rPr>
      </w:pPr>
    </w:p>
    <w:p w14:paraId="26574422">
      <w:pPr>
        <w:adjustRightInd w:val="0"/>
        <w:snapToGrid w:val="0"/>
        <w:spacing w:line="360" w:lineRule="auto"/>
        <w:jc w:val="center"/>
        <w:rPr>
          <w:rFonts w:ascii="黑体" w:eastAsia="黑体"/>
          <w:b/>
          <w:sz w:val="32"/>
          <w:szCs w:val="32"/>
        </w:rPr>
      </w:pPr>
    </w:p>
    <w:p w14:paraId="4FAED22C">
      <w:pPr>
        <w:adjustRightInd w:val="0"/>
        <w:snapToGrid w:val="0"/>
        <w:spacing w:line="360" w:lineRule="auto"/>
        <w:jc w:val="center"/>
        <w:rPr>
          <w:rFonts w:ascii="黑体" w:eastAsia="黑体"/>
          <w:b/>
          <w:sz w:val="32"/>
          <w:szCs w:val="32"/>
        </w:rPr>
      </w:pPr>
    </w:p>
    <w:p w14:paraId="2854271F">
      <w:pPr>
        <w:adjustRightInd w:val="0"/>
        <w:snapToGrid w:val="0"/>
        <w:spacing w:line="360" w:lineRule="auto"/>
        <w:jc w:val="center"/>
        <w:rPr>
          <w:rFonts w:ascii="黑体" w:eastAsia="黑体"/>
          <w:b/>
          <w:sz w:val="32"/>
          <w:szCs w:val="32"/>
        </w:rPr>
      </w:pPr>
    </w:p>
    <w:p w14:paraId="7E3F1B1B">
      <w:pPr>
        <w:adjustRightInd w:val="0"/>
        <w:snapToGrid w:val="0"/>
        <w:spacing w:line="360" w:lineRule="auto"/>
        <w:jc w:val="center"/>
        <w:rPr>
          <w:rFonts w:ascii="黑体" w:eastAsia="黑体"/>
          <w:b/>
          <w:sz w:val="32"/>
          <w:szCs w:val="32"/>
        </w:rPr>
      </w:pPr>
    </w:p>
    <w:p w14:paraId="16140891">
      <w:pPr>
        <w:adjustRightInd w:val="0"/>
        <w:snapToGrid w:val="0"/>
        <w:spacing w:line="360" w:lineRule="auto"/>
        <w:jc w:val="center"/>
        <w:rPr>
          <w:rFonts w:ascii="黑体" w:eastAsia="黑体"/>
          <w:b/>
          <w:sz w:val="32"/>
          <w:szCs w:val="32"/>
        </w:rPr>
      </w:pPr>
    </w:p>
    <w:p w14:paraId="4351DDB8">
      <w:pPr>
        <w:adjustRightInd w:val="0"/>
        <w:snapToGrid w:val="0"/>
        <w:spacing w:line="360" w:lineRule="auto"/>
        <w:jc w:val="center"/>
        <w:rPr>
          <w:rFonts w:ascii="黑体" w:eastAsia="黑体"/>
          <w:b/>
          <w:sz w:val="32"/>
          <w:szCs w:val="32"/>
        </w:rPr>
      </w:pPr>
    </w:p>
    <w:p w14:paraId="6FAA9C33">
      <w:pPr>
        <w:adjustRightInd w:val="0"/>
        <w:snapToGrid w:val="0"/>
        <w:spacing w:line="360" w:lineRule="auto"/>
        <w:jc w:val="center"/>
        <w:rPr>
          <w:rFonts w:ascii="黑体" w:eastAsia="黑体"/>
          <w:b/>
          <w:sz w:val="32"/>
          <w:szCs w:val="32"/>
        </w:rPr>
      </w:pPr>
    </w:p>
    <w:p w14:paraId="6EFDC2AE">
      <w:pPr>
        <w:pStyle w:val="9"/>
      </w:pPr>
    </w:p>
    <w:p w14:paraId="53A2B7F5">
      <w:pPr>
        <w:pStyle w:val="9"/>
        <w:rPr>
          <w:rFonts w:ascii="黑体" w:eastAsia="黑体"/>
          <w:b/>
          <w:sz w:val="32"/>
          <w:szCs w:val="32"/>
        </w:rPr>
      </w:pPr>
    </w:p>
    <w:p w14:paraId="6D08CD05">
      <w:pPr>
        <w:pStyle w:val="31"/>
      </w:pPr>
    </w:p>
    <w:p w14:paraId="6596D404">
      <w:pPr>
        <w:adjustRightInd w:val="0"/>
        <w:snapToGrid w:val="0"/>
        <w:spacing w:line="360" w:lineRule="auto"/>
        <w:jc w:val="center"/>
        <w:rPr>
          <w:rFonts w:ascii="黑体" w:eastAsia="黑体"/>
          <w:b/>
          <w:sz w:val="32"/>
          <w:szCs w:val="32"/>
        </w:rPr>
      </w:pPr>
      <w:r>
        <w:rPr>
          <w:rFonts w:hint="eastAsia" w:ascii="黑体" w:eastAsia="黑体"/>
          <w:b/>
          <w:sz w:val="32"/>
          <w:szCs w:val="32"/>
        </w:rPr>
        <w:t>五、服务方案</w:t>
      </w:r>
    </w:p>
    <w:p w14:paraId="4FBDE2F3">
      <w:pPr>
        <w:adjustRightInd w:val="0"/>
        <w:snapToGrid w:val="0"/>
        <w:spacing w:line="360" w:lineRule="auto"/>
        <w:jc w:val="center"/>
        <w:rPr>
          <w:rFonts w:ascii="黑体" w:eastAsia="黑体"/>
          <w:b/>
          <w:sz w:val="32"/>
          <w:szCs w:val="32"/>
        </w:rPr>
      </w:pPr>
    </w:p>
    <w:p w14:paraId="4B70A7DB">
      <w:pPr>
        <w:adjustRightInd w:val="0"/>
        <w:snapToGrid w:val="0"/>
        <w:rPr>
          <w:rFonts w:ascii="黑体" w:eastAsia="黑体"/>
          <w:sz w:val="30"/>
          <w:szCs w:val="30"/>
        </w:rPr>
      </w:pPr>
      <w:r>
        <w:rPr>
          <w:rFonts w:hint="eastAsia" w:ascii="黑体" w:eastAsia="黑体"/>
          <w:sz w:val="30"/>
          <w:szCs w:val="30"/>
        </w:rPr>
        <w:t>附件7-1：</w:t>
      </w:r>
    </w:p>
    <w:p w14:paraId="56DB972A">
      <w:pPr>
        <w:adjustRightInd w:val="0"/>
        <w:snapToGrid w:val="0"/>
        <w:jc w:val="center"/>
        <w:rPr>
          <w:rFonts w:ascii="黑体" w:hAnsi="宋体" w:eastAsia="黑体"/>
          <w:b/>
          <w:sz w:val="30"/>
          <w:szCs w:val="30"/>
        </w:rPr>
      </w:pPr>
      <w:r>
        <w:rPr>
          <w:rFonts w:hint="eastAsia" w:ascii="黑体" w:hAnsi="宋体" w:eastAsia="黑体"/>
          <w:b/>
          <w:sz w:val="30"/>
          <w:szCs w:val="30"/>
        </w:rPr>
        <w:t>服务方案</w:t>
      </w:r>
    </w:p>
    <w:p w14:paraId="2978C5C3">
      <w:pPr>
        <w:adjustRightInd w:val="0"/>
        <w:snapToGrid w:val="0"/>
        <w:rPr>
          <w:rFonts w:ascii="宋体" w:hAnsi="宋体"/>
          <w:szCs w:val="21"/>
        </w:rPr>
      </w:pPr>
    </w:p>
    <w:p w14:paraId="687718D8">
      <w:pPr>
        <w:adjustRightInd w:val="0"/>
        <w:snapToGrid w:val="0"/>
        <w:spacing w:line="360" w:lineRule="auto"/>
        <w:rPr>
          <w:rFonts w:ascii="仿宋_GB2312" w:hAnsi="宋体" w:eastAsia="仿宋_GB2312"/>
          <w:szCs w:val="21"/>
        </w:rPr>
      </w:pPr>
      <w:r>
        <w:rPr>
          <w:rFonts w:hint="eastAsia" w:ascii="仿宋_GB2312" w:hAnsi="宋体" w:eastAsia="仿宋_GB2312"/>
          <w:szCs w:val="21"/>
        </w:rPr>
        <w:t>服务类项目供应商应根据第四章规定编写服务方案或服务大纲。</w:t>
      </w:r>
    </w:p>
    <w:p w14:paraId="24ACD00C">
      <w:pPr>
        <w:adjustRightInd w:val="0"/>
        <w:snapToGrid w:val="0"/>
        <w:rPr>
          <w:rFonts w:ascii="宋体" w:hAnsi="宋体"/>
          <w:szCs w:val="21"/>
        </w:rPr>
      </w:pPr>
    </w:p>
    <w:p w14:paraId="4E7AB2B5">
      <w:pPr>
        <w:adjustRightInd w:val="0"/>
        <w:snapToGrid w:val="0"/>
        <w:rPr>
          <w:rFonts w:ascii="宋体" w:hAnsi="宋体"/>
          <w:szCs w:val="21"/>
        </w:rPr>
      </w:pPr>
    </w:p>
    <w:p w14:paraId="2C5A1CF1">
      <w:pPr>
        <w:adjustRightInd w:val="0"/>
        <w:snapToGrid w:val="0"/>
        <w:rPr>
          <w:rFonts w:ascii="宋体" w:hAnsi="宋体"/>
          <w:szCs w:val="21"/>
        </w:rPr>
      </w:pPr>
    </w:p>
    <w:p w14:paraId="160C17B0">
      <w:pPr>
        <w:adjustRightInd w:val="0"/>
        <w:snapToGrid w:val="0"/>
        <w:rPr>
          <w:rFonts w:ascii="宋体" w:hAnsi="宋体"/>
          <w:szCs w:val="21"/>
        </w:rPr>
      </w:pPr>
    </w:p>
    <w:p w14:paraId="6543F0EA">
      <w:pPr>
        <w:adjustRightInd w:val="0"/>
        <w:snapToGrid w:val="0"/>
        <w:rPr>
          <w:rFonts w:ascii="宋体" w:hAnsi="宋体"/>
          <w:szCs w:val="21"/>
        </w:rPr>
      </w:pPr>
    </w:p>
    <w:p w14:paraId="75991B5B">
      <w:pPr>
        <w:adjustRightInd w:val="0"/>
        <w:snapToGrid w:val="0"/>
        <w:rPr>
          <w:rFonts w:ascii="宋体" w:hAnsi="宋体"/>
          <w:szCs w:val="21"/>
        </w:rPr>
      </w:pPr>
    </w:p>
    <w:p w14:paraId="292F1549">
      <w:pPr>
        <w:adjustRightInd w:val="0"/>
        <w:snapToGrid w:val="0"/>
        <w:rPr>
          <w:rFonts w:ascii="宋体" w:hAnsi="宋体"/>
          <w:szCs w:val="21"/>
        </w:rPr>
      </w:pPr>
    </w:p>
    <w:p w14:paraId="4E617A9D">
      <w:pPr>
        <w:adjustRightInd w:val="0"/>
        <w:snapToGrid w:val="0"/>
        <w:rPr>
          <w:rFonts w:ascii="宋体" w:hAnsi="宋体"/>
          <w:szCs w:val="21"/>
        </w:rPr>
      </w:pPr>
    </w:p>
    <w:p w14:paraId="28030F0B">
      <w:pPr>
        <w:pStyle w:val="11"/>
        <w:adjustRightInd w:val="0"/>
        <w:snapToGrid w:val="0"/>
        <w:spacing w:line="360" w:lineRule="auto"/>
        <w:outlineLvl w:val="0"/>
        <w:rPr>
          <w:rFonts w:ascii="宋体" w:hAnsi="宋体"/>
          <w:bCs/>
          <w:sz w:val="21"/>
          <w:szCs w:val="21"/>
        </w:rPr>
      </w:pPr>
      <w:r>
        <w:rPr>
          <w:rFonts w:hint="eastAsia" w:ascii="宋体" w:hAnsi="宋体"/>
          <w:sz w:val="21"/>
          <w:szCs w:val="21"/>
        </w:rPr>
        <w:t>供应商名称：</w:t>
      </w:r>
    </w:p>
    <w:p w14:paraId="42665A65">
      <w:pPr>
        <w:adjustRightInd w:val="0"/>
        <w:snapToGrid w:val="0"/>
        <w:spacing w:line="360" w:lineRule="auto"/>
        <w:outlineLvl w:val="0"/>
        <w:rPr>
          <w:rFonts w:ascii="宋体" w:hAnsi="宋体"/>
          <w:szCs w:val="21"/>
        </w:rPr>
      </w:pPr>
      <w:r>
        <w:rPr>
          <w:rFonts w:hint="eastAsia" w:ascii="宋体" w:hAnsi="宋体"/>
          <w:szCs w:val="21"/>
        </w:rPr>
        <w:t>法定代表人或其委托代理人(签字)：_</w:t>
      </w:r>
    </w:p>
    <w:p w14:paraId="1E5DA1A5">
      <w:pPr>
        <w:spacing w:line="360" w:lineRule="exact"/>
        <w:rPr>
          <w:rFonts w:ascii="宋体"/>
        </w:rPr>
      </w:pPr>
      <w:r>
        <w:rPr>
          <w:rFonts w:hint="eastAsia" w:ascii="宋体" w:hAnsi="宋体"/>
          <w:szCs w:val="21"/>
        </w:rPr>
        <w:t>日期：  年  月  日</w:t>
      </w:r>
    </w:p>
    <w:p w14:paraId="169C8858">
      <w:pPr>
        <w:adjustRightInd w:val="0"/>
        <w:snapToGrid w:val="0"/>
        <w:spacing w:line="360" w:lineRule="auto"/>
        <w:rPr>
          <w:rFonts w:ascii="宋体" w:hAnsi="宋体"/>
          <w:szCs w:val="21"/>
        </w:rPr>
      </w:pPr>
    </w:p>
    <w:p w14:paraId="67B3EC40">
      <w:pPr>
        <w:adjustRightInd w:val="0"/>
        <w:snapToGrid w:val="0"/>
        <w:rPr>
          <w:rFonts w:ascii="宋体" w:hAnsi="宋体"/>
          <w:szCs w:val="21"/>
        </w:rPr>
      </w:pPr>
    </w:p>
    <w:p w14:paraId="07B5C99E">
      <w:pPr>
        <w:adjustRightInd w:val="0"/>
        <w:snapToGrid w:val="0"/>
        <w:rPr>
          <w:rFonts w:ascii="宋体" w:hAnsi="宋体"/>
          <w:szCs w:val="21"/>
        </w:rPr>
      </w:pPr>
    </w:p>
    <w:p w14:paraId="1DEFFA82">
      <w:pPr>
        <w:adjustRightInd w:val="0"/>
        <w:snapToGrid w:val="0"/>
        <w:rPr>
          <w:rFonts w:ascii="宋体" w:hAnsi="宋体"/>
          <w:szCs w:val="21"/>
        </w:rPr>
      </w:pPr>
    </w:p>
    <w:p w14:paraId="5FDAC9EE">
      <w:pPr>
        <w:adjustRightInd w:val="0"/>
        <w:snapToGrid w:val="0"/>
        <w:spacing w:line="360" w:lineRule="auto"/>
        <w:rPr>
          <w:rFonts w:ascii="宋体" w:hAnsi="宋体"/>
          <w:szCs w:val="21"/>
        </w:rPr>
      </w:pPr>
    </w:p>
    <w:p w14:paraId="4F6C2988">
      <w:pPr>
        <w:adjustRightInd w:val="0"/>
        <w:snapToGrid w:val="0"/>
        <w:rPr>
          <w:rFonts w:ascii="黑体" w:eastAsia="黑体"/>
          <w:sz w:val="30"/>
          <w:szCs w:val="30"/>
        </w:rPr>
      </w:pPr>
    </w:p>
    <w:p w14:paraId="3F44E19E">
      <w:pPr>
        <w:adjustRightInd w:val="0"/>
        <w:snapToGrid w:val="0"/>
        <w:rPr>
          <w:rFonts w:ascii="黑体" w:eastAsia="黑体"/>
          <w:sz w:val="30"/>
          <w:szCs w:val="30"/>
        </w:rPr>
      </w:pPr>
    </w:p>
    <w:p w14:paraId="49B92F96">
      <w:pPr>
        <w:adjustRightInd w:val="0"/>
        <w:snapToGrid w:val="0"/>
        <w:rPr>
          <w:rFonts w:ascii="黑体" w:eastAsia="黑体"/>
          <w:sz w:val="30"/>
          <w:szCs w:val="30"/>
        </w:rPr>
      </w:pPr>
    </w:p>
    <w:p w14:paraId="5D5C02AF">
      <w:pPr>
        <w:adjustRightInd w:val="0"/>
        <w:snapToGrid w:val="0"/>
        <w:rPr>
          <w:rFonts w:ascii="黑体" w:eastAsia="黑体"/>
          <w:sz w:val="30"/>
          <w:szCs w:val="30"/>
        </w:rPr>
      </w:pPr>
    </w:p>
    <w:p w14:paraId="13B6A4B5">
      <w:pPr>
        <w:adjustRightInd w:val="0"/>
        <w:snapToGrid w:val="0"/>
        <w:rPr>
          <w:rFonts w:ascii="黑体" w:eastAsia="黑体"/>
          <w:sz w:val="30"/>
          <w:szCs w:val="30"/>
        </w:rPr>
      </w:pPr>
    </w:p>
    <w:p w14:paraId="05268E2B">
      <w:pPr>
        <w:adjustRightInd w:val="0"/>
        <w:snapToGrid w:val="0"/>
        <w:rPr>
          <w:rFonts w:ascii="黑体" w:eastAsia="黑体"/>
          <w:sz w:val="30"/>
          <w:szCs w:val="30"/>
        </w:rPr>
      </w:pPr>
    </w:p>
    <w:p w14:paraId="2413378E">
      <w:pPr>
        <w:adjustRightInd w:val="0"/>
        <w:snapToGrid w:val="0"/>
        <w:rPr>
          <w:rFonts w:ascii="黑体" w:eastAsia="黑体"/>
          <w:sz w:val="30"/>
          <w:szCs w:val="30"/>
        </w:rPr>
      </w:pPr>
    </w:p>
    <w:p w14:paraId="2F4FDECC">
      <w:pPr>
        <w:adjustRightInd w:val="0"/>
        <w:snapToGrid w:val="0"/>
        <w:rPr>
          <w:rFonts w:ascii="黑体" w:eastAsia="黑体"/>
          <w:sz w:val="30"/>
          <w:szCs w:val="30"/>
        </w:rPr>
      </w:pPr>
    </w:p>
    <w:p w14:paraId="6270C15C">
      <w:pPr>
        <w:adjustRightInd w:val="0"/>
        <w:snapToGrid w:val="0"/>
        <w:rPr>
          <w:rFonts w:ascii="黑体" w:eastAsia="黑体"/>
          <w:sz w:val="30"/>
          <w:szCs w:val="30"/>
        </w:rPr>
      </w:pPr>
    </w:p>
    <w:p w14:paraId="48D8AD22">
      <w:pPr>
        <w:adjustRightInd w:val="0"/>
        <w:snapToGrid w:val="0"/>
        <w:rPr>
          <w:rFonts w:ascii="黑体" w:eastAsia="黑体"/>
          <w:sz w:val="30"/>
          <w:szCs w:val="30"/>
        </w:rPr>
      </w:pPr>
    </w:p>
    <w:p w14:paraId="70B78199">
      <w:pPr>
        <w:adjustRightInd w:val="0"/>
        <w:snapToGrid w:val="0"/>
        <w:rPr>
          <w:rFonts w:ascii="黑体" w:eastAsia="黑体"/>
          <w:sz w:val="30"/>
          <w:szCs w:val="30"/>
        </w:rPr>
      </w:pPr>
    </w:p>
    <w:p w14:paraId="2EF48896">
      <w:pPr>
        <w:rPr>
          <w:rFonts w:ascii="黑体" w:eastAsia="黑体"/>
          <w:sz w:val="30"/>
          <w:szCs w:val="30"/>
        </w:rPr>
      </w:pPr>
      <w:r>
        <w:rPr>
          <w:rFonts w:hint="eastAsia" w:ascii="黑体" w:eastAsia="黑体"/>
          <w:sz w:val="30"/>
          <w:szCs w:val="30"/>
        </w:rPr>
        <w:br w:type="page"/>
      </w:r>
    </w:p>
    <w:p w14:paraId="7201573A">
      <w:pPr>
        <w:adjustRightInd w:val="0"/>
        <w:snapToGrid w:val="0"/>
        <w:rPr>
          <w:rFonts w:ascii="黑体" w:eastAsia="黑体"/>
          <w:sz w:val="30"/>
          <w:szCs w:val="30"/>
        </w:rPr>
      </w:pPr>
    </w:p>
    <w:p w14:paraId="18717D44">
      <w:pPr>
        <w:adjustRightInd w:val="0"/>
        <w:snapToGrid w:val="0"/>
        <w:rPr>
          <w:rFonts w:ascii="黑体" w:eastAsia="黑体"/>
          <w:sz w:val="30"/>
          <w:szCs w:val="30"/>
        </w:rPr>
      </w:pPr>
    </w:p>
    <w:p w14:paraId="63A2D526">
      <w:pPr>
        <w:adjustRightInd w:val="0"/>
        <w:snapToGrid w:val="0"/>
        <w:rPr>
          <w:rFonts w:ascii="黑体" w:eastAsia="黑体"/>
          <w:sz w:val="30"/>
          <w:szCs w:val="30"/>
        </w:rPr>
      </w:pPr>
      <w:r>
        <w:rPr>
          <w:rFonts w:hint="eastAsia" w:ascii="黑体" w:eastAsia="黑体"/>
          <w:sz w:val="30"/>
          <w:szCs w:val="30"/>
        </w:rPr>
        <w:t>附件7-2：</w:t>
      </w:r>
    </w:p>
    <w:p w14:paraId="6E64B0F9">
      <w:pPr>
        <w:spacing w:line="360" w:lineRule="atLeast"/>
        <w:jc w:val="center"/>
        <w:rPr>
          <w:rFonts w:ascii="黑体" w:eastAsia="黑体"/>
          <w:sz w:val="30"/>
          <w:szCs w:val="30"/>
        </w:rPr>
      </w:pPr>
      <w:r>
        <w:rPr>
          <w:rFonts w:hint="eastAsia" w:ascii="黑体" w:eastAsia="黑体"/>
          <w:sz w:val="30"/>
          <w:szCs w:val="30"/>
        </w:rPr>
        <w:t>主要人员简历表</w:t>
      </w:r>
    </w:p>
    <w:p w14:paraId="5EC40CF1">
      <w:pPr>
        <w:spacing w:line="360" w:lineRule="atLeast"/>
        <w:jc w:val="center"/>
        <w:rPr>
          <w:rFonts w:ascii="宋体"/>
          <w:sz w:val="28"/>
          <w:szCs w:val="28"/>
        </w:rPr>
      </w:pPr>
    </w:p>
    <w:tbl>
      <w:tblPr>
        <w:tblStyle w:val="20"/>
        <w:tblW w:w="8503"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60"/>
        <w:gridCol w:w="772"/>
        <w:gridCol w:w="2468"/>
        <w:gridCol w:w="396"/>
        <w:gridCol w:w="1404"/>
        <w:gridCol w:w="540"/>
        <w:gridCol w:w="1663"/>
      </w:tblGrid>
      <w:tr w14:paraId="2AE86C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91" w:hRule="exact"/>
        </w:trPr>
        <w:tc>
          <w:tcPr>
            <w:tcW w:w="2032" w:type="dxa"/>
            <w:gridSpan w:val="2"/>
            <w:noWrap/>
            <w:vAlign w:val="center"/>
          </w:tcPr>
          <w:p w14:paraId="373C778B">
            <w:pPr>
              <w:spacing w:line="360" w:lineRule="atLeast"/>
              <w:jc w:val="center"/>
              <w:rPr>
                <w:rFonts w:ascii="宋体"/>
              </w:rPr>
            </w:pPr>
            <w:r>
              <w:rPr>
                <w:rFonts w:hint="eastAsia" w:ascii="宋体"/>
              </w:rPr>
              <w:t>姓名</w:t>
            </w:r>
          </w:p>
        </w:tc>
        <w:tc>
          <w:tcPr>
            <w:tcW w:w="2468" w:type="dxa"/>
            <w:noWrap/>
            <w:vAlign w:val="center"/>
          </w:tcPr>
          <w:p w14:paraId="557CD0A1">
            <w:pPr>
              <w:spacing w:line="360" w:lineRule="atLeast"/>
              <w:jc w:val="center"/>
              <w:rPr>
                <w:rFonts w:ascii="宋体"/>
              </w:rPr>
            </w:pPr>
          </w:p>
        </w:tc>
        <w:tc>
          <w:tcPr>
            <w:tcW w:w="2340" w:type="dxa"/>
            <w:gridSpan w:val="3"/>
            <w:noWrap/>
            <w:vAlign w:val="center"/>
          </w:tcPr>
          <w:p w14:paraId="1B4DC657">
            <w:pPr>
              <w:spacing w:line="360" w:lineRule="atLeast"/>
              <w:jc w:val="center"/>
              <w:rPr>
                <w:rFonts w:ascii="宋体"/>
              </w:rPr>
            </w:pPr>
            <w:r>
              <w:rPr>
                <w:rFonts w:hint="eastAsia" w:ascii="宋体"/>
              </w:rPr>
              <w:t>性别</w:t>
            </w:r>
          </w:p>
        </w:tc>
        <w:tc>
          <w:tcPr>
            <w:tcW w:w="1663" w:type="dxa"/>
            <w:noWrap/>
            <w:vAlign w:val="center"/>
          </w:tcPr>
          <w:p w14:paraId="4D78986D">
            <w:pPr>
              <w:spacing w:line="360" w:lineRule="atLeast"/>
              <w:jc w:val="center"/>
              <w:rPr>
                <w:rFonts w:ascii="宋体"/>
              </w:rPr>
            </w:pPr>
          </w:p>
        </w:tc>
      </w:tr>
      <w:tr w14:paraId="56F75D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13" w:hRule="exact"/>
        </w:trPr>
        <w:tc>
          <w:tcPr>
            <w:tcW w:w="2032" w:type="dxa"/>
            <w:gridSpan w:val="2"/>
            <w:noWrap/>
            <w:vAlign w:val="center"/>
          </w:tcPr>
          <w:p w14:paraId="3538A2A6">
            <w:pPr>
              <w:spacing w:line="360" w:lineRule="atLeast"/>
              <w:jc w:val="center"/>
              <w:rPr>
                <w:rFonts w:ascii="宋体"/>
              </w:rPr>
            </w:pPr>
            <w:r>
              <w:rPr>
                <w:rFonts w:hint="eastAsia" w:ascii="宋体"/>
              </w:rPr>
              <w:t>职务</w:t>
            </w:r>
          </w:p>
        </w:tc>
        <w:tc>
          <w:tcPr>
            <w:tcW w:w="2468" w:type="dxa"/>
            <w:noWrap/>
            <w:vAlign w:val="center"/>
          </w:tcPr>
          <w:p w14:paraId="5C084FB5">
            <w:pPr>
              <w:spacing w:line="360" w:lineRule="atLeast"/>
              <w:jc w:val="center"/>
              <w:rPr>
                <w:rFonts w:ascii="宋体"/>
              </w:rPr>
            </w:pPr>
          </w:p>
        </w:tc>
        <w:tc>
          <w:tcPr>
            <w:tcW w:w="2340" w:type="dxa"/>
            <w:gridSpan w:val="3"/>
            <w:noWrap/>
            <w:vAlign w:val="center"/>
          </w:tcPr>
          <w:p w14:paraId="4581A06D">
            <w:pPr>
              <w:spacing w:line="360" w:lineRule="atLeast"/>
              <w:jc w:val="center"/>
              <w:rPr>
                <w:rFonts w:ascii="宋体"/>
              </w:rPr>
            </w:pPr>
            <w:r>
              <w:rPr>
                <w:rFonts w:hint="eastAsia" w:ascii="宋体"/>
              </w:rPr>
              <w:t>职称</w:t>
            </w:r>
          </w:p>
        </w:tc>
        <w:tc>
          <w:tcPr>
            <w:tcW w:w="1663" w:type="dxa"/>
            <w:noWrap/>
            <w:vAlign w:val="center"/>
          </w:tcPr>
          <w:p w14:paraId="14B9BF0D">
            <w:pPr>
              <w:spacing w:line="360" w:lineRule="atLeast"/>
              <w:jc w:val="center"/>
              <w:rPr>
                <w:rFonts w:ascii="宋体"/>
              </w:rPr>
            </w:pPr>
          </w:p>
        </w:tc>
      </w:tr>
      <w:tr w14:paraId="20D020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21" w:hRule="exact"/>
        </w:trPr>
        <w:tc>
          <w:tcPr>
            <w:tcW w:w="2032" w:type="dxa"/>
            <w:gridSpan w:val="2"/>
            <w:noWrap/>
            <w:vAlign w:val="center"/>
          </w:tcPr>
          <w:p w14:paraId="40785DA4">
            <w:pPr>
              <w:spacing w:line="360" w:lineRule="atLeast"/>
              <w:jc w:val="center"/>
              <w:rPr>
                <w:rFonts w:ascii="宋体"/>
              </w:rPr>
            </w:pPr>
            <w:r>
              <w:rPr>
                <w:rFonts w:hint="eastAsia" w:ascii="宋体"/>
              </w:rPr>
              <w:t>毕业学校、专业</w:t>
            </w:r>
          </w:p>
        </w:tc>
        <w:tc>
          <w:tcPr>
            <w:tcW w:w="6471" w:type="dxa"/>
            <w:gridSpan w:val="5"/>
            <w:noWrap/>
            <w:vAlign w:val="center"/>
          </w:tcPr>
          <w:p w14:paraId="604990B0">
            <w:pPr>
              <w:spacing w:line="360" w:lineRule="atLeast"/>
              <w:jc w:val="center"/>
              <w:rPr>
                <w:rFonts w:ascii="宋体"/>
              </w:rPr>
            </w:pPr>
          </w:p>
        </w:tc>
      </w:tr>
      <w:tr w14:paraId="6D05A5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1" w:hRule="exact"/>
        </w:trPr>
        <w:tc>
          <w:tcPr>
            <w:tcW w:w="2032" w:type="dxa"/>
            <w:gridSpan w:val="2"/>
            <w:noWrap/>
            <w:vAlign w:val="center"/>
          </w:tcPr>
          <w:p w14:paraId="7E1EDA46">
            <w:pPr>
              <w:spacing w:line="360" w:lineRule="atLeast"/>
              <w:jc w:val="center"/>
              <w:rPr>
                <w:rFonts w:ascii="宋体"/>
              </w:rPr>
            </w:pPr>
            <w:r>
              <w:rPr>
                <w:rFonts w:hint="eastAsia" w:ascii="宋体"/>
              </w:rPr>
              <w:t>身份证号</w:t>
            </w:r>
          </w:p>
        </w:tc>
        <w:tc>
          <w:tcPr>
            <w:tcW w:w="2468" w:type="dxa"/>
            <w:noWrap/>
            <w:vAlign w:val="center"/>
          </w:tcPr>
          <w:p w14:paraId="1B8DAC08">
            <w:pPr>
              <w:spacing w:line="360" w:lineRule="atLeast"/>
              <w:jc w:val="center"/>
              <w:rPr>
                <w:rFonts w:ascii="宋体"/>
              </w:rPr>
            </w:pPr>
          </w:p>
        </w:tc>
        <w:tc>
          <w:tcPr>
            <w:tcW w:w="2340" w:type="dxa"/>
            <w:gridSpan w:val="3"/>
            <w:noWrap/>
            <w:vAlign w:val="center"/>
          </w:tcPr>
          <w:p w14:paraId="7A66FCAC">
            <w:pPr>
              <w:spacing w:line="360" w:lineRule="atLeast"/>
              <w:jc w:val="center"/>
              <w:rPr>
                <w:rFonts w:ascii="宋体"/>
              </w:rPr>
            </w:pPr>
            <w:r>
              <w:rPr>
                <w:rFonts w:hint="eastAsia" w:ascii="宋体"/>
              </w:rPr>
              <w:t>拟在本合同任职</w:t>
            </w:r>
          </w:p>
        </w:tc>
        <w:tc>
          <w:tcPr>
            <w:tcW w:w="1663" w:type="dxa"/>
            <w:noWrap/>
            <w:vAlign w:val="center"/>
          </w:tcPr>
          <w:p w14:paraId="5D29AF7E">
            <w:pPr>
              <w:spacing w:line="360" w:lineRule="atLeast"/>
              <w:ind w:right="-105" w:rightChars="-50"/>
              <w:jc w:val="center"/>
              <w:rPr>
                <w:rFonts w:ascii="宋体"/>
              </w:rPr>
            </w:pPr>
          </w:p>
        </w:tc>
      </w:tr>
      <w:tr w14:paraId="1E523C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1" w:hRule="exact"/>
        </w:trPr>
        <w:tc>
          <w:tcPr>
            <w:tcW w:w="2032" w:type="dxa"/>
            <w:gridSpan w:val="2"/>
            <w:noWrap/>
            <w:vAlign w:val="center"/>
          </w:tcPr>
          <w:p w14:paraId="4AFA0B29">
            <w:pPr>
              <w:spacing w:line="360" w:lineRule="atLeast"/>
              <w:jc w:val="center"/>
              <w:rPr>
                <w:rFonts w:ascii="宋体"/>
              </w:rPr>
            </w:pPr>
            <w:r>
              <w:rPr>
                <w:rFonts w:hint="eastAsia" w:ascii="宋体"/>
              </w:rPr>
              <w:t>执业资格证</w:t>
            </w:r>
          </w:p>
        </w:tc>
        <w:tc>
          <w:tcPr>
            <w:tcW w:w="2468" w:type="dxa"/>
            <w:noWrap/>
            <w:vAlign w:val="center"/>
          </w:tcPr>
          <w:p w14:paraId="056FB26A">
            <w:pPr>
              <w:spacing w:line="360" w:lineRule="atLeast"/>
              <w:jc w:val="center"/>
              <w:rPr>
                <w:rFonts w:ascii="宋体"/>
              </w:rPr>
            </w:pPr>
          </w:p>
        </w:tc>
        <w:tc>
          <w:tcPr>
            <w:tcW w:w="2340" w:type="dxa"/>
            <w:gridSpan w:val="3"/>
            <w:noWrap/>
            <w:vAlign w:val="center"/>
          </w:tcPr>
          <w:p w14:paraId="1FBE6DEE">
            <w:pPr>
              <w:spacing w:line="360" w:lineRule="atLeast"/>
              <w:jc w:val="center"/>
              <w:rPr>
                <w:rFonts w:ascii="宋体"/>
              </w:rPr>
            </w:pPr>
            <w:r>
              <w:rPr>
                <w:rFonts w:hint="eastAsia" w:ascii="宋体"/>
              </w:rPr>
              <w:t>执业资格证书号</w:t>
            </w:r>
          </w:p>
        </w:tc>
        <w:tc>
          <w:tcPr>
            <w:tcW w:w="1663" w:type="dxa"/>
            <w:noWrap/>
            <w:vAlign w:val="center"/>
          </w:tcPr>
          <w:p w14:paraId="2B64131F">
            <w:pPr>
              <w:spacing w:line="360" w:lineRule="atLeast"/>
              <w:ind w:right="-105" w:rightChars="-50"/>
              <w:jc w:val="center"/>
              <w:rPr>
                <w:rFonts w:ascii="宋体"/>
              </w:rPr>
            </w:pPr>
          </w:p>
        </w:tc>
      </w:tr>
      <w:tr w14:paraId="694159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00" w:hRule="exact"/>
        </w:trPr>
        <w:tc>
          <w:tcPr>
            <w:tcW w:w="8503" w:type="dxa"/>
            <w:gridSpan w:val="7"/>
            <w:noWrap/>
            <w:vAlign w:val="center"/>
          </w:tcPr>
          <w:p w14:paraId="16A9D819">
            <w:pPr>
              <w:spacing w:line="360" w:lineRule="atLeast"/>
              <w:rPr>
                <w:rFonts w:ascii="宋体"/>
              </w:rPr>
            </w:pPr>
            <w:r>
              <w:rPr>
                <w:rFonts w:hint="eastAsia" w:ascii="宋体"/>
              </w:rPr>
              <w:t>近三年承担项目情况</w:t>
            </w:r>
          </w:p>
        </w:tc>
      </w:tr>
      <w:tr w14:paraId="355EEC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ign w:val="center"/>
          </w:tcPr>
          <w:p w14:paraId="2B6FD800">
            <w:pPr>
              <w:spacing w:line="360" w:lineRule="atLeast"/>
              <w:jc w:val="center"/>
              <w:rPr>
                <w:rFonts w:ascii="宋体"/>
              </w:rPr>
            </w:pPr>
            <w:r>
              <w:rPr>
                <w:rFonts w:hint="eastAsia" w:ascii="宋体"/>
              </w:rPr>
              <w:t>时间</w:t>
            </w:r>
          </w:p>
        </w:tc>
        <w:tc>
          <w:tcPr>
            <w:tcW w:w="3636" w:type="dxa"/>
            <w:gridSpan w:val="3"/>
            <w:noWrap/>
            <w:vAlign w:val="center"/>
          </w:tcPr>
          <w:p w14:paraId="2AB9F22B">
            <w:pPr>
              <w:spacing w:line="360" w:lineRule="atLeast"/>
              <w:jc w:val="center"/>
              <w:rPr>
                <w:rFonts w:ascii="宋体"/>
              </w:rPr>
            </w:pPr>
            <w:r>
              <w:rPr>
                <w:rFonts w:hint="eastAsia" w:ascii="宋体"/>
              </w:rPr>
              <w:t>类似项目名称</w:t>
            </w:r>
          </w:p>
        </w:tc>
        <w:tc>
          <w:tcPr>
            <w:tcW w:w="1404" w:type="dxa"/>
            <w:noWrap/>
            <w:vAlign w:val="center"/>
          </w:tcPr>
          <w:p w14:paraId="50FA4D6D">
            <w:pPr>
              <w:spacing w:line="360" w:lineRule="atLeast"/>
              <w:jc w:val="center"/>
              <w:rPr>
                <w:rFonts w:ascii="宋体"/>
              </w:rPr>
            </w:pPr>
            <w:r>
              <w:rPr>
                <w:rFonts w:hint="eastAsia" w:ascii="宋体"/>
              </w:rPr>
              <w:t>担任职务</w:t>
            </w:r>
          </w:p>
        </w:tc>
        <w:tc>
          <w:tcPr>
            <w:tcW w:w="2203" w:type="dxa"/>
            <w:gridSpan w:val="2"/>
            <w:noWrap/>
            <w:vAlign w:val="center"/>
          </w:tcPr>
          <w:p w14:paraId="110807F1">
            <w:pPr>
              <w:spacing w:line="360" w:lineRule="atLeast"/>
              <w:jc w:val="center"/>
              <w:rPr>
                <w:rFonts w:ascii="宋体"/>
              </w:rPr>
            </w:pPr>
            <w:r>
              <w:rPr>
                <w:rFonts w:hint="eastAsia" w:ascii="宋体"/>
              </w:rPr>
              <w:t>项目单位名称及电话</w:t>
            </w:r>
          </w:p>
        </w:tc>
      </w:tr>
      <w:tr w14:paraId="7651B4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ign w:val="center"/>
          </w:tcPr>
          <w:p w14:paraId="32645641">
            <w:pPr>
              <w:spacing w:line="360" w:lineRule="atLeast"/>
              <w:jc w:val="center"/>
              <w:rPr>
                <w:rFonts w:ascii="宋体"/>
              </w:rPr>
            </w:pPr>
          </w:p>
        </w:tc>
        <w:tc>
          <w:tcPr>
            <w:tcW w:w="3636" w:type="dxa"/>
            <w:gridSpan w:val="3"/>
            <w:noWrap/>
            <w:vAlign w:val="center"/>
          </w:tcPr>
          <w:p w14:paraId="4EFE5DD5">
            <w:pPr>
              <w:spacing w:line="360" w:lineRule="atLeast"/>
              <w:jc w:val="center"/>
              <w:rPr>
                <w:rFonts w:ascii="宋体"/>
              </w:rPr>
            </w:pPr>
          </w:p>
        </w:tc>
        <w:tc>
          <w:tcPr>
            <w:tcW w:w="1404" w:type="dxa"/>
            <w:noWrap/>
            <w:vAlign w:val="center"/>
          </w:tcPr>
          <w:p w14:paraId="2E286291">
            <w:pPr>
              <w:spacing w:line="360" w:lineRule="atLeast"/>
              <w:jc w:val="center"/>
              <w:rPr>
                <w:rFonts w:ascii="宋体"/>
              </w:rPr>
            </w:pPr>
          </w:p>
        </w:tc>
        <w:tc>
          <w:tcPr>
            <w:tcW w:w="2203" w:type="dxa"/>
            <w:gridSpan w:val="2"/>
            <w:noWrap/>
            <w:vAlign w:val="center"/>
          </w:tcPr>
          <w:p w14:paraId="60857C38">
            <w:pPr>
              <w:spacing w:line="360" w:lineRule="atLeast"/>
              <w:jc w:val="center"/>
              <w:rPr>
                <w:rFonts w:ascii="宋体"/>
              </w:rPr>
            </w:pPr>
          </w:p>
        </w:tc>
      </w:tr>
      <w:tr w14:paraId="461785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ign w:val="center"/>
          </w:tcPr>
          <w:p w14:paraId="4E3BF1DF">
            <w:pPr>
              <w:spacing w:line="360" w:lineRule="atLeast"/>
              <w:jc w:val="center"/>
              <w:rPr>
                <w:rFonts w:ascii="宋体"/>
              </w:rPr>
            </w:pPr>
          </w:p>
        </w:tc>
        <w:tc>
          <w:tcPr>
            <w:tcW w:w="3636" w:type="dxa"/>
            <w:gridSpan w:val="3"/>
            <w:noWrap/>
            <w:vAlign w:val="center"/>
          </w:tcPr>
          <w:p w14:paraId="4800E849">
            <w:pPr>
              <w:spacing w:line="360" w:lineRule="atLeast"/>
              <w:jc w:val="center"/>
              <w:rPr>
                <w:rFonts w:ascii="宋体"/>
              </w:rPr>
            </w:pPr>
          </w:p>
        </w:tc>
        <w:tc>
          <w:tcPr>
            <w:tcW w:w="1404" w:type="dxa"/>
            <w:noWrap/>
            <w:vAlign w:val="center"/>
          </w:tcPr>
          <w:p w14:paraId="13FDACDA">
            <w:pPr>
              <w:spacing w:line="360" w:lineRule="atLeast"/>
              <w:jc w:val="center"/>
              <w:rPr>
                <w:rFonts w:ascii="宋体"/>
              </w:rPr>
            </w:pPr>
          </w:p>
        </w:tc>
        <w:tc>
          <w:tcPr>
            <w:tcW w:w="2203" w:type="dxa"/>
            <w:gridSpan w:val="2"/>
            <w:noWrap/>
            <w:vAlign w:val="center"/>
          </w:tcPr>
          <w:p w14:paraId="5A6C5878">
            <w:pPr>
              <w:spacing w:line="360" w:lineRule="atLeast"/>
              <w:jc w:val="center"/>
              <w:rPr>
                <w:rFonts w:ascii="宋体"/>
              </w:rPr>
            </w:pPr>
          </w:p>
        </w:tc>
      </w:tr>
      <w:tr w14:paraId="0882DB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ign w:val="center"/>
          </w:tcPr>
          <w:p w14:paraId="0ED20FF3">
            <w:pPr>
              <w:spacing w:line="360" w:lineRule="atLeast"/>
              <w:jc w:val="center"/>
              <w:rPr>
                <w:rFonts w:ascii="宋体"/>
              </w:rPr>
            </w:pPr>
          </w:p>
        </w:tc>
        <w:tc>
          <w:tcPr>
            <w:tcW w:w="3636" w:type="dxa"/>
            <w:gridSpan w:val="3"/>
            <w:noWrap/>
            <w:vAlign w:val="center"/>
          </w:tcPr>
          <w:p w14:paraId="0B05EEC8">
            <w:pPr>
              <w:spacing w:line="360" w:lineRule="atLeast"/>
              <w:jc w:val="center"/>
              <w:rPr>
                <w:rFonts w:ascii="宋体"/>
              </w:rPr>
            </w:pPr>
          </w:p>
        </w:tc>
        <w:tc>
          <w:tcPr>
            <w:tcW w:w="1404" w:type="dxa"/>
            <w:noWrap/>
            <w:vAlign w:val="center"/>
          </w:tcPr>
          <w:p w14:paraId="6AB36CE9">
            <w:pPr>
              <w:spacing w:line="360" w:lineRule="atLeast"/>
              <w:jc w:val="center"/>
              <w:rPr>
                <w:rFonts w:ascii="宋体"/>
              </w:rPr>
            </w:pPr>
          </w:p>
        </w:tc>
        <w:tc>
          <w:tcPr>
            <w:tcW w:w="2203" w:type="dxa"/>
            <w:gridSpan w:val="2"/>
            <w:noWrap/>
            <w:vAlign w:val="center"/>
          </w:tcPr>
          <w:p w14:paraId="0D2D620F">
            <w:pPr>
              <w:spacing w:line="360" w:lineRule="atLeast"/>
              <w:jc w:val="center"/>
              <w:rPr>
                <w:rFonts w:ascii="宋体"/>
              </w:rPr>
            </w:pPr>
          </w:p>
        </w:tc>
      </w:tr>
      <w:tr w14:paraId="54E284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500" w:hRule="exact"/>
        </w:trPr>
        <w:tc>
          <w:tcPr>
            <w:tcW w:w="1260" w:type="dxa"/>
            <w:noWrap/>
            <w:vAlign w:val="center"/>
          </w:tcPr>
          <w:p w14:paraId="711DE6FF">
            <w:pPr>
              <w:spacing w:line="360" w:lineRule="atLeast"/>
              <w:jc w:val="center"/>
              <w:rPr>
                <w:rFonts w:ascii="宋体"/>
              </w:rPr>
            </w:pPr>
          </w:p>
        </w:tc>
        <w:tc>
          <w:tcPr>
            <w:tcW w:w="3636" w:type="dxa"/>
            <w:gridSpan w:val="3"/>
            <w:noWrap/>
            <w:vAlign w:val="center"/>
          </w:tcPr>
          <w:p w14:paraId="7861CDE3">
            <w:pPr>
              <w:spacing w:line="360" w:lineRule="atLeast"/>
              <w:jc w:val="center"/>
              <w:rPr>
                <w:rFonts w:ascii="宋体"/>
              </w:rPr>
            </w:pPr>
          </w:p>
        </w:tc>
        <w:tc>
          <w:tcPr>
            <w:tcW w:w="1404" w:type="dxa"/>
            <w:noWrap/>
            <w:vAlign w:val="center"/>
          </w:tcPr>
          <w:p w14:paraId="53EBD0BA">
            <w:pPr>
              <w:spacing w:line="360" w:lineRule="atLeast"/>
              <w:jc w:val="center"/>
              <w:rPr>
                <w:rFonts w:ascii="宋体"/>
              </w:rPr>
            </w:pPr>
          </w:p>
        </w:tc>
        <w:tc>
          <w:tcPr>
            <w:tcW w:w="2203" w:type="dxa"/>
            <w:gridSpan w:val="2"/>
            <w:noWrap/>
            <w:vAlign w:val="center"/>
          </w:tcPr>
          <w:p w14:paraId="350F81E3">
            <w:pPr>
              <w:spacing w:line="360" w:lineRule="atLeast"/>
              <w:jc w:val="center"/>
              <w:rPr>
                <w:rFonts w:ascii="宋体"/>
              </w:rPr>
            </w:pPr>
          </w:p>
        </w:tc>
      </w:tr>
      <w:tr w14:paraId="055437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ign w:val="center"/>
          </w:tcPr>
          <w:p w14:paraId="1E0CEFDD">
            <w:pPr>
              <w:spacing w:line="360" w:lineRule="atLeast"/>
              <w:jc w:val="center"/>
              <w:rPr>
                <w:rFonts w:ascii="宋体"/>
              </w:rPr>
            </w:pPr>
          </w:p>
        </w:tc>
        <w:tc>
          <w:tcPr>
            <w:tcW w:w="3636" w:type="dxa"/>
            <w:gridSpan w:val="3"/>
            <w:noWrap/>
            <w:vAlign w:val="center"/>
          </w:tcPr>
          <w:p w14:paraId="6B6F829B">
            <w:pPr>
              <w:spacing w:line="360" w:lineRule="atLeast"/>
              <w:jc w:val="center"/>
              <w:rPr>
                <w:rFonts w:ascii="宋体"/>
              </w:rPr>
            </w:pPr>
          </w:p>
        </w:tc>
        <w:tc>
          <w:tcPr>
            <w:tcW w:w="1404" w:type="dxa"/>
            <w:noWrap/>
            <w:vAlign w:val="center"/>
          </w:tcPr>
          <w:p w14:paraId="4BBFC70C">
            <w:pPr>
              <w:spacing w:line="360" w:lineRule="atLeast"/>
              <w:jc w:val="center"/>
              <w:rPr>
                <w:rFonts w:ascii="宋体"/>
              </w:rPr>
            </w:pPr>
          </w:p>
        </w:tc>
        <w:tc>
          <w:tcPr>
            <w:tcW w:w="2203" w:type="dxa"/>
            <w:gridSpan w:val="2"/>
            <w:noWrap/>
            <w:vAlign w:val="center"/>
          </w:tcPr>
          <w:p w14:paraId="3EAF58C6">
            <w:pPr>
              <w:spacing w:line="360" w:lineRule="atLeast"/>
              <w:jc w:val="center"/>
              <w:rPr>
                <w:rFonts w:ascii="宋体"/>
              </w:rPr>
            </w:pPr>
          </w:p>
        </w:tc>
      </w:tr>
      <w:tr w14:paraId="462402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ign w:val="center"/>
          </w:tcPr>
          <w:p w14:paraId="0FDD3DD6">
            <w:pPr>
              <w:spacing w:line="360" w:lineRule="atLeast"/>
              <w:jc w:val="center"/>
              <w:rPr>
                <w:rFonts w:ascii="宋体"/>
              </w:rPr>
            </w:pPr>
          </w:p>
        </w:tc>
        <w:tc>
          <w:tcPr>
            <w:tcW w:w="3636" w:type="dxa"/>
            <w:gridSpan w:val="3"/>
            <w:noWrap/>
            <w:vAlign w:val="center"/>
          </w:tcPr>
          <w:p w14:paraId="082671B5">
            <w:pPr>
              <w:spacing w:line="360" w:lineRule="atLeast"/>
              <w:jc w:val="center"/>
              <w:rPr>
                <w:rFonts w:ascii="宋体"/>
              </w:rPr>
            </w:pPr>
          </w:p>
        </w:tc>
        <w:tc>
          <w:tcPr>
            <w:tcW w:w="1404" w:type="dxa"/>
            <w:noWrap/>
            <w:vAlign w:val="center"/>
          </w:tcPr>
          <w:p w14:paraId="5BB9C7B0">
            <w:pPr>
              <w:spacing w:line="360" w:lineRule="atLeast"/>
              <w:jc w:val="center"/>
              <w:rPr>
                <w:rFonts w:ascii="宋体"/>
              </w:rPr>
            </w:pPr>
          </w:p>
        </w:tc>
        <w:tc>
          <w:tcPr>
            <w:tcW w:w="2203" w:type="dxa"/>
            <w:gridSpan w:val="2"/>
            <w:noWrap/>
            <w:vAlign w:val="center"/>
          </w:tcPr>
          <w:p w14:paraId="6EE4A7E5">
            <w:pPr>
              <w:spacing w:line="360" w:lineRule="atLeast"/>
              <w:jc w:val="center"/>
              <w:rPr>
                <w:rFonts w:ascii="宋体"/>
              </w:rPr>
            </w:pPr>
          </w:p>
        </w:tc>
      </w:tr>
      <w:tr w14:paraId="29E702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ign w:val="center"/>
          </w:tcPr>
          <w:p w14:paraId="799B1E64">
            <w:pPr>
              <w:spacing w:line="360" w:lineRule="atLeast"/>
              <w:jc w:val="center"/>
              <w:rPr>
                <w:rFonts w:ascii="宋体"/>
              </w:rPr>
            </w:pPr>
          </w:p>
        </w:tc>
        <w:tc>
          <w:tcPr>
            <w:tcW w:w="3636" w:type="dxa"/>
            <w:gridSpan w:val="3"/>
            <w:noWrap/>
            <w:vAlign w:val="center"/>
          </w:tcPr>
          <w:p w14:paraId="373BAE80">
            <w:pPr>
              <w:spacing w:line="360" w:lineRule="atLeast"/>
              <w:jc w:val="center"/>
              <w:rPr>
                <w:rFonts w:ascii="宋体"/>
              </w:rPr>
            </w:pPr>
          </w:p>
        </w:tc>
        <w:tc>
          <w:tcPr>
            <w:tcW w:w="1404" w:type="dxa"/>
            <w:noWrap/>
            <w:vAlign w:val="center"/>
          </w:tcPr>
          <w:p w14:paraId="5E31DC62">
            <w:pPr>
              <w:spacing w:line="360" w:lineRule="atLeast"/>
              <w:jc w:val="center"/>
              <w:rPr>
                <w:rFonts w:ascii="宋体"/>
              </w:rPr>
            </w:pPr>
          </w:p>
        </w:tc>
        <w:tc>
          <w:tcPr>
            <w:tcW w:w="2203" w:type="dxa"/>
            <w:gridSpan w:val="2"/>
            <w:noWrap/>
            <w:vAlign w:val="center"/>
          </w:tcPr>
          <w:p w14:paraId="5F890046">
            <w:pPr>
              <w:spacing w:line="360" w:lineRule="atLeast"/>
              <w:jc w:val="center"/>
              <w:rPr>
                <w:rFonts w:ascii="宋体"/>
              </w:rPr>
            </w:pPr>
          </w:p>
        </w:tc>
      </w:tr>
      <w:tr w14:paraId="024ADC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ign w:val="center"/>
          </w:tcPr>
          <w:p w14:paraId="03AFD728">
            <w:pPr>
              <w:spacing w:line="360" w:lineRule="atLeast"/>
              <w:jc w:val="center"/>
              <w:rPr>
                <w:rFonts w:ascii="宋体"/>
              </w:rPr>
            </w:pPr>
          </w:p>
        </w:tc>
        <w:tc>
          <w:tcPr>
            <w:tcW w:w="3636" w:type="dxa"/>
            <w:gridSpan w:val="3"/>
            <w:noWrap/>
            <w:vAlign w:val="center"/>
          </w:tcPr>
          <w:p w14:paraId="476BEC3A">
            <w:pPr>
              <w:spacing w:line="360" w:lineRule="atLeast"/>
              <w:jc w:val="center"/>
              <w:rPr>
                <w:rFonts w:ascii="宋体"/>
              </w:rPr>
            </w:pPr>
          </w:p>
        </w:tc>
        <w:tc>
          <w:tcPr>
            <w:tcW w:w="1404" w:type="dxa"/>
            <w:noWrap/>
            <w:vAlign w:val="center"/>
          </w:tcPr>
          <w:p w14:paraId="38716808">
            <w:pPr>
              <w:spacing w:line="360" w:lineRule="atLeast"/>
              <w:jc w:val="center"/>
              <w:rPr>
                <w:rFonts w:ascii="宋体"/>
              </w:rPr>
            </w:pPr>
          </w:p>
        </w:tc>
        <w:tc>
          <w:tcPr>
            <w:tcW w:w="2203" w:type="dxa"/>
            <w:gridSpan w:val="2"/>
            <w:noWrap/>
            <w:vAlign w:val="center"/>
          </w:tcPr>
          <w:p w14:paraId="2F096BDD">
            <w:pPr>
              <w:spacing w:line="360" w:lineRule="atLeast"/>
              <w:jc w:val="center"/>
              <w:rPr>
                <w:rFonts w:ascii="宋体"/>
              </w:rPr>
            </w:pPr>
          </w:p>
        </w:tc>
      </w:tr>
      <w:tr w14:paraId="23A3B2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ign w:val="center"/>
          </w:tcPr>
          <w:p w14:paraId="7849B7FB">
            <w:pPr>
              <w:spacing w:line="360" w:lineRule="atLeast"/>
              <w:jc w:val="center"/>
              <w:rPr>
                <w:rFonts w:ascii="宋体"/>
              </w:rPr>
            </w:pPr>
          </w:p>
        </w:tc>
        <w:tc>
          <w:tcPr>
            <w:tcW w:w="3636" w:type="dxa"/>
            <w:gridSpan w:val="3"/>
            <w:noWrap/>
            <w:vAlign w:val="center"/>
          </w:tcPr>
          <w:p w14:paraId="1BB7E0CB">
            <w:pPr>
              <w:spacing w:line="360" w:lineRule="atLeast"/>
              <w:jc w:val="center"/>
              <w:rPr>
                <w:rFonts w:ascii="宋体"/>
              </w:rPr>
            </w:pPr>
          </w:p>
        </w:tc>
        <w:tc>
          <w:tcPr>
            <w:tcW w:w="1404" w:type="dxa"/>
            <w:noWrap/>
            <w:vAlign w:val="center"/>
          </w:tcPr>
          <w:p w14:paraId="020E966D">
            <w:pPr>
              <w:spacing w:line="360" w:lineRule="atLeast"/>
              <w:jc w:val="center"/>
              <w:rPr>
                <w:rFonts w:ascii="宋体"/>
              </w:rPr>
            </w:pPr>
          </w:p>
        </w:tc>
        <w:tc>
          <w:tcPr>
            <w:tcW w:w="2203" w:type="dxa"/>
            <w:gridSpan w:val="2"/>
            <w:noWrap/>
            <w:vAlign w:val="center"/>
          </w:tcPr>
          <w:p w14:paraId="30AA8184">
            <w:pPr>
              <w:spacing w:line="360" w:lineRule="atLeast"/>
              <w:jc w:val="center"/>
              <w:rPr>
                <w:rFonts w:ascii="宋体"/>
              </w:rPr>
            </w:pPr>
          </w:p>
        </w:tc>
      </w:tr>
    </w:tbl>
    <w:p w14:paraId="1FA9601D">
      <w:pPr>
        <w:spacing w:line="360" w:lineRule="atLeast"/>
        <w:rPr>
          <w:rFonts w:ascii="仿宋_GB2312" w:eastAsia="仿宋_GB2312"/>
        </w:rPr>
      </w:pPr>
      <w:r>
        <w:rPr>
          <w:rFonts w:hint="eastAsia" w:ascii="仿宋_GB2312" w:hAnsi="宋体" w:eastAsia="仿宋_GB2312"/>
          <w:szCs w:val="21"/>
        </w:rPr>
        <w:t>说明</w:t>
      </w:r>
      <w:r>
        <w:rPr>
          <w:rFonts w:hint="eastAsia" w:ascii="仿宋_GB2312" w:eastAsia="仿宋_GB2312"/>
        </w:rPr>
        <w:t>：</w:t>
      </w:r>
      <w:r>
        <w:rPr>
          <w:rFonts w:hint="eastAsia" w:ascii="仿宋_GB2312" w:hAnsi="宋体" w:eastAsia="仿宋_GB2312"/>
          <w:szCs w:val="21"/>
        </w:rPr>
        <w:t>主要人员证书、</w:t>
      </w:r>
      <w:r>
        <w:rPr>
          <w:rFonts w:hint="eastAsia" w:ascii="仿宋_GB2312" w:eastAsia="仿宋_GB2312"/>
        </w:rPr>
        <w:t>类似项目证明资料等按第二章第</w:t>
      </w:r>
      <w:r>
        <w:rPr>
          <w:rFonts w:hint="eastAsia" w:ascii="仿宋_GB2312" w:hAnsi="宋体" w:eastAsia="仿宋_GB2312"/>
        </w:rPr>
        <w:t>42.1款</w:t>
      </w:r>
      <w:r>
        <w:rPr>
          <w:rFonts w:hint="eastAsia" w:ascii="仿宋_GB2312" w:eastAsia="仿宋_GB2312"/>
        </w:rPr>
        <w:t>或第四章要求提供。</w:t>
      </w:r>
    </w:p>
    <w:p w14:paraId="1A51D364">
      <w:pPr>
        <w:adjustRightInd w:val="0"/>
        <w:snapToGrid w:val="0"/>
        <w:spacing w:line="360" w:lineRule="auto"/>
        <w:rPr>
          <w:rFonts w:ascii="宋体" w:hAnsi="宋体"/>
          <w:szCs w:val="21"/>
        </w:rPr>
      </w:pPr>
    </w:p>
    <w:p w14:paraId="1C052A21">
      <w:pPr>
        <w:rPr>
          <w:rFonts w:ascii="宋体" w:hAnsi="宋体"/>
          <w:szCs w:val="21"/>
        </w:rPr>
      </w:pPr>
    </w:p>
    <w:p w14:paraId="6FA2B9A5">
      <w:pPr>
        <w:pStyle w:val="11"/>
        <w:adjustRightInd w:val="0"/>
        <w:snapToGrid w:val="0"/>
        <w:spacing w:line="360" w:lineRule="auto"/>
        <w:outlineLvl w:val="0"/>
        <w:rPr>
          <w:rFonts w:ascii="宋体" w:hAnsi="宋体"/>
          <w:bCs/>
          <w:sz w:val="21"/>
          <w:szCs w:val="21"/>
        </w:rPr>
      </w:pPr>
      <w:r>
        <w:rPr>
          <w:rFonts w:hint="eastAsia" w:ascii="宋体" w:hAnsi="宋体"/>
          <w:sz w:val="21"/>
          <w:szCs w:val="21"/>
        </w:rPr>
        <w:t>供应商名称：</w:t>
      </w:r>
    </w:p>
    <w:p w14:paraId="662A7D6C">
      <w:pPr>
        <w:adjustRightInd w:val="0"/>
        <w:snapToGrid w:val="0"/>
        <w:spacing w:line="360" w:lineRule="auto"/>
        <w:outlineLvl w:val="0"/>
        <w:rPr>
          <w:rFonts w:ascii="宋体" w:hAnsi="宋体"/>
          <w:szCs w:val="21"/>
        </w:rPr>
      </w:pPr>
      <w:r>
        <w:rPr>
          <w:rFonts w:hint="eastAsia" w:ascii="宋体" w:hAnsi="宋体"/>
          <w:szCs w:val="21"/>
        </w:rPr>
        <w:t>法定代表人或其委托代理人(签字)：_</w:t>
      </w:r>
    </w:p>
    <w:p w14:paraId="308EEE71">
      <w:pPr>
        <w:spacing w:line="360" w:lineRule="exact"/>
        <w:rPr>
          <w:rFonts w:ascii="宋体"/>
        </w:rPr>
      </w:pPr>
      <w:r>
        <w:rPr>
          <w:rFonts w:hint="eastAsia" w:ascii="宋体" w:hAnsi="宋体"/>
          <w:szCs w:val="21"/>
        </w:rPr>
        <w:t>日期：  年  月  日</w:t>
      </w:r>
    </w:p>
    <w:p w14:paraId="1E594A74">
      <w:pPr>
        <w:adjustRightInd w:val="0"/>
        <w:snapToGrid w:val="0"/>
        <w:spacing w:line="360" w:lineRule="auto"/>
        <w:rPr>
          <w:rFonts w:ascii="仿宋_GB2312" w:hAnsi="宋体" w:eastAsia="仿宋_GB2312"/>
          <w:bCs/>
          <w:szCs w:val="21"/>
        </w:rPr>
      </w:pPr>
    </w:p>
    <w:p w14:paraId="496DD293">
      <w:pPr>
        <w:rPr>
          <w:rFonts w:ascii="仿宋_GB2312" w:hAnsi="宋体" w:eastAsia="仿宋_GB2312"/>
          <w:bCs/>
          <w:szCs w:val="21"/>
        </w:rPr>
      </w:pPr>
      <w:r>
        <w:rPr>
          <w:rFonts w:hint="eastAsia" w:ascii="仿宋_GB2312" w:hAnsi="宋体" w:eastAsia="仿宋_GB2312"/>
          <w:bCs/>
          <w:szCs w:val="21"/>
        </w:rPr>
        <w:br w:type="page"/>
      </w:r>
    </w:p>
    <w:p w14:paraId="364939D6">
      <w:pPr>
        <w:pStyle w:val="24"/>
      </w:pPr>
    </w:p>
    <w:p w14:paraId="66CD0172">
      <w:pPr>
        <w:adjustRightInd w:val="0"/>
        <w:snapToGrid w:val="0"/>
        <w:spacing w:line="360" w:lineRule="auto"/>
        <w:jc w:val="center"/>
        <w:outlineLvl w:val="0"/>
        <w:rPr>
          <w:rFonts w:ascii="黑体" w:hAnsi="宋体" w:eastAsia="黑体"/>
          <w:b/>
          <w:sz w:val="30"/>
          <w:szCs w:val="30"/>
        </w:rPr>
      </w:pPr>
      <w:r>
        <w:rPr>
          <w:rFonts w:hint="eastAsia" w:ascii="黑体" w:eastAsia="黑体"/>
          <w:b/>
          <w:sz w:val="30"/>
          <w:szCs w:val="30"/>
        </w:rPr>
        <w:t>六、</w:t>
      </w:r>
      <w:r>
        <w:rPr>
          <w:rFonts w:hint="eastAsia" w:ascii="黑体" w:hAnsi="宋体" w:eastAsia="黑体"/>
          <w:b/>
          <w:sz w:val="30"/>
          <w:szCs w:val="30"/>
        </w:rPr>
        <w:t>技术/</w:t>
      </w:r>
      <w:r>
        <w:rPr>
          <w:rFonts w:hint="eastAsia" w:ascii="黑体" w:eastAsia="黑体"/>
          <w:b/>
          <w:sz w:val="30"/>
          <w:szCs w:val="30"/>
        </w:rPr>
        <w:t>商务</w:t>
      </w:r>
      <w:r>
        <w:rPr>
          <w:rFonts w:hint="eastAsia" w:ascii="黑体" w:hAnsi="宋体" w:eastAsia="黑体"/>
          <w:b/>
          <w:sz w:val="30"/>
          <w:szCs w:val="30"/>
        </w:rPr>
        <w:t>响应与偏离表</w:t>
      </w:r>
    </w:p>
    <w:p w14:paraId="0396DCA3">
      <w:pPr>
        <w:adjustRightInd w:val="0"/>
        <w:snapToGrid w:val="0"/>
        <w:ind w:left="-88" w:leftChars="-42" w:firstLine="315" w:firstLineChars="150"/>
        <w:rPr>
          <w:rFonts w:ascii="宋体" w:hAnsi="宋体"/>
          <w:szCs w:val="21"/>
          <w:u w:val="single"/>
        </w:rPr>
      </w:pPr>
    </w:p>
    <w:tbl>
      <w:tblPr>
        <w:tblStyle w:val="20"/>
        <w:tblW w:w="8742"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634"/>
        <w:gridCol w:w="1685"/>
        <w:gridCol w:w="1948"/>
        <w:gridCol w:w="2600"/>
        <w:gridCol w:w="1214"/>
        <w:gridCol w:w="661"/>
      </w:tblGrid>
      <w:tr w14:paraId="29406E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634" w:type="dxa"/>
            <w:noWrap/>
            <w:vAlign w:val="center"/>
          </w:tcPr>
          <w:p w14:paraId="1B92989E">
            <w:pPr>
              <w:adjustRightInd w:val="0"/>
              <w:snapToGrid w:val="0"/>
              <w:ind w:left="-88" w:leftChars="-42"/>
              <w:jc w:val="center"/>
              <w:rPr>
                <w:rFonts w:ascii="宋体" w:hAnsi="宋体"/>
                <w:bCs/>
                <w:szCs w:val="21"/>
              </w:rPr>
            </w:pPr>
            <w:r>
              <w:rPr>
                <w:rFonts w:hint="eastAsia" w:ascii="宋体" w:hAnsi="宋体"/>
                <w:bCs/>
                <w:szCs w:val="21"/>
              </w:rPr>
              <w:t>序号</w:t>
            </w:r>
          </w:p>
        </w:tc>
        <w:tc>
          <w:tcPr>
            <w:tcW w:w="1685" w:type="dxa"/>
            <w:noWrap/>
            <w:vAlign w:val="center"/>
          </w:tcPr>
          <w:p w14:paraId="26F95D4E">
            <w:pPr>
              <w:adjustRightInd w:val="0"/>
              <w:snapToGrid w:val="0"/>
              <w:ind w:left="-88" w:leftChars="-42"/>
              <w:jc w:val="center"/>
              <w:rPr>
                <w:rFonts w:ascii="宋体" w:hAnsi="宋体"/>
                <w:szCs w:val="21"/>
              </w:rPr>
            </w:pPr>
            <w:r>
              <w:rPr>
                <w:rFonts w:hint="eastAsia" w:ascii="宋体" w:hAnsi="宋体"/>
                <w:szCs w:val="21"/>
              </w:rPr>
              <w:t>磋商文件条目号</w:t>
            </w:r>
          </w:p>
        </w:tc>
        <w:tc>
          <w:tcPr>
            <w:tcW w:w="1948" w:type="dxa"/>
            <w:noWrap/>
            <w:vAlign w:val="center"/>
          </w:tcPr>
          <w:p w14:paraId="3499AB0D">
            <w:pPr>
              <w:adjustRightInd w:val="0"/>
              <w:snapToGrid w:val="0"/>
              <w:ind w:left="-88" w:leftChars="-42"/>
              <w:jc w:val="center"/>
              <w:rPr>
                <w:rFonts w:ascii="宋体" w:hAnsi="宋体"/>
                <w:szCs w:val="21"/>
              </w:rPr>
            </w:pPr>
            <w:r>
              <w:rPr>
                <w:rFonts w:hint="eastAsia" w:ascii="宋体" w:hAnsi="宋体"/>
                <w:szCs w:val="21"/>
              </w:rPr>
              <w:t>采购规格/商务条款</w:t>
            </w:r>
          </w:p>
        </w:tc>
        <w:tc>
          <w:tcPr>
            <w:tcW w:w="2600" w:type="dxa"/>
            <w:noWrap/>
            <w:vAlign w:val="center"/>
          </w:tcPr>
          <w:p w14:paraId="7D8C7C75">
            <w:pPr>
              <w:adjustRightInd w:val="0"/>
              <w:snapToGrid w:val="0"/>
              <w:ind w:left="-88" w:leftChars="-42"/>
              <w:jc w:val="center"/>
              <w:rPr>
                <w:rFonts w:ascii="宋体" w:hAnsi="宋体"/>
                <w:szCs w:val="21"/>
              </w:rPr>
            </w:pPr>
            <w:r>
              <w:rPr>
                <w:rFonts w:hint="eastAsia" w:ascii="宋体" w:hAnsi="宋体"/>
                <w:szCs w:val="21"/>
              </w:rPr>
              <w:t>响应文件的规格/商务条款</w:t>
            </w:r>
          </w:p>
        </w:tc>
        <w:tc>
          <w:tcPr>
            <w:tcW w:w="1214" w:type="dxa"/>
            <w:noWrap/>
            <w:vAlign w:val="center"/>
          </w:tcPr>
          <w:p w14:paraId="5926F8FE">
            <w:pPr>
              <w:adjustRightInd w:val="0"/>
              <w:snapToGrid w:val="0"/>
              <w:ind w:left="-88" w:leftChars="-42"/>
              <w:jc w:val="center"/>
              <w:rPr>
                <w:rFonts w:ascii="宋体" w:hAnsi="宋体"/>
                <w:szCs w:val="21"/>
              </w:rPr>
            </w:pPr>
            <w:r>
              <w:rPr>
                <w:rFonts w:hint="eastAsia" w:ascii="宋体" w:hAnsi="宋体"/>
                <w:szCs w:val="21"/>
              </w:rPr>
              <w:t>响应与偏离</w:t>
            </w:r>
          </w:p>
        </w:tc>
        <w:tc>
          <w:tcPr>
            <w:tcW w:w="661" w:type="dxa"/>
            <w:noWrap/>
            <w:vAlign w:val="center"/>
          </w:tcPr>
          <w:p w14:paraId="6772845A">
            <w:pPr>
              <w:adjustRightInd w:val="0"/>
              <w:snapToGrid w:val="0"/>
              <w:ind w:left="-88" w:leftChars="-42"/>
              <w:jc w:val="center"/>
              <w:rPr>
                <w:rFonts w:ascii="宋体" w:hAnsi="宋体"/>
                <w:szCs w:val="21"/>
              </w:rPr>
            </w:pPr>
            <w:r>
              <w:rPr>
                <w:rFonts w:hint="eastAsia" w:ascii="宋体" w:hAnsi="宋体"/>
                <w:szCs w:val="21"/>
              </w:rPr>
              <w:t>说明</w:t>
            </w:r>
          </w:p>
        </w:tc>
      </w:tr>
      <w:tr w14:paraId="516D7B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noWrap/>
          </w:tcPr>
          <w:p w14:paraId="640E2D3F">
            <w:pPr>
              <w:adjustRightInd w:val="0"/>
              <w:snapToGrid w:val="0"/>
              <w:ind w:left="-88" w:leftChars="-42"/>
              <w:jc w:val="center"/>
              <w:rPr>
                <w:rFonts w:ascii="宋体" w:hAnsi="宋体"/>
                <w:szCs w:val="21"/>
              </w:rPr>
            </w:pPr>
          </w:p>
        </w:tc>
        <w:tc>
          <w:tcPr>
            <w:tcW w:w="1685" w:type="dxa"/>
            <w:noWrap/>
            <w:vAlign w:val="center"/>
          </w:tcPr>
          <w:p w14:paraId="52890E55">
            <w:pPr>
              <w:adjustRightInd w:val="0"/>
              <w:snapToGrid w:val="0"/>
              <w:ind w:left="-88" w:leftChars="-42"/>
              <w:jc w:val="center"/>
              <w:rPr>
                <w:rFonts w:ascii="宋体" w:hAnsi="宋体"/>
                <w:szCs w:val="21"/>
              </w:rPr>
            </w:pPr>
          </w:p>
        </w:tc>
        <w:tc>
          <w:tcPr>
            <w:tcW w:w="1948" w:type="dxa"/>
            <w:noWrap/>
            <w:vAlign w:val="center"/>
          </w:tcPr>
          <w:p w14:paraId="395A602A">
            <w:pPr>
              <w:adjustRightInd w:val="0"/>
              <w:snapToGrid w:val="0"/>
              <w:ind w:left="-88" w:leftChars="-42"/>
              <w:jc w:val="center"/>
              <w:rPr>
                <w:rFonts w:ascii="宋体" w:hAnsi="宋体"/>
                <w:szCs w:val="21"/>
              </w:rPr>
            </w:pPr>
          </w:p>
        </w:tc>
        <w:tc>
          <w:tcPr>
            <w:tcW w:w="2600" w:type="dxa"/>
            <w:noWrap/>
            <w:vAlign w:val="center"/>
          </w:tcPr>
          <w:p w14:paraId="215040BF">
            <w:pPr>
              <w:adjustRightInd w:val="0"/>
              <w:snapToGrid w:val="0"/>
              <w:ind w:left="-88" w:leftChars="-42"/>
              <w:jc w:val="center"/>
              <w:rPr>
                <w:rFonts w:ascii="宋体" w:hAnsi="宋体"/>
                <w:szCs w:val="21"/>
              </w:rPr>
            </w:pPr>
          </w:p>
        </w:tc>
        <w:tc>
          <w:tcPr>
            <w:tcW w:w="1214" w:type="dxa"/>
            <w:noWrap/>
            <w:vAlign w:val="center"/>
          </w:tcPr>
          <w:p w14:paraId="60AAE35A">
            <w:pPr>
              <w:adjustRightInd w:val="0"/>
              <w:snapToGrid w:val="0"/>
              <w:ind w:left="-88" w:leftChars="-42"/>
              <w:jc w:val="center"/>
              <w:rPr>
                <w:rFonts w:ascii="宋体" w:hAnsi="宋体"/>
                <w:szCs w:val="21"/>
              </w:rPr>
            </w:pPr>
          </w:p>
        </w:tc>
        <w:tc>
          <w:tcPr>
            <w:tcW w:w="661" w:type="dxa"/>
            <w:noWrap/>
            <w:vAlign w:val="center"/>
          </w:tcPr>
          <w:p w14:paraId="0E5A2684">
            <w:pPr>
              <w:adjustRightInd w:val="0"/>
              <w:snapToGrid w:val="0"/>
              <w:ind w:left="-88" w:leftChars="-42"/>
              <w:jc w:val="center"/>
              <w:rPr>
                <w:rFonts w:ascii="宋体" w:hAnsi="宋体"/>
                <w:szCs w:val="21"/>
              </w:rPr>
            </w:pPr>
          </w:p>
        </w:tc>
      </w:tr>
      <w:tr w14:paraId="68ACA5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noWrap/>
          </w:tcPr>
          <w:p w14:paraId="609211F1">
            <w:pPr>
              <w:adjustRightInd w:val="0"/>
              <w:snapToGrid w:val="0"/>
              <w:ind w:left="-88" w:leftChars="-42"/>
              <w:jc w:val="center"/>
              <w:rPr>
                <w:rFonts w:ascii="宋体" w:hAnsi="宋体"/>
                <w:szCs w:val="21"/>
              </w:rPr>
            </w:pPr>
          </w:p>
        </w:tc>
        <w:tc>
          <w:tcPr>
            <w:tcW w:w="1685" w:type="dxa"/>
            <w:noWrap/>
            <w:vAlign w:val="center"/>
          </w:tcPr>
          <w:p w14:paraId="2B83CA7C">
            <w:pPr>
              <w:adjustRightInd w:val="0"/>
              <w:snapToGrid w:val="0"/>
              <w:ind w:left="-88" w:leftChars="-42"/>
              <w:jc w:val="center"/>
              <w:rPr>
                <w:rFonts w:ascii="宋体" w:hAnsi="宋体"/>
                <w:szCs w:val="21"/>
              </w:rPr>
            </w:pPr>
          </w:p>
        </w:tc>
        <w:tc>
          <w:tcPr>
            <w:tcW w:w="1948" w:type="dxa"/>
            <w:noWrap/>
            <w:vAlign w:val="center"/>
          </w:tcPr>
          <w:p w14:paraId="0709848C">
            <w:pPr>
              <w:adjustRightInd w:val="0"/>
              <w:snapToGrid w:val="0"/>
              <w:ind w:left="-88" w:leftChars="-42"/>
              <w:jc w:val="center"/>
              <w:rPr>
                <w:rFonts w:ascii="宋体" w:hAnsi="宋体"/>
                <w:szCs w:val="21"/>
              </w:rPr>
            </w:pPr>
          </w:p>
        </w:tc>
        <w:tc>
          <w:tcPr>
            <w:tcW w:w="2600" w:type="dxa"/>
            <w:noWrap/>
            <w:vAlign w:val="center"/>
          </w:tcPr>
          <w:p w14:paraId="087BEE84">
            <w:pPr>
              <w:adjustRightInd w:val="0"/>
              <w:snapToGrid w:val="0"/>
              <w:ind w:left="-88" w:leftChars="-42"/>
              <w:jc w:val="center"/>
              <w:rPr>
                <w:rFonts w:ascii="宋体" w:hAnsi="宋体"/>
                <w:szCs w:val="21"/>
              </w:rPr>
            </w:pPr>
          </w:p>
        </w:tc>
        <w:tc>
          <w:tcPr>
            <w:tcW w:w="1214" w:type="dxa"/>
            <w:noWrap/>
            <w:vAlign w:val="center"/>
          </w:tcPr>
          <w:p w14:paraId="059E237B">
            <w:pPr>
              <w:adjustRightInd w:val="0"/>
              <w:snapToGrid w:val="0"/>
              <w:ind w:left="-88" w:leftChars="-42"/>
              <w:jc w:val="center"/>
              <w:rPr>
                <w:rFonts w:ascii="宋体" w:hAnsi="宋体"/>
                <w:szCs w:val="21"/>
              </w:rPr>
            </w:pPr>
          </w:p>
        </w:tc>
        <w:tc>
          <w:tcPr>
            <w:tcW w:w="661" w:type="dxa"/>
            <w:noWrap/>
            <w:vAlign w:val="center"/>
          </w:tcPr>
          <w:p w14:paraId="5F6F8670">
            <w:pPr>
              <w:adjustRightInd w:val="0"/>
              <w:snapToGrid w:val="0"/>
              <w:ind w:left="-88" w:leftChars="-42"/>
              <w:jc w:val="center"/>
              <w:rPr>
                <w:rFonts w:ascii="宋体" w:hAnsi="宋体"/>
                <w:szCs w:val="21"/>
              </w:rPr>
            </w:pPr>
          </w:p>
        </w:tc>
      </w:tr>
      <w:tr w14:paraId="31DBEA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noWrap/>
          </w:tcPr>
          <w:p w14:paraId="22B6E1BD">
            <w:pPr>
              <w:adjustRightInd w:val="0"/>
              <w:snapToGrid w:val="0"/>
              <w:ind w:left="-88" w:leftChars="-42"/>
              <w:jc w:val="center"/>
              <w:rPr>
                <w:rFonts w:ascii="宋体" w:hAnsi="宋体"/>
                <w:szCs w:val="21"/>
              </w:rPr>
            </w:pPr>
          </w:p>
        </w:tc>
        <w:tc>
          <w:tcPr>
            <w:tcW w:w="1685" w:type="dxa"/>
            <w:noWrap/>
            <w:vAlign w:val="center"/>
          </w:tcPr>
          <w:p w14:paraId="7A95561F">
            <w:pPr>
              <w:adjustRightInd w:val="0"/>
              <w:snapToGrid w:val="0"/>
              <w:ind w:left="-88" w:leftChars="-42"/>
              <w:jc w:val="center"/>
              <w:rPr>
                <w:rFonts w:ascii="宋体" w:hAnsi="宋体"/>
                <w:szCs w:val="21"/>
              </w:rPr>
            </w:pPr>
          </w:p>
        </w:tc>
        <w:tc>
          <w:tcPr>
            <w:tcW w:w="1948" w:type="dxa"/>
            <w:noWrap/>
            <w:vAlign w:val="center"/>
          </w:tcPr>
          <w:p w14:paraId="7F5409D3">
            <w:pPr>
              <w:adjustRightInd w:val="0"/>
              <w:snapToGrid w:val="0"/>
              <w:ind w:left="-88" w:leftChars="-42"/>
              <w:jc w:val="center"/>
              <w:rPr>
                <w:rFonts w:ascii="宋体" w:hAnsi="宋体"/>
                <w:szCs w:val="21"/>
              </w:rPr>
            </w:pPr>
          </w:p>
        </w:tc>
        <w:tc>
          <w:tcPr>
            <w:tcW w:w="2600" w:type="dxa"/>
            <w:noWrap/>
            <w:vAlign w:val="center"/>
          </w:tcPr>
          <w:p w14:paraId="2952D0FD">
            <w:pPr>
              <w:adjustRightInd w:val="0"/>
              <w:snapToGrid w:val="0"/>
              <w:ind w:left="-88" w:leftChars="-42"/>
              <w:jc w:val="center"/>
              <w:rPr>
                <w:rFonts w:ascii="宋体" w:hAnsi="宋体"/>
                <w:szCs w:val="21"/>
              </w:rPr>
            </w:pPr>
          </w:p>
        </w:tc>
        <w:tc>
          <w:tcPr>
            <w:tcW w:w="1214" w:type="dxa"/>
            <w:noWrap/>
            <w:vAlign w:val="center"/>
          </w:tcPr>
          <w:p w14:paraId="51BECC62">
            <w:pPr>
              <w:adjustRightInd w:val="0"/>
              <w:snapToGrid w:val="0"/>
              <w:ind w:left="-88" w:leftChars="-42"/>
              <w:jc w:val="center"/>
              <w:rPr>
                <w:rFonts w:ascii="宋体" w:hAnsi="宋体"/>
                <w:szCs w:val="21"/>
              </w:rPr>
            </w:pPr>
          </w:p>
        </w:tc>
        <w:tc>
          <w:tcPr>
            <w:tcW w:w="661" w:type="dxa"/>
            <w:noWrap/>
            <w:vAlign w:val="center"/>
          </w:tcPr>
          <w:p w14:paraId="098E9994">
            <w:pPr>
              <w:adjustRightInd w:val="0"/>
              <w:snapToGrid w:val="0"/>
              <w:ind w:left="-88" w:leftChars="-42"/>
              <w:jc w:val="center"/>
              <w:rPr>
                <w:rFonts w:ascii="宋体" w:hAnsi="宋体"/>
                <w:szCs w:val="21"/>
              </w:rPr>
            </w:pPr>
          </w:p>
        </w:tc>
      </w:tr>
      <w:tr w14:paraId="4BDC4A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noWrap/>
          </w:tcPr>
          <w:p w14:paraId="558C90DE">
            <w:pPr>
              <w:adjustRightInd w:val="0"/>
              <w:snapToGrid w:val="0"/>
              <w:ind w:left="-88" w:leftChars="-42"/>
              <w:jc w:val="center"/>
              <w:rPr>
                <w:rFonts w:ascii="宋体" w:hAnsi="宋体"/>
                <w:szCs w:val="21"/>
              </w:rPr>
            </w:pPr>
          </w:p>
        </w:tc>
        <w:tc>
          <w:tcPr>
            <w:tcW w:w="1685" w:type="dxa"/>
            <w:noWrap/>
            <w:vAlign w:val="center"/>
          </w:tcPr>
          <w:p w14:paraId="0C0C935F">
            <w:pPr>
              <w:adjustRightInd w:val="0"/>
              <w:snapToGrid w:val="0"/>
              <w:ind w:left="-88" w:leftChars="-42"/>
              <w:jc w:val="center"/>
              <w:rPr>
                <w:rFonts w:ascii="宋体" w:hAnsi="宋体"/>
                <w:szCs w:val="21"/>
              </w:rPr>
            </w:pPr>
          </w:p>
        </w:tc>
        <w:tc>
          <w:tcPr>
            <w:tcW w:w="1948" w:type="dxa"/>
            <w:noWrap/>
            <w:vAlign w:val="center"/>
          </w:tcPr>
          <w:p w14:paraId="3A2CDDC2">
            <w:pPr>
              <w:adjustRightInd w:val="0"/>
              <w:snapToGrid w:val="0"/>
              <w:ind w:left="-88" w:leftChars="-42"/>
              <w:jc w:val="center"/>
              <w:rPr>
                <w:rFonts w:ascii="宋体" w:hAnsi="宋体"/>
                <w:szCs w:val="21"/>
              </w:rPr>
            </w:pPr>
          </w:p>
        </w:tc>
        <w:tc>
          <w:tcPr>
            <w:tcW w:w="2600" w:type="dxa"/>
            <w:noWrap/>
            <w:vAlign w:val="center"/>
          </w:tcPr>
          <w:p w14:paraId="50C0431D">
            <w:pPr>
              <w:adjustRightInd w:val="0"/>
              <w:snapToGrid w:val="0"/>
              <w:ind w:left="-88" w:leftChars="-42"/>
              <w:jc w:val="center"/>
              <w:rPr>
                <w:rFonts w:ascii="宋体" w:hAnsi="宋体"/>
                <w:szCs w:val="21"/>
              </w:rPr>
            </w:pPr>
          </w:p>
        </w:tc>
        <w:tc>
          <w:tcPr>
            <w:tcW w:w="1214" w:type="dxa"/>
            <w:noWrap/>
            <w:vAlign w:val="center"/>
          </w:tcPr>
          <w:p w14:paraId="23D3E76E">
            <w:pPr>
              <w:adjustRightInd w:val="0"/>
              <w:snapToGrid w:val="0"/>
              <w:ind w:left="-88" w:leftChars="-42"/>
              <w:jc w:val="center"/>
              <w:rPr>
                <w:rFonts w:ascii="宋体" w:hAnsi="宋体"/>
                <w:szCs w:val="21"/>
              </w:rPr>
            </w:pPr>
          </w:p>
        </w:tc>
        <w:tc>
          <w:tcPr>
            <w:tcW w:w="661" w:type="dxa"/>
            <w:noWrap/>
            <w:vAlign w:val="center"/>
          </w:tcPr>
          <w:p w14:paraId="6DC06309">
            <w:pPr>
              <w:adjustRightInd w:val="0"/>
              <w:snapToGrid w:val="0"/>
              <w:ind w:left="-88" w:leftChars="-42"/>
              <w:jc w:val="center"/>
              <w:rPr>
                <w:rFonts w:ascii="宋体" w:hAnsi="宋体"/>
                <w:szCs w:val="21"/>
              </w:rPr>
            </w:pPr>
          </w:p>
        </w:tc>
      </w:tr>
      <w:tr w14:paraId="678832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noWrap/>
          </w:tcPr>
          <w:p w14:paraId="70964966">
            <w:pPr>
              <w:adjustRightInd w:val="0"/>
              <w:snapToGrid w:val="0"/>
              <w:ind w:left="-88" w:leftChars="-42"/>
              <w:jc w:val="center"/>
              <w:rPr>
                <w:rFonts w:ascii="宋体" w:hAnsi="宋体"/>
                <w:szCs w:val="21"/>
              </w:rPr>
            </w:pPr>
          </w:p>
        </w:tc>
        <w:tc>
          <w:tcPr>
            <w:tcW w:w="1685" w:type="dxa"/>
            <w:noWrap/>
            <w:vAlign w:val="center"/>
          </w:tcPr>
          <w:p w14:paraId="71F5A5FB">
            <w:pPr>
              <w:adjustRightInd w:val="0"/>
              <w:snapToGrid w:val="0"/>
              <w:ind w:left="-88" w:leftChars="-42"/>
              <w:jc w:val="center"/>
              <w:rPr>
                <w:rFonts w:ascii="宋体" w:hAnsi="宋体"/>
                <w:szCs w:val="21"/>
              </w:rPr>
            </w:pPr>
          </w:p>
        </w:tc>
        <w:tc>
          <w:tcPr>
            <w:tcW w:w="1948" w:type="dxa"/>
            <w:noWrap/>
            <w:vAlign w:val="center"/>
          </w:tcPr>
          <w:p w14:paraId="13C677A6">
            <w:pPr>
              <w:adjustRightInd w:val="0"/>
              <w:snapToGrid w:val="0"/>
              <w:ind w:left="-88" w:leftChars="-42"/>
              <w:jc w:val="center"/>
              <w:rPr>
                <w:rFonts w:ascii="宋体" w:hAnsi="宋体"/>
                <w:szCs w:val="21"/>
              </w:rPr>
            </w:pPr>
          </w:p>
        </w:tc>
        <w:tc>
          <w:tcPr>
            <w:tcW w:w="2600" w:type="dxa"/>
            <w:noWrap/>
            <w:vAlign w:val="center"/>
          </w:tcPr>
          <w:p w14:paraId="2CA46A21">
            <w:pPr>
              <w:adjustRightInd w:val="0"/>
              <w:snapToGrid w:val="0"/>
              <w:ind w:left="-88" w:leftChars="-42"/>
              <w:jc w:val="center"/>
              <w:rPr>
                <w:rFonts w:ascii="宋体" w:hAnsi="宋体"/>
                <w:szCs w:val="21"/>
              </w:rPr>
            </w:pPr>
          </w:p>
        </w:tc>
        <w:tc>
          <w:tcPr>
            <w:tcW w:w="1214" w:type="dxa"/>
            <w:noWrap/>
            <w:vAlign w:val="center"/>
          </w:tcPr>
          <w:p w14:paraId="0E131104">
            <w:pPr>
              <w:adjustRightInd w:val="0"/>
              <w:snapToGrid w:val="0"/>
              <w:ind w:left="-88" w:leftChars="-42"/>
              <w:jc w:val="center"/>
              <w:rPr>
                <w:rFonts w:ascii="宋体" w:hAnsi="宋体"/>
                <w:szCs w:val="21"/>
              </w:rPr>
            </w:pPr>
          </w:p>
        </w:tc>
        <w:tc>
          <w:tcPr>
            <w:tcW w:w="661" w:type="dxa"/>
            <w:noWrap/>
            <w:vAlign w:val="center"/>
          </w:tcPr>
          <w:p w14:paraId="2DD42D11">
            <w:pPr>
              <w:adjustRightInd w:val="0"/>
              <w:snapToGrid w:val="0"/>
              <w:ind w:left="-88" w:leftChars="-42"/>
              <w:jc w:val="center"/>
              <w:rPr>
                <w:rFonts w:ascii="宋体" w:hAnsi="宋体"/>
                <w:szCs w:val="21"/>
              </w:rPr>
            </w:pPr>
          </w:p>
        </w:tc>
      </w:tr>
    </w:tbl>
    <w:p w14:paraId="2FDC1D0C">
      <w:pPr>
        <w:adjustRightInd w:val="0"/>
        <w:snapToGrid w:val="0"/>
        <w:spacing w:line="360" w:lineRule="auto"/>
        <w:ind w:left="-88" w:leftChars="-42" w:firstLine="630" w:firstLineChars="300"/>
        <w:rPr>
          <w:rFonts w:ascii="仿宋_GB2312" w:hAnsi="宋体" w:eastAsia="仿宋_GB2312"/>
          <w:szCs w:val="21"/>
        </w:rPr>
      </w:pPr>
      <w:r>
        <w:rPr>
          <w:rFonts w:hint="eastAsia" w:ascii="仿宋_GB2312" w:hAnsi="宋体" w:eastAsia="仿宋_GB2312"/>
          <w:szCs w:val="21"/>
        </w:rPr>
        <w:t>说明：1、“响应与偏离”应注明“响应”或“偏离”。</w:t>
      </w:r>
    </w:p>
    <w:p w14:paraId="5C1E5D43">
      <w:pPr>
        <w:adjustRightInd w:val="0"/>
        <w:snapToGrid w:val="0"/>
        <w:spacing w:line="360" w:lineRule="auto"/>
        <w:rPr>
          <w:rFonts w:ascii="仿宋_GB2312" w:hAnsi="宋体" w:eastAsia="仿宋_GB2312"/>
          <w:szCs w:val="21"/>
        </w:rPr>
      </w:pPr>
      <w:r>
        <w:rPr>
          <w:rFonts w:hint="eastAsia" w:ascii="仿宋_GB2312" w:hAnsi="宋体" w:eastAsia="仿宋_GB2312"/>
          <w:szCs w:val="21"/>
        </w:rPr>
        <w:t>2、属磋商文件规定可能变动的内容在“说明”栏中注明。</w:t>
      </w:r>
    </w:p>
    <w:p w14:paraId="202F6DC3">
      <w:pPr>
        <w:pStyle w:val="11"/>
        <w:adjustRightInd w:val="0"/>
        <w:snapToGrid w:val="0"/>
        <w:spacing w:line="360" w:lineRule="auto"/>
        <w:outlineLvl w:val="0"/>
        <w:rPr>
          <w:rFonts w:ascii="宋体" w:hAnsi="宋体"/>
          <w:sz w:val="21"/>
          <w:szCs w:val="21"/>
        </w:rPr>
      </w:pPr>
    </w:p>
    <w:p w14:paraId="5ACD2E13"/>
    <w:p w14:paraId="7669292F"/>
    <w:p w14:paraId="4D42A1EA"/>
    <w:p w14:paraId="7A86C1F5"/>
    <w:p w14:paraId="18AB9C00"/>
    <w:p w14:paraId="32E6B575"/>
    <w:p w14:paraId="3972CECC">
      <w:pPr>
        <w:pStyle w:val="11"/>
        <w:adjustRightInd w:val="0"/>
        <w:snapToGrid w:val="0"/>
        <w:spacing w:line="360" w:lineRule="auto"/>
        <w:outlineLvl w:val="0"/>
        <w:rPr>
          <w:rFonts w:ascii="宋体" w:hAnsi="宋体"/>
          <w:bCs/>
          <w:sz w:val="21"/>
          <w:szCs w:val="21"/>
        </w:rPr>
      </w:pPr>
      <w:r>
        <w:rPr>
          <w:rFonts w:hint="eastAsia" w:ascii="宋体" w:hAnsi="宋体"/>
          <w:sz w:val="21"/>
          <w:szCs w:val="21"/>
        </w:rPr>
        <w:t>供应商名称：</w:t>
      </w:r>
    </w:p>
    <w:p w14:paraId="04C0A364">
      <w:pPr>
        <w:adjustRightInd w:val="0"/>
        <w:snapToGrid w:val="0"/>
        <w:spacing w:line="360" w:lineRule="auto"/>
        <w:outlineLvl w:val="0"/>
        <w:rPr>
          <w:rFonts w:ascii="宋体" w:hAnsi="宋体"/>
          <w:szCs w:val="21"/>
        </w:rPr>
      </w:pPr>
      <w:r>
        <w:rPr>
          <w:rFonts w:hint="eastAsia" w:ascii="宋体" w:hAnsi="宋体"/>
          <w:szCs w:val="21"/>
        </w:rPr>
        <w:t>法定代表人或其委托代理人(签字)：</w:t>
      </w:r>
    </w:p>
    <w:p w14:paraId="24F50008">
      <w:pPr>
        <w:adjustRightInd w:val="0"/>
        <w:snapToGrid w:val="0"/>
        <w:spacing w:line="360" w:lineRule="auto"/>
        <w:outlineLvl w:val="0"/>
        <w:rPr>
          <w:rFonts w:ascii="宋体" w:hAnsi="宋体"/>
          <w:szCs w:val="21"/>
        </w:rPr>
      </w:pPr>
      <w:r>
        <w:rPr>
          <w:rFonts w:hint="eastAsia" w:ascii="宋体" w:hAnsi="宋体"/>
          <w:szCs w:val="21"/>
        </w:rPr>
        <w:t>日          期：  年  月  日</w:t>
      </w:r>
    </w:p>
    <w:p w14:paraId="4BBFB0C3">
      <w:pPr>
        <w:tabs>
          <w:tab w:val="left" w:pos="3600"/>
        </w:tabs>
        <w:adjustRightInd w:val="0"/>
        <w:snapToGrid w:val="0"/>
        <w:rPr>
          <w:rFonts w:ascii="黑体" w:eastAsia="黑体"/>
          <w:b/>
          <w:sz w:val="32"/>
          <w:szCs w:val="32"/>
        </w:rPr>
      </w:pPr>
    </w:p>
    <w:p w14:paraId="1F4F26A6">
      <w:pPr>
        <w:tabs>
          <w:tab w:val="left" w:pos="3600"/>
        </w:tabs>
        <w:adjustRightInd w:val="0"/>
        <w:snapToGrid w:val="0"/>
        <w:jc w:val="center"/>
        <w:rPr>
          <w:rFonts w:ascii="黑体" w:eastAsia="黑体"/>
          <w:b/>
          <w:sz w:val="32"/>
          <w:szCs w:val="32"/>
        </w:rPr>
      </w:pPr>
    </w:p>
    <w:p w14:paraId="5DDA88F8">
      <w:pPr>
        <w:tabs>
          <w:tab w:val="left" w:pos="3600"/>
        </w:tabs>
        <w:adjustRightInd w:val="0"/>
        <w:snapToGrid w:val="0"/>
        <w:jc w:val="center"/>
        <w:rPr>
          <w:rFonts w:ascii="黑体" w:eastAsia="黑体"/>
          <w:b/>
          <w:sz w:val="32"/>
          <w:szCs w:val="32"/>
        </w:rPr>
      </w:pPr>
    </w:p>
    <w:p w14:paraId="5E42DB2D">
      <w:pPr>
        <w:tabs>
          <w:tab w:val="left" w:pos="3600"/>
        </w:tabs>
        <w:adjustRightInd w:val="0"/>
        <w:snapToGrid w:val="0"/>
        <w:jc w:val="center"/>
        <w:rPr>
          <w:rFonts w:ascii="黑体" w:eastAsia="黑体"/>
          <w:b/>
          <w:sz w:val="32"/>
          <w:szCs w:val="32"/>
        </w:rPr>
      </w:pPr>
    </w:p>
    <w:p w14:paraId="119963FE">
      <w:pPr>
        <w:tabs>
          <w:tab w:val="left" w:pos="3600"/>
        </w:tabs>
        <w:adjustRightInd w:val="0"/>
        <w:snapToGrid w:val="0"/>
        <w:jc w:val="center"/>
        <w:rPr>
          <w:rFonts w:ascii="黑体" w:eastAsia="黑体"/>
          <w:b/>
          <w:sz w:val="32"/>
          <w:szCs w:val="32"/>
        </w:rPr>
      </w:pPr>
    </w:p>
    <w:p w14:paraId="31311237">
      <w:pPr>
        <w:tabs>
          <w:tab w:val="left" w:pos="3600"/>
        </w:tabs>
        <w:adjustRightInd w:val="0"/>
        <w:snapToGrid w:val="0"/>
        <w:jc w:val="center"/>
        <w:rPr>
          <w:rFonts w:ascii="黑体" w:eastAsia="黑体"/>
          <w:b/>
          <w:sz w:val="32"/>
          <w:szCs w:val="32"/>
        </w:rPr>
      </w:pPr>
    </w:p>
    <w:p w14:paraId="05C0BFBF">
      <w:pPr>
        <w:tabs>
          <w:tab w:val="left" w:pos="3600"/>
        </w:tabs>
        <w:adjustRightInd w:val="0"/>
        <w:snapToGrid w:val="0"/>
        <w:jc w:val="center"/>
        <w:rPr>
          <w:rFonts w:ascii="黑体" w:eastAsia="黑体"/>
          <w:b/>
          <w:sz w:val="32"/>
          <w:szCs w:val="32"/>
        </w:rPr>
      </w:pPr>
    </w:p>
    <w:p w14:paraId="0A414703">
      <w:pPr>
        <w:tabs>
          <w:tab w:val="left" w:pos="3600"/>
        </w:tabs>
        <w:adjustRightInd w:val="0"/>
        <w:snapToGrid w:val="0"/>
        <w:jc w:val="center"/>
        <w:rPr>
          <w:rFonts w:ascii="黑体" w:eastAsia="黑体"/>
          <w:b/>
          <w:sz w:val="32"/>
          <w:szCs w:val="32"/>
        </w:rPr>
      </w:pPr>
    </w:p>
    <w:p w14:paraId="1B5ADFF4">
      <w:pPr>
        <w:tabs>
          <w:tab w:val="left" w:pos="3600"/>
        </w:tabs>
        <w:adjustRightInd w:val="0"/>
        <w:snapToGrid w:val="0"/>
        <w:jc w:val="center"/>
        <w:rPr>
          <w:rFonts w:ascii="黑体" w:eastAsia="黑体"/>
          <w:b/>
          <w:sz w:val="32"/>
          <w:szCs w:val="32"/>
        </w:rPr>
      </w:pPr>
    </w:p>
    <w:p w14:paraId="4752E018">
      <w:pPr>
        <w:tabs>
          <w:tab w:val="left" w:pos="3600"/>
        </w:tabs>
        <w:adjustRightInd w:val="0"/>
        <w:snapToGrid w:val="0"/>
        <w:jc w:val="center"/>
        <w:rPr>
          <w:rFonts w:ascii="黑体" w:eastAsia="黑体"/>
          <w:b/>
          <w:sz w:val="32"/>
          <w:szCs w:val="32"/>
        </w:rPr>
      </w:pPr>
    </w:p>
    <w:p w14:paraId="3476AF52">
      <w:pPr>
        <w:tabs>
          <w:tab w:val="left" w:pos="3600"/>
        </w:tabs>
        <w:adjustRightInd w:val="0"/>
        <w:snapToGrid w:val="0"/>
        <w:jc w:val="center"/>
        <w:rPr>
          <w:rFonts w:ascii="黑体" w:eastAsia="黑体"/>
          <w:b/>
          <w:sz w:val="32"/>
          <w:szCs w:val="32"/>
        </w:rPr>
      </w:pPr>
    </w:p>
    <w:p w14:paraId="42E78751">
      <w:pPr>
        <w:tabs>
          <w:tab w:val="left" w:pos="3600"/>
        </w:tabs>
        <w:adjustRightInd w:val="0"/>
        <w:snapToGrid w:val="0"/>
        <w:jc w:val="center"/>
        <w:rPr>
          <w:rFonts w:ascii="黑体" w:eastAsia="黑体"/>
          <w:b/>
          <w:sz w:val="32"/>
          <w:szCs w:val="32"/>
        </w:rPr>
      </w:pPr>
    </w:p>
    <w:p w14:paraId="446B9635">
      <w:r>
        <w:rPr>
          <w:rFonts w:hint="eastAsia"/>
        </w:rPr>
        <w:br w:type="page"/>
      </w:r>
    </w:p>
    <w:p w14:paraId="7B7C134F">
      <w:pPr>
        <w:tabs>
          <w:tab w:val="left" w:pos="3600"/>
        </w:tabs>
        <w:adjustRightInd w:val="0"/>
        <w:snapToGrid w:val="0"/>
        <w:rPr>
          <w:rFonts w:ascii="黑体" w:eastAsia="黑体"/>
          <w:b/>
          <w:sz w:val="32"/>
          <w:szCs w:val="32"/>
        </w:rPr>
      </w:pPr>
    </w:p>
    <w:p w14:paraId="7348AD51">
      <w:pPr>
        <w:tabs>
          <w:tab w:val="left" w:pos="3600"/>
        </w:tabs>
        <w:adjustRightInd w:val="0"/>
        <w:snapToGrid w:val="0"/>
        <w:jc w:val="center"/>
        <w:rPr>
          <w:rFonts w:ascii="黑体" w:hAnsi="宋体" w:eastAsia="黑体"/>
          <w:b/>
          <w:sz w:val="30"/>
          <w:szCs w:val="30"/>
        </w:rPr>
      </w:pPr>
      <w:r>
        <w:rPr>
          <w:rFonts w:hint="eastAsia" w:ascii="黑体" w:eastAsia="黑体"/>
          <w:b/>
          <w:sz w:val="30"/>
          <w:szCs w:val="30"/>
        </w:rPr>
        <w:t>七、</w:t>
      </w:r>
      <w:r>
        <w:rPr>
          <w:rFonts w:hint="eastAsia" w:ascii="黑体" w:hAnsi="宋体" w:eastAsia="黑体"/>
          <w:b/>
          <w:sz w:val="30"/>
          <w:szCs w:val="30"/>
        </w:rPr>
        <w:t>提供享受政府采购政策的证明材料和清单表</w:t>
      </w:r>
    </w:p>
    <w:p w14:paraId="2CC82021">
      <w:pPr>
        <w:tabs>
          <w:tab w:val="left" w:pos="3600"/>
        </w:tabs>
        <w:adjustRightInd w:val="0"/>
        <w:snapToGrid w:val="0"/>
        <w:jc w:val="center"/>
        <w:rPr>
          <w:rFonts w:ascii="黑体" w:hAnsi="宋体" w:eastAsia="黑体"/>
          <w:b/>
          <w:sz w:val="32"/>
          <w:szCs w:val="32"/>
        </w:rPr>
      </w:pPr>
    </w:p>
    <w:p w14:paraId="093AE61D">
      <w:pPr>
        <w:rPr>
          <w:rFonts w:ascii="黑体" w:hAnsi="宋体" w:eastAsia="黑体"/>
          <w:sz w:val="30"/>
          <w:szCs w:val="30"/>
        </w:rPr>
      </w:pPr>
      <w:r>
        <w:rPr>
          <w:rFonts w:hint="eastAsia" w:ascii="黑体" w:hAnsi="宋体" w:eastAsia="黑体"/>
          <w:sz w:val="30"/>
          <w:szCs w:val="30"/>
        </w:rPr>
        <w:t>附件8-1</w:t>
      </w:r>
    </w:p>
    <w:p w14:paraId="3C2EA432">
      <w:pPr>
        <w:pStyle w:val="2"/>
      </w:pPr>
    </w:p>
    <w:p w14:paraId="5692E259">
      <w:pPr>
        <w:tabs>
          <w:tab w:val="left" w:pos="3600"/>
        </w:tabs>
        <w:adjustRightInd w:val="0"/>
        <w:snapToGrid w:val="0"/>
        <w:outlineLvl w:val="1"/>
      </w:pPr>
    </w:p>
    <w:p w14:paraId="7B8BA754">
      <w:pPr>
        <w:tabs>
          <w:tab w:val="left" w:pos="3600"/>
        </w:tabs>
        <w:adjustRightInd w:val="0"/>
        <w:snapToGrid w:val="0"/>
        <w:spacing w:line="360" w:lineRule="auto"/>
        <w:ind w:firstLine="586" w:firstLineChars="200"/>
        <w:jc w:val="center"/>
        <w:rPr>
          <w:rFonts w:ascii="宋体" w:hAnsi="宋体" w:cs="宋体"/>
          <w:b/>
          <w:kern w:val="0"/>
          <w:sz w:val="28"/>
          <w:szCs w:val="28"/>
        </w:rPr>
      </w:pPr>
      <w:r>
        <w:rPr>
          <w:rFonts w:hint="eastAsia" w:ascii="宋体" w:hAnsi="宋体" w:cs="宋体"/>
          <w:b/>
          <w:bCs/>
          <w:spacing w:val="6"/>
          <w:kern w:val="0"/>
          <w:sz w:val="28"/>
          <w:szCs w:val="28"/>
        </w:rPr>
        <w:t>中小企业声明函</w:t>
      </w:r>
    </w:p>
    <w:p w14:paraId="34351688">
      <w:pPr>
        <w:adjustRightInd w:val="0"/>
        <w:snapToGrid w:val="0"/>
        <w:spacing w:line="360" w:lineRule="auto"/>
        <w:ind w:firstLine="480" w:firstLineChars="200"/>
        <w:rPr>
          <w:rFonts w:ascii="宋体" w:hAnsi="宋体" w:cs="宋体"/>
          <w:sz w:val="24"/>
        </w:rPr>
      </w:pPr>
      <w:r>
        <w:rPr>
          <w:rFonts w:ascii="宋体" w:hAnsi="宋体" w:cs="宋体"/>
          <w:sz w:val="24"/>
        </w:rPr>
        <w:t xml:space="preserve"> 本公司郑重声明，根据《政府采购促进中小企业发展管理办法》（财库﹝2020﹞46号）的规定，本公司参加</w:t>
      </w:r>
      <w:r>
        <w:rPr>
          <w:rFonts w:ascii="宋体" w:hAnsi="宋体" w:cs="宋体"/>
          <w:sz w:val="24"/>
          <w:u w:val="single"/>
        </w:rPr>
        <w:t>（单位名称）</w:t>
      </w:r>
      <w:r>
        <w:rPr>
          <w:rFonts w:ascii="宋体" w:hAnsi="宋体" w:cs="宋体"/>
          <w:sz w:val="24"/>
        </w:rPr>
        <w:t>的</w:t>
      </w:r>
      <w:r>
        <w:rPr>
          <w:rFonts w:ascii="宋体" w:hAnsi="宋体" w:cs="宋体"/>
          <w:sz w:val="24"/>
          <w:u w:val="single"/>
        </w:rPr>
        <w:t>（项目名称）</w:t>
      </w:r>
      <w:r>
        <w:rPr>
          <w:rFonts w:ascii="宋体" w:hAnsi="宋体" w:cs="宋体"/>
          <w:sz w:val="24"/>
        </w:rPr>
        <w:t>采购活动，服务全部由符合政策要求的中小企业承接）。相关企业的具体情况如下：</w:t>
      </w:r>
    </w:p>
    <w:p w14:paraId="1371CFB9">
      <w:pPr>
        <w:numPr>
          <w:ilvl w:val="0"/>
          <w:numId w:val="3"/>
        </w:numPr>
        <w:adjustRightInd w:val="0"/>
        <w:snapToGrid w:val="0"/>
        <w:spacing w:line="360" w:lineRule="auto"/>
        <w:ind w:left="0" w:firstLine="480" w:firstLineChars="200"/>
        <w:rPr>
          <w:rFonts w:ascii="宋体" w:hAnsi="宋体" w:cs="宋体"/>
          <w:sz w:val="24"/>
        </w:rPr>
      </w:pPr>
      <w:r>
        <w:rPr>
          <w:rFonts w:ascii="宋体" w:hAnsi="宋体" w:cs="宋体"/>
          <w:sz w:val="24"/>
          <w:u w:val="single"/>
        </w:rPr>
        <w:t xml:space="preserve">（标的名称） </w:t>
      </w:r>
      <w:r>
        <w:rPr>
          <w:rFonts w:ascii="宋体" w:hAnsi="宋体" w:cs="宋体"/>
          <w:sz w:val="24"/>
        </w:rPr>
        <w:t>，属于</w:t>
      </w:r>
      <w:r>
        <w:rPr>
          <w:rFonts w:ascii="宋体" w:hAnsi="宋体" w:cs="宋体"/>
          <w:sz w:val="24"/>
          <w:u w:val="single"/>
        </w:rPr>
        <w:t>（</w:t>
      </w:r>
      <w:r>
        <w:rPr>
          <w:rFonts w:hint="eastAsia" w:ascii="宋体" w:hAnsi="宋体" w:cs="宋体"/>
          <w:b/>
          <w:bCs/>
          <w:sz w:val="24"/>
          <w:u w:val="single"/>
        </w:rPr>
        <w:t>其他未列明行业</w:t>
      </w:r>
      <w:r>
        <w:rPr>
          <w:rFonts w:ascii="宋体" w:hAnsi="宋体" w:cs="宋体"/>
          <w:sz w:val="24"/>
          <w:u w:val="single"/>
        </w:rPr>
        <w:t>）</w:t>
      </w:r>
      <w:r>
        <w:rPr>
          <w:rFonts w:ascii="宋体" w:hAnsi="宋体" w:cs="宋体"/>
          <w:sz w:val="24"/>
        </w:rPr>
        <w:t>；承接企业为</w:t>
      </w:r>
      <w:r>
        <w:rPr>
          <w:rFonts w:ascii="宋体" w:hAnsi="宋体" w:cs="宋体"/>
          <w:sz w:val="24"/>
          <w:u w:val="single"/>
        </w:rPr>
        <w:t>（企业名称）</w:t>
      </w:r>
      <w:r>
        <w:rPr>
          <w:rFonts w:ascii="宋体" w:hAnsi="宋体" w:cs="宋体"/>
          <w:sz w:val="24"/>
        </w:rPr>
        <w:t>，从业人员人，营业收入为万元，资产总额为万元 ，属于</w:t>
      </w:r>
      <w:r>
        <w:rPr>
          <w:rFonts w:ascii="宋体" w:hAnsi="宋体" w:cs="宋体"/>
          <w:sz w:val="24"/>
          <w:u w:val="single"/>
        </w:rPr>
        <w:t>（中型企业、 小型企业、微型企业）</w:t>
      </w:r>
      <w:r>
        <w:rPr>
          <w:rFonts w:ascii="宋体" w:hAnsi="宋体" w:cs="宋体"/>
          <w:sz w:val="24"/>
        </w:rPr>
        <w:t>；</w:t>
      </w:r>
    </w:p>
    <w:p w14:paraId="7C40F9CC">
      <w:pPr>
        <w:adjustRightInd w:val="0"/>
        <w:snapToGrid w:val="0"/>
        <w:spacing w:line="360" w:lineRule="auto"/>
        <w:ind w:left="600" w:firstLine="480" w:firstLineChars="200"/>
        <w:rPr>
          <w:rFonts w:ascii="宋体" w:hAnsi="宋体" w:cs="宋体"/>
          <w:sz w:val="24"/>
        </w:rPr>
      </w:pPr>
      <w:r>
        <w:rPr>
          <w:rFonts w:ascii="宋体" w:hAnsi="宋体" w:cs="宋体"/>
          <w:sz w:val="24"/>
        </w:rPr>
        <w:t xml:space="preserve"> …… </w:t>
      </w:r>
    </w:p>
    <w:p w14:paraId="1DFE78A1">
      <w:pPr>
        <w:adjustRightInd w:val="0"/>
        <w:snapToGrid w:val="0"/>
        <w:spacing w:line="360" w:lineRule="auto"/>
        <w:ind w:left="420" w:leftChars="200" w:firstLine="480" w:firstLineChars="200"/>
        <w:rPr>
          <w:rFonts w:ascii="宋体" w:hAnsi="宋体" w:cs="宋体"/>
          <w:sz w:val="24"/>
        </w:rPr>
      </w:pPr>
      <w:r>
        <w:rPr>
          <w:rFonts w:ascii="宋体" w:hAnsi="宋体" w:cs="宋体"/>
          <w:sz w:val="24"/>
        </w:rPr>
        <w:t xml:space="preserve">以上企业，不属于大企业的分支机构，不存在控股股东为大企业的情形，也不存在与大企业的负责人为同一人的情形。本企业对上述声明内容的真实性负责。如有虚假，将依法承担相应责任。 </w:t>
      </w:r>
    </w:p>
    <w:p w14:paraId="2592FA23">
      <w:pPr>
        <w:pStyle w:val="2"/>
        <w:ind w:firstLine="480"/>
        <w:rPr>
          <w:rFonts w:ascii="宋体" w:hAnsi="宋体" w:cs="宋体"/>
          <w:sz w:val="24"/>
        </w:rPr>
      </w:pPr>
    </w:p>
    <w:p w14:paraId="5C4D69A6">
      <w:pPr>
        <w:pStyle w:val="2"/>
        <w:ind w:left="0" w:leftChars="0" w:firstLine="0" w:firstLineChars="0"/>
        <w:rPr>
          <w:rFonts w:ascii="宋体" w:hAnsi="宋体" w:cs="宋体"/>
          <w:sz w:val="24"/>
        </w:rPr>
      </w:pPr>
    </w:p>
    <w:p w14:paraId="4A363386">
      <w:pPr>
        <w:adjustRightInd w:val="0"/>
        <w:snapToGrid w:val="0"/>
        <w:spacing w:line="360" w:lineRule="auto"/>
        <w:ind w:firstLine="6000" w:firstLineChars="2500"/>
        <w:rPr>
          <w:rFonts w:ascii="宋体" w:hAnsi="宋体" w:cs="宋体"/>
          <w:sz w:val="24"/>
        </w:rPr>
      </w:pPr>
      <w:r>
        <w:rPr>
          <w:rFonts w:ascii="宋体" w:hAnsi="宋体" w:cs="宋体"/>
          <w:sz w:val="24"/>
        </w:rPr>
        <w:t xml:space="preserve">企业名称（盖章）： </w:t>
      </w:r>
    </w:p>
    <w:p w14:paraId="06133352">
      <w:pPr>
        <w:adjustRightInd w:val="0"/>
        <w:snapToGrid w:val="0"/>
        <w:spacing w:line="360" w:lineRule="auto"/>
        <w:ind w:firstLine="6000" w:firstLineChars="2500"/>
        <w:rPr>
          <w:rFonts w:ascii="宋体" w:hAnsi="宋体" w:cs="宋体"/>
          <w:sz w:val="24"/>
        </w:rPr>
      </w:pPr>
      <w:r>
        <w:rPr>
          <w:rFonts w:ascii="宋体" w:hAnsi="宋体" w:cs="宋体"/>
          <w:sz w:val="24"/>
        </w:rPr>
        <w:t xml:space="preserve">日 期： </w:t>
      </w:r>
    </w:p>
    <w:p w14:paraId="28E54EC7">
      <w:pPr>
        <w:adjustRightInd w:val="0"/>
        <w:snapToGrid w:val="0"/>
        <w:spacing w:line="360" w:lineRule="auto"/>
        <w:ind w:firstLine="480" w:firstLineChars="200"/>
        <w:rPr>
          <w:rFonts w:ascii="宋体" w:hAnsi="宋体" w:cs="宋体"/>
          <w:sz w:val="24"/>
        </w:rPr>
      </w:pPr>
    </w:p>
    <w:p w14:paraId="5B32E2E2">
      <w:pPr>
        <w:pStyle w:val="2"/>
        <w:ind w:firstLine="480"/>
        <w:rPr>
          <w:rFonts w:ascii="宋体" w:hAnsi="宋体" w:cs="宋体"/>
          <w:sz w:val="24"/>
        </w:rPr>
      </w:pPr>
    </w:p>
    <w:p w14:paraId="0F4A51C6">
      <w:pPr>
        <w:adjustRightInd w:val="0"/>
        <w:snapToGrid w:val="0"/>
        <w:spacing w:line="360" w:lineRule="auto"/>
        <w:rPr>
          <w:rFonts w:ascii="宋体" w:hAnsi="宋体" w:cs="宋体"/>
          <w:szCs w:val="21"/>
        </w:rPr>
      </w:pPr>
      <w:r>
        <w:rPr>
          <w:rFonts w:hint="eastAsia" w:ascii="宋体" w:hAnsi="宋体" w:cs="宋体"/>
          <w:szCs w:val="21"/>
        </w:rPr>
        <w:t>说明：1、填写前请认真阅读</w:t>
      </w:r>
      <w:r>
        <w:rPr>
          <w:rFonts w:hint="eastAsia" w:ascii="宋体" w:hAnsi="宋体" w:cs="宋体"/>
          <w:b/>
          <w:bCs/>
          <w:spacing w:val="6"/>
          <w:kern w:val="0"/>
          <w:szCs w:val="21"/>
        </w:rPr>
        <w:t>《工业和信息化部、国家统计局、国家发展和改革委员会、财政部关于印发中小企业划型标准规定的通知》</w:t>
      </w:r>
      <w:r>
        <w:rPr>
          <w:rFonts w:hint="eastAsia" w:ascii="宋体" w:hAnsi="宋体" w:cs="宋体"/>
          <w:spacing w:val="6"/>
          <w:kern w:val="0"/>
          <w:szCs w:val="21"/>
        </w:rPr>
        <w:t>（工信部联企业[2011]300号）和</w:t>
      </w:r>
      <w:r>
        <w:rPr>
          <w:rFonts w:hint="eastAsia" w:ascii="宋体" w:hAnsi="宋体" w:cs="宋体"/>
          <w:b/>
          <w:bCs/>
          <w:spacing w:val="6"/>
          <w:kern w:val="0"/>
          <w:szCs w:val="21"/>
        </w:rPr>
        <w:t>《政府采购促进中小企业发展管理办法》</w:t>
      </w:r>
      <w:r>
        <w:rPr>
          <w:rFonts w:hint="eastAsia" w:ascii="宋体" w:hAnsi="宋体" w:cs="宋体"/>
          <w:spacing w:val="6"/>
          <w:kern w:val="0"/>
          <w:szCs w:val="21"/>
        </w:rPr>
        <w:t>（财库﹝2020﹞46号）</w:t>
      </w:r>
      <w:r>
        <w:rPr>
          <w:rFonts w:hint="eastAsia" w:ascii="宋体" w:hAnsi="宋体" w:cs="宋体"/>
          <w:szCs w:val="21"/>
        </w:rPr>
        <w:t>相关规定。</w:t>
      </w:r>
    </w:p>
    <w:p w14:paraId="7F33B5BB">
      <w:pPr>
        <w:pStyle w:val="2"/>
        <w:ind w:left="0" w:leftChars="0" w:firstLine="630" w:firstLineChars="300"/>
        <w:rPr>
          <w:rFonts w:ascii="黑体" w:eastAsia="黑体"/>
          <w:b/>
          <w:sz w:val="32"/>
          <w:szCs w:val="32"/>
        </w:rPr>
      </w:pPr>
      <w:r>
        <w:rPr>
          <w:rFonts w:hint="eastAsia" w:ascii="宋体" w:hAnsi="宋体" w:cs="宋体"/>
          <w:szCs w:val="21"/>
        </w:rPr>
        <w:t>2、从业人员、营业收入、资产总额填报上一年度数据，无上一年度数据的新成立企业可不填报。</w:t>
      </w:r>
    </w:p>
    <w:p w14:paraId="678C270A">
      <w:pPr>
        <w:rPr>
          <w:rFonts w:ascii="黑体" w:eastAsia="黑体"/>
          <w:b/>
          <w:sz w:val="32"/>
          <w:szCs w:val="32"/>
        </w:rPr>
      </w:pPr>
      <w:r>
        <w:rPr>
          <w:rFonts w:hint="eastAsia" w:ascii="黑体" w:eastAsia="黑体"/>
          <w:b/>
          <w:sz w:val="32"/>
          <w:szCs w:val="32"/>
        </w:rPr>
        <w:br w:type="page"/>
      </w:r>
    </w:p>
    <w:p w14:paraId="75888185">
      <w:pPr>
        <w:pStyle w:val="24"/>
      </w:pPr>
    </w:p>
    <w:p w14:paraId="5111D3D3">
      <w:pPr>
        <w:rPr>
          <w:rFonts w:ascii="宋体" w:hAnsi="宋体"/>
          <w:spacing w:val="6"/>
        </w:rPr>
      </w:pPr>
      <w:r>
        <w:rPr>
          <w:rFonts w:hint="eastAsia" w:ascii="黑体" w:hAnsi="宋体" w:eastAsia="黑体"/>
          <w:sz w:val="30"/>
          <w:szCs w:val="30"/>
        </w:rPr>
        <w:t>附件8—2</w:t>
      </w:r>
      <w:r>
        <w:rPr>
          <w:rFonts w:hint="eastAsia" w:ascii="宋体" w:hAnsi="宋体"/>
          <w:b/>
          <w:bCs/>
          <w:szCs w:val="21"/>
        </w:rPr>
        <w:t xml:space="preserve"> 残疾人福利性单位声明函</w:t>
      </w:r>
    </w:p>
    <w:p w14:paraId="7ADA6C7F">
      <w:pPr>
        <w:pStyle w:val="2"/>
        <w:ind w:firstLine="444"/>
        <w:rPr>
          <w:rFonts w:ascii="宋体" w:hAnsi="宋体"/>
          <w:spacing w:val="6"/>
        </w:rPr>
      </w:pPr>
    </w:p>
    <w:p w14:paraId="196AB7F0">
      <w:pPr>
        <w:pStyle w:val="2"/>
        <w:ind w:firstLine="444"/>
        <w:rPr>
          <w:rFonts w:ascii="宋体" w:hAnsi="宋体"/>
          <w:spacing w:val="6"/>
        </w:rPr>
      </w:pPr>
    </w:p>
    <w:p w14:paraId="225AB22F">
      <w:pPr>
        <w:adjustRightInd w:val="0"/>
        <w:snapToGrid w:val="0"/>
        <w:spacing w:line="360" w:lineRule="auto"/>
        <w:jc w:val="center"/>
        <w:rPr>
          <w:rFonts w:ascii="黑体" w:hAnsi="黑体" w:eastAsia="黑体"/>
          <w:b/>
          <w:spacing w:val="6"/>
          <w:sz w:val="28"/>
          <w:szCs w:val="28"/>
        </w:rPr>
      </w:pPr>
      <w:r>
        <w:rPr>
          <w:rFonts w:hint="eastAsia" w:ascii="黑体" w:hAnsi="黑体" w:eastAsia="黑体"/>
          <w:b/>
          <w:spacing w:val="6"/>
          <w:sz w:val="28"/>
          <w:szCs w:val="28"/>
        </w:rPr>
        <w:t>残疾人福利性单位声明函</w:t>
      </w:r>
    </w:p>
    <w:p w14:paraId="46370FE9">
      <w:pPr>
        <w:adjustRightInd w:val="0"/>
        <w:snapToGrid w:val="0"/>
        <w:spacing w:line="360" w:lineRule="auto"/>
        <w:jc w:val="center"/>
        <w:rPr>
          <w:rFonts w:ascii="宋体" w:hAnsi="宋体"/>
          <w:b/>
          <w:spacing w:val="6"/>
          <w:szCs w:val="21"/>
        </w:rPr>
      </w:pPr>
      <w:r>
        <w:rPr>
          <w:rFonts w:hint="eastAsia" w:ascii="宋体" w:hAnsi="宋体"/>
          <w:b/>
          <w:spacing w:val="6"/>
          <w:szCs w:val="21"/>
        </w:rPr>
        <w:t>(不属于残疾人福利性单位的无需填写)</w:t>
      </w:r>
    </w:p>
    <w:p w14:paraId="7028AE82">
      <w:pPr>
        <w:adjustRightInd w:val="0"/>
        <w:snapToGrid w:val="0"/>
        <w:spacing w:line="360" w:lineRule="auto"/>
        <w:ind w:firstLine="444" w:firstLineChars="200"/>
        <w:rPr>
          <w:rFonts w:ascii="宋体" w:hAnsi="宋体"/>
          <w:spacing w:val="6"/>
          <w:szCs w:val="21"/>
        </w:rPr>
      </w:pPr>
    </w:p>
    <w:p w14:paraId="225DBED7">
      <w:pPr>
        <w:adjustRightInd w:val="0"/>
        <w:snapToGrid w:val="0"/>
        <w:spacing w:line="360" w:lineRule="auto"/>
        <w:ind w:firstLine="444" w:firstLineChars="200"/>
        <w:rPr>
          <w:rFonts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58A3858">
      <w:pPr>
        <w:adjustRightInd w:val="0"/>
        <w:snapToGrid w:val="0"/>
        <w:spacing w:line="360" w:lineRule="auto"/>
        <w:ind w:firstLine="444" w:firstLineChars="200"/>
        <w:rPr>
          <w:rFonts w:ascii="宋体" w:hAnsi="宋体"/>
          <w:spacing w:val="6"/>
          <w:szCs w:val="21"/>
        </w:rPr>
      </w:pPr>
      <w:r>
        <w:rPr>
          <w:rFonts w:hint="eastAsia" w:ascii="宋体" w:hAnsi="宋体"/>
          <w:spacing w:val="6"/>
          <w:szCs w:val="21"/>
        </w:rPr>
        <w:t>本单位对上述声明的真实性负责。如有虚假，将依法承担相应责任。</w:t>
      </w:r>
    </w:p>
    <w:p w14:paraId="2258DAF1">
      <w:pPr>
        <w:adjustRightInd w:val="0"/>
        <w:snapToGrid w:val="0"/>
        <w:spacing w:line="360" w:lineRule="auto"/>
        <w:ind w:firstLine="444" w:firstLineChars="200"/>
        <w:rPr>
          <w:rFonts w:ascii="宋体" w:hAnsi="宋体"/>
          <w:spacing w:val="6"/>
          <w:szCs w:val="21"/>
        </w:rPr>
      </w:pPr>
    </w:p>
    <w:p w14:paraId="6F93AD0A">
      <w:pPr>
        <w:adjustRightInd w:val="0"/>
        <w:snapToGrid w:val="0"/>
        <w:spacing w:line="360" w:lineRule="auto"/>
        <w:ind w:firstLine="444" w:firstLineChars="200"/>
        <w:rPr>
          <w:rFonts w:ascii="宋体" w:hAnsi="宋体"/>
          <w:spacing w:val="6"/>
          <w:szCs w:val="21"/>
        </w:rPr>
      </w:pPr>
    </w:p>
    <w:p w14:paraId="76F8351B">
      <w:pPr>
        <w:tabs>
          <w:tab w:val="left" w:pos="4860"/>
        </w:tabs>
        <w:adjustRightInd w:val="0"/>
        <w:snapToGrid w:val="0"/>
        <w:spacing w:line="360" w:lineRule="auto"/>
        <w:ind w:right="1560" w:firstLine="444" w:firstLineChars="200"/>
        <w:jc w:val="center"/>
        <w:rPr>
          <w:rFonts w:ascii="宋体" w:hAnsi="宋体"/>
          <w:spacing w:val="6"/>
          <w:szCs w:val="21"/>
        </w:rPr>
      </w:pPr>
      <w:r>
        <w:rPr>
          <w:rFonts w:hint="eastAsia" w:ascii="宋体" w:hAnsi="宋体"/>
          <w:spacing w:val="6"/>
          <w:szCs w:val="21"/>
        </w:rPr>
        <w:t xml:space="preserve">               单位名称（盖章）：</w:t>
      </w:r>
    </w:p>
    <w:p w14:paraId="7FE274C6">
      <w:pPr>
        <w:tabs>
          <w:tab w:val="left" w:pos="4860"/>
        </w:tabs>
        <w:adjustRightInd w:val="0"/>
        <w:snapToGrid w:val="0"/>
        <w:spacing w:line="360" w:lineRule="auto"/>
        <w:ind w:right="1560" w:firstLine="444" w:firstLineChars="200"/>
        <w:jc w:val="center"/>
        <w:rPr>
          <w:rFonts w:ascii="宋体" w:hAnsi="宋体"/>
          <w:spacing w:val="6"/>
          <w:szCs w:val="21"/>
        </w:rPr>
      </w:pPr>
      <w:r>
        <w:rPr>
          <w:rFonts w:hint="eastAsia" w:ascii="宋体" w:hAnsi="宋体"/>
          <w:spacing w:val="6"/>
          <w:szCs w:val="21"/>
        </w:rPr>
        <w:t xml:space="preserve">       日  期：</w:t>
      </w:r>
    </w:p>
    <w:p w14:paraId="44157E70">
      <w:pPr>
        <w:widowControl/>
        <w:adjustRightInd w:val="0"/>
        <w:snapToGrid w:val="0"/>
        <w:spacing w:line="360" w:lineRule="auto"/>
        <w:jc w:val="left"/>
        <w:rPr>
          <w:rFonts w:ascii="宋体" w:hAnsi="宋体" w:cs="宋体"/>
          <w:kern w:val="0"/>
          <w:szCs w:val="21"/>
        </w:rPr>
      </w:pPr>
    </w:p>
    <w:p w14:paraId="1CF68C64">
      <w:pPr>
        <w:pStyle w:val="5"/>
        <w:rPr>
          <w:rFonts w:ascii="宋体" w:hAnsi="宋体" w:cs="宋体"/>
          <w:kern w:val="0"/>
          <w:sz w:val="21"/>
          <w:szCs w:val="21"/>
        </w:rPr>
      </w:pPr>
      <w:bookmarkStart w:id="0" w:name="_Toc22201165"/>
      <w:bookmarkStart w:id="1" w:name="_Toc34637807"/>
      <w:r>
        <w:rPr>
          <w:rFonts w:hint="eastAsia" w:ascii="宋体" w:hAnsi="宋体" w:cs="宋体"/>
          <w:kern w:val="0"/>
          <w:sz w:val="21"/>
          <w:szCs w:val="21"/>
        </w:rPr>
        <w:br w:type="page"/>
      </w:r>
    </w:p>
    <w:p w14:paraId="1728ED57">
      <w:pPr>
        <w:pStyle w:val="5"/>
        <w:rPr>
          <w:rFonts w:ascii="宋体" w:hAnsi="宋体"/>
          <w:sz w:val="21"/>
          <w:szCs w:val="21"/>
        </w:rPr>
      </w:pPr>
      <w:r>
        <w:rPr>
          <w:rFonts w:hint="eastAsia" w:ascii="黑体" w:hAnsi="宋体" w:eastAsia="黑体"/>
          <w:b w:val="0"/>
          <w:bCs w:val="0"/>
          <w:sz w:val="30"/>
          <w:szCs w:val="30"/>
        </w:rPr>
        <w:t xml:space="preserve">附件8-3 </w:t>
      </w:r>
      <w:r>
        <w:rPr>
          <w:rFonts w:hint="eastAsia" w:ascii="宋体" w:hAnsi="宋体"/>
          <w:sz w:val="21"/>
          <w:szCs w:val="21"/>
        </w:rPr>
        <w:t>监狱企业证明资料</w:t>
      </w:r>
      <w:bookmarkEnd w:id="0"/>
      <w:bookmarkEnd w:id="1"/>
    </w:p>
    <w:p w14:paraId="450CB20C">
      <w:pPr>
        <w:adjustRightInd w:val="0"/>
        <w:snapToGrid w:val="0"/>
        <w:spacing w:line="360" w:lineRule="auto"/>
        <w:jc w:val="center"/>
        <w:rPr>
          <w:rFonts w:ascii="黑体" w:hAnsi="宋体"/>
          <w:b/>
          <w:sz w:val="28"/>
          <w:szCs w:val="28"/>
        </w:rPr>
      </w:pPr>
      <w:r>
        <w:rPr>
          <w:rFonts w:hint="eastAsia" w:ascii="黑体" w:hAnsi="宋体"/>
          <w:b/>
          <w:sz w:val="28"/>
          <w:szCs w:val="28"/>
        </w:rPr>
        <w:t>监狱企业证明资料</w:t>
      </w:r>
    </w:p>
    <w:p w14:paraId="6CF8D88C">
      <w:pPr>
        <w:adjustRightInd w:val="0"/>
        <w:snapToGrid w:val="0"/>
        <w:spacing w:line="360" w:lineRule="auto"/>
        <w:jc w:val="center"/>
        <w:rPr>
          <w:rFonts w:ascii="宋体" w:hAnsi="宋体"/>
          <w:b/>
          <w:spacing w:val="6"/>
          <w:szCs w:val="21"/>
        </w:rPr>
      </w:pPr>
      <w:r>
        <w:rPr>
          <w:rFonts w:hint="eastAsia" w:ascii="宋体" w:hAnsi="宋体"/>
          <w:b/>
          <w:spacing w:val="6"/>
          <w:szCs w:val="21"/>
        </w:rPr>
        <w:t>(不属于监狱企业的无需提供)</w:t>
      </w:r>
    </w:p>
    <w:p w14:paraId="3338BE3C">
      <w:pPr>
        <w:adjustRightInd w:val="0"/>
        <w:snapToGrid w:val="0"/>
        <w:spacing w:line="360" w:lineRule="auto"/>
        <w:rPr>
          <w:rFonts w:ascii="宋体" w:hAnsi="宋体"/>
          <w:szCs w:val="21"/>
        </w:rPr>
      </w:pPr>
    </w:p>
    <w:p w14:paraId="14FEB37B">
      <w:pPr>
        <w:adjustRightInd w:val="0"/>
        <w:snapToGrid w:val="0"/>
        <w:spacing w:line="360" w:lineRule="auto"/>
        <w:ind w:firstLine="444" w:firstLineChars="200"/>
        <w:rPr>
          <w:rFonts w:ascii="宋体" w:hAnsi="宋体"/>
          <w:szCs w:val="21"/>
        </w:rPr>
      </w:pPr>
      <w:r>
        <w:rPr>
          <w:rFonts w:hint="eastAsia" w:ascii="宋体" w:hAnsi="宋体" w:cs="宋体"/>
          <w:bCs/>
          <w:spacing w:val="6"/>
          <w:kern w:val="0"/>
          <w:szCs w:val="21"/>
        </w:rPr>
        <w:t>备注：</w:t>
      </w:r>
      <w:r>
        <w:rPr>
          <w:rFonts w:hint="eastAsia" w:ascii="宋体" w:hAnsi="宋体"/>
          <w:szCs w:val="21"/>
        </w:rPr>
        <w:t>按</w:t>
      </w:r>
      <w:r>
        <w:rPr>
          <w:rFonts w:hint="eastAsia" w:ascii="宋体" w:hAnsi="宋体"/>
          <w:spacing w:val="6"/>
          <w:szCs w:val="21"/>
        </w:rPr>
        <w:t>《</w:t>
      </w:r>
      <w:r>
        <w:rPr>
          <w:rFonts w:hint="eastAsia" w:ascii="宋体" w:hAnsi="宋体"/>
          <w:szCs w:val="21"/>
        </w:rPr>
        <w:t>财政部 司法部关于政府采购支持监狱企业发展有关问题的通知</w:t>
      </w:r>
      <w:r>
        <w:rPr>
          <w:rFonts w:hint="eastAsia" w:ascii="宋体" w:hAnsi="宋体"/>
          <w:spacing w:val="6"/>
          <w:szCs w:val="21"/>
        </w:rPr>
        <w:t>》</w:t>
      </w:r>
      <w:r>
        <w:rPr>
          <w:rFonts w:hint="eastAsia" w:ascii="宋体" w:hAnsi="宋体"/>
          <w:szCs w:val="21"/>
        </w:rPr>
        <w:t>(财库〔2014〕68号)文件规定提供证明文件（复印件）。</w:t>
      </w:r>
    </w:p>
    <w:p w14:paraId="373ACB6D">
      <w:pPr>
        <w:adjustRightInd w:val="0"/>
        <w:snapToGrid w:val="0"/>
        <w:spacing w:line="360" w:lineRule="auto"/>
        <w:ind w:firstLine="420" w:firstLineChars="200"/>
        <w:rPr>
          <w:rFonts w:ascii="宋体" w:hAnsi="宋体"/>
          <w:szCs w:val="21"/>
        </w:rPr>
      </w:pPr>
    </w:p>
    <w:p w14:paraId="3AF12042">
      <w:pPr>
        <w:adjustRightInd w:val="0"/>
        <w:snapToGrid w:val="0"/>
        <w:spacing w:line="360" w:lineRule="auto"/>
        <w:ind w:firstLine="420" w:firstLineChars="200"/>
        <w:rPr>
          <w:rFonts w:ascii="宋体" w:hAnsi="宋体"/>
          <w:szCs w:val="21"/>
        </w:rPr>
      </w:pPr>
    </w:p>
    <w:p w14:paraId="05C56BC3">
      <w:pPr>
        <w:adjustRightInd w:val="0"/>
        <w:snapToGrid w:val="0"/>
        <w:rPr>
          <w:rFonts w:ascii="黑体" w:eastAsia="黑体"/>
          <w:sz w:val="30"/>
          <w:szCs w:val="30"/>
        </w:rPr>
      </w:pPr>
      <w:r>
        <w:rPr>
          <w:rFonts w:hAnsi="华文中宋" w:eastAsia="黑体" w:cs="宋体"/>
          <w:spacing w:val="6"/>
          <w:kern w:val="0"/>
        </w:rPr>
        <w:br w:type="page"/>
      </w:r>
      <w:r>
        <w:rPr>
          <w:rFonts w:hint="eastAsia" w:ascii="黑体" w:eastAsia="黑体"/>
          <w:sz w:val="30"/>
          <w:szCs w:val="30"/>
        </w:rPr>
        <w:t>附件8-4</w:t>
      </w:r>
    </w:p>
    <w:p w14:paraId="080EE26A">
      <w:pPr>
        <w:pStyle w:val="2"/>
      </w:pPr>
    </w:p>
    <w:p w14:paraId="4FA82D5C">
      <w:pPr>
        <w:adjustRightInd w:val="0"/>
        <w:snapToGrid w:val="0"/>
        <w:spacing w:before="50" w:line="360" w:lineRule="auto"/>
        <w:jc w:val="center"/>
        <w:rPr>
          <w:rFonts w:ascii="黑体" w:hAnsi="宋体" w:eastAsia="黑体"/>
          <w:b/>
          <w:bCs/>
          <w:sz w:val="30"/>
          <w:szCs w:val="30"/>
        </w:rPr>
      </w:pPr>
      <w:r>
        <w:rPr>
          <w:rFonts w:hint="eastAsia" w:ascii="黑体" w:hAnsi="宋体" w:eastAsia="黑体"/>
          <w:b/>
          <w:sz w:val="30"/>
          <w:szCs w:val="30"/>
        </w:rPr>
        <w:t xml:space="preserve"> “节能</w:t>
      </w:r>
      <w:r>
        <w:rPr>
          <w:rFonts w:hint="eastAsia" w:ascii="黑体" w:hAnsi="宋体" w:eastAsia="黑体"/>
          <w:b/>
          <w:bCs/>
          <w:sz w:val="30"/>
          <w:szCs w:val="30"/>
        </w:rPr>
        <w:t>产品</w:t>
      </w:r>
      <w:r>
        <w:rPr>
          <w:rFonts w:hint="eastAsia" w:ascii="黑体" w:hAnsi="宋体" w:eastAsia="黑体"/>
          <w:b/>
          <w:sz w:val="30"/>
          <w:szCs w:val="30"/>
        </w:rPr>
        <w:t>”、“环境标志</w:t>
      </w:r>
      <w:r>
        <w:rPr>
          <w:rFonts w:hint="eastAsia" w:ascii="黑体" w:hAnsi="宋体" w:eastAsia="黑体"/>
          <w:b/>
          <w:bCs/>
          <w:sz w:val="30"/>
          <w:szCs w:val="30"/>
        </w:rPr>
        <w:t>产品</w:t>
      </w:r>
      <w:r>
        <w:rPr>
          <w:rFonts w:hint="eastAsia" w:ascii="黑体" w:hAnsi="宋体" w:eastAsia="黑体"/>
          <w:b/>
          <w:sz w:val="30"/>
          <w:szCs w:val="30"/>
        </w:rPr>
        <w:t>”证明材料</w:t>
      </w:r>
    </w:p>
    <w:p w14:paraId="25ACDEFE">
      <w:pPr>
        <w:adjustRightInd w:val="0"/>
        <w:snapToGrid w:val="0"/>
        <w:spacing w:line="360" w:lineRule="auto"/>
        <w:jc w:val="center"/>
        <w:rPr>
          <w:rFonts w:ascii="宋体" w:hAnsi="宋体"/>
          <w:b/>
          <w:spacing w:val="6"/>
          <w:szCs w:val="21"/>
        </w:rPr>
      </w:pPr>
      <w:r>
        <w:rPr>
          <w:rFonts w:hint="eastAsia" w:ascii="宋体" w:hAnsi="宋体"/>
          <w:b/>
          <w:spacing w:val="6"/>
          <w:szCs w:val="21"/>
        </w:rPr>
        <w:t>(不属于强制采购或者优先采购产品的无需提供)</w:t>
      </w:r>
    </w:p>
    <w:p w14:paraId="2A578347">
      <w:pPr>
        <w:adjustRightInd w:val="0"/>
        <w:snapToGrid w:val="0"/>
        <w:spacing w:line="360" w:lineRule="auto"/>
        <w:ind w:firstLine="420" w:firstLineChars="200"/>
        <w:jc w:val="left"/>
        <w:rPr>
          <w:rFonts w:ascii="宋体" w:hAnsi="宋体"/>
          <w:szCs w:val="21"/>
        </w:rPr>
      </w:pPr>
    </w:p>
    <w:p w14:paraId="6481A80C">
      <w:pPr>
        <w:adjustRightInd w:val="0"/>
        <w:snapToGrid w:val="0"/>
        <w:spacing w:line="360" w:lineRule="auto"/>
        <w:jc w:val="left"/>
        <w:rPr>
          <w:rFonts w:ascii="宋体" w:hAnsi="宋体"/>
          <w:szCs w:val="21"/>
        </w:rPr>
      </w:pPr>
      <w:r>
        <w:rPr>
          <w:rFonts w:hint="eastAsia" w:ascii="宋体" w:hAnsi="宋体"/>
          <w:szCs w:val="21"/>
        </w:rPr>
        <w:t>说明：1、供应商提供的产品</w:t>
      </w:r>
      <w:r>
        <w:rPr>
          <w:rFonts w:hint="eastAsia" w:ascii="宋体" w:hAnsi="宋体"/>
          <w:bCs/>
          <w:szCs w:val="21"/>
        </w:rPr>
        <w:t>属于强制采购或者优先采购的</w:t>
      </w:r>
      <w:r>
        <w:rPr>
          <w:rFonts w:hint="eastAsia" w:ascii="宋体" w:hAnsi="宋体"/>
          <w:szCs w:val="21"/>
        </w:rPr>
        <w:t>，应按第二章第二节第37条规定提供证明材料和本章本节附页2“优先采购产品清单”，并加盖供应商单位公章。</w:t>
      </w:r>
    </w:p>
    <w:p w14:paraId="78F8F2FC">
      <w:pPr>
        <w:adjustRightInd w:val="0"/>
        <w:snapToGrid w:val="0"/>
        <w:spacing w:line="360" w:lineRule="auto"/>
        <w:ind w:firstLine="630" w:firstLineChars="300"/>
        <w:jc w:val="left"/>
        <w:rPr>
          <w:rFonts w:ascii="宋体" w:hAnsi="宋体"/>
          <w:szCs w:val="21"/>
        </w:rPr>
      </w:pPr>
      <w:r>
        <w:rPr>
          <w:rFonts w:hint="eastAsia" w:ascii="宋体" w:hAnsi="宋体"/>
          <w:szCs w:val="21"/>
        </w:rPr>
        <w:t>2、节能产品、环境标志产品(强制采购或者优先采购产品)认证证书内容注明“详见证书附件</w:t>
      </w:r>
      <w:r>
        <w:rPr>
          <w:rFonts w:hint="eastAsia" w:ascii="华文中宋" w:hAnsi="华文中宋" w:eastAsia="华文中宋"/>
          <w:szCs w:val="21"/>
        </w:rPr>
        <w:t>”</w:t>
      </w:r>
      <w:r>
        <w:rPr>
          <w:rFonts w:hint="eastAsia" w:ascii="宋体" w:hAnsi="宋体"/>
          <w:szCs w:val="21"/>
        </w:rPr>
        <w:t>的，应提供其附件，以证明认证证书与响应文件一致。</w:t>
      </w:r>
    </w:p>
    <w:p w14:paraId="0D4FB7E2">
      <w:pPr>
        <w:spacing w:line="480" w:lineRule="exact"/>
        <w:rPr>
          <w:rFonts w:ascii="黑体" w:eastAsia="黑体"/>
          <w:sz w:val="24"/>
        </w:rPr>
      </w:pPr>
    </w:p>
    <w:p w14:paraId="3A1BF814">
      <w:pPr>
        <w:spacing w:line="480" w:lineRule="exact"/>
        <w:rPr>
          <w:rFonts w:ascii="黑体" w:eastAsia="黑体"/>
          <w:sz w:val="24"/>
        </w:rPr>
      </w:pPr>
    </w:p>
    <w:p w14:paraId="4A66BDB8">
      <w:pPr>
        <w:pStyle w:val="10"/>
        <w:adjustRightInd w:val="0"/>
        <w:snapToGrid w:val="0"/>
        <w:spacing w:line="360" w:lineRule="auto"/>
        <w:ind w:firstLine="420" w:firstLineChars="200"/>
        <w:rPr>
          <w:rFonts w:hAnsi="宋体"/>
        </w:rPr>
      </w:pPr>
    </w:p>
    <w:p w14:paraId="485BC4FC">
      <w:pPr>
        <w:pStyle w:val="10"/>
        <w:adjustRightInd w:val="0"/>
        <w:snapToGrid w:val="0"/>
        <w:spacing w:line="360" w:lineRule="auto"/>
        <w:ind w:firstLine="420" w:firstLineChars="200"/>
        <w:rPr>
          <w:rFonts w:hAnsi="宋体"/>
        </w:rPr>
      </w:pPr>
    </w:p>
    <w:p w14:paraId="5AD5CC04">
      <w:pPr>
        <w:adjustRightInd w:val="0"/>
        <w:snapToGrid w:val="0"/>
        <w:spacing w:before="50" w:line="360" w:lineRule="auto"/>
        <w:rPr>
          <w:rFonts w:ascii="宋体" w:hAnsi="宋体"/>
          <w:bCs/>
          <w:szCs w:val="21"/>
        </w:rPr>
      </w:pPr>
    </w:p>
    <w:p w14:paraId="076423B7">
      <w:pPr>
        <w:adjustRightInd w:val="0"/>
        <w:snapToGrid w:val="0"/>
        <w:spacing w:line="360" w:lineRule="auto"/>
        <w:ind w:firstLine="422" w:firstLineChars="200"/>
        <w:rPr>
          <w:rFonts w:ascii="宋体" w:hAnsi="宋体"/>
          <w:b/>
          <w:szCs w:val="21"/>
        </w:rPr>
      </w:pPr>
    </w:p>
    <w:p w14:paraId="01999826">
      <w:pPr>
        <w:adjustRightInd w:val="0"/>
        <w:snapToGrid w:val="0"/>
        <w:spacing w:line="360" w:lineRule="auto"/>
        <w:ind w:firstLine="525" w:firstLineChars="250"/>
        <w:rPr>
          <w:rFonts w:ascii="仿宋_GB2312" w:hAnsi="宋体" w:eastAsia="仿宋_GB2312"/>
          <w:bCs/>
          <w:szCs w:val="21"/>
        </w:rPr>
      </w:pPr>
    </w:p>
    <w:p w14:paraId="4DC4C0B4">
      <w:pPr>
        <w:adjustRightInd w:val="0"/>
        <w:snapToGrid w:val="0"/>
        <w:spacing w:line="360" w:lineRule="auto"/>
        <w:ind w:firstLine="525" w:firstLineChars="250"/>
        <w:rPr>
          <w:rFonts w:ascii="仿宋_GB2312" w:hAnsi="宋体" w:eastAsia="仿宋_GB2312"/>
          <w:bCs/>
          <w:szCs w:val="21"/>
        </w:rPr>
      </w:pPr>
    </w:p>
    <w:p w14:paraId="2EE2EA8B">
      <w:pPr>
        <w:adjustRightInd w:val="0"/>
        <w:snapToGrid w:val="0"/>
        <w:spacing w:line="360" w:lineRule="auto"/>
        <w:ind w:firstLine="525" w:firstLineChars="250"/>
        <w:rPr>
          <w:rFonts w:ascii="仿宋_GB2312" w:hAnsi="宋体" w:eastAsia="仿宋_GB2312"/>
          <w:bCs/>
          <w:szCs w:val="21"/>
        </w:rPr>
      </w:pPr>
    </w:p>
    <w:p w14:paraId="4102EF75">
      <w:pPr>
        <w:adjustRightInd w:val="0"/>
        <w:snapToGrid w:val="0"/>
        <w:spacing w:line="360" w:lineRule="auto"/>
        <w:ind w:firstLine="525" w:firstLineChars="250"/>
        <w:rPr>
          <w:rFonts w:ascii="仿宋_GB2312" w:hAnsi="宋体" w:eastAsia="仿宋_GB2312"/>
          <w:bCs/>
          <w:szCs w:val="21"/>
        </w:rPr>
      </w:pPr>
    </w:p>
    <w:p w14:paraId="4A601E76">
      <w:pPr>
        <w:adjustRightInd w:val="0"/>
        <w:snapToGrid w:val="0"/>
        <w:spacing w:line="360" w:lineRule="auto"/>
        <w:ind w:firstLine="525" w:firstLineChars="250"/>
        <w:rPr>
          <w:rFonts w:ascii="仿宋_GB2312" w:hAnsi="宋体" w:eastAsia="仿宋_GB2312"/>
          <w:bCs/>
          <w:szCs w:val="21"/>
        </w:rPr>
      </w:pPr>
    </w:p>
    <w:p w14:paraId="77EF6629">
      <w:pPr>
        <w:adjustRightInd w:val="0"/>
        <w:snapToGrid w:val="0"/>
        <w:spacing w:line="360" w:lineRule="auto"/>
        <w:ind w:firstLine="525" w:firstLineChars="250"/>
        <w:rPr>
          <w:rFonts w:ascii="仿宋_GB2312" w:hAnsi="宋体" w:eastAsia="仿宋_GB2312"/>
          <w:bCs/>
          <w:szCs w:val="21"/>
        </w:rPr>
      </w:pPr>
    </w:p>
    <w:p w14:paraId="0493B8FF">
      <w:pPr>
        <w:adjustRightInd w:val="0"/>
        <w:snapToGrid w:val="0"/>
        <w:spacing w:line="360" w:lineRule="auto"/>
        <w:ind w:firstLine="525" w:firstLineChars="250"/>
        <w:rPr>
          <w:rFonts w:ascii="仿宋_GB2312" w:hAnsi="宋体" w:eastAsia="仿宋_GB2312"/>
          <w:bCs/>
          <w:szCs w:val="21"/>
        </w:rPr>
      </w:pPr>
    </w:p>
    <w:p w14:paraId="50142712">
      <w:pPr>
        <w:adjustRightInd w:val="0"/>
        <w:snapToGrid w:val="0"/>
        <w:spacing w:before="50" w:line="360" w:lineRule="auto"/>
        <w:jc w:val="left"/>
        <w:rPr>
          <w:rFonts w:ascii="黑体" w:hAnsi="宋体" w:eastAsia="黑体"/>
          <w:sz w:val="30"/>
          <w:szCs w:val="30"/>
        </w:rPr>
      </w:pPr>
    </w:p>
    <w:p w14:paraId="4B7F28C9">
      <w:pPr>
        <w:pStyle w:val="2"/>
        <w:ind w:firstLine="600"/>
        <w:rPr>
          <w:rFonts w:ascii="黑体" w:hAnsi="宋体" w:eastAsia="黑体"/>
          <w:sz w:val="30"/>
          <w:szCs w:val="30"/>
        </w:rPr>
      </w:pPr>
    </w:p>
    <w:p w14:paraId="603FFD53">
      <w:pPr>
        <w:pStyle w:val="2"/>
        <w:ind w:firstLine="600"/>
        <w:rPr>
          <w:rFonts w:ascii="黑体" w:hAnsi="宋体" w:eastAsia="黑体"/>
          <w:sz w:val="30"/>
          <w:szCs w:val="30"/>
        </w:rPr>
      </w:pPr>
    </w:p>
    <w:p w14:paraId="3B8716AD">
      <w:pPr>
        <w:pStyle w:val="2"/>
        <w:ind w:firstLine="600"/>
        <w:rPr>
          <w:rFonts w:ascii="黑体" w:hAnsi="宋体" w:eastAsia="黑体"/>
          <w:sz w:val="30"/>
          <w:szCs w:val="30"/>
        </w:rPr>
      </w:pPr>
    </w:p>
    <w:p w14:paraId="33A0984E">
      <w:pPr>
        <w:pStyle w:val="2"/>
        <w:ind w:firstLine="600"/>
        <w:rPr>
          <w:rFonts w:ascii="黑体" w:hAnsi="宋体" w:eastAsia="黑体"/>
          <w:sz w:val="30"/>
          <w:szCs w:val="30"/>
        </w:rPr>
      </w:pPr>
    </w:p>
    <w:p w14:paraId="5B940C90">
      <w:pPr>
        <w:pStyle w:val="2"/>
        <w:ind w:firstLine="600"/>
        <w:rPr>
          <w:rFonts w:ascii="黑体" w:hAnsi="宋体" w:eastAsia="黑体"/>
          <w:sz w:val="30"/>
          <w:szCs w:val="30"/>
        </w:rPr>
      </w:pPr>
    </w:p>
    <w:p w14:paraId="5C571771">
      <w:pPr>
        <w:adjustRightInd w:val="0"/>
        <w:snapToGrid w:val="0"/>
        <w:spacing w:before="50" w:line="360" w:lineRule="auto"/>
        <w:jc w:val="left"/>
        <w:rPr>
          <w:rFonts w:ascii="黑体" w:hAnsi="宋体" w:eastAsia="黑体"/>
          <w:sz w:val="30"/>
          <w:szCs w:val="30"/>
        </w:rPr>
      </w:pPr>
    </w:p>
    <w:p w14:paraId="664B9CEA">
      <w:pPr>
        <w:adjustRightInd w:val="0"/>
        <w:snapToGrid w:val="0"/>
        <w:spacing w:before="50" w:line="360" w:lineRule="auto"/>
        <w:jc w:val="left"/>
        <w:rPr>
          <w:rFonts w:ascii="黑体" w:hAnsi="宋体" w:eastAsia="黑体"/>
          <w:sz w:val="30"/>
          <w:szCs w:val="30"/>
        </w:rPr>
      </w:pPr>
      <w:r>
        <w:rPr>
          <w:rFonts w:hint="eastAsia" w:ascii="黑体" w:hAnsi="宋体" w:eastAsia="黑体"/>
          <w:sz w:val="30"/>
          <w:szCs w:val="30"/>
        </w:rPr>
        <w:t>附件8-5</w:t>
      </w:r>
    </w:p>
    <w:p w14:paraId="79CC8324">
      <w:pPr>
        <w:adjustRightInd w:val="0"/>
        <w:snapToGrid w:val="0"/>
        <w:spacing w:before="50" w:line="360" w:lineRule="auto"/>
        <w:jc w:val="center"/>
        <w:rPr>
          <w:rFonts w:ascii="黑体" w:hAnsi="宋体" w:eastAsia="黑体"/>
          <w:sz w:val="30"/>
          <w:szCs w:val="30"/>
        </w:rPr>
      </w:pPr>
      <w:r>
        <w:rPr>
          <w:rFonts w:hint="eastAsia" w:ascii="黑体" w:hAnsi="宋体" w:eastAsia="黑体"/>
          <w:sz w:val="30"/>
          <w:szCs w:val="30"/>
        </w:rPr>
        <w:t>节能</w:t>
      </w:r>
      <w:r>
        <w:rPr>
          <w:rFonts w:hint="eastAsia" w:ascii="黑体" w:hAnsi="宋体" w:eastAsia="黑体"/>
          <w:bCs/>
          <w:sz w:val="30"/>
          <w:szCs w:val="30"/>
        </w:rPr>
        <w:t>产品</w:t>
      </w:r>
      <w:r>
        <w:rPr>
          <w:rFonts w:hint="eastAsia" w:ascii="黑体" w:hAnsi="宋体" w:eastAsia="黑体"/>
          <w:sz w:val="30"/>
          <w:szCs w:val="30"/>
        </w:rPr>
        <w:t>、环境标志</w:t>
      </w:r>
      <w:r>
        <w:rPr>
          <w:rFonts w:hint="eastAsia" w:ascii="黑体" w:hAnsi="宋体" w:eastAsia="黑体"/>
          <w:bCs/>
          <w:sz w:val="30"/>
          <w:szCs w:val="30"/>
        </w:rPr>
        <w:t>产品</w:t>
      </w:r>
      <w:r>
        <w:rPr>
          <w:rFonts w:hint="eastAsia" w:ascii="黑体" w:hAnsi="宋体" w:eastAsia="黑体"/>
          <w:sz w:val="30"/>
          <w:szCs w:val="30"/>
        </w:rPr>
        <w:t>清单表</w:t>
      </w:r>
    </w:p>
    <w:p w14:paraId="3FBEC4AD">
      <w:pPr>
        <w:adjustRightInd w:val="0"/>
        <w:snapToGrid w:val="0"/>
        <w:spacing w:before="50" w:line="360" w:lineRule="auto"/>
        <w:jc w:val="left"/>
        <w:rPr>
          <w:rFonts w:ascii="宋体" w:hAnsi="宋体"/>
          <w:szCs w:val="21"/>
        </w:rPr>
      </w:pPr>
    </w:p>
    <w:tbl>
      <w:tblPr>
        <w:tblStyle w:val="20"/>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671"/>
        <w:gridCol w:w="1739"/>
        <w:gridCol w:w="709"/>
        <w:gridCol w:w="850"/>
        <w:gridCol w:w="993"/>
        <w:gridCol w:w="1984"/>
        <w:gridCol w:w="1843"/>
      </w:tblGrid>
      <w:tr w14:paraId="34D1E0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trPr>
        <w:tc>
          <w:tcPr>
            <w:tcW w:w="8789" w:type="dxa"/>
            <w:gridSpan w:val="7"/>
            <w:noWrap/>
            <w:vAlign w:val="center"/>
          </w:tcPr>
          <w:p w14:paraId="34D5FD0B">
            <w:pPr>
              <w:widowControl/>
              <w:spacing w:line="360" w:lineRule="auto"/>
              <w:jc w:val="center"/>
              <w:rPr>
                <w:rFonts w:ascii="黑体" w:hAnsi="宋体" w:eastAsia="黑体"/>
                <w:b/>
                <w:kern w:val="0"/>
                <w:sz w:val="28"/>
                <w:szCs w:val="28"/>
              </w:rPr>
            </w:pPr>
            <w:r>
              <w:rPr>
                <w:rFonts w:hint="eastAsia" w:ascii="黑体" w:hAnsi="宋体" w:eastAsia="黑体"/>
                <w:b/>
                <w:kern w:val="0"/>
                <w:sz w:val="28"/>
                <w:szCs w:val="28"/>
              </w:rPr>
              <w:t>本公司对本表的真实性负责。如有虚假，将依法承担相应责任。</w:t>
            </w:r>
          </w:p>
        </w:tc>
      </w:tr>
      <w:tr w14:paraId="18FA46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trPr>
        <w:tc>
          <w:tcPr>
            <w:tcW w:w="671" w:type="dxa"/>
            <w:noWrap/>
            <w:vAlign w:val="center"/>
          </w:tcPr>
          <w:p w14:paraId="2EE5699D">
            <w:pPr>
              <w:widowControl/>
              <w:spacing w:line="360" w:lineRule="auto"/>
              <w:jc w:val="center"/>
              <w:rPr>
                <w:rFonts w:ascii="宋体" w:hAnsi="宋体"/>
                <w:kern w:val="0"/>
                <w:szCs w:val="21"/>
              </w:rPr>
            </w:pPr>
            <w:r>
              <w:rPr>
                <w:rFonts w:hint="eastAsia" w:ascii="宋体" w:hAnsi="宋体"/>
                <w:kern w:val="0"/>
                <w:szCs w:val="21"/>
              </w:rPr>
              <w:t>1</w:t>
            </w:r>
          </w:p>
        </w:tc>
        <w:tc>
          <w:tcPr>
            <w:tcW w:w="1739" w:type="dxa"/>
            <w:noWrap/>
            <w:vAlign w:val="center"/>
          </w:tcPr>
          <w:p w14:paraId="059C28DC">
            <w:pPr>
              <w:widowControl/>
              <w:spacing w:line="360" w:lineRule="auto"/>
              <w:jc w:val="center"/>
              <w:rPr>
                <w:rFonts w:ascii="宋体" w:hAnsi="宋体"/>
                <w:kern w:val="0"/>
                <w:szCs w:val="21"/>
              </w:rPr>
            </w:pPr>
            <w:r>
              <w:rPr>
                <w:rFonts w:hint="eastAsia" w:ascii="宋体" w:hAnsi="宋体"/>
                <w:kern w:val="0"/>
                <w:szCs w:val="21"/>
              </w:rPr>
              <w:t>2</w:t>
            </w:r>
          </w:p>
        </w:tc>
        <w:tc>
          <w:tcPr>
            <w:tcW w:w="709" w:type="dxa"/>
            <w:noWrap/>
            <w:vAlign w:val="center"/>
          </w:tcPr>
          <w:p w14:paraId="671C12D6">
            <w:pPr>
              <w:widowControl/>
              <w:spacing w:line="360" w:lineRule="auto"/>
              <w:jc w:val="center"/>
              <w:rPr>
                <w:rFonts w:ascii="宋体" w:hAnsi="宋体"/>
                <w:kern w:val="0"/>
                <w:szCs w:val="21"/>
              </w:rPr>
            </w:pPr>
            <w:r>
              <w:rPr>
                <w:rFonts w:hint="eastAsia" w:ascii="宋体" w:hAnsi="宋体"/>
                <w:kern w:val="0"/>
                <w:szCs w:val="21"/>
              </w:rPr>
              <w:t>3</w:t>
            </w:r>
          </w:p>
        </w:tc>
        <w:tc>
          <w:tcPr>
            <w:tcW w:w="850" w:type="dxa"/>
            <w:noWrap/>
            <w:vAlign w:val="center"/>
          </w:tcPr>
          <w:p w14:paraId="6566B136">
            <w:pPr>
              <w:widowControl/>
              <w:spacing w:line="360" w:lineRule="auto"/>
              <w:jc w:val="center"/>
              <w:rPr>
                <w:rFonts w:ascii="宋体" w:hAnsi="宋体"/>
                <w:kern w:val="0"/>
                <w:szCs w:val="21"/>
              </w:rPr>
            </w:pPr>
            <w:r>
              <w:rPr>
                <w:rFonts w:hint="eastAsia" w:ascii="宋体" w:hAnsi="宋体"/>
                <w:kern w:val="0"/>
                <w:szCs w:val="21"/>
              </w:rPr>
              <w:t>4</w:t>
            </w:r>
          </w:p>
        </w:tc>
        <w:tc>
          <w:tcPr>
            <w:tcW w:w="993" w:type="dxa"/>
            <w:noWrap/>
            <w:vAlign w:val="center"/>
          </w:tcPr>
          <w:p w14:paraId="5E07C26E">
            <w:pPr>
              <w:widowControl/>
              <w:spacing w:line="360" w:lineRule="auto"/>
              <w:jc w:val="center"/>
              <w:rPr>
                <w:rFonts w:ascii="宋体" w:hAnsi="宋体"/>
                <w:kern w:val="0"/>
                <w:szCs w:val="21"/>
              </w:rPr>
            </w:pPr>
            <w:r>
              <w:rPr>
                <w:rFonts w:hint="eastAsia" w:ascii="宋体" w:hAnsi="宋体"/>
                <w:kern w:val="0"/>
                <w:szCs w:val="21"/>
              </w:rPr>
              <w:t>5</w:t>
            </w:r>
          </w:p>
        </w:tc>
        <w:tc>
          <w:tcPr>
            <w:tcW w:w="1984" w:type="dxa"/>
            <w:noWrap/>
            <w:vAlign w:val="center"/>
          </w:tcPr>
          <w:p w14:paraId="36D8CD1C">
            <w:pPr>
              <w:widowControl/>
              <w:spacing w:line="360" w:lineRule="auto"/>
              <w:jc w:val="center"/>
              <w:rPr>
                <w:rFonts w:ascii="宋体" w:hAnsi="宋体"/>
                <w:kern w:val="0"/>
                <w:szCs w:val="21"/>
              </w:rPr>
            </w:pPr>
            <w:r>
              <w:rPr>
                <w:rFonts w:hint="eastAsia" w:ascii="宋体" w:hAnsi="宋体"/>
                <w:kern w:val="0"/>
                <w:szCs w:val="21"/>
              </w:rPr>
              <w:t>6</w:t>
            </w:r>
          </w:p>
        </w:tc>
        <w:tc>
          <w:tcPr>
            <w:tcW w:w="1843" w:type="dxa"/>
            <w:noWrap/>
            <w:vAlign w:val="center"/>
          </w:tcPr>
          <w:p w14:paraId="288C35FA">
            <w:pPr>
              <w:widowControl/>
              <w:spacing w:line="360" w:lineRule="auto"/>
              <w:jc w:val="center"/>
              <w:rPr>
                <w:rFonts w:ascii="宋体" w:hAnsi="宋体"/>
                <w:kern w:val="0"/>
                <w:szCs w:val="21"/>
              </w:rPr>
            </w:pPr>
            <w:r>
              <w:rPr>
                <w:rFonts w:hint="eastAsia" w:ascii="宋体" w:hAnsi="宋体"/>
                <w:kern w:val="0"/>
                <w:szCs w:val="21"/>
              </w:rPr>
              <w:t>7</w:t>
            </w:r>
          </w:p>
        </w:tc>
      </w:tr>
      <w:tr w14:paraId="27B928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671" w:type="dxa"/>
            <w:noWrap/>
            <w:vAlign w:val="center"/>
          </w:tcPr>
          <w:p w14:paraId="6B553C99">
            <w:pPr>
              <w:widowControl/>
              <w:spacing w:line="360" w:lineRule="auto"/>
              <w:jc w:val="center"/>
              <w:rPr>
                <w:rFonts w:ascii="宋体" w:hAnsi="宋体"/>
                <w:kern w:val="0"/>
                <w:szCs w:val="21"/>
              </w:rPr>
            </w:pPr>
            <w:r>
              <w:rPr>
                <w:rFonts w:hint="eastAsia" w:ascii="宋体" w:hAnsi="宋体"/>
                <w:kern w:val="0"/>
                <w:szCs w:val="21"/>
              </w:rPr>
              <w:t>序号</w:t>
            </w:r>
          </w:p>
        </w:tc>
        <w:tc>
          <w:tcPr>
            <w:tcW w:w="1739" w:type="dxa"/>
            <w:noWrap/>
            <w:vAlign w:val="center"/>
          </w:tcPr>
          <w:p w14:paraId="2ECB62BF">
            <w:pPr>
              <w:widowControl/>
              <w:spacing w:line="360" w:lineRule="auto"/>
              <w:jc w:val="center"/>
              <w:rPr>
                <w:rFonts w:ascii="宋体" w:hAnsi="宋体"/>
                <w:kern w:val="0"/>
                <w:szCs w:val="21"/>
              </w:rPr>
            </w:pPr>
            <w:r>
              <w:rPr>
                <w:rFonts w:hint="eastAsia" w:ascii="宋体" w:hAnsi="宋体"/>
                <w:kern w:val="0"/>
                <w:szCs w:val="21"/>
              </w:rPr>
              <w:t>货物名称</w:t>
            </w:r>
          </w:p>
        </w:tc>
        <w:tc>
          <w:tcPr>
            <w:tcW w:w="709" w:type="dxa"/>
            <w:noWrap/>
            <w:vAlign w:val="center"/>
          </w:tcPr>
          <w:p w14:paraId="54C5596F">
            <w:pPr>
              <w:widowControl/>
              <w:spacing w:line="360" w:lineRule="auto"/>
              <w:jc w:val="center"/>
              <w:rPr>
                <w:rFonts w:ascii="宋体" w:hAnsi="宋体"/>
                <w:kern w:val="0"/>
                <w:szCs w:val="21"/>
              </w:rPr>
            </w:pPr>
            <w:r>
              <w:rPr>
                <w:rFonts w:hint="eastAsia" w:ascii="宋体" w:hAnsi="宋体"/>
                <w:kern w:val="0"/>
                <w:szCs w:val="21"/>
              </w:rPr>
              <w:t>数量</w:t>
            </w:r>
          </w:p>
        </w:tc>
        <w:tc>
          <w:tcPr>
            <w:tcW w:w="850" w:type="dxa"/>
            <w:noWrap/>
            <w:vAlign w:val="center"/>
          </w:tcPr>
          <w:p w14:paraId="2CA9863B">
            <w:pPr>
              <w:widowControl/>
              <w:spacing w:line="360" w:lineRule="auto"/>
              <w:jc w:val="center"/>
              <w:rPr>
                <w:rFonts w:ascii="宋体" w:hAnsi="宋体"/>
                <w:kern w:val="0"/>
                <w:szCs w:val="21"/>
              </w:rPr>
            </w:pPr>
            <w:r>
              <w:rPr>
                <w:rFonts w:hint="eastAsia" w:ascii="宋体" w:hAnsi="宋体"/>
                <w:kern w:val="0"/>
                <w:szCs w:val="21"/>
              </w:rPr>
              <w:t>单价</w:t>
            </w:r>
          </w:p>
        </w:tc>
        <w:tc>
          <w:tcPr>
            <w:tcW w:w="993" w:type="dxa"/>
            <w:noWrap/>
            <w:vAlign w:val="center"/>
          </w:tcPr>
          <w:p w14:paraId="04BEF1CC">
            <w:pPr>
              <w:widowControl/>
              <w:spacing w:line="360" w:lineRule="auto"/>
              <w:jc w:val="center"/>
              <w:rPr>
                <w:rFonts w:ascii="宋体" w:hAnsi="宋体"/>
                <w:kern w:val="0"/>
                <w:szCs w:val="21"/>
              </w:rPr>
            </w:pPr>
            <w:r>
              <w:rPr>
                <w:rFonts w:hint="eastAsia" w:ascii="宋体" w:hAnsi="宋体"/>
                <w:kern w:val="0"/>
                <w:szCs w:val="21"/>
              </w:rPr>
              <w:t>总额</w:t>
            </w:r>
          </w:p>
        </w:tc>
        <w:tc>
          <w:tcPr>
            <w:tcW w:w="1984" w:type="dxa"/>
            <w:noWrap/>
            <w:vAlign w:val="center"/>
          </w:tcPr>
          <w:p w14:paraId="6400DECD">
            <w:pPr>
              <w:widowControl/>
              <w:spacing w:line="360" w:lineRule="auto"/>
              <w:jc w:val="center"/>
              <w:rPr>
                <w:rFonts w:ascii="宋体" w:hAnsi="宋体"/>
                <w:kern w:val="0"/>
                <w:szCs w:val="21"/>
              </w:rPr>
            </w:pPr>
            <w:r>
              <w:rPr>
                <w:rFonts w:hint="eastAsia" w:ascii="宋体" w:hAnsi="宋体"/>
                <w:kern w:val="0"/>
                <w:szCs w:val="21"/>
              </w:rPr>
              <w:t>货物制造商名称</w:t>
            </w:r>
          </w:p>
        </w:tc>
        <w:tc>
          <w:tcPr>
            <w:tcW w:w="1843" w:type="dxa"/>
            <w:noWrap/>
            <w:vAlign w:val="center"/>
          </w:tcPr>
          <w:p w14:paraId="457E9A7A">
            <w:pPr>
              <w:widowControl/>
              <w:spacing w:line="360" w:lineRule="auto"/>
              <w:jc w:val="center"/>
              <w:rPr>
                <w:rFonts w:ascii="宋体" w:hAnsi="宋体"/>
                <w:kern w:val="0"/>
                <w:szCs w:val="21"/>
              </w:rPr>
            </w:pPr>
            <w:r>
              <w:rPr>
                <w:rFonts w:hint="eastAsia" w:ascii="宋体" w:hAnsi="宋体"/>
                <w:kern w:val="0"/>
                <w:szCs w:val="21"/>
              </w:rPr>
              <w:t>政策功能编码</w:t>
            </w:r>
          </w:p>
        </w:tc>
      </w:tr>
      <w:tr w14:paraId="18E0C0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89" w:type="dxa"/>
            <w:gridSpan w:val="7"/>
            <w:noWrap/>
            <w:vAlign w:val="center"/>
          </w:tcPr>
          <w:p w14:paraId="3C0978D8">
            <w:pPr>
              <w:spacing w:line="360" w:lineRule="auto"/>
              <w:jc w:val="left"/>
              <w:rPr>
                <w:rFonts w:ascii="宋体" w:hAnsi="宋体"/>
                <w:b/>
                <w:szCs w:val="21"/>
              </w:rPr>
            </w:pPr>
            <w:r>
              <w:rPr>
                <w:rFonts w:hint="eastAsia" w:ascii="宋体" w:hAnsi="宋体"/>
                <w:b/>
                <w:szCs w:val="21"/>
              </w:rPr>
              <w:t>节能产品</w:t>
            </w:r>
          </w:p>
        </w:tc>
      </w:tr>
      <w:tr w14:paraId="1037BC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noWrap/>
            <w:vAlign w:val="center"/>
          </w:tcPr>
          <w:p w14:paraId="3474929D">
            <w:pPr>
              <w:spacing w:line="360" w:lineRule="auto"/>
              <w:jc w:val="center"/>
              <w:rPr>
                <w:rFonts w:ascii="宋体" w:hAnsi="宋体"/>
                <w:b/>
                <w:szCs w:val="21"/>
              </w:rPr>
            </w:pPr>
          </w:p>
        </w:tc>
        <w:tc>
          <w:tcPr>
            <w:tcW w:w="1739" w:type="dxa"/>
            <w:noWrap/>
            <w:vAlign w:val="center"/>
          </w:tcPr>
          <w:p w14:paraId="666F1DB9">
            <w:pPr>
              <w:spacing w:line="360" w:lineRule="auto"/>
              <w:jc w:val="center"/>
              <w:rPr>
                <w:rFonts w:ascii="宋体" w:hAnsi="宋体"/>
                <w:b/>
                <w:szCs w:val="21"/>
              </w:rPr>
            </w:pPr>
          </w:p>
        </w:tc>
        <w:tc>
          <w:tcPr>
            <w:tcW w:w="709" w:type="dxa"/>
            <w:noWrap/>
            <w:vAlign w:val="center"/>
          </w:tcPr>
          <w:p w14:paraId="35ED658F">
            <w:pPr>
              <w:spacing w:line="360" w:lineRule="auto"/>
              <w:jc w:val="center"/>
              <w:rPr>
                <w:rFonts w:ascii="宋体" w:hAnsi="宋体"/>
                <w:b/>
                <w:szCs w:val="21"/>
              </w:rPr>
            </w:pPr>
          </w:p>
        </w:tc>
        <w:tc>
          <w:tcPr>
            <w:tcW w:w="850" w:type="dxa"/>
            <w:noWrap/>
            <w:vAlign w:val="center"/>
          </w:tcPr>
          <w:p w14:paraId="4FC57A0D">
            <w:pPr>
              <w:spacing w:line="360" w:lineRule="auto"/>
              <w:jc w:val="center"/>
              <w:rPr>
                <w:rFonts w:ascii="宋体" w:hAnsi="宋体"/>
                <w:b/>
                <w:szCs w:val="21"/>
              </w:rPr>
            </w:pPr>
          </w:p>
        </w:tc>
        <w:tc>
          <w:tcPr>
            <w:tcW w:w="993" w:type="dxa"/>
            <w:noWrap/>
            <w:vAlign w:val="center"/>
          </w:tcPr>
          <w:p w14:paraId="5B3F89BF">
            <w:pPr>
              <w:spacing w:line="360" w:lineRule="auto"/>
              <w:jc w:val="left"/>
              <w:rPr>
                <w:rFonts w:ascii="宋体" w:hAnsi="宋体"/>
                <w:b/>
                <w:szCs w:val="21"/>
              </w:rPr>
            </w:pPr>
          </w:p>
        </w:tc>
        <w:tc>
          <w:tcPr>
            <w:tcW w:w="1984" w:type="dxa"/>
            <w:noWrap/>
            <w:vAlign w:val="center"/>
          </w:tcPr>
          <w:p w14:paraId="2C980530">
            <w:pPr>
              <w:spacing w:line="360" w:lineRule="auto"/>
              <w:jc w:val="center"/>
              <w:rPr>
                <w:rFonts w:ascii="宋体" w:hAnsi="宋体"/>
                <w:b/>
                <w:szCs w:val="21"/>
              </w:rPr>
            </w:pPr>
          </w:p>
        </w:tc>
        <w:tc>
          <w:tcPr>
            <w:tcW w:w="1843" w:type="dxa"/>
            <w:noWrap/>
          </w:tcPr>
          <w:p w14:paraId="4DA15F75">
            <w:pPr>
              <w:spacing w:line="360" w:lineRule="auto"/>
              <w:jc w:val="center"/>
              <w:rPr>
                <w:rFonts w:ascii="宋体" w:hAnsi="宋体"/>
                <w:b/>
                <w:szCs w:val="21"/>
              </w:rPr>
            </w:pPr>
          </w:p>
        </w:tc>
      </w:tr>
      <w:tr w14:paraId="4D503F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noWrap/>
            <w:vAlign w:val="center"/>
          </w:tcPr>
          <w:p w14:paraId="3B43B8A2">
            <w:pPr>
              <w:spacing w:line="360" w:lineRule="auto"/>
              <w:jc w:val="center"/>
              <w:rPr>
                <w:rFonts w:ascii="宋体" w:hAnsi="宋体"/>
                <w:szCs w:val="21"/>
              </w:rPr>
            </w:pPr>
            <w:r>
              <w:rPr>
                <w:rFonts w:hint="eastAsia" w:ascii="宋体" w:hAnsi="宋体"/>
                <w:szCs w:val="21"/>
              </w:rPr>
              <w:t>小计</w:t>
            </w:r>
          </w:p>
        </w:tc>
        <w:tc>
          <w:tcPr>
            <w:tcW w:w="1739" w:type="dxa"/>
            <w:noWrap/>
            <w:vAlign w:val="center"/>
          </w:tcPr>
          <w:p w14:paraId="774176C4">
            <w:pPr>
              <w:spacing w:line="360" w:lineRule="auto"/>
              <w:jc w:val="center"/>
              <w:rPr>
                <w:rFonts w:ascii="宋体" w:hAnsi="宋体"/>
                <w:b/>
                <w:szCs w:val="21"/>
              </w:rPr>
            </w:pPr>
            <w:r>
              <w:rPr>
                <w:rFonts w:hint="eastAsia" w:ascii="宋体" w:hAnsi="宋体"/>
                <w:b/>
                <w:szCs w:val="21"/>
              </w:rPr>
              <w:t>/</w:t>
            </w:r>
          </w:p>
        </w:tc>
        <w:tc>
          <w:tcPr>
            <w:tcW w:w="709" w:type="dxa"/>
            <w:noWrap/>
            <w:vAlign w:val="center"/>
          </w:tcPr>
          <w:p w14:paraId="7B5B24B7">
            <w:pPr>
              <w:spacing w:line="360" w:lineRule="auto"/>
              <w:jc w:val="center"/>
              <w:rPr>
                <w:rFonts w:ascii="宋体" w:hAnsi="宋体"/>
                <w:b/>
                <w:szCs w:val="21"/>
              </w:rPr>
            </w:pPr>
            <w:r>
              <w:rPr>
                <w:rFonts w:hint="eastAsia" w:ascii="宋体" w:hAnsi="宋体"/>
                <w:b/>
                <w:szCs w:val="21"/>
              </w:rPr>
              <w:t>/</w:t>
            </w:r>
          </w:p>
        </w:tc>
        <w:tc>
          <w:tcPr>
            <w:tcW w:w="850" w:type="dxa"/>
            <w:noWrap/>
            <w:vAlign w:val="center"/>
          </w:tcPr>
          <w:p w14:paraId="36275906">
            <w:pPr>
              <w:spacing w:line="360" w:lineRule="auto"/>
              <w:jc w:val="center"/>
              <w:rPr>
                <w:rFonts w:ascii="宋体" w:hAnsi="宋体"/>
                <w:b/>
                <w:szCs w:val="21"/>
              </w:rPr>
            </w:pPr>
            <w:r>
              <w:rPr>
                <w:rFonts w:hint="eastAsia" w:ascii="宋体" w:hAnsi="宋体"/>
                <w:b/>
                <w:szCs w:val="21"/>
              </w:rPr>
              <w:t>/</w:t>
            </w:r>
          </w:p>
        </w:tc>
        <w:tc>
          <w:tcPr>
            <w:tcW w:w="993" w:type="dxa"/>
            <w:noWrap/>
            <w:vAlign w:val="center"/>
          </w:tcPr>
          <w:p w14:paraId="014F1B3F">
            <w:pPr>
              <w:spacing w:line="360" w:lineRule="auto"/>
              <w:jc w:val="left"/>
              <w:rPr>
                <w:rFonts w:ascii="宋体" w:hAnsi="宋体"/>
                <w:b/>
                <w:szCs w:val="21"/>
              </w:rPr>
            </w:pPr>
          </w:p>
        </w:tc>
        <w:tc>
          <w:tcPr>
            <w:tcW w:w="1984" w:type="dxa"/>
            <w:noWrap/>
            <w:vAlign w:val="center"/>
          </w:tcPr>
          <w:p w14:paraId="6FCC0870">
            <w:pPr>
              <w:spacing w:line="360" w:lineRule="auto"/>
              <w:jc w:val="center"/>
              <w:rPr>
                <w:rFonts w:ascii="宋体" w:hAnsi="宋体"/>
                <w:b/>
                <w:szCs w:val="21"/>
              </w:rPr>
            </w:pPr>
            <w:r>
              <w:rPr>
                <w:rFonts w:hint="eastAsia" w:ascii="宋体" w:hAnsi="宋体"/>
                <w:b/>
                <w:szCs w:val="21"/>
              </w:rPr>
              <w:t>/</w:t>
            </w:r>
          </w:p>
        </w:tc>
        <w:tc>
          <w:tcPr>
            <w:tcW w:w="1843" w:type="dxa"/>
            <w:noWrap/>
          </w:tcPr>
          <w:p w14:paraId="5CAD4E4C">
            <w:pPr>
              <w:spacing w:line="360" w:lineRule="auto"/>
              <w:jc w:val="center"/>
              <w:rPr>
                <w:rFonts w:ascii="宋体" w:hAnsi="宋体"/>
                <w:b/>
                <w:szCs w:val="21"/>
              </w:rPr>
            </w:pPr>
            <w:r>
              <w:rPr>
                <w:rFonts w:hint="eastAsia" w:ascii="宋体" w:hAnsi="宋体"/>
                <w:b/>
                <w:szCs w:val="21"/>
              </w:rPr>
              <w:t>/</w:t>
            </w:r>
          </w:p>
        </w:tc>
      </w:tr>
      <w:tr w14:paraId="796045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89" w:type="dxa"/>
            <w:gridSpan w:val="7"/>
            <w:noWrap/>
            <w:vAlign w:val="center"/>
          </w:tcPr>
          <w:p w14:paraId="0191DE90">
            <w:pPr>
              <w:spacing w:line="360" w:lineRule="auto"/>
              <w:jc w:val="left"/>
              <w:rPr>
                <w:rFonts w:ascii="宋体" w:hAnsi="宋体"/>
                <w:b/>
                <w:szCs w:val="21"/>
              </w:rPr>
            </w:pPr>
            <w:r>
              <w:rPr>
                <w:rFonts w:hint="eastAsia" w:ascii="宋体" w:hAnsi="宋体"/>
                <w:b/>
                <w:szCs w:val="21"/>
              </w:rPr>
              <w:t>环境标志产品</w:t>
            </w:r>
          </w:p>
        </w:tc>
      </w:tr>
      <w:tr w14:paraId="5D83B1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noWrap/>
            <w:vAlign w:val="center"/>
          </w:tcPr>
          <w:p w14:paraId="70F8AE27">
            <w:pPr>
              <w:spacing w:line="360" w:lineRule="auto"/>
              <w:jc w:val="center"/>
              <w:rPr>
                <w:rFonts w:ascii="宋体" w:hAnsi="宋体"/>
                <w:b/>
                <w:szCs w:val="21"/>
              </w:rPr>
            </w:pPr>
          </w:p>
        </w:tc>
        <w:tc>
          <w:tcPr>
            <w:tcW w:w="1739" w:type="dxa"/>
            <w:noWrap/>
            <w:vAlign w:val="center"/>
          </w:tcPr>
          <w:p w14:paraId="6B664AD1">
            <w:pPr>
              <w:spacing w:line="360" w:lineRule="auto"/>
              <w:jc w:val="center"/>
              <w:rPr>
                <w:rFonts w:ascii="宋体" w:hAnsi="宋体"/>
                <w:b/>
                <w:szCs w:val="21"/>
              </w:rPr>
            </w:pPr>
          </w:p>
        </w:tc>
        <w:tc>
          <w:tcPr>
            <w:tcW w:w="709" w:type="dxa"/>
            <w:noWrap/>
            <w:vAlign w:val="center"/>
          </w:tcPr>
          <w:p w14:paraId="63194BB0">
            <w:pPr>
              <w:spacing w:line="360" w:lineRule="auto"/>
              <w:jc w:val="center"/>
              <w:rPr>
                <w:rFonts w:ascii="宋体" w:hAnsi="宋体"/>
                <w:b/>
                <w:szCs w:val="21"/>
              </w:rPr>
            </w:pPr>
          </w:p>
        </w:tc>
        <w:tc>
          <w:tcPr>
            <w:tcW w:w="850" w:type="dxa"/>
            <w:noWrap/>
            <w:vAlign w:val="center"/>
          </w:tcPr>
          <w:p w14:paraId="6B074E23">
            <w:pPr>
              <w:spacing w:line="360" w:lineRule="auto"/>
              <w:jc w:val="center"/>
              <w:rPr>
                <w:rFonts w:ascii="宋体" w:hAnsi="宋体"/>
                <w:b/>
                <w:szCs w:val="21"/>
              </w:rPr>
            </w:pPr>
          </w:p>
        </w:tc>
        <w:tc>
          <w:tcPr>
            <w:tcW w:w="993" w:type="dxa"/>
            <w:noWrap/>
            <w:vAlign w:val="center"/>
          </w:tcPr>
          <w:p w14:paraId="5D7C9B2B">
            <w:pPr>
              <w:spacing w:line="360" w:lineRule="auto"/>
              <w:jc w:val="left"/>
              <w:rPr>
                <w:rFonts w:ascii="宋体" w:hAnsi="宋体"/>
                <w:b/>
                <w:szCs w:val="21"/>
              </w:rPr>
            </w:pPr>
          </w:p>
        </w:tc>
        <w:tc>
          <w:tcPr>
            <w:tcW w:w="1984" w:type="dxa"/>
            <w:noWrap/>
            <w:vAlign w:val="center"/>
          </w:tcPr>
          <w:p w14:paraId="4FBB79EC">
            <w:pPr>
              <w:spacing w:line="360" w:lineRule="auto"/>
              <w:jc w:val="center"/>
              <w:rPr>
                <w:rFonts w:ascii="宋体" w:hAnsi="宋体"/>
                <w:b/>
                <w:szCs w:val="21"/>
              </w:rPr>
            </w:pPr>
          </w:p>
        </w:tc>
        <w:tc>
          <w:tcPr>
            <w:tcW w:w="1843" w:type="dxa"/>
            <w:noWrap/>
          </w:tcPr>
          <w:p w14:paraId="260B967B">
            <w:pPr>
              <w:spacing w:line="360" w:lineRule="auto"/>
              <w:jc w:val="center"/>
              <w:rPr>
                <w:rFonts w:ascii="宋体" w:hAnsi="宋体"/>
                <w:b/>
                <w:szCs w:val="21"/>
              </w:rPr>
            </w:pPr>
          </w:p>
        </w:tc>
      </w:tr>
      <w:tr w14:paraId="2B3812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noWrap/>
            <w:vAlign w:val="center"/>
          </w:tcPr>
          <w:p w14:paraId="0225EAD4">
            <w:pPr>
              <w:spacing w:line="360" w:lineRule="auto"/>
              <w:jc w:val="center"/>
              <w:rPr>
                <w:rFonts w:ascii="宋体" w:hAnsi="宋体"/>
                <w:szCs w:val="21"/>
              </w:rPr>
            </w:pPr>
            <w:r>
              <w:rPr>
                <w:rFonts w:hint="eastAsia" w:ascii="宋体" w:hAnsi="宋体"/>
                <w:szCs w:val="21"/>
              </w:rPr>
              <w:t>小计</w:t>
            </w:r>
          </w:p>
        </w:tc>
        <w:tc>
          <w:tcPr>
            <w:tcW w:w="1739" w:type="dxa"/>
            <w:noWrap/>
            <w:vAlign w:val="center"/>
          </w:tcPr>
          <w:p w14:paraId="12D25282">
            <w:pPr>
              <w:spacing w:line="360" w:lineRule="auto"/>
              <w:jc w:val="center"/>
              <w:rPr>
                <w:rFonts w:ascii="宋体" w:hAnsi="宋体"/>
                <w:b/>
                <w:szCs w:val="21"/>
              </w:rPr>
            </w:pPr>
            <w:r>
              <w:rPr>
                <w:rFonts w:hint="eastAsia" w:ascii="宋体" w:hAnsi="宋体"/>
                <w:b/>
                <w:szCs w:val="21"/>
              </w:rPr>
              <w:t>/</w:t>
            </w:r>
          </w:p>
        </w:tc>
        <w:tc>
          <w:tcPr>
            <w:tcW w:w="709" w:type="dxa"/>
            <w:noWrap/>
            <w:vAlign w:val="center"/>
          </w:tcPr>
          <w:p w14:paraId="7895464E">
            <w:pPr>
              <w:spacing w:line="360" w:lineRule="auto"/>
              <w:jc w:val="center"/>
              <w:rPr>
                <w:rFonts w:ascii="宋体" w:hAnsi="宋体"/>
                <w:b/>
                <w:szCs w:val="21"/>
              </w:rPr>
            </w:pPr>
            <w:r>
              <w:rPr>
                <w:rFonts w:hint="eastAsia" w:ascii="宋体" w:hAnsi="宋体"/>
                <w:b/>
                <w:szCs w:val="21"/>
              </w:rPr>
              <w:t>/</w:t>
            </w:r>
          </w:p>
        </w:tc>
        <w:tc>
          <w:tcPr>
            <w:tcW w:w="850" w:type="dxa"/>
            <w:noWrap/>
            <w:vAlign w:val="center"/>
          </w:tcPr>
          <w:p w14:paraId="20C72007">
            <w:pPr>
              <w:spacing w:line="360" w:lineRule="auto"/>
              <w:jc w:val="center"/>
              <w:rPr>
                <w:rFonts w:ascii="宋体" w:hAnsi="宋体"/>
                <w:b/>
                <w:szCs w:val="21"/>
              </w:rPr>
            </w:pPr>
            <w:r>
              <w:rPr>
                <w:rFonts w:hint="eastAsia" w:ascii="宋体" w:hAnsi="宋体"/>
                <w:b/>
                <w:szCs w:val="21"/>
              </w:rPr>
              <w:t>/</w:t>
            </w:r>
          </w:p>
        </w:tc>
        <w:tc>
          <w:tcPr>
            <w:tcW w:w="993" w:type="dxa"/>
            <w:noWrap/>
            <w:vAlign w:val="center"/>
          </w:tcPr>
          <w:p w14:paraId="523F9CBC">
            <w:pPr>
              <w:spacing w:line="360" w:lineRule="auto"/>
              <w:jc w:val="left"/>
              <w:rPr>
                <w:rFonts w:ascii="宋体" w:hAnsi="宋体"/>
                <w:b/>
                <w:szCs w:val="21"/>
              </w:rPr>
            </w:pPr>
          </w:p>
        </w:tc>
        <w:tc>
          <w:tcPr>
            <w:tcW w:w="1984" w:type="dxa"/>
            <w:noWrap/>
            <w:vAlign w:val="center"/>
          </w:tcPr>
          <w:p w14:paraId="2B823729">
            <w:pPr>
              <w:spacing w:line="360" w:lineRule="auto"/>
              <w:jc w:val="center"/>
              <w:rPr>
                <w:rFonts w:ascii="宋体" w:hAnsi="宋体"/>
                <w:b/>
                <w:szCs w:val="21"/>
              </w:rPr>
            </w:pPr>
            <w:r>
              <w:rPr>
                <w:rFonts w:hint="eastAsia" w:ascii="宋体" w:hAnsi="宋体"/>
                <w:b/>
                <w:szCs w:val="21"/>
              </w:rPr>
              <w:t>/</w:t>
            </w:r>
          </w:p>
        </w:tc>
        <w:tc>
          <w:tcPr>
            <w:tcW w:w="1843" w:type="dxa"/>
            <w:noWrap/>
          </w:tcPr>
          <w:p w14:paraId="3F337A72">
            <w:pPr>
              <w:spacing w:line="360" w:lineRule="auto"/>
              <w:jc w:val="center"/>
              <w:rPr>
                <w:rFonts w:ascii="宋体" w:hAnsi="宋体"/>
                <w:b/>
                <w:szCs w:val="21"/>
              </w:rPr>
            </w:pPr>
            <w:r>
              <w:rPr>
                <w:rFonts w:hint="eastAsia" w:ascii="宋体" w:hAnsi="宋体"/>
                <w:b/>
                <w:szCs w:val="21"/>
              </w:rPr>
              <w:t>/</w:t>
            </w:r>
          </w:p>
        </w:tc>
      </w:tr>
    </w:tbl>
    <w:p w14:paraId="53C61F8A">
      <w:pPr>
        <w:adjustRightInd w:val="0"/>
        <w:snapToGrid w:val="0"/>
        <w:spacing w:line="360" w:lineRule="auto"/>
        <w:jc w:val="left"/>
        <w:rPr>
          <w:rFonts w:ascii="宋体" w:hAnsi="宋体" w:cs="宋体"/>
          <w:szCs w:val="21"/>
        </w:rPr>
      </w:pPr>
      <w:r>
        <w:rPr>
          <w:rFonts w:hint="eastAsia" w:ascii="宋体" w:hAnsi="宋体" w:cs="宋体"/>
          <w:szCs w:val="21"/>
        </w:rPr>
        <w:t>说明：</w:t>
      </w:r>
      <w:r>
        <w:rPr>
          <w:rFonts w:hint="eastAsia" w:ascii="宋体" w:hAnsi="宋体" w:cs="宋体"/>
          <w:bCs/>
          <w:szCs w:val="21"/>
        </w:rPr>
        <w:t>1、</w:t>
      </w:r>
      <w:r>
        <w:rPr>
          <w:rFonts w:hint="eastAsia" w:ascii="宋体" w:hAnsi="宋体" w:cs="宋体"/>
          <w:szCs w:val="21"/>
        </w:rPr>
        <w:t>本表用于计算节能产品、环境标志产品应享受的政策功能加分。</w:t>
      </w:r>
    </w:p>
    <w:p w14:paraId="63A74A23">
      <w:pPr>
        <w:adjustRightInd w:val="0"/>
        <w:snapToGrid w:val="0"/>
        <w:spacing w:line="360" w:lineRule="auto"/>
        <w:ind w:firstLine="630" w:firstLineChars="300"/>
        <w:jc w:val="left"/>
        <w:rPr>
          <w:rFonts w:ascii="宋体" w:hAnsi="宋体" w:cs="宋体"/>
          <w:szCs w:val="21"/>
        </w:rPr>
      </w:pPr>
      <w:r>
        <w:rPr>
          <w:rFonts w:hint="eastAsia" w:ascii="宋体" w:hAnsi="宋体" w:cs="宋体"/>
          <w:szCs w:val="21"/>
        </w:rPr>
        <w:t>2、栏目7“政策功能编码”是指货物的中国环境标志认证证书编号、节能标志认证证书号(货物同时属于节能产品、环境标志产品的，只填写一种)。</w:t>
      </w:r>
    </w:p>
    <w:p w14:paraId="6C5DB28B">
      <w:pPr>
        <w:adjustRightInd w:val="0"/>
        <w:snapToGrid w:val="0"/>
        <w:spacing w:line="360" w:lineRule="auto"/>
        <w:ind w:firstLine="630" w:firstLineChars="300"/>
        <w:jc w:val="left"/>
        <w:rPr>
          <w:rFonts w:ascii="宋体" w:hAnsi="宋体" w:cs="宋体"/>
          <w:szCs w:val="21"/>
        </w:rPr>
      </w:pPr>
      <w:r>
        <w:rPr>
          <w:rFonts w:hint="eastAsia" w:ascii="宋体" w:hAnsi="宋体" w:cs="宋体"/>
          <w:szCs w:val="21"/>
        </w:rPr>
        <w:t>3、栏目4“单价”为综合单价，包含货物所有隐含的内容，如运输费、保险费、管理费和利润等。</w:t>
      </w:r>
    </w:p>
    <w:p w14:paraId="7C0C7E10">
      <w:pPr>
        <w:adjustRightInd w:val="0"/>
        <w:snapToGrid w:val="0"/>
        <w:spacing w:line="360" w:lineRule="auto"/>
        <w:ind w:firstLine="630" w:firstLineChars="300"/>
        <w:rPr>
          <w:rFonts w:ascii="宋体" w:hAnsi="宋体" w:cs="宋体"/>
          <w:bCs/>
          <w:szCs w:val="21"/>
        </w:rPr>
      </w:pPr>
      <w:r>
        <w:rPr>
          <w:rFonts w:hint="eastAsia" w:ascii="宋体" w:hAnsi="宋体" w:cs="宋体"/>
          <w:bCs/>
          <w:szCs w:val="21"/>
        </w:rPr>
        <w:t>4、未按上述要求提供、</w:t>
      </w:r>
      <w:r>
        <w:rPr>
          <w:rFonts w:hint="eastAsia" w:ascii="宋体" w:hAnsi="宋体" w:cs="宋体"/>
          <w:szCs w:val="21"/>
        </w:rPr>
        <w:t>填写，或者提供的内容不真实的，</w:t>
      </w:r>
      <w:r>
        <w:rPr>
          <w:rFonts w:hint="eastAsia" w:ascii="宋体" w:hAnsi="宋体" w:cs="宋体"/>
          <w:bCs/>
          <w:szCs w:val="21"/>
        </w:rPr>
        <w:t>评审时本表所有优惠不予以考虑。</w:t>
      </w:r>
    </w:p>
    <w:p w14:paraId="7FBACDA9">
      <w:pPr>
        <w:spacing w:line="360" w:lineRule="auto"/>
        <w:rPr>
          <w:rFonts w:ascii="宋体" w:hAnsi="宋体"/>
          <w:szCs w:val="21"/>
        </w:rPr>
      </w:pPr>
    </w:p>
    <w:p w14:paraId="57B48A9F">
      <w:pPr>
        <w:spacing w:line="360" w:lineRule="auto"/>
        <w:rPr>
          <w:rFonts w:ascii="宋体" w:hAnsi="宋体"/>
          <w:szCs w:val="21"/>
        </w:rPr>
      </w:pPr>
    </w:p>
    <w:p w14:paraId="147B2419">
      <w:pPr>
        <w:spacing w:line="360" w:lineRule="auto"/>
        <w:rPr>
          <w:rFonts w:ascii="宋体" w:hAnsi="宋体"/>
          <w:szCs w:val="21"/>
        </w:rPr>
      </w:pPr>
      <w:r>
        <w:rPr>
          <w:rFonts w:hint="eastAsia" w:ascii="宋体" w:hAnsi="宋体"/>
          <w:szCs w:val="21"/>
        </w:rPr>
        <w:t>投标人名称（单位章）：</w:t>
      </w:r>
    </w:p>
    <w:p w14:paraId="0C76999A">
      <w:pPr>
        <w:spacing w:line="360" w:lineRule="auto"/>
        <w:rPr>
          <w:rFonts w:ascii="宋体" w:hAnsi="宋体"/>
          <w:szCs w:val="21"/>
        </w:rPr>
      </w:pPr>
      <w:r>
        <w:rPr>
          <w:rFonts w:hint="eastAsia" w:ascii="宋体" w:hAnsi="宋体"/>
          <w:szCs w:val="21"/>
        </w:rPr>
        <w:t>法定代表人或其委托代理人（签字）：</w:t>
      </w:r>
    </w:p>
    <w:p w14:paraId="644F92AF">
      <w:pPr>
        <w:rPr>
          <w:rFonts w:ascii="黑体" w:eastAsia="黑体"/>
          <w:sz w:val="30"/>
          <w:szCs w:val="30"/>
        </w:rPr>
      </w:pPr>
      <w:r>
        <w:rPr>
          <w:rFonts w:hint="eastAsia" w:ascii="宋体" w:hAnsi="宋体"/>
          <w:szCs w:val="21"/>
        </w:rPr>
        <w:t>日期：年月日</w:t>
      </w:r>
    </w:p>
    <w:p w14:paraId="0C60C625">
      <w:pPr>
        <w:adjustRightInd w:val="0"/>
        <w:snapToGrid w:val="0"/>
        <w:spacing w:line="360" w:lineRule="auto"/>
        <w:rPr>
          <w:rFonts w:ascii="宋体" w:hAnsi="宋体"/>
          <w:b/>
          <w:sz w:val="32"/>
          <w:szCs w:val="32"/>
        </w:rPr>
      </w:pPr>
    </w:p>
    <w:p w14:paraId="01DCB0F2">
      <w:pPr>
        <w:pStyle w:val="2"/>
      </w:pPr>
    </w:p>
    <w:p w14:paraId="713A2DEC">
      <w:pPr>
        <w:rPr>
          <w:rFonts w:ascii="宋体" w:hAnsi="宋体"/>
          <w:b/>
          <w:sz w:val="32"/>
          <w:szCs w:val="32"/>
        </w:rPr>
      </w:pPr>
      <w:r>
        <w:rPr>
          <w:rFonts w:hint="eastAsia" w:ascii="宋体" w:hAnsi="宋体"/>
          <w:b/>
          <w:sz w:val="32"/>
          <w:szCs w:val="32"/>
        </w:rPr>
        <w:br w:type="page"/>
      </w:r>
    </w:p>
    <w:p w14:paraId="15ED16B1">
      <w:pPr>
        <w:pStyle w:val="24"/>
      </w:pPr>
    </w:p>
    <w:p w14:paraId="2AAAA88D">
      <w:pPr>
        <w:adjustRightInd w:val="0"/>
        <w:snapToGrid w:val="0"/>
        <w:spacing w:line="360" w:lineRule="auto"/>
        <w:jc w:val="center"/>
        <w:rPr>
          <w:rFonts w:ascii="黑体" w:hAnsi="宋体" w:eastAsia="黑体"/>
          <w:b/>
          <w:bCs/>
          <w:sz w:val="32"/>
          <w:szCs w:val="32"/>
        </w:rPr>
      </w:pPr>
      <w:r>
        <w:rPr>
          <w:rFonts w:hint="eastAsia" w:ascii="黑体" w:hAnsi="宋体" w:eastAsia="黑体"/>
          <w:b/>
          <w:sz w:val="32"/>
          <w:szCs w:val="32"/>
        </w:rPr>
        <w:t>八、经销、或代理货物、或为货物提供售后服务的证明材料</w:t>
      </w:r>
    </w:p>
    <w:p w14:paraId="1B11184B">
      <w:pPr>
        <w:adjustRightInd w:val="0"/>
        <w:snapToGrid w:val="0"/>
        <w:spacing w:line="360" w:lineRule="auto"/>
        <w:rPr>
          <w:rFonts w:ascii="仿宋_GB2312" w:hAnsi="宋体" w:eastAsia="仿宋_GB2312"/>
          <w:bCs/>
          <w:szCs w:val="21"/>
        </w:rPr>
      </w:pPr>
    </w:p>
    <w:p w14:paraId="0EC92CC9">
      <w:pPr>
        <w:ind w:firstLine="210" w:firstLineChars="100"/>
        <w:rPr>
          <w:rFonts w:ascii="仿宋_GB2312" w:hAnsi="宋体" w:eastAsia="仿宋_GB2312"/>
          <w:bCs/>
          <w:szCs w:val="21"/>
        </w:rPr>
      </w:pPr>
      <w:r>
        <w:rPr>
          <w:rFonts w:hint="eastAsia" w:ascii="仿宋_GB2312" w:hAnsi="宋体" w:eastAsia="仿宋_GB2312"/>
          <w:bCs/>
          <w:szCs w:val="21"/>
        </w:rPr>
        <w:t>提供协议或授权函复印件或售后服务证明原件。</w:t>
      </w:r>
    </w:p>
    <w:p w14:paraId="0C22AF3D">
      <w:pPr>
        <w:ind w:firstLine="803"/>
        <w:jc w:val="center"/>
        <w:rPr>
          <w:rFonts w:ascii="仿宋_GB2312" w:hAnsi="宋体" w:eastAsia="仿宋_GB2312"/>
          <w:bCs/>
          <w:szCs w:val="21"/>
        </w:rPr>
      </w:pPr>
    </w:p>
    <w:p w14:paraId="22BA3279">
      <w:pPr>
        <w:ind w:firstLine="803"/>
        <w:jc w:val="center"/>
        <w:rPr>
          <w:rFonts w:ascii="仿宋_GB2312" w:hAnsi="宋体" w:eastAsia="仿宋_GB2312"/>
          <w:bCs/>
          <w:szCs w:val="21"/>
        </w:rPr>
      </w:pPr>
    </w:p>
    <w:p w14:paraId="6EF987B2">
      <w:pPr>
        <w:ind w:firstLine="803"/>
        <w:jc w:val="center"/>
        <w:rPr>
          <w:rFonts w:ascii="仿宋_GB2312" w:hAnsi="宋体" w:eastAsia="仿宋_GB2312"/>
          <w:bCs/>
          <w:szCs w:val="21"/>
        </w:rPr>
      </w:pPr>
    </w:p>
    <w:p w14:paraId="26495F90">
      <w:pPr>
        <w:ind w:firstLine="803"/>
        <w:jc w:val="center"/>
        <w:rPr>
          <w:rFonts w:ascii="仿宋_GB2312" w:hAnsi="宋体" w:eastAsia="仿宋_GB2312"/>
          <w:bCs/>
          <w:szCs w:val="21"/>
        </w:rPr>
      </w:pPr>
    </w:p>
    <w:p w14:paraId="5546D914">
      <w:pPr>
        <w:ind w:firstLine="803"/>
        <w:jc w:val="center"/>
        <w:rPr>
          <w:rFonts w:ascii="仿宋_GB2312" w:hAnsi="宋体" w:eastAsia="仿宋_GB2312"/>
          <w:bCs/>
          <w:szCs w:val="21"/>
        </w:rPr>
      </w:pPr>
    </w:p>
    <w:p w14:paraId="249A9402">
      <w:pPr>
        <w:ind w:firstLine="803"/>
        <w:jc w:val="center"/>
        <w:rPr>
          <w:rFonts w:ascii="仿宋_GB2312" w:hAnsi="宋体" w:eastAsia="仿宋_GB2312"/>
          <w:bCs/>
          <w:szCs w:val="21"/>
        </w:rPr>
      </w:pPr>
    </w:p>
    <w:p w14:paraId="77746225">
      <w:pPr>
        <w:ind w:firstLine="803"/>
        <w:jc w:val="center"/>
        <w:rPr>
          <w:rFonts w:ascii="仿宋_GB2312" w:hAnsi="宋体" w:eastAsia="仿宋_GB2312"/>
          <w:bCs/>
          <w:szCs w:val="21"/>
        </w:rPr>
      </w:pPr>
    </w:p>
    <w:p w14:paraId="18601675">
      <w:pPr>
        <w:ind w:firstLine="803"/>
        <w:jc w:val="center"/>
        <w:rPr>
          <w:rFonts w:ascii="仿宋_GB2312" w:hAnsi="宋体" w:eastAsia="仿宋_GB2312"/>
          <w:bCs/>
          <w:szCs w:val="21"/>
        </w:rPr>
      </w:pPr>
    </w:p>
    <w:p w14:paraId="63BE2B45">
      <w:pPr>
        <w:ind w:firstLine="803"/>
        <w:jc w:val="center"/>
        <w:rPr>
          <w:rFonts w:ascii="仿宋_GB2312" w:hAnsi="宋体" w:eastAsia="仿宋_GB2312"/>
          <w:bCs/>
          <w:szCs w:val="21"/>
        </w:rPr>
      </w:pPr>
    </w:p>
    <w:p w14:paraId="4E352057">
      <w:pPr>
        <w:ind w:firstLine="803"/>
        <w:jc w:val="center"/>
        <w:rPr>
          <w:rFonts w:ascii="仿宋_GB2312" w:hAnsi="宋体" w:eastAsia="仿宋_GB2312"/>
          <w:bCs/>
          <w:szCs w:val="21"/>
        </w:rPr>
      </w:pPr>
    </w:p>
    <w:p w14:paraId="49302EBA">
      <w:pPr>
        <w:ind w:firstLine="803"/>
        <w:jc w:val="center"/>
        <w:rPr>
          <w:rFonts w:ascii="仿宋_GB2312" w:hAnsi="宋体" w:eastAsia="仿宋_GB2312"/>
          <w:bCs/>
          <w:szCs w:val="21"/>
        </w:rPr>
      </w:pPr>
    </w:p>
    <w:p w14:paraId="46E6FC14">
      <w:pPr>
        <w:ind w:firstLine="803"/>
        <w:jc w:val="center"/>
        <w:rPr>
          <w:rFonts w:ascii="仿宋_GB2312" w:hAnsi="宋体" w:eastAsia="仿宋_GB2312"/>
          <w:bCs/>
          <w:szCs w:val="21"/>
        </w:rPr>
      </w:pPr>
    </w:p>
    <w:p w14:paraId="4989486A">
      <w:pPr>
        <w:ind w:firstLine="803"/>
        <w:jc w:val="center"/>
        <w:rPr>
          <w:rFonts w:ascii="仿宋_GB2312" w:hAnsi="宋体" w:eastAsia="仿宋_GB2312"/>
          <w:bCs/>
          <w:szCs w:val="21"/>
        </w:rPr>
      </w:pPr>
    </w:p>
    <w:p w14:paraId="3C4A2578">
      <w:pPr>
        <w:ind w:firstLine="803"/>
        <w:jc w:val="center"/>
        <w:rPr>
          <w:rFonts w:ascii="仿宋_GB2312" w:hAnsi="宋体" w:eastAsia="仿宋_GB2312"/>
          <w:bCs/>
          <w:szCs w:val="21"/>
        </w:rPr>
      </w:pPr>
    </w:p>
    <w:p w14:paraId="3AD085E3">
      <w:pPr>
        <w:ind w:firstLine="803"/>
        <w:jc w:val="center"/>
        <w:rPr>
          <w:rFonts w:ascii="仿宋_GB2312" w:hAnsi="宋体" w:eastAsia="仿宋_GB2312"/>
          <w:bCs/>
          <w:szCs w:val="21"/>
        </w:rPr>
      </w:pPr>
    </w:p>
    <w:p w14:paraId="74378F15">
      <w:pPr>
        <w:ind w:firstLine="803"/>
        <w:jc w:val="center"/>
        <w:rPr>
          <w:rFonts w:ascii="仿宋_GB2312" w:hAnsi="宋体" w:eastAsia="仿宋_GB2312"/>
          <w:bCs/>
          <w:szCs w:val="21"/>
        </w:rPr>
      </w:pPr>
    </w:p>
    <w:p w14:paraId="5EEA542C">
      <w:pPr>
        <w:ind w:firstLine="803"/>
        <w:jc w:val="center"/>
        <w:rPr>
          <w:rFonts w:ascii="仿宋_GB2312" w:hAnsi="宋体" w:eastAsia="仿宋_GB2312"/>
          <w:bCs/>
          <w:szCs w:val="21"/>
        </w:rPr>
      </w:pPr>
    </w:p>
    <w:p w14:paraId="1D288B14">
      <w:pPr>
        <w:ind w:firstLine="803"/>
        <w:jc w:val="center"/>
        <w:rPr>
          <w:rFonts w:ascii="仿宋_GB2312" w:hAnsi="宋体" w:eastAsia="仿宋_GB2312"/>
          <w:bCs/>
          <w:szCs w:val="21"/>
        </w:rPr>
      </w:pPr>
    </w:p>
    <w:p w14:paraId="3041DE33">
      <w:pPr>
        <w:ind w:firstLine="803"/>
        <w:jc w:val="center"/>
        <w:rPr>
          <w:rFonts w:ascii="仿宋_GB2312" w:hAnsi="宋体" w:eastAsia="仿宋_GB2312"/>
          <w:bCs/>
          <w:szCs w:val="21"/>
        </w:rPr>
      </w:pPr>
    </w:p>
    <w:p w14:paraId="34B29C49">
      <w:pPr>
        <w:ind w:firstLine="803"/>
        <w:jc w:val="center"/>
        <w:rPr>
          <w:rFonts w:ascii="仿宋_GB2312" w:hAnsi="宋体" w:eastAsia="仿宋_GB2312"/>
          <w:bCs/>
          <w:szCs w:val="21"/>
        </w:rPr>
      </w:pPr>
    </w:p>
    <w:p w14:paraId="06A5788D">
      <w:pPr>
        <w:ind w:firstLine="803"/>
        <w:jc w:val="center"/>
        <w:rPr>
          <w:rFonts w:ascii="仿宋_GB2312" w:hAnsi="宋体" w:eastAsia="仿宋_GB2312"/>
          <w:bCs/>
          <w:szCs w:val="21"/>
        </w:rPr>
      </w:pPr>
    </w:p>
    <w:p w14:paraId="6E390E99">
      <w:pPr>
        <w:ind w:firstLine="803"/>
        <w:jc w:val="center"/>
        <w:rPr>
          <w:rFonts w:ascii="仿宋_GB2312" w:hAnsi="宋体" w:eastAsia="仿宋_GB2312"/>
          <w:bCs/>
          <w:szCs w:val="21"/>
        </w:rPr>
      </w:pPr>
    </w:p>
    <w:p w14:paraId="4875D60A">
      <w:pPr>
        <w:ind w:firstLine="803"/>
        <w:jc w:val="center"/>
        <w:rPr>
          <w:rFonts w:ascii="仿宋_GB2312" w:hAnsi="宋体" w:eastAsia="仿宋_GB2312"/>
          <w:bCs/>
          <w:szCs w:val="21"/>
        </w:rPr>
      </w:pPr>
    </w:p>
    <w:p w14:paraId="03E3FC49">
      <w:pPr>
        <w:ind w:firstLine="803"/>
        <w:jc w:val="center"/>
        <w:rPr>
          <w:rFonts w:ascii="仿宋_GB2312" w:hAnsi="宋体" w:eastAsia="仿宋_GB2312"/>
          <w:bCs/>
          <w:szCs w:val="21"/>
        </w:rPr>
      </w:pPr>
    </w:p>
    <w:p w14:paraId="3A5A749E">
      <w:pPr>
        <w:ind w:firstLine="803"/>
        <w:jc w:val="center"/>
        <w:rPr>
          <w:rFonts w:ascii="仿宋_GB2312" w:hAnsi="宋体" w:eastAsia="仿宋_GB2312"/>
          <w:bCs/>
          <w:szCs w:val="21"/>
        </w:rPr>
      </w:pPr>
    </w:p>
    <w:p w14:paraId="5FCC5C04">
      <w:pPr>
        <w:ind w:firstLine="803"/>
        <w:jc w:val="center"/>
        <w:rPr>
          <w:rFonts w:ascii="仿宋_GB2312" w:hAnsi="宋体" w:eastAsia="仿宋_GB2312"/>
          <w:bCs/>
          <w:szCs w:val="21"/>
        </w:rPr>
      </w:pPr>
    </w:p>
    <w:p w14:paraId="18BBABD1">
      <w:pPr>
        <w:ind w:firstLine="803"/>
        <w:jc w:val="center"/>
        <w:rPr>
          <w:rFonts w:ascii="仿宋_GB2312" w:hAnsi="宋体" w:eastAsia="仿宋_GB2312"/>
          <w:bCs/>
          <w:szCs w:val="21"/>
        </w:rPr>
      </w:pPr>
    </w:p>
    <w:p w14:paraId="57132526">
      <w:pPr>
        <w:ind w:firstLine="803"/>
        <w:jc w:val="center"/>
        <w:rPr>
          <w:rFonts w:ascii="仿宋_GB2312" w:hAnsi="宋体" w:eastAsia="仿宋_GB2312"/>
          <w:bCs/>
          <w:szCs w:val="21"/>
        </w:rPr>
      </w:pPr>
    </w:p>
    <w:p w14:paraId="33B0CCB8">
      <w:pPr>
        <w:ind w:firstLine="803"/>
        <w:jc w:val="center"/>
        <w:rPr>
          <w:rFonts w:ascii="仿宋_GB2312" w:hAnsi="宋体" w:eastAsia="仿宋_GB2312"/>
          <w:bCs/>
          <w:szCs w:val="21"/>
        </w:rPr>
      </w:pPr>
    </w:p>
    <w:p w14:paraId="1E19AC39">
      <w:pPr>
        <w:ind w:firstLine="803"/>
        <w:jc w:val="center"/>
        <w:rPr>
          <w:rFonts w:ascii="仿宋_GB2312" w:hAnsi="宋体" w:eastAsia="仿宋_GB2312"/>
          <w:bCs/>
          <w:szCs w:val="21"/>
        </w:rPr>
      </w:pPr>
    </w:p>
    <w:p w14:paraId="0196739B">
      <w:pPr>
        <w:ind w:firstLine="803"/>
        <w:jc w:val="center"/>
        <w:rPr>
          <w:rFonts w:ascii="仿宋_GB2312" w:hAnsi="宋体" w:eastAsia="仿宋_GB2312"/>
          <w:bCs/>
          <w:szCs w:val="21"/>
        </w:rPr>
      </w:pPr>
    </w:p>
    <w:p w14:paraId="3D03C2B8">
      <w:pPr>
        <w:ind w:firstLine="803"/>
        <w:jc w:val="center"/>
        <w:rPr>
          <w:rFonts w:ascii="仿宋_GB2312" w:hAnsi="宋体" w:eastAsia="仿宋_GB2312"/>
          <w:bCs/>
          <w:szCs w:val="21"/>
        </w:rPr>
      </w:pPr>
    </w:p>
    <w:p w14:paraId="1B5B5E79">
      <w:pPr>
        <w:ind w:firstLine="803"/>
        <w:jc w:val="center"/>
        <w:rPr>
          <w:rFonts w:ascii="仿宋_GB2312" w:hAnsi="宋体" w:eastAsia="仿宋_GB2312"/>
          <w:bCs/>
          <w:szCs w:val="21"/>
        </w:rPr>
      </w:pPr>
    </w:p>
    <w:p w14:paraId="182EDA15">
      <w:pPr>
        <w:ind w:firstLine="803"/>
        <w:jc w:val="center"/>
        <w:rPr>
          <w:rFonts w:ascii="仿宋_GB2312" w:hAnsi="宋体" w:eastAsia="仿宋_GB2312"/>
          <w:bCs/>
          <w:szCs w:val="21"/>
        </w:rPr>
      </w:pPr>
    </w:p>
    <w:p w14:paraId="533093C4">
      <w:pPr>
        <w:ind w:firstLine="803"/>
        <w:jc w:val="center"/>
        <w:rPr>
          <w:rFonts w:ascii="仿宋_GB2312" w:hAnsi="宋体" w:eastAsia="仿宋_GB2312"/>
          <w:bCs/>
          <w:szCs w:val="21"/>
        </w:rPr>
      </w:pPr>
    </w:p>
    <w:p w14:paraId="05C31445">
      <w:pPr>
        <w:ind w:firstLine="803"/>
        <w:jc w:val="center"/>
        <w:rPr>
          <w:rFonts w:ascii="仿宋_GB2312" w:hAnsi="宋体" w:eastAsia="仿宋_GB2312"/>
          <w:bCs/>
          <w:szCs w:val="21"/>
        </w:rPr>
      </w:pPr>
    </w:p>
    <w:p w14:paraId="7AA05059">
      <w:pPr>
        <w:ind w:firstLine="803"/>
        <w:jc w:val="center"/>
        <w:rPr>
          <w:rFonts w:ascii="仿宋_GB2312" w:hAnsi="宋体" w:eastAsia="仿宋_GB2312"/>
          <w:bCs/>
          <w:szCs w:val="21"/>
        </w:rPr>
      </w:pPr>
    </w:p>
    <w:p w14:paraId="0C4C019F">
      <w:pPr>
        <w:ind w:firstLine="803"/>
        <w:jc w:val="center"/>
        <w:rPr>
          <w:rFonts w:ascii="仿宋_GB2312" w:hAnsi="宋体" w:eastAsia="仿宋_GB2312"/>
          <w:bCs/>
          <w:szCs w:val="21"/>
        </w:rPr>
      </w:pPr>
    </w:p>
    <w:p w14:paraId="1D5BB732">
      <w:pPr>
        <w:ind w:firstLine="803"/>
        <w:jc w:val="center"/>
        <w:rPr>
          <w:rFonts w:ascii="仿宋_GB2312" w:hAnsi="宋体" w:eastAsia="仿宋_GB2312"/>
          <w:bCs/>
          <w:szCs w:val="21"/>
        </w:rPr>
      </w:pPr>
    </w:p>
    <w:p w14:paraId="14CEA438">
      <w:pPr>
        <w:ind w:firstLine="803"/>
        <w:jc w:val="center"/>
        <w:rPr>
          <w:rFonts w:ascii="仿宋_GB2312" w:hAnsi="宋体" w:eastAsia="仿宋_GB2312"/>
          <w:bCs/>
          <w:szCs w:val="21"/>
        </w:rPr>
      </w:pPr>
    </w:p>
    <w:p w14:paraId="1699BD2B">
      <w:pPr>
        <w:ind w:firstLine="803"/>
        <w:jc w:val="center"/>
        <w:rPr>
          <w:rFonts w:ascii="黑体" w:hAnsi="宋体" w:eastAsia="黑体"/>
          <w:b/>
          <w:sz w:val="32"/>
          <w:szCs w:val="32"/>
        </w:rPr>
      </w:pPr>
      <w:r>
        <w:rPr>
          <w:rFonts w:hint="eastAsia" w:ascii="黑体" w:eastAsia="黑体"/>
          <w:b/>
          <w:bCs/>
          <w:sz w:val="32"/>
          <w:szCs w:val="32"/>
        </w:rPr>
        <w:t>九、</w:t>
      </w:r>
      <w:r>
        <w:rPr>
          <w:rFonts w:hint="eastAsia" w:ascii="黑体" w:hAnsi="宋体" w:eastAsia="黑体"/>
          <w:b/>
          <w:sz w:val="32"/>
          <w:szCs w:val="32"/>
        </w:rPr>
        <w:t>报价一览表及报价文件</w:t>
      </w:r>
    </w:p>
    <w:p w14:paraId="23B6423D">
      <w:pPr>
        <w:tabs>
          <w:tab w:val="left" w:pos="1680"/>
        </w:tabs>
        <w:adjustRightInd w:val="0"/>
        <w:snapToGrid w:val="0"/>
        <w:rPr>
          <w:rFonts w:ascii="黑体" w:hAnsi="宋体" w:eastAsia="黑体"/>
          <w:sz w:val="30"/>
          <w:szCs w:val="30"/>
        </w:rPr>
      </w:pPr>
      <w:r>
        <w:rPr>
          <w:rFonts w:hint="eastAsia" w:ascii="黑体" w:hAnsi="宋体" w:eastAsia="黑体"/>
          <w:sz w:val="30"/>
          <w:szCs w:val="30"/>
        </w:rPr>
        <w:t>附件9</w:t>
      </w:r>
      <w:r>
        <w:rPr>
          <w:rFonts w:ascii="黑体" w:hAnsi="宋体" w:eastAsia="黑体"/>
          <w:sz w:val="30"/>
          <w:szCs w:val="30"/>
        </w:rPr>
        <w:tab/>
      </w:r>
    </w:p>
    <w:p w14:paraId="0CA4805D">
      <w:pPr>
        <w:spacing w:line="360" w:lineRule="exact"/>
        <w:ind w:firstLine="300" w:firstLineChars="100"/>
        <w:rPr>
          <w:rFonts w:ascii="楷体_GB2312" w:eastAsia="楷体_GB2312"/>
          <w:sz w:val="30"/>
          <w:szCs w:val="30"/>
        </w:rPr>
      </w:pPr>
    </w:p>
    <w:p w14:paraId="241CF7F1">
      <w:pPr>
        <w:adjustRightInd w:val="0"/>
        <w:snapToGrid w:val="0"/>
        <w:jc w:val="center"/>
        <w:rPr>
          <w:rFonts w:ascii="黑体" w:hAnsi="宋体" w:eastAsia="黑体"/>
          <w:bCs/>
          <w:sz w:val="30"/>
          <w:szCs w:val="30"/>
        </w:rPr>
      </w:pPr>
    </w:p>
    <w:p w14:paraId="41E0EAFA">
      <w:pPr>
        <w:adjustRightInd w:val="0"/>
        <w:snapToGrid w:val="0"/>
        <w:jc w:val="center"/>
        <w:rPr>
          <w:rFonts w:ascii="黑体" w:hAnsi="宋体" w:eastAsia="黑体"/>
          <w:sz w:val="30"/>
          <w:szCs w:val="30"/>
        </w:rPr>
      </w:pPr>
      <w:r>
        <w:rPr>
          <w:rFonts w:hint="eastAsia" w:ascii="黑体" w:hAnsi="宋体" w:eastAsia="黑体"/>
          <w:bCs/>
          <w:sz w:val="30"/>
          <w:szCs w:val="30"/>
        </w:rPr>
        <w:t>报价一览表</w:t>
      </w:r>
    </w:p>
    <w:p w14:paraId="3A39135A">
      <w:pPr>
        <w:adjustRightInd w:val="0"/>
        <w:snapToGrid w:val="0"/>
        <w:rPr>
          <w:rFonts w:ascii="黑体" w:hAnsi="宋体" w:eastAsia="黑体"/>
          <w:sz w:val="24"/>
        </w:rPr>
      </w:pPr>
    </w:p>
    <w:tbl>
      <w:tblPr>
        <w:tblStyle w:val="20"/>
        <w:tblW w:w="8820"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3060"/>
        <w:gridCol w:w="1620"/>
        <w:gridCol w:w="2520"/>
      </w:tblGrid>
      <w:tr w14:paraId="5E9B600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1620" w:type="dxa"/>
            <w:vMerge w:val="restart"/>
            <w:tcBorders>
              <w:top w:val="double" w:color="auto" w:sz="4" w:space="0"/>
              <w:left w:val="double" w:color="auto" w:sz="4" w:space="0"/>
              <w:bottom w:val="single" w:color="auto" w:sz="6" w:space="0"/>
              <w:right w:val="single" w:color="auto" w:sz="6" w:space="0"/>
            </w:tcBorders>
            <w:noWrap/>
            <w:vAlign w:val="center"/>
          </w:tcPr>
          <w:p w14:paraId="22E272A3">
            <w:pPr>
              <w:tabs>
                <w:tab w:val="left" w:pos="403"/>
                <w:tab w:val="center" w:pos="3781"/>
              </w:tabs>
              <w:spacing w:line="420" w:lineRule="exact"/>
              <w:ind w:right="-5206" w:rightChars="-2479" w:firstLine="210" w:firstLineChars="100"/>
              <w:rPr>
                <w:rFonts w:ascii="宋体" w:hAnsi="宋体"/>
                <w:szCs w:val="21"/>
              </w:rPr>
            </w:pPr>
            <w:r>
              <w:rPr>
                <w:rFonts w:ascii="宋体" w:hAnsi="宋体"/>
                <w:szCs w:val="21"/>
              </w:rPr>
              <w:t>项目名称</w:t>
            </w:r>
            <w:r>
              <w:rPr>
                <w:rFonts w:ascii="宋体" w:hAnsi="宋体"/>
                <w:szCs w:val="21"/>
              </w:rPr>
              <w:tab/>
            </w:r>
            <w:r>
              <w:rPr>
                <w:rFonts w:ascii="宋体" w:hAnsi="宋体"/>
                <w:szCs w:val="21"/>
              </w:rPr>
              <w:t>项目名称</w:t>
            </w:r>
          </w:p>
        </w:tc>
        <w:tc>
          <w:tcPr>
            <w:tcW w:w="3060" w:type="dxa"/>
            <w:vMerge w:val="restart"/>
            <w:tcBorders>
              <w:top w:val="double" w:color="auto" w:sz="4" w:space="0"/>
              <w:left w:val="single" w:color="auto" w:sz="6" w:space="0"/>
              <w:bottom w:val="single" w:color="auto" w:sz="6" w:space="0"/>
              <w:right w:val="single" w:color="auto" w:sz="6" w:space="0"/>
            </w:tcBorders>
            <w:noWrap/>
            <w:vAlign w:val="center"/>
          </w:tcPr>
          <w:p w14:paraId="7B880F4F">
            <w:pPr>
              <w:spacing w:line="420" w:lineRule="exact"/>
              <w:jc w:val="center"/>
              <w:rPr>
                <w:rFonts w:ascii="宋体" w:hAnsi="宋体"/>
                <w:szCs w:val="21"/>
              </w:rPr>
            </w:pPr>
          </w:p>
        </w:tc>
        <w:tc>
          <w:tcPr>
            <w:tcW w:w="1620" w:type="dxa"/>
            <w:tcBorders>
              <w:top w:val="double" w:color="auto" w:sz="4" w:space="0"/>
              <w:left w:val="single" w:color="auto" w:sz="6" w:space="0"/>
              <w:bottom w:val="single" w:color="auto" w:sz="6" w:space="0"/>
              <w:right w:val="single" w:color="auto" w:sz="6" w:space="0"/>
            </w:tcBorders>
            <w:noWrap/>
            <w:vAlign w:val="center"/>
          </w:tcPr>
          <w:p w14:paraId="6FB80E68">
            <w:pPr>
              <w:spacing w:line="420" w:lineRule="exact"/>
              <w:jc w:val="center"/>
              <w:rPr>
                <w:rFonts w:ascii="宋体" w:hAnsi="宋体"/>
                <w:szCs w:val="21"/>
              </w:rPr>
            </w:pPr>
            <w:r>
              <w:rPr>
                <w:rFonts w:hint="eastAsia" w:ascii="宋体" w:hAnsi="宋体"/>
                <w:szCs w:val="21"/>
              </w:rPr>
              <w:t>政府采购</w:t>
            </w:r>
            <w:r>
              <w:rPr>
                <w:rFonts w:ascii="宋体" w:hAnsi="宋体"/>
                <w:szCs w:val="21"/>
              </w:rPr>
              <w:t>编号</w:t>
            </w:r>
          </w:p>
        </w:tc>
        <w:tc>
          <w:tcPr>
            <w:tcW w:w="2520" w:type="dxa"/>
            <w:tcBorders>
              <w:top w:val="double" w:color="auto" w:sz="4" w:space="0"/>
              <w:left w:val="single" w:color="auto" w:sz="6" w:space="0"/>
              <w:bottom w:val="single" w:color="auto" w:sz="6" w:space="0"/>
              <w:right w:val="double" w:color="auto" w:sz="4" w:space="0"/>
            </w:tcBorders>
            <w:noWrap/>
            <w:vAlign w:val="center"/>
          </w:tcPr>
          <w:p w14:paraId="689F9232">
            <w:pPr>
              <w:spacing w:line="420" w:lineRule="exact"/>
              <w:jc w:val="center"/>
              <w:rPr>
                <w:rFonts w:ascii="宋体" w:hAnsi="宋体"/>
                <w:szCs w:val="21"/>
              </w:rPr>
            </w:pPr>
          </w:p>
        </w:tc>
      </w:tr>
      <w:tr w14:paraId="605DE8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620" w:type="dxa"/>
            <w:vMerge w:val="continue"/>
            <w:tcBorders>
              <w:top w:val="single" w:color="auto" w:sz="6" w:space="0"/>
              <w:left w:val="double" w:color="auto" w:sz="4" w:space="0"/>
              <w:bottom w:val="single" w:color="auto" w:sz="6" w:space="0"/>
              <w:right w:val="single" w:color="auto" w:sz="6" w:space="0"/>
            </w:tcBorders>
            <w:noWrap/>
            <w:vAlign w:val="center"/>
          </w:tcPr>
          <w:p w14:paraId="436E1068">
            <w:pPr>
              <w:tabs>
                <w:tab w:val="left" w:pos="403"/>
                <w:tab w:val="center" w:pos="3781"/>
              </w:tabs>
              <w:spacing w:line="420" w:lineRule="exact"/>
              <w:ind w:right="-5206" w:rightChars="-2479"/>
              <w:rPr>
                <w:rFonts w:ascii="宋体" w:hAnsi="宋体"/>
                <w:szCs w:val="21"/>
              </w:rPr>
            </w:pPr>
          </w:p>
        </w:tc>
        <w:tc>
          <w:tcPr>
            <w:tcW w:w="3060" w:type="dxa"/>
            <w:vMerge w:val="continue"/>
            <w:tcBorders>
              <w:top w:val="single" w:color="auto" w:sz="6" w:space="0"/>
              <w:left w:val="single" w:color="auto" w:sz="6" w:space="0"/>
              <w:bottom w:val="single" w:color="auto" w:sz="6" w:space="0"/>
              <w:right w:val="single" w:color="auto" w:sz="6" w:space="0"/>
            </w:tcBorders>
            <w:noWrap/>
            <w:vAlign w:val="center"/>
          </w:tcPr>
          <w:p w14:paraId="74A8351F">
            <w:pPr>
              <w:spacing w:line="420" w:lineRule="exact"/>
              <w:jc w:val="center"/>
              <w:rPr>
                <w:rFonts w:ascii="宋体" w:hAnsi="宋体"/>
                <w:szCs w:val="21"/>
              </w:rPr>
            </w:pPr>
          </w:p>
        </w:tc>
        <w:tc>
          <w:tcPr>
            <w:tcW w:w="1620" w:type="dxa"/>
            <w:tcBorders>
              <w:top w:val="single" w:color="auto" w:sz="6" w:space="0"/>
              <w:left w:val="single" w:color="auto" w:sz="6" w:space="0"/>
              <w:bottom w:val="single" w:color="auto" w:sz="6" w:space="0"/>
              <w:right w:val="single" w:color="auto" w:sz="6" w:space="0"/>
            </w:tcBorders>
            <w:noWrap/>
            <w:vAlign w:val="center"/>
          </w:tcPr>
          <w:p w14:paraId="656BC41C">
            <w:pPr>
              <w:spacing w:line="420" w:lineRule="exact"/>
              <w:jc w:val="center"/>
              <w:rPr>
                <w:rFonts w:ascii="宋体" w:hAnsi="宋体"/>
                <w:szCs w:val="21"/>
              </w:rPr>
            </w:pPr>
            <w:r>
              <w:rPr>
                <w:rFonts w:hint="eastAsia" w:ascii="宋体" w:hAnsi="宋体"/>
                <w:szCs w:val="21"/>
              </w:rPr>
              <w:t>采购代理</w:t>
            </w:r>
            <w:r>
              <w:rPr>
                <w:rFonts w:ascii="宋体" w:hAnsi="宋体"/>
                <w:szCs w:val="21"/>
              </w:rPr>
              <w:t>编号</w:t>
            </w:r>
          </w:p>
        </w:tc>
        <w:tc>
          <w:tcPr>
            <w:tcW w:w="2520" w:type="dxa"/>
            <w:tcBorders>
              <w:top w:val="single" w:color="auto" w:sz="6" w:space="0"/>
              <w:left w:val="single" w:color="auto" w:sz="6" w:space="0"/>
              <w:bottom w:val="single" w:color="auto" w:sz="6" w:space="0"/>
              <w:right w:val="double" w:color="auto" w:sz="4" w:space="0"/>
            </w:tcBorders>
            <w:noWrap/>
            <w:vAlign w:val="center"/>
          </w:tcPr>
          <w:p w14:paraId="29CD8F72">
            <w:pPr>
              <w:spacing w:line="420" w:lineRule="exact"/>
              <w:jc w:val="center"/>
              <w:rPr>
                <w:rFonts w:ascii="宋体" w:hAnsi="宋体"/>
                <w:szCs w:val="21"/>
              </w:rPr>
            </w:pPr>
          </w:p>
        </w:tc>
      </w:tr>
      <w:tr w14:paraId="3564428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1620" w:type="dxa"/>
            <w:tcBorders>
              <w:top w:val="single" w:color="auto" w:sz="6" w:space="0"/>
              <w:left w:val="double" w:color="auto" w:sz="4" w:space="0"/>
              <w:right w:val="single" w:color="auto" w:sz="6" w:space="0"/>
            </w:tcBorders>
            <w:noWrap/>
            <w:vAlign w:val="center"/>
          </w:tcPr>
          <w:p w14:paraId="29980725">
            <w:pPr>
              <w:spacing w:line="420" w:lineRule="exact"/>
              <w:jc w:val="center"/>
              <w:rPr>
                <w:rFonts w:ascii="宋体" w:hAnsi="宋体"/>
                <w:szCs w:val="21"/>
              </w:rPr>
            </w:pPr>
            <w:r>
              <w:rPr>
                <w:rFonts w:hint="eastAsia" w:ascii="宋体" w:hAnsi="宋体"/>
                <w:szCs w:val="21"/>
              </w:rPr>
              <w:t>服务内容</w:t>
            </w:r>
          </w:p>
        </w:tc>
        <w:tc>
          <w:tcPr>
            <w:tcW w:w="7200" w:type="dxa"/>
            <w:gridSpan w:val="3"/>
            <w:tcBorders>
              <w:top w:val="single" w:color="auto" w:sz="6" w:space="0"/>
              <w:left w:val="single" w:color="auto" w:sz="6" w:space="0"/>
              <w:bottom w:val="single" w:color="auto" w:sz="6" w:space="0"/>
              <w:right w:val="double" w:color="auto" w:sz="4" w:space="0"/>
            </w:tcBorders>
            <w:noWrap/>
            <w:vAlign w:val="center"/>
          </w:tcPr>
          <w:p w14:paraId="092E5E24">
            <w:pPr>
              <w:rPr>
                <w:rFonts w:ascii="宋体" w:hAnsi="宋体"/>
                <w:szCs w:val="21"/>
              </w:rPr>
            </w:pPr>
          </w:p>
        </w:tc>
      </w:tr>
      <w:tr w14:paraId="38D216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1620" w:type="dxa"/>
            <w:tcBorders>
              <w:top w:val="single" w:color="auto" w:sz="6" w:space="0"/>
              <w:left w:val="double" w:color="auto" w:sz="4" w:space="0"/>
              <w:right w:val="single" w:color="auto" w:sz="6" w:space="0"/>
            </w:tcBorders>
            <w:noWrap/>
            <w:vAlign w:val="center"/>
          </w:tcPr>
          <w:p w14:paraId="7CACE53F">
            <w:pPr>
              <w:spacing w:line="420" w:lineRule="exact"/>
              <w:jc w:val="center"/>
              <w:rPr>
                <w:rFonts w:ascii="宋体" w:hAnsi="宋体"/>
                <w:szCs w:val="21"/>
              </w:rPr>
            </w:pPr>
            <w:r>
              <w:rPr>
                <w:rFonts w:ascii="宋体" w:hAnsi="宋体"/>
                <w:szCs w:val="21"/>
              </w:rPr>
              <w:t>报价</w:t>
            </w:r>
          </w:p>
        </w:tc>
        <w:tc>
          <w:tcPr>
            <w:tcW w:w="7200" w:type="dxa"/>
            <w:gridSpan w:val="3"/>
            <w:tcBorders>
              <w:top w:val="single" w:color="auto" w:sz="6" w:space="0"/>
              <w:left w:val="single" w:color="auto" w:sz="6" w:space="0"/>
              <w:bottom w:val="single" w:color="auto" w:sz="6" w:space="0"/>
              <w:right w:val="double" w:color="auto" w:sz="4" w:space="0"/>
            </w:tcBorders>
            <w:noWrap/>
            <w:vAlign w:val="center"/>
          </w:tcPr>
          <w:p w14:paraId="3D4168A6">
            <w:pPr>
              <w:spacing w:line="420" w:lineRule="exact"/>
              <w:rPr>
                <w:rFonts w:ascii="宋体" w:hAnsi="宋体"/>
                <w:szCs w:val="21"/>
              </w:rPr>
            </w:pPr>
          </w:p>
        </w:tc>
      </w:tr>
      <w:tr w14:paraId="74C4ADD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1620" w:type="dxa"/>
            <w:tcBorders>
              <w:top w:val="single" w:color="auto" w:sz="6" w:space="0"/>
              <w:left w:val="double" w:color="auto" w:sz="4" w:space="0"/>
              <w:bottom w:val="single" w:color="auto" w:sz="6" w:space="0"/>
              <w:right w:val="single" w:color="auto" w:sz="6" w:space="0"/>
            </w:tcBorders>
            <w:noWrap/>
            <w:vAlign w:val="center"/>
          </w:tcPr>
          <w:p w14:paraId="3FF920A2">
            <w:pPr>
              <w:spacing w:line="420" w:lineRule="exact"/>
              <w:jc w:val="center"/>
              <w:rPr>
                <w:rFonts w:ascii="宋体" w:hAnsi="宋体"/>
                <w:szCs w:val="21"/>
              </w:rPr>
            </w:pPr>
            <w:r>
              <w:rPr>
                <w:rFonts w:hint="eastAsia" w:ascii="宋体" w:hAnsi="宋体"/>
                <w:szCs w:val="21"/>
              </w:rPr>
              <w:t>合同</w:t>
            </w:r>
            <w:r>
              <w:rPr>
                <w:rFonts w:ascii="宋体" w:hAnsi="宋体"/>
                <w:szCs w:val="21"/>
              </w:rPr>
              <w:t>周期</w:t>
            </w:r>
          </w:p>
        </w:tc>
        <w:tc>
          <w:tcPr>
            <w:tcW w:w="7200" w:type="dxa"/>
            <w:gridSpan w:val="3"/>
            <w:tcBorders>
              <w:top w:val="single" w:color="auto" w:sz="6" w:space="0"/>
              <w:left w:val="single" w:color="auto" w:sz="6" w:space="0"/>
              <w:bottom w:val="single" w:color="auto" w:sz="6" w:space="0"/>
              <w:right w:val="double" w:color="auto" w:sz="4" w:space="0"/>
            </w:tcBorders>
            <w:noWrap/>
            <w:vAlign w:val="center"/>
          </w:tcPr>
          <w:p w14:paraId="0F3A83E7">
            <w:pPr>
              <w:spacing w:line="420" w:lineRule="exact"/>
              <w:rPr>
                <w:rFonts w:ascii="宋体" w:hAnsi="宋体"/>
                <w:iCs/>
                <w:szCs w:val="21"/>
              </w:rPr>
            </w:pPr>
          </w:p>
        </w:tc>
      </w:tr>
      <w:tr w14:paraId="26D02B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1620" w:type="dxa"/>
            <w:tcBorders>
              <w:top w:val="single" w:color="auto" w:sz="6" w:space="0"/>
              <w:left w:val="double" w:color="auto" w:sz="4" w:space="0"/>
              <w:bottom w:val="single" w:color="auto" w:sz="6" w:space="0"/>
              <w:right w:val="single" w:color="auto" w:sz="6" w:space="0"/>
            </w:tcBorders>
            <w:noWrap/>
            <w:vAlign w:val="center"/>
          </w:tcPr>
          <w:p w14:paraId="40FFF0FB">
            <w:pPr>
              <w:spacing w:line="420" w:lineRule="exact"/>
              <w:jc w:val="center"/>
              <w:rPr>
                <w:rFonts w:ascii="宋体" w:hAnsi="宋体"/>
                <w:szCs w:val="21"/>
              </w:rPr>
            </w:pPr>
            <w:r>
              <w:rPr>
                <w:rFonts w:hint="eastAsia" w:ascii="宋体" w:hAnsi="宋体"/>
                <w:szCs w:val="21"/>
              </w:rPr>
              <w:t>项目负责人</w:t>
            </w:r>
          </w:p>
        </w:tc>
        <w:tc>
          <w:tcPr>
            <w:tcW w:w="7200" w:type="dxa"/>
            <w:gridSpan w:val="3"/>
            <w:tcBorders>
              <w:top w:val="single" w:color="auto" w:sz="6" w:space="0"/>
              <w:left w:val="single" w:color="auto" w:sz="6" w:space="0"/>
              <w:bottom w:val="single" w:color="auto" w:sz="6" w:space="0"/>
              <w:right w:val="double" w:color="auto" w:sz="4" w:space="0"/>
            </w:tcBorders>
            <w:noWrap/>
            <w:vAlign w:val="center"/>
          </w:tcPr>
          <w:p w14:paraId="71B6684C">
            <w:pPr>
              <w:spacing w:line="420" w:lineRule="exact"/>
              <w:ind w:firstLine="210" w:firstLineChars="100"/>
              <w:rPr>
                <w:rFonts w:ascii="宋体" w:hAnsi="宋体"/>
                <w:szCs w:val="21"/>
              </w:rPr>
            </w:pPr>
          </w:p>
        </w:tc>
      </w:tr>
      <w:tr w14:paraId="165795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620" w:type="dxa"/>
            <w:tcBorders>
              <w:top w:val="single" w:color="auto" w:sz="6" w:space="0"/>
              <w:left w:val="double" w:color="auto" w:sz="4" w:space="0"/>
              <w:bottom w:val="double" w:color="auto" w:sz="4" w:space="0"/>
              <w:right w:val="single" w:color="auto" w:sz="6" w:space="0"/>
            </w:tcBorders>
            <w:noWrap/>
            <w:vAlign w:val="center"/>
          </w:tcPr>
          <w:p w14:paraId="15B75BFF">
            <w:pPr>
              <w:spacing w:line="420" w:lineRule="exact"/>
              <w:jc w:val="center"/>
              <w:rPr>
                <w:rFonts w:ascii="宋体" w:hAnsi="宋体"/>
                <w:szCs w:val="21"/>
              </w:rPr>
            </w:pPr>
            <w:r>
              <w:rPr>
                <w:rFonts w:ascii="宋体" w:hAnsi="宋体"/>
                <w:szCs w:val="21"/>
              </w:rPr>
              <w:t>备  注</w:t>
            </w:r>
          </w:p>
        </w:tc>
        <w:tc>
          <w:tcPr>
            <w:tcW w:w="7200" w:type="dxa"/>
            <w:gridSpan w:val="3"/>
            <w:tcBorders>
              <w:top w:val="single" w:color="auto" w:sz="6" w:space="0"/>
              <w:left w:val="single" w:color="auto" w:sz="6" w:space="0"/>
              <w:bottom w:val="double" w:color="auto" w:sz="4" w:space="0"/>
              <w:right w:val="double" w:color="auto" w:sz="4" w:space="0"/>
            </w:tcBorders>
            <w:noWrap/>
            <w:vAlign w:val="center"/>
          </w:tcPr>
          <w:p w14:paraId="373596E6">
            <w:pPr>
              <w:spacing w:line="420" w:lineRule="exact"/>
              <w:rPr>
                <w:rFonts w:ascii="宋体" w:hAnsi="宋体"/>
                <w:szCs w:val="21"/>
              </w:rPr>
            </w:pPr>
          </w:p>
        </w:tc>
      </w:tr>
    </w:tbl>
    <w:p w14:paraId="0CA4A684">
      <w:pPr>
        <w:adjustRightInd w:val="0"/>
        <w:snapToGrid w:val="0"/>
        <w:spacing w:line="480" w:lineRule="auto"/>
        <w:ind w:left="-88" w:leftChars="-42"/>
        <w:rPr>
          <w:rFonts w:ascii="宋体" w:hAnsi="宋体"/>
          <w:b/>
          <w:bCs/>
          <w:sz w:val="28"/>
          <w:szCs w:val="28"/>
        </w:rPr>
      </w:pPr>
    </w:p>
    <w:p w14:paraId="37967D3C">
      <w:pPr>
        <w:adjustRightInd w:val="0"/>
        <w:snapToGrid w:val="0"/>
        <w:spacing w:line="360" w:lineRule="auto"/>
        <w:rPr>
          <w:rFonts w:ascii="宋体" w:hAnsi="宋体"/>
          <w:szCs w:val="21"/>
        </w:rPr>
      </w:pPr>
      <w:r>
        <w:rPr>
          <w:rFonts w:hint="eastAsia" w:ascii="宋体" w:hAnsi="宋体"/>
          <w:szCs w:val="21"/>
        </w:rPr>
        <w:t>供应商（盖单位章）：</w:t>
      </w:r>
    </w:p>
    <w:p w14:paraId="6E78812D">
      <w:pPr>
        <w:adjustRightInd w:val="0"/>
        <w:snapToGrid w:val="0"/>
        <w:spacing w:line="360" w:lineRule="auto"/>
        <w:rPr>
          <w:rFonts w:ascii="宋体" w:hAnsi="宋体"/>
          <w:szCs w:val="21"/>
        </w:rPr>
      </w:pPr>
      <w:r>
        <w:rPr>
          <w:rFonts w:hint="eastAsia" w:ascii="宋体" w:hAnsi="宋体"/>
          <w:szCs w:val="21"/>
        </w:rPr>
        <w:t>法定代表人或其委托代理人签字：</w:t>
      </w:r>
    </w:p>
    <w:p w14:paraId="2FE07A32">
      <w:pPr>
        <w:adjustRightInd w:val="0"/>
        <w:snapToGrid w:val="0"/>
        <w:spacing w:line="360" w:lineRule="auto"/>
        <w:rPr>
          <w:rFonts w:ascii="宋体" w:hAnsi="宋体"/>
          <w:szCs w:val="21"/>
        </w:rPr>
      </w:pPr>
      <w:r>
        <w:rPr>
          <w:rFonts w:hint="eastAsia" w:ascii="宋体" w:hAnsi="宋体"/>
          <w:szCs w:val="21"/>
        </w:rPr>
        <w:t>日期：年月日</w:t>
      </w:r>
    </w:p>
    <w:p w14:paraId="4BC53337">
      <w:pPr>
        <w:adjustRightInd w:val="0"/>
        <w:snapToGrid w:val="0"/>
        <w:rPr>
          <w:rFonts w:ascii="黑体" w:hAnsi="黑体" w:eastAsia="黑体"/>
          <w:sz w:val="30"/>
          <w:szCs w:val="30"/>
        </w:rPr>
      </w:pPr>
    </w:p>
    <w:p w14:paraId="57838C1B">
      <w:pPr>
        <w:pStyle w:val="9"/>
        <w:rPr>
          <w:sz w:val="28"/>
          <w:szCs w:val="28"/>
        </w:rPr>
        <w:sectPr>
          <w:headerReference r:id="rId5" w:type="default"/>
          <w:footerReference r:id="rId6" w:type="default"/>
          <w:pgSz w:w="11906" w:h="16838"/>
          <w:pgMar w:top="1134" w:right="1134" w:bottom="1134" w:left="1134" w:header="851" w:footer="992" w:gutter="0"/>
          <w:cols w:space="720" w:num="1"/>
          <w:docGrid w:type="lines" w:linePitch="312" w:charSpace="0"/>
        </w:sectPr>
      </w:pPr>
    </w:p>
    <w:p w14:paraId="38E70CD3">
      <w:pPr>
        <w:adjustRightInd w:val="0"/>
        <w:snapToGrid w:val="0"/>
        <w:rPr>
          <w:rFonts w:ascii="黑体" w:hAnsi="宋体" w:eastAsia="黑体"/>
          <w:sz w:val="30"/>
          <w:szCs w:val="30"/>
        </w:rPr>
      </w:pPr>
      <w:r>
        <w:rPr>
          <w:rFonts w:hint="eastAsia" w:ascii="黑体" w:hAnsi="宋体" w:eastAsia="黑体"/>
          <w:sz w:val="30"/>
          <w:szCs w:val="30"/>
        </w:rPr>
        <w:t>附件9-1</w:t>
      </w:r>
    </w:p>
    <w:p w14:paraId="2CBED863">
      <w:pPr>
        <w:adjustRightInd w:val="0"/>
        <w:snapToGrid w:val="0"/>
        <w:jc w:val="center"/>
        <w:rPr>
          <w:rFonts w:ascii="黑体" w:hAnsi="宋体" w:eastAsia="黑体"/>
          <w:sz w:val="30"/>
          <w:szCs w:val="30"/>
        </w:rPr>
      </w:pPr>
      <w:r>
        <w:rPr>
          <w:rFonts w:hint="eastAsia" w:ascii="黑体" w:hAnsi="宋体" w:eastAsia="黑体"/>
          <w:sz w:val="30"/>
          <w:szCs w:val="30"/>
        </w:rPr>
        <w:t>分项价格表</w:t>
      </w:r>
    </w:p>
    <w:p w14:paraId="53CBEEC4">
      <w:pPr>
        <w:spacing w:line="360" w:lineRule="exact"/>
        <w:rPr>
          <w:rFonts w:ascii="楷体_GB2312" w:eastAsia="楷体_GB2312"/>
          <w:b/>
        </w:rPr>
      </w:pPr>
    </w:p>
    <w:p w14:paraId="5000BE8E">
      <w:pPr>
        <w:spacing w:line="360" w:lineRule="exact"/>
        <w:ind w:firstLine="210" w:firstLineChars="100"/>
        <w:rPr>
          <w:rFonts w:ascii="楷体_GB2312" w:eastAsia="楷体_GB2312"/>
          <w:b/>
        </w:rPr>
      </w:pPr>
      <w:r>
        <w:rPr>
          <w:rFonts w:hint="eastAsia" w:ascii="楷体_GB2312" w:eastAsia="楷体_GB2312"/>
          <w:b/>
        </w:rPr>
        <w:t>项目名称：</w:t>
      </w:r>
    </w:p>
    <w:p w14:paraId="47D06B40">
      <w:pPr>
        <w:spacing w:line="360" w:lineRule="exact"/>
        <w:ind w:firstLine="210" w:firstLineChars="100"/>
        <w:rPr>
          <w:rFonts w:ascii="楷体_GB2312" w:eastAsia="楷体_GB2312"/>
          <w:b/>
        </w:rPr>
      </w:pPr>
      <w:r>
        <w:rPr>
          <w:rFonts w:hint="eastAsia" w:ascii="楷体_GB2312" w:eastAsia="楷体_GB2312"/>
          <w:b/>
        </w:rPr>
        <w:t>包号：                                                                                                       金额单位：元</w:t>
      </w:r>
    </w:p>
    <w:tbl>
      <w:tblPr>
        <w:tblStyle w:val="20"/>
        <w:tblW w:w="13500" w:type="dxa"/>
        <w:tblInd w:w="288"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1144"/>
        <w:gridCol w:w="1320"/>
        <w:gridCol w:w="1320"/>
        <w:gridCol w:w="1740"/>
        <w:gridCol w:w="900"/>
        <w:gridCol w:w="900"/>
        <w:gridCol w:w="1860"/>
        <w:gridCol w:w="1200"/>
        <w:gridCol w:w="2340"/>
      </w:tblGrid>
      <w:tr w14:paraId="0A7D372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776" w:type="dxa"/>
            <w:noWrap/>
            <w:vAlign w:val="center"/>
          </w:tcPr>
          <w:p w14:paraId="5844690F">
            <w:pPr>
              <w:adjustRightInd w:val="0"/>
              <w:snapToGrid w:val="0"/>
              <w:spacing w:line="360" w:lineRule="auto"/>
              <w:jc w:val="center"/>
              <w:rPr>
                <w:rFonts w:ascii="宋体" w:hAnsi="宋体"/>
                <w:szCs w:val="21"/>
              </w:rPr>
            </w:pPr>
            <w:r>
              <w:rPr>
                <w:rFonts w:hint="eastAsia" w:ascii="宋体" w:hAnsi="宋体"/>
                <w:szCs w:val="21"/>
              </w:rPr>
              <w:t>序号</w:t>
            </w:r>
          </w:p>
        </w:tc>
        <w:tc>
          <w:tcPr>
            <w:tcW w:w="1144" w:type="dxa"/>
            <w:noWrap/>
            <w:vAlign w:val="center"/>
          </w:tcPr>
          <w:p w14:paraId="66005597">
            <w:pPr>
              <w:adjustRightInd w:val="0"/>
              <w:snapToGrid w:val="0"/>
              <w:spacing w:line="360" w:lineRule="auto"/>
              <w:rPr>
                <w:rFonts w:ascii="宋体" w:hAnsi="宋体"/>
                <w:szCs w:val="21"/>
              </w:rPr>
            </w:pPr>
            <w:r>
              <w:rPr>
                <w:rFonts w:hint="eastAsia" w:ascii="宋体" w:hAnsi="宋体"/>
                <w:szCs w:val="21"/>
              </w:rPr>
              <w:t>服务名称</w:t>
            </w:r>
          </w:p>
        </w:tc>
        <w:tc>
          <w:tcPr>
            <w:tcW w:w="1320" w:type="dxa"/>
            <w:noWrap/>
            <w:vAlign w:val="center"/>
          </w:tcPr>
          <w:p w14:paraId="640DB4AB">
            <w:pPr>
              <w:adjustRightInd w:val="0"/>
              <w:snapToGrid w:val="0"/>
              <w:spacing w:line="360" w:lineRule="auto"/>
              <w:jc w:val="center"/>
              <w:rPr>
                <w:rFonts w:ascii="宋体" w:hAnsi="宋体"/>
                <w:szCs w:val="21"/>
              </w:rPr>
            </w:pPr>
            <w:r>
              <w:rPr>
                <w:rFonts w:hint="eastAsia" w:ascii="宋体" w:hAnsi="宋体"/>
                <w:szCs w:val="21"/>
              </w:rPr>
              <w:t>品目分类</w:t>
            </w:r>
          </w:p>
        </w:tc>
        <w:tc>
          <w:tcPr>
            <w:tcW w:w="1320" w:type="dxa"/>
            <w:noWrap/>
            <w:vAlign w:val="center"/>
          </w:tcPr>
          <w:p w14:paraId="3D8EC111">
            <w:pPr>
              <w:adjustRightInd w:val="0"/>
              <w:snapToGrid w:val="0"/>
              <w:spacing w:line="360" w:lineRule="auto"/>
              <w:jc w:val="center"/>
              <w:rPr>
                <w:rFonts w:ascii="宋体" w:hAnsi="宋体"/>
                <w:szCs w:val="21"/>
              </w:rPr>
            </w:pPr>
            <w:r>
              <w:rPr>
                <w:rFonts w:hint="eastAsia" w:ascii="宋体" w:hAnsi="宋体"/>
                <w:szCs w:val="21"/>
              </w:rPr>
              <w:t>计量单位</w:t>
            </w:r>
          </w:p>
        </w:tc>
        <w:tc>
          <w:tcPr>
            <w:tcW w:w="1740" w:type="dxa"/>
            <w:noWrap/>
            <w:vAlign w:val="center"/>
          </w:tcPr>
          <w:p w14:paraId="39767C97">
            <w:pPr>
              <w:adjustRightInd w:val="0"/>
              <w:snapToGrid w:val="0"/>
              <w:spacing w:line="360" w:lineRule="auto"/>
              <w:jc w:val="center"/>
              <w:rPr>
                <w:rFonts w:ascii="宋体" w:hAnsi="宋体"/>
                <w:szCs w:val="21"/>
              </w:rPr>
            </w:pPr>
            <w:r>
              <w:rPr>
                <w:rFonts w:hint="eastAsia" w:ascii="宋体" w:hAnsi="宋体"/>
                <w:szCs w:val="21"/>
              </w:rPr>
              <w:t>具体要求说明</w:t>
            </w:r>
          </w:p>
        </w:tc>
        <w:tc>
          <w:tcPr>
            <w:tcW w:w="900" w:type="dxa"/>
            <w:noWrap/>
            <w:vAlign w:val="center"/>
          </w:tcPr>
          <w:p w14:paraId="58EFAB9D">
            <w:pPr>
              <w:adjustRightInd w:val="0"/>
              <w:snapToGrid w:val="0"/>
              <w:spacing w:line="360" w:lineRule="auto"/>
              <w:jc w:val="center"/>
              <w:rPr>
                <w:rFonts w:ascii="宋体" w:hAnsi="宋体"/>
                <w:szCs w:val="21"/>
              </w:rPr>
            </w:pPr>
            <w:r>
              <w:rPr>
                <w:rFonts w:hint="eastAsia" w:ascii="宋体" w:hAnsi="宋体"/>
                <w:szCs w:val="21"/>
              </w:rPr>
              <w:t>单价</w:t>
            </w:r>
          </w:p>
        </w:tc>
        <w:tc>
          <w:tcPr>
            <w:tcW w:w="900" w:type="dxa"/>
            <w:noWrap/>
            <w:vAlign w:val="center"/>
          </w:tcPr>
          <w:p w14:paraId="7D724F00">
            <w:pPr>
              <w:adjustRightInd w:val="0"/>
              <w:snapToGrid w:val="0"/>
              <w:spacing w:line="360" w:lineRule="auto"/>
              <w:jc w:val="center"/>
              <w:rPr>
                <w:rFonts w:ascii="宋体" w:hAnsi="宋体"/>
                <w:szCs w:val="21"/>
              </w:rPr>
            </w:pPr>
            <w:r>
              <w:rPr>
                <w:rFonts w:hint="eastAsia" w:ascii="宋体" w:hAnsi="宋体"/>
                <w:szCs w:val="21"/>
              </w:rPr>
              <w:t>数量</w:t>
            </w:r>
          </w:p>
        </w:tc>
        <w:tc>
          <w:tcPr>
            <w:tcW w:w="1860" w:type="dxa"/>
            <w:noWrap/>
            <w:vAlign w:val="center"/>
          </w:tcPr>
          <w:p w14:paraId="37E46A32">
            <w:pPr>
              <w:adjustRightInd w:val="0"/>
              <w:snapToGrid w:val="0"/>
              <w:spacing w:line="360" w:lineRule="auto"/>
              <w:jc w:val="center"/>
              <w:rPr>
                <w:rFonts w:ascii="宋体" w:hAnsi="宋体"/>
                <w:szCs w:val="21"/>
              </w:rPr>
            </w:pPr>
            <w:r>
              <w:rPr>
                <w:rFonts w:hint="eastAsia" w:ascii="宋体" w:hAnsi="宋体"/>
                <w:szCs w:val="21"/>
              </w:rPr>
              <w:t>小计</w:t>
            </w:r>
          </w:p>
        </w:tc>
        <w:tc>
          <w:tcPr>
            <w:tcW w:w="1200" w:type="dxa"/>
            <w:noWrap/>
            <w:vAlign w:val="center"/>
          </w:tcPr>
          <w:p w14:paraId="46C25FC9">
            <w:pPr>
              <w:adjustRightInd w:val="0"/>
              <w:snapToGrid w:val="0"/>
              <w:spacing w:line="360" w:lineRule="auto"/>
              <w:jc w:val="center"/>
              <w:rPr>
                <w:rFonts w:ascii="宋体" w:hAnsi="宋体"/>
                <w:szCs w:val="21"/>
              </w:rPr>
            </w:pPr>
            <w:r>
              <w:rPr>
                <w:rFonts w:hint="eastAsia" w:ascii="宋体" w:hAnsi="宋体"/>
                <w:szCs w:val="21"/>
              </w:rPr>
              <w:t>政策功</w:t>
            </w:r>
          </w:p>
          <w:p w14:paraId="69B4E23B">
            <w:pPr>
              <w:adjustRightInd w:val="0"/>
              <w:snapToGrid w:val="0"/>
              <w:spacing w:line="360" w:lineRule="auto"/>
              <w:jc w:val="center"/>
              <w:rPr>
                <w:rFonts w:ascii="宋体" w:hAnsi="宋体"/>
                <w:szCs w:val="21"/>
              </w:rPr>
            </w:pPr>
            <w:r>
              <w:rPr>
                <w:rFonts w:hint="eastAsia" w:ascii="宋体" w:hAnsi="宋体"/>
                <w:szCs w:val="21"/>
              </w:rPr>
              <w:t>能编码</w:t>
            </w:r>
          </w:p>
        </w:tc>
        <w:tc>
          <w:tcPr>
            <w:tcW w:w="2340" w:type="dxa"/>
            <w:noWrap/>
            <w:vAlign w:val="center"/>
          </w:tcPr>
          <w:p w14:paraId="7B28A424">
            <w:pPr>
              <w:adjustRightInd w:val="0"/>
              <w:snapToGrid w:val="0"/>
              <w:spacing w:line="360" w:lineRule="auto"/>
              <w:jc w:val="center"/>
              <w:rPr>
                <w:rFonts w:ascii="宋体" w:hAnsi="宋体"/>
                <w:szCs w:val="21"/>
              </w:rPr>
            </w:pPr>
            <w:r>
              <w:rPr>
                <w:rFonts w:hint="eastAsia" w:ascii="宋体" w:hAnsi="宋体"/>
                <w:szCs w:val="21"/>
              </w:rPr>
              <w:t>备注</w:t>
            </w:r>
          </w:p>
        </w:tc>
      </w:tr>
      <w:tr w14:paraId="536991B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76" w:type="dxa"/>
            <w:noWrap/>
            <w:vAlign w:val="center"/>
          </w:tcPr>
          <w:p w14:paraId="5720798E">
            <w:pPr>
              <w:adjustRightInd w:val="0"/>
              <w:snapToGrid w:val="0"/>
              <w:spacing w:line="360" w:lineRule="auto"/>
              <w:jc w:val="center"/>
              <w:rPr>
                <w:rFonts w:ascii="宋体" w:hAnsi="宋体"/>
                <w:szCs w:val="21"/>
              </w:rPr>
            </w:pPr>
          </w:p>
        </w:tc>
        <w:tc>
          <w:tcPr>
            <w:tcW w:w="1144" w:type="dxa"/>
            <w:noWrap/>
            <w:vAlign w:val="center"/>
          </w:tcPr>
          <w:p w14:paraId="1F4C88B0">
            <w:pPr>
              <w:adjustRightInd w:val="0"/>
              <w:snapToGrid w:val="0"/>
              <w:spacing w:line="360" w:lineRule="auto"/>
              <w:jc w:val="center"/>
              <w:rPr>
                <w:rFonts w:ascii="宋体" w:hAnsi="宋体"/>
                <w:szCs w:val="21"/>
              </w:rPr>
            </w:pPr>
          </w:p>
        </w:tc>
        <w:tc>
          <w:tcPr>
            <w:tcW w:w="1320" w:type="dxa"/>
            <w:noWrap/>
          </w:tcPr>
          <w:p w14:paraId="51867EBD">
            <w:pPr>
              <w:adjustRightInd w:val="0"/>
              <w:snapToGrid w:val="0"/>
              <w:spacing w:line="360" w:lineRule="auto"/>
              <w:jc w:val="center"/>
              <w:rPr>
                <w:rFonts w:ascii="宋体" w:hAnsi="宋体"/>
                <w:szCs w:val="21"/>
              </w:rPr>
            </w:pPr>
          </w:p>
        </w:tc>
        <w:tc>
          <w:tcPr>
            <w:tcW w:w="1320" w:type="dxa"/>
            <w:noWrap/>
          </w:tcPr>
          <w:p w14:paraId="0D86297A">
            <w:pPr>
              <w:adjustRightInd w:val="0"/>
              <w:snapToGrid w:val="0"/>
              <w:spacing w:line="360" w:lineRule="auto"/>
              <w:jc w:val="center"/>
              <w:rPr>
                <w:rFonts w:ascii="宋体" w:hAnsi="宋体"/>
                <w:szCs w:val="21"/>
              </w:rPr>
            </w:pPr>
          </w:p>
        </w:tc>
        <w:tc>
          <w:tcPr>
            <w:tcW w:w="1740" w:type="dxa"/>
            <w:noWrap/>
          </w:tcPr>
          <w:p w14:paraId="2CD0D344">
            <w:pPr>
              <w:adjustRightInd w:val="0"/>
              <w:snapToGrid w:val="0"/>
              <w:spacing w:line="360" w:lineRule="auto"/>
              <w:jc w:val="center"/>
              <w:rPr>
                <w:rFonts w:ascii="宋体" w:hAnsi="宋体"/>
                <w:szCs w:val="21"/>
              </w:rPr>
            </w:pPr>
          </w:p>
        </w:tc>
        <w:tc>
          <w:tcPr>
            <w:tcW w:w="900" w:type="dxa"/>
            <w:noWrap/>
            <w:vAlign w:val="center"/>
          </w:tcPr>
          <w:p w14:paraId="0EBFEAD1">
            <w:pPr>
              <w:adjustRightInd w:val="0"/>
              <w:snapToGrid w:val="0"/>
              <w:spacing w:line="360" w:lineRule="auto"/>
              <w:jc w:val="center"/>
              <w:rPr>
                <w:rFonts w:ascii="宋体" w:hAnsi="宋体"/>
                <w:szCs w:val="21"/>
              </w:rPr>
            </w:pPr>
          </w:p>
        </w:tc>
        <w:tc>
          <w:tcPr>
            <w:tcW w:w="900" w:type="dxa"/>
            <w:noWrap/>
            <w:vAlign w:val="center"/>
          </w:tcPr>
          <w:p w14:paraId="2B96CD19">
            <w:pPr>
              <w:adjustRightInd w:val="0"/>
              <w:snapToGrid w:val="0"/>
              <w:spacing w:line="360" w:lineRule="auto"/>
              <w:jc w:val="center"/>
              <w:rPr>
                <w:rFonts w:ascii="宋体" w:hAnsi="宋体"/>
                <w:szCs w:val="21"/>
              </w:rPr>
            </w:pPr>
          </w:p>
        </w:tc>
        <w:tc>
          <w:tcPr>
            <w:tcW w:w="1860" w:type="dxa"/>
            <w:noWrap/>
          </w:tcPr>
          <w:p w14:paraId="606899C1">
            <w:pPr>
              <w:adjustRightInd w:val="0"/>
              <w:snapToGrid w:val="0"/>
              <w:spacing w:line="360" w:lineRule="auto"/>
              <w:jc w:val="center"/>
              <w:rPr>
                <w:rFonts w:ascii="宋体" w:hAnsi="宋体"/>
                <w:szCs w:val="21"/>
              </w:rPr>
            </w:pPr>
          </w:p>
        </w:tc>
        <w:tc>
          <w:tcPr>
            <w:tcW w:w="1200" w:type="dxa"/>
            <w:noWrap/>
            <w:vAlign w:val="center"/>
          </w:tcPr>
          <w:p w14:paraId="17AF403E">
            <w:pPr>
              <w:adjustRightInd w:val="0"/>
              <w:snapToGrid w:val="0"/>
              <w:spacing w:line="360" w:lineRule="auto"/>
              <w:jc w:val="center"/>
              <w:rPr>
                <w:rFonts w:ascii="宋体" w:hAnsi="宋体"/>
                <w:szCs w:val="21"/>
              </w:rPr>
            </w:pPr>
          </w:p>
        </w:tc>
        <w:tc>
          <w:tcPr>
            <w:tcW w:w="2340" w:type="dxa"/>
            <w:noWrap/>
            <w:vAlign w:val="center"/>
          </w:tcPr>
          <w:p w14:paraId="2B3B8A6C">
            <w:pPr>
              <w:adjustRightInd w:val="0"/>
              <w:snapToGrid w:val="0"/>
              <w:spacing w:line="360" w:lineRule="auto"/>
              <w:jc w:val="center"/>
              <w:rPr>
                <w:rFonts w:ascii="宋体" w:hAnsi="宋体"/>
                <w:szCs w:val="21"/>
              </w:rPr>
            </w:pPr>
          </w:p>
        </w:tc>
      </w:tr>
      <w:tr w14:paraId="1262F40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76" w:type="dxa"/>
            <w:noWrap/>
            <w:vAlign w:val="center"/>
          </w:tcPr>
          <w:p w14:paraId="367EE9FC">
            <w:pPr>
              <w:adjustRightInd w:val="0"/>
              <w:snapToGrid w:val="0"/>
              <w:spacing w:line="360" w:lineRule="auto"/>
              <w:jc w:val="center"/>
              <w:rPr>
                <w:rFonts w:ascii="宋体" w:hAnsi="宋体"/>
                <w:szCs w:val="21"/>
              </w:rPr>
            </w:pPr>
          </w:p>
        </w:tc>
        <w:tc>
          <w:tcPr>
            <w:tcW w:w="1144" w:type="dxa"/>
            <w:noWrap/>
            <w:vAlign w:val="center"/>
          </w:tcPr>
          <w:p w14:paraId="01682D4C">
            <w:pPr>
              <w:adjustRightInd w:val="0"/>
              <w:snapToGrid w:val="0"/>
              <w:spacing w:line="360" w:lineRule="auto"/>
              <w:jc w:val="center"/>
              <w:rPr>
                <w:rFonts w:ascii="宋体" w:hAnsi="宋体"/>
                <w:szCs w:val="21"/>
              </w:rPr>
            </w:pPr>
          </w:p>
        </w:tc>
        <w:tc>
          <w:tcPr>
            <w:tcW w:w="1320" w:type="dxa"/>
            <w:noWrap/>
          </w:tcPr>
          <w:p w14:paraId="45672978">
            <w:pPr>
              <w:adjustRightInd w:val="0"/>
              <w:snapToGrid w:val="0"/>
              <w:spacing w:line="360" w:lineRule="auto"/>
              <w:jc w:val="center"/>
              <w:rPr>
                <w:rFonts w:ascii="宋体" w:hAnsi="宋体"/>
                <w:szCs w:val="21"/>
              </w:rPr>
            </w:pPr>
          </w:p>
        </w:tc>
        <w:tc>
          <w:tcPr>
            <w:tcW w:w="1320" w:type="dxa"/>
            <w:noWrap/>
          </w:tcPr>
          <w:p w14:paraId="4A5F9F55">
            <w:pPr>
              <w:adjustRightInd w:val="0"/>
              <w:snapToGrid w:val="0"/>
              <w:spacing w:line="360" w:lineRule="auto"/>
              <w:jc w:val="center"/>
              <w:rPr>
                <w:rFonts w:ascii="宋体" w:hAnsi="宋体"/>
                <w:szCs w:val="21"/>
              </w:rPr>
            </w:pPr>
          </w:p>
        </w:tc>
        <w:tc>
          <w:tcPr>
            <w:tcW w:w="1740" w:type="dxa"/>
            <w:noWrap/>
          </w:tcPr>
          <w:p w14:paraId="1474DB0D">
            <w:pPr>
              <w:adjustRightInd w:val="0"/>
              <w:snapToGrid w:val="0"/>
              <w:spacing w:line="360" w:lineRule="auto"/>
              <w:jc w:val="center"/>
              <w:rPr>
                <w:rFonts w:ascii="宋体" w:hAnsi="宋体"/>
                <w:szCs w:val="21"/>
              </w:rPr>
            </w:pPr>
          </w:p>
        </w:tc>
        <w:tc>
          <w:tcPr>
            <w:tcW w:w="900" w:type="dxa"/>
            <w:noWrap/>
            <w:vAlign w:val="center"/>
          </w:tcPr>
          <w:p w14:paraId="343B4FAE">
            <w:pPr>
              <w:adjustRightInd w:val="0"/>
              <w:snapToGrid w:val="0"/>
              <w:spacing w:line="360" w:lineRule="auto"/>
              <w:jc w:val="center"/>
              <w:rPr>
                <w:rFonts w:ascii="宋体" w:hAnsi="宋体"/>
                <w:szCs w:val="21"/>
              </w:rPr>
            </w:pPr>
          </w:p>
        </w:tc>
        <w:tc>
          <w:tcPr>
            <w:tcW w:w="900" w:type="dxa"/>
            <w:noWrap/>
            <w:vAlign w:val="center"/>
          </w:tcPr>
          <w:p w14:paraId="23F7C804">
            <w:pPr>
              <w:adjustRightInd w:val="0"/>
              <w:snapToGrid w:val="0"/>
              <w:spacing w:line="360" w:lineRule="auto"/>
              <w:jc w:val="center"/>
              <w:rPr>
                <w:rFonts w:ascii="宋体" w:hAnsi="宋体"/>
                <w:szCs w:val="21"/>
              </w:rPr>
            </w:pPr>
          </w:p>
        </w:tc>
        <w:tc>
          <w:tcPr>
            <w:tcW w:w="1860" w:type="dxa"/>
            <w:noWrap/>
          </w:tcPr>
          <w:p w14:paraId="1899FBC4">
            <w:pPr>
              <w:adjustRightInd w:val="0"/>
              <w:snapToGrid w:val="0"/>
              <w:spacing w:line="360" w:lineRule="auto"/>
              <w:jc w:val="center"/>
              <w:rPr>
                <w:rFonts w:ascii="宋体" w:hAnsi="宋体"/>
                <w:szCs w:val="21"/>
              </w:rPr>
            </w:pPr>
          </w:p>
        </w:tc>
        <w:tc>
          <w:tcPr>
            <w:tcW w:w="1200" w:type="dxa"/>
            <w:noWrap/>
            <w:vAlign w:val="center"/>
          </w:tcPr>
          <w:p w14:paraId="4BECFD41">
            <w:pPr>
              <w:adjustRightInd w:val="0"/>
              <w:snapToGrid w:val="0"/>
              <w:spacing w:line="360" w:lineRule="auto"/>
              <w:jc w:val="center"/>
              <w:rPr>
                <w:rFonts w:ascii="宋体" w:hAnsi="宋体"/>
                <w:szCs w:val="21"/>
              </w:rPr>
            </w:pPr>
          </w:p>
        </w:tc>
        <w:tc>
          <w:tcPr>
            <w:tcW w:w="2340" w:type="dxa"/>
            <w:noWrap/>
            <w:vAlign w:val="center"/>
          </w:tcPr>
          <w:p w14:paraId="21218ABD">
            <w:pPr>
              <w:adjustRightInd w:val="0"/>
              <w:snapToGrid w:val="0"/>
              <w:spacing w:line="360" w:lineRule="auto"/>
              <w:jc w:val="center"/>
              <w:rPr>
                <w:rFonts w:ascii="宋体" w:hAnsi="宋体"/>
                <w:szCs w:val="21"/>
              </w:rPr>
            </w:pPr>
          </w:p>
        </w:tc>
      </w:tr>
      <w:tr w14:paraId="6C737E7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76" w:type="dxa"/>
            <w:noWrap/>
            <w:vAlign w:val="center"/>
          </w:tcPr>
          <w:p w14:paraId="19DA847B">
            <w:pPr>
              <w:adjustRightInd w:val="0"/>
              <w:snapToGrid w:val="0"/>
              <w:spacing w:line="360" w:lineRule="auto"/>
              <w:jc w:val="center"/>
              <w:rPr>
                <w:rFonts w:ascii="宋体" w:hAnsi="宋体"/>
                <w:szCs w:val="21"/>
              </w:rPr>
            </w:pPr>
          </w:p>
        </w:tc>
        <w:tc>
          <w:tcPr>
            <w:tcW w:w="1144" w:type="dxa"/>
            <w:noWrap/>
            <w:vAlign w:val="center"/>
          </w:tcPr>
          <w:p w14:paraId="5138EEFD">
            <w:pPr>
              <w:adjustRightInd w:val="0"/>
              <w:snapToGrid w:val="0"/>
              <w:spacing w:line="360" w:lineRule="auto"/>
              <w:jc w:val="center"/>
              <w:rPr>
                <w:rFonts w:ascii="宋体" w:hAnsi="宋体"/>
                <w:szCs w:val="21"/>
              </w:rPr>
            </w:pPr>
          </w:p>
        </w:tc>
        <w:tc>
          <w:tcPr>
            <w:tcW w:w="1320" w:type="dxa"/>
            <w:noWrap/>
          </w:tcPr>
          <w:p w14:paraId="2EE18CB9">
            <w:pPr>
              <w:adjustRightInd w:val="0"/>
              <w:snapToGrid w:val="0"/>
              <w:spacing w:line="360" w:lineRule="auto"/>
              <w:jc w:val="center"/>
              <w:rPr>
                <w:rFonts w:ascii="宋体" w:hAnsi="宋体"/>
                <w:szCs w:val="21"/>
              </w:rPr>
            </w:pPr>
          </w:p>
        </w:tc>
        <w:tc>
          <w:tcPr>
            <w:tcW w:w="1320" w:type="dxa"/>
            <w:noWrap/>
          </w:tcPr>
          <w:p w14:paraId="7C3723A3">
            <w:pPr>
              <w:adjustRightInd w:val="0"/>
              <w:snapToGrid w:val="0"/>
              <w:spacing w:line="360" w:lineRule="auto"/>
              <w:jc w:val="center"/>
              <w:rPr>
                <w:rFonts w:ascii="宋体" w:hAnsi="宋体"/>
                <w:szCs w:val="21"/>
              </w:rPr>
            </w:pPr>
          </w:p>
        </w:tc>
        <w:tc>
          <w:tcPr>
            <w:tcW w:w="1740" w:type="dxa"/>
            <w:noWrap/>
          </w:tcPr>
          <w:p w14:paraId="6722F7F5">
            <w:pPr>
              <w:adjustRightInd w:val="0"/>
              <w:snapToGrid w:val="0"/>
              <w:spacing w:line="360" w:lineRule="auto"/>
              <w:jc w:val="center"/>
              <w:rPr>
                <w:rFonts w:ascii="宋体" w:hAnsi="宋体"/>
                <w:szCs w:val="21"/>
              </w:rPr>
            </w:pPr>
          </w:p>
        </w:tc>
        <w:tc>
          <w:tcPr>
            <w:tcW w:w="900" w:type="dxa"/>
            <w:noWrap/>
            <w:vAlign w:val="center"/>
          </w:tcPr>
          <w:p w14:paraId="5344AEE3">
            <w:pPr>
              <w:adjustRightInd w:val="0"/>
              <w:snapToGrid w:val="0"/>
              <w:spacing w:line="360" w:lineRule="auto"/>
              <w:jc w:val="center"/>
              <w:rPr>
                <w:rFonts w:ascii="宋体" w:hAnsi="宋体"/>
                <w:szCs w:val="21"/>
              </w:rPr>
            </w:pPr>
          </w:p>
        </w:tc>
        <w:tc>
          <w:tcPr>
            <w:tcW w:w="900" w:type="dxa"/>
            <w:noWrap/>
            <w:vAlign w:val="center"/>
          </w:tcPr>
          <w:p w14:paraId="1E91F8DD">
            <w:pPr>
              <w:adjustRightInd w:val="0"/>
              <w:snapToGrid w:val="0"/>
              <w:spacing w:line="360" w:lineRule="auto"/>
              <w:jc w:val="center"/>
              <w:rPr>
                <w:rFonts w:ascii="宋体" w:hAnsi="宋体"/>
                <w:szCs w:val="21"/>
              </w:rPr>
            </w:pPr>
          </w:p>
        </w:tc>
        <w:tc>
          <w:tcPr>
            <w:tcW w:w="1860" w:type="dxa"/>
            <w:noWrap/>
          </w:tcPr>
          <w:p w14:paraId="4628B3F5">
            <w:pPr>
              <w:adjustRightInd w:val="0"/>
              <w:snapToGrid w:val="0"/>
              <w:spacing w:line="360" w:lineRule="auto"/>
              <w:jc w:val="center"/>
              <w:rPr>
                <w:rFonts w:ascii="宋体" w:hAnsi="宋体"/>
                <w:szCs w:val="21"/>
              </w:rPr>
            </w:pPr>
          </w:p>
        </w:tc>
        <w:tc>
          <w:tcPr>
            <w:tcW w:w="1200" w:type="dxa"/>
            <w:noWrap/>
            <w:vAlign w:val="center"/>
          </w:tcPr>
          <w:p w14:paraId="79ECB93D">
            <w:pPr>
              <w:adjustRightInd w:val="0"/>
              <w:snapToGrid w:val="0"/>
              <w:spacing w:line="360" w:lineRule="auto"/>
              <w:jc w:val="center"/>
              <w:rPr>
                <w:rFonts w:ascii="宋体" w:hAnsi="宋体"/>
                <w:szCs w:val="21"/>
              </w:rPr>
            </w:pPr>
          </w:p>
        </w:tc>
        <w:tc>
          <w:tcPr>
            <w:tcW w:w="2340" w:type="dxa"/>
            <w:noWrap/>
            <w:vAlign w:val="center"/>
          </w:tcPr>
          <w:p w14:paraId="55F00699">
            <w:pPr>
              <w:adjustRightInd w:val="0"/>
              <w:snapToGrid w:val="0"/>
              <w:spacing w:line="360" w:lineRule="auto"/>
              <w:jc w:val="center"/>
              <w:rPr>
                <w:rFonts w:ascii="宋体" w:hAnsi="宋体"/>
                <w:szCs w:val="21"/>
              </w:rPr>
            </w:pPr>
          </w:p>
        </w:tc>
      </w:tr>
      <w:tr w14:paraId="140A5FE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76" w:type="dxa"/>
            <w:noWrap/>
            <w:vAlign w:val="center"/>
          </w:tcPr>
          <w:p w14:paraId="0887642E">
            <w:pPr>
              <w:adjustRightInd w:val="0"/>
              <w:snapToGrid w:val="0"/>
              <w:spacing w:line="360" w:lineRule="auto"/>
              <w:jc w:val="center"/>
              <w:rPr>
                <w:rFonts w:ascii="宋体" w:hAnsi="宋体"/>
                <w:szCs w:val="21"/>
              </w:rPr>
            </w:pPr>
          </w:p>
        </w:tc>
        <w:tc>
          <w:tcPr>
            <w:tcW w:w="1144" w:type="dxa"/>
            <w:noWrap/>
            <w:vAlign w:val="center"/>
          </w:tcPr>
          <w:p w14:paraId="57FD05F6">
            <w:pPr>
              <w:adjustRightInd w:val="0"/>
              <w:snapToGrid w:val="0"/>
              <w:spacing w:line="360" w:lineRule="auto"/>
              <w:jc w:val="center"/>
              <w:rPr>
                <w:rFonts w:ascii="宋体" w:hAnsi="宋体"/>
                <w:szCs w:val="21"/>
              </w:rPr>
            </w:pPr>
            <w:r>
              <w:rPr>
                <w:rFonts w:hint="eastAsia" w:ascii="宋体" w:hAnsi="宋体"/>
                <w:szCs w:val="21"/>
              </w:rPr>
              <w:t>合计</w:t>
            </w:r>
          </w:p>
        </w:tc>
        <w:tc>
          <w:tcPr>
            <w:tcW w:w="1320" w:type="dxa"/>
            <w:noWrap/>
          </w:tcPr>
          <w:p w14:paraId="659226F5">
            <w:pPr>
              <w:adjustRightInd w:val="0"/>
              <w:snapToGrid w:val="0"/>
              <w:spacing w:line="360" w:lineRule="auto"/>
              <w:jc w:val="center"/>
              <w:rPr>
                <w:rFonts w:ascii="宋体" w:hAnsi="宋体"/>
                <w:szCs w:val="21"/>
              </w:rPr>
            </w:pPr>
          </w:p>
        </w:tc>
        <w:tc>
          <w:tcPr>
            <w:tcW w:w="1320" w:type="dxa"/>
            <w:noWrap/>
          </w:tcPr>
          <w:p w14:paraId="75ECB8DC">
            <w:pPr>
              <w:adjustRightInd w:val="0"/>
              <w:snapToGrid w:val="0"/>
              <w:spacing w:line="360" w:lineRule="auto"/>
              <w:jc w:val="center"/>
              <w:rPr>
                <w:rFonts w:ascii="宋体" w:hAnsi="宋体"/>
                <w:szCs w:val="21"/>
              </w:rPr>
            </w:pPr>
          </w:p>
        </w:tc>
        <w:tc>
          <w:tcPr>
            <w:tcW w:w="1740" w:type="dxa"/>
            <w:noWrap/>
          </w:tcPr>
          <w:p w14:paraId="4E3AF94E">
            <w:pPr>
              <w:adjustRightInd w:val="0"/>
              <w:snapToGrid w:val="0"/>
              <w:spacing w:line="360" w:lineRule="auto"/>
              <w:jc w:val="center"/>
              <w:rPr>
                <w:rFonts w:ascii="宋体" w:hAnsi="宋体"/>
                <w:szCs w:val="21"/>
              </w:rPr>
            </w:pPr>
          </w:p>
        </w:tc>
        <w:tc>
          <w:tcPr>
            <w:tcW w:w="900" w:type="dxa"/>
            <w:noWrap/>
            <w:vAlign w:val="center"/>
          </w:tcPr>
          <w:p w14:paraId="11947F2E">
            <w:pPr>
              <w:adjustRightInd w:val="0"/>
              <w:snapToGrid w:val="0"/>
              <w:spacing w:line="360" w:lineRule="auto"/>
              <w:jc w:val="center"/>
              <w:rPr>
                <w:rFonts w:ascii="宋体" w:hAnsi="宋体"/>
                <w:szCs w:val="21"/>
              </w:rPr>
            </w:pPr>
          </w:p>
        </w:tc>
        <w:tc>
          <w:tcPr>
            <w:tcW w:w="900" w:type="dxa"/>
            <w:noWrap/>
            <w:vAlign w:val="center"/>
          </w:tcPr>
          <w:p w14:paraId="51289347">
            <w:pPr>
              <w:adjustRightInd w:val="0"/>
              <w:snapToGrid w:val="0"/>
              <w:spacing w:line="360" w:lineRule="auto"/>
              <w:jc w:val="center"/>
              <w:rPr>
                <w:rFonts w:ascii="宋体" w:hAnsi="宋体"/>
                <w:szCs w:val="21"/>
              </w:rPr>
            </w:pPr>
          </w:p>
        </w:tc>
        <w:tc>
          <w:tcPr>
            <w:tcW w:w="1860" w:type="dxa"/>
            <w:noWrap/>
          </w:tcPr>
          <w:p w14:paraId="5B0E4B6C">
            <w:pPr>
              <w:adjustRightInd w:val="0"/>
              <w:snapToGrid w:val="0"/>
              <w:spacing w:line="360" w:lineRule="auto"/>
              <w:jc w:val="center"/>
              <w:rPr>
                <w:rFonts w:ascii="宋体" w:hAnsi="宋体"/>
                <w:szCs w:val="21"/>
              </w:rPr>
            </w:pPr>
          </w:p>
        </w:tc>
        <w:tc>
          <w:tcPr>
            <w:tcW w:w="1200" w:type="dxa"/>
            <w:noWrap/>
            <w:vAlign w:val="center"/>
          </w:tcPr>
          <w:p w14:paraId="3F2C4161">
            <w:pPr>
              <w:adjustRightInd w:val="0"/>
              <w:snapToGrid w:val="0"/>
              <w:spacing w:line="360" w:lineRule="auto"/>
              <w:jc w:val="center"/>
              <w:rPr>
                <w:rFonts w:ascii="宋体" w:hAnsi="宋体"/>
                <w:szCs w:val="21"/>
              </w:rPr>
            </w:pPr>
          </w:p>
        </w:tc>
        <w:tc>
          <w:tcPr>
            <w:tcW w:w="2340" w:type="dxa"/>
            <w:noWrap/>
            <w:vAlign w:val="center"/>
          </w:tcPr>
          <w:p w14:paraId="7A9F009D">
            <w:pPr>
              <w:adjustRightInd w:val="0"/>
              <w:snapToGrid w:val="0"/>
              <w:spacing w:line="360" w:lineRule="auto"/>
              <w:jc w:val="center"/>
              <w:rPr>
                <w:rFonts w:ascii="宋体" w:hAnsi="宋体"/>
                <w:szCs w:val="21"/>
              </w:rPr>
            </w:pPr>
          </w:p>
        </w:tc>
      </w:tr>
    </w:tbl>
    <w:p w14:paraId="2D7AD6A2">
      <w:pPr>
        <w:spacing w:line="360" w:lineRule="exact"/>
        <w:ind w:firstLine="210" w:firstLineChars="100"/>
        <w:rPr>
          <w:rFonts w:ascii="楷体_GB2312" w:eastAsia="楷体_GB2312"/>
          <w:b/>
        </w:rPr>
      </w:pPr>
    </w:p>
    <w:p w14:paraId="47A25C1B">
      <w:pPr>
        <w:adjustRightInd w:val="0"/>
        <w:snapToGrid w:val="0"/>
        <w:spacing w:line="360" w:lineRule="auto"/>
        <w:rPr>
          <w:rFonts w:ascii="宋体" w:hAnsi="宋体"/>
          <w:szCs w:val="21"/>
          <w:u w:val="single"/>
        </w:rPr>
      </w:pPr>
      <w:r>
        <w:rPr>
          <w:rFonts w:hint="eastAsia" w:ascii="宋体" w:hAnsi="宋体"/>
          <w:szCs w:val="21"/>
        </w:rPr>
        <w:t>报价金额合计：小写：大写：</w:t>
      </w:r>
    </w:p>
    <w:p w14:paraId="06E4F6A6">
      <w:pPr>
        <w:adjustRightInd w:val="0"/>
        <w:snapToGrid w:val="0"/>
        <w:spacing w:line="360" w:lineRule="auto"/>
        <w:ind w:left="-88" w:leftChars="-42"/>
        <w:rPr>
          <w:rFonts w:ascii="仿宋_GB2312" w:hAnsi="宋体" w:eastAsia="仿宋_GB2312"/>
          <w:szCs w:val="21"/>
        </w:rPr>
      </w:pPr>
      <w:r>
        <w:rPr>
          <w:rFonts w:hint="eastAsia" w:ascii="仿宋_GB2312" w:hAnsi="宋体" w:eastAsia="仿宋_GB2312"/>
          <w:szCs w:val="21"/>
        </w:rPr>
        <w:t>说明：</w:t>
      </w:r>
    </w:p>
    <w:p w14:paraId="0899AA5A">
      <w:pPr>
        <w:adjustRightInd w:val="0"/>
        <w:snapToGrid w:val="0"/>
        <w:spacing w:line="360" w:lineRule="auto"/>
        <w:ind w:left="-88" w:leftChars="-42" w:firstLine="315" w:firstLineChars="150"/>
        <w:rPr>
          <w:rFonts w:ascii="宋体" w:hAnsi="宋体" w:cs="宋体"/>
          <w:szCs w:val="21"/>
        </w:rPr>
      </w:pPr>
      <w:r>
        <w:rPr>
          <w:rFonts w:hint="eastAsia" w:ascii="宋体" w:hAnsi="宋体" w:cs="宋体"/>
          <w:szCs w:val="21"/>
        </w:rPr>
        <w:t>1、本表包含磋商文件第四章《采购需求》或其他部分对该项目所有要求的详细报价。“合计”及“报价金额合计”应与附件9-1《报价一览表》“报价”一致；栏目“单价”为综合单价，应包含所有隐含的管理费、税金和利润等其他费用，并在“具体要求说明”中注明分类项取费标准和其他费用的计费率和金额。</w:t>
      </w:r>
    </w:p>
    <w:p w14:paraId="629FB31F">
      <w:pPr>
        <w:adjustRightInd w:val="0"/>
        <w:snapToGrid w:val="0"/>
        <w:spacing w:line="360" w:lineRule="auto"/>
        <w:ind w:left="-88" w:leftChars="-42" w:firstLine="315" w:firstLineChars="150"/>
        <w:rPr>
          <w:rFonts w:ascii="宋体" w:hAnsi="宋体" w:cs="宋体"/>
          <w:szCs w:val="21"/>
        </w:rPr>
      </w:pPr>
      <w:r>
        <w:rPr>
          <w:rFonts w:hint="eastAsia" w:ascii="宋体" w:hAnsi="宋体" w:cs="宋体"/>
          <w:szCs w:val="21"/>
        </w:rPr>
        <w:t>2、“服务名称”是指整包分项服务的内容，品目分类是指分项服务费用构成的明细分类项。</w:t>
      </w:r>
    </w:p>
    <w:p w14:paraId="7E0A36A7">
      <w:pPr>
        <w:adjustRightInd w:val="0"/>
        <w:snapToGrid w:val="0"/>
        <w:spacing w:line="360" w:lineRule="auto"/>
        <w:ind w:left="-88" w:leftChars="-42" w:firstLine="315" w:firstLineChars="150"/>
        <w:rPr>
          <w:rFonts w:ascii="宋体" w:hAnsi="宋体" w:cs="宋体"/>
          <w:szCs w:val="21"/>
        </w:rPr>
      </w:pPr>
      <w:r>
        <w:rPr>
          <w:rFonts w:hint="eastAsia" w:ascii="宋体" w:hAnsi="宋体" w:cs="宋体"/>
          <w:szCs w:val="21"/>
        </w:rPr>
        <w:t>3、服务类含有货物的，供应商应</w:t>
      </w:r>
      <w:r>
        <w:rPr>
          <w:rFonts w:hint="eastAsia" w:ascii="宋体" w:hAnsi="宋体" w:cs="宋体"/>
          <w:kern w:val="0"/>
          <w:szCs w:val="21"/>
        </w:rPr>
        <w:t>填写提供的</w:t>
      </w:r>
      <w:r>
        <w:rPr>
          <w:rFonts w:hint="eastAsia" w:ascii="宋体" w:hAnsi="宋体" w:cs="宋体"/>
          <w:szCs w:val="21"/>
        </w:rPr>
        <w:t>产品的中国环境标志认证证书编号、节能标志认证证书编号。</w:t>
      </w:r>
    </w:p>
    <w:p w14:paraId="448DEF7E">
      <w:pPr>
        <w:adjustRightInd w:val="0"/>
        <w:snapToGrid w:val="0"/>
        <w:spacing w:line="360" w:lineRule="auto"/>
        <w:ind w:left="-88" w:leftChars="-42"/>
        <w:jc w:val="center"/>
        <w:rPr>
          <w:rFonts w:ascii="宋体" w:hAnsi="宋体" w:cs="宋体"/>
          <w:b/>
          <w:szCs w:val="21"/>
        </w:rPr>
        <w:sectPr>
          <w:pgSz w:w="16838" w:h="11906" w:orient="landscape"/>
          <w:pgMar w:top="1474" w:right="1474" w:bottom="1588" w:left="1474" w:header="851" w:footer="992" w:gutter="0"/>
          <w:cols w:space="720" w:num="1"/>
          <w:docGrid w:type="linesAndChars" w:linePitch="312" w:charSpace="0"/>
        </w:sectPr>
      </w:pPr>
    </w:p>
    <w:p w14:paraId="38840645">
      <w:pPr>
        <w:adjustRightInd w:val="0"/>
        <w:snapToGrid w:val="0"/>
        <w:spacing w:line="360" w:lineRule="auto"/>
        <w:jc w:val="center"/>
        <w:rPr>
          <w:rFonts w:ascii="黑体" w:hAnsi="宋体" w:eastAsia="黑体"/>
          <w:sz w:val="28"/>
          <w:szCs w:val="28"/>
        </w:rPr>
      </w:pPr>
      <w:r>
        <w:rPr>
          <w:rFonts w:hint="eastAsia" w:ascii="黑体" w:eastAsia="黑体"/>
          <w:b/>
          <w:sz w:val="32"/>
          <w:szCs w:val="32"/>
        </w:rPr>
        <w:t>十</w:t>
      </w:r>
      <w:r>
        <w:rPr>
          <w:rFonts w:hint="eastAsia" w:ascii="黑体" w:eastAsia="黑体"/>
          <w:b/>
          <w:bCs/>
          <w:sz w:val="32"/>
          <w:szCs w:val="32"/>
        </w:rPr>
        <w:t>、供应商认为需要提供的其它资料</w:t>
      </w:r>
    </w:p>
    <w:p w14:paraId="5376BF43">
      <w:pPr>
        <w:adjustRightInd w:val="0"/>
        <w:snapToGrid w:val="0"/>
        <w:spacing w:beforeLines="50" w:line="360" w:lineRule="auto"/>
        <w:outlineLvl w:val="0"/>
        <w:rPr>
          <w:rFonts w:ascii="黑体" w:hAnsi="宋体" w:eastAsia="黑体"/>
          <w:b/>
          <w:sz w:val="32"/>
          <w:szCs w:val="32"/>
        </w:rPr>
      </w:pPr>
    </w:p>
    <w:p w14:paraId="36D90A2B">
      <w:pPr>
        <w:adjustRightInd w:val="0"/>
        <w:snapToGrid w:val="0"/>
        <w:spacing w:beforeLines="50" w:line="360" w:lineRule="auto"/>
        <w:jc w:val="center"/>
        <w:outlineLvl w:val="0"/>
        <w:rPr>
          <w:rFonts w:ascii="黑体" w:hAnsi="宋体" w:eastAsia="黑体"/>
          <w:b/>
          <w:sz w:val="32"/>
          <w:szCs w:val="32"/>
        </w:rPr>
      </w:pPr>
    </w:p>
    <w:p w14:paraId="483047D4">
      <w:pPr>
        <w:pStyle w:val="9"/>
        <w:rPr>
          <w:rFonts w:ascii="黑体" w:hAnsi="宋体" w:eastAsia="黑体"/>
          <w:b/>
          <w:sz w:val="32"/>
          <w:szCs w:val="32"/>
        </w:rPr>
      </w:pPr>
    </w:p>
    <w:p w14:paraId="23B420F6">
      <w:pPr>
        <w:pStyle w:val="26"/>
        <w:rPr>
          <w:rFonts w:ascii="黑体" w:hAnsi="宋体" w:eastAsia="黑体"/>
          <w:b/>
          <w:sz w:val="32"/>
          <w:szCs w:val="32"/>
        </w:rPr>
      </w:pPr>
    </w:p>
    <w:p w14:paraId="0C4FEA78">
      <w:pPr>
        <w:rPr>
          <w:rFonts w:ascii="黑体" w:hAnsi="宋体" w:eastAsia="黑体"/>
          <w:b/>
          <w:sz w:val="32"/>
          <w:szCs w:val="32"/>
        </w:rPr>
      </w:pPr>
    </w:p>
    <w:p w14:paraId="784F6947">
      <w:pPr>
        <w:pStyle w:val="9"/>
        <w:rPr>
          <w:rFonts w:ascii="黑体" w:hAnsi="宋体" w:eastAsia="黑体"/>
          <w:b/>
          <w:sz w:val="32"/>
          <w:szCs w:val="32"/>
        </w:rPr>
      </w:pPr>
    </w:p>
    <w:p w14:paraId="639C3F64">
      <w:pPr>
        <w:pStyle w:val="26"/>
        <w:rPr>
          <w:rFonts w:ascii="黑体" w:hAnsi="宋体" w:eastAsia="黑体"/>
          <w:b/>
          <w:sz w:val="32"/>
          <w:szCs w:val="32"/>
        </w:rPr>
      </w:pPr>
    </w:p>
    <w:p w14:paraId="71DBD42F">
      <w:pPr>
        <w:rPr>
          <w:rFonts w:ascii="黑体" w:hAnsi="宋体" w:eastAsia="黑体"/>
          <w:b/>
          <w:sz w:val="32"/>
          <w:szCs w:val="32"/>
        </w:rPr>
      </w:pPr>
    </w:p>
    <w:p w14:paraId="7B7E0065">
      <w:pPr>
        <w:pStyle w:val="9"/>
        <w:rPr>
          <w:rFonts w:ascii="黑体" w:hAnsi="宋体" w:eastAsia="黑体"/>
          <w:b/>
          <w:sz w:val="32"/>
          <w:szCs w:val="32"/>
        </w:rPr>
      </w:pPr>
    </w:p>
    <w:p w14:paraId="310935A5">
      <w:pPr>
        <w:pStyle w:val="26"/>
        <w:rPr>
          <w:rFonts w:ascii="黑体" w:hAnsi="宋体" w:eastAsia="黑体"/>
          <w:b/>
          <w:sz w:val="32"/>
          <w:szCs w:val="32"/>
        </w:rPr>
      </w:pPr>
    </w:p>
    <w:p w14:paraId="08B34BBA">
      <w:pPr>
        <w:rPr>
          <w:rFonts w:ascii="黑体" w:hAnsi="宋体" w:eastAsia="黑体"/>
          <w:b/>
          <w:sz w:val="32"/>
          <w:szCs w:val="32"/>
        </w:rPr>
      </w:pPr>
    </w:p>
    <w:p w14:paraId="7EE42F2A">
      <w:pPr>
        <w:pStyle w:val="9"/>
        <w:rPr>
          <w:rFonts w:ascii="黑体" w:hAnsi="宋体" w:eastAsia="黑体"/>
          <w:b/>
          <w:sz w:val="32"/>
          <w:szCs w:val="32"/>
        </w:rPr>
      </w:pPr>
    </w:p>
    <w:p w14:paraId="60ABEAAE">
      <w:pPr>
        <w:pStyle w:val="26"/>
        <w:rPr>
          <w:rFonts w:ascii="黑体" w:hAnsi="宋体" w:eastAsia="黑体"/>
          <w:b/>
          <w:sz w:val="32"/>
          <w:szCs w:val="32"/>
        </w:rPr>
      </w:pPr>
    </w:p>
    <w:p w14:paraId="5308A972">
      <w:pPr>
        <w:rPr>
          <w:rFonts w:ascii="黑体" w:hAnsi="宋体" w:eastAsia="黑体"/>
          <w:b/>
          <w:sz w:val="32"/>
          <w:szCs w:val="32"/>
        </w:rPr>
      </w:pPr>
    </w:p>
    <w:p w14:paraId="4CC324E0">
      <w:pPr>
        <w:pStyle w:val="9"/>
        <w:rPr>
          <w:rFonts w:ascii="黑体" w:hAnsi="宋体" w:eastAsia="黑体"/>
          <w:b/>
          <w:sz w:val="32"/>
          <w:szCs w:val="32"/>
        </w:rPr>
      </w:pPr>
    </w:p>
    <w:p w14:paraId="2BF1309C">
      <w:pPr>
        <w:pStyle w:val="26"/>
        <w:rPr>
          <w:rFonts w:ascii="黑体" w:hAnsi="宋体" w:eastAsia="黑体"/>
          <w:b/>
          <w:sz w:val="32"/>
          <w:szCs w:val="32"/>
        </w:rPr>
      </w:pPr>
    </w:p>
    <w:p w14:paraId="05B3AE40">
      <w:pPr>
        <w:rPr>
          <w:rFonts w:ascii="黑体" w:hAnsi="宋体" w:eastAsia="黑体"/>
          <w:b/>
          <w:sz w:val="32"/>
          <w:szCs w:val="32"/>
        </w:rPr>
      </w:pPr>
    </w:p>
    <w:p w14:paraId="61F99B33">
      <w:pPr>
        <w:pStyle w:val="9"/>
      </w:pPr>
    </w:p>
    <w:p w14:paraId="33212E97">
      <w:pPr>
        <w:adjustRightInd w:val="0"/>
        <w:snapToGrid w:val="0"/>
        <w:spacing w:beforeLines="50" w:line="360" w:lineRule="auto"/>
        <w:jc w:val="center"/>
        <w:outlineLvl w:val="0"/>
        <w:rPr>
          <w:rFonts w:ascii="黑体" w:hAnsi="宋体" w:eastAsia="黑体"/>
          <w:b/>
          <w:sz w:val="32"/>
          <w:szCs w:val="32"/>
        </w:rPr>
      </w:pPr>
      <w:r>
        <w:rPr>
          <w:rFonts w:hint="eastAsia" w:ascii="黑体" w:hAnsi="宋体" w:eastAsia="黑体"/>
          <w:b/>
          <w:sz w:val="32"/>
          <w:szCs w:val="32"/>
        </w:rPr>
        <w:t>十一、最后报价</w:t>
      </w:r>
    </w:p>
    <w:p w14:paraId="5DC56CD5">
      <w:pPr>
        <w:adjustRightInd w:val="0"/>
        <w:snapToGrid w:val="0"/>
        <w:rPr>
          <w:rFonts w:ascii="黑体" w:hAnsi="宋体" w:eastAsia="黑体"/>
          <w:sz w:val="24"/>
        </w:rPr>
      </w:pPr>
    </w:p>
    <w:tbl>
      <w:tblPr>
        <w:tblStyle w:val="20"/>
        <w:tblW w:w="8820"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3060"/>
        <w:gridCol w:w="1620"/>
        <w:gridCol w:w="2520"/>
      </w:tblGrid>
      <w:tr w14:paraId="734CD8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1620" w:type="dxa"/>
            <w:vMerge w:val="restart"/>
            <w:tcBorders>
              <w:top w:val="double" w:color="auto" w:sz="4" w:space="0"/>
              <w:left w:val="double" w:color="auto" w:sz="4" w:space="0"/>
              <w:bottom w:val="single" w:color="auto" w:sz="6" w:space="0"/>
              <w:right w:val="single" w:color="auto" w:sz="6" w:space="0"/>
            </w:tcBorders>
            <w:noWrap/>
            <w:vAlign w:val="center"/>
          </w:tcPr>
          <w:p w14:paraId="5ABE0744">
            <w:pPr>
              <w:tabs>
                <w:tab w:val="left" w:pos="403"/>
                <w:tab w:val="center" w:pos="3781"/>
              </w:tabs>
              <w:spacing w:line="420" w:lineRule="exact"/>
              <w:ind w:right="-5206" w:rightChars="-2479" w:firstLine="210" w:firstLineChars="100"/>
              <w:rPr>
                <w:rFonts w:ascii="宋体" w:hAnsi="宋体"/>
                <w:szCs w:val="21"/>
              </w:rPr>
            </w:pPr>
            <w:r>
              <w:rPr>
                <w:rFonts w:ascii="宋体" w:hAnsi="宋体"/>
                <w:szCs w:val="21"/>
              </w:rPr>
              <w:t>项目名称</w:t>
            </w:r>
            <w:r>
              <w:rPr>
                <w:rFonts w:ascii="宋体" w:hAnsi="宋体"/>
                <w:szCs w:val="21"/>
              </w:rPr>
              <w:tab/>
            </w:r>
            <w:r>
              <w:rPr>
                <w:rFonts w:ascii="宋体" w:hAnsi="宋体"/>
                <w:szCs w:val="21"/>
              </w:rPr>
              <w:t>项目名称</w:t>
            </w:r>
          </w:p>
        </w:tc>
        <w:tc>
          <w:tcPr>
            <w:tcW w:w="3060" w:type="dxa"/>
            <w:vMerge w:val="restart"/>
            <w:tcBorders>
              <w:top w:val="double" w:color="auto" w:sz="4" w:space="0"/>
              <w:left w:val="single" w:color="auto" w:sz="6" w:space="0"/>
              <w:bottom w:val="single" w:color="auto" w:sz="6" w:space="0"/>
              <w:right w:val="single" w:color="auto" w:sz="6" w:space="0"/>
            </w:tcBorders>
            <w:noWrap/>
            <w:vAlign w:val="center"/>
          </w:tcPr>
          <w:p w14:paraId="3C1C2047">
            <w:pPr>
              <w:spacing w:line="420" w:lineRule="exact"/>
              <w:jc w:val="center"/>
              <w:rPr>
                <w:rFonts w:ascii="宋体" w:hAnsi="宋体"/>
                <w:szCs w:val="21"/>
              </w:rPr>
            </w:pPr>
          </w:p>
        </w:tc>
        <w:tc>
          <w:tcPr>
            <w:tcW w:w="1620" w:type="dxa"/>
            <w:tcBorders>
              <w:top w:val="double" w:color="auto" w:sz="4" w:space="0"/>
              <w:left w:val="single" w:color="auto" w:sz="6" w:space="0"/>
              <w:bottom w:val="single" w:color="auto" w:sz="6" w:space="0"/>
              <w:right w:val="single" w:color="auto" w:sz="6" w:space="0"/>
            </w:tcBorders>
            <w:noWrap/>
            <w:vAlign w:val="center"/>
          </w:tcPr>
          <w:p w14:paraId="1345E90F">
            <w:pPr>
              <w:spacing w:line="420" w:lineRule="exact"/>
              <w:jc w:val="center"/>
              <w:rPr>
                <w:rFonts w:ascii="宋体" w:hAnsi="宋体"/>
                <w:szCs w:val="21"/>
              </w:rPr>
            </w:pPr>
            <w:r>
              <w:rPr>
                <w:rFonts w:hint="eastAsia" w:ascii="宋体" w:hAnsi="宋体"/>
                <w:szCs w:val="21"/>
              </w:rPr>
              <w:t>政府采购</w:t>
            </w:r>
            <w:r>
              <w:rPr>
                <w:rFonts w:ascii="宋体" w:hAnsi="宋体"/>
                <w:szCs w:val="21"/>
              </w:rPr>
              <w:t>编号</w:t>
            </w:r>
          </w:p>
        </w:tc>
        <w:tc>
          <w:tcPr>
            <w:tcW w:w="2520" w:type="dxa"/>
            <w:tcBorders>
              <w:top w:val="double" w:color="auto" w:sz="4" w:space="0"/>
              <w:left w:val="single" w:color="auto" w:sz="6" w:space="0"/>
              <w:bottom w:val="single" w:color="auto" w:sz="6" w:space="0"/>
              <w:right w:val="double" w:color="auto" w:sz="4" w:space="0"/>
            </w:tcBorders>
            <w:noWrap/>
            <w:vAlign w:val="center"/>
          </w:tcPr>
          <w:p w14:paraId="5A96D312">
            <w:pPr>
              <w:spacing w:line="420" w:lineRule="exact"/>
              <w:jc w:val="center"/>
              <w:rPr>
                <w:rFonts w:ascii="宋体" w:hAnsi="宋体"/>
                <w:szCs w:val="21"/>
              </w:rPr>
            </w:pPr>
          </w:p>
        </w:tc>
      </w:tr>
      <w:tr w14:paraId="5C4ED8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620" w:type="dxa"/>
            <w:vMerge w:val="continue"/>
            <w:tcBorders>
              <w:top w:val="single" w:color="auto" w:sz="6" w:space="0"/>
              <w:left w:val="double" w:color="auto" w:sz="4" w:space="0"/>
              <w:bottom w:val="single" w:color="auto" w:sz="6" w:space="0"/>
              <w:right w:val="single" w:color="auto" w:sz="6" w:space="0"/>
            </w:tcBorders>
            <w:noWrap/>
            <w:vAlign w:val="center"/>
          </w:tcPr>
          <w:p w14:paraId="52C8CEAB">
            <w:pPr>
              <w:tabs>
                <w:tab w:val="left" w:pos="403"/>
                <w:tab w:val="center" w:pos="3781"/>
              </w:tabs>
              <w:spacing w:line="420" w:lineRule="exact"/>
              <w:ind w:right="-5206" w:rightChars="-2479"/>
              <w:rPr>
                <w:rFonts w:ascii="宋体" w:hAnsi="宋体"/>
                <w:szCs w:val="21"/>
              </w:rPr>
            </w:pPr>
          </w:p>
        </w:tc>
        <w:tc>
          <w:tcPr>
            <w:tcW w:w="3060" w:type="dxa"/>
            <w:vMerge w:val="continue"/>
            <w:tcBorders>
              <w:top w:val="single" w:color="auto" w:sz="6" w:space="0"/>
              <w:left w:val="single" w:color="auto" w:sz="6" w:space="0"/>
              <w:bottom w:val="single" w:color="auto" w:sz="6" w:space="0"/>
              <w:right w:val="single" w:color="auto" w:sz="6" w:space="0"/>
            </w:tcBorders>
            <w:noWrap/>
            <w:vAlign w:val="center"/>
          </w:tcPr>
          <w:p w14:paraId="49A80171">
            <w:pPr>
              <w:spacing w:line="420" w:lineRule="exact"/>
              <w:jc w:val="center"/>
              <w:rPr>
                <w:rFonts w:ascii="宋体" w:hAnsi="宋体"/>
                <w:szCs w:val="21"/>
              </w:rPr>
            </w:pPr>
          </w:p>
        </w:tc>
        <w:tc>
          <w:tcPr>
            <w:tcW w:w="1620" w:type="dxa"/>
            <w:tcBorders>
              <w:top w:val="single" w:color="auto" w:sz="6" w:space="0"/>
              <w:left w:val="single" w:color="auto" w:sz="6" w:space="0"/>
              <w:bottom w:val="single" w:color="auto" w:sz="6" w:space="0"/>
              <w:right w:val="single" w:color="auto" w:sz="6" w:space="0"/>
            </w:tcBorders>
            <w:noWrap/>
            <w:vAlign w:val="center"/>
          </w:tcPr>
          <w:p w14:paraId="744130D9">
            <w:pPr>
              <w:spacing w:line="420" w:lineRule="exact"/>
              <w:jc w:val="center"/>
              <w:rPr>
                <w:rFonts w:ascii="宋体" w:hAnsi="宋体"/>
                <w:szCs w:val="21"/>
              </w:rPr>
            </w:pPr>
            <w:r>
              <w:rPr>
                <w:rFonts w:hint="eastAsia" w:ascii="宋体" w:hAnsi="宋体"/>
                <w:szCs w:val="21"/>
              </w:rPr>
              <w:t>采购代理</w:t>
            </w:r>
            <w:r>
              <w:rPr>
                <w:rFonts w:ascii="宋体" w:hAnsi="宋体"/>
                <w:szCs w:val="21"/>
              </w:rPr>
              <w:t>编号</w:t>
            </w:r>
          </w:p>
        </w:tc>
        <w:tc>
          <w:tcPr>
            <w:tcW w:w="2520" w:type="dxa"/>
            <w:tcBorders>
              <w:top w:val="single" w:color="auto" w:sz="6" w:space="0"/>
              <w:left w:val="single" w:color="auto" w:sz="6" w:space="0"/>
              <w:bottom w:val="single" w:color="auto" w:sz="6" w:space="0"/>
              <w:right w:val="double" w:color="auto" w:sz="4" w:space="0"/>
            </w:tcBorders>
            <w:noWrap/>
            <w:vAlign w:val="center"/>
          </w:tcPr>
          <w:p w14:paraId="0062BB7D">
            <w:pPr>
              <w:spacing w:line="420" w:lineRule="exact"/>
              <w:jc w:val="center"/>
              <w:rPr>
                <w:rFonts w:ascii="宋体" w:hAnsi="宋体"/>
                <w:szCs w:val="21"/>
              </w:rPr>
            </w:pPr>
          </w:p>
        </w:tc>
      </w:tr>
      <w:tr w14:paraId="1E3C1B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1620" w:type="dxa"/>
            <w:tcBorders>
              <w:top w:val="single" w:color="auto" w:sz="6" w:space="0"/>
              <w:left w:val="double" w:color="auto" w:sz="4" w:space="0"/>
              <w:right w:val="single" w:color="auto" w:sz="6" w:space="0"/>
            </w:tcBorders>
            <w:noWrap/>
            <w:vAlign w:val="center"/>
          </w:tcPr>
          <w:p w14:paraId="5AD2B7F8">
            <w:pPr>
              <w:spacing w:line="420" w:lineRule="exact"/>
              <w:jc w:val="center"/>
              <w:rPr>
                <w:rFonts w:ascii="宋体" w:hAnsi="宋体"/>
                <w:szCs w:val="21"/>
              </w:rPr>
            </w:pPr>
            <w:r>
              <w:rPr>
                <w:rFonts w:hint="eastAsia" w:ascii="宋体" w:hAnsi="宋体"/>
                <w:szCs w:val="21"/>
              </w:rPr>
              <w:t>服务内容</w:t>
            </w:r>
          </w:p>
        </w:tc>
        <w:tc>
          <w:tcPr>
            <w:tcW w:w="7200" w:type="dxa"/>
            <w:gridSpan w:val="3"/>
            <w:tcBorders>
              <w:top w:val="single" w:color="auto" w:sz="6" w:space="0"/>
              <w:left w:val="single" w:color="auto" w:sz="6" w:space="0"/>
              <w:bottom w:val="single" w:color="auto" w:sz="6" w:space="0"/>
              <w:right w:val="double" w:color="auto" w:sz="4" w:space="0"/>
            </w:tcBorders>
            <w:noWrap/>
            <w:vAlign w:val="center"/>
          </w:tcPr>
          <w:p w14:paraId="7A17E99E">
            <w:pPr>
              <w:rPr>
                <w:rFonts w:ascii="宋体" w:hAnsi="宋体"/>
                <w:szCs w:val="21"/>
              </w:rPr>
            </w:pPr>
          </w:p>
        </w:tc>
      </w:tr>
      <w:tr w14:paraId="61BF6E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1620" w:type="dxa"/>
            <w:tcBorders>
              <w:top w:val="single" w:color="auto" w:sz="6" w:space="0"/>
              <w:left w:val="double" w:color="auto" w:sz="4" w:space="0"/>
              <w:right w:val="single" w:color="auto" w:sz="6" w:space="0"/>
            </w:tcBorders>
            <w:noWrap/>
            <w:vAlign w:val="center"/>
          </w:tcPr>
          <w:p w14:paraId="5CB48FBA">
            <w:pPr>
              <w:spacing w:line="420" w:lineRule="exact"/>
              <w:jc w:val="center"/>
              <w:rPr>
                <w:rFonts w:ascii="宋体" w:hAnsi="宋体"/>
                <w:szCs w:val="21"/>
              </w:rPr>
            </w:pPr>
            <w:r>
              <w:rPr>
                <w:rFonts w:ascii="宋体" w:hAnsi="宋体"/>
                <w:szCs w:val="21"/>
              </w:rPr>
              <w:t>报价</w:t>
            </w:r>
          </w:p>
        </w:tc>
        <w:tc>
          <w:tcPr>
            <w:tcW w:w="7200" w:type="dxa"/>
            <w:gridSpan w:val="3"/>
            <w:tcBorders>
              <w:top w:val="single" w:color="auto" w:sz="6" w:space="0"/>
              <w:left w:val="single" w:color="auto" w:sz="6" w:space="0"/>
              <w:bottom w:val="single" w:color="auto" w:sz="6" w:space="0"/>
              <w:right w:val="double" w:color="auto" w:sz="4" w:space="0"/>
            </w:tcBorders>
            <w:noWrap/>
            <w:vAlign w:val="center"/>
          </w:tcPr>
          <w:p w14:paraId="048B8E37">
            <w:pPr>
              <w:spacing w:line="420" w:lineRule="exact"/>
              <w:rPr>
                <w:rFonts w:ascii="宋体" w:hAnsi="宋体"/>
                <w:szCs w:val="21"/>
              </w:rPr>
            </w:pPr>
          </w:p>
        </w:tc>
      </w:tr>
      <w:tr w14:paraId="015C42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1620" w:type="dxa"/>
            <w:tcBorders>
              <w:top w:val="single" w:color="auto" w:sz="6" w:space="0"/>
              <w:left w:val="double" w:color="auto" w:sz="4" w:space="0"/>
              <w:bottom w:val="single" w:color="auto" w:sz="6" w:space="0"/>
              <w:right w:val="single" w:color="auto" w:sz="6" w:space="0"/>
            </w:tcBorders>
            <w:noWrap/>
            <w:vAlign w:val="center"/>
          </w:tcPr>
          <w:p w14:paraId="69C2F39F">
            <w:pPr>
              <w:spacing w:line="420" w:lineRule="exact"/>
              <w:jc w:val="center"/>
              <w:rPr>
                <w:rFonts w:ascii="宋体" w:hAnsi="宋体"/>
                <w:szCs w:val="21"/>
              </w:rPr>
            </w:pPr>
            <w:r>
              <w:rPr>
                <w:rFonts w:hint="eastAsia" w:ascii="宋体" w:hAnsi="宋体"/>
                <w:szCs w:val="21"/>
              </w:rPr>
              <w:t>合同</w:t>
            </w:r>
            <w:r>
              <w:rPr>
                <w:rFonts w:ascii="宋体" w:hAnsi="宋体"/>
                <w:szCs w:val="21"/>
              </w:rPr>
              <w:t>周期</w:t>
            </w:r>
          </w:p>
        </w:tc>
        <w:tc>
          <w:tcPr>
            <w:tcW w:w="7200" w:type="dxa"/>
            <w:gridSpan w:val="3"/>
            <w:tcBorders>
              <w:top w:val="single" w:color="auto" w:sz="6" w:space="0"/>
              <w:left w:val="single" w:color="auto" w:sz="6" w:space="0"/>
              <w:bottom w:val="single" w:color="auto" w:sz="6" w:space="0"/>
              <w:right w:val="double" w:color="auto" w:sz="4" w:space="0"/>
            </w:tcBorders>
            <w:noWrap/>
            <w:vAlign w:val="center"/>
          </w:tcPr>
          <w:p w14:paraId="3F3FC2CB">
            <w:pPr>
              <w:spacing w:line="420" w:lineRule="exact"/>
              <w:rPr>
                <w:rFonts w:ascii="宋体" w:hAnsi="宋体"/>
                <w:iCs/>
                <w:szCs w:val="21"/>
              </w:rPr>
            </w:pPr>
          </w:p>
        </w:tc>
      </w:tr>
      <w:tr w14:paraId="306FEB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1620" w:type="dxa"/>
            <w:tcBorders>
              <w:top w:val="single" w:color="auto" w:sz="6" w:space="0"/>
              <w:left w:val="double" w:color="auto" w:sz="4" w:space="0"/>
              <w:bottom w:val="single" w:color="auto" w:sz="6" w:space="0"/>
              <w:right w:val="single" w:color="auto" w:sz="6" w:space="0"/>
            </w:tcBorders>
            <w:noWrap/>
            <w:vAlign w:val="center"/>
          </w:tcPr>
          <w:p w14:paraId="7734FF01">
            <w:pPr>
              <w:spacing w:line="420" w:lineRule="exact"/>
              <w:jc w:val="center"/>
              <w:rPr>
                <w:rFonts w:ascii="宋体" w:hAnsi="宋体"/>
                <w:szCs w:val="21"/>
              </w:rPr>
            </w:pPr>
            <w:r>
              <w:rPr>
                <w:rFonts w:hint="eastAsia" w:ascii="宋体" w:hAnsi="宋体"/>
                <w:szCs w:val="21"/>
              </w:rPr>
              <w:t>项目负责人</w:t>
            </w:r>
          </w:p>
        </w:tc>
        <w:tc>
          <w:tcPr>
            <w:tcW w:w="7200" w:type="dxa"/>
            <w:gridSpan w:val="3"/>
            <w:tcBorders>
              <w:top w:val="single" w:color="auto" w:sz="6" w:space="0"/>
              <w:left w:val="single" w:color="auto" w:sz="6" w:space="0"/>
              <w:bottom w:val="single" w:color="auto" w:sz="6" w:space="0"/>
              <w:right w:val="double" w:color="auto" w:sz="4" w:space="0"/>
            </w:tcBorders>
            <w:noWrap/>
            <w:vAlign w:val="center"/>
          </w:tcPr>
          <w:p w14:paraId="1EA0CCA1">
            <w:pPr>
              <w:spacing w:line="420" w:lineRule="exact"/>
              <w:ind w:firstLine="210" w:firstLineChars="100"/>
              <w:rPr>
                <w:rFonts w:ascii="宋体" w:hAnsi="宋体"/>
                <w:szCs w:val="21"/>
              </w:rPr>
            </w:pPr>
          </w:p>
        </w:tc>
      </w:tr>
      <w:tr w14:paraId="5E8BD7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620" w:type="dxa"/>
            <w:tcBorders>
              <w:top w:val="single" w:color="auto" w:sz="6" w:space="0"/>
              <w:left w:val="double" w:color="auto" w:sz="4" w:space="0"/>
              <w:bottom w:val="double" w:color="auto" w:sz="4" w:space="0"/>
              <w:right w:val="single" w:color="auto" w:sz="6" w:space="0"/>
            </w:tcBorders>
            <w:noWrap/>
            <w:vAlign w:val="center"/>
          </w:tcPr>
          <w:p w14:paraId="532EF36E">
            <w:pPr>
              <w:spacing w:line="420" w:lineRule="exact"/>
              <w:jc w:val="center"/>
              <w:rPr>
                <w:rFonts w:ascii="宋体" w:hAnsi="宋体"/>
                <w:szCs w:val="21"/>
              </w:rPr>
            </w:pPr>
            <w:r>
              <w:rPr>
                <w:rFonts w:ascii="宋体" w:hAnsi="宋体"/>
                <w:szCs w:val="21"/>
              </w:rPr>
              <w:t>备  注</w:t>
            </w:r>
          </w:p>
        </w:tc>
        <w:tc>
          <w:tcPr>
            <w:tcW w:w="7200" w:type="dxa"/>
            <w:gridSpan w:val="3"/>
            <w:tcBorders>
              <w:top w:val="single" w:color="auto" w:sz="6" w:space="0"/>
              <w:left w:val="single" w:color="auto" w:sz="6" w:space="0"/>
              <w:bottom w:val="double" w:color="auto" w:sz="4" w:space="0"/>
              <w:right w:val="double" w:color="auto" w:sz="4" w:space="0"/>
            </w:tcBorders>
            <w:noWrap/>
            <w:vAlign w:val="center"/>
          </w:tcPr>
          <w:p w14:paraId="7D1756D7">
            <w:pPr>
              <w:spacing w:line="420" w:lineRule="exact"/>
              <w:rPr>
                <w:rFonts w:ascii="宋体" w:hAnsi="宋体"/>
                <w:szCs w:val="21"/>
              </w:rPr>
            </w:pPr>
          </w:p>
        </w:tc>
      </w:tr>
    </w:tbl>
    <w:p w14:paraId="081FD99A">
      <w:pPr>
        <w:adjustRightInd w:val="0"/>
        <w:snapToGrid w:val="0"/>
        <w:spacing w:line="480" w:lineRule="auto"/>
        <w:ind w:left="-88" w:leftChars="-42"/>
        <w:rPr>
          <w:rFonts w:ascii="宋体" w:hAnsi="宋体"/>
          <w:b/>
          <w:bCs/>
          <w:sz w:val="28"/>
          <w:szCs w:val="28"/>
        </w:rPr>
      </w:pPr>
    </w:p>
    <w:p w14:paraId="2048D2C4">
      <w:pPr>
        <w:adjustRightInd w:val="0"/>
        <w:snapToGrid w:val="0"/>
        <w:spacing w:line="360" w:lineRule="auto"/>
        <w:rPr>
          <w:rFonts w:ascii="宋体" w:hAnsi="宋体"/>
          <w:szCs w:val="21"/>
        </w:rPr>
      </w:pPr>
      <w:r>
        <w:rPr>
          <w:rFonts w:hint="eastAsia" w:ascii="宋体" w:hAnsi="宋体"/>
          <w:szCs w:val="21"/>
        </w:rPr>
        <w:t>供应商：</w:t>
      </w:r>
    </w:p>
    <w:p w14:paraId="130E944A">
      <w:pPr>
        <w:adjustRightInd w:val="0"/>
        <w:snapToGrid w:val="0"/>
        <w:spacing w:line="360" w:lineRule="auto"/>
        <w:rPr>
          <w:rFonts w:ascii="宋体" w:hAnsi="宋体"/>
          <w:szCs w:val="21"/>
        </w:rPr>
      </w:pPr>
      <w:r>
        <w:rPr>
          <w:rFonts w:hint="eastAsia" w:ascii="宋体" w:hAnsi="宋体"/>
          <w:szCs w:val="21"/>
        </w:rPr>
        <w:t>法定代表人或其委托代理人签字：</w:t>
      </w:r>
    </w:p>
    <w:p w14:paraId="7CE44ECB">
      <w:pPr>
        <w:adjustRightInd w:val="0"/>
        <w:snapToGrid w:val="0"/>
        <w:spacing w:line="360" w:lineRule="auto"/>
        <w:rPr>
          <w:rFonts w:ascii="宋体" w:hAnsi="宋体"/>
          <w:szCs w:val="21"/>
        </w:rPr>
      </w:pPr>
      <w:r>
        <w:rPr>
          <w:rFonts w:hint="eastAsia" w:ascii="宋体" w:hAnsi="宋体"/>
          <w:szCs w:val="21"/>
        </w:rPr>
        <w:t>日期：年月日</w:t>
      </w:r>
    </w:p>
    <w:p w14:paraId="1D16D40D">
      <w:pPr>
        <w:pStyle w:val="9"/>
        <w:rPr>
          <w:rFonts w:ascii="宋体" w:hAnsi="宋体"/>
          <w:szCs w:val="21"/>
        </w:rPr>
      </w:pPr>
    </w:p>
    <w:p w14:paraId="0ECD727B">
      <w:pPr>
        <w:pStyle w:val="26"/>
      </w:pPr>
    </w:p>
    <w:p w14:paraId="09C4F935">
      <w:pPr>
        <w:adjustRightInd w:val="0"/>
        <w:snapToGrid w:val="0"/>
        <w:spacing w:line="360" w:lineRule="auto"/>
        <w:rPr>
          <w:rFonts w:ascii="宋体" w:hAnsi="宋体"/>
          <w:b/>
          <w:bCs/>
          <w:szCs w:val="21"/>
        </w:rPr>
      </w:pPr>
      <w:r>
        <w:rPr>
          <w:rFonts w:hint="eastAsia" w:ascii="宋体" w:hAnsi="宋体"/>
          <w:b/>
          <w:bCs/>
          <w:szCs w:val="21"/>
        </w:rPr>
        <w:t>说明：</w:t>
      </w:r>
    </w:p>
    <w:p w14:paraId="56E6AA0E">
      <w:pPr>
        <w:numPr>
          <w:ilvl w:val="255"/>
          <w:numId w:val="0"/>
        </w:numPr>
        <w:adjustRightInd w:val="0"/>
        <w:snapToGrid w:val="0"/>
        <w:spacing w:line="360" w:lineRule="auto"/>
        <w:ind w:left="437" w:leftChars="208"/>
        <w:rPr>
          <w:rFonts w:ascii="宋体" w:hAnsi="宋体"/>
          <w:b/>
          <w:bCs/>
          <w:szCs w:val="21"/>
        </w:rPr>
      </w:pPr>
      <w:bookmarkStart w:id="2" w:name="OLE_LINK20"/>
      <w:bookmarkStart w:id="3" w:name="OLE_LINK29"/>
      <w:r>
        <w:rPr>
          <w:rFonts w:hint="eastAsia" w:ascii="宋体" w:hAnsi="宋体"/>
          <w:b/>
          <w:bCs/>
          <w:szCs w:val="21"/>
        </w:rPr>
        <w:t>1、最后报价表</w:t>
      </w:r>
      <w:bookmarkEnd w:id="2"/>
      <w:r>
        <w:rPr>
          <w:rFonts w:hint="eastAsia" w:ascii="宋体" w:hAnsi="宋体"/>
          <w:b/>
          <w:bCs/>
          <w:szCs w:val="21"/>
        </w:rPr>
        <w:t>自行保管，不与响应文件一起递交。</w:t>
      </w:r>
    </w:p>
    <w:p w14:paraId="1F36617C">
      <w:pPr>
        <w:numPr>
          <w:ilvl w:val="255"/>
          <w:numId w:val="0"/>
        </w:numPr>
        <w:adjustRightInd w:val="0"/>
        <w:snapToGrid w:val="0"/>
        <w:spacing w:line="360" w:lineRule="auto"/>
        <w:ind w:left="437" w:leftChars="208"/>
        <w:rPr>
          <w:rFonts w:ascii="宋体" w:hAnsi="宋体"/>
          <w:b/>
          <w:bCs/>
          <w:szCs w:val="21"/>
        </w:rPr>
      </w:pPr>
      <w:r>
        <w:rPr>
          <w:rFonts w:hint="eastAsia" w:ascii="宋体" w:hAnsi="宋体"/>
          <w:b/>
          <w:bCs/>
          <w:szCs w:val="21"/>
        </w:rPr>
        <w:t>2、进行最后报价时由供应商法定代表人或其委托代理人填写并签字确认。</w:t>
      </w:r>
      <w:bookmarkEnd w:id="3"/>
    </w:p>
    <w:p w14:paraId="5BCEBBAA">
      <w:pPr>
        <w:adjustRightInd w:val="0"/>
        <w:snapToGrid w:val="0"/>
        <w:spacing w:beforeLines="50" w:line="360" w:lineRule="auto"/>
        <w:jc w:val="center"/>
        <w:outlineLvl w:val="0"/>
        <w:rPr>
          <w:rFonts w:ascii="黑体" w:hAnsi="宋体" w:eastAsia="黑体"/>
          <w:b/>
          <w:sz w:val="32"/>
          <w:szCs w:val="32"/>
        </w:rPr>
      </w:pPr>
    </w:p>
    <w:p w14:paraId="408E242F">
      <w:pPr>
        <w:adjustRightInd w:val="0"/>
        <w:snapToGrid w:val="0"/>
        <w:spacing w:beforeLines="50" w:line="360" w:lineRule="auto"/>
        <w:jc w:val="center"/>
        <w:outlineLvl w:val="0"/>
        <w:rPr>
          <w:rFonts w:ascii="黑体" w:hAnsi="宋体" w:eastAsia="黑体"/>
          <w:b/>
          <w:sz w:val="32"/>
          <w:szCs w:val="32"/>
        </w:rPr>
      </w:pPr>
    </w:p>
    <w:p w14:paraId="708C3574">
      <w:pPr>
        <w:adjustRightInd w:val="0"/>
        <w:snapToGrid w:val="0"/>
        <w:spacing w:beforeLines="50" w:line="360" w:lineRule="auto"/>
        <w:jc w:val="center"/>
        <w:outlineLvl w:val="0"/>
        <w:rPr>
          <w:rFonts w:ascii="黑体" w:hAnsi="宋体" w:eastAsia="黑体"/>
          <w:b/>
          <w:sz w:val="32"/>
          <w:szCs w:val="32"/>
        </w:rPr>
      </w:pPr>
    </w:p>
    <w:p w14:paraId="2D6FED02">
      <w:pPr>
        <w:adjustRightInd w:val="0"/>
        <w:snapToGrid w:val="0"/>
        <w:spacing w:beforeLines="50" w:line="360" w:lineRule="auto"/>
        <w:jc w:val="center"/>
        <w:outlineLvl w:val="0"/>
        <w:rPr>
          <w:rFonts w:ascii="黑体" w:hAnsi="宋体" w:eastAsia="黑体"/>
          <w:b/>
          <w:sz w:val="32"/>
          <w:szCs w:val="32"/>
        </w:rPr>
      </w:pPr>
    </w:p>
    <w:p w14:paraId="329C78CE">
      <w:pPr>
        <w:adjustRightInd w:val="0"/>
        <w:snapToGrid w:val="0"/>
        <w:spacing w:beforeLines="50" w:line="360" w:lineRule="auto"/>
        <w:jc w:val="center"/>
        <w:outlineLvl w:val="0"/>
        <w:rPr>
          <w:rFonts w:ascii="黑体" w:hAnsi="宋体" w:eastAsia="黑体"/>
          <w:b/>
          <w:sz w:val="32"/>
          <w:szCs w:val="32"/>
        </w:rPr>
      </w:pPr>
    </w:p>
    <w:p w14:paraId="60C7F819">
      <w:pPr>
        <w:adjustRightInd w:val="0"/>
        <w:snapToGrid w:val="0"/>
        <w:spacing w:beforeLines="50" w:line="360" w:lineRule="auto"/>
        <w:jc w:val="center"/>
        <w:outlineLvl w:val="0"/>
        <w:rPr>
          <w:rFonts w:ascii="黑体" w:hAnsi="宋体" w:eastAsia="黑体"/>
          <w:b/>
          <w:sz w:val="32"/>
          <w:szCs w:val="32"/>
        </w:rPr>
      </w:pPr>
    </w:p>
    <w:p w14:paraId="5B80F6FE">
      <w:pPr>
        <w:adjustRightInd w:val="0"/>
        <w:snapToGrid w:val="0"/>
        <w:spacing w:beforeLines="50" w:line="360" w:lineRule="auto"/>
        <w:jc w:val="center"/>
        <w:outlineLvl w:val="0"/>
        <w:rPr>
          <w:rFonts w:ascii="黑体" w:hAnsi="宋体" w:eastAsia="黑体"/>
          <w:b/>
          <w:sz w:val="32"/>
          <w:szCs w:val="32"/>
        </w:rPr>
      </w:pPr>
      <w:r>
        <w:rPr>
          <w:rFonts w:hint="eastAsia" w:ascii="黑体" w:hAnsi="宋体" w:eastAsia="黑体"/>
          <w:b/>
          <w:sz w:val="32"/>
          <w:szCs w:val="32"/>
        </w:rPr>
        <w:t>十二、参加政府采购活动前三年内在经营活动中</w:t>
      </w:r>
    </w:p>
    <w:p w14:paraId="3A391AEF">
      <w:pPr>
        <w:adjustRightInd w:val="0"/>
        <w:snapToGrid w:val="0"/>
        <w:spacing w:beforeLines="50" w:line="360" w:lineRule="auto"/>
        <w:jc w:val="center"/>
        <w:outlineLvl w:val="0"/>
        <w:rPr>
          <w:rFonts w:ascii="黑体" w:hAnsi="宋体" w:eastAsia="黑体"/>
          <w:b/>
          <w:sz w:val="32"/>
          <w:szCs w:val="32"/>
        </w:rPr>
      </w:pPr>
      <w:r>
        <w:rPr>
          <w:rFonts w:hint="eastAsia" w:ascii="黑体" w:hAnsi="宋体" w:eastAsia="黑体"/>
          <w:b/>
          <w:sz w:val="32"/>
          <w:szCs w:val="32"/>
        </w:rPr>
        <w:t>没有重大违法记录的书面声明</w:t>
      </w:r>
    </w:p>
    <w:p w14:paraId="468CBDA8">
      <w:pPr>
        <w:adjustRightInd w:val="0"/>
        <w:snapToGrid w:val="0"/>
        <w:spacing w:beforeLines="50" w:line="360" w:lineRule="auto"/>
        <w:outlineLvl w:val="0"/>
        <w:rPr>
          <w:rFonts w:ascii="宋体" w:cs="宋体"/>
          <w:sz w:val="24"/>
        </w:rPr>
      </w:pPr>
    </w:p>
    <w:p w14:paraId="0C16A189">
      <w:pPr>
        <w:adjustRightInd w:val="0"/>
        <w:snapToGrid w:val="0"/>
        <w:spacing w:beforeLines="50" w:line="360" w:lineRule="auto"/>
        <w:ind w:left="-88" w:leftChars="-42"/>
        <w:outlineLvl w:val="0"/>
        <w:rPr>
          <w:rFonts w:ascii="宋体" w:cs="宋体"/>
          <w:szCs w:val="21"/>
        </w:rPr>
      </w:pPr>
      <w:r>
        <w:rPr>
          <w:rFonts w:hint="eastAsia" w:ascii="宋体" w:hAnsi="宋体" w:cs="宋体"/>
          <w:szCs w:val="21"/>
        </w:rPr>
        <w:t>致</w:t>
      </w:r>
      <w:r>
        <w:rPr>
          <w:rFonts w:ascii="宋体" w:hAnsi="宋体" w:cs="宋体"/>
          <w:szCs w:val="21"/>
        </w:rPr>
        <w:t>(</w:t>
      </w:r>
      <w:r>
        <w:rPr>
          <w:rFonts w:hint="eastAsia" w:ascii="宋体" w:hAnsi="宋体" w:cs="宋体"/>
          <w:szCs w:val="21"/>
        </w:rPr>
        <w:t>采购代理机构</w:t>
      </w:r>
      <w:r>
        <w:rPr>
          <w:rFonts w:ascii="宋体" w:hAnsi="宋体" w:cs="宋体"/>
          <w:szCs w:val="21"/>
        </w:rPr>
        <w:t>)</w:t>
      </w:r>
      <w:r>
        <w:rPr>
          <w:rFonts w:hint="eastAsia" w:ascii="宋体" w:hAnsi="宋体" w:cs="宋体"/>
          <w:szCs w:val="21"/>
        </w:rPr>
        <w:t>：</w:t>
      </w:r>
    </w:p>
    <w:p w14:paraId="12A22FBE">
      <w:pPr>
        <w:adjustRightInd w:val="0"/>
        <w:snapToGrid w:val="0"/>
        <w:spacing w:beforeLines="50" w:line="360" w:lineRule="auto"/>
        <w:ind w:left="-88" w:leftChars="-42"/>
        <w:rPr>
          <w:rFonts w:ascii="宋体" w:cs="宋体"/>
          <w:szCs w:val="21"/>
        </w:rPr>
      </w:pPr>
    </w:p>
    <w:p w14:paraId="0EA994B5">
      <w:pPr>
        <w:adjustRightInd w:val="0"/>
        <w:snapToGrid w:val="0"/>
        <w:spacing w:beforeLines="50" w:line="360" w:lineRule="auto"/>
        <w:ind w:firstLine="420" w:firstLineChars="200"/>
        <w:rPr>
          <w:rFonts w:ascii="宋体"/>
          <w:szCs w:val="21"/>
        </w:rPr>
      </w:pPr>
      <w:r>
        <w:rPr>
          <w:rFonts w:hint="eastAsia" w:ascii="宋体" w:hAnsi="宋体"/>
          <w:szCs w:val="21"/>
        </w:rPr>
        <w:t>在参加采购项目政府采购活动前三年内，在经营活动中，未因违法经营受到刑事处罚或者责令停产停业、吊销许可证或者执照、较大数额罚款等行政处罚。其中较大数额罚款是指：达到200万元以上的罚款的；法律、行政法规以及国务院有关部门明确规定相关领域“较大数额罚款”标准高于200万元的，从其规定。</w:t>
      </w:r>
    </w:p>
    <w:p w14:paraId="24E8AA42">
      <w:pPr>
        <w:widowControl/>
        <w:adjustRightInd w:val="0"/>
        <w:snapToGrid w:val="0"/>
        <w:spacing w:beforeLines="50" w:line="360" w:lineRule="auto"/>
        <w:ind w:firstLine="200"/>
        <w:rPr>
          <w:rFonts w:ascii="宋体"/>
          <w:szCs w:val="21"/>
        </w:rPr>
      </w:pPr>
      <w:r>
        <w:rPr>
          <w:rFonts w:hint="eastAsia" w:ascii="宋体" w:hAnsi="宋体"/>
          <w:szCs w:val="21"/>
        </w:rPr>
        <w:t>特此声明！</w:t>
      </w:r>
    </w:p>
    <w:p w14:paraId="46E0BA8E">
      <w:pPr>
        <w:widowControl/>
        <w:adjustRightInd w:val="0"/>
        <w:snapToGrid w:val="0"/>
        <w:spacing w:beforeLines="50" w:line="360" w:lineRule="auto"/>
        <w:ind w:firstLine="420"/>
        <w:rPr>
          <w:rFonts w:ascii="宋体"/>
          <w:szCs w:val="21"/>
        </w:rPr>
      </w:pPr>
    </w:p>
    <w:p w14:paraId="0C7AC973">
      <w:pPr>
        <w:widowControl/>
        <w:adjustRightInd w:val="0"/>
        <w:snapToGrid w:val="0"/>
        <w:spacing w:beforeLines="50" w:line="360" w:lineRule="auto"/>
        <w:ind w:firstLine="420"/>
        <w:rPr>
          <w:rFonts w:ascii="宋体"/>
          <w:szCs w:val="21"/>
        </w:rPr>
      </w:pPr>
    </w:p>
    <w:p w14:paraId="05C28852">
      <w:pPr>
        <w:adjustRightInd w:val="0"/>
        <w:snapToGrid w:val="0"/>
        <w:spacing w:beforeLines="50" w:line="360" w:lineRule="auto"/>
        <w:rPr>
          <w:rFonts w:ascii="宋体"/>
          <w:szCs w:val="21"/>
        </w:rPr>
      </w:pPr>
      <w:r>
        <w:rPr>
          <w:rFonts w:hint="eastAsia" w:ascii="宋体" w:hAnsi="宋体"/>
          <w:szCs w:val="21"/>
        </w:rPr>
        <w:t>投标人名称（单位章）：</w:t>
      </w:r>
    </w:p>
    <w:p w14:paraId="7D1F0D6C">
      <w:pPr>
        <w:adjustRightInd w:val="0"/>
        <w:snapToGrid w:val="0"/>
        <w:spacing w:beforeLines="50" w:line="360" w:lineRule="auto"/>
        <w:rPr>
          <w:rFonts w:ascii="宋体"/>
          <w:szCs w:val="21"/>
        </w:rPr>
      </w:pPr>
      <w:r>
        <w:rPr>
          <w:rFonts w:hint="eastAsia" w:ascii="宋体" w:hAnsi="宋体"/>
          <w:szCs w:val="21"/>
        </w:rPr>
        <w:t>法定代表人或其委托代理人（签字）：</w:t>
      </w:r>
    </w:p>
    <w:p w14:paraId="28E957BB">
      <w:pPr>
        <w:widowControl/>
        <w:adjustRightInd w:val="0"/>
        <w:snapToGrid w:val="0"/>
        <w:spacing w:beforeLines="50" w:line="360" w:lineRule="auto"/>
      </w:pPr>
      <w:r>
        <w:rPr>
          <w:rFonts w:hint="eastAsia" w:ascii="宋体" w:hAnsi="宋体"/>
          <w:szCs w:val="21"/>
        </w:rPr>
        <w:t>日期：年月</w:t>
      </w:r>
      <w:r>
        <w:rPr>
          <w:rFonts w:hint="eastAsia" w:ascii="宋体" w:hAnsi="宋体" w:cs="宋体"/>
          <w:szCs w:val="21"/>
        </w:rPr>
        <w:t>日</w:t>
      </w:r>
    </w:p>
    <w:p w14:paraId="0B897A62"/>
    <w:p w14:paraId="69EA034F"/>
    <w:sectPr>
      <w:headerReference r:id="rId7" w:type="default"/>
      <w:footerReference r:id="rId8" w:type="default"/>
      <w:pgSz w:w="11906" w:h="16838"/>
      <w:pgMar w:top="1474" w:right="1474" w:bottom="232"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仿宋_GB2312">
    <w:altName w:val="仿宋"/>
    <w:panose1 w:val="00000000000000000000"/>
    <w:charset w:val="86"/>
    <w:family w:val="auto"/>
    <w:pitch w:val="default"/>
    <w:sig w:usb0="00000000" w:usb1="00000000" w:usb2="00000012"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华文中宋">
    <w:altName w:val="宋体"/>
    <w:panose1 w:val="02010600040101010101"/>
    <w:charset w:val="86"/>
    <w:family w:val="auto"/>
    <w:pitch w:val="default"/>
    <w:sig w:usb0="00000000" w:usb1="00000000" w:usb2="00000000" w:usb3="00000000" w:csb0="0004009F" w:csb1="DFD70000"/>
  </w:font>
  <w:font w:name="Webdings">
    <w:panose1 w:val="05030102010509060703"/>
    <w:charset w:val="02"/>
    <w:family w:val="roman"/>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028277">
    <w:pPr>
      <w:pStyle w:val="13"/>
      <w:tabs>
        <w:tab w:val="right" w:pos="9412"/>
        <w:tab w:val="clear" w:pos="4153"/>
      </w:tabs>
      <w:wordWrap w:val="0"/>
      <w:jc w:val="right"/>
    </w:pPr>
    <w:r>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kjEckBAACZ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OSMRyQEAAJkDAAAOAAAAAAAAAAEAIAAAAB4BAABkcnMvZTJvRG9j&#10;LnhtbFBLBQYAAAAABgAGAFkBAABZBQAAAAA=&#10;">
          <v:path/>
          <v:fill on="f" focussize="0,0"/>
          <v:stroke on="f" joinstyle="miter"/>
          <v:imagedata o:title=""/>
          <o:lock v:ext="edit"/>
          <v:textbox inset="0mm,0mm,0mm,0mm" style="mso-fit-shape-to-text:t;">
            <w:txbxContent>
              <w:p w14:paraId="0448CB2B">
                <w:pPr>
                  <w:pStyle w:val="13"/>
                </w:pPr>
                <w:r>
                  <w:rPr>
                    <w:rFonts w:hint="eastAsia"/>
                  </w:rPr>
                  <w:fldChar w:fldCharType="begin"/>
                </w:r>
                <w:r>
                  <w:rPr>
                    <w:rFonts w:hint="eastAsia"/>
                  </w:rPr>
                  <w:instrText xml:space="preserve"> PAGE  \* MERGEFORMAT </w:instrText>
                </w:r>
                <w:r>
                  <w:rPr>
                    <w:rFonts w:hint="eastAsia"/>
                  </w:rPr>
                  <w:fldChar w:fldCharType="separate"/>
                </w:r>
                <w:r>
                  <w:t>12</w:t>
                </w:r>
                <w:r>
                  <w:rPr>
                    <w:rFonts w:hint="eastAsia"/>
                  </w:rPr>
                  <w:fldChar w:fldCharType="end"/>
                </w:r>
              </w:p>
            </w:txbxContent>
          </v:textbox>
        </v:shape>
      </w:pict>
    </w:r>
    <w:r>
      <w:pict>
        <v:line id="_x0000_s1030" o:spid="_x0000_s1030" o:spt="20" style="position:absolute;left:0pt;margin-left:-4.3pt;margin-top:-2.65pt;height:0pt;width:454.25pt;z-index:251660288;mso-width-relative:page;mso-height-relative:page;" coordsize="21600,21600" o:gfxdata="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WEa09dYAAAAIAQAADwAAAAAAAAABACAAAAAiAAAAZHJzL2Rvd25yZXYueG1s&#10;UEsBAhQAFAAAAAgAh07iQJONDT/6AQAA7gMAAA4AAAAAAAAAAQAgAAAAJQEAAGRycy9lMm9Eb2Mu&#10;eG1sUEsFBgAAAAAGAAYAWQEAAJEFAAAAAA==&#10;">
          <v:path arrowok="t"/>
          <v:fill focussize="0,0"/>
          <v:stroke weight="0.5pt" joinstyle="miter"/>
          <v:imagedata o:title=""/>
          <o:lock v:ext="edit"/>
        </v:line>
      </w:pict>
    </w:r>
    <w:r>
      <w:rPr>
        <w:rFonts w:hint="eastAsia"/>
      </w:rPr>
      <w:t>湖南中弘项目管理有限公司</w:t>
    </w:r>
    <w:r>
      <w:tab/>
    </w:r>
  </w:p>
  <w:p w14:paraId="734B0C7E">
    <w:pPr>
      <w:pStyle w:val="1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CE8FE">
    <w:pPr>
      <w:pStyle w:val="13"/>
      <w:ind w:right="360"/>
    </w:pPr>
    <w:r>
      <w:rPr>
        <w:sz w:val="21"/>
      </w:rPr>
      <w:pict>
        <v:shape id="_x0000_s1029" o:spid="_x0000_s1029"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path/>
          <v:fill on="f" focussize="0,0"/>
          <v:stroke on="f" joinstyle="miter"/>
          <v:imagedata o:title=""/>
          <o:lock v:ext="edit"/>
          <v:textbox inset="0mm,0mm,0mm,0mm" style="mso-fit-shape-to-text:t;">
            <w:txbxContent>
              <w:p w14:paraId="71FA09CC">
                <w:pPr>
                  <w:pStyle w:val="13"/>
                </w:pPr>
                <w:r>
                  <w:rPr>
                    <w:rFonts w:hint="eastAsia"/>
                  </w:rPr>
                  <w:fldChar w:fldCharType="begin"/>
                </w:r>
                <w:r>
                  <w:rPr>
                    <w:rFonts w:hint="eastAsia"/>
                  </w:rPr>
                  <w:instrText xml:space="preserve"> PAGE  \* MERGEFORMAT </w:instrText>
                </w:r>
                <w:r>
                  <w:rPr>
                    <w:rFonts w:hint="eastAsia"/>
                  </w:rPr>
                  <w:fldChar w:fldCharType="separate"/>
                </w:r>
                <w:r>
                  <w:t>32</w:t>
                </w:r>
                <w:r>
                  <w:rPr>
                    <w:rFonts w:hint="eastAsia"/>
                  </w:rP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3F83D8">
    <w:pPr>
      <w:pStyle w:val="13"/>
      <w:tabs>
        <w:tab w:val="right" w:pos="9412"/>
        <w:tab w:val="clear" w:pos="4153"/>
      </w:tabs>
      <w:jc w:val="right"/>
    </w:pPr>
    <w:r>
      <w:pict>
        <v:shape id="_x0000_s1028" o:spid="_x0000_s1028"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path/>
          <v:fill on="f" focussize="0,0"/>
          <v:stroke on="f" joinstyle="miter"/>
          <v:imagedata o:title=""/>
          <o:lock v:ext="edit"/>
          <v:textbox inset="0mm,0mm,0mm,0mm" style="mso-fit-shape-to-text:t;">
            <w:txbxContent>
              <w:p w14:paraId="4D281013">
                <w:pPr>
                  <w:pStyle w:val="13"/>
                </w:pPr>
                <w:r>
                  <w:rPr>
                    <w:rFonts w:hint="eastAsia"/>
                  </w:rPr>
                  <w:fldChar w:fldCharType="begin"/>
                </w:r>
                <w:r>
                  <w:rPr>
                    <w:rFonts w:hint="eastAsia"/>
                  </w:rPr>
                  <w:instrText xml:space="preserve"> PAGE  \* MERGEFORMAT </w:instrText>
                </w:r>
                <w:r>
                  <w:rPr>
                    <w:rFonts w:hint="eastAsia"/>
                  </w:rPr>
                  <w:fldChar w:fldCharType="separate"/>
                </w:r>
                <w:r>
                  <w:t>60</w:t>
                </w:r>
                <w:r>
                  <w:rPr>
                    <w:rFonts w:hint="eastAsia"/>
                  </w:rPr>
                  <w:fldChar w:fldCharType="end"/>
                </w:r>
              </w:p>
            </w:txbxContent>
          </v:textbox>
        </v:shape>
      </w:pict>
    </w:r>
    <w:r>
      <w:pict>
        <v:line id="_x0000_s1027" o:spid="_x0000_s1027" o:spt="20" style="position:absolute;left:0pt;margin-left:-2.8pt;margin-top:-2.65pt;height:0pt;width:474.75pt;z-index:251659264;mso-width-relative:page;mso-height-relative:page;" coordsize="21600,21600" o:gfxdata="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NGx4B1gAAAAgBAAAPAAAAAAAAAAEAIAAAACIAAABkcnMvZG93bnJldi54bWxQ&#10;SwECFAAUAAAACACHTuJACQ6lV/kBAADuAwAADgAAAAAAAAABACAAAAAlAQAAZHJzL2Uyb0RvYy54&#10;bWxQSwUGAAAAAAYABgBZAQAAkAUAAAAA&#10;">
          <v:path arrowok="t"/>
          <v:fill focussize="0,0"/>
          <v:stroke weight="0.5pt" joinstyle="miter"/>
          <v:imagedata o:title=""/>
          <o:lock v:ext="edit"/>
        </v:line>
      </w:pict>
    </w:r>
    <w:r>
      <w:rPr>
        <w:rFonts w:hint="eastAsia"/>
      </w:rPr>
      <w:t>湖南中弘项目管理有限公司</w:t>
    </w:r>
    <w:r>
      <w:tab/>
    </w:r>
  </w:p>
  <w:p w14:paraId="13E1E15D">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DE10F">
    <w:pPr>
      <w:pStyle w:val="14"/>
      <w:pBdr>
        <w:bottom w:val="single" w:color="auto" w:sz="4" w:space="1"/>
      </w:pBdr>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629BB">
    <w:pPr>
      <w:pStyle w:val="10"/>
      <w:rPr>
        <w:rFonts w:ascii="仿宋_GB2312" w:eastAsia="仿宋_GB2312"/>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ED2BB">
    <w:pPr>
      <w:pStyle w:val="14"/>
      <w:pBdr>
        <w:bottom w:val="single" w:color="auto" w:sz="4" w:space="1"/>
      </w:pBdr>
      <w:jc w:val="left"/>
    </w:pPr>
    <w:r>
      <w:rPr>
        <w:rFonts w:hint="eastAsia"/>
      </w:rPr>
      <w:t xml:space="preserve">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E8C577"/>
    <w:multiLevelType w:val="singleLevel"/>
    <w:tmpl w:val="DBE8C577"/>
    <w:lvl w:ilvl="0" w:tentative="0">
      <w:start w:val="1"/>
      <w:numFmt w:val="decimal"/>
      <w:suff w:val="space"/>
      <w:lvlText w:val="%1."/>
      <w:lvlJc w:val="left"/>
      <w:pPr>
        <w:ind w:left="600" w:firstLine="0"/>
      </w:pPr>
    </w:lvl>
  </w:abstractNum>
  <w:abstractNum w:abstractNumId="1">
    <w:nsid w:val="4BFD0420"/>
    <w:multiLevelType w:val="singleLevel"/>
    <w:tmpl w:val="4BFD0420"/>
    <w:lvl w:ilvl="0" w:tentative="0">
      <w:start w:val="4"/>
      <w:numFmt w:val="chineseCounting"/>
      <w:suff w:val="space"/>
      <w:lvlText w:val="第%1章"/>
      <w:lvlJc w:val="left"/>
      <w:rPr>
        <w:rFonts w:hint="eastAsia"/>
      </w:rPr>
    </w:lvl>
  </w:abstractNum>
  <w:abstractNum w:abstractNumId="2">
    <w:nsid w:val="5E4D01F9"/>
    <w:multiLevelType w:val="multilevel"/>
    <w:tmpl w:val="5E4D01F9"/>
    <w:lvl w:ilvl="0" w:tentative="0">
      <w:start w:val="1"/>
      <w:numFmt w:val="decimal"/>
      <w:lvlText w:val="%1、"/>
      <w:lvlJc w:val="left"/>
      <w:pPr>
        <w:tabs>
          <w:tab w:val="left" w:pos="780"/>
        </w:tabs>
        <w:ind w:left="780" w:hanging="36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TU2OGRiYmFlY2Y4NzNmZjIxMzQ1YWU0YjFkNjBiN2IifQ=="/>
    <w:docVar w:name="KSO_WPS_MARK_KEY" w:val="5a1ac08a-4fb8-48db-9218-ac6a1b96c6a5"/>
  </w:docVars>
  <w:rsids>
    <w:rsidRoot w:val="000C6846"/>
    <w:rsid w:val="000C6846"/>
    <w:rsid w:val="00442B1F"/>
    <w:rsid w:val="005574FC"/>
    <w:rsid w:val="00950D7B"/>
    <w:rsid w:val="00D65DD1"/>
    <w:rsid w:val="010B20A6"/>
    <w:rsid w:val="01341807"/>
    <w:rsid w:val="015C48BA"/>
    <w:rsid w:val="017716F4"/>
    <w:rsid w:val="021D04ED"/>
    <w:rsid w:val="02507892"/>
    <w:rsid w:val="02720839"/>
    <w:rsid w:val="02746DEB"/>
    <w:rsid w:val="02B349AE"/>
    <w:rsid w:val="02C92423"/>
    <w:rsid w:val="02FA09D7"/>
    <w:rsid w:val="02FE031F"/>
    <w:rsid w:val="030671D3"/>
    <w:rsid w:val="037B54CB"/>
    <w:rsid w:val="03EC0177"/>
    <w:rsid w:val="03F31506"/>
    <w:rsid w:val="03F94618"/>
    <w:rsid w:val="04021749"/>
    <w:rsid w:val="041E3236"/>
    <w:rsid w:val="042532DE"/>
    <w:rsid w:val="047B3153"/>
    <w:rsid w:val="04B35139"/>
    <w:rsid w:val="04BC1F2C"/>
    <w:rsid w:val="04DC4690"/>
    <w:rsid w:val="05080E5E"/>
    <w:rsid w:val="05C92F2B"/>
    <w:rsid w:val="06420522"/>
    <w:rsid w:val="06700DAE"/>
    <w:rsid w:val="06A926EB"/>
    <w:rsid w:val="071F59A9"/>
    <w:rsid w:val="0738545C"/>
    <w:rsid w:val="0753050D"/>
    <w:rsid w:val="077C5CB6"/>
    <w:rsid w:val="078D337A"/>
    <w:rsid w:val="07FE555F"/>
    <w:rsid w:val="08033824"/>
    <w:rsid w:val="08260B23"/>
    <w:rsid w:val="085409E1"/>
    <w:rsid w:val="089112ED"/>
    <w:rsid w:val="08AB3481"/>
    <w:rsid w:val="092C1016"/>
    <w:rsid w:val="09670139"/>
    <w:rsid w:val="098175B4"/>
    <w:rsid w:val="09B259BF"/>
    <w:rsid w:val="09B47989"/>
    <w:rsid w:val="0A122902"/>
    <w:rsid w:val="0A267E5E"/>
    <w:rsid w:val="0A3E36F7"/>
    <w:rsid w:val="0AA97BE8"/>
    <w:rsid w:val="0C4B5BF1"/>
    <w:rsid w:val="0CC97E8F"/>
    <w:rsid w:val="0CDB522D"/>
    <w:rsid w:val="0D4728C2"/>
    <w:rsid w:val="0D4C7ED9"/>
    <w:rsid w:val="0D7242BD"/>
    <w:rsid w:val="0D735465"/>
    <w:rsid w:val="0DAD0977"/>
    <w:rsid w:val="0DE545B5"/>
    <w:rsid w:val="0DE923E7"/>
    <w:rsid w:val="0E7B6CC7"/>
    <w:rsid w:val="0ECC2D55"/>
    <w:rsid w:val="0ED463D8"/>
    <w:rsid w:val="0EF32D02"/>
    <w:rsid w:val="0F2E7896"/>
    <w:rsid w:val="0F5372FC"/>
    <w:rsid w:val="0F753717"/>
    <w:rsid w:val="0FA364D6"/>
    <w:rsid w:val="1088747A"/>
    <w:rsid w:val="10C55FD8"/>
    <w:rsid w:val="11421D1E"/>
    <w:rsid w:val="115D0906"/>
    <w:rsid w:val="11650842"/>
    <w:rsid w:val="11731ED8"/>
    <w:rsid w:val="117619C8"/>
    <w:rsid w:val="118B7221"/>
    <w:rsid w:val="11B147AE"/>
    <w:rsid w:val="11C10E95"/>
    <w:rsid w:val="125E5436"/>
    <w:rsid w:val="12745F08"/>
    <w:rsid w:val="12A8795F"/>
    <w:rsid w:val="12F6691D"/>
    <w:rsid w:val="130B7EEE"/>
    <w:rsid w:val="134F0723"/>
    <w:rsid w:val="13547AE7"/>
    <w:rsid w:val="143376FC"/>
    <w:rsid w:val="145558C5"/>
    <w:rsid w:val="152F4368"/>
    <w:rsid w:val="156009C5"/>
    <w:rsid w:val="15976FC9"/>
    <w:rsid w:val="15B605E5"/>
    <w:rsid w:val="15BB3E4D"/>
    <w:rsid w:val="16DE1BA1"/>
    <w:rsid w:val="17233A58"/>
    <w:rsid w:val="177B3894"/>
    <w:rsid w:val="177E5132"/>
    <w:rsid w:val="185E07D6"/>
    <w:rsid w:val="188D1AD1"/>
    <w:rsid w:val="18E15979"/>
    <w:rsid w:val="18F767A2"/>
    <w:rsid w:val="19145D4E"/>
    <w:rsid w:val="19F85670"/>
    <w:rsid w:val="1A622AE9"/>
    <w:rsid w:val="1AFD0A64"/>
    <w:rsid w:val="1B2E0C1E"/>
    <w:rsid w:val="1B3B1CB8"/>
    <w:rsid w:val="1B674E64"/>
    <w:rsid w:val="1B762CF0"/>
    <w:rsid w:val="1BB31776"/>
    <w:rsid w:val="1BFB6841"/>
    <w:rsid w:val="1C1C2DE1"/>
    <w:rsid w:val="1C7D67FF"/>
    <w:rsid w:val="1C9B387A"/>
    <w:rsid w:val="1CC87E42"/>
    <w:rsid w:val="1CD221A8"/>
    <w:rsid w:val="1D392227"/>
    <w:rsid w:val="1DFE062F"/>
    <w:rsid w:val="1EDC730E"/>
    <w:rsid w:val="1F846B00"/>
    <w:rsid w:val="202A6576"/>
    <w:rsid w:val="205F43E5"/>
    <w:rsid w:val="20F23DC3"/>
    <w:rsid w:val="216E3204"/>
    <w:rsid w:val="21F62BEA"/>
    <w:rsid w:val="221E379A"/>
    <w:rsid w:val="22456F79"/>
    <w:rsid w:val="2250591D"/>
    <w:rsid w:val="229972C4"/>
    <w:rsid w:val="22D14CB0"/>
    <w:rsid w:val="231921B3"/>
    <w:rsid w:val="231F07B4"/>
    <w:rsid w:val="23711FEF"/>
    <w:rsid w:val="23B87C1E"/>
    <w:rsid w:val="24412C6B"/>
    <w:rsid w:val="247B4ED4"/>
    <w:rsid w:val="247E2C16"/>
    <w:rsid w:val="24883A94"/>
    <w:rsid w:val="24D12D46"/>
    <w:rsid w:val="255113EA"/>
    <w:rsid w:val="255D6CCF"/>
    <w:rsid w:val="25BC1C48"/>
    <w:rsid w:val="25DC7BF4"/>
    <w:rsid w:val="25FF1617"/>
    <w:rsid w:val="26E8148C"/>
    <w:rsid w:val="26F256D2"/>
    <w:rsid w:val="27AE0A76"/>
    <w:rsid w:val="28123DA1"/>
    <w:rsid w:val="29FB0865"/>
    <w:rsid w:val="2A4B359A"/>
    <w:rsid w:val="2BA46C8F"/>
    <w:rsid w:val="2C545D8A"/>
    <w:rsid w:val="2C736DD8"/>
    <w:rsid w:val="2CB3315B"/>
    <w:rsid w:val="2D35408E"/>
    <w:rsid w:val="2D4A5D8B"/>
    <w:rsid w:val="2DA73216"/>
    <w:rsid w:val="2DCC2C44"/>
    <w:rsid w:val="2E6044CE"/>
    <w:rsid w:val="2F3F2FA2"/>
    <w:rsid w:val="2F452CAE"/>
    <w:rsid w:val="2F4A2072"/>
    <w:rsid w:val="2FA362B7"/>
    <w:rsid w:val="2FA71273"/>
    <w:rsid w:val="2FDB53C0"/>
    <w:rsid w:val="2FEE1F12"/>
    <w:rsid w:val="30036006"/>
    <w:rsid w:val="30B8300C"/>
    <w:rsid w:val="3103697D"/>
    <w:rsid w:val="313528AE"/>
    <w:rsid w:val="317F3B29"/>
    <w:rsid w:val="322841C1"/>
    <w:rsid w:val="3244724D"/>
    <w:rsid w:val="3296737C"/>
    <w:rsid w:val="330D3AE3"/>
    <w:rsid w:val="3328091C"/>
    <w:rsid w:val="33B2468A"/>
    <w:rsid w:val="33C10429"/>
    <w:rsid w:val="340A1DD0"/>
    <w:rsid w:val="34204A59"/>
    <w:rsid w:val="34957506"/>
    <w:rsid w:val="349B4A38"/>
    <w:rsid w:val="34A4799F"/>
    <w:rsid w:val="34B63D06"/>
    <w:rsid w:val="34E44283"/>
    <w:rsid w:val="35132F06"/>
    <w:rsid w:val="35373099"/>
    <w:rsid w:val="3555351F"/>
    <w:rsid w:val="356E638F"/>
    <w:rsid w:val="35B53FBD"/>
    <w:rsid w:val="36127662"/>
    <w:rsid w:val="36561765"/>
    <w:rsid w:val="366C2B8A"/>
    <w:rsid w:val="36BF3346"/>
    <w:rsid w:val="36DA1F2E"/>
    <w:rsid w:val="371B60A2"/>
    <w:rsid w:val="37422498"/>
    <w:rsid w:val="37D01583"/>
    <w:rsid w:val="38170F5F"/>
    <w:rsid w:val="38395F8E"/>
    <w:rsid w:val="383A3E47"/>
    <w:rsid w:val="384D4981"/>
    <w:rsid w:val="38EE5673"/>
    <w:rsid w:val="391B682D"/>
    <w:rsid w:val="397C3770"/>
    <w:rsid w:val="39C66799"/>
    <w:rsid w:val="39FC21BB"/>
    <w:rsid w:val="3A0F6392"/>
    <w:rsid w:val="3A7D01BB"/>
    <w:rsid w:val="3AC70A1B"/>
    <w:rsid w:val="3B6818D7"/>
    <w:rsid w:val="3BA0301A"/>
    <w:rsid w:val="3C1E0B0E"/>
    <w:rsid w:val="3C3E2F5F"/>
    <w:rsid w:val="3C597D99"/>
    <w:rsid w:val="3C5A766D"/>
    <w:rsid w:val="3CB21257"/>
    <w:rsid w:val="3CCD7E3F"/>
    <w:rsid w:val="3CD15B81"/>
    <w:rsid w:val="3D0B19C2"/>
    <w:rsid w:val="3D391EB8"/>
    <w:rsid w:val="3D6E6D0C"/>
    <w:rsid w:val="3DA908AC"/>
    <w:rsid w:val="3DFA1107"/>
    <w:rsid w:val="3E2E693F"/>
    <w:rsid w:val="3ED5421D"/>
    <w:rsid w:val="3EE14075"/>
    <w:rsid w:val="3F2226C4"/>
    <w:rsid w:val="3F2F4DE1"/>
    <w:rsid w:val="3F850EA5"/>
    <w:rsid w:val="3FA0183A"/>
    <w:rsid w:val="40055B41"/>
    <w:rsid w:val="4024246B"/>
    <w:rsid w:val="403E33C9"/>
    <w:rsid w:val="40556AC9"/>
    <w:rsid w:val="406B1E48"/>
    <w:rsid w:val="4070745F"/>
    <w:rsid w:val="409C0254"/>
    <w:rsid w:val="40AE7F87"/>
    <w:rsid w:val="40E02836"/>
    <w:rsid w:val="40E63521"/>
    <w:rsid w:val="41110C42"/>
    <w:rsid w:val="41DD28D2"/>
    <w:rsid w:val="421D3616"/>
    <w:rsid w:val="422E137F"/>
    <w:rsid w:val="42B5384F"/>
    <w:rsid w:val="433504EC"/>
    <w:rsid w:val="43394B5F"/>
    <w:rsid w:val="43655275"/>
    <w:rsid w:val="439E0787"/>
    <w:rsid w:val="43EF4B3E"/>
    <w:rsid w:val="4436276D"/>
    <w:rsid w:val="444430DC"/>
    <w:rsid w:val="45216F7A"/>
    <w:rsid w:val="4528655A"/>
    <w:rsid w:val="46476EB4"/>
    <w:rsid w:val="4729480B"/>
    <w:rsid w:val="480212E4"/>
    <w:rsid w:val="485B6C46"/>
    <w:rsid w:val="49211C3E"/>
    <w:rsid w:val="492643AE"/>
    <w:rsid w:val="493474D6"/>
    <w:rsid w:val="498D1081"/>
    <w:rsid w:val="49B52386"/>
    <w:rsid w:val="49C12AD9"/>
    <w:rsid w:val="49C57F0E"/>
    <w:rsid w:val="4A0A0924"/>
    <w:rsid w:val="4A396B13"/>
    <w:rsid w:val="4A435BE4"/>
    <w:rsid w:val="4A44240E"/>
    <w:rsid w:val="4B133808"/>
    <w:rsid w:val="4B4475D2"/>
    <w:rsid w:val="4B833B35"/>
    <w:rsid w:val="4C7327B1"/>
    <w:rsid w:val="4CF907DC"/>
    <w:rsid w:val="4D22456E"/>
    <w:rsid w:val="4D697710"/>
    <w:rsid w:val="4D8E53C8"/>
    <w:rsid w:val="4DCB3F26"/>
    <w:rsid w:val="4EC015B1"/>
    <w:rsid w:val="4EC05A55"/>
    <w:rsid w:val="4EF851EF"/>
    <w:rsid w:val="4F147D37"/>
    <w:rsid w:val="4F4D3F7E"/>
    <w:rsid w:val="4F895E47"/>
    <w:rsid w:val="4FBE01E7"/>
    <w:rsid w:val="4FFF25AD"/>
    <w:rsid w:val="507971A7"/>
    <w:rsid w:val="50812FC2"/>
    <w:rsid w:val="508825A3"/>
    <w:rsid w:val="50D77086"/>
    <w:rsid w:val="51273B6A"/>
    <w:rsid w:val="515F1555"/>
    <w:rsid w:val="51A67184"/>
    <w:rsid w:val="51C55131"/>
    <w:rsid w:val="51DA5080"/>
    <w:rsid w:val="52081B54"/>
    <w:rsid w:val="52432C25"/>
    <w:rsid w:val="527F1783"/>
    <w:rsid w:val="528735F0"/>
    <w:rsid w:val="52A35472"/>
    <w:rsid w:val="537F5EDF"/>
    <w:rsid w:val="53BD6A07"/>
    <w:rsid w:val="540B32CF"/>
    <w:rsid w:val="544E765F"/>
    <w:rsid w:val="549459BA"/>
    <w:rsid w:val="5495703C"/>
    <w:rsid w:val="54C65448"/>
    <w:rsid w:val="54D47A02"/>
    <w:rsid w:val="54DA7145"/>
    <w:rsid w:val="54F31A11"/>
    <w:rsid w:val="55093BF0"/>
    <w:rsid w:val="554C1DF1"/>
    <w:rsid w:val="5560764A"/>
    <w:rsid w:val="55630EE8"/>
    <w:rsid w:val="56F97D56"/>
    <w:rsid w:val="56FE711B"/>
    <w:rsid w:val="57430FD1"/>
    <w:rsid w:val="57F56770"/>
    <w:rsid w:val="58134E48"/>
    <w:rsid w:val="587578B0"/>
    <w:rsid w:val="590E402B"/>
    <w:rsid w:val="594F0101"/>
    <w:rsid w:val="59914276"/>
    <w:rsid w:val="599B3347"/>
    <w:rsid w:val="59DB1995"/>
    <w:rsid w:val="5A4C2893"/>
    <w:rsid w:val="5A625C12"/>
    <w:rsid w:val="5A6DF356"/>
    <w:rsid w:val="5A867B53"/>
    <w:rsid w:val="5AC8016B"/>
    <w:rsid w:val="5B7642D1"/>
    <w:rsid w:val="5C537F09"/>
    <w:rsid w:val="5CB07109"/>
    <w:rsid w:val="5CB564CD"/>
    <w:rsid w:val="5D0D6309"/>
    <w:rsid w:val="5D2378DB"/>
    <w:rsid w:val="5D547AEF"/>
    <w:rsid w:val="5D5F6439"/>
    <w:rsid w:val="5D760A38"/>
    <w:rsid w:val="5E2733FB"/>
    <w:rsid w:val="5E695B21"/>
    <w:rsid w:val="5F5F6BC4"/>
    <w:rsid w:val="5FA77982"/>
    <w:rsid w:val="5FDE3F8D"/>
    <w:rsid w:val="603E4A2C"/>
    <w:rsid w:val="603E67DA"/>
    <w:rsid w:val="605B3830"/>
    <w:rsid w:val="606F1089"/>
    <w:rsid w:val="615C160D"/>
    <w:rsid w:val="6189617B"/>
    <w:rsid w:val="61B54B87"/>
    <w:rsid w:val="61C471B3"/>
    <w:rsid w:val="61CD42B9"/>
    <w:rsid w:val="62257C51"/>
    <w:rsid w:val="626F711E"/>
    <w:rsid w:val="62AA45FB"/>
    <w:rsid w:val="62B86D17"/>
    <w:rsid w:val="63030570"/>
    <w:rsid w:val="639808F7"/>
    <w:rsid w:val="640F0BB9"/>
    <w:rsid w:val="64151F48"/>
    <w:rsid w:val="642F7B41"/>
    <w:rsid w:val="643E1078"/>
    <w:rsid w:val="646F1658"/>
    <w:rsid w:val="64947310"/>
    <w:rsid w:val="64F00E29"/>
    <w:rsid w:val="64F16511"/>
    <w:rsid w:val="656B62C3"/>
    <w:rsid w:val="657913D2"/>
    <w:rsid w:val="65D8322D"/>
    <w:rsid w:val="65F461B7"/>
    <w:rsid w:val="66C57C55"/>
    <w:rsid w:val="67002A3B"/>
    <w:rsid w:val="672748A4"/>
    <w:rsid w:val="672C7CD4"/>
    <w:rsid w:val="679E4BEF"/>
    <w:rsid w:val="67B81568"/>
    <w:rsid w:val="67E97973"/>
    <w:rsid w:val="68466B73"/>
    <w:rsid w:val="685F19E3"/>
    <w:rsid w:val="6873723D"/>
    <w:rsid w:val="689E075E"/>
    <w:rsid w:val="68A85138"/>
    <w:rsid w:val="68C55CEA"/>
    <w:rsid w:val="68C857DA"/>
    <w:rsid w:val="68CA3301"/>
    <w:rsid w:val="68E00D76"/>
    <w:rsid w:val="690C0468"/>
    <w:rsid w:val="69643755"/>
    <w:rsid w:val="69E77EE2"/>
    <w:rsid w:val="6A837C0B"/>
    <w:rsid w:val="6A8B6AC0"/>
    <w:rsid w:val="6ABE015A"/>
    <w:rsid w:val="6AEF5C50"/>
    <w:rsid w:val="6C1F20B7"/>
    <w:rsid w:val="6C733CAF"/>
    <w:rsid w:val="6C8A23C2"/>
    <w:rsid w:val="6CD26C28"/>
    <w:rsid w:val="6D3451EC"/>
    <w:rsid w:val="6DD864C0"/>
    <w:rsid w:val="6DFB21AE"/>
    <w:rsid w:val="6DFC340E"/>
    <w:rsid w:val="6E144E55"/>
    <w:rsid w:val="6F6C3363"/>
    <w:rsid w:val="6FB82179"/>
    <w:rsid w:val="6FEC34D8"/>
    <w:rsid w:val="70074E3A"/>
    <w:rsid w:val="70165659"/>
    <w:rsid w:val="708A15C7"/>
    <w:rsid w:val="70AE52B6"/>
    <w:rsid w:val="70B7060E"/>
    <w:rsid w:val="70BF5715"/>
    <w:rsid w:val="70F74EAF"/>
    <w:rsid w:val="714B51FB"/>
    <w:rsid w:val="716B764B"/>
    <w:rsid w:val="71D60F68"/>
    <w:rsid w:val="731358A4"/>
    <w:rsid w:val="73F2195D"/>
    <w:rsid w:val="740B2A1F"/>
    <w:rsid w:val="74277859"/>
    <w:rsid w:val="74DC429F"/>
    <w:rsid w:val="756920F3"/>
    <w:rsid w:val="75FC6AC3"/>
    <w:rsid w:val="762F1CF6"/>
    <w:rsid w:val="76881E85"/>
    <w:rsid w:val="76BF021D"/>
    <w:rsid w:val="76E063E5"/>
    <w:rsid w:val="76E9529A"/>
    <w:rsid w:val="773A78A3"/>
    <w:rsid w:val="78191BAF"/>
    <w:rsid w:val="78505218"/>
    <w:rsid w:val="785250C1"/>
    <w:rsid w:val="78B96EEE"/>
    <w:rsid w:val="78FE2B52"/>
    <w:rsid w:val="790F2466"/>
    <w:rsid w:val="79711576"/>
    <w:rsid w:val="7A505630"/>
    <w:rsid w:val="7AA45FB7"/>
    <w:rsid w:val="7B334D35"/>
    <w:rsid w:val="7B6C46EB"/>
    <w:rsid w:val="7B707D38"/>
    <w:rsid w:val="7B7D06A6"/>
    <w:rsid w:val="7B8A691F"/>
    <w:rsid w:val="7BBC2F7D"/>
    <w:rsid w:val="7C11641A"/>
    <w:rsid w:val="7C156B31"/>
    <w:rsid w:val="7C3B04AB"/>
    <w:rsid w:val="7C792C1C"/>
    <w:rsid w:val="7CB71996"/>
    <w:rsid w:val="7CD461A4"/>
    <w:rsid w:val="7D2F9E35"/>
    <w:rsid w:val="7D40210C"/>
    <w:rsid w:val="7DFD787D"/>
    <w:rsid w:val="7E6D67B0"/>
    <w:rsid w:val="7EA128FE"/>
    <w:rsid w:val="7EA61CC2"/>
    <w:rsid w:val="7F5E259D"/>
    <w:rsid w:val="BCD71B4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nhideWhenUsed="0"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7"/>
    <w:basedOn w:val="1"/>
    <w:next w:val="1"/>
    <w:autoRedefine/>
    <w:qFormat/>
    <w:uiPriority w:val="0"/>
    <w:pPr>
      <w:keepNext/>
      <w:keepLines/>
      <w:adjustRightInd w:val="0"/>
      <w:spacing w:before="240" w:after="64" w:line="320" w:lineRule="atLeast"/>
      <w:jc w:val="left"/>
      <w:textAlignment w:val="baseline"/>
      <w:outlineLvl w:val="6"/>
    </w:pPr>
    <w:rPr>
      <w:b/>
      <w:bCs/>
      <w:kern w:val="0"/>
      <w:sz w:val="24"/>
    </w:rPr>
  </w:style>
  <w:style w:type="character" w:default="1" w:styleId="22">
    <w:name w:val="Default Paragraph Font"/>
    <w:semiHidden/>
    <w:unhideWhenUsed/>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4"/>
    <w:qFormat/>
    <w:uiPriority w:val="0"/>
    <w:pPr>
      <w:ind w:firstLine="420" w:firstLineChars="200"/>
    </w:pPr>
  </w:style>
  <w:style w:type="paragraph" w:styleId="3">
    <w:name w:val="Body Text Indent"/>
    <w:basedOn w:val="1"/>
    <w:next w:val="1"/>
    <w:autoRedefine/>
    <w:qFormat/>
    <w:uiPriority w:val="0"/>
    <w:pPr>
      <w:spacing w:after="120"/>
      <w:ind w:left="420" w:leftChars="200"/>
    </w:pPr>
  </w:style>
  <w:style w:type="paragraph" w:customStyle="1" w:styleId="4">
    <w:name w:val="正文1"/>
    <w:basedOn w:val="1"/>
    <w:qFormat/>
    <w:uiPriority w:val="0"/>
    <w:pPr>
      <w:spacing w:line="360" w:lineRule="auto"/>
      <w:ind w:firstLine="480" w:firstLineChars="200"/>
    </w:pPr>
    <w:rPr>
      <w:sz w:val="24"/>
    </w:rPr>
  </w:style>
  <w:style w:type="paragraph" w:styleId="7">
    <w:name w:val="Normal Indent"/>
    <w:basedOn w:val="1"/>
    <w:qFormat/>
    <w:uiPriority w:val="0"/>
    <w:pPr>
      <w:widowControl/>
      <w:ind w:firstLine="420"/>
      <w:jc w:val="left"/>
    </w:pPr>
    <w:rPr>
      <w:kern w:val="0"/>
      <w:sz w:val="20"/>
      <w:szCs w:val="20"/>
    </w:rPr>
  </w:style>
  <w:style w:type="paragraph" w:styleId="8">
    <w:name w:val="annotation text"/>
    <w:basedOn w:val="1"/>
    <w:autoRedefine/>
    <w:qFormat/>
    <w:uiPriority w:val="0"/>
    <w:pPr>
      <w:jc w:val="left"/>
    </w:pPr>
  </w:style>
  <w:style w:type="paragraph" w:styleId="9">
    <w:name w:val="Body Text"/>
    <w:basedOn w:val="1"/>
    <w:next w:val="1"/>
    <w:autoRedefine/>
    <w:qFormat/>
    <w:uiPriority w:val="0"/>
    <w:pPr>
      <w:spacing w:after="120"/>
    </w:pPr>
  </w:style>
  <w:style w:type="paragraph" w:styleId="10">
    <w:name w:val="Plain Text"/>
    <w:basedOn w:val="1"/>
    <w:qFormat/>
    <w:uiPriority w:val="0"/>
    <w:rPr>
      <w:rFonts w:ascii="宋体" w:hAnsi="Courier New" w:cs="Courier New"/>
      <w:szCs w:val="21"/>
    </w:rPr>
  </w:style>
  <w:style w:type="paragraph" w:styleId="11">
    <w:name w:val="Date"/>
    <w:basedOn w:val="1"/>
    <w:next w:val="1"/>
    <w:qFormat/>
    <w:uiPriority w:val="0"/>
    <w:rPr>
      <w:sz w:val="24"/>
      <w:szCs w:val="20"/>
    </w:rPr>
  </w:style>
  <w:style w:type="paragraph" w:styleId="12">
    <w:name w:val="Body Text Indent 2"/>
    <w:basedOn w:val="1"/>
    <w:next w:val="1"/>
    <w:autoRedefine/>
    <w:qFormat/>
    <w:uiPriority w:val="0"/>
    <w:pPr>
      <w:spacing w:after="120" w:line="480" w:lineRule="auto"/>
      <w:ind w:left="420" w:leftChars="200"/>
    </w:pPr>
  </w:style>
  <w:style w:type="paragraph" w:styleId="13">
    <w:name w:val="footer"/>
    <w:basedOn w:val="1"/>
    <w:qFormat/>
    <w:uiPriority w:val="0"/>
    <w:pPr>
      <w:tabs>
        <w:tab w:val="center" w:pos="4153"/>
        <w:tab w:val="right" w:pos="8306"/>
      </w:tabs>
      <w:snapToGrid w:val="0"/>
      <w:jc w:val="left"/>
    </w:pPr>
    <w:rPr>
      <w:sz w:val="18"/>
      <w:szCs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pPr>
      <w:spacing w:line="360" w:lineRule="auto"/>
    </w:pPr>
    <w:rPr>
      <w:rFonts w:ascii="宋体" w:hAnsi="宋体"/>
      <w:b/>
      <w:sz w:val="24"/>
      <w:szCs w:val="21"/>
    </w:rPr>
  </w:style>
  <w:style w:type="paragraph" w:styleId="16">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17">
    <w:name w:val="Title"/>
    <w:basedOn w:val="1"/>
    <w:next w:val="1"/>
    <w:qFormat/>
    <w:uiPriority w:val="0"/>
    <w:pPr>
      <w:spacing w:before="240" w:after="60"/>
      <w:jc w:val="center"/>
      <w:outlineLvl w:val="0"/>
    </w:pPr>
    <w:rPr>
      <w:rFonts w:ascii="Cambria" w:hAnsi="Cambria"/>
      <w:b/>
      <w:sz w:val="32"/>
    </w:rPr>
  </w:style>
  <w:style w:type="paragraph" w:styleId="18">
    <w:name w:val="annotation subject"/>
    <w:basedOn w:val="8"/>
    <w:next w:val="1"/>
    <w:qFormat/>
    <w:uiPriority w:val="0"/>
    <w:rPr>
      <w:b/>
      <w:bCs/>
    </w:rPr>
  </w:style>
  <w:style w:type="paragraph" w:styleId="19">
    <w:name w:val="Body Text First Indent"/>
    <w:basedOn w:val="9"/>
    <w:qFormat/>
    <w:uiPriority w:val="0"/>
    <w:pPr>
      <w:ind w:firstLine="100" w:firstLineChars="100"/>
    </w:p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qFormat/>
    <w:uiPriority w:val="22"/>
    <w:rPr>
      <w:b/>
      <w:bCs/>
    </w:rPr>
  </w:style>
  <w:style w:type="paragraph" w:customStyle="1" w:styleId="24">
    <w:name w:val="列出段落1"/>
    <w:basedOn w:val="25"/>
    <w:autoRedefine/>
    <w:qFormat/>
    <w:uiPriority w:val="99"/>
    <w:pPr>
      <w:ind w:firstLine="420" w:firstLineChars="200"/>
    </w:pPr>
  </w:style>
  <w:style w:type="paragraph" w:customStyle="1" w:styleId="25">
    <w:name w:val="正文_0"/>
    <w:next w:val="2"/>
    <w:autoRedefine/>
    <w:qFormat/>
    <w:uiPriority w:val="0"/>
    <w:pPr>
      <w:widowControl w:val="0"/>
      <w:jc w:val="both"/>
    </w:pPr>
    <w:rPr>
      <w:rFonts w:ascii="Calibri" w:hAnsi="Calibri" w:eastAsia="宋体" w:cs="Times New Roman"/>
      <w:kern w:val="2"/>
      <w:sz w:val="21"/>
      <w:szCs w:val="22"/>
      <w:lang w:val="en-US" w:eastAsia="zh-CN" w:bidi="ar-SA"/>
    </w:rPr>
  </w:style>
  <w:style w:type="paragraph" w:styleId="26">
    <w:name w:val="Quote"/>
    <w:next w:val="1"/>
    <w:qFormat/>
    <w:uiPriority w:val="0"/>
    <w:pPr>
      <w:wordWrap w:val="0"/>
      <w:spacing w:before="200" w:after="160"/>
      <w:ind w:left="864" w:right="864"/>
      <w:jc w:val="center"/>
    </w:pPr>
    <w:rPr>
      <w:rFonts w:ascii="Times New Roman" w:hAnsi="Times New Roman" w:eastAsia="宋体" w:cs="Times New Roman"/>
      <w:i/>
      <w:sz w:val="21"/>
      <w:lang w:val="en-US" w:eastAsia="zh-CN" w:bidi="ar-SA"/>
    </w:rPr>
  </w:style>
  <w:style w:type="paragraph" w:customStyle="1" w:styleId="27">
    <w:name w:val="样式 小四 行距: 1.5 倍行距"/>
    <w:basedOn w:val="1"/>
    <w:autoRedefine/>
    <w:qFormat/>
    <w:uiPriority w:val="0"/>
    <w:pPr>
      <w:ind w:firstLine="480"/>
    </w:pPr>
    <w:rPr>
      <w:rFonts w:cs="宋体"/>
      <w:szCs w:val="20"/>
    </w:rPr>
  </w:style>
  <w:style w:type="paragraph" w:customStyle="1" w:styleId="28">
    <w:name w:val="BodyText1I2"/>
    <w:basedOn w:val="29"/>
    <w:next w:val="30"/>
    <w:autoRedefine/>
    <w:qFormat/>
    <w:uiPriority w:val="0"/>
    <w:pPr>
      <w:jc w:val="left"/>
    </w:pPr>
    <w:rPr>
      <w:kern w:val="0"/>
    </w:rPr>
  </w:style>
  <w:style w:type="paragraph" w:customStyle="1" w:styleId="29">
    <w:name w:val="BodyTextIndent"/>
    <w:basedOn w:val="1"/>
    <w:next w:val="1"/>
    <w:qFormat/>
    <w:uiPriority w:val="0"/>
    <w:pPr>
      <w:spacing w:after="120"/>
      <w:ind w:left="420" w:leftChars="200"/>
      <w:textAlignment w:val="baseline"/>
    </w:pPr>
  </w:style>
  <w:style w:type="paragraph" w:customStyle="1" w:styleId="30">
    <w:name w:val="UserStyle_0"/>
    <w:basedOn w:val="1"/>
    <w:qFormat/>
    <w:uiPriority w:val="0"/>
    <w:pPr>
      <w:spacing w:line="360" w:lineRule="auto"/>
      <w:ind w:firstLine="480"/>
      <w:textAlignment w:val="baseline"/>
    </w:pPr>
  </w:style>
  <w:style w:type="paragraph" w:customStyle="1" w:styleId="31">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32">
    <w:name w:val="样式 正文文本缩进 + 首行缩进:  2 字符 行距: 1.5 倍行距"/>
    <w:basedOn w:val="3"/>
    <w:autoRedefine/>
    <w:qFormat/>
    <w:uiPriority w:val="0"/>
    <w:pPr>
      <w:spacing w:before="156"/>
      <w:ind w:left="0" w:leftChars="0" w:firstLine="482"/>
    </w:pPr>
    <w:rPr>
      <w:rFonts w:cs="宋体"/>
      <w:b/>
    </w:rPr>
  </w:style>
  <w:style w:type="paragraph" w:customStyle="1" w:styleId="33">
    <w:name w:val="正文_10_43"/>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34">
    <w:name w:val="NormalCharacter"/>
    <w:qFormat/>
    <w:uiPriority w:val="0"/>
    <w:rPr>
      <w:rFonts w:ascii="Times New Roman" w:hAnsi="Times New Roman" w:eastAsia="宋体" w:cs="Times New Roman"/>
      <w:kern w:val="2"/>
      <w:sz w:val="21"/>
      <w:szCs w:val="24"/>
      <w:lang w:val="en-US" w:eastAsia="zh-CN" w:bidi="ar-SA"/>
    </w:rPr>
  </w:style>
  <w:style w:type="paragraph" w:customStyle="1" w:styleId="35">
    <w:name w:val="p0"/>
    <w:basedOn w:val="1"/>
    <w:autoRedefine/>
    <w:qFormat/>
    <w:uiPriority w:val="0"/>
    <w:pPr>
      <w:widowControl/>
    </w:pPr>
    <w:rPr>
      <w:kern w:val="0"/>
      <w:szCs w:val="21"/>
    </w:rPr>
  </w:style>
  <w:style w:type="paragraph" w:customStyle="1" w:styleId="36">
    <w:name w:val="Char1 Char Char Char"/>
    <w:basedOn w:val="1"/>
    <w:next w:val="37"/>
    <w:qFormat/>
    <w:uiPriority w:val="0"/>
    <w:pPr>
      <w:widowControl/>
      <w:spacing w:after="160" w:line="240" w:lineRule="exact"/>
    </w:pPr>
    <w:rPr>
      <w:rFonts w:hAnsi="宋体" w:cs="宋体"/>
      <w:kern w:val="0"/>
      <w:sz w:val="24"/>
      <w:szCs w:val="20"/>
    </w:rPr>
  </w:style>
  <w:style w:type="paragraph" w:customStyle="1" w:styleId="37">
    <w:name w:val="标题2"/>
    <w:basedOn w:val="17"/>
    <w:next w:val="38"/>
    <w:qFormat/>
    <w:uiPriority w:val="0"/>
    <w:pPr>
      <w:spacing w:after="240"/>
      <w:jc w:val="left"/>
    </w:pPr>
    <w:rPr>
      <w:rFonts w:ascii="Times New Roman" w:hAnsi="Times New Roman"/>
      <w:sz w:val="30"/>
    </w:rPr>
  </w:style>
  <w:style w:type="paragraph" w:customStyle="1" w:styleId="38">
    <w:name w:val="目录 51"/>
    <w:basedOn w:val="1"/>
    <w:next w:val="1"/>
    <w:autoRedefine/>
    <w:qFormat/>
    <w:uiPriority w:val="0"/>
    <w:pPr>
      <w:ind w:left="1680"/>
    </w:pPr>
    <w:rPr>
      <w:rFonts w:ascii="Calibri" w:hAnsi="宋体" w:cs="宋体"/>
      <w:kern w:val="0"/>
      <w:szCs w:val="20"/>
    </w:rPr>
  </w:style>
  <w:style w:type="paragraph" w:customStyle="1" w:styleId="39">
    <w:name w:val="Normal_0"/>
    <w:qFormat/>
    <w:uiPriority w:val="0"/>
    <w:pPr>
      <w:widowControl w:val="0"/>
      <w:jc w:val="both"/>
    </w:pPr>
    <w:rPr>
      <w:rFonts w:ascii="Calibri" w:hAnsi="Calibri" w:eastAsia="宋体" w:cs="Times New Roman"/>
      <w:lang w:val="en-US" w:eastAsia="zh-CN" w:bidi="ar-SA"/>
    </w:rPr>
  </w:style>
  <w:style w:type="paragraph" w:customStyle="1" w:styleId="40">
    <w:name w:val="Normal_1"/>
    <w:qFormat/>
    <w:uiPriority w:val="0"/>
    <w:rPr>
      <w:rFonts w:ascii="Calibri" w:hAnsi="Calibri" w:eastAsia="宋体" w:cs="Times New Roman"/>
      <w:sz w:val="24"/>
      <w:szCs w:val="24"/>
      <w:lang w:val="en-US" w:eastAsia="zh-CN" w:bidi="ar-SA"/>
    </w:rPr>
  </w:style>
  <w:style w:type="paragraph" w:customStyle="1" w:styleId="41">
    <w:name w:val="正文-公1"/>
    <w:basedOn w:val="1"/>
    <w:next w:val="1"/>
    <w:qFormat/>
    <w:uiPriority w:val="0"/>
    <w:pPr>
      <w:ind w:firstLine="200" w:firstLineChars="200"/>
    </w:pPr>
    <w:rPr>
      <w:rFonts w:ascii="Calibri" w:hAnsi="Calibri" w:cs="Calibri"/>
      <w:color w:val="000000"/>
      <w:szCs w:val="21"/>
    </w:rPr>
  </w:style>
  <w:style w:type="paragraph" w:styleId="42">
    <w:name w:val="List Paragraph"/>
    <w:basedOn w:val="1"/>
    <w:autoRedefine/>
    <w:qFormat/>
    <w:uiPriority w:val="99"/>
    <w:pPr>
      <w:ind w:firstLine="420" w:firstLineChars="200"/>
    </w:pPr>
  </w:style>
  <w:style w:type="paragraph" w:customStyle="1" w:styleId="43">
    <w:name w:val="正文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44">
    <w:name w:val="页脚_0"/>
    <w:basedOn w:val="25"/>
    <w:autoRedefine/>
    <w:qFormat/>
    <w:uiPriority w:val="99"/>
    <w:pPr>
      <w:tabs>
        <w:tab w:val="center" w:pos="4153"/>
        <w:tab w:val="right" w:pos="8306"/>
      </w:tabs>
      <w:snapToGrid w:val="0"/>
      <w:jc w:val="left"/>
    </w:pPr>
    <w:rPr>
      <w:rFonts w:ascii="Times New Roman" w:hAnsi="Times New Roman"/>
      <w:sz w:val="18"/>
      <w:szCs w:val="18"/>
    </w:rPr>
  </w:style>
  <w:style w:type="paragraph" w:customStyle="1" w:styleId="45">
    <w:name w:val="Normal_3"/>
    <w:autoRedefine/>
    <w:qFormat/>
    <w:uiPriority w:val="0"/>
    <w:rPr>
      <w:rFonts w:ascii="Times New Roman" w:hAnsi="Times New Roman" w:eastAsia="Times New Roman" w:cs="Times New Roman"/>
      <w:sz w:val="24"/>
      <w:szCs w:val="24"/>
      <w:lang w:val="en-US" w:eastAsia="zh-CN" w:bidi="ar-SA"/>
    </w:rPr>
  </w:style>
  <w:style w:type="character" w:customStyle="1" w:styleId="46">
    <w:name w:val="font51"/>
    <w:autoRedefine/>
    <w:qFormat/>
    <w:uiPriority w:val="0"/>
    <w:rPr>
      <w:rFonts w:hint="default" w:ascii="方正仿宋_GB2312" w:hAnsi="方正仿宋_GB2312" w:eastAsia="方正仿宋_GB2312" w:cs="方正仿宋_GB2312"/>
      <w:color w:val="000000"/>
      <w:sz w:val="20"/>
      <w:szCs w:val="20"/>
      <w:u w:val="none"/>
    </w:rPr>
  </w:style>
  <w:style w:type="character" w:customStyle="1" w:styleId="47">
    <w:name w:val="font41"/>
    <w:qFormat/>
    <w:uiPriority w:val="0"/>
    <w:rPr>
      <w:rFonts w:hint="default" w:ascii="方正仿宋_GB2312" w:hAnsi="方正仿宋_GB2312" w:eastAsia="方正仿宋_GB2312" w:cs="方正仿宋_GB2312"/>
      <w:b/>
      <w:bCs/>
      <w:color w:val="000000"/>
      <w:sz w:val="20"/>
      <w:szCs w:val="20"/>
      <w:u w:val="none"/>
    </w:rPr>
  </w:style>
  <w:style w:type="paragraph" w:customStyle="1" w:styleId="48">
    <w:name w:val="Normal_0_0"/>
    <w:autoRedefine/>
    <w:qFormat/>
    <w:uiPriority w:val="0"/>
    <w:rPr>
      <w:rFonts w:ascii="Times New Roman" w:hAnsi="Times New Roman" w:eastAsia="Times New Roman" w:cs="Times New Roman"/>
      <w:sz w:val="24"/>
      <w:szCs w:val="24"/>
      <w:lang w:val="en-US" w:eastAsia="zh-CN" w:bidi="ar-SA"/>
    </w:rPr>
  </w:style>
  <w:style w:type="paragraph" w:customStyle="1" w:styleId="49">
    <w:name w:val="Normal_1_0"/>
    <w:qFormat/>
    <w:uiPriority w:val="0"/>
    <w:rPr>
      <w:rFonts w:ascii="Times New Roman" w:hAnsi="Times New Roman" w:eastAsia="Times New Roman" w:cs="Times New Roman"/>
      <w:sz w:val="24"/>
      <w:szCs w:val="24"/>
      <w:lang w:val="en-US" w:eastAsia="zh-CN" w:bidi="ar-SA"/>
    </w:rPr>
  </w:style>
  <w:style w:type="paragraph" w:customStyle="1" w:styleId="50">
    <w:name w:val="Table Paragraph"/>
    <w:basedOn w:val="1"/>
    <w:autoRedefine/>
    <w:qFormat/>
    <w:uiPriority w:val="1"/>
    <w:rPr>
      <w:rFonts w:ascii="宋体" w:hAnsi="宋体" w:cs="宋体"/>
      <w:lang w:val="zh-CN" w:bidi="zh-CN"/>
    </w:rPr>
  </w:style>
  <w:style w:type="paragraph" w:customStyle="1" w:styleId="51">
    <w:name w:val="BodyText"/>
    <w:basedOn w:val="1"/>
    <w:qFormat/>
    <w:uiPriority w:val="0"/>
    <w:pPr>
      <w:spacing w:after="12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WORKGROUP</Company>
  <Pages>60</Pages>
  <Words>10878</Words>
  <Characters>11654</Characters>
  <Lines>236</Lines>
  <Paragraphs>66</Paragraphs>
  <TotalTime>1</TotalTime>
  <ScaleCrop>false</ScaleCrop>
  <LinksUpToDate>false</LinksUpToDate>
  <CharactersWithSpaces>11867</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2025-04-14T01:55:00Z</dcterms:created>
  <dc:creator>lenovo</dc:creator>
  <cp:lastModifiedBy>姣姣～</cp:lastModifiedBy>
  <cp:lastPrinted>2025-03-31T19:21:00Z</cp:lastPrinted>
  <dcterms:modified xsi:type="dcterms:W3CDTF">2025-05-13T06:34:59Z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534547D349C1483BA5D34142E7E569AA_13</vt:lpwstr>
  </property>
  <property fmtid="{D5CDD505-2E9C-101B-9397-08002B2CF9AE}" pid="4" name="KSOTemplateDocerSaveRecord">
    <vt:lpwstr>eyJoZGlkIjoiYmFkMGU2NDYyNmE3Njc2ZTliMzFlMWIwNDAyMzU2ZDMiLCJ1c2VySWQiOiI5MTkzNzQwMjgifQ==</vt:lpwstr>
  </property>
</Properties>
</file>