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69C5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#1.532 nm激光器，TEM00模，激光器功率：≥100 mW</w:t>
      </w:r>
      <w:r>
        <w:rPr>
          <w:rFonts w:ascii="宋体" w:hAnsi="宋体" w:hint="eastAsia"/>
          <w:color w:val="000000"/>
          <w:sz w:val="24"/>
        </w:rPr>
        <w:t>；</w:t>
      </w:r>
    </w:p>
    <w:p w14:paraId="01A46D55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#2.科研级显微镜，落射式卤素灯明暗场照明</w:t>
      </w:r>
      <w:r>
        <w:rPr>
          <w:rFonts w:ascii="宋体" w:hAnsi="宋体" w:hint="eastAsia"/>
          <w:color w:val="000000"/>
          <w:sz w:val="24"/>
        </w:rPr>
        <w:t>；</w:t>
      </w:r>
    </w:p>
    <w:p w14:paraId="1C03034A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#3.物镜配置：明场：10X/0.3,WD≥10.9mm;100X/0.9,WD≥1mm，长工作距离物镜; 50X/0.55,WD≥7.9mm</w:t>
      </w:r>
      <w:r>
        <w:rPr>
          <w:rFonts w:ascii="宋体" w:hAnsi="宋体" w:hint="eastAsia"/>
          <w:color w:val="000000"/>
          <w:sz w:val="24"/>
        </w:rPr>
        <w:t>；</w:t>
      </w:r>
    </w:p>
    <w:p w14:paraId="3AA1E435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★4.电动样品位移台，行程≥75mm*50mm,重复定位精度&lt;1um，步进≤50nm</w:t>
      </w:r>
      <w:r>
        <w:rPr>
          <w:rFonts w:ascii="宋体" w:hAnsi="宋体" w:hint="eastAsia"/>
          <w:color w:val="000000"/>
          <w:sz w:val="24"/>
        </w:rPr>
        <w:t>；</w:t>
      </w:r>
    </w:p>
    <w:p w14:paraId="6FBC9EAE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#5.显微镜外接CMOS高清彩色摄像头，有效像素≥510万像素，2.2um*2.2um像元，全幅帧速≥14fps/s，C接口</w:t>
      </w:r>
      <w:r>
        <w:rPr>
          <w:rFonts w:ascii="宋体" w:hAnsi="宋体" w:hint="eastAsia"/>
          <w:color w:val="000000"/>
          <w:sz w:val="24"/>
        </w:rPr>
        <w:t>；</w:t>
      </w:r>
    </w:p>
    <w:p w14:paraId="32205E11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★6.光路要求：光路结构：可内置3路激光器，</w:t>
      </w:r>
      <w:bookmarkStart w:id="0" w:name="OLE_LINK6"/>
      <w:bookmarkStart w:id="1" w:name="OLE_LINK5"/>
      <w:r>
        <w:rPr>
          <w:rFonts w:ascii="宋体" w:hAnsi="宋体"/>
          <w:color w:val="000000"/>
          <w:sz w:val="24"/>
        </w:rPr>
        <w:t>适用波段（400-1200nm）</w:t>
      </w:r>
      <w:bookmarkStart w:id="2" w:name="_Hlk66114350"/>
      <w:bookmarkEnd w:id="0"/>
      <w:bookmarkEnd w:id="1"/>
      <w:r>
        <w:rPr>
          <w:rFonts w:ascii="宋体" w:hAnsi="宋体"/>
          <w:color w:val="000000"/>
          <w:sz w:val="24"/>
        </w:rPr>
        <w:t>四路激光光路，双滤光片位设计，可电动切换</w:t>
      </w:r>
      <w:bookmarkEnd w:id="2"/>
      <w:r>
        <w:rPr>
          <w:rFonts w:ascii="宋体" w:hAnsi="宋体"/>
          <w:color w:val="000000"/>
          <w:sz w:val="24"/>
        </w:rPr>
        <w:t>；可通过光纤或者空间光外接其他激光器</w:t>
      </w:r>
      <w:r>
        <w:rPr>
          <w:rFonts w:ascii="宋体" w:hAnsi="宋体" w:hint="eastAsia"/>
          <w:color w:val="000000"/>
          <w:sz w:val="24"/>
        </w:rPr>
        <w:t>；</w:t>
      </w:r>
    </w:p>
    <w:p w14:paraId="1EC57889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★7.可测试显微拉曼光谱；可升级透射反射吸收光谱、荧光光谱、荧光寿命光谱、荧光寿命成像、显微高光谱、单颗粒暗场散射光谱、二次谐波光谱</w:t>
      </w:r>
      <w:r>
        <w:rPr>
          <w:rFonts w:ascii="宋体" w:hAnsi="宋体" w:hint="eastAsia"/>
          <w:color w:val="000000"/>
          <w:sz w:val="24"/>
        </w:rPr>
        <w:t>；</w:t>
      </w:r>
    </w:p>
    <w:p w14:paraId="18ADE8C1" w14:textId="77777777" w:rsidR="00F15BEA" w:rsidRDefault="00F15BEA" w:rsidP="00F15BEA">
      <w:pPr>
        <w:spacing w:after="160" w:line="278" w:lineRule="auto"/>
        <w:ind w:left="440" w:hanging="44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★8.使用100X物镜时，100um光纤针孔下，空间分辨率（532nm）</w:t>
      </w:r>
      <w:r>
        <w:rPr>
          <w:rFonts w:ascii="宋体" w:hAnsi="宋体" w:hint="eastAsia"/>
          <w:color w:val="000000"/>
          <w:sz w:val="24"/>
        </w:rPr>
        <w:t>不低于</w:t>
      </w:r>
      <w:r>
        <w:rPr>
          <w:rFonts w:ascii="宋体" w:hAnsi="宋体"/>
          <w:color w:val="000000"/>
          <w:sz w:val="24"/>
        </w:rPr>
        <w:t>横向1 um</w:t>
      </w:r>
      <w:r>
        <w:rPr>
          <w:rFonts w:ascii="宋体" w:hAnsi="宋体" w:hint="eastAsia"/>
          <w:color w:val="000000"/>
          <w:sz w:val="24"/>
        </w:rPr>
        <w:t>；</w:t>
      </w:r>
    </w:p>
    <w:p w14:paraId="26607197" w14:textId="77777777" w:rsidR="0014789C" w:rsidRDefault="0014789C"/>
    <w:p w14:paraId="20AD652A" w14:textId="3F11B95F" w:rsidR="00F15BEA" w:rsidRPr="00F15BEA" w:rsidRDefault="00F15BEA">
      <w:pPr>
        <w:rPr>
          <w:rFonts w:hint="eastAsia"/>
        </w:rPr>
      </w:pPr>
      <w:r>
        <w:rPr>
          <w:rFonts w:hint="eastAsia"/>
        </w:rPr>
        <w:t>其余详见招标文件</w:t>
      </w:r>
    </w:p>
    <w:sectPr w:rsidR="00F15BEA" w:rsidRPr="00F15B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9C"/>
    <w:rsid w:val="0014789C"/>
    <w:rsid w:val="00C908FF"/>
    <w:rsid w:val="00F1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6CBF1"/>
  <w15:chartTrackingRefBased/>
  <w15:docId w15:val="{AE39D3B7-4886-44DE-AC87-378738656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5BEA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4789C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789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789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789C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89C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789C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789C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789C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789C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4789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478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478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4789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4789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4789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4789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4789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4789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478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47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789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478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4789C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478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4789C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14789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78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4789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478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w</dc:creator>
  <cp:keywords/>
  <dc:description/>
  <cp:lastModifiedBy>w w</cp:lastModifiedBy>
  <cp:revision>2</cp:revision>
  <dcterms:created xsi:type="dcterms:W3CDTF">2026-06-05T07:12:00Z</dcterms:created>
  <dcterms:modified xsi:type="dcterms:W3CDTF">2026-06-05T07:13:00Z</dcterms:modified>
</cp:coreProperties>
</file>