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E9253C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7F598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ascii="黑体" w:hAnsi="黑体" w:eastAsia="黑体"/>
          <w:sz w:val="24"/>
          <w:szCs w:val="24"/>
        </w:rPr>
      </w:pPr>
    </w:p>
    <w:p w14:paraId="528320D2">
      <w:pPr>
        <w:rPr>
          <w:rFonts w:hint="eastAsia" w:ascii="仿宋" w:hAnsi="仿宋" w:eastAsia="黑体" w:cs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一、项目编号：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0701-26410709R024</w:t>
      </w:r>
    </w:p>
    <w:p w14:paraId="3AE7C575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2026年度药品业务应用系统（信息采集类）运维服务项目</w:t>
      </w:r>
    </w:p>
    <w:p w14:paraId="55CABA6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246C2210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供应商名称：强讯（厦门）信息科技有限公司</w:t>
      </w:r>
    </w:p>
    <w:p w14:paraId="1B8421DA">
      <w:p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供应商地址：福建省厦门市思明区软件园二期观日路28号之三203-10单元</w:t>
      </w:r>
    </w:p>
    <w:p w14:paraId="60FC6CD4"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 896,000.00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元人民币</w:t>
      </w:r>
    </w:p>
    <w:p w14:paraId="3958474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23"/>
        <w:tblW w:w="8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0"/>
      </w:tblGrid>
      <w:tr w14:paraId="2E93C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880" w:type="dxa"/>
          </w:tcPr>
          <w:p w14:paraId="0AAE3175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02DB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0" w:type="dxa"/>
          </w:tcPr>
          <w:p w14:paraId="1324E0AC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称：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2026年度药品业务应用系统（信息采集类）运维服务</w:t>
            </w:r>
          </w:p>
          <w:p w14:paraId="740B3F44">
            <w:pPr>
              <w:pStyle w:val="56"/>
              <w:spacing w:line="360" w:lineRule="auto"/>
              <w:ind w:firstLine="0" w:firstLineChars="0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服务范围：满足附件招标文件第五章要求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。</w:t>
            </w:r>
          </w:p>
          <w:p w14:paraId="49E4B43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  <w:t>服务要求：满足附件招标文件第五章要求。</w:t>
            </w:r>
          </w:p>
          <w:p w14:paraId="0AA97B5C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服务时间：自合同签订之日起一年。</w:t>
            </w:r>
          </w:p>
          <w:p w14:paraId="366C7E4C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服务标准：按照合同及采购需求进行验收。</w:t>
            </w:r>
          </w:p>
        </w:tc>
      </w:tr>
    </w:tbl>
    <w:p w14:paraId="43462FC0">
      <w:pPr>
        <w:rPr>
          <w:rFonts w:hint="eastAsia" w:ascii="仿宋" w:hAnsi="仿宋" w:eastAsia="黑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</w:t>
      </w:r>
      <w:r>
        <w:rPr>
          <w:rFonts w:hint="eastAsia" w:ascii="黑体" w:hAnsi="黑体" w:eastAsia="黑体"/>
          <w:sz w:val="28"/>
          <w:szCs w:val="28"/>
          <w:highlight w:val="none"/>
        </w:rPr>
        <w:t>家名单：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刘文斌、任春芳、范薇莉、刘明强、张波常</w:t>
      </w:r>
    </w:p>
    <w:p w14:paraId="2FDBE484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：采购代理机构按照如下标准，采用差额累进方式计算服务费。详情</w:t>
      </w:r>
      <w:r>
        <w:rPr>
          <w:rFonts w:hint="eastAsia" w:ascii="仿宋" w:hAnsi="仿宋" w:eastAsia="仿宋"/>
          <w:kern w:val="0"/>
          <w:sz w:val="28"/>
          <w:szCs w:val="28"/>
        </w:rPr>
        <w:t>见其他补充事宜。</w:t>
      </w:r>
    </w:p>
    <w:p w14:paraId="43C00FF2">
      <w:pPr>
        <w:pStyle w:val="21"/>
        <w:ind w:left="0" w:leftChars="0" w:firstLine="0" w:firstLineChars="0"/>
        <w:rPr>
          <w:rFonts w:eastAsia="仿宋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收费金额：1.344万元人民币。</w:t>
      </w:r>
    </w:p>
    <w:p w14:paraId="40928DE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378E82E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8AA985C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tbl>
      <w:tblPr>
        <w:tblStyle w:val="2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1"/>
        <w:gridCol w:w="2012"/>
        <w:gridCol w:w="1828"/>
        <w:gridCol w:w="1828"/>
      </w:tblGrid>
      <w:tr w14:paraId="31785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1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5908D9">
            <w:pPr>
              <w:ind w:firstLine="1275"/>
              <w:rPr>
                <w:rFonts w:ascii="仿宋" w:hAnsi="仿宋" w:eastAsia="仿宋" w:cs="仿宋"/>
                <w:bCs/>
              </w:rPr>
            </w:pPr>
            <w:r>
              <w:rPr>
                <w:rFonts w:ascii="仿宋" w:hAnsi="仿宋" w:eastAsia="仿宋" w:cs="仿宋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488950</wp:posOffset>
                      </wp:positionH>
                      <wp:positionV relativeFrom="paragraph">
                        <wp:posOffset>-5080</wp:posOffset>
                      </wp:positionV>
                      <wp:extent cx="1225550" cy="953135"/>
                      <wp:effectExtent l="3175" t="3810" r="5715" b="18415"/>
                      <wp:wrapNone/>
                      <wp:docPr id="2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25550" cy="9531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flip:x y;margin-left:38.5pt;margin-top:-0.4pt;height:75.05pt;width:96.5pt;z-index:251660288;mso-width-relative:page;mso-height-relative:page;" filled="f" stroked="t" coordsize="21600,21600" o:gfxdata="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Icg+brSAAAACAEAAA8A&#10;AAAAAAAAAQAgAAAAIgAAAGRycy9kb3ducmV2LnhtbFBLAQIUABQAAAAIAIdO4kCjRV8x5AEAAPQD&#10;AAAOAAAAAAAAAAEAIAAAACEBAABkcnMvZTJvRG9jLnhtbFBLBQYAAAAABgAGAFkBAAB3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仿宋" w:hAnsi="仿宋" w:eastAsia="仿宋" w:cs="仿宋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-5080</wp:posOffset>
                      </wp:positionV>
                      <wp:extent cx="1270" cy="1270"/>
                      <wp:effectExtent l="0" t="0" r="0" b="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0" cy="12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-8.9pt;margin-top:-0.4pt;height:0.1pt;width:0.1pt;z-index:251659264;mso-width-relative:page;mso-height-relative:page;" filled="f" stroked="t" coordsize="21600,21600" o:gfxdata="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HY3qL0wAAAAcBAAAPAAAAAAAAAAEAIAAAACIA&#10;AABkcnMvZG93bnJldi54bWxQSwECFAAUAAAACACHTuJAXa7+rtUBAADbAwAADgAAAAAAAAABACAA&#10;AAAi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Cs/>
              </w:rPr>
              <w:t>服</w:t>
            </w:r>
          </w:p>
          <w:p w14:paraId="42FF1725">
            <w:pPr>
              <w:ind w:firstLine="210" w:firstLineChars="100"/>
              <w:rPr>
                <w:rFonts w:ascii="仿宋" w:hAnsi="仿宋" w:eastAsia="仿宋" w:cs="仿宋"/>
                <w:bCs/>
              </w:rPr>
            </w:pPr>
            <w:r>
              <w:rPr>
                <w:rFonts w:ascii="仿宋" w:hAnsi="仿宋" w:eastAsia="仿宋" w:cs="仿宋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168910</wp:posOffset>
                      </wp:positionV>
                      <wp:extent cx="1515110" cy="831215"/>
                      <wp:effectExtent l="2540" t="4445" r="6350" b="17780"/>
                      <wp:wrapNone/>
                      <wp:docPr id="3" name="Lin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15110" cy="83121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4" o:spid="_x0000_s1026" o:spt="20" style="position:absolute;left:0pt;flip:x y;margin-left:-6.15pt;margin-top:13.3pt;height:65.45pt;width:119.3pt;z-index:251661312;mso-width-relative:page;mso-height-relative:page;" filled="f" stroked="t" coordsize="21600,21600" o:gfxdata="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afHuI1QAAAAoB&#10;AAAPAAAAAAAAAAEAIAAAACIAAABkcnMvZG93bnJldi54bWxQSwECFAAUAAAACACHTuJABWtuA+UB&#10;AAD0AwAADgAAAAAAAAABACAAAAAkAQAAZHJzL2Uyb0RvYy54bWxQSwUGAAAAAAYABgBZAQAAewUA&#10;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Cs/>
              </w:rPr>
              <w:t>费　　　　　务</w:t>
            </w:r>
          </w:p>
          <w:p w14:paraId="44DFD047">
            <w:pPr>
              <w:ind w:firstLine="1050" w:firstLineChars="500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　　　类</w:t>
            </w:r>
          </w:p>
          <w:p w14:paraId="528D147D">
            <w:pPr>
              <w:ind w:firstLine="1050" w:firstLineChars="500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率　　　型</w:t>
            </w:r>
          </w:p>
          <w:p w14:paraId="5E6B3C8D">
            <w:pPr>
              <w:ind w:firstLine="1050" w:firstLineChars="500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　　　　</w:t>
            </w:r>
          </w:p>
          <w:p w14:paraId="0C2F4BF1">
            <w:pPr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计费基数（万元）</w:t>
            </w:r>
          </w:p>
        </w:tc>
        <w:tc>
          <w:tcPr>
            <w:tcW w:w="1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25439">
            <w:pPr>
              <w:jc w:val="center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货物</w:t>
            </w:r>
          </w:p>
        </w:tc>
        <w:tc>
          <w:tcPr>
            <w:tcW w:w="10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7A03A">
            <w:pPr>
              <w:jc w:val="center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服务</w:t>
            </w:r>
          </w:p>
        </w:tc>
        <w:tc>
          <w:tcPr>
            <w:tcW w:w="10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92494">
            <w:pPr>
              <w:jc w:val="center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工程</w:t>
            </w:r>
          </w:p>
        </w:tc>
      </w:tr>
      <w:tr w14:paraId="533CD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E1D12A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100以下</w:t>
            </w:r>
          </w:p>
        </w:tc>
        <w:tc>
          <w:tcPr>
            <w:tcW w:w="1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BC2216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1.5%</w:t>
            </w:r>
          </w:p>
        </w:tc>
        <w:tc>
          <w:tcPr>
            <w:tcW w:w="10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42887A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1.5%</w:t>
            </w:r>
          </w:p>
        </w:tc>
        <w:tc>
          <w:tcPr>
            <w:tcW w:w="10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071177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1.0%</w:t>
            </w:r>
          </w:p>
        </w:tc>
      </w:tr>
      <w:tr w14:paraId="20B71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FA89AF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100-500</w:t>
            </w:r>
          </w:p>
        </w:tc>
        <w:tc>
          <w:tcPr>
            <w:tcW w:w="1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349A73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1.1%</w:t>
            </w:r>
          </w:p>
        </w:tc>
        <w:tc>
          <w:tcPr>
            <w:tcW w:w="10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60BF2D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0.8%</w:t>
            </w:r>
          </w:p>
        </w:tc>
        <w:tc>
          <w:tcPr>
            <w:tcW w:w="10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044726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0.7%</w:t>
            </w:r>
          </w:p>
        </w:tc>
      </w:tr>
    </w:tbl>
    <w:p w14:paraId="40795C4E">
      <w:pPr>
        <w:pStyle w:val="21"/>
        <w:ind w:left="0" w:leftChars="0" w:firstLine="0" w:firstLineChars="0"/>
        <w:rPr>
          <w:rFonts w:hint="default" w:eastAsia="仿宋"/>
          <w:lang w:val="en-US" w:eastAsia="zh-CN"/>
        </w:rPr>
      </w:pPr>
      <w:bookmarkStart w:id="6" w:name="_GoBack"/>
      <w:bookmarkEnd w:id="6"/>
      <w:r>
        <w:rPr>
          <w:rFonts w:hint="eastAsia" w:ascii="仿宋" w:hAnsi="仿宋" w:eastAsia="仿宋"/>
          <w:kern w:val="0"/>
          <w:sz w:val="28"/>
          <w:szCs w:val="28"/>
        </w:rPr>
        <w:t>中标人的评审总得分：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91.92</w:t>
      </w:r>
    </w:p>
    <w:p w14:paraId="17A12ABE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5A0056F2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</w:p>
    <w:p w14:paraId="071BE43E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名    称：国家药品监督管理局信息中心</w:t>
      </w:r>
    </w:p>
    <w:p w14:paraId="03CC6190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地    址：北京市大兴区广德大街22号院一区4号楼</w:t>
      </w:r>
    </w:p>
    <w:p w14:paraId="06266855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联系方式：张老师 010-88331928</w:t>
      </w:r>
    </w:p>
    <w:p w14:paraId="4F829868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邮    箱：zhangbc@nmpaic.org.cn</w:t>
      </w:r>
    </w:p>
    <w:p w14:paraId="303784F3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信息中心纪委：010-88331914、zxjw@nmpaic.org.cn。</w:t>
      </w:r>
    </w:p>
    <w:p w14:paraId="5B8A6CA4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</w:p>
    <w:p w14:paraId="235CD0B4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名    称：中技国际招标有限公司</w:t>
      </w:r>
    </w:p>
    <w:p w14:paraId="6005AD0F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地　　址：北京市丰台区丽泽通用时代中心C座</w:t>
      </w:r>
    </w:p>
    <w:p w14:paraId="47E799E3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联系方式：010-81168634、010-81168702</w:t>
      </w:r>
    </w:p>
    <w:p w14:paraId="67230849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邮      箱：zhangrui21@cgci.gt.cn。</w:t>
      </w:r>
    </w:p>
    <w:p w14:paraId="17A1B8F0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3.项目联系方式</w:t>
      </w:r>
    </w:p>
    <w:p w14:paraId="4284BFD0">
      <w:pPr>
        <w:spacing w:line="360" w:lineRule="auto"/>
        <w:ind w:left="604" w:leftChars="121" w:hanging="350" w:hangingChars="125"/>
        <w:jc w:val="left"/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项目联系人：张蕊、赵博文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潘瑞</w:t>
      </w:r>
    </w:p>
    <w:p w14:paraId="450FE38F">
      <w:pPr>
        <w:spacing w:line="360" w:lineRule="auto"/>
        <w:ind w:left="604" w:leftChars="121" w:hanging="350" w:hangingChars="125"/>
        <w:jc w:val="left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电　　  话：010-81168634、010-81168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605</w:t>
      </w:r>
      <w:r>
        <w:rPr>
          <w:rFonts w:hint="eastAsia" w:ascii="仿宋" w:hAnsi="仿宋" w:eastAsia="仿宋" w:cs="宋体"/>
          <w:bCs/>
          <w:sz w:val="28"/>
          <w:szCs w:val="28"/>
        </w:rPr>
        <w:t>、010-81168702</w:t>
      </w:r>
    </w:p>
    <w:bookmarkEnd w:id="2"/>
    <w:bookmarkEnd w:id="3"/>
    <w:bookmarkEnd w:id="4"/>
    <w:bookmarkEnd w:id="5"/>
    <w:p w14:paraId="665D6FB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5AB55A9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 w:cs="宋体"/>
          <w:kern w:val="0"/>
          <w:sz w:val="28"/>
          <w:szCs w:val="28"/>
        </w:rPr>
        <w:t>文件</w:t>
      </w:r>
    </w:p>
    <w:p w14:paraId="6064CE9A"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modern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08422460"/>
    </w:sdtPr>
    <w:sdtContent>
      <w:p w14:paraId="70656897">
        <w:pPr>
          <w:pStyle w:val="1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 w14:paraId="79C712D0">
    <w:pPr>
      <w:pStyle w:val="1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A0NWEyZmE3NWMxZTc4MjZhODA0YmZjNGZkZDk2NmYifQ=="/>
  </w:docVars>
  <w:rsids>
    <w:rsidRoot w:val="00244094"/>
    <w:rsid w:val="000312DE"/>
    <w:rsid w:val="0005737B"/>
    <w:rsid w:val="000726D8"/>
    <w:rsid w:val="000A6769"/>
    <w:rsid w:val="000A725E"/>
    <w:rsid w:val="000D3B95"/>
    <w:rsid w:val="000D5040"/>
    <w:rsid w:val="000D6508"/>
    <w:rsid w:val="00110BD8"/>
    <w:rsid w:val="001150C5"/>
    <w:rsid w:val="00151C8B"/>
    <w:rsid w:val="001775AA"/>
    <w:rsid w:val="00244094"/>
    <w:rsid w:val="00246690"/>
    <w:rsid w:val="002E79D8"/>
    <w:rsid w:val="002F4172"/>
    <w:rsid w:val="00322E12"/>
    <w:rsid w:val="003D04C7"/>
    <w:rsid w:val="00430D5D"/>
    <w:rsid w:val="00445621"/>
    <w:rsid w:val="004B0417"/>
    <w:rsid w:val="004F0CA3"/>
    <w:rsid w:val="004F449A"/>
    <w:rsid w:val="005902A4"/>
    <w:rsid w:val="006939FC"/>
    <w:rsid w:val="0079663A"/>
    <w:rsid w:val="007E2D83"/>
    <w:rsid w:val="007E63DA"/>
    <w:rsid w:val="0080774A"/>
    <w:rsid w:val="00877C6E"/>
    <w:rsid w:val="008974EE"/>
    <w:rsid w:val="008A1192"/>
    <w:rsid w:val="008A2FE7"/>
    <w:rsid w:val="0090581E"/>
    <w:rsid w:val="0093300C"/>
    <w:rsid w:val="00966F02"/>
    <w:rsid w:val="009A15C7"/>
    <w:rsid w:val="00A30F31"/>
    <w:rsid w:val="00A3374C"/>
    <w:rsid w:val="00C37A88"/>
    <w:rsid w:val="00C52F06"/>
    <w:rsid w:val="00C61BBE"/>
    <w:rsid w:val="00C95981"/>
    <w:rsid w:val="00D26832"/>
    <w:rsid w:val="00DA4D15"/>
    <w:rsid w:val="00DA7067"/>
    <w:rsid w:val="00DC09FA"/>
    <w:rsid w:val="00E457B7"/>
    <w:rsid w:val="00E457E1"/>
    <w:rsid w:val="00E533D5"/>
    <w:rsid w:val="00E702D6"/>
    <w:rsid w:val="00E75E92"/>
    <w:rsid w:val="00ED7C2A"/>
    <w:rsid w:val="00EE3266"/>
    <w:rsid w:val="00F53A4B"/>
    <w:rsid w:val="03372E09"/>
    <w:rsid w:val="05694046"/>
    <w:rsid w:val="056C04DD"/>
    <w:rsid w:val="05BB5375"/>
    <w:rsid w:val="06244305"/>
    <w:rsid w:val="099A16D7"/>
    <w:rsid w:val="0A4D6167"/>
    <w:rsid w:val="0A933149"/>
    <w:rsid w:val="0AD308D0"/>
    <w:rsid w:val="0B4C4511"/>
    <w:rsid w:val="0DA173DF"/>
    <w:rsid w:val="108531CA"/>
    <w:rsid w:val="12BC506B"/>
    <w:rsid w:val="14351AEA"/>
    <w:rsid w:val="16CB5E6C"/>
    <w:rsid w:val="1B7C358C"/>
    <w:rsid w:val="1CC7132A"/>
    <w:rsid w:val="1F197111"/>
    <w:rsid w:val="217C6D52"/>
    <w:rsid w:val="25461194"/>
    <w:rsid w:val="27CB7AB8"/>
    <w:rsid w:val="2A1A3861"/>
    <w:rsid w:val="2B5C6DFE"/>
    <w:rsid w:val="2CB3763B"/>
    <w:rsid w:val="2EB73AA7"/>
    <w:rsid w:val="316958B2"/>
    <w:rsid w:val="33582862"/>
    <w:rsid w:val="33E35F82"/>
    <w:rsid w:val="35D627A9"/>
    <w:rsid w:val="38BF39E1"/>
    <w:rsid w:val="3A281202"/>
    <w:rsid w:val="3B4E14F1"/>
    <w:rsid w:val="3C342DA5"/>
    <w:rsid w:val="3F8D4DAC"/>
    <w:rsid w:val="42EB33BC"/>
    <w:rsid w:val="43AB73A6"/>
    <w:rsid w:val="43C97EC2"/>
    <w:rsid w:val="45D02C29"/>
    <w:rsid w:val="480B6C69"/>
    <w:rsid w:val="487C31B1"/>
    <w:rsid w:val="4F9D00F9"/>
    <w:rsid w:val="525A474C"/>
    <w:rsid w:val="58037705"/>
    <w:rsid w:val="5839086E"/>
    <w:rsid w:val="58575E7F"/>
    <w:rsid w:val="593E0123"/>
    <w:rsid w:val="5A6E3E00"/>
    <w:rsid w:val="5AE8032E"/>
    <w:rsid w:val="5AF80757"/>
    <w:rsid w:val="5BDD878C"/>
    <w:rsid w:val="61691E79"/>
    <w:rsid w:val="641365DF"/>
    <w:rsid w:val="642A1742"/>
    <w:rsid w:val="676D5AF1"/>
    <w:rsid w:val="688827BB"/>
    <w:rsid w:val="6A831998"/>
    <w:rsid w:val="71F261C8"/>
    <w:rsid w:val="72AE0661"/>
    <w:rsid w:val="73E839DA"/>
    <w:rsid w:val="767918C7"/>
    <w:rsid w:val="76FFEDF7"/>
    <w:rsid w:val="775E6C2B"/>
    <w:rsid w:val="779D5946"/>
    <w:rsid w:val="77EF6453"/>
    <w:rsid w:val="79930C21"/>
    <w:rsid w:val="7A414F6B"/>
    <w:rsid w:val="7AA813DC"/>
    <w:rsid w:val="7AE457CB"/>
    <w:rsid w:val="7B207EE3"/>
    <w:rsid w:val="7CA760F0"/>
    <w:rsid w:val="7DD807E8"/>
    <w:rsid w:val="7E6F1AEC"/>
    <w:rsid w:val="7EFD50E7"/>
    <w:rsid w:val="AFEF00CD"/>
    <w:rsid w:val="E7FF634D"/>
    <w:rsid w:val="FFBF42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outlineLvl w:val="2"/>
    </w:p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autoRedefine/>
    <w:qFormat/>
    <w:uiPriority w:val="0"/>
    <w:pPr>
      <w:ind w:firstLine="200" w:firstLineChars="200"/>
    </w:pPr>
  </w:style>
  <w:style w:type="paragraph" w:styleId="6">
    <w:name w:val="annotation text"/>
    <w:basedOn w:val="1"/>
    <w:link w:val="34"/>
    <w:autoRedefine/>
    <w:unhideWhenUsed/>
    <w:qFormat/>
    <w:uiPriority w:val="99"/>
    <w:pPr>
      <w:jc w:val="left"/>
    </w:pPr>
  </w:style>
  <w:style w:type="paragraph" w:styleId="7">
    <w:name w:val="Body Text"/>
    <w:basedOn w:val="1"/>
    <w:autoRedefine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0">
    <w:name w:val="Plain Text"/>
    <w:basedOn w:val="1"/>
    <w:next w:val="1"/>
    <w:link w:val="3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Date"/>
    <w:basedOn w:val="1"/>
    <w:next w:val="1"/>
    <w:link w:val="36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12">
    <w:name w:val="Body Text Indent 2"/>
    <w:basedOn w:val="1"/>
    <w:autoRedefine/>
    <w:qFormat/>
    <w:uiPriority w:val="0"/>
    <w:pPr>
      <w:spacing w:line="360" w:lineRule="auto"/>
      <w:ind w:firstLine="560" w:firstLineChars="200"/>
    </w:pPr>
    <w:rPr>
      <w:rFonts w:ascii="楷体_GB2312" w:eastAsia="楷体_GB2312"/>
      <w:kern w:val="0"/>
      <w:sz w:val="28"/>
    </w:rPr>
  </w:style>
  <w:style w:type="paragraph" w:styleId="13">
    <w:name w:val="Balloon Text"/>
    <w:basedOn w:val="1"/>
    <w:link w:val="37"/>
    <w:autoRedefine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7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8">
    <w:name w:val="Body Text 2"/>
    <w:basedOn w:val="1"/>
    <w:link w:val="38"/>
    <w:qFormat/>
    <w:uiPriority w:val="0"/>
    <w:pPr>
      <w:spacing w:after="120" w:line="480" w:lineRule="auto"/>
    </w:pPr>
  </w:style>
  <w:style w:type="paragraph" w:styleId="1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0">
    <w:name w:val="annotation subject"/>
    <w:basedOn w:val="6"/>
    <w:next w:val="6"/>
    <w:link w:val="39"/>
    <w:unhideWhenUsed/>
    <w:qFormat/>
    <w:uiPriority w:val="99"/>
    <w:rPr>
      <w:b/>
      <w:bCs/>
    </w:rPr>
  </w:style>
  <w:style w:type="paragraph" w:styleId="21">
    <w:name w:val="Body Text First Indent 2"/>
    <w:basedOn w:val="8"/>
    <w:qFormat/>
    <w:uiPriority w:val="99"/>
    <w:pPr>
      <w:ind w:firstLine="420" w:firstLineChars="200"/>
    </w:pPr>
  </w:style>
  <w:style w:type="table" w:styleId="23">
    <w:name w:val="Table Grid"/>
    <w:basedOn w:val="2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FollowedHyperlink"/>
    <w:basedOn w:val="24"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26">
    <w:name w:val="Hyperlink"/>
    <w:basedOn w:val="24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7">
    <w:name w:val="annotation reference"/>
    <w:basedOn w:val="24"/>
    <w:autoRedefine/>
    <w:unhideWhenUsed/>
    <w:qFormat/>
    <w:uiPriority w:val="99"/>
    <w:rPr>
      <w:sz w:val="21"/>
      <w:szCs w:val="21"/>
    </w:rPr>
  </w:style>
  <w:style w:type="paragraph" w:customStyle="1" w:styleId="28">
    <w:name w:val="Default"/>
    <w:autoRedefine/>
    <w:qFormat/>
    <w:uiPriority w:val="99"/>
    <w:pPr>
      <w:widowControl w:val="0"/>
      <w:autoSpaceDE w:val="0"/>
      <w:autoSpaceDN w:val="0"/>
      <w:adjustRightInd w:val="0"/>
      <w:spacing w:after="160" w:line="259" w:lineRule="auto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paragraph" w:customStyle="1" w:styleId="29">
    <w:name w:val="样式 10 磅13"/>
    <w:qFormat/>
    <w:uiPriority w:val="0"/>
    <w:pPr>
      <w:widowControl w:val="0"/>
      <w:spacing w:after="160" w:line="259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0">
    <w:name w:val="页眉 字符"/>
    <w:basedOn w:val="24"/>
    <w:link w:val="15"/>
    <w:autoRedefine/>
    <w:qFormat/>
    <w:uiPriority w:val="99"/>
    <w:rPr>
      <w:sz w:val="18"/>
      <w:szCs w:val="18"/>
    </w:rPr>
  </w:style>
  <w:style w:type="character" w:customStyle="1" w:styleId="31">
    <w:name w:val="页脚 字符"/>
    <w:basedOn w:val="24"/>
    <w:link w:val="14"/>
    <w:qFormat/>
    <w:uiPriority w:val="99"/>
    <w:rPr>
      <w:sz w:val="18"/>
      <w:szCs w:val="18"/>
    </w:rPr>
  </w:style>
  <w:style w:type="character" w:customStyle="1" w:styleId="32">
    <w:name w:val="标题 1 字符"/>
    <w:basedOn w:val="24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3">
    <w:name w:val="标题 2 字符"/>
    <w:basedOn w:val="24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4">
    <w:name w:val="批注文字 字符"/>
    <w:basedOn w:val="24"/>
    <w:link w:val="6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5">
    <w:name w:val="纯文本 字符1"/>
    <w:basedOn w:val="24"/>
    <w:link w:val="10"/>
    <w:qFormat/>
    <w:uiPriority w:val="0"/>
    <w:rPr>
      <w:rFonts w:ascii="宋体" w:hAnsi="Courier New"/>
    </w:rPr>
  </w:style>
  <w:style w:type="character" w:customStyle="1" w:styleId="36">
    <w:name w:val="日期 字符"/>
    <w:basedOn w:val="24"/>
    <w:link w:val="11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37">
    <w:name w:val="批注框文本 字符"/>
    <w:basedOn w:val="24"/>
    <w:link w:val="1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8">
    <w:name w:val="正文文本 2 字符"/>
    <w:basedOn w:val="24"/>
    <w:link w:val="18"/>
    <w:autoRedefine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9">
    <w:name w:val="批注主题 字符"/>
    <w:basedOn w:val="34"/>
    <w:link w:val="20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40">
    <w:name w:val="纯文本 字符"/>
    <w:basedOn w:val="24"/>
    <w:autoRedefine/>
    <w:semiHidden/>
    <w:qFormat/>
    <w:uiPriority w:val="99"/>
    <w:rPr>
      <w:rFonts w:hAnsi="Courier New" w:cs="Courier New" w:asciiTheme="minorEastAsia"/>
      <w:szCs w:val="21"/>
    </w:rPr>
  </w:style>
  <w:style w:type="paragraph" w:customStyle="1" w:styleId="41">
    <w:name w:val="列出段落1"/>
    <w:basedOn w:val="1"/>
    <w:qFormat/>
    <w:uiPriority w:val="34"/>
    <w:pPr>
      <w:ind w:firstLine="420" w:firstLineChars="200"/>
    </w:pPr>
  </w:style>
  <w:style w:type="paragraph" w:customStyle="1" w:styleId="42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3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44">
    <w:name w:val="TOC 标题2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45">
    <w:name w:val="qowt-font10-gbk"/>
    <w:basedOn w:val="24"/>
    <w:qFormat/>
    <w:uiPriority w:val="0"/>
  </w:style>
  <w:style w:type="character" w:customStyle="1" w:styleId="46">
    <w:name w:val="prev2"/>
    <w:basedOn w:val="24"/>
    <w:qFormat/>
    <w:uiPriority w:val="0"/>
    <w:rPr>
      <w:color w:val="888888"/>
    </w:rPr>
  </w:style>
  <w:style w:type="character" w:customStyle="1" w:styleId="47">
    <w:name w:val="next"/>
    <w:basedOn w:val="24"/>
    <w:qFormat/>
    <w:uiPriority w:val="0"/>
    <w:rPr>
      <w:color w:val="888888"/>
    </w:rPr>
  </w:style>
  <w:style w:type="character" w:customStyle="1" w:styleId="48">
    <w:name w:val="next1"/>
    <w:basedOn w:val="24"/>
    <w:qFormat/>
    <w:uiPriority w:val="0"/>
    <w:rPr>
      <w:rFonts w:ascii="微软雅黑" w:hAnsi="微软雅黑" w:eastAsia="微软雅黑" w:cs="微软雅黑"/>
      <w:sz w:val="16"/>
      <w:szCs w:val="16"/>
    </w:rPr>
  </w:style>
  <w:style w:type="character" w:customStyle="1" w:styleId="49">
    <w:name w:val="gjfg"/>
    <w:basedOn w:val="24"/>
    <w:qFormat/>
    <w:uiPriority w:val="0"/>
  </w:style>
  <w:style w:type="character" w:customStyle="1" w:styleId="50">
    <w:name w:val="cfdate"/>
    <w:basedOn w:val="24"/>
    <w:qFormat/>
    <w:uiPriority w:val="0"/>
    <w:rPr>
      <w:color w:val="333333"/>
      <w:sz w:val="14"/>
      <w:szCs w:val="14"/>
    </w:rPr>
  </w:style>
  <w:style w:type="character" w:customStyle="1" w:styleId="51">
    <w:name w:val="qxdate"/>
    <w:basedOn w:val="24"/>
    <w:qFormat/>
    <w:uiPriority w:val="0"/>
    <w:rPr>
      <w:color w:val="333333"/>
      <w:sz w:val="14"/>
      <w:szCs w:val="14"/>
    </w:rPr>
  </w:style>
  <w:style w:type="character" w:customStyle="1" w:styleId="52">
    <w:name w:val="redfilefwwh"/>
    <w:basedOn w:val="24"/>
    <w:qFormat/>
    <w:uiPriority w:val="0"/>
    <w:rPr>
      <w:color w:val="BA2636"/>
      <w:sz w:val="14"/>
      <w:szCs w:val="14"/>
    </w:rPr>
  </w:style>
  <w:style w:type="character" w:customStyle="1" w:styleId="53">
    <w:name w:val="redfilenumber"/>
    <w:basedOn w:val="24"/>
    <w:qFormat/>
    <w:uiPriority w:val="0"/>
    <w:rPr>
      <w:color w:val="BA2636"/>
      <w:sz w:val="14"/>
      <w:szCs w:val="14"/>
    </w:rPr>
  </w:style>
  <w:style w:type="character" w:customStyle="1" w:styleId="54">
    <w:name w:val="displayarti"/>
    <w:basedOn w:val="24"/>
    <w:qFormat/>
    <w:uiPriority w:val="0"/>
    <w:rPr>
      <w:color w:val="FFFFFF"/>
      <w:shd w:val="clear" w:color="auto" w:fill="A00000"/>
    </w:rPr>
  </w:style>
  <w:style w:type="character" w:customStyle="1" w:styleId="55">
    <w:name w:val="prev3"/>
    <w:basedOn w:val="24"/>
    <w:qFormat/>
    <w:uiPriority w:val="0"/>
    <w:rPr>
      <w:color w:val="888888"/>
    </w:rPr>
  </w:style>
  <w:style w:type="paragraph" w:customStyle="1" w:styleId="56">
    <w:name w:val="_Style 78"/>
    <w:basedOn w:val="1"/>
    <w:next w:val="41"/>
    <w:qFormat/>
    <w:uiPriority w:val="0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573</Words>
  <Characters>820</Characters>
  <Lines>8</Lines>
  <Paragraphs>2</Paragraphs>
  <TotalTime>4</TotalTime>
  <ScaleCrop>false</ScaleCrop>
  <LinksUpToDate>false</LinksUpToDate>
  <CharactersWithSpaces>866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2020-03-18T19:22:00Z</dcterms:created>
  <dc:creator>赵璧</dc:creator>
  <cp:lastModifiedBy>心心心</cp:lastModifiedBy>
  <cp:lastPrinted>2022-09-05T07:03:00Z</cp:lastPrinted>
  <dcterms:modified xsi:type="dcterms:W3CDTF">2026-04-27T03:05:21Z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76456168EB634F379D117D0AC373A9F7_13</vt:lpwstr>
  </property>
  <property fmtid="{D5CDD505-2E9C-101B-9397-08002B2CF9AE}" pid="4" name="commondata">
    <vt:lpwstr>eyJoZGlkIjoiOGJjNjcxYjdjNjgzMDQ2ZTkzYzYzYTRmM2QxOGM1ZDAifQ==</vt:lpwstr>
  </property>
  <property fmtid="{D5CDD505-2E9C-101B-9397-08002B2CF9AE}" pid="5" name="KSOTemplateDocerSaveRecord">
    <vt:lpwstr>eyJoZGlkIjoiMWRhYTQ5ZTVhZmM1NmRiYWMzYzk1YTYzMmJhMTdlYmUiLCJ1c2VySWQiOiIyNzkyODM3NzcifQ==</vt:lpwstr>
  </property>
</Properties>
</file>