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90736">
      <w:pPr>
        <w:pStyle w:val="4"/>
        <w:keepNext w:val="0"/>
        <w:keepLines w:val="0"/>
        <w:numPr>
          <w:numId w:val="0"/>
        </w:numPr>
        <w:spacing w:before="0" w:after="0" w:line="360" w:lineRule="exact"/>
        <w:jc w:val="center"/>
        <w:rPr>
          <w:rFonts w:ascii="宋体" w:hAnsi="Times New Roman"/>
          <w:bCs w:val="0"/>
          <w:color w:val="auto"/>
          <w:sz w:val="30"/>
          <w:szCs w:val="30"/>
          <w:highlight w:val="none"/>
        </w:rPr>
      </w:pPr>
      <w:bookmarkStart w:id="0" w:name="_Toc22432"/>
      <w:bookmarkStart w:id="4" w:name="_GoBack"/>
      <w:bookmarkEnd w:id="4"/>
      <w:r>
        <w:rPr>
          <w:rFonts w:hint="eastAsia" w:ascii="宋体" w:hAnsi="Times New Roman"/>
          <w:bCs w:val="0"/>
          <w:color w:val="auto"/>
          <w:sz w:val="30"/>
          <w:szCs w:val="30"/>
          <w:highlight w:val="none"/>
        </w:rPr>
        <w:t>采购项目技术、服务、</w:t>
      </w:r>
      <w:r>
        <w:rPr>
          <w:rFonts w:hint="eastAsia" w:ascii="宋体" w:hAnsi="Times New Roman"/>
          <w:bCs w:val="0"/>
          <w:color w:val="auto"/>
          <w:sz w:val="30"/>
          <w:szCs w:val="30"/>
          <w:highlight w:val="none"/>
          <w:lang w:eastAsia="zh-CN"/>
        </w:rPr>
        <w:t>采购</w:t>
      </w:r>
      <w:r>
        <w:rPr>
          <w:rFonts w:hint="eastAsia" w:ascii="宋体" w:hAnsi="Times New Roman"/>
          <w:bCs w:val="0"/>
          <w:color w:val="auto"/>
          <w:sz w:val="30"/>
          <w:szCs w:val="30"/>
          <w:highlight w:val="none"/>
        </w:rPr>
        <w:t>合同内容条款及</w:t>
      </w:r>
      <w:bookmarkEnd w:id="0"/>
    </w:p>
    <w:p w14:paraId="38ED5343">
      <w:pPr>
        <w:pStyle w:val="4"/>
        <w:keepNext w:val="0"/>
        <w:keepLines w:val="0"/>
        <w:spacing w:before="0" w:after="0" w:line="360" w:lineRule="exact"/>
        <w:jc w:val="center"/>
        <w:rPr>
          <w:rFonts w:ascii="宋体" w:hAnsi="Times New Roman"/>
          <w:bCs w:val="0"/>
          <w:color w:val="auto"/>
          <w:sz w:val="30"/>
          <w:szCs w:val="30"/>
          <w:highlight w:val="none"/>
        </w:rPr>
      </w:pPr>
      <w:bookmarkStart w:id="1" w:name="_Toc119"/>
      <w:r>
        <w:rPr>
          <w:rFonts w:hint="eastAsia" w:ascii="宋体" w:hAnsi="Times New Roman"/>
          <w:bCs w:val="0"/>
          <w:color w:val="auto"/>
          <w:sz w:val="30"/>
          <w:szCs w:val="30"/>
          <w:highlight w:val="none"/>
        </w:rPr>
        <w:t>其他商务要求</w:t>
      </w:r>
      <w:bookmarkEnd w:id="1"/>
    </w:p>
    <w:p w14:paraId="46518D2D">
      <w:pPr>
        <w:spacing w:line="400" w:lineRule="exact"/>
        <w:ind w:firstLine="236" w:firstLineChars="98"/>
        <w:rPr>
          <w:rFonts w:ascii="宋体" w:hAnsi="宋体"/>
          <w:b/>
          <w:color w:val="auto"/>
          <w:sz w:val="24"/>
          <w:highlight w:val="none"/>
        </w:rPr>
      </w:pPr>
    </w:p>
    <w:p w14:paraId="27A320DA">
      <w:pPr>
        <w:pageBreakBefore w:val="0"/>
        <w:widowControl/>
        <w:kinsoku/>
        <w:wordWrap/>
        <w:overflowPunct/>
        <w:topLinePunct w:val="0"/>
        <w:bidi w:val="0"/>
        <w:snapToGrid/>
        <w:spacing w:line="360" w:lineRule="auto"/>
        <w:jc w:val="left"/>
        <w:rPr>
          <w:rFonts w:ascii="宋体" w:hAnsi="宋体" w:cs="宋体"/>
          <w:b/>
          <w:color w:val="auto"/>
          <w:kern w:val="0"/>
          <w:sz w:val="24"/>
          <w:highlight w:val="none"/>
          <w:lang w:bidi="ar"/>
        </w:rPr>
      </w:pPr>
      <w:r>
        <w:rPr>
          <w:rFonts w:hint="eastAsia" w:ascii="宋体" w:hAnsi="宋体" w:cs="宋体"/>
          <w:b/>
          <w:color w:val="auto"/>
          <w:kern w:val="0"/>
          <w:sz w:val="24"/>
          <w:highlight w:val="none"/>
          <w:lang w:bidi="ar"/>
        </w:rPr>
        <w:t>一、项目名称、最高限价</w:t>
      </w:r>
    </w:p>
    <w:p w14:paraId="0237B6E7">
      <w:pPr>
        <w:pStyle w:val="41"/>
        <w:pageBreakBefore w:val="0"/>
        <w:kinsoku/>
        <w:wordWrap/>
        <w:overflowPunct/>
        <w:topLinePunct w:val="0"/>
        <w:bidi w:val="0"/>
        <w:snapToGrid/>
        <w:spacing w:line="360" w:lineRule="auto"/>
        <w:ind w:firstLine="482" w:firstLineChars="200"/>
        <w:rPr>
          <w:rFonts w:hint="eastAsia" w:asciiTheme="minorEastAsia" w:hAnsiTheme="minorEastAsia" w:eastAsiaTheme="minorEastAsia" w:cstheme="minorEastAsia"/>
          <w:b w:val="0"/>
          <w:bCs w:val="0"/>
          <w:color w:val="auto"/>
          <w:highlight w:val="none"/>
          <w:lang w:val="zh-TW" w:eastAsia="zh-CN"/>
        </w:rPr>
      </w:pPr>
      <w:bookmarkStart w:id="2" w:name="_Toc217446094"/>
      <w:r>
        <w:rPr>
          <w:rFonts w:hint="eastAsia" w:asciiTheme="minorEastAsia" w:hAnsiTheme="minorEastAsia" w:eastAsiaTheme="minorEastAsia" w:cstheme="minorEastAsia"/>
          <w:b/>
          <w:bCs/>
          <w:color w:val="auto"/>
          <w:highlight w:val="none"/>
        </w:rPr>
        <w:t>1、项目名称：</w:t>
      </w:r>
      <w:r>
        <w:rPr>
          <w:rFonts w:hint="eastAsia" w:asciiTheme="minorEastAsia" w:hAnsiTheme="minorEastAsia" w:eastAsiaTheme="minorEastAsia" w:cstheme="minorEastAsia"/>
          <w:b w:val="0"/>
          <w:bCs w:val="0"/>
          <w:color w:val="auto"/>
          <w:highlight w:val="none"/>
          <w:lang w:val="zh-TW" w:eastAsia="zh-CN"/>
        </w:rPr>
        <w:t>遂宁市民康医院整体迁建项目财务决算审核服务项目（第二次）</w:t>
      </w:r>
    </w:p>
    <w:p w14:paraId="6F858444">
      <w:pPr>
        <w:pStyle w:val="41"/>
        <w:pageBreakBefore w:val="0"/>
        <w:kinsoku/>
        <w:wordWrap/>
        <w:overflowPunct/>
        <w:topLinePunct w:val="0"/>
        <w:bidi w:val="0"/>
        <w:snapToGrid/>
        <w:spacing w:line="360" w:lineRule="auto"/>
        <w:ind w:firstLine="482" w:firstLineChars="200"/>
        <w:rPr>
          <w:rFonts w:ascii="宋体" w:hAnsi="宋体" w:eastAsia="宋体" w:cs="宋体"/>
          <w:color w:val="auto"/>
          <w:highlight w:val="none"/>
          <w:lang w:val="zh-CN" w:bidi="zh-CN"/>
        </w:rPr>
      </w:pPr>
      <w:r>
        <w:rPr>
          <w:rFonts w:hint="eastAsia" w:asciiTheme="minorEastAsia" w:hAnsiTheme="minorEastAsia" w:eastAsiaTheme="minorEastAsia" w:cstheme="minorEastAsia"/>
          <w:b/>
          <w:bCs/>
          <w:color w:val="auto"/>
          <w:highlight w:val="none"/>
          <w:lang w:val="zh-TW"/>
        </w:rPr>
        <w:t>2、最高限价：</w:t>
      </w:r>
      <w:r>
        <w:rPr>
          <w:rFonts w:hint="eastAsia" w:asciiTheme="minorEastAsia" w:hAnsiTheme="minorEastAsia" w:eastAsiaTheme="minorEastAsia" w:cstheme="minorEastAsia"/>
          <w:color w:val="auto"/>
          <w:highlight w:val="none"/>
          <w:u w:val="single"/>
          <w:lang w:val="en-US" w:eastAsia="zh-CN"/>
        </w:rPr>
        <w:t>15</w:t>
      </w:r>
      <w:r>
        <w:rPr>
          <w:rFonts w:hint="eastAsia" w:asciiTheme="minorEastAsia" w:hAnsiTheme="minorEastAsia" w:eastAsiaTheme="minorEastAsia" w:cstheme="minorEastAsia"/>
          <w:color w:val="auto"/>
          <w:highlight w:val="none"/>
          <w:u w:val="single"/>
          <w:lang w:val="zh-TW" w:eastAsia="zh-CN"/>
        </w:rPr>
        <w:t>万元</w:t>
      </w:r>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lang w:val="zh-TW"/>
        </w:rPr>
        <w:t>超过</w:t>
      </w:r>
      <w:r>
        <w:rPr>
          <w:rFonts w:hint="eastAsia" w:asciiTheme="minorEastAsia" w:hAnsiTheme="minorEastAsia" w:eastAsiaTheme="minorEastAsia" w:cstheme="minorEastAsia"/>
          <w:color w:val="auto"/>
          <w:highlight w:val="none"/>
        </w:rPr>
        <w:t>最高限价作无效投标处理。</w:t>
      </w:r>
      <w:bookmarkEnd w:id="2"/>
    </w:p>
    <w:p w14:paraId="7FD805DD">
      <w:pPr>
        <w:pageBreakBefore w:val="0"/>
        <w:widowControl/>
        <w:kinsoku/>
        <w:wordWrap/>
        <w:overflowPunct/>
        <w:topLinePunct w:val="0"/>
        <w:bidi w:val="0"/>
        <w:snapToGrid/>
        <w:spacing w:line="360" w:lineRule="auto"/>
        <w:jc w:val="left"/>
        <w:rPr>
          <w:rFonts w:hint="eastAsia" w:ascii="宋体" w:hAnsi="宋体" w:cs="宋体"/>
          <w:b/>
          <w:color w:val="auto"/>
          <w:kern w:val="0"/>
          <w:sz w:val="24"/>
          <w:highlight w:val="none"/>
          <w:lang w:eastAsia="zh-CN" w:bidi="ar"/>
        </w:rPr>
      </w:pPr>
      <w:bookmarkStart w:id="3" w:name="_Toc23042"/>
      <w:r>
        <w:rPr>
          <w:rFonts w:hint="eastAsia" w:ascii="宋体" w:hAnsi="宋体" w:cs="宋体"/>
          <w:b/>
          <w:color w:val="auto"/>
          <w:kern w:val="0"/>
          <w:sz w:val="24"/>
          <w:highlight w:val="none"/>
          <w:lang w:bidi="ar"/>
        </w:rPr>
        <w:t>二、服务内容及要求</w:t>
      </w:r>
      <w:bookmarkEnd w:id="3"/>
    </w:p>
    <w:p w14:paraId="0BCA7BCA">
      <w:pPr>
        <w:keepNext w:val="0"/>
        <w:keepLines w:val="0"/>
        <w:pageBreakBefore w:val="0"/>
        <w:widowControl w:val="0"/>
        <w:kinsoku/>
        <w:wordWrap/>
        <w:overflowPunct/>
        <w:topLinePunct w:val="0"/>
        <w:autoSpaceDE/>
        <w:autoSpaceDN/>
        <w:bidi w:val="0"/>
        <w:adjustRightInd/>
        <w:snapToGrid/>
        <w:spacing w:line="360" w:lineRule="auto"/>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（一）项目概况：</w:t>
      </w:r>
    </w:p>
    <w:p w14:paraId="58CA1B6F">
      <w:pPr>
        <w:pStyle w:val="7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bottom"/>
        <w:rPr>
          <w:rFonts w:hint="eastAsia" w:ascii="宋体" w:hAnsi="宋体" w:eastAsia="宋体" w:cs="宋体"/>
          <w:i w:val="0"/>
          <w:iCs w:val="0"/>
          <w:caps w:val="0"/>
          <w:color w:val="auto"/>
          <w:spacing w:val="0"/>
          <w:sz w:val="24"/>
          <w:szCs w:val="24"/>
          <w:highlight w:val="none"/>
          <w:shd w:val="clear" w:fill="FFFFFF"/>
          <w:lang w:eastAsia="zh-CN"/>
        </w:rPr>
      </w:pPr>
      <w:r>
        <w:rPr>
          <w:rFonts w:hint="eastAsia" w:ascii="宋体" w:hAnsi="宋体" w:eastAsia="宋体" w:cs="宋体"/>
          <w:i w:val="0"/>
          <w:iCs w:val="0"/>
          <w:caps w:val="0"/>
          <w:color w:val="auto"/>
          <w:spacing w:val="0"/>
          <w:sz w:val="24"/>
          <w:szCs w:val="24"/>
          <w:highlight w:val="none"/>
          <w:shd w:val="clear" w:fill="FFFFFF"/>
          <w:lang w:eastAsia="zh-CN"/>
        </w:rPr>
        <w:t>遂宁市精神病医院迁建项目（一期工程）。由医院负责建设，该项目总建筑面积17250平方米，建设精神科门诊大楼、住院大楼，总投资3500万元，按程序组织竣工验收合格</w:t>
      </w:r>
      <w:r>
        <w:rPr>
          <w:rFonts w:hint="eastAsia" w:ascii="宋体" w:hAnsi="宋体" w:cs="宋体"/>
          <w:i w:val="0"/>
          <w:iCs w:val="0"/>
          <w:caps w:val="0"/>
          <w:color w:val="auto"/>
          <w:spacing w:val="0"/>
          <w:sz w:val="24"/>
          <w:szCs w:val="24"/>
          <w:highlight w:val="none"/>
          <w:shd w:val="clear" w:fill="FFFFFF"/>
          <w:lang w:eastAsia="zh-CN"/>
        </w:rPr>
        <w:t>。</w:t>
      </w:r>
    </w:p>
    <w:p w14:paraId="58211BA8">
      <w:pPr>
        <w:pStyle w:val="7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bottom"/>
        <w:rPr>
          <w:rFonts w:hint="eastAsia" w:ascii="宋体" w:hAnsi="宋体" w:eastAsia="宋体" w:cs="宋体"/>
          <w:i w:val="0"/>
          <w:iCs w:val="0"/>
          <w:caps w:val="0"/>
          <w:color w:val="auto"/>
          <w:spacing w:val="0"/>
          <w:sz w:val="24"/>
          <w:szCs w:val="24"/>
          <w:highlight w:val="none"/>
          <w:shd w:val="clear" w:fill="FFFFFF"/>
          <w:lang w:eastAsia="zh-CN"/>
        </w:rPr>
      </w:pPr>
      <w:r>
        <w:rPr>
          <w:rFonts w:hint="eastAsia" w:ascii="宋体" w:hAnsi="宋体" w:eastAsia="宋体" w:cs="宋体"/>
          <w:i w:val="0"/>
          <w:iCs w:val="0"/>
          <w:caps w:val="0"/>
          <w:color w:val="auto"/>
          <w:spacing w:val="0"/>
          <w:sz w:val="24"/>
          <w:szCs w:val="24"/>
          <w:highlight w:val="none"/>
          <w:shd w:val="clear" w:fill="FFFFFF"/>
          <w:lang w:eastAsia="zh-CN"/>
        </w:rPr>
        <w:t>遂宁市荣军康复医院养老设施建设项目。由市代建中心负责建设，该项目总建筑面积6239.46平方米，总投资1350万元。按程序组织竣工验收合格，并完成备案</w:t>
      </w:r>
      <w:r>
        <w:rPr>
          <w:rFonts w:hint="eastAsia" w:ascii="宋体" w:hAnsi="宋体" w:cs="宋体"/>
          <w:i w:val="0"/>
          <w:iCs w:val="0"/>
          <w:caps w:val="0"/>
          <w:color w:val="auto"/>
          <w:spacing w:val="0"/>
          <w:sz w:val="24"/>
          <w:szCs w:val="24"/>
          <w:highlight w:val="none"/>
          <w:shd w:val="clear" w:fill="FFFFFF"/>
          <w:lang w:eastAsia="zh-CN"/>
        </w:rPr>
        <w:t>。</w:t>
      </w:r>
    </w:p>
    <w:p w14:paraId="6A4DEBCF">
      <w:pPr>
        <w:pStyle w:val="7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bottom"/>
        <w:rPr>
          <w:rFonts w:hint="eastAsia" w:ascii="宋体" w:hAnsi="宋体" w:eastAsia="宋体" w:cs="宋体"/>
          <w:i w:val="0"/>
          <w:iCs w:val="0"/>
          <w:caps w:val="0"/>
          <w:color w:val="auto"/>
          <w:spacing w:val="0"/>
          <w:sz w:val="24"/>
          <w:szCs w:val="24"/>
          <w:highlight w:val="none"/>
          <w:shd w:val="clear" w:fill="FFFFFF"/>
          <w:lang w:eastAsia="zh-CN"/>
        </w:rPr>
      </w:pPr>
      <w:r>
        <w:rPr>
          <w:rFonts w:hint="eastAsia" w:ascii="宋体" w:hAnsi="宋体" w:eastAsia="宋体" w:cs="宋体"/>
          <w:i w:val="0"/>
          <w:iCs w:val="0"/>
          <w:caps w:val="0"/>
          <w:color w:val="auto"/>
          <w:spacing w:val="0"/>
          <w:sz w:val="24"/>
          <w:szCs w:val="24"/>
          <w:highlight w:val="none"/>
          <w:shd w:val="clear" w:fill="FFFFFF"/>
          <w:lang w:eastAsia="zh-CN"/>
        </w:rPr>
        <w:t>遂宁市民康医院综合大楼建设项目。由市代建中心负责建设，该项目总建设面积26510平方米，总投资11260万元，已按程序组织竣工验收合格，并完成备案</w:t>
      </w:r>
      <w:r>
        <w:rPr>
          <w:rFonts w:hint="eastAsia" w:ascii="宋体" w:hAnsi="宋体" w:cs="宋体"/>
          <w:i w:val="0"/>
          <w:iCs w:val="0"/>
          <w:caps w:val="0"/>
          <w:color w:val="auto"/>
          <w:spacing w:val="0"/>
          <w:sz w:val="24"/>
          <w:szCs w:val="24"/>
          <w:highlight w:val="none"/>
          <w:shd w:val="clear" w:fill="FFFFFF"/>
          <w:lang w:eastAsia="zh-CN"/>
        </w:rPr>
        <w:t>。</w:t>
      </w:r>
    </w:p>
    <w:p w14:paraId="5D40B781">
      <w:pPr>
        <w:pStyle w:val="7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bottom"/>
        <w:rPr>
          <w:rFonts w:hint="eastAsia" w:ascii="宋体" w:hAnsi="宋体" w:eastAsia="宋体" w:cs="宋体"/>
          <w:i w:val="0"/>
          <w:iCs w:val="0"/>
          <w:caps w:val="0"/>
          <w:color w:val="auto"/>
          <w:spacing w:val="0"/>
          <w:sz w:val="24"/>
          <w:szCs w:val="24"/>
          <w:highlight w:val="none"/>
          <w:shd w:val="clear" w:fill="FFFFFF"/>
          <w:lang w:eastAsia="zh-CN"/>
        </w:rPr>
      </w:pPr>
      <w:r>
        <w:rPr>
          <w:rFonts w:hint="eastAsia" w:ascii="宋体" w:hAnsi="宋体" w:eastAsia="宋体" w:cs="宋体"/>
          <w:i w:val="0"/>
          <w:iCs w:val="0"/>
          <w:caps w:val="0"/>
          <w:color w:val="auto"/>
          <w:spacing w:val="0"/>
          <w:sz w:val="24"/>
          <w:szCs w:val="24"/>
          <w:highlight w:val="none"/>
          <w:shd w:val="clear" w:fill="FFFFFF"/>
          <w:lang w:eastAsia="zh-CN"/>
        </w:rPr>
        <w:t>遂宁市老年养护院建设项目。由市代建中心负责建设，项目建设面积28219平方米，总投资12970万元，2023年3月，按程序组织竣工验收合格，并完成备案。</w:t>
      </w:r>
    </w:p>
    <w:p w14:paraId="6BDA060F">
      <w:pPr>
        <w:pStyle w:val="7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bottom"/>
        <w:rPr>
          <w:rFonts w:hint="eastAsia" w:ascii="宋体" w:hAnsi="宋体" w:eastAsia="宋体" w:cs="宋体"/>
          <w:i w:val="0"/>
          <w:iCs w:val="0"/>
          <w:caps w:val="0"/>
          <w:color w:val="auto"/>
          <w:spacing w:val="0"/>
          <w:sz w:val="24"/>
          <w:szCs w:val="24"/>
          <w:highlight w:val="none"/>
          <w:shd w:val="clear" w:fill="FFFFFF"/>
          <w:lang w:eastAsia="zh-CN"/>
        </w:rPr>
      </w:pPr>
      <w:r>
        <w:rPr>
          <w:rFonts w:hint="eastAsia" w:ascii="宋体" w:hAnsi="宋体" w:eastAsia="宋体" w:cs="宋体"/>
          <w:i w:val="0"/>
          <w:iCs w:val="0"/>
          <w:caps w:val="0"/>
          <w:color w:val="auto"/>
          <w:spacing w:val="0"/>
          <w:sz w:val="24"/>
          <w:szCs w:val="24"/>
          <w:highlight w:val="none"/>
          <w:shd w:val="clear" w:fill="FFFFFF"/>
          <w:lang w:eastAsia="zh-CN"/>
        </w:rPr>
        <w:t>以上项目均已完成建设工程竣工结算，现需进行项目竣工财务决算。</w:t>
      </w:r>
    </w:p>
    <w:p w14:paraId="0A38A2A8">
      <w:pPr>
        <w:pStyle w:val="73"/>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bottom"/>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（二）项目服务内容</w:t>
      </w:r>
    </w:p>
    <w:p w14:paraId="2AFDDC00">
      <w:pPr>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1.服务内容</w:t>
      </w:r>
    </w:p>
    <w:p w14:paraId="420C161F">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1.1检查资料的完整性、合规性；</w:t>
      </w:r>
    </w:p>
    <w:p w14:paraId="06496A1F">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1.2审核编制依据的合法性、时效性及适用范围；</w:t>
      </w:r>
    </w:p>
    <w:p w14:paraId="6375EE91">
      <w:pPr>
        <w:pStyle w:val="86"/>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1.3审查编制文件内容、形式与合同约定是否相符，审查结算项目范围、内容与合同约定的项目范围、内容是否一致；</w:t>
      </w:r>
    </w:p>
    <w:p w14:paraId="275407E2">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1.4全面审查工程计量、计价及相关文件执行情况；</w:t>
      </w:r>
    </w:p>
    <w:p w14:paraId="3B13CB36">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1.5组织编审核对、工作协调会等与审核有关的工作；</w:t>
      </w:r>
    </w:p>
    <w:p w14:paraId="09BDAB5A">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1.6各方签认审核结论，出具结算审核报告并送达采购人。</w:t>
      </w:r>
    </w:p>
    <w:p w14:paraId="47AEAF6D">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1.7对施工过程中的签证技术经济材料的合法性、合规性进行审核。</w:t>
      </w:r>
    </w:p>
    <w:p w14:paraId="478B7726">
      <w:pPr>
        <w:pStyle w:val="86"/>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2.服务要求</w:t>
      </w:r>
    </w:p>
    <w:p w14:paraId="181D9482">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2.1审核过程中严格按照工程结算审核操作规程的规定和要求进行工程造价审核工作。</w:t>
      </w:r>
    </w:p>
    <w:p w14:paraId="3DCB3C56">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通过对项目的结算审核，规范建设行为，在工程造价过程中的重大事项方面及时提出意见和建议，并指导相关职能部门改进工作，提请采购人适时处理解决，避免出现重大的违规事件和现象，使审核工作顺利完成。</w:t>
      </w:r>
    </w:p>
    <w:p w14:paraId="35C6CA28">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应对出具的审核报告的真实性、合法性负责，对审核结果承担相应的法律责任。审核报告能经得起上级国家机关的审核、监督和考核，充分保障建设工程的合法、合规性，并充分维护国家和采购人正当的权益。</w:t>
      </w:r>
    </w:p>
    <w:p w14:paraId="7D1DDCAF">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及其人员对执业过程中知悉的国家秘密、商业秘密应严加保密，不得向外界泄露或以之为自己和他人谋利。</w:t>
      </w:r>
    </w:p>
    <w:p w14:paraId="2F99C91A">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及其人员应严守职业道德，遵守审核署关于加强审核纪律的八项规定和党风廉政建设的各项规定。对审核项目进展情况、审核中发现的重大问题和发生争议的重大事项应及时向采购人书面反映。</w:t>
      </w:r>
    </w:p>
    <w:p w14:paraId="0C4C3928">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自签订合同起，在接到采购人通知后24小时内响应，并指派授权代表人或专业技术人员到达采购人办公所在地交接相关资料。</w:t>
      </w:r>
    </w:p>
    <w:p w14:paraId="2D07796B">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2.7拟任本审核项目的项目负责人和专业技术人员须是公司固定人员。</w:t>
      </w:r>
    </w:p>
    <w:p w14:paraId="47C6E97D">
      <w:pPr>
        <w:pStyle w:val="8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本项目实际负责的审核人员须与响应文件中提供的审核人员名单一致；确因特殊情况必须更换人员，项目负责人须在工程项目审核前报告采购人同意，双方重新商议确定与原资质条件相当的审核人员。若未征求采购人同意擅自换人，采购人有权单方面扣减审核服务费10%。</w:t>
      </w:r>
    </w:p>
    <w:p w14:paraId="56816745">
      <w:pPr>
        <w:pStyle w:val="86"/>
        <w:numPr>
          <w:ilvl w:val="0"/>
          <w:numId w:val="5"/>
        </w:numPr>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成果要求</w:t>
      </w:r>
    </w:p>
    <w:p w14:paraId="3EDE7139">
      <w:pPr>
        <w:pStyle w:val="86"/>
        <w:numPr>
          <w:ilvl w:val="0"/>
          <w:numId w:val="0"/>
        </w:numPr>
        <w:spacing w:line="360" w:lineRule="auto"/>
        <w:ind w:firstLine="480" w:firstLineChars="200"/>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供应商</w:t>
      </w:r>
      <w:r>
        <w:rPr>
          <w:rFonts w:hint="eastAsia" w:ascii="宋体" w:hAnsi="宋体" w:eastAsia="宋体" w:cs="宋体"/>
          <w:color w:val="auto"/>
          <w:sz w:val="24"/>
          <w:szCs w:val="24"/>
          <w:highlight w:val="none"/>
        </w:rPr>
        <w:t>向采购人出具规范、完整的财务决算审核报告，报告内容应当逻辑清晰、依据充分、事实清楚、签章完整。需提供 3 套正式报告以及 1 套审核底稿。</w:t>
      </w:r>
    </w:p>
    <w:p w14:paraId="30BBF09F">
      <w:pPr>
        <w:pStyle w:val="73"/>
        <w:keepNext w:val="0"/>
        <w:keepLines w:val="0"/>
        <w:pageBreakBefore w:val="0"/>
        <w:widowControl w:val="0"/>
        <w:kinsoku/>
        <w:wordWrap/>
        <w:overflowPunct/>
        <w:topLinePunct w:val="0"/>
        <w:autoSpaceDE/>
        <w:autoSpaceDN/>
        <w:bidi w:val="0"/>
        <w:adjustRightInd/>
        <w:snapToGrid/>
        <w:spacing w:line="440" w:lineRule="exact"/>
        <w:jc w:val="left"/>
        <w:textAlignment w:val="bottom"/>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三、商务要求：</w:t>
      </w:r>
    </w:p>
    <w:p w14:paraId="04226182">
      <w:pPr>
        <w:pStyle w:val="73"/>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bottom"/>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1、服务时间：采购人向供应商提供完整竣工结算资料后，供应商须在规定时间内进行审核，并在审核通知书确定的审核实施日起1个月内出具结算审核报告。</w:t>
      </w:r>
    </w:p>
    <w:p w14:paraId="6CC39E33">
      <w:pPr>
        <w:pStyle w:val="73"/>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bottom"/>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2、服务地点：采购人指定地点。</w:t>
      </w:r>
    </w:p>
    <w:p w14:paraId="695ED87A">
      <w:pPr>
        <w:pStyle w:val="73"/>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bottom"/>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付款方式：供应商提交合格的竣工结算审核报告并归还全部审核资料后，按成交价对工程财务审计完成后一次支付。付款前，供应商需按采购人的财务要求提供合法有效的等额发票；否则，采购人有权拒付相应款项并不承担逾期付款的违约责任。</w:t>
      </w:r>
    </w:p>
    <w:p w14:paraId="73B76FE8">
      <w:pPr>
        <w:pStyle w:val="73"/>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bottom"/>
        <w:rPr>
          <w:rFonts w:hint="eastAsia" w:ascii="宋体" w:hAnsi="宋体" w:eastAsia="宋体" w:cs="宋体"/>
          <w:b/>
          <w:color w:val="auto"/>
          <w:kern w:val="0"/>
          <w:sz w:val="24"/>
          <w:szCs w:val="24"/>
          <w:highlight w:val="none"/>
          <w:lang w:val="en-US" w:eastAsia="zh-CN" w:bidi="ar"/>
        </w:rPr>
      </w:pPr>
      <w:r>
        <w:rPr>
          <w:rFonts w:hint="eastAsia" w:asciiTheme="minorEastAsia" w:hAnsiTheme="minorEastAsia" w:eastAsiaTheme="minorEastAsia" w:cstheme="minorEastAsia"/>
          <w:color w:val="auto"/>
          <w:sz w:val="24"/>
          <w:szCs w:val="24"/>
          <w:highlight w:val="none"/>
          <w:lang w:val="en-US" w:eastAsia="zh-CN"/>
        </w:rPr>
        <w:t xml:space="preserve">4、验收标准：采购人将参照政府采购相关法律法规以及《财政部关于进一步加强政府采购需求和履约验收管理的指导意见》（财库〔2016〕205号）的要求，按照采购文件要求及响应文件应答等内容进行验收。     </w:t>
      </w:r>
      <w:r>
        <w:rPr>
          <w:rFonts w:hint="eastAsia" w:asciiTheme="minorEastAsia" w:hAnsiTheme="minorEastAsia" w:cstheme="minorEastAsia"/>
          <w:color w:val="auto"/>
          <w:sz w:val="24"/>
          <w:highlight w:val="none"/>
        </w:rPr>
        <w:t xml:space="preserve">  </w:t>
      </w:r>
    </w:p>
    <w:p w14:paraId="53075D94">
      <w:pPr>
        <w:widowControl/>
        <w:spacing w:line="480" w:lineRule="auto"/>
        <w:ind w:firstLine="480" w:firstLineChars="200"/>
        <w:jc w:val="left"/>
        <w:rPr>
          <w:rFonts w:hint="eastAsia" w:ascii="宋体" w:hAnsi="宋体" w:cs="宋体"/>
          <w:sz w:val="24"/>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ì.">
    <w:altName w:val="黑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68267">
    <w:pPr>
      <w:pStyle w:val="22"/>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C996B4">
                          <w:pPr>
                            <w:pStyle w:val="22"/>
                          </w:pPr>
                          <w:r>
                            <w:fldChar w:fldCharType="begin"/>
                          </w:r>
                          <w:r>
                            <w:instrText xml:space="preserve"> PAGE  \* MERGEFORMAT </w:instrText>
                          </w:r>
                          <w:r>
                            <w:fldChar w:fldCharType="separate"/>
                          </w:r>
                          <w:r>
                            <w:t>- 28 -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1C996B4">
                    <w:pPr>
                      <w:pStyle w:val="22"/>
                    </w:pPr>
                    <w:r>
                      <w:fldChar w:fldCharType="begin"/>
                    </w:r>
                    <w:r>
                      <w:instrText xml:space="preserve"> PAGE  \* MERGEFORMAT </w:instrText>
                    </w:r>
                    <w:r>
                      <w:fldChar w:fldCharType="separate"/>
                    </w:r>
                    <w:r>
                      <w:t>- 28 -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5BF76">
    <w:pPr>
      <w:pStyle w:val="23"/>
      <w:pBdr>
        <w:bottom w:val="none" w:color="auto" w:sz="0" w:space="1"/>
      </w:pBdr>
      <w:jc w:val="left"/>
    </w:pPr>
    <w:r>
      <w:rPr>
        <w:rFonts w:hint="eastAsia"/>
        <w:sz w:val="24"/>
        <w:szCs w:val="24"/>
      </w:rP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B5BE24"/>
    <w:multiLevelType w:val="singleLevel"/>
    <w:tmpl w:val="14B5BE24"/>
    <w:lvl w:ilvl="0" w:tentative="0">
      <w:start w:val="1"/>
      <w:numFmt w:val="decimal"/>
      <w:pStyle w:val="11"/>
      <w:lvlText w:val="%1."/>
      <w:lvlJc w:val="left"/>
      <w:pPr>
        <w:tabs>
          <w:tab w:val="left" w:pos="360"/>
        </w:tabs>
        <w:ind w:left="360" w:hanging="360"/>
      </w:pPr>
    </w:lvl>
  </w:abstractNum>
  <w:abstractNum w:abstractNumId="1">
    <w:nsid w:val="1D7D5955"/>
    <w:multiLevelType w:val="singleLevel"/>
    <w:tmpl w:val="1D7D5955"/>
    <w:lvl w:ilvl="0" w:tentative="0">
      <w:start w:val="3"/>
      <w:numFmt w:val="decimal"/>
      <w:lvlText w:val="%1."/>
      <w:lvlJc w:val="left"/>
      <w:pPr>
        <w:tabs>
          <w:tab w:val="left" w:pos="312"/>
        </w:tabs>
      </w:pPr>
    </w:lvl>
  </w:abstractNum>
  <w:abstractNum w:abstractNumId="2">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3">
    <w:nsid w:val="3F5448FA"/>
    <w:multiLevelType w:val="multilevel"/>
    <w:tmpl w:val="3F5448FA"/>
    <w:lvl w:ilvl="0" w:tentative="0">
      <w:start w:val="1"/>
      <w:numFmt w:val="decimal"/>
      <w:lvlText w:val="%1"/>
      <w:lvlJc w:val="left"/>
      <w:pPr>
        <w:ind w:left="425" w:hanging="425"/>
      </w:pPr>
      <w:rPr>
        <w:rFonts w:hint="eastAsia"/>
      </w:rPr>
    </w:lvl>
    <w:lvl w:ilvl="1" w:tentative="0">
      <w:start w:val="1"/>
      <w:numFmt w:val="decimal"/>
      <w:isLgl/>
      <w:lvlText w:val="%1.%2"/>
      <w:lvlJc w:val="left"/>
      <w:pPr>
        <w:ind w:left="992" w:hanging="567"/>
      </w:pPr>
      <w:rPr>
        <w:rFonts w:hint="eastAsia" w:eastAsia="微软雅黑"/>
        <w:b/>
        <w:i w:val="0"/>
        <w:sz w:val="24"/>
      </w:rPr>
    </w:lvl>
    <w:lvl w:ilvl="2" w:tentative="0">
      <w:start w:val="1"/>
      <w:numFmt w:val="decimal"/>
      <w:pStyle w:val="6"/>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5C59B2F8"/>
    <w:multiLevelType w:val="multilevel"/>
    <w:tmpl w:val="5C59B2F8"/>
    <w:lvl w:ilvl="0" w:tentative="0">
      <w:start w:val="1"/>
      <w:numFmt w:val="chineseCounting"/>
      <w:suff w:val="nothing"/>
      <w:lvlText w:val="%1、"/>
      <w:lvlJc w:val="left"/>
      <w:pPr>
        <w:tabs>
          <w:tab w:val="left" w:pos="0"/>
        </w:tabs>
        <w:ind w:left="0" w:firstLine="0"/>
      </w:pPr>
      <w:rPr>
        <w:rFonts w:hint="eastAsia" w:eastAsia="楷体"/>
      </w:rPr>
    </w:lvl>
    <w:lvl w:ilvl="1" w:tentative="0">
      <w:start w:val="1"/>
      <w:numFmt w:val="chineseCounting"/>
      <w:suff w:val="nothing"/>
      <w:lvlText w:val="（%2）"/>
      <w:lvlJc w:val="left"/>
      <w:pPr>
        <w:tabs>
          <w:tab w:val="left" w:pos="0"/>
        </w:tabs>
        <w:ind w:left="1400" w:firstLine="0"/>
      </w:pPr>
      <w:rPr>
        <w:rFonts w:hint="eastAsia" w:eastAsia="宋体"/>
      </w:rPr>
    </w:lvl>
    <w:lvl w:ilvl="2" w:tentative="0">
      <w:start w:val="1"/>
      <w:numFmt w:val="chineseCounting"/>
      <w:suff w:val="nothing"/>
      <w:lvlText w:val="第%3章"/>
      <w:lvlJc w:val="left"/>
      <w:pPr>
        <w:ind w:left="600" w:firstLine="400"/>
      </w:pPr>
      <w:rPr>
        <w:rFonts w:hint="eastAsia"/>
      </w:rPr>
    </w:lvl>
    <w:lvl w:ilvl="3" w:tentative="0">
      <w:start w:val="1"/>
      <w:numFmt w:val="decimal"/>
      <w:pStyle w:val="7"/>
      <w:suff w:val="nothing"/>
      <w:lvlText w:val="%4."/>
      <w:lvlJc w:val="left"/>
      <w:pPr>
        <w:tabs>
          <w:tab w:val="left" w:pos="0"/>
        </w:tabs>
        <w:ind w:left="0" w:firstLine="402"/>
      </w:pPr>
      <w:rPr>
        <w:rFonts w:hint="eastAsia" w:eastAsia="微软雅黑"/>
      </w:rPr>
    </w:lvl>
    <w:lvl w:ilvl="4" w:tentative="0">
      <w:start w:val="1"/>
      <w:numFmt w:val="decimal"/>
      <w:suff w:val="nothing"/>
      <w:lvlText w:val="%4.%5"/>
      <w:lvlJc w:val="left"/>
      <w:pPr>
        <w:ind w:left="0" w:firstLine="402"/>
      </w:pPr>
      <w:rPr>
        <w:rFonts w:hint="eastAsia"/>
      </w:rPr>
    </w:lvl>
    <w:lvl w:ilvl="5" w:tentative="0">
      <w:start w:val="1"/>
      <w:numFmt w:val="decimal"/>
      <w:suff w:val="nothing"/>
      <w:lvlText w:val="%4.%5.%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wODE0OTczYWNhYjc0YmRjY2NhNmY1OGIwZmQ5MTMifQ=="/>
  </w:docVars>
  <w:rsids>
    <w:rsidRoot w:val="3785278A"/>
    <w:rsid w:val="007C2CDB"/>
    <w:rsid w:val="012A34DD"/>
    <w:rsid w:val="018E0838"/>
    <w:rsid w:val="03560BF3"/>
    <w:rsid w:val="03763144"/>
    <w:rsid w:val="03861EEC"/>
    <w:rsid w:val="039B5F1F"/>
    <w:rsid w:val="03B35992"/>
    <w:rsid w:val="03C76F03"/>
    <w:rsid w:val="046970EB"/>
    <w:rsid w:val="055D7990"/>
    <w:rsid w:val="063937EB"/>
    <w:rsid w:val="06D16B1F"/>
    <w:rsid w:val="06FB7F21"/>
    <w:rsid w:val="07350E59"/>
    <w:rsid w:val="07410334"/>
    <w:rsid w:val="07B9039C"/>
    <w:rsid w:val="07F722C0"/>
    <w:rsid w:val="082C64B8"/>
    <w:rsid w:val="084A342C"/>
    <w:rsid w:val="088B0290"/>
    <w:rsid w:val="08B862E7"/>
    <w:rsid w:val="095F73A7"/>
    <w:rsid w:val="09F94C6F"/>
    <w:rsid w:val="0AB172A8"/>
    <w:rsid w:val="0B4444A8"/>
    <w:rsid w:val="0B4D727E"/>
    <w:rsid w:val="0B7828B6"/>
    <w:rsid w:val="0BE64D25"/>
    <w:rsid w:val="0C682BC5"/>
    <w:rsid w:val="0CBF1AC5"/>
    <w:rsid w:val="0CDE55D4"/>
    <w:rsid w:val="0D2E665B"/>
    <w:rsid w:val="0D382E4F"/>
    <w:rsid w:val="0D7B0825"/>
    <w:rsid w:val="0E1E7B45"/>
    <w:rsid w:val="0F224831"/>
    <w:rsid w:val="0FFF4BC4"/>
    <w:rsid w:val="10CC7B13"/>
    <w:rsid w:val="11594390"/>
    <w:rsid w:val="120349E8"/>
    <w:rsid w:val="1282775F"/>
    <w:rsid w:val="1329069B"/>
    <w:rsid w:val="13A4230A"/>
    <w:rsid w:val="13BB0736"/>
    <w:rsid w:val="13ED5A4E"/>
    <w:rsid w:val="13F31C62"/>
    <w:rsid w:val="14266BAF"/>
    <w:rsid w:val="148B208E"/>
    <w:rsid w:val="14F06F36"/>
    <w:rsid w:val="153C1151"/>
    <w:rsid w:val="15E41990"/>
    <w:rsid w:val="16060511"/>
    <w:rsid w:val="16902AFC"/>
    <w:rsid w:val="16CB6F28"/>
    <w:rsid w:val="18B85563"/>
    <w:rsid w:val="19371EE8"/>
    <w:rsid w:val="19767C6E"/>
    <w:rsid w:val="19ED18B6"/>
    <w:rsid w:val="1ABC26E1"/>
    <w:rsid w:val="1B8A103A"/>
    <w:rsid w:val="1BC67F34"/>
    <w:rsid w:val="1C0D23EB"/>
    <w:rsid w:val="1C79039E"/>
    <w:rsid w:val="1C8526DC"/>
    <w:rsid w:val="1CA877B9"/>
    <w:rsid w:val="1CC10BCD"/>
    <w:rsid w:val="1D2250AE"/>
    <w:rsid w:val="1D4F2FEE"/>
    <w:rsid w:val="1E083CFB"/>
    <w:rsid w:val="1E3265CD"/>
    <w:rsid w:val="1EDC2DED"/>
    <w:rsid w:val="1F22486D"/>
    <w:rsid w:val="1FBC38F1"/>
    <w:rsid w:val="1FC2175D"/>
    <w:rsid w:val="20377495"/>
    <w:rsid w:val="20855F6A"/>
    <w:rsid w:val="20DA3785"/>
    <w:rsid w:val="217867FF"/>
    <w:rsid w:val="217C6CD5"/>
    <w:rsid w:val="22125085"/>
    <w:rsid w:val="22BF2AC2"/>
    <w:rsid w:val="22EB1234"/>
    <w:rsid w:val="22EC78E3"/>
    <w:rsid w:val="23BF3B07"/>
    <w:rsid w:val="24156550"/>
    <w:rsid w:val="242B257A"/>
    <w:rsid w:val="242D6D8F"/>
    <w:rsid w:val="24625EA0"/>
    <w:rsid w:val="24851ACF"/>
    <w:rsid w:val="24FD5231"/>
    <w:rsid w:val="258529E2"/>
    <w:rsid w:val="26D734A8"/>
    <w:rsid w:val="27F21E35"/>
    <w:rsid w:val="27F841BC"/>
    <w:rsid w:val="29716B04"/>
    <w:rsid w:val="2AD32609"/>
    <w:rsid w:val="2B777206"/>
    <w:rsid w:val="2BCD1C57"/>
    <w:rsid w:val="2BD83160"/>
    <w:rsid w:val="2BF62C18"/>
    <w:rsid w:val="2C9228B0"/>
    <w:rsid w:val="2CA557A6"/>
    <w:rsid w:val="2CAC3B96"/>
    <w:rsid w:val="2CE42DCB"/>
    <w:rsid w:val="2CED107B"/>
    <w:rsid w:val="2D237EC8"/>
    <w:rsid w:val="2DEF296C"/>
    <w:rsid w:val="2E7F6BF7"/>
    <w:rsid w:val="304A1C79"/>
    <w:rsid w:val="31135EF2"/>
    <w:rsid w:val="313F24B0"/>
    <w:rsid w:val="316451A5"/>
    <w:rsid w:val="31E14535"/>
    <w:rsid w:val="31E60B5B"/>
    <w:rsid w:val="325C013E"/>
    <w:rsid w:val="32A822C9"/>
    <w:rsid w:val="346C5AA6"/>
    <w:rsid w:val="347163CC"/>
    <w:rsid w:val="34C010F4"/>
    <w:rsid w:val="35457005"/>
    <w:rsid w:val="35BB33E5"/>
    <w:rsid w:val="36125516"/>
    <w:rsid w:val="3629686E"/>
    <w:rsid w:val="3647565F"/>
    <w:rsid w:val="367E24C4"/>
    <w:rsid w:val="3686086E"/>
    <w:rsid w:val="36996485"/>
    <w:rsid w:val="36BC2021"/>
    <w:rsid w:val="376D7DEA"/>
    <w:rsid w:val="3785278A"/>
    <w:rsid w:val="37C743AD"/>
    <w:rsid w:val="382E0FFD"/>
    <w:rsid w:val="383D0386"/>
    <w:rsid w:val="3875572F"/>
    <w:rsid w:val="38FF5582"/>
    <w:rsid w:val="39504A55"/>
    <w:rsid w:val="39A8075A"/>
    <w:rsid w:val="39D33867"/>
    <w:rsid w:val="3A0A0019"/>
    <w:rsid w:val="3A682255"/>
    <w:rsid w:val="3AA509CA"/>
    <w:rsid w:val="3AEF5051"/>
    <w:rsid w:val="3BA749AA"/>
    <w:rsid w:val="3BE549A2"/>
    <w:rsid w:val="3C190FDD"/>
    <w:rsid w:val="3C35483A"/>
    <w:rsid w:val="3C9220F7"/>
    <w:rsid w:val="3D382963"/>
    <w:rsid w:val="3E2647E7"/>
    <w:rsid w:val="3E3F0ACA"/>
    <w:rsid w:val="3E89630E"/>
    <w:rsid w:val="3F2D34BF"/>
    <w:rsid w:val="3F7C45CC"/>
    <w:rsid w:val="3FB51801"/>
    <w:rsid w:val="3FF54B12"/>
    <w:rsid w:val="416C7181"/>
    <w:rsid w:val="41A04585"/>
    <w:rsid w:val="41C50D94"/>
    <w:rsid w:val="42202D5E"/>
    <w:rsid w:val="4263571F"/>
    <w:rsid w:val="437E05D3"/>
    <w:rsid w:val="43815C5C"/>
    <w:rsid w:val="44281ED8"/>
    <w:rsid w:val="446B2F36"/>
    <w:rsid w:val="464C4C8E"/>
    <w:rsid w:val="46DE46F8"/>
    <w:rsid w:val="48116C55"/>
    <w:rsid w:val="48DF7AA9"/>
    <w:rsid w:val="48F94A10"/>
    <w:rsid w:val="498357CA"/>
    <w:rsid w:val="4B7827DD"/>
    <w:rsid w:val="4B9153CD"/>
    <w:rsid w:val="4BE36200"/>
    <w:rsid w:val="4C23204E"/>
    <w:rsid w:val="4C7F1CED"/>
    <w:rsid w:val="4CE958FF"/>
    <w:rsid w:val="4D550F37"/>
    <w:rsid w:val="4E494D31"/>
    <w:rsid w:val="4EA47E8E"/>
    <w:rsid w:val="4FB3742D"/>
    <w:rsid w:val="4FB45DD1"/>
    <w:rsid w:val="4FD67F89"/>
    <w:rsid w:val="50EB614B"/>
    <w:rsid w:val="519271CE"/>
    <w:rsid w:val="522467CB"/>
    <w:rsid w:val="529C5C09"/>
    <w:rsid w:val="52B70089"/>
    <w:rsid w:val="530B29DD"/>
    <w:rsid w:val="53725137"/>
    <w:rsid w:val="5381376A"/>
    <w:rsid w:val="54137E2E"/>
    <w:rsid w:val="541A312C"/>
    <w:rsid w:val="542467BF"/>
    <w:rsid w:val="544B4476"/>
    <w:rsid w:val="55084CE9"/>
    <w:rsid w:val="551676D9"/>
    <w:rsid w:val="553B5E99"/>
    <w:rsid w:val="55B5759F"/>
    <w:rsid w:val="55D3606E"/>
    <w:rsid w:val="55F72074"/>
    <w:rsid w:val="561912DC"/>
    <w:rsid w:val="56864CBD"/>
    <w:rsid w:val="56EC790D"/>
    <w:rsid w:val="578D4718"/>
    <w:rsid w:val="58133119"/>
    <w:rsid w:val="58940A52"/>
    <w:rsid w:val="596E1EAF"/>
    <w:rsid w:val="599F10D8"/>
    <w:rsid w:val="5A06194F"/>
    <w:rsid w:val="5B8F72B6"/>
    <w:rsid w:val="5BB478E2"/>
    <w:rsid w:val="5BD62F69"/>
    <w:rsid w:val="5C2E15DA"/>
    <w:rsid w:val="5C6953BD"/>
    <w:rsid w:val="5C6B7C10"/>
    <w:rsid w:val="5D13599F"/>
    <w:rsid w:val="5DD84591"/>
    <w:rsid w:val="5E25739F"/>
    <w:rsid w:val="5E446E03"/>
    <w:rsid w:val="5F1D468A"/>
    <w:rsid w:val="5F20798E"/>
    <w:rsid w:val="5FE676CA"/>
    <w:rsid w:val="610B1669"/>
    <w:rsid w:val="610D0C66"/>
    <w:rsid w:val="61451FA9"/>
    <w:rsid w:val="61777EEA"/>
    <w:rsid w:val="618678C7"/>
    <w:rsid w:val="624E155D"/>
    <w:rsid w:val="629C0D63"/>
    <w:rsid w:val="630A0D6D"/>
    <w:rsid w:val="6472566F"/>
    <w:rsid w:val="64CB61F8"/>
    <w:rsid w:val="65182528"/>
    <w:rsid w:val="658130B8"/>
    <w:rsid w:val="661C7797"/>
    <w:rsid w:val="66BA1644"/>
    <w:rsid w:val="66BF1E1F"/>
    <w:rsid w:val="66FE2BB8"/>
    <w:rsid w:val="672F64C0"/>
    <w:rsid w:val="67955E56"/>
    <w:rsid w:val="683C30EB"/>
    <w:rsid w:val="68503265"/>
    <w:rsid w:val="685511F7"/>
    <w:rsid w:val="6872624F"/>
    <w:rsid w:val="68AC5941"/>
    <w:rsid w:val="68D774E6"/>
    <w:rsid w:val="69CA7031"/>
    <w:rsid w:val="69E93626"/>
    <w:rsid w:val="6AE74D9D"/>
    <w:rsid w:val="6AE85CC0"/>
    <w:rsid w:val="6B5873CF"/>
    <w:rsid w:val="6B6618E8"/>
    <w:rsid w:val="6BB90D1F"/>
    <w:rsid w:val="6C1570CA"/>
    <w:rsid w:val="6CDA258A"/>
    <w:rsid w:val="6DAA483D"/>
    <w:rsid w:val="6E670368"/>
    <w:rsid w:val="6E6A2796"/>
    <w:rsid w:val="6E9B5295"/>
    <w:rsid w:val="6F86288F"/>
    <w:rsid w:val="70BE0ECB"/>
    <w:rsid w:val="71157C05"/>
    <w:rsid w:val="71485ABC"/>
    <w:rsid w:val="728067FB"/>
    <w:rsid w:val="72D91956"/>
    <w:rsid w:val="733D01CD"/>
    <w:rsid w:val="74123C23"/>
    <w:rsid w:val="7465180E"/>
    <w:rsid w:val="74665BBB"/>
    <w:rsid w:val="74FC0A64"/>
    <w:rsid w:val="757A0120"/>
    <w:rsid w:val="758F04C6"/>
    <w:rsid w:val="765F181F"/>
    <w:rsid w:val="76B82675"/>
    <w:rsid w:val="76D87207"/>
    <w:rsid w:val="76EB42AA"/>
    <w:rsid w:val="77135C47"/>
    <w:rsid w:val="772225B5"/>
    <w:rsid w:val="77B818AE"/>
    <w:rsid w:val="7902639D"/>
    <w:rsid w:val="792705EB"/>
    <w:rsid w:val="79481E13"/>
    <w:rsid w:val="79AC06B3"/>
    <w:rsid w:val="79CB49D2"/>
    <w:rsid w:val="7A2301DF"/>
    <w:rsid w:val="7A501C51"/>
    <w:rsid w:val="7A5C36CC"/>
    <w:rsid w:val="7A6943F7"/>
    <w:rsid w:val="7AC66B8E"/>
    <w:rsid w:val="7AF81770"/>
    <w:rsid w:val="7B3F7FCE"/>
    <w:rsid w:val="7B410D68"/>
    <w:rsid w:val="7B9A01B2"/>
    <w:rsid w:val="7BCC6089"/>
    <w:rsid w:val="7C21038C"/>
    <w:rsid w:val="7C387B7C"/>
    <w:rsid w:val="7C916F07"/>
    <w:rsid w:val="7D322C00"/>
    <w:rsid w:val="7E1A0F3E"/>
    <w:rsid w:val="7E5F0D62"/>
    <w:rsid w:val="7EE25C37"/>
    <w:rsid w:val="7EE42C18"/>
    <w:rsid w:val="7FDB4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qFormat="1" w:unhideWhenUsed="0" w:uiPriority="99"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4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autoRedefine/>
    <w:qFormat/>
    <w:uiPriority w:val="99"/>
    <w:pPr>
      <w:keepNext/>
      <w:keepLines/>
      <w:spacing w:before="340" w:after="330" w:line="578" w:lineRule="auto"/>
      <w:outlineLvl w:val="0"/>
    </w:pPr>
    <w:rPr>
      <w:b/>
      <w:bCs/>
      <w:kern w:val="44"/>
      <w:sz w:val="44"/>
      <w:szCs w:val="44"/>
    </w:rPr>
  </w:style>
  <w:style w:type="paragraph" w:styleId="5">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autoRedefine/>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unhideWhenUsed/>
    <w:qFormat/>
    <w:uiPriority w:val="0"/>
    <w:pPr>
      <w:keepNext/>
      <w:keepLines/>
      <w:numPr>
        <w:ilvl w:val="3"/>
        <w:numId w:val="2"/>
      </w:numPr>
      <w:spacing w:before="280" w:after="290" w:line="372" w:lineRule="auto"/>
      <w:outlineLvl w:val="3"/>
    </w:pPr>
    <w:rPr>
      <w:rFonts w:ascii="Arial" w:hAnsi="Arial" w:eastAsia="黑体" w:cs="Times New Roman"/>
      <w:b/>
      <w:sz w:val="30"/>
    </w:rPr>
  </w:style>
  <w:style w:type="character" w:default="1" w:styleId="34">
    <w:name w:val="Default Paragraph Font"/>
    <w:autoRedefine/>
    <w:semiHidden/>
    <w:qFormat/>
    <w:uiPriority w:val="0"/>
  </w:style>
  <w:style w:type="table" w:default="1" w:styleId="32">
    <w:name w:val="Normal Table"/>
    <w:autoRedefine/>
    <w:semiHidden/>
    <w:qFormat/>
    <w:uiPriority w:val="0"/>
    <w:tblPr>
      <w:tblCellMar>
        <w:top w:w="0" w:type="dxa"/>
        <w:left w:w="108" w:type="dxa"/>
        <w:bottom w:w="0" w:type="dxa"/>
        <w:right w:w="108" w:type="dxa"/>
      </w:tblCellMar>
    </w:tblPr>
  </w:style>
  <w:style w:type="paragraph" w:customStyle="1" w:styleId="2">
    <w:name w:val="标题 5（有编号）（绿盟科技）"/>
    <w:basedOn w:val="1"/>
    <w:next w:val="3"/>
    <w:autoRedefine/>
    <w:qFormat/>
    <w:uiPriority w:val="0"/>
    <w:pPr>
      <w:keepNext/>
      <w:keepLines/>
      <w:numPr>
        <w:ilvl w:val="4"/>
        <w:numId w:val="3"/>
      </w:numPr>
      <w:spacing w:before="280" w:after="156" w:line="377" w:lineRule="auto"/>
      <w:jc w:val="left"/>
      <w:outlineLvl w:val="4"/>
    </w:pPr>
    <w:rPr>
      <w:rFonts w:ascii="Arial" w:hAnsi="Arial" w:eastAsia="黑体"/>
      <w:b/>
      <w:kern w:val="0"/>
      <w:sz w:val="24"/>
      <w:szCs w:val="28"/>
    </w:rPr>
  </w:style>
  <w:style w:type="paragraph" w:customStyle="1" w:styleId="3">
    <w:name w:val="正文（绿盟科技）"/>
    <w:autoRedefine/>
    <w:qFormat/>
    <w:uiPriority w:val="0"/>
    <w:pPr>
      <w:spacing w:line="300" w:lineRule="auto"/>
    </w:pPr>
    <w:rPr>
      <w:rFonts w:ascii="Arial" w:hAnsi="Arial" w:eastAsia="宋体" w:cs="黑体"/>
      <w:sz w:val="21"/>
      <w:szCs w:val="21"/>
      <w:lang w:val="en-US" w:eastAsia="zh-CN" w:bidi="ar-SA"/>
    </w:rPr>
  </w:style>
  <w:style w:type="paragraph" w:styleId="8">
    <w:name w:val="table of authorities"/>
    <w:basedOn w:val="1"/>
    <w:next w:val="1"/>
    <w:autoRedefine/>
    <w:unhideWhenUsed/>
    <w:qFormat/>
    <w:uiPriority w:val="99"/>
    <w:pPr>
      <w:ind w:left="420" w:leftChars="200"/>
    </w:pPr>
  </w:style>
  <w:style w:type="paragraph" w:styleId="9">
    <w:name w:val="Note Heading"/>
    <w:basedOn w:val="1"/>
    <w:next w:val="1"/>
    <w:qFormat/>
    <w:uiPriority w:val="99"/>
    <w:pPr>
      <w:ind w:firstLine="0" w:firstLineChars="0"/>
      <w:jc w:val="center"/>
    </w:pPr>
    <w:rPr>
      <w:kern w:val="0"/>
    </w:rPr>
  </w:style>
  <w:style w:type="paragraph" w:styleId="10">
    <w:name w:val="index 8"/>
    <w:basedOn w:val="1"/>
    <w:next w:val="1"/>
    <w:qFormat/>
    <w:uiPriority w:val="0"/>
    <w:pPr>
      <w:ind w:left="1400" w:leftChars="1400"/>
    </w:pPr>
  </w:style>
  <w:style w:type="paragraph" w:styleId="11">
    <w:name w:val="List Number"/>
    <w:basedOn w:val="1"/>
    <w:qFormat/>
    <w:uiPriority w:val="0"/>
    <w:pPr>
      <w:numPr>
        <w:ilvl w:val="0"/>
        <w:numId w:val="4"/>
      </w:numPr>
    </w:pPr>
  </w:style>
  <w:style w:type="paragraph" w:styleId="12">
    <w:name w:val="Normal Indent"/>
    <w:basedOn w:val="1"/>
    <w:autoRedefine/>
    <w:qFormat/>
    <w:uiPriority w:val="0"/>
    <w:pPr>
      <w:ind w:firstLine="420" w:firstLineChars="200"/>
    </w:pPr>
  </w:style>
  <w:style w:type="paragraph" w:styleId="13">
    <w:name w:val="annotation text"/>
    <w:basedOn w:val="1"/>
    <w:qFormat/>
    <w:uiPriority w:val="0"/>
    <w:pPr>
      <w:jc w:val="left"/>
    </w:pPr>
  </w:style>
  <w:style w:type="paragraph" w:styleId="14">
    <w:name w:val="index 6"/>
    <w:basedOn w:val="1"/>
    <w:next w:val="1"/>
    <w:semiHidden/>
    <w:qFormat/>
    <w:uiPriority w:val="0"/>
    <w:pPr>
      <w:ind w:left="1000" w:leftChars="1000"/>
    </w:pPr>
  </w:style>
  <w:style w:type="paragraph" w:styleId="15">
    <w:name w:val="Body Text 3"/>
    <w:basedOn w:val="1"/>
    <w:qFormat/>
    <w:uiPriority w:val="0"/>
    <w:pPr>
      <w:tabs>
        <w:tab w:val="left" w:pos="0"/>
      </w:tabs>
      <w:spacing w:after="120" w:afterAutospacing="0"/>
    </w:pPr>
    <w:rPr>
      <w:sz w:val="16"/>
    </w:rPr>
  </w:style>
  <w:style w:type="paragraph" w:styleId="16">
    <w:name w:val="Body Text"/>
    <w:basedOn w:val="1"/>
    <w:next w:val="1"/>
    <w:autoRedefine/>
    <w:qFormat/>
    <w:uiPriority w:val="0"/>
    <w:pPr>
      <w:suppressAutoHyphens/>
      <w:spacing w:after="120"/>
    </w:pPr>
    <w:rPr>
      <w:kern w:val="1"/>
      <w:lang w:eastAsia="ar-SA"/>
    </w:rPr>
  </w:style>
  <w:style w:type="paragraph" w:styleId="17">
    <w:name w:val="Body Text Indent"/>
    <w:basedOn w:val="1"/>
    <w:next w:val="18"/>
    <w:autoRedefine/>
    <w:qFormat/>
    <w:uiPriority w:val="0"/>
    <w:pPr>
      <w:ind w:firstLine="630"/>
    </w:pPr>
    <w:rPr>
      <w:sz w:val="32"/>
      <w:szCs w:val="20"/>
    </w:rPr>
  </w:style>
  <w:style w:type="paragraph" w:styleId="18">
    <w:name w:val="envelope return"/>
    <w:basedOn w:val="1"/>
    <w:autoRedefine/>
    <w:qFormat/>
    <w:uiPriority w:val="0"/>
    <w:pPr>
      <w:snapToGrid w:val="0"/>
    </w:pPr>
    <w:rPr>
      <w:rFonts w:ascii="Arial" w:hAnsi="Arial" w:cs="Arial"/>
    </w:rPr>
  </w:style>
  <w:style w:type="paragraph" w:styleId="19">
    <w:name w:val="List 2"/>
    <w:basedOn w:val="1"/>
    <w:autoRedefine/>
    <w:unhideWhenUsed/>
    <w:qFormat/>
    <w:uiPriority w:val="0"/>
    <w:pPr>
      <w:spacing w:line="240" w:lineRule="auto"/>
      <w:ind w:left="100" w:leftChars="200" w:hanging="200" w:hangingChars="200"/>
      <w:contextualSpacing/>
      <w:jc w:val="both"/>
    </w:pPr>
    <w:rPr>
      <w:rFonts w:ascii="Calibri" w:hAnsi="Calibri" w:eastAsia="宋体" w:cs="Times New Roman"/>
    </w:rPr>
  </w:style>
  <w:style w:type="paragraph" w:styleId="20">
    <w:name w:val="Block Text"/>
    <w:basedOn w:val="1"/>
    <w:unhideWhenUsed/>
    <w:qFormat/>
    <w:uiPriority w:val="0"/>
    <w:pPr>
      <w:spacing w:after="120"/>
      <w:ind w:left="1440" w:leftChars="700" w:right="1440" w:rightChars="700"/>
    </w:pPr>
  </w:style>
  <w:style w:type="paragraph" w:styleId="21">
    <w:name w:val="Plain Text"/>
    <w:basedOn w:val="1"/>
    <w:autoRedefine/>
    <w:qFormat/>
    <w:uiPriority w:val="0"/>
    <w:rPr>
      <w:rFonts w:ascii="宋体" w:hAnsi="Courier New"/>
      <w:szCs w:val="20"/>
    </w:rPr>
  </w:style>
  <w:style w:type="paragraph" w:styleId="22">
    <w:name w:val="footer"/>
    <w:basedOn w:val="1"/>
    <w:autoRedefine/>
    <w:qFormat/>
    <w:uiPriority w:val="99"/>
    <w:pPr>
      <w:tabs>
        <w:tab w:val="center" w:pos="4153"/>
        <w:tab w:val="right" w:pos="8306"/>
      </w:tabs>
      <w:snapToGrid w:val="0"/>
      <w:jc w:val="left"/>
    </w:pPr>
    <w:rPr>
      <w:sz w:val="18"/>
      <w:szCs w:val="18"/>
    </w:rPr>
  </w:style>
  <w:style w:type="paragraph" w:styleId="23">
    <w:name w:val="header"/>
    <w:basedOn w:val="1"/>
    <w:autoRedefine/>
    <w:qFormat/>
    <w:uiPriority w:val="0"/>
    <w:pPr>
      <w:pBdr>
        <w:bottom w:val="single" w:color="auto" w:sz="6" w:space="1"/>
      </w:pBdr>
      <w:tabs>
        <w:tab w:val="center" w:pos="4153"/>
        <w:tab w:val="right" w:pos="8306"/>
      </w:tabs>
      <w:snapToGrid w:val="0"/>
      <w:jc w:val="center"/>
    </w:pPr>
    <w:rPr>
      <w:sz w:val="18"/>
      <w:szCs w:val="20"/>
    </w:rPr>
  </w:style>
  <w:style w:type="paragraph" w:styleId="24">
    <w:name w:val="toc 1"/>
    <w:basedOn w:val="1"/>
    <w:next w:val="1"/>
    <w:autoRedefine/>
    <w:qFormat/>
    <w:uiPriority w:val="0"/>
  </w:style>
  <w:style w:type="paragraph" w:styleId="25">
    <w:name w:val="Subtitle"/>
    <w:basedOn w:val="1"/>
    <w:next w:val="1"/>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26">
    <w:name w:val="Body Text 2"/>
    <w:basedOn w:val="1"/>
    <w:qFormat/>
    <w:uiPriority w:val="0"/>
    <w:pPr>
      <w:jc w:val="left"/>
    </w:pPr>
    <w:rPr>
      <w:rFonts w:ascii="仿宋_GB2312" w:hAnsi="宋体" w:eastAsia="仿宋_GB2312"/>
    </w:rPr>
  </w:style>
  <w:style w:type="paragraph" w:styleId="27">
    <w:name w:val="HTML Preformatted"/>
    <w:basedOn w:val="1"/>
    <w:autoRedefine/>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28">
    <w:name w:val="Normal (Web)"/>
    <w:basedOn w:val="1"/>
    <w:autoRedefine/>
    <w:unhideWhenUsed/>
    <w:qFormat/>
    <w:uiPriority w:val="99"/>
    <w:pPr>
      <w:autoSpaceDE/>
      <w:autoSpaceDN/>
      <w:jc w:val="both"/>
    </w:pPr>
    <w:rPr>
      <w:rFonts w:ascii="Times New Roman" w:hAnsi="Times New Roman" w:eastAsia="宋体" w:cs="Times New Roman"/>
      <w:kern w:val="2"/>
      <w:sz w:val="24"/>
      <w:szCs w:val="24"/>
      <w:lang w:val="en-US" w:bidi="ar-SA"/>
    </w:rPr>
  </w:style>
  <w:style w:type="paragraph" w:styleId="29">
    <w:name w:val="Title"/>
    <w:basedOn w:val="1"/>
    <w:next w:val="1"/>
    <w:autoRedefine/>
    <w:qFormat/>
    <w:uiPriority w:val="0"/>
    <w:pPr>
      <w:spacing w:before="240" w:after="60"/>
      <w:jc w:val="center"/>
      <w:outlineLvl w:val="0"/>
    </w:pPr>
    <w:rPr>
      <w:rFonts w:ascii="Arial" w:hAnsi="Arial" w:cs="Arial"/>
      <w:b/>
      <w:bCs/>
      <w:sz w:val="32"/>
      <w:szCs w:val="32"/>
    </w:rPr>
  </w:style>
  <w:style w:type="paragraph" w:styleId="30">
    <w:name w:val="Body Text First Indent"/>
    <w:basedOn w:val="16"/>
    <w:autoRedefine/>
    <w:qFormat/>
    <w:uiPriority w:val="0"/>
    <w:pPr>
      <w:ind w:firstLine="420" w:firstLineChars="100"/>
    </w:pPr>
  </w:style>
  <w:style w:type="paragraph" w:styleId="31">
    <w:name w:val="Body Text First Indent 2"/>
    <w:basedOn w:val="17"/>
    <w:autoRedefine/>
    <w:unhideWhenUsed/>
    <w:qFormat/>
    <w:uiPriority w:val="99"/>
    <w:pPr>
      <w:ind w:firstLine="420"/>
    </w:pPr>
  </w:style>
  <w:style w:type="table" w:styleId="33">
    <w:name w:val="Table Grid"/>
    <w:basedOn w:val="3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
    <w:name w:val="段落正文"/>
    <w:basedOn w:val="1"/>
    <w:autoRedefine/>
    <w:qFormat/>
    <w:uiPriority w:val="0"/>
    <w:pPr>
      <w:spacing w:before="50" w:beforeLines="50" w:line="360" w:lineRule="auto"/>
      <w:ind w:firstLine="200" w:firstLineChars="200"/>
    </w:pPr>
    <w:rPr>
      <w:rFonts w:ascii="Times New Roman" w:hAnsi="Times New Roman"/>
      <w:spacing w:val="2"/>
      <w:sz w:val="24"/>
      <w:szCs w:val="20"/>
    </w:rPr>
  </w:style>
  <w:style w:type="paragraph" w:customStyle="1" w:styleId="36">
    <w:name w:val="引用1"/>
    <w:next w:val="1"/>
    <w:autoRedefine/>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customStyle="1" w:styleId="37">
    <w:name w:val="BodyText"/>
    <w:basedOn w:val="1"/>
    <w:autoRedefine/>
    <w:qFormat/>
    <w:uiPriority w:val="0"/>
    <w:pPr>
      <w:widowControl/>
      <w:spacing w:after="120" w:line="240" w:lineRule="auto"/>
    </w:pPr>
    <w:rPr>
      <w:rFonts w:ascii="Calibri" w:hAnsi="Calibri" w:eastAsia="宋体" w:cs="Times New Roman"/>
    </w:rPr>
  </w:style>
  <w:style w:type="paragraph" w:customStyle="1" w:styleId="38">
    <w:name w:val="UserStyle_0"/>
    <w:next w:val="39"/>
    <w:qFormat/>
    <w:uiPriority w:val="0"/>
    <w:pPr>
      <w:spacing w:line="360" w:lineRule="auto"/>
      <w:jc w:val="both"/>
      <w:textAlignment w:val="baseline"/>
    </w:pPr>
    <w:rPr>
      <w:rFonts w:ascii="Calibri" w:hAnsi="Calibri" w:eastAsia="仿宋_GB2312" w:cs="Times New Roman"/>
      <w:kern w:val="2"/>
      <w:sz w:val="28"/>
      <w:szCs w:val="24"/>
      <w:lang w:val="en-US" w:eastAsia="zh-CN" w:bidi="ar-SA"/>
    </w:rPr>
  </w:style>
  <w:style w:type="paragraph" w:customStyle="1" w:styleId="39">
    <w:name w:val="UserStyle_1"/>
    <w:qFormat/>
    <w:uiPriority w:val="0"/>
    <w:pPr>
      <w:spacing w:line="300" w:lineRule="auto"/>
      <w:textAlignment w:val="baseline"/>
    </w:pPr>
    <w:rPr>
      <w:rFonts w:ascii="Arial" w:hAnsi="Arial" w:eastAsia="宋体" w:cs="Times New Roman"/>
      <w:sz w:val="21"/>
      <w:szCs w:val="21"/>
      <w:lang w:val="en-US" w:eastAsia="zh-CN" w:bidi="ar-SA"/>
    </w:rPr>
  </w:style>
  <w:style w:type="paragraph" w:customStyle="1" w:styleId="4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1">
    <w:name w:val="Default"/>
    <w:autoRedefine/>
    <w:qFormat/>
    <w:uiPriority w:val="99"/>
    <w:pPr>
      <w:widowControl w:val="0"/>
      <w:autoSpaceDE w:val="0"/>
      <w:autoSpaceDN w:val="0"/>
      <w:adjustRightInd w:val="0"/>
    </w:pPr>
    <w:rPr>
      <w:rFonts w:ascii="..ì." w:hAnsi="..ì." w:eastAsia="..ì." w:cs="..ì."/>
      <w:color w:val="000000"/>
      <w:kern w:val="0"/>
      <w:sz w:val="24"/>
      <w:szCs w:val="24"/>
      <w:lang w:val="en-US" w:eastAsia="zh-CN" w:bidi="ar-SA"/>
    </w:rPr>
  </w:style>
  <w:style w:type="paragraph" w:customStyle="1" w:styleId="42">
    <w:name w:val="附件标题-1"/>
    <w:next w:val="1"/>
    <w:autoRedefine/>
    <w:qFormat/>
    <w:uiPriority w:val="0"/>
    <w:pPr>
      <w:widowControl w:val="0"/>
      <w:spacing w:beforeLines="50" w:afterLines="50"/>
      <w:jc w:val="center"/>
    </w:pPr>
    <w:rPr>
      <w:rFonts w:ascii="Times New Roman" w:hAnsi="Times New Roman" w:eastAsia="黑体" w:cs="Times New Roman"/>
      <w:kern w:val="2"/>
      <w:sz w:val="32"/>
      <w:szCs w:val="24"/>
      <w:lang w:val="en-US" w:eastAsia="zh-CN" w:bidi="ar-SA"/>
    </w:rPr>
  </w:style>
  <w:style w:type="paragraph" w:customStyle="1" w:styleId="43">
    <w:name w:val="UserStyle_4"/>
    <w:basedOn w:val="1"/>
    <w:autoRedefine/>
    <w:qFormat/>
    <w:uiPriority w:val="99"/>
    <w:pPr>
      <w:spacing w:line="400" w:lineRule="exact"/>
      <w:ind w:firstLine="200" w:firstLineChars="200"/>
      <w:textAlignment w:val="baseline"/>
    </w:pPr>
    <w:rPr>
      <w:sz w:val="24"/>
      <w:szCs w:val="24"/>
    </w:rPr>
  </w:style>
  <w:style w:type="character" w:customStyle="1" w:styleId="44">
    <w:name w:val="NormalCharacter"/>
    <w:link w:val="1"/>
    <w:autoRedefine/>
    <w:semiHidden/>
    <w:qFormat/>
    <w:uiPriority w:val="99"/>
    <w:rPr>
      <w:rFonts w:ascii="Times New Roman" w:hAnsi="Times New Roman" w:eastAsia="宋体" w:cs="Times New Roman"/>
      <w:kern w:val="2"/>
      <w:sz w:val="21"/>
      <w:szCs w:val="24"/>
      <w:lang w:val="en-US" w:eastAsia="zh-CN" w:bidi="ar-SA"/>
    </w:rPr>
  </w:style>
  <w:style w:type="paragraph" w:customStyle="1" w:styleId="45">
    <w:name w:val="Table Paragraph"/>
    <w:basedOn w:val="1"/>
    <w:autoRedefine/>
    <w:qFormat/>
    <w:uiPriority w:val="0"/>
    <w:pPr>
      <w:autoSpaceDE w:val="0"/>
      <w:autoSpaceDN w:val="0"/>
      <w:jc w:val="left"/>
    </w:pPr>
    <w:rPr>
      <w:rFonts w:ascii="宋体" w:hAnsi="宋体" w:cs="宋体"/>
      <w:kern w:val="0"/>
      <w:sz w:val="22"/>
      <w:szCs w:val="22"/>
      <w:lang w:val="zh-CN"/>
    </w:rPr>
  </w:style>
  <w:style w:type="character" w:customStyle="1" w:styleId="46">
    <w:name w:val="font01"/>
    <w:basedOn w:val="34"/>
    <w:autoRedefine/>
    <w:qFormat/>
    <w:uiPriority w:val="0"/>
    <w:rPr>
      <w:rFonts w:hint="eastAsia" w:ascii="宋体" w:hAnsi="宋体" w:eastAsia="宋体" w:cs="宋体"/>
      <w:color w:val="000000"/>
      <w:sz w:val="22"/>
      <w:szCs w:val="22"/>
      <w:u w:val="none"/>
    </w:rPr>
  </w:style>
  <w:style w:type="character" w:customStyle="1" w:styleId="47">
    <w:name w:val="font41"/>
    <w:basedOn w:val="34"/>
    <w:autoRedefine/>
    <w:qFormat/>
    <w:uiPriority w:val="0"/>
    <w:rPr>
      <w:rFonts w:hint="eastAsia" w:ascii="宋体" w:hAnsi="宋体" w:eastAsia="宋体" w:cs="宋体"/>
      <w:b/>
      <w:color w:val="000000"/>
      <w:sz w:val="21"/>
      <w:szCs w:val="21"/>
      <w:u w:val="none"/>
    </w:rPr>
  </w:style>
  <w:style w:type="character" w:customStyle="1" w:styleId="48">
    <w:name w:val="font11"/>
    <w:basedOn w:val="34"/>
    <w:autoRedefine/>
    <w:qFormat/>
    <w:uiPriority w:val="0"/>
    <w:rPr>
      <w:rFonts w:hint="eastAsia" w:ascii="宋体" w:hAnsi="宋体" w:eastAsia="宋体" w:cs="宋体"/>
      <w:b/>
      <w:color w:val="000000"/>
      <w:sz w:val="21"/>
      <w:szCs w:val="21"/>
      <w:u w:val="none"/>
    </w:rPr>
  </w:style>
  <w:style w:type="character" w:customStyle="1" w:styleId="49">
    <w:name w:val="font81"/>
    <w:basedOn w:val="34"/>
    <w:autoRedefine/>
    <w:qFormat/>
    <w:uiPriority w:val="0"/>
    <w:rPr>
      <w:rFonts w:hint="eastAsia" w:ascii="宋体" w:hAnsi="宋体" w:eastAsia="宋体" w:cs="宋体"/>
      <w:color w:val="000000"/>
      <w:sz w:val="21"/>
      <w:szCs w:val="21"/>
      <w:u w:val="none"/>
    </w:rPr>
  </w:style>
  <w:style w:type="paragraph" w:customStyle="1" w:styleId="50">
    <w:name w:val="样式 首行缩进:  2 字符"/>
    <w:basedOn w:val="1"/>
    <w:autoRedefine/>
    <w:qFormat/>
    <w:uiPriority w:val="0"/>
    <w:pPr>
      <w:spacing w:line="400" w:lineRule="exact"/>
      <w:ind w:firstLine="200" w:firstLineChars="200"/>
    </w:pPr>
    <w:rPr>
      <w:rFonts w:cs="宋体"/>
      <w:sz w:val="24"/>
    </w:rPr>
  </w:style>
  <w:style w:type="character" w:customStyle="1" w:styleId="51">
    <w:name w:val="font71"/>
    <w:basedOn w:val="34"/>
    <w:autoRedefine/>
    <w:qFormat/>
    <w:uiPriority w:val="0"/>
    <w:rPr>
      <w:rFonts w:hint="eastAsia" w:ascii="宋体" w:hAnsi="宋体" w:eastAsia="宋体" w:cs="宋体"/>
      <w:color w:val="000000"/>
      <w:sz w:val="22"/>
      <w:szCs w:val="22"/>
      <w:u w:val="none"/>
    </w:rPr>
  </w:style>
  <w:style w:type="character" w:customStyle="1" w:styleId="52">
    <w:name w:val="font112"/>
    <w:basedOn w:val="34"/>
    <w:autoRedefine/>
    <w:qFormat/>
    <w:uiPriority w:val="0"/>
    <w:rPr>
      <w:rFonts w:ascii="宋体" w:hAnsi="宋体" w:eastAsia="宋体" w:cs="宋体"/>
      <w:color w:val="000000"/>
      <w:sz w:val="22"/>
      <w:szCs w:val="22"/>
      <w:u w:val="none"/>
    </w:rPr>
  </w:style>
  <w:style w:type="character" w:customStyle="1" w:styleId="53">
    <w:name w:val="font121"/>
    <w:basedOn w:val="34"/>
    <w:autoRedefine/>
    <w:qFormat/>
    <w:uiPriority w:val="0"/>
    <w:rPr>
      <w:rFonts w:hint="eastAsia" w:ascii="宋体" w:hAnsi="宋体" w:eastAsia="宋体" w:cs="宋体"/>
      <w:color w:val="000000"/>
      <w:sz w:val="22"/>
      <w:szCs w:val="22"/>
      <w:u w:val="none"/>
      <w:vertAlign w:val="superscript"/>
    </w:rPr>
  </w:style>
  <w:style w:type="paragraph" w:customStyle="1" w:styleId="54">
    <w:name w:val="正文首行缩进两字符"/>
    <w:basedOn w:val="1"/>
    <w:autoRedefine/>
    <w:qFormat/>
    <w:uiPriority w:val="0"/>
    <w:pPr>
      <w:spacing w:line="360" w:lineRule="auto"/>
      <w:ind w:firstLine="200" w:firstLineChars="200"/>
    </w:pPr>
  </w:style>
  <w:style w:type="paragraph" w:customStyle="1" w:styleId="55">
    <w:name w:val="表格"/>
    <w:basedOn w:val="1"/>
    <w:autoRedefine/>
    <w:qFormat/>
    <w:uiPriority w:val="99"/>
    <w:pPr>
      <w:spacing w:line="400" w:lineRule="exact"/>
    </w:pPr>
    <w:rPr>
      <w:rFonts w:ascii="等线" w:hAnsi="等线" w:eastAsia="等线"/>
      <w:kern w:val="0"/>
      <w:sz w:val="24"/>
    </w:rPr>
  </w:style>
  <w:style w:type="paragraph" w:customStyle="1" w:styleId="56">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57">
    <w:name w:val="font51"/>
    <w:basedOn w:val="34"/>
    <w:autoRedefine/>
    <w:qFormat/>
    <w:uiPriority w:val="0"/>
    <w:rPr>
      <w:rFonts w:hint="eastAsia" w:ascii="宋体" w:hAnsi="宋体" w:eastAsia="宋体" w:cs="宋体"/>
      <w:color w:val="000000"/>
      <w:sz w:val="21"/>
      <w:szCs w:val="21"/>
      <w:u w:val="none"/>
    </w:rPr>
  </w:style>
  <w:style w:type="character" w:customStyle="1" w:styleId="58">
    <w:name w:val="font31"/>
    <w:basedOn w:val="34"/>
    <w:autoRedefine/>
    <w:qFormat/>
    <w:uiPriority w:val="0"/>
    <w:rPr>
      <w:rFonts w:hint="eastAsia" w:ascii="宋体" w:hAnsi="宋体" w:eastAsia="宋体" w:cs="宋体"/>
      <w:b/>
      <w:bCs/>
      <w:color w:val="000000"/>
      <w:sz w:val="21"/>
      <w:szCs w:val="21"/>
      <w:u w:val="none"/>
    </w:rPr>
  </w:style>
  <w:style w:type="character" w:customStyle="1" w:styleId="59">
    <w:name w:val="font21"/>
    <w:basedOn w:val="34"/>
    <w:autoRedefine/>
    <w:qFormat/>
    <w:uiPriority w:val="0"/>
    <w:rPr>
      <w:rFonts w:hint="eastAsia" w:ascii="宋体" w:hAnsi="宋体" w:eastAsia="宋体" w:cs="宋体"/>
      <w:b/>
      <w:bCs/>
      <w:color w:val="000000"/>
      <w:sz w:val="21"/>
      <w:szCs w:val="21"/>
      <w:u w:val="none"/>
    </w:rPr>
  </w:style>
  <w:style w:type="character" w:customStyle="1" w:styleId="60">
    <w:name w:val="font101"/>
    <w:basedOn w:val="34"/>
    <w:autoRedefine/>
    <w:qFormat/>
    <w:uiPriority w:val="0"/>
    <w:rPr>
      <w:rFonts w:hint="eastAsia" w:ascii="宋体" w:hAnsi="宋体" w:eastAsia="宋体" w:cs="宋体"/>
      <w:color w:val="000000"/>
      <w:sz w:val="21"/>
      <w:szCs w:val="21"/>
      <w:u w:val="none"/>
      <w:vertAlign w:val="superscript"/>
    </w:rPr>
  </w:style>
  <w:style w:type="character" w:customStyle="1" w:styleId="61">
    <w:name w:val="font61"/>
    <w:basedOn w:val="34"/>
    <w:autoRedefine/>
    <w:qFormat/>
    <w:uiPriority w:val="0"/>
    <w:rPr>
      <w:rFonts w:hint="eastAsia" w:ascii="宋体" w:hAnsi="宋体" w:eastAsia="宋体" w:cs="宋体"/>
      <w:color w:val="C00000"/>
      <w:sz w:val="21"/>
      <w:szCs w:val="21"/>
      <w:u w:val="none"/>
    </w:rPr>
  </w:style>
  <w:style w:type="paragraph" w:customStyle="1" w:styleId="62">
    <w:name w:val="Body text|1"/>
    <w:basedOn w:val="1"/>
    <w:autoRedefine/>
    <w:qFormat/>
    <w:uiPriority w:val="0"/>
    <w:pPr>
      <w:spacing w:line="276" w:lineRule="auto"/>
      <w:ind w:firstLine="20"/>
    </w:pPr>
    <w:rPr>
      <w:rFonts w:ascii="宋体" w:hAnsi="宋体" w:eastAsia="宋体" w:cs="宋体"/>
      <w:lang w:val="zh-TW" w:eastAsia="zh-TW" w:bidi="zh-TW"/>
    </w:rPr>
  </w:style>
  <w:style w:type="paragraph" w:customStyle="1" w:styleId="63">
    <w:name w:val="列出段落1"/>
    <w:basedOn w:val="1"/>
    <w:autoRedefine/>
    <w:qFormat/>
    <w:uiPriority w:val="0"/>
    <w:pPr>
      <w:ind w:firstLine="420" w:firstLineChars="200"/>
    </w:pPr>
  </w:style>
  <w:style w:type="paragraph" w:styleId="64">
    <w:name w:val="List Paragraph"/>
    <w:basedOn w:val="1"/>
    <w:autoRedefine/>
    <w:qFormat/>
    <w:uiPriority w:val="0"/>
    <w:pPr>
      <w:ind w:firstLine="420" w:firstLineChars="200"/>
    </w:pPr>
  </w:style>
  <w:style w:type="paragraph" w:customStyle="1" w:styleId="65">
    <w:name w:val="正文2"/>
    <w:basedOn w:val="1"/>
    <w:autoRedefine/>
    <w:qFormat/>
    <w:uiPriority w:val="0"/>
    <w:pPr>
      <w:spacing w:line="360" w:lineRule="auto"/>
      <w:ind w:firstLine="420" w:firstLineChars="200"/>
    </w:pPr>
    <w:rPr>
      <w:sz w:val="24"/>
    </w:rPr>
  </w:style>
  <w:style w:type="paragraph" w:customStyle="1" w:styleId="66">
    <w:name w:val="列表段落1"/>
    <w:basedOn w:val="1"/>
    <w:autoRedefine/>
    <w:qFormat/>
    <w:uiPriority w:val="34"/>
    <w:pPr>
      <w:ind w:firstLine="420" w:firstLineChars="200"/>
    </w:pPr>
  </w:style>
  <w:style w:type="paragraph" w:customStyle="1" w:styleId="67">
    <w:name w:val="正文 首行缩进:  2 字符"/>
    <w:basedOn w:val="1"/>
    <w:autoRedefine/>
    <w:qFormat/>
    <w:uiPriority w:val="99"/>
    <w:pPr>
      <w:ind w:firstLine="579" w:firstLineChars="200"/>
    </w:pPr>
    <w:rPr>
      <w:rFonts w:cs="宋体"/>
      <w:sz w:val="28"/>
    </w:rPr>
  </w:style>
  <w:style w:type="paragraph" w:customStyle="1" w:styleId="68">
    <w:name w:val="Normal_3"/>
    <w:autoRedefine/>
    <w:qFormat/>
    <w:uiPriority w:val="99"/>
    <w:pPr>
      <w:widowControl w:val="0"/>
      <w:jc w:val="both"/>
    </w:pPr>
    <w:rPr>
      <w:rFonts w:ascii="Calibri" w:hAnsi="Calibri" w:eastAsia="宋体" w:cs="Calibri"/>
      <w:kern w:val="2"/>
      <w:sz w:val="21"/>
      <w:szCs w:val="21"/>
      <w:lang w:val="en-US" w:eastAsia="zh-CN" w:bidi="ar-SA"/>
    </w:rPr>
  </w:style>
  <w:style w:type="paragraph" w:customStyle="1" w:styleId="69">
    <w:name w:val="_Style 1"/>
    <w:basedOn w:val="1"/>
    <w:autoRedefine/>
    <w:qFormat/>
    <w:uiPriority w:val="99"/>
    <w:pPr>
      <w:ind w:firstLine="420" w:firstLineChars="200"/>
    </w:pPr>
    <w:rPr>
      <w:rFonts w:ascii="Calibri" w:hAnsi="Calibri" w:cs="宋体"/>
      <w:szCs w:val="21"/>
    </w:rPr>
  </w:style>
  <w:style w:type="paragraph" w:customStyle="1" w:styleId="70">
    <w:name w:val="表格文字"/>
    <w:basedOn w:val="1"/>
    <w:autoRedefine/>
    <w:qFormat/>
    <w:uiPriority w:val="0"/>
    <w:pPr>
      <w:spacing w:before="25" w:after="25" w:line="240" w:lineRule="auto"/>
      <w:ind w:firstLine="0"/>
      <w:jc w:val="left"/>
    </w:pPr>
    <w:rPr>
      <w:spacing w:val="10"/>
      <w:kern w:val="0"/>
      <w:sz w:val="24"/>
      <w:szCs w:val="24"/>
    </w:rPr>
  </w:style>
  <w:style w:type="paragraph" w:styleId="71">
    <w:name w:val="No Spacing"/>
    <w:autoRedefine/>
    <w:qFormat/>
    <w:uiPriority w:val="1"/>
    <w:pPr>
      <w:widowControl w:val="0"/>
      <w:jc w:val="both"/>
    </w:pPr>
    <w:rPr>
      <w:rFonts w:ascii="Calibri" w:hAnsi="Calibri" w:eastAsia="宋体" w:cs="Times New Roman"/>
      <w:kern w:val="2"/>
      <w:sz w:val="21"/>
      <w:szCs w:val="22"/>
      <w:lang w:val="en-US" w:eastAsia="zh-CN" w:bidi="ar-SA"/>
    </w:rPr>
  </w:style>
  <w:style w:type="table" w:customStyle="1" w:styleId="72">
    <w:name w:val="网格型1"/>
    <w:basedOn w:val="32"/>
    <w:autoRedefine/>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3">
    <w:name w:val="正文_1"/>
    <w:autoRedefine/>
    <w:qFormat/>
    <w:uiPriority w:val="0"/>
    <w:pPr>
      <w:widowControl w:val="0"/>
      <w:jc w:val="both"/>
    </w:pPr>
    <w:rPr>
      <w:rFonts w:hint="eastAsia" w:ascii="Calibri" w:hAnsi="Calibri" w:eastAsia="宋体" w:cs="Times New Roman"/>
      <w:kern w:val="2"/>
      <w:sz w:val="21"/>
      <w:lang w:val="en-US" w:eastAsia="zh-CN" w:bidi="ar-SA"/>
    </w:rPr>
  </w:style>
  <w:style w:type="table" w:customStyle="1" w:styleId="74">
    <w:name w:val="Table Normal"/>
    <w:unhideWhenUsed/>
    <w:qFormat/>
    <w:uiPriority w:val="0"/>
    <w:tblPr>
      <w:tblCellMar>
        <w:top w:w="0" w:type="dxa"/>
        <w:left w:w="0" w:type="dxa"/>
        <w:bottom w:w="0" w:type="dxa"/>
        <w:right w:w="0" w:type="dxa"/>
      </w:tblCellMar>
    </w:tblPr>
  </w:style>
  <w:style w:type="paragraph" w:customStyle="1" w:styleId="75">
    <w:name w:val="null3"/>
    <w:qFormat/>
    <w:uiPriority w:val="0"/>
    <w:rPr>
      <w:rFonts w:hint="eastAsia" w:ascii="Calibri" w:hAnsi="Calibri" w:eastAsia="宋体" w:cs="Times New Roman"/>
      <w:kern w:val="0"/>
      <w:sz w:val="20"/>
      <w:szCs w:val="20"/>
      <w:lang w:val="en-US" w:eastAsia="zh-Hans" w:bidi="ar-SA"/>
    </w:rPr>
  </w:style>
  <w:style w:type="paragraph" w:customStyle="1" w:styleId="76">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77">
    <w:name w:val="列出段落21"/>
    <w:basedOn w:val="1"/>
    <w:qFormat/>
    <w:uiPriority w:val="99"/>
    <w:pPr>
      <w:ind w:firstLine="420" w:firstLineChars="200"/>
    </w:pPr>
    <w:rPr>
      <w:kern w:val="0"/>
      <w:sz w:val="24"/>
      <w:szCs w:val="24"/>
    </w:rPr>
  </w:style>
  <w:style w:type="paragraph" w:styleId="78">
    <w:name w:val="Quote"/>
    <w:basedOn w:val="1"/>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character" w:customStyle="1" w:styleId="79">
    <w:name w:val="font151"/>
    <w:qFormat/>
    <w:uiPriority w:val="0"/>
    <w:rPr>
      <w:rFonts w:hint="eastAsia" w:ascii="微软雅黑" w:hAnsi="微软雅黑" w:eastAsia="微软雅黑" w:cs="微软雅黑"/>
      <w:color w:val="000000"/>
      <w:sz w:val="24"/>
      <w:szCs w:val="24"/>
      <w:u w:val="none"/>
      <w:vertAlign w:val="superscript"/>
    </w:rPr>
  </w:style>
  <w:style w:type="character" w:customStyle="1" w:styleId="80">
    <w:name w:val="font161"/>
    <w:qFormat/>
    <w:uiPriority w:val="0"/>
    <w:rPr>
      <w:rFonts w:hint="eastAsia" w:ascii="微软雅黑" w:hAnsi="微软雅黑" w:eastAsia="微软雅黑" w:cs="微软雅黑"/>
      <w:color w:val="000000"/>
      <w:sz w:val="24"/>
      <w:szCs w:val="24"/>
      <w:u w:val="none"/>
      <w:vertAlign w:val="superscript"/>
    </w:rPr>
  </w:style>
  <w:style w:type="paragraph" w:customStyle="1" w:styleId="81">
    <w:name w:val="p3"/>
    <w:basedOn w:val="1"/>
    <w:autoRedefine/>
    <w:qFormat/>
    <w:uiPriority w:val="0"/>
    <w:pPr>
      <w:spacing w:line="440" w:lineRule="atLeast"/>
    </w:pPr>
    <w:rPr>
      <w:rFonts w:ascii="Helvetica" w:hAnsi="Helvetica" w:eastAsia="Helvetica" w:cs="Times New Roman"/>
      <w:kern w:val="0"/>
      <w:szCs w:val="21"/>
    </w:rPr>
  </w:style>
  <w:style w:type="character" w:customStyle="1" w:styleId="82">
    <w:name w:val="s2"/>
    <w:basedOn w:val="34"/>
    <w:autoRedefine/>
    <w:qFormat/>
    <w:uiPriority w:val="0"/>
    <w:rPr>
      <w:spacing w:val="4"/>
    </w:rPr>
  </w:style>
  <w:style w:type="paragraph" w:customStyle="1" w:styleId="83">
    <w:name w:val="HtmlNormal"/>
    <w:basedOn w:val="1"/>
    <w:autoRedefine/>
    <w:qFormat/>
    <w:uiPriority w:val="0"/>
    <w:pPr>
      <w:widowControl/>
      <w:tabs>
        <w:tab w:val="left" w:pos="0"/>
      </w:tabs>
      <w:spacing w:before="100" w:beforeAutospacing="1" w:after="100" w:afterAutospacing="1"/>
      <w:jc w:val="left"/>
      <w:textAlignment w:val="baseline"/>
    </w:pPr>
    <w:rPr>
      <w:rFonts w:ascii="宋体" w:hAnsi="宋体"/>
      <w:kern w:val="0"/>
      <w:sz w:val="18"/>
      <w:szCs w:val="18"/>
      <w:lang w:val="en-US" w:eastAsia="zh-CN" w:bidi="ar-SA"/>
    </w:rPr>
  </w:style>
  <w:style w:type="paragraph" w:customStyle="1" w:styleId="84">
    <w:name w:val="正文 A"/>
    <w:qFormat/>
    <w:uiPriority w:val="0"/>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Times New Roman" w:cs="Arial Unicode MS"/>
      <w:color w:val="000000"/>
      <w:kern w:val="2"/>
      <w:sz w:val="21"/>
      <w:szCs w:val="21"/>
      <w:u w:val="none" w:color="000000"/>
      <w:lang w:val="en-US" w:eastAsia="zh-CN" w:bidi="ar-SA"/>
    </w:rPr>
  </w:style>
  <w:style w:type="paragraph" w:customStyle="1" w:styleId="85">
    <w:name w:val="Table Text"/>
    <w:basedOn w:val="1"/>
    <w:qFormat/>
    <w:uiPriority w:val="0"/>
    <w:rPr>
      <w:rFonts w:ascii="微软雅黑" w:hAnsi="微软雅黑" w:eastAsia="微软雅黑" w:cs="微软雅黑"/>
      <w:sz w:val="20"/>
      <w:szCs w:val="20"/>
      <w:lang w:eastAsia="en-US"/>
    </w:rPr>
  </w:style>
  <w:style w:type="paragraph" w:customStyle="1" w:styleId="86">
    <w:name w:val="全文正文"/>
    <w:basedOn w:val="1"/>
    <w:qFormat/>
    <w:uiPriority w:val="0"/>
    <w:pPr>
      <w:spacing w:line="440" w:lineRule="exact"/>
      <w:ind w:firstLine="480"/>
    </w:pPr>
    <w:rPr>
      <w:rFonts w:cs="宋体"/>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1744</Words>
  <Characters>1962</Characters>
  <Lines>0</Lines>
  <Paragraphs>0</Paragraphs>
  <TotalTime>0</TotalTime>
  <ScaleCrop>false</ScaleCrop>
  <LinksUpToDate>false</LinksUpToDate>
  <CharactersWithSpaces>1991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2020-05-21T01:15:00Z</dcterms:created>
  <dc:creator>呵呵</dc:creator>
  <cp:lastModifiedBy>Administrator</cp:lastModifiedBy>
  <cp:lastPrinted>2022-01-06T02:13:00Z</cp:lastPrinted>
  <dcterms:modified xsi:type="dcterms:W3CDTF">2025-03-18T02:15:06Z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DE19EC7827AE41B59E7F5D5EB6DCA342</vt:lpwstr>
  </property>
</Properties>
</file>