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pageBreakBefore w:val="0"/>
        <w:widowControl w:val="0"/>
        <w:kinsoku/>
        <w:wordWrap/>
        <w:overflowPunct/>
        <w:topLinePunct w:val="0"/>
        <w:bidi w:val="0"/>
        <w:spacing w:before="0" w:beforeLines="0" w:after="0" w:afterLines="0" w:line="560" w:lineRule="exact"/>
        <w:jc w:val="center"/>
        <w:textAlignment w:val="auto"/>
        <w:rPr>
          <w:rFonts w:ascii="仿宋" w:hAnsi="仿宋" w:eastAsia="仿宋"/>
          <w:b w:val="0"/>
          <w:bCs w:val="0"/>
          <w:color w:val="000000"/>
          <w:kern w:val="0"/>
          <w:szCs w:val="32"/>
        </w:rPr>
      </w:pPr>
      <w:r>
        <w:rPr>
          <w:rStyle w:val="9"/>
          <w:rFonts w:hint="eastAsia" w:ascii="仿宋" w:hAnsi="仿宋" w:eastAsia="仿宋"/>
          <w:b/>
          <w:bCs w:val="0"/>
          <w:color w:val="000000"/>
          <w:sz w:val="36"/>
          <w:szCs w:val="36"/>
          <w:lang w:eastAsia="zh-CN"/>
        </w:rPr>
        <w:t>石嘴山市惠农区人民医院2023年儿童口腔疾病综合干预项目</w:t>
      </w:r>
      <w:r>
        <w:rPr>
          <w:rFonts w:hint="eastAsia" w:ascii="仿宋" w:hAnsi="仿宋" w:eastAsia="仿宋"/>
          <w:b/>
          <w:bCs w:val="0"/>
          <w:color w:val="000000"/>
          <w:sz w:val="36"/>
          <w:szCs w:val="36"/>
          <w:lang w:eastAsia="zh-CN"/>
        </w:rPr>
        <w:t>竞争性磋商</w:t>
      </w:r>
      <w:r>
        <w:rPr>
          <w:rFonts w:ascii="仿宋" w:hAnsi="仿宋" w:eastAsia="仿宋"/>
          <w:b/>
          <w:bCs w:val="0"/>
          <w:color w:val="000000"/>
          <w:sz w:val="36"/>
          <w:szCs w:val="36"/>
        </w:rPr>
        <w:t>公告</w:t>
      </w:r>
    </w:p>
    <w:p>
      <w:pPr>
        <w:pageBreakBefore w:val="0"/>
        <w:widowControl w:val="0"/>
        <w:kinsoku/>
        <w:wordWrap/>
        <w:overflowPunct/>
        <w:topLinePunct w:val="0"/>
        <w:bidi w:val="0"/>
        <w:adjustRightInd w:val="0"/>
        <w:snapToGrid w:val="0"/>
        <w:spacing w:line="560" w:lineRule="exact"/>
        <w:jc w:val="center"/>
        <w:textAlignment w:val="auto"/>
        <w:outlineLvl w:val="5"/>
        <w:rPr>
          <w:rFonts w:ascii="仿宋" w:hAnsi="仿宋" w:eastAsia="仿宋"/>
          <w:b/>
          <w:bCs/>
          <w:vanish/>
          <w:color w:val="A00000"/>
          <w:sz w:val="32"/>
          <w:szCs w:val="32"/>
        </w:rPr>
      </w:pPr>
      <w:r>
        <w:rPr>
          <w:rFonts w:ascii="仿宋" w:hAnsi="仿宋" w:eastAsia="仿宋"/>
          <w:b/>
          <w:bCs/>
          <w:vanish/>
          <w:color w:val="A00000"/>
          <w:sz w:val="32"/>
          <w:szCs w:val="32"/>
        </w:rPr>
        <w:t>公告概要：</w:t>
      </w:r>
    </w:p>
    <w:p>
      <w:pPr>
        <w:pStyle w:val="4"/>
        <w:pageBreakBefore w:val="0"/>
        <w:widowControl w:val="0"/>
        <w:kinsoku/>
        <w:wordWrap/>
        <w:overflowPunct/>
        <w:topLinePunct w:val="0"/>
        <w:bidi w:val="0"/>
        <w:adjustRightInd w:val="0"/>
        <w:snapToGrid w:val="0"/>
        <w:spacing w:before="0" w:beforeLines="0" w:after="0" w:afterLines="0" w:line="560" w:lineRule="exact"/>
        <w:textAlignment w:val="auto"/>
        <w:rPr>
          <w:rFonts w:hint="eastAsia" w:ascii="黑体" w:hAnsi="黑体" w:eastAsia="黑体" w:cs="黑体"/>
          <w:sz w:val="32"/>
          <w:szCs w:val="32"/>
        </w:rPr>
      </w:pPr>
      <w:r>
        <w:rPr>
          <w:rStyle w:val="9"/>
          <w:rFonts w:hint="eastAsia" w:ascii="黑体" w:hAnsi="黑体" w:eastAsia="黑体" w:cs="黑体"/>
          <w:b w:val="0"/>
          <w:bCs w:val="0"/>
          <w:sz w:val="32"/>
          <w:szCs w:val="32"/>
        </w:rPr>
        <w:t>一、项目基本情况</w:t>
      </w:r>
    </w:p>
    <w:p>
      <w:pPr>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 w:hAnsi="仿宋" w:eastAsia="仿宋"/>
          <w:b w:val="0"/>
          <w:bCs/>
          <w:color w:val="000000"/>
          <w:sz w:val="32"/>
          <w:szCs w:val="32"/>
          <w:lang w:eastAsia="zh-CN"/>
        </w:rPr>
      </w:pPr>
      <w:r>
        <w:rPr>
          <w:rStyle w:val="9"/>
          <w:rFonts w:hint="eastAsia" w:ascii="仿宋" w:hAnsi="仿宋" w:eastAsia="仿宋"/>
          <w:b w:val="0"/>
          <w:bCs/>
          <w:color w:val="000000"/>
          <w:sz w:val="32"/>
          <w:szCs w:val="32"/>
        </w:rPr>
        <w:t>项目编号：HF招字（2023）-0</w:t>
      </w:r>
      <w:r>
        <w:rPr>
          <w:rStyle w:val="9"/>
          <w:rFonts w:hint="eastAsia" w:ascii="仿宋" w:hAnsi="仿宋" w:eastAsia="仿宋"/>
          <w:b w:val="0"/>
          <w:bCs/>
          <w:color w:val="000000"/>
          <w:sz w:val="32"/>
          <w:szCs w:val="32"/>
          <w:lang w:val="en-US" w:eastAsia="zh-CN"/>
        </w:rPr>
        <w:t>23</w:t>
      </w:r>
      <w:r>
        <w:rPr>
          <w:rStyle w:val="9"/>
          <w:rFonts w:hint="eastAsia" w:ascii="仿宋" w:hAnsi="仿宋" w:eastAsia="仿宋"/>
          <w:b w:val="0"/>
          <w:bCs/>
          <w:color w:val="000000"/>
          <w:sz w:val="32"/>
          <w:szCs w:val="32"/>
        </w:rPr>
        <w:t>号</w:t>
      </w:r>
    </w:p>
    <w:p>
      <w:pPr>
        <w:pageBreakBefore w:val="0"/>
        <w:widowControl w:val="0"/>
        <w:kinsoku/>
        <w:wordWrap/>
        <w:overflowPunct/>
        <w:topLinePunct w:val="0"/>
        <w:bidi w:val="0"/>
        <w:adjustRightInd w:val="0"/>
        <w:snapToGrid w:val="0"/>
        <w:spacing w:line="560" w:lineRule="exact"/>
        <w:ind w:firstLine="640" w:firstLineChars="200"/>
        <w:textAlignment w:val="auto"/>
        <w:rPr>
          <w:rStyle w:val="9"/>
          <w:rFonts w:hint="eastAsia" w:ascii="仿宋" w:hAnsi="仿宋" w:eastAsia="仿宋"/>
          <w:b w:val="0"/>
          <w:bCs/>
          <w:color w:val="000000"/>
          <w:sz w:val="32"/>
          <w:szCs w:val="32"/>
          <w:lang w:eastAsia="zh-CN"/>
        </w:rPr>
      </w:pPr>
      <w:r>
        <w:rPr>
          <w:rStyle w:val="9"/>
          <w:rFonts w:hint="eastAsia" w:ascii="仿宋" w:hAnsi="仿宋" w:eastAsia="仿宋"/>
          <w:b w:val="0"/>
          <w:bCs/>
          <w:color w:val="000000"/>
          <w:sz w:val="32"/>
          <w:szCs w:val="32"/>
        </w:rPr>
        <w:t>项目名称：</w:t>
      </w:r>
      <w:r>
        <w:rPr>
          <w:rStyle w:val="9"/>
          <w:rFonts w:hint="eastAsia" w:ascii="仿宋" w:hAnsi="仿宋" w:eastAsia="仿宋"/>
          <w:b w:val="0"/>
          <w:bCs/>
          <w:color w:val="000000"/>
          <w:sz w:val="32"/>
          <w:szCs w:val="32"/>
          <w:lang w:eastAsia="zh-CN"/>
        </w:rPr>
        <w:t>石嘴山市惠农区人民医院2023年儿童口腔疾病综合干预项目</w:t>
      </w:r>
      <w:bookmarkStart w:id="4" w:name="_GoBack"/>
      <w:bookmarkEnd w:id="4"/>
    </w:p>
    <w:p>
      <w:pPr>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 w:hAnsi="仿宋" w:eastAsia="仿宋"/>
          <w:b w:val="0"/>
          <w:bCs/>
          <w:color w:val="000000"/>
          <w:sz w:val="32"/>
          <w:szCs w:val="32"/>
        </w:rPr>
      </w:pPr>
      <w:r>
        <w:rPr>
          <w:rStyle w:val="9"/>
          <w:rFonts w:hint="eastAsia" w:ascii="仿宋" w:hAnsi="仿宋" w:eastAsia="仿宋"/>
          <w:b w:val="0"/>
          <w:bCs/>
          <w:color w:val="000000"/>
          <w:sz w:val="32"/>
          <w:szCs w:val="32"/>
          <w:lang w:eastAsia="zh-CN"/>
        </w:rPr>
        <w:t>采购方式：竞争性磋商</w:t>
      </w:r>
      <w:r>
        <w:rPr>
          <w:rFonts w:hint="default" w:ascii="Calibri" w:hAnsi="Calibri" w:eastAsia="仿宋" w:cs="Calibri"/>
          <w:b w:val="0"/>
          <w:bCs/>
          <w:color w:val="000000"/>
          <w:sz w:val="32"/>
          <w:szCs w:val="32"/>
        </w:rPr>
        <w:t> </w:t>
      </w:r>
      <w:r>
        <w:rPr>
          <w:rFonts w:hint="eastAsia" w:ascii="仿宋" w:hAnsi="仿宋" w:eastAsia="仿宋"/>
          <w:b w:val="0"/>
          <w:bCs/>
          <w:color w:val="000000"/>
          <w:sz w:val="32"/>
          <w:szCs w:val="32"/>
        </w:rPr>
        <w:t xml:space="preserve"> </w:t>
      </w:r>
    </w:p>
    <w:p>
      <w:pPr>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 w:hAnsi="仿宋" w:eastAsia="仿宋"/>
          <w:b w:val="0"/>
          <w:bCs/>
          <w:color w:val="000000"/>
          <w:sz w:val="32"/>
          <w:szCs w:val="32"/>
          <w:lang w:val="en-US" w:eastAsia="zh-CN"/>
        </w:rPr>
      </w:pPr>
      <w:r>
        <w:rPr>
          <w:rStyle w:val="9"/>
          <w:rFonts w:hint="eastAsia" w:ascii="仿宋" w:hAnsi="仿宋" w:eastAsia="仿宋"/>
          <w:b w:val="0"/>
          <w:bCs/>
          <w:color w:val="000000"/>
          <w:sz w:val="32"/>
          <w:szCs w:val="32"/>
        </w:rPr>
        <w:t>预算金额（元）：</w:t>
      </w:r>
      <w:r>
        <w:rPr>
          <w:rStyle w:val="9"/>
          <w:rFonts w:hint="eastAsia" w:ascii="仿宋" w:hAnsi="仿宋" w:eastAsia="仿宋"/>
          <w:b w:val="0"/>
          <w:bCs/>
          <w:color w:val="000000"/>
          <w:sz w:val="32"/>
          <w:szCs w:val="32"/>
          <w:lang w:val="en-US" w:eastAsia="zh-CN"/>
        </w:rPr>
        <w:t>136000</w:t>
      </w:r>
      <w:r>
        <w:rPr>
          <w:rStyle w:val="9"/>
          <w:rFonts w:hint="eastAsia" w:ascii="仿宋" w:hAnsi="仿宋" w:eastAsia="仿宋"/>
          <w:b w:val="0"/>
          <w:bCs/>
          <w:color w:val="000000"/>
          <w:sz w:val="32"/>
          <w:szCs w:val="32"/>
        </w:rPr>
        <w:t>.00</w:t>
      </w:r>
      <w:r>
        <w:rPr>
          <w:rStyle w:val="9"/>
          <w:rFonts w:hint="eastAsia" w:ascii="仿宋" w:hAnsi="仿宋" w:eastAsia="仿宋"/>
          <w:b w:val="0"/>
          <w:bCs/>
          <w:color w:val="000000"/>
          <w:sz w:val="32"/>
          <w:szCs w:val="32"/>
          <w:lang w:val="en-US" w:eastAsia="zh-CN"/>
        </w:rPr>
        <w:t>元</w:t>
      </w:r>
    </w:p>
    <w:p>
      <w:pPr>
        <w:pageBreakBefore w:val="0"/>
        <w:widowControl w:val="0"/>
        <w:kinsoku/>
        <w:wordWrap/>
        <w:overflowPunct/>
        <w:topLinePunct w:val="0"/>
        <w:bidi w:val="0"/>
        <w:adjustRightInd w:val="0"/>
        <w:snapToGrid w:val="0"/>
        <w:spacing w:line="560" w:lineRule="exact"/>
        <w:ind w:firstLine="640" w:firstLineChars="200"/>
        <w:textAlignment w:val="auto"/>
        <w:rPr>
          <w:rStyle w:val="9"/>
          <w:rFonts w:hint="eastAsia" w:ascii="仿宋" w:hAnsi="仿宋" w:eastAsia="仿宋" w:cstheme="minorBidi"/>
          <w:b w:val="0"/>
          <w:bCs/>
          <w:color w:val="000000"/>
          <w:sz w:val="32"/>
          <w:szCs w:val="32"/>
        </w:rPr>
      </w:pPr>
      <w:r>
        <w:rPr>
          <w:rStyle w:val="9"/>
          <w:rFonts w:hint="eastAsia" w:ascii="仿宋" w:hAnsi="仿宋" w:eastAsia="仿宋"/>
          <w:b w:val="0"/>
          <w:bCs/>
          <w:color w:val="000000"/>
          <w:sz w:val="32"/>
          <w:szCs w:val="32"/>
        </w:rPr>
        <w:t>最高限价（</w:t>
      </w:r>
      <w:r>
        <w:rPr>
          <w:rStyle w:val="9"/>
          <w:rFonts w:hint="eastAsia" w:ascii="仿宋" w:hAnsi="仿宋" w:eastAsia="仿宋" w:cstheme="minorBidi"/>
          <w:b w:val="0"/>
          <w:bCs/>
          <w:color w:val="000000"/>
          <w:sz w:val="32"/>
          <w:szCs w:val="32"/>
        </w:rPr>
        <w:t>如有）：</w:t>
      </w:r>
      <w:r>
        <w:rPr>
          <w:rStyle w:val="9"/>
          <w:rFonts w:hint="eastAsia" w:ascii="仿宋" w:hAnsi="仿宋" w:eastAsia="仿宋" w:cstheme="minorBidi"/>
          <w:b w:val="0"/>
          <w:bCs/>
          <w:color w:val="000000"/>
          <w:sz w:val="32"/>
          <w:szCs w:val="32"/>
          <w:lang w:val="en-US" w:eastAsia="zh-CN"/>
        </w:rPr>
        <w:t>136000</w:t>
      </w:r>
      <w:r>
        <w:rPr>
          <w:rStyle w:val="9"/>
          <w:rFonts w:hint="eastAsia" w:ascii="仿宋" w:hAnsi="仿宋" w:eastAsia="仿宋" w:cstheme="minorBidi"/>
          <w:b w:val="0"/>
          <w:bCs/>
          <w:color w:val="000000"/>
          <w:sz w:val="32"/>
          <w:szCs w:val="32"/>
        </w:rPr>
        <w:t>.00</w:t>
      </w:r>
      <w:r>
        <w:rPr>
          <w:rStyle w:val="9"/>
          <w:rFonts w:hint="eastAsia" w:ascii="仿宋" w:hAnsi="仿宋" w:eastAsia="仿宋" w:cstheme="minorBidi"/>
          <w:b w:val="0"/>
          <w:bCs/>
          <w:color w:val="000000"/>
          <w:sz w:val="32"/>
          <w:szCs w:val="32"/>
          <w:lang w:val="en-US" w:eastAsia="zh-CN"/>
        </w:rPr>
        <w:t>元</w:t>
      </w:r>
      <w:r>
        <w:rPr>
          <w:rStyle w:val="9"/>
          <w:rFonts w:hint="default" w:ascii="仿宋" w:hAnsi="仿宋" w:eastAsia="仿宋" w:cstheme="minorBidi"/>
          <w:b w:val="0"/>
          <w:bCs/>
          <w:color w:val="000000"/>
          <w:sz w:val="32"/>
          <w:szCs w:val="32"/>
        </w:rPr>
        <w:t> </w:t>
      </w:r>
      <w:r>
        <w:rPr>
          <w:rStyle w:val="9"/>
          <w:rFonts w:hint="eastAsia" w:ascii="仿宋" w:hAnsi="仿宋" w:eastAsia="仿宋" w:cstheme="minorBidi"/>
          <w:b w:val="0"/>
          <w:bCs/>
          <w:color w:val="000000"/>
          <w:sz w:val="32"/>
          <w:szCs w:val="32"/>
        </w:rPr>
        <w:t xml:space="preserve"> </w:t>
      </w:r>
    </w:p>
    <w:p>
      <w:pPr>
        <w:pageBreakBefore w:val="0"/>
        <w:widowControl w:val="0"/>
        <w:kinsoku/>
        <w:wordWrap/>
        <w:overflowPunct/>
        <w:topLinePunct w:val="0"/>
        <w:bidi w:val="0"/>
        <w:adjustRightInd w:val="0"/>
        <w:snapToGrid w:val="0"/>
        <w:spacing w:line="560" w:lineRule="exact"/>
        <w:ind w:firstLine="640" w:firstLineChars="200"/>
        <w:textAlignment w:val="auto"/>
        <w:rPr>
          <w:rStyle w:val="9"/>
          <w:rFonts w:hint="eastAsia" w:ascii="仿宋" w:hAnsi="仿宋" w:eastAsia="仿宋" w:cstheme="minorBidi"/>
          <w:b w:val="0"/>
          <w:bCs/>
          <w:color w:val="000000"/>
          <w:sz w:val="32"/>
          <w:szCs w:val="32"/>
        </w:rPr>
      </w:pPr>
      <w:r>
        <w:rPr>
          <w:rStyle w:val="9"/>
          <w:rFonts w:hint="eastAsia" w:ascii="仿宋" w:hAnsi="仿宋" w:eastAsia="仿宋" w:cstheme="minorBidi"/>
          <w:b w:val="0"/>
          <w:bCs/>
          <w:color w:val="000000"/>
          <w:sz w:val="32"/>
          <w:szCs w:val="32"/>
        </w:rPr>
        <w:t>采购需求：</w:t>
      </w:r>
    </w:p>
    <w:tbl>
      <w:tblPr>
        <w:tblStyle w:val="7"/>
        <w:tblW w:w="8574" w:type="dxa"/>
        <w:tblInd w:w="4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1654"/>
        <w:gridCol w:w="1116"/>
        <w:gridCol w:w="1200"/>
        <w:gridCol w:w="1517"/>
        <w:gridCol w:w="22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pPr>
              <w:pStyle w:val="5"/>
              <w:spacing w:line="360" w:lineRule="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标段</w:t>
            </w:r>
          </w:p>
        </w:tc>
        <w:tc>
          <w:tcPr>
            <w:tcW w:w="1654" w:type="dxa"/>
            <w:vAlign w:val="center"/>
          </w:tcPr>
          <w:p>
            <w:pPr>
              <w:pStyle w:val="5"/>
              <w:spacing w:line="360" w:lineRule="auto"/>
              <w:jc w:val="center"/>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标段名称</w:t>
            </w:r>
          </w:p>
        </w:tc>
        <w:tc>
          <w:tcPr>
            <w:tcW w:w="1116" w:type="dxa"/>
            <w:vAlign w:val="center"/>
          </w:tcPr>
          <w:p>
            <w:pPr>
              <w:pStyle w:val="5"/>
              <w:spacing w:line="360" w:lineRule="auto"/>
              <w:jc w:val="center"/>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数量</w:t>
            </w:r>
          </w:p>
        </w:tc>
        <w:tc>
          <w:tcPr>
            <w:tcW w:w="1200" w:type="dxa"/>
            <w:vAlign w:val="center"/>
          </w:tcPr>
          <w:p>
            <w:pPr>
              <w:pStyle w:val="5"/>
              <w:spacing w:line="360" w:lineRule="auto"/>
              <w:jc w:val="center"/>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单位</w:t>
            </w:r>
          </w:p>
        </w:tc>
        <w:tc>
          <w:tcPr>
            <w:tcW w:w="1517" w:type="dxa"/>
            <w:vAlign w:val="center"/>
          </w:tcPr>
          <w:p>
            <w:pPr>
              <w:pStyle w:val="5"/>
              <w:spacing w:line="360" w:lineRule="auto"/>
              <w:jc w:val="center"/>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预算金额</w:t>
            </w:r>
          </w:p>
        </w:tc>
        <w:tc>
          <w:tcPr>
            <w:tcW w:w="2263" w:type="dxa"/>
            <w:vAlign w:val="center"/>
          </w:tcPr>
          <w:p>
            <w:pPr>
              <w:pStyle w:val="5"/>
              <w:spacing w:line="360" w:lineRule="auto"/>
              <w:jc w:val="center"/>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项目采购需求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pPr>
              <w:pStyle w:val="5"/>
              <w:spacing w:line="360" w:lineRule="auto"/>
              <w:jc w:val="center"/>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一</w:t>
            </w:r>
          </w:p>
        </w:tc>
        <w:tc>
          <w:tcPr>
            <w:tcW w:w="1654" w:type="dxa"/>
            <w:vAlign w:val="center"/>
          </w:tcPr>
          <w:p>
            <w:pPr>
              <w:pStyle w:val="5"/>
              <w:spacing w:line="360" w:lineRule="auto"/>
              <w:jc w:val="center"/>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耗材采购</w:t>
            </w:r>
          </w:p>
        </w:tc>
        <w:tc>
          <w:tcPr>
            <w:tcW w:w="1116" w:type="dxa"/>
            <w:vAlign w:val="center"/>
          </w:tcPr>
          <w:p>
            <w:pPr>
              <w:pStyle w:val="5"/>
              <w:spacing w:line="360" w:lineRule="auto"/>
              <w:jc w:val="center"/>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1</w:t>
            </w:r>
          </w:p>
        </w:tc>
        <w:tc>
          <w:tcPr>
            <w:tcW w:w="1200" w:type="dxa"/>
            <w:vAlign w:val="center"/>
          </w:tcPr>
          <w:p>
            <w:pPr>
              <w:pStyle w:val="5"/>
              <w:spacing w:line="360" w:lineRule="auto"/>
              <w:jc w:val="center"/>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批</w:t>
            </w:r>
          </w:p>
        </w:tc>
        <w:tc>
          <w:tcPr>
            <w:tcW w:w="1517" w:type="dxa"/>
            <w:vAlign w:val="center"/>
          </w:tcPr>
          <w:p>
            <w:pPr>
              <w:pStyle w:val="5"/>
              <w:spacing w:line="360" w:lineRule="auto"/>
              <w:jc w:val="center"/>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136000.00元</w:t>
            </w:r>
          </w:p>
        </w:tc>
        <w:tc>
          <w:tcPr>
            <w:tcW w:w="2263" w:type="dxa"/>
            <w:vAlign w:val="center"/>
          </w:tcPr>
          <w:p>
            <w:pPr>
              <w:pStyle w:val="5"/>
              <w:spacing w:line="360" w:lineRule="auto"/>
              <w:jc w:val="center"/>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技术要求及规格详见竞争性磋商文件</w:t>
            </w:r>
          </w:p>
        </w:tc>
      </w:tr>
    </w:tbl>
    <w:p>
      <w:pPr>
        <w:pageBreakBefore w:val="0"/>
        <w:widowControl w:val="0"/>
        <w:kinsoku/>
        <w:wordWrap/>
        <w:overflowPunct/>
        <w:topLinePunct w:val="0"/>
        <w:bidi w:val="0"/>
        <w:adjustRightInd w:val="0"/>
        <w:snapToGrid w:val="0"/>
        <w:spacing w:line="560" w:lineRule="exact"/>
        <w:ind w:firstLine="640" w:firstLineChars="200"/>
        <w:jc w:val="left"/>
        <w:textAlignment w:val="auto"/>
        <w:rPr>
          <w:rFonts w:hint="default" w:ascii="仿宋" w:hAnsi="仿宋" w:eastAsia="仿宋"/>
          <w:b w:val="0"/>
          <w:bCs/>
          <w:color w:val="000000"/>
          <w:sz w:val="32"/>
          <w:szCs w:val="32"/>
          <w:highlight w:val="none"/>
          <w:lang w:val="en-US" w:eastAsia="zh-CN"/>
        </w:rPr>
      </w:pPr>
      <w:r>
        <w:rPr>
          <w:rStyle w:val="9"/>
          <w:rFonts w:hint="eastAsia" w:ascii="仿宋" w:hAnsi="仿宋" w:eastAsia="仿宋"/>
          <w:b w:val="0"/>
          <w:bCs/>
          <w:color w:val="000000"/>
          <w:sz w:val="32"/>
          <w:szCs w:val="32"/>
          <w:highlight w:val="none"/>
        </w:rPr>
        <w:t>合同履行期限：</w:t>
      </w:r>
      <w:r>
        <w:rPr>
          <w:rStyle w:val="9"/>
          <w:rFonts w:hint="eastAsia" w:ascii="仿宋" w:hAnsi="仿宋" w:eastAsia="仿宋"/>
          <w:b w:val="0"/>
          <w:bCs/>
          <w:color w:val="000000"/>
          <w:sz w:val="32"/>
          <w:szCs w:val="32"/>
          <w:highlight w:val="none"/>
          <w:lang w:val="en-US" w:eastAsia="zh-CN"/>
        </w:rPr>
        <w:t>5天</w:t>
      </w:r>
    </w:p>
    <w:p>
      <w:pPr>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 w:hAnsi="仿宋" w:eastAsia="仿宋"/>
          <w:b w:val="0"/>
          <w:bCs/>
          <w:color w:val="000000"/>
          <w:sz w:val="32"/>
          <w:szCs w:val="32"/>
          <w:lang w:val="en-US" w:eastAsia="zh-CN"/>
        </w:rPr>
      </w:pPr>
      <w:r>
        <w:rPr>
          <w:rStyle w:val="9"/>
          <w:rFonts w:hint="eastAsia" w:ascii="仿宋" w:hAnsi="仿宋" w:eastAsia="仿宋"/>
          <w:b w:val="0"/>
          <w:bCs/>
          <w:color w:val="000000"/>
          <w:sz w:val="32"/>
          <w:szCs w:val="32"/>
        </w:rPr>
        <w:t>本项目（是/否）接受联合体投标:</w:t>
      </w:r>
      <w:r>
        <w:rPr>
          <w:rFonts w:hint="eastAsia" w:ascii="仿宋" w:hAnsi="仿宋" w:eastAsia="仿宋"/>
          <w:b w:val="0"/>
          <w:bCs/>
          <w:color w:val="000000"/>
          <w:sz w:val="32"/>
          <w:szCs w:val="32"/>
        </w:rPr>
        <w:t xml:space="preserve"> </w:t>
      </w:r>
      <w:r>
        <w:rPr>
          <w:rFonts w:hint="eastAsia" w:ascii="仿宋" w:hAnsi="仿宋" w:eastAsia="仿宋"/>
          <w:b w:val="0"/>
          <w:bCs/>
          <w:color w:val="000000"/>
          <w:sz w:val="32"/>
          <w:szCs w:val="32"/>
          <w:lang w:val="en-US" w:eastAsia="zh-CN"/>
        </w:rPr>
        <w:t>否</w:t>
      </w:r>
    </w:p>
    <w:p>
      <w:pPr>
        <w:pStyle w:val="4"/>
        <w:pageBreakBefore w:val="0"/>
        <w:widowControl w:val="0"/>
        <w:kinsoku/>
        <w:wordWrap/>
        <w:overflowPunct/>
        <w:topLinePunct w:val="0"/>
        <w:bidi w:val="0"/>
        <w:adjustRightInd w:val="0"/>
        <w:snapToGrid w:val="0"/>
        <w:spacing w:before="0" w:beforeLines="0" w:after="0" w:afterLines="0" w:line="560" w:lineRule="exact"/>
        <w:textAlignment w:val="auto"/>
        <w:rPr>
          <w:rFonts w:hint="eastAsia" w:ascii="仿宋" w:hAnsi="仿宋" w:eastAsia="仿宋"/>
          <w:sz w:val="32"/>
          <w:szCs w:val="32"/>
        </w:rPr>
      </w:pPr>
      <w:r>
        <w:rPr>
          <w:rStyle w:val="9"/>
          <w:rFonts w:hint="eastAsia" w:ascii="黑体" w:hAnsi="黑体" w:eastAsia="黑体" w:cs="黑体"/>
          <w:b w:val="0"/>
          <w:bCs w:val="0"/>
          <w:sz w:val="32"/>
          <w:szCs w:val="32"/>
        </w:rPr>
        <w:t>二、</w:t>
      </w:r>
      <w:r>
        <w:rPr>
          <w:rStyle w:val="9"/>
          <w:rFonts w:hint="eastAsia" w:ascii="黑体" w:hAnsi="黑体" w:cs="黑体"/>
          <w:b w:val="0"/>
          <w:bCs/>
          <w:sz w:val="32"/>
          <w:szCs w:val="32"/>
          <w:lang w:eastAsia="zh-CN"/>
        </w:rPr>
        <w:t>申请人</w:t>
      </w:r>
      <w:r>
        <w:rPr>
          <w:rStyle w:val="9"/>
          <w:rFonts w:hint="eastAsia" w:ascii="黑体" w:hAnsi="黑体" w:eastAsia="黑体" w:cs="黑体"/>
          <w:b w:val="0"/>
          <w:bCs w:val="0"/>
          <w:sz w:val="32"/>
          <w:szCs w:val="32"/>
        </w:rPr>
        <w:t>的资格要求：</w:t>
      </w:r>
      <w:r>
        <w:rPr>
          <w:rFonts w:hint="eastAsia" w:ascii="仿宋" w:hAnsi="仿宋" w:eastAsia="仿宋"/>
          <w:sz w:val="32"/>
          <w:szCs w:val="32"/>
        </w:rPr>
        <w:t xml:space="preserve"> </w:t>
      </w:r>
    </w:p>
    <w:p>
      <w:pPr>
        <w:pageBreakBefore w:val="0"/>
        <w:widowControl w:val="0"/>
        <w:kinsoku/>
        <w:wordWrap/>
        <w:overflowPunct/>
        <w:topLinePunct w:val="0"/>
        <w:bidi w:val="0"/>
        <w:adjustRightInd w:val="0"/>
        <w:snapToGrid w:val="0"/>
        <w:spacing w:line="560" w:lineRule="exact"/>
        <w:ind w:firstLine="640" w:firstLineChars="200"/>
        <w:textAlignment w:val="auto"/>
        <w:rPr>
          <w:rStyle w:val="9"/>
          <w:rFonts w:hint="eastAsia" w:ascii="仿宋" w:hAnsi="仿宋" w:eastAsia="仿宋" w:cstheme="minorBidi"/>
          <w:b w:val="0"/>
          <w:bCs/>
          <w:color w:val="000000"/>
          <w:sz w:val="32"/>
          <w:szCs w:val="32"/>
          <w:lang w:eastAsia="zh-CN"/>
        </w:rPr>
      </w:pPr>
      <w:r>
        <w:rPr>
          <w:rStyle w:val="9"/>
          <w:rFonts w:hint="eastAsia" w:ascii="仿宋" w:hAnsi="仿宋" w:eastAsia="仿宋"/>
          <w:b w:val="0"/>
          <w:bCs/>
          <w:color w:val="000000"/>
          <w:sz w:val="32"/>
          <w:szCs w:val="32"/>
        </w:rPr>
        <w:t>1.满足《中华人民共和</w:t>
      </w:r>
      <w:r>
        <w:rPr>
          <w:rStyle w:val="9"/>
          <w:rFonts w:hint="eastAsia" w:ascii="仿宋" w:hAnsi="仿宋" w:eastAsia="仿宋" w:cstheme="minorBidi"/>
          <w:b w:val="0"/>
          <w:bCs/>
          <w:color w:val="000000"/>
          <w:sz w:val="32"/>
          <w:szCs w:val="32"/>
        </w:rPr>
        <w:t>国政府采购法》第二十二条规定</w:t>
      </w:r>
      <w:r>
        <w:rPr>
          <w:rStyle w:val="9"/>
          <w:rFonts w:hint="eastAsia" w:ascii="仿宋" w:hAnsi="仿宋" w:eastAsia="仿宋" w:cstheme="minorBidi"/>
          <w:b w:val="0"/>
          <w:bCs/>
          <w:color w:val="000000"/>
          <w:sz w:val="32"/>
          <w:szCs w:val="32"/>
          <w:lang w:eastAsia="zh-CN"/>
        </w:rPr>
        <w:t>：</w:t>
      </w:r>
    </w:p>
    <w:p>
      <w:pPr>
        <w:pageBreakBefore w:val="0"/>
        <w:widowControl w:val="0"/>
        <w:kinsoku/>
        <w:wordWrap/>
        <w:overflowPunct/>
        <w:topLinePunct w:val="0"/>
        <w:bidi w:val="0"/>
        <w:adjustRightInd w:val="0"/>
        <w:snapToGrid w:val="0"/>
        <w:spacing w:line="560" w:lineRule="exact"/>
        <w:ind w:firstLine="640" w:firstLineChars="200"/>
        <w:textAlignment w:val="auto"/>
        <w:rPr>
          <w:rStyle w:val="9"/>
          <w:rFonts w:hint="eastAsia" w:ascii="仿宋" w:hAnsi="仿宋" w:eastAsia="仿宋" w:cstheme="minorBidi"/>
          <w:b w:val="0"/>
          <w:bCs/>
          <w:color w:val="000000"/>
          <w:sz w:val="32"/>
          <w:szCs w:val="32"/>
          <w:lang w:eastAsia="zh-CN"/>
        </w:rPr>
      </w:pPr>
      <w:r>
        <w:rPr>
          <w:rStyle w:val="9"/>
          <w:rFonts w:hint="eastAsia" w:ascii="仿宋" w:hAnsi="仿宋" w:eastAsia="仿宋" w:cstheme="minorBidi"/>
          <w:b w:val="0"/>
          <w:bCs/>
          <w:color w:val="000000"/>
          <w:sz w:val="32"/>
          <w:szCs w:val="32"/>
        </w:rPr>
        <w:t>2.落实政府采购政策需满足的资格要求</w:t>
      </w:r>
      <w:r>
        <w:rPr>
          <w:rStyle w:val="9"/>
          <w:rFonts w:hint="eastAsia" w:ascii="仿宋" w:hAnsi="仿宋" w:eastAsia="仿宋" w:cstheme="minorBidi"/>
          <w:b w:val="0"/>
          <w:bCs/>
          <w:color w:val="000000"/>
          <w:sz w:val="32"/>
          <w:szCs w:val="32"/>
          <w:lang w:eastAsia="zh-CN"/>
        </w:rPr>
        <w:t>：（1）中小微企业参加宁夏政府采购招投标活动，参照《政府采购促进中小企业发展管理办法》（财库〔2020〕46 号）、《宁夏回族自治区政府采购促进中小企业发展管理办法实施细则》的通知（宁财规发[2021]2 号）、《财政部关于进一步加大政府采购支持中小企业力度的通知》（财库〔2022〕19 号）和《宁夏回族自治区财政厅发展和改革委员会工业和信息化厅住房和城乡建设厅交通运输厅水利厅公共资源交易管理局中国人民银行银川中心支行关于落实政府采购促进中小企业发展有关措施的通知》（宁财（采）发〔2022〕275 号）文件执行，小型和微型企业的应提供《中小企业声明函》，对报价给予 10%的扣除，用扣除后的价格参与评审；</w:t>
      </w:r>
    </w:p>
    <w:p>
      <w:pPr>
        <w:pageBreakBefore w:val="0"/>
        <w:widowControl w:val="0"/>
        <w:kinsoku/>
        <w:wordWrap/>
        <w:overflowPunct/>
        <w:topLinePunct w:val="0"/>
        <w:bidi w:val="0"/>
        <w:adjustRightInd w:val="0"/>
        <w:snapToGrid w:val="0"/>
        <w:spacing w:line="560" w:lineRule="exact"/>
        <w:ind w:firstLine="640" w:firstLineChars="200"/>
        <w:textAlignment w:val="auto"/>
        <w:rPr>
          <w:rStyle w:val="9"/>
          <w:rFonts w:hint="eastAsia" w:ascii="仿宋" w:hAnsi="仿宋" w:eastAsia="仿宋" w:cstheme="minorBidi"/>
          <w:b w:val="0"/>
          <w:bCs/>
          <w:color w:val="000000"/>
          <w:sz w:val="32"/>
          <w:szCs w:val="32"/>
          <w:lang w:eastAsia="zh-CN"/>
        </w:rPr>
      </w:pPr>
      <w:r>
        <w:rPr>
          <w:rStyle w:val="9"/>
          <w:rFonts w:hint="eastAsia" w:ascii="仿宋" w:hAnsi="仿宋" w:eastAsia="仿宋" w:cstheme="minorBidi"/>
          <w:b w:val="0"/>
          <w:bCs/>
          <w:color w:val="000000"/>
          <w:sz w:val="32"/>
          <w:szCs w:val="32"/>
          <w:lang w:eastAsia="zh-CN"/>
        </w:rPr>
        <w:t>（2）《财政部、司法部关于政府采购支持监狱企业发展有关问题的通知》（财库〔2014〕68 号）监狱企业视同为小型、微型企业，监狱企业应提供证明文件；</w:t>
      </w:r>
    </w:p>
    <w:p>
      <w:pPr>
        <w:pageBreakBefore w:val="0"/>
        <w:widowControl w:val="0"/>
        <w:kinsoku/>
        <w:wordWrap/>
        <w:overflowPunct/>
        <w:topLinePunct w:val="0"/>
        <w:bidi w:val="0"/>
        <w:adjustRightInd w:val="0"/>
        <w:snapToGrid w:val="0"/>
        <w:spacing w:line="560" w:lineRule="exact"/>
        <w:ind w:firstLine="640" w:firstLineChars="200"/>
        <w:textAlignment w:val="auto"/>
        <w:rPr>
          <w:rStyle w:val="9"/>
          <w:rFonts w:hint="eastAsia" w:ascii="仿宋" w:hAnsi="仿宋" w:eastAsia="仿宋" w:cstheme="minorBidi"/>
          <w:b w:val="0"/>
          <w:bCs/>
          <w:color w:val="000000"/>
          <w:sz w:val="32"/>
          <w:szCs w:val="32"/>
          <w:lang w:eastAsia="zh-CN"/>
        </w:rPr>
      </w:pPr>
      <w:r>
        <w:rPr>
          <w:rStyle w:val="9"/>
          <w:rFonts w:hint="eastAsia" w:ascii="仿宋" w:hAnsi="仿宋" w:eastAsia="仿宋" w:cstheme="minorBidi"/>
          <w:b w:val="0"/>
          <w:bCs/>
          <w:color w:val="000000"/>
          <w:sz w:val="32"/>
          <w:szCs w:val="32"/>
          <w:lang w:eastAsia="zh-CN"/>
        </w:rPr>
        <w:t>（3）《财政部民政部中国残疾人联合会发布关于促进残疾人就业政府采购政策的通知》（财库〔2017〕141 号）、《自治区财政厅残疾人联合会关于政府采购支持残疾人就业有关问题的通知》（宁财（采）发〔2020〕545 号）残疾人企业应提供声明函；</w:t>
      </w:r>
    </w:p>
    <w:p>
      <w:pPr>
        <w:pageBreakBefore w:val="0"/>
        <w:widowControl w:val="0"/>
        <w:kinsoku/>
        <w:wordWrap/>
        <w:overflowPunct/>
        <w:topLinePunct w:val="0"/>
        <w:bidi w:val="0"/>
        <w:adjustRightInd w:val="0"/>
        <w:snapToGrid w:val="0"/>
        <w:spacing w:line="560" w:lineRule="exact"/>
        <w:ind w:firstLine="640" w:firstLineChars="200"/>
        <w:textAlignment w:val="auto"/>
        <w:rPr>
          <w:rStyle w:val="9"/>
          <w:rFonts w:hint="eastAsia" w:ascii="仿宋" w:hAnsi="仿宋" w:eastAsia="仿宋" w:cstheme="minorBidi"/>
          <w:b w:val="0"/>
          <w:bCs/>
          <w:color w:val="000000"/>
          <w:sz w:val="32"/>
          <w:szCs w:val="32"/>
          <w:lang w:eastAsia="zh-CN"/>
        </w:rPr>
      </w:pPr>
      <w:r>
        <w:rPr>
          <w:rStyle w:val="9"/>
          <w:rFonts w:hint="eastAsia" w:ascii="仿宋" w:hAnsi="仿宋" w:eastAsia="仿宋" w:cstheme="minorBidi"/>
          <w:b w:val="0"/>
          <w:bCs/>
          <w:color w:val="000000"/>
          <w:sz w:val="32"/>
          <w:szCs w:val="32"/>
          <w:lang w:eastAsia="zh-CN"/>
        </w:rPr>
        <w:t>（4）财政部国家发展和改革委员会关于印发《节能产品政府采购实施意见》的通知财库〔2004〕185 号、国务院办公厅关于建立政府强制采购节能产品制度的通知国发办〔2007〕51 号、《关于印发节能产品政策采购品目清单的通知》财库〔2019〕19 号；财政部、国家环保总局联合印发《关于环境标志产品政府采购实施的意见》财库〔2006〕90 号、《关于印发环境标注产品政府采购品目清单的通知》财库〔2019〕18 号；宁夏回族自治区财政厅关于建立节能产品、环境标志产品政府采购执行机制的通知宁财（采）发〔2021〕271 号、关于调整优化节能产品、环境标志产品政府采购执行机制的通知财库〔2019〕9号；</w:t>
      </w:r>
    </w:p>
    <w:p>
      <w:pPr>
        <w:pageBreakBefore w:val="0"/>
        <w:widowControl w:val="0"/>
        <w:kinsoku/>
        <w:wordWrap/>
        <w:overflowPunct/>
        <w:topLinePunct w:val="0"/>
        <w:bidi w:val="0"/>
        <w:adjustRightInd w:val="0"/>
        <w:snapToGrid w:val="0"/>
        <w:spacing w:line="560" w:lineRule="exact"/>
        <w:ind w:firstLine="640" w:firstLineChars="200"/>
        <w:textAlignment w:val="auto"/>
        <w:rPr>
          <w:rStyle w:val="9"/>
          <w:rFonts w:hint="eastAsia" w:ascii="仿宋" w:hAnsi="仿宋" w:eastAsia="仿宋" w:cstheme="minorBidi"/>
          <w:b w:val="0"/>
          <w:bCs/>
          <w:color w:val="000000"/>
          <w:sz w:val="32"/>
          <w:szCs w:val="32"/>
        </w:rPr>
      </w:pPr>
      <w:r>
        <w:rPr>
          <w:rStyle w:val="9"/>
          <w:rFonts w:hint="eastAsia" w:ascii="仿宋" w:hAnsi="仿宋" w:eastAsia="仿宋" w:cstheme="minorBidi"/>
          <w:b w:val="0"/>
          <w:bCs/>
          <w:color w:val="000000"/>
          <w:sz w:val="32"/>
          <w:szCs w:val="32"/>
          <w:lang w:eastAsia="zh-CN"/>
        </w:rPr>
        <w:t>（5）为支持和促进中小微企业发展，进一步发挥政府采购政策功能和金融基础设施的服务作用，推进政府采购制度创新与诚信体系建设，促进我区经济发展，经自治区财政厅与人民银行银川中心支行共同研究，制定了《宁夏回族自治区本级政府采购合同线上信用融资试点工作方案》（宁财（采）发[2017]682号），采购合同涉及融资贷款事宜的，供应商可咨询相关融资金融机构。</w:t>
      </w:r>
    </w:p>
    <w:p>
      <w:pPr>
        <w:pageBreakBefore w:val="0"/>
        <w:widowControl w:val="0"/>
        <w:numPr>
          <w:ilvl w:val="0"/>
          <w:numId w:val="1"/>
        </w:numPr>
        <w:kinsoku/>
        <w:wordWrap/>
        <w:overflowPunct/>
        <w:topLinePunct w:val="0"/>
        <w:bidi w:val="0"/>
        <w:adjustRightInd w:val="0"/>
        <w:snapToGrid w:val="0"/>
        <w:spacing w:line="560" w:lineRule="exact"/>
        <w:ind w:firstLine="640" w:firstLineChars="200"/>
        <w:textAlignment w:val="auto"/>
        <w:rPr>
          <w:rStyle w:val="9"/>
          <w:rFonts w:hint="eastAsia" w:ascii="仿宋" w:hAnsi="仿宋" w:eastAsia="仿宋" w:cstheme="minorBidi"/>
          <w:b w:val="0"/>
          <w:bCs/>
          <w:color w:val="000000"/>
          <w:sz w:val="32"/>
          <w:szCs w:val="32"/>
        </w:rPr>
      </w:pPr>
      <w:r>
        <w:rPr>
          <w:rStyle w:val="9"/>
          <w:rFonts w:hint="eastAsia" w:ascii="仿宋" w:hAnsi="仿宋" w:eastAsia="仿宋" w:cstheme="minorBidi"/>
          <w:b w:val="0"/>
          <w:bCs/>
          <w:color w:val="000000"/>
          <w:sz w:val="32"/>
          <w:szCs w:val="32"/>
        </w:rPr>
        <w:t>本项目的特定资格要求：</w:t>
      </w:r>
    </w:p>
    <w:p>
      <w:pPr>
        <w:pageBreakBefore w:val="0"/>
        <w:widowControl w:val="0"/>
        <w:numPr>
          <w:ilvl w:val="0"/>
          <w:numId w:val="0"/>
        </w:numPr>
        <w:kinsoku/>
        <w:wordWrap/>
        <w:overflowPunct/>
        <w:topLinePunct w:val="0"/>
        <w:bidi w:val="0"/>
        <w:adjustRightInd w:val="0"/>
        <w:snapToGrid w:val="0"/>
        <w:spacing w:line="560" w:lineRule="exact"/>
        <w:ind w:firstLine="640" w:firstLineChars="200"/>
        <w:textAlignment w:val="auto"/>
        <w:rPr>
          <w:rStyle w:val="9"/>
          <w:rFonts w:hint="eastAsia" w:ascii="仿宋" w:hAnsi="仿宋" w:eastAsia="仿宋" w:cstheme="minorBidi"/>
          <w:b w:val="0"/>
          <w:bCs/>
          <w:color w:val="000000"/>
          <w:sz w:val="32"/>
          <w:szCs w:val="32"/>
        </w:rPr>
      </w:pPr>
      <w:r>
        <w:rPr>
          <w:rStyle w:val="9"/>
          <w:rFonts w:hint="eastAsia" w:ascii="仿宋" w:hAnsi="仿宋" w:eastAsia="仿宋" w:cstheme="minorBidi"/>
          <w:b w:val="0"/>
          <w:bCs/>
          <w:color w:val="000000"/>
          <w:sz w:val="32"/>
          <w:szCs w:val="32"/>
        </w:rPr>
        <w:t>1）</w:t>
      </w:r>
      <w:r>
        <w:rPr>
          <w:rStyle w:val="9"/>
          <w:rFonts w:hint="eastAsia" w:ascii="仿宋" w:hAnsi="仿宋" w:eastAsia="仿宋" w:cstheme="minorBidi"/>
          <w:b w:val="0"/>
          <w:bCs/>
          <w:color w:val="000000"/>
          <w:kern w:val="2"/>
          <w:sz w:val="32"/>
          <w:szCs w:val="32"/>
          <w:lang w:val="en-US" w:eastAsia="zh-CN" w:bidi="ar-SA"/>
        </w:rPr>
        <w:t>提供在中华人民共和国境内注册的法人或其他组织的营业执照(或事业单位法人证书,或社会体法人登记证书,如投标供应商为自然人的需提供自然人身份证明</w:t>
      </w:r>
      <w:r>
        <w:rPr>
          <w:rStyle w:val="9"/>
          <w:rFonts w:hint="eastAsia" w:ascii="仿宋" w:hAnsi="仿宋" w:eastAsia="仿宋" w:cstheme="minorBidi"/>
          <w:b w:val="0"/>
          <w:bCs/>
          <w:color w:val="000000"/>
          <w:sz w:val="32"/>
          <w:szCs w:val="32"/>
        </w:rPr>
        <w:t>；</w:t>
      </w:r>
    </w:p>
    <w:p>
      <w:pPr>
        <w:pageBreakBefore w:val="0"/>
        <w:widowControl w:val="0"/>
        <w:kinsoku/>
        <w:wordWrap/>
        <w:overflowPunct/>
        <w:topLinePunct w:val="0"/>
        <w:bidi w:val="0"/>
        <w:adjustRightInd w:val="0"/>
        <w:snapToGrid w:val="0"/>
        <w:spacing w:line="560" w:lineRule="exact"/>
        <w:ind w:firstLine="640" w:firstLineChars="200"/>
        <w:textAlignment w:val="auto"/>
        <w:rPr>
          <w:rStyle w:val="9"/>
          <w:rFonts w:hint="eastAsia" w:ascii="仿宋" w:hAnsi="仿宋" w:eastAsia="仿宋" w:cstheme="minorBidi"/>
          <w:b w:val="0"/>
          <w:bCs/>
          <w:color w:val="000000"/>
          <w:sz w:val="32"/>
          <w:szCs w:val="32"/>
        </w:rPr>
      </w:pPr>
      <w:r>
        <w:rPr>
          <w:rStyle w:val="9"/>
          <w:rFonts w:hint="eastAsia" w:ascii="仿宋" w:hAnsi="仿宋" w:eastAsia="仿宋" w:cstheme="minorBidi"/>
          <w:b w:val="0"/>
          <w:bCs/>
          <w:color w:val="000000"/>
          <w:sz w:val="32"/>
          <w:szCs w:val="32"/>
        </w:rPr>
        <w:t>2）</w:t>
      </w:r>
      <w:r>
        <w:rPr>
          <w:rStyle w:val="9"/>
          <w:rFonts w:hint="default" w:ascii="仿宋" w:hAnsi="仿宋" w:eastAsia="仿宋" w:cstheme="minorBidi"/>
          <w:b w:val="0"/>
          <w:bCs/>
          <w:color w:val="000000"/>
          <w:kern w:val="2"/>
          <w:sz w:val="32"/>
          <w:szCs w:val="32"/>
          <w:lang w:val="en-US" w:eastAsia="zh-CN" w:bidi="ar-SA"/>
        </w:rPr>
        <w:t>法人授权委托书、法人及被授权人身份证复印件( 法定代表人直接投标可不提供，但须提供法定代表人身份证复印件</w:t>
      </w:r>
      <w:r>
        <w:rPr>
          <w:rStyle w:val="9"/>
          <w:rFonts w:hint="eastAsia" w:ascii="仿宋" w:hAnsi="仿宋" w:eastAsia="仿宋" w:cstheme="minorBidi"/>
          <w:b w:val="0"/>
          <w:bCs/>
          <w:color w:val="000000"/>
          <w:sz w:val="32"/>
          <w:szCs w:val="32"/>
        </w:rPr>
        <w:t>；</w:t>
      </w:r>
    </w:p>
    <w:p>
      <w:pPr>
        <w:pageBreakBefore w:val="0"/>
        <w:widowControl w:val="0"/>
        <w:kinsoku/>
        <w:wordWrap/>
        <w:overflowPunct/>
        <w:topLinePunct w:val="0"/>
        <w:bidi w:val="0"/>
        <w:adjustRightInd w:val="0"/>
        <w:snapToGrid w:val="0"/>
        <w:spacing w:line="560" w:lineRule="exact"/>
        <w:ind w:firstLine="640" w:firstLineChars="200"/>
        <w:textAlignment w:val="auto"/>
        <w:rPr>
          <w:rFonts w:hint="eastAsia"/>
          <w:highlight w:val="none"/>
        </w:rPr>
      </w:pPr>
      <w:r>
        <w:rPr>
          <w:rStyle w:val="9"/>
          <w:rFonts w:hint="eastAsia" w:ascii="仿宋" w:hAnsi="仿宋" w:eastAsia="仿宋" w:cstheme="minorBidi"/>
          <w:b w:val="0"/>
          <w:bCs/>
          <w:color w:val="000000"/>
          <w:sz w:val="32"/>
          <w:szCs w:val="32"/>
          <w:highlight w:val="none"/>
        </w:rPr>
        <w:t>3）供应商须提供《医疗器械注册证》，供应商为代理商或经销商的须提供《医疗器械经营许可证》</w:t>
      </w:r>
    </w:p>
    <w:p>
      <w:pPr>
        <w:pageBreakBefore w:val="0"/>
        <w:widowControl w:val="0"/>
        <w:kinsoku/>
        <w:wordWrap/>
        <w:overflowPunct/>
        <w:topLinePunct w:val="0"/>
        <w:bidi w:val="0"/>
        <w:adjustRightInd w:val="0"/>
        <w:snapToGrid w:val="0"/>
        <w:spacing w:line="560" w:lineRule="exact"/>
        <w:ind w:firstLine="640" w:firstLineChars="200"/>
        <w:textAlignment w:val="auto"/>
        <w:rPr>
          <w:rStyle w:val="9"/>
          <w:rFonts w:hint="eastAsia" w:ascii="仿宋" w:hAnsi="仿宋" w:eastAsia="仿宋" w:cstheme="minorBidi"/>
          <w:b w:val="0"/>
          <w:bCs/>
          <w:color w:val="000000"/>
          <w:sz w:val="32"/>
          <w:szCs w:val="32"/>
        </w:rPr>
      </w:pPr>
      <w:r>
        <w:rPr>
          <w:rStyle w:val="9"/>
          <w:rFonts w:hint="eastAsia" w:ascii="仿宋" w:hAnsi="仿宋" w:eastAsia="仿宋" w:cstheme="minorBidi"/>
          <w:b w:val="0"/>
          <w:bCs/>
          <w:color w:val="000000"/>
          <w:sz w:val="32"/>
          <w:szCs w:val="32"/>
          <w:lang w:val="en-US" w:eastAsia="zh-CN"/>
        </w:rPr>
        <w:t>4</w:t>
      </w:r>
      <w:r>
        <w:rPr>
          <w:rStyle w:val="9"/>
          <w:rFonts w:hint="eastAsia" w:ascii="仿宋" w:hAnsi="仿宋" w:eastAsia="仿宋" w:cstheme="minorBidi"/>
          <w:b w:val="0"/>
          <w:bCs/>
          <w:color w:val="000000"/>
          <w:sz w:val="32"/>
          <w:szCs w:val="32"/>
        </w:rPr>
        <w:t>）提供具有良好商业信誉和健全的财务会计制度承诺函（或相应证明材料）；</w:t>
      </w:r>
    </w:p>
    <w:p>
      <w:pPr>
        <w:pageBreakBefore w:val="0"/>
        <w:widowControl w:val="0"/>
        <w:kinsoku/>
        <w:wordWrap/>
        <w:overflowPunct/>
        <w:topLinePunct w:val="0"/>
        <w:bidi w:val="0"/>
        <w:adjustRightInd w:val="0"/>
        <w:snapToGrid w:val="0"/>
        <w:spacing w:line="560" w:lineRule="exact"/>
        <w:ind w:firstLine="640" w:firstLineChars="200"/>
        <w:textAlignment w:val="auto"/>
        <w:rPr>
          <w:rStyle w:val="9"/>
          <w:rFonts w:hint="eastAsia" w:ascii="仿宋" w:hAnsi="仿宋" w:eastAsia="仿宋" w:cstheme="minorBidi"/>
          <w:b w:val="0"/>
          <w:bCs/>
          <w:color w:val="000000"/>
          <w:sz w:val="32"/>
          <w:szCs w:val="32"/>
        </w:rPr>
      </w:pPr>
      <w:r>
        <w:rPr>
          <w:rStyle w:val="9"/>
          <w:rFonts w:hint="eastAsia" w:ascii="仿宋" w:hAnsi="仿宋" w:eastAsia="仿宋" w:cstheme="minorBidi"/>
          <w:b w:val="0"/>
          <w:bCs/>
          <w:color w:val="000000"/>
          <w:sz w:val="32"/>
          <w:szCs w:val="32"/>
          <w:lang w:val="en-US" w:eastAsia="zh-CN"/>
        </w:rPr>
        <w:t>5</w:t>
      </w:r>
      <w:r>
        <w:rPr>
          <w:rStyle w:val="9"/>
          <w:rFonts w:hint="eastAsia" w:ascii="仿宋" w:hAnsi="仿宋" w:eastAsia="仿宋" w:cstheme="minorBidi"/>
          <w:b w:val="0"/>
          <w:bCs/>
          <w:color w:val="000000"/>
          <w:sz w:val="32"/>
          <w:szCs w:val="32"/>
        </w:rPr>
        <w:t>）提供履行合同所必需的设备和专业技术能力承诺函（或相应证明材料）；</w:t>
      </w:r>
    </w:p>
    <w:p>
      <w:pPr>
        <w:pageBreakBefore w:val="0"/>
        <w:widowControl w:val="0"/>
        <w:kinsoku/>
        <w:wordWrap/>
        <w:overflowPunct/>
        <w:topLinePunct w:val="0"/>
        <w:bidi w:val="0"/>
        <w:adjustRightInd w:val="0"/>
        <w:snapToGrid w:val="0"/>
        <w:spacing w:line="560" w:lineRule="exact"/>
        <w:ind w:firstLine="640" w:firstLineChars="200"/>
        <w:textAlignment w:val="auto"/>
        <w:rPr>
          <w:rStyle w:val="9"/>
          <w:rFonts w:hint="eastAsia" w:ascii="仿宋" w:hAnsi="仿宋" w:eastAsia="仿宋" w:cstheme="minorBidi"/>
          <w:b w:val="0"/>
          <w:bCs/>
          <w:color w:val="000000"/>
          <w:sz w:val="32"/>
          <w:szCs w:val="32"/>
        </w:rPr>
      </w:pPr>
      <w:r>
        <w:rPr>
          <w:rStyle w:val="9"/>
          <w:rFonts w:hint="eastAsia" w:ascii="仿宋" w:hAnsi="仿宋" w:eastAsia="仿宋" w:cstheme="minorBidi"/>
          <w:b w:val="0"/>
          <w:bCs/>
          <w:color w:val="000000"/>
          <w:sz w:val="32"/>
          <w:szCs w:val="32"/>
          <w:lang w:val="en-US" w:eastAsia="zh-CN"/>
        </w:rPr>
        <w:t>6</w:t>
      </w:r>
      <w:r>
        <w:rPr>
          <w:rStyle w:val="9"/>
          <w:rFonts w:hint="eastAsia" w:ascii="仿宋" w:hAnsi="仿宋" w:eastAsia="仿宋" w:cstheme="minorBidi"/>
          <w:b w:val="0"/>
          <w:bCs/>
          <w:color w:val="000000"/>
          <w:sz w:val="32"/>
          <w:szCs w:val="32"/>
        </w:rPr>
        <w:t>）提供具有依法缴纳税收和社会保障资金的良好记录承诺函（或相应证明材料）；</w:t>
      </w:r>
    </w:p>
    <w:p>
      <w:pPr>
        <w:pageBreakBefore w:val="0"/>
        <w:widowControl w:val="0"/>
        <w:kinsoku/>
        <w:wordWrap/>
        <w:overflowPunct/>
        <w:topLinePunct w:val="0"/>
        <w:bidi w:val="0"/>
        <w:adjustRightInd w:val="0"/>
        <w:snapToGrid w:val="0"/>
        <w:spacing w:line="560" w:lineRule="exact"/>
        <w:ind w:firstLine="640" w:firstLineChars="200"/>
        <w:textAlignment w:val="auto"/>
        <w:rPr>
          <w:rStyle w:val="9"/>
          <w:rFonts w:hint="eastAsia" w:ascii="仿宋" w:hAnsi="仿宋" w:eastAsia="仿宋" w:cstheme="minorBidi"/>
          <w:b w:val="0"/>
          <w:bCs/>
          <w:color w:val="000000"/>
          <w:sz w:val="32"/>
          <w:szCs w:val="32"/>
        </w:rPr>
      </w:pPr>
      <w:r>
        <w:rPr>
          <w:rStyle w:val="9"/>
          <w:rFonts w:hint="eastAsia" w:ascii="仿宋" w:hAnsi="仿宋" w:eastAsia="仿宋" w:cstheme="minorBidi"/>
          <w:b w:val="0"/>
          <w:bCs/>
          <w:color w:val="000000"/>
          <w:sz w:val="32"/>
          <w:szCs w:val="32"/>
          <w:lang w:val="en-US" w:eastAsia="zh-CN"/>
        </w:rPr>
        <w:t>7</w:t>
      </w:r>
      <w:r>
        <w:rPr>
          <w:rStyle w:val="9"/>
          <w:rFonts w:hint="eastAsia" w:ascii="仿宋" w:hAnsi="仿宋" w:eastAsia="仿宋" w:cstheme="minorBidi"/>
          <w:b w:val="0"/>
          <w:bCs/>
          <w:color w:val="000000"/>
          <w:sz w:val="32"/>
          <w:szCs w:val="32"/>
        </w:rPr>
        <w:t>）提供参加采购活动前三年内在经营活动中没有重大违法记录的承诺函（或相应证明材料）；</w:t>
      </w:r>
    </w:p>
    <w:p>
      <w:pPr>
        <w:pageBreakBefore w:val="0"/>
        <w:widowControl w:val="0"/>
        <w:kinsoku/>
        <w:wordWrap/>
        <w:overflowPunct/>
        <w:topLinePunct w:val="0"/>
        <w:bidi w:val="0"/>
        <w:adjustRightInd w:val="0"/>
        <w:snapToGrid w:val="0"/>
        <w:spacing w:line="560" w:lineRule="exact"/>
        <w:ind w:firstLine="640" w:firstLineChars="200"/>
        <w:textAlignment w:val="auto"/>
        <w:rPr>
          <w:rStyle w:val="9"/>
          <w:rFonts w:hint="eastAsia" w:ascii="仿宋" w:hAnsi="仿宋" w:eastAsia="仿宋" w:cstheme="minorBidi"/>
          <w:b w:val="0"/>
          <w:bCs/>
          <w:color w:val="000000"/>
          <w:sz w:val="32"/>
          <w:szCs w:val="32"/>
        </w:rPr>
      </w:pPr>
      <w:r>
        <w:rPr>
          <w:rStyle w:val="9"/>
          <w:rFonts w:hint="eastAsia" w:ascii="仿宋" w:hAnsi="仿宋" w:eastAsia="仿宋" w:cstheme="minorBidi"/>
          <w:b w:val="0"/>
          <w:bCs/>
          <w:color w:val="000000"/>
          <w:sz w:val="32"/>
          <w:szCs w:val="32"/>
          <w:lang w:val="en-US" w:eastAsia="zh-CN"/>
        </w:rPr>
        <w:t>8</w:t>
      </w:r>
      <w:r>
        <w:rPr>
          <w:rStyle w:val="9"/>
          <w:rFonts w:hint="eastAsia" w:ascii="仿宋" w:hAnsi="仿宋" w:eastAsia="仿宋" w:cstheme="minorBidi"/>
          <w:b w:val="0"/>
          <w:bCs/>
          <w:color w:val="000000"/>
          <w:sz w:val="32"/>
          <w:szCs w:val="32"/>
        </w:rPr>
        <w:t>）在提交投标文件截止时间前投标供应商未被列入“信用中国”网站以下任一记录名单之一：①失信被执行人；②重大税收违法案件当事人名单；③政府采购严重违法失信行为。同时，不处于中国政府采购网“政府采购严重违法失信行为信息记录”中的禁止参加政府采购活动期间（提供信用查询记录）。实际查询结果以采购人或代理机构于递交投标文件截止日在“信用中国”网站及中国政府采购网查询结果为准。</w:t>
      </w:r>
    </w:p>
    <w:p>
      <w:pPr>
        <w:pStyle w:val="4"/>
        <w:pageBreakBefore w:val="0"/>
        <w:widowControl w:val="0"/>
        <w:kinsoku/>
        <w:wordWrap/>
        <w:overflowPunct/>
        <w:topLinePunct w:val="0"/>
        <w:bidi w:val="0"/>
        <w:adjustRightInd w:val="0"/>
        <w:snapToGrid w:val="0"/>
        <w:spacing w:before="0" w:beforeLines="0" w:after="0" w:afterLines="0" w:line="560" w:lineRule="exact"/>
        <w:textAlignment w:val="auto"/>
        <w:rPr>
          <w:rFonts w:hint="eastAsia" w:ascii="黑体" w:hAnsi="黑体" w:eastAsia="黑体" w:cs="黑体"/>
          <w:sz w:val="32"/>
          <w:szCs w:val="32"/>
        </w:rPr>
      </w:pPr>
      <w:r>
        <w:rPr>
          <w:rStyle w:val="9"/>
          <w:rFonts w:hint="eastAsia" w:ascii="黑体" w:hAnsi="黑体" w:eastAsia="黑体" w:cs="黑体"/>
          <w:b w:val="0"/>
          <w:bCs w:val="0"/>
          <w:sz w:val="32"/>
          <w:szCs w:val="32"/>
        </w:rPr>
        <w:t>三、获取</w:t>
      </w:r>
      <w:r>
        <w:rPr>
          <w:rStyle w:val="9"/>
          <w:rFonts w:hint="eastAsia" w:ascii="黑体" w:hAnsi="黑体" w:cs="黑体"/>
          <w:b w:val="0"/>
          <w:bCs w:val="0"/>
          <w:sz w:val="32"/>
          <w:szCs w:val="32"/>
          <w:lang w:eastAsia="zh-CN"/>
        </w:rPr>
        <w:t>采购</w:t>
      </w:r>
      <w:r>
        <w:rPr>
          <w:rStyle w:val="9"/>
          <w:rFonts w:hint="eastAsia" w:ascii="黑体" w:hAnsi="黑体" w:eastAsia="黑体" w:cs="黑体"/>
          <w:b w:val="0"/>
          <w:bCs w:val="0"/>
          <w:sz w:val="32"/>
          <w:szCs w:val="32"/>
        </w:rPr>
        <w:t>文件</w:t>
      </w:r>
      <w:r>
        <w:rPr>
          <w:rFonts w:hint="eastAsia" w:ascii="黑体" w:hAnsi="黑体" w:eastAsia="黑体" w:cs="黑体"/>
          <w:sz w:val="32"/>
          <w:szCs w:val="32"/>
        </w:rPr>
        <w:t xml:space="preserve"> </w:t>
      </w:r>
    </w:p>
    <w:p>
      <w:pPr>
        <w:pageBreakBefore w:val="0"/>
        <w:widowControl w:val="0"/>
        <w:kinsoku/>
        <w:wordWrap/>
        <w:overflowPunct/>
        <w:topLinePunct w:val="0"/>
        <w:bidi w:val="0"/>
        <w:adjustRightInd w:val="0"/>
        <w:snapToGrid w:val="0"/>
        <w:spacing w:line="560" w:lineRule="exact"/>
        <w:ind w:firstLine="643" w:firstLineChars="200"/>
        <w:textAlignment w:val="auto"/>
        <w:rPr>
          <w:rFonts w:hint="eastAsia" w:ascii="仿宋" w:hAnsi="仿宋" w:eastAsia="仿宋"/>
          <w:color w:val="000000"/>
          <w:sz w:val="32"/>
          <w:szCs w:val="32"/>
        </w:rPr>
      </w:pPr>
      <w:r>
        <w:rPr>
          <w:rFonts w:hint="eastAsia" w:ascii="仿宋" w:hAnsi="仿宋" w:eastAsia="仿宋"/>
          <w:b/>
          <w:bCs/>
          <w:color w:val="000000"/>
          <w:sz w:val="32"/>
          <w:szCs w:val="32"/>
        </w:rPr>
        <w:t>时间</w:t>
      </w:r>
      <w:r>
        <w:rPr>
          <w:rFonts w:hint="eastAsia" w:ascii="仿宋" w:hAnsi="仿宋" w:eastAsia="仿宋"/>
          <w:color w:val="000000"/>
          <w:sz w:val="32"/>
          <w:szCs w:val="32"/>
        </w:rPr>
        <w:t>：</w:t>
      </w:r>
      <w:r>
        <w:rPr>
          <w:rFonts w:hint="eastAsia" w:ascii="仿宋" w:hAnsi="仿宋" w:eastAsia="仿宋"/>
          <w:color w:val="000000"/>
          <w:sz w:val="32"/>
          <w:szCs w:val="32"/>
          <w:highlight w:val="none"/>
        </w:rPr>
        <w:t>2023年</w:t>
      </w:r>
      <w:r>
        <w:rPr>
          <w:rFonts w:hint="eastAsia" w:ascii="仿宋" w:hAnsi="仿宋" w:eastAsia="仿宋"/>
          <w:color w:val="000000"/>
          <w:sz w:val="32"/>
          <w:szCs w:val="32"/>
          <w:highlight w:val="none"/>
          <w:lang w:val="en-US" w:eastAsia="zh-CN"/>
        </w:rPr>
        <w:t>11</w:t>
      </w:r>
      <w:r>
        <w:rPr>
          <w:rFonts w:hint="eastAsia" w:ascii="仿宋" w:hAnsi="仿宋" w:eastAsia="仿宋"/>
          <w:color w:val="000000"/>
          <w:sz w:val="32"/>
          <w:szCs w:val="32"/>
          <w:highlight w:val="none"/>
        </w:rPr>
        <w:t>月</w:t>
      </w:r>
      <w:r>
        <w:rPr>
          <w:rFonts w:hint="eastAsia" w:ascii="仿宋" w:hAnsi="仿宋" w:eastAsia="仿宋"/>
          <w:color w:val="000000"/>
          <w:sz w:val="32"/>
          <w:szCs w:val="32"/>
          <w:highlight w:val="none"/>
          <w:lang w:val="en-US" w:eastAsia="zh-CN"/>
        </w:rPr>
        <w:t>17</w:t>
      </w:r>
      <w:r>
        <w:rPr>
          <w:rFonts w:hint="eastAsia" w:ascii="仿宋" w:hAnsi="仿宋" w:eastAsia="仿宋"/>
          <w:color w:val="000000"/>
          <w:sz w:val="32"/>
          <w:szCs w:val="32"/>
          <w:highlight w:val="none"/>
        </w:rPr>
        <w:t>日至2023年</w:t>
      </w:r>
      <w:r>
        <w:rPr>
          <w:rFonts w:hint="eastAsia" w:ascii="仿宋" w:hAnsi="仿宋" w:eastAsia="仿宋"/>
          <w:color w:val="000000"/>
          <w:sz w:val="32"/>
          <w:szCs w:val="32"/>
          <w:highlight w:val="none"/>
          <w:lang w:val="en-US" w:eastAsia="zh-CN"/>
        </w:rPr>
        <w:t>11</w:t>
      </w:r>
      <w:r>
        <w:rPr>
          <w:rFonts w:hint="eastAsia" w:ascii="仿宋" w:hAnsi="仿宋" w:eastAsia="仿宋"/>
          <w:color w:val="000000"/>
          <w:sz w:val="32"/>
          <w:szCs w:val="32"/>
          <w:highlight w:val="none"/>
        </w:rPr>
        <w:t>月</w:t>
      </w:r>
      <w:r>
        <w:rPr>
          <w:rFonts w:hint="eastAsia" w:ascii="仿宋" w:hAnsi="仿宋" w:eastAsia="仿宋"/>
          <w:color w:val="000000"/>
          <w:sz w:val="32"/>
          <w:szCs w:val="32"/>
          <w:highlight w:val="none"/>
          <w:lang w:val="en-US" w:eastAsia="zh-CN"/>
        </w:rPr>
        <w:t>24</w:t>
      </w:r>
      <w:r>
        <w:rPr>
          <w:rFonts w:hint="eastAsia" w:ascii="仿宋" w:hAnsi="仿宋" w:eastAsia="仿宋"/>
          <w:color w:val="000000"/>
          <w:sz w:val="32"/>
          <w:szCs w:val="32"/>
          <w:highlight w:val="none"/>
        </w:rPr>
        <w:t>日</w:t>
      </w:r>
      <w:r>
        <w:rPr>
          <w:rFonts w:hint="eastAsia" w:ascii="仿宋" w:hAnsi="仿宋" w:eastAsia="仿宋"/>
          <w:color w:val="000000"/>
          <w:sz w:val="32"/>
          <w:szCs w:val="32"/>
        </w:rPr>
        <w:t xml:space="preserve">（磋商文件的发售期限自开始之日起不得少于5个工作日），每天上午08时30分至12时00分，下午14时00分至17时30分（北京时间，法定节假日除外 ）  </w:t>
      </w:r>
    </w:p>
    <w:p>
      <w:pPr>
        <w:pageBreakBefore w:val="0"/>
        <w:widowControl w:val="0"/>
        <w:kinsoku/>
        <w:wordWrap/>
        <w:overflowPunct/>
        <w:topLinePunct w:val="0"/>
        <w:bidi w:val="0"/>
        <w:adjustRightInd w:val="0"/>
        <w:snapToGrid w:val="0"/>
        <w:spacing w:line="560" w:lineRule="exact"/>
        <w:ind w:firstLine="643" w:firstLineChars="200"/>
        <w:textAlignment w:val="auto"/>
        <w:rPr>
          <w:rFonts w:hint="eastAsia" w:ascii="仿宋" w:hAnsi="仿宋" w:eastAsia="仿宋"/>
          <w:color w:val="000000"/>
          <w:sz w:val="32"/>
          <w:szCs w:val="32"/>
        </w:rPr>
      </w:pPr>
      <w:r>
        <w:rPr>
          <w:rStyle w:val="9"/>
          <w:rFonts w:hint="eastAsia" w:ascii="仿宋" w:hAnsi="仿宋" w:eastAsia="仿宋"/>
          <w:color w:val="000000"/>
          <w:sz w:val="32"/>
          <w:szCs w:val="32"/>
        </w:rPr>
        <w:t>地点</w:t>
      </w:r>
      <w:r>
        <w:rPr>
          <w:rFonts w:hint="eastAsia" w:ascii="仿宋" w:hAnsi="仿宋" w:eastAsia="仿宋"/>
          <w:color w:val="000000"/>
          <w:sz w:val="32"/>
          <w:szCs w:val="32"/>
        </w:rPr>
        <w:t xml:space="preserve">：中国政府采购网（www.ccgp.gov.cn）；  </w:t>
      </w:r>
    </w:p>
    <w:p>
      <w:pPr>
        <w:pageBreakBefore w:val="0"/>
        <w:widowControl w:val="0"/>
        <w:kinsoku/>
        <w:wordWrap/>
        <w:overflowPunct/>
        <w:topLinePunct w:val="0"/>
        <w:bidi w:val="0"/>
        <w:adjustRightInd w:val="0"/>
        <w:snapToGrid w:val="0"/>
        <w:spacing w:line="560" w:lineRule="exact"/>
        <w:ind w:firstLine="643" w:firstLineChars="200"/>
        <w:textAlignment w:val="auto"/>
        <w:rPr>
          <w:rFonts w:hint="eastAsia" w:ascii="仿宋" w:hAnsi="仿宋" w:eastAsia="仿宋"/>
          <w:color w:val="000000"/>
          <w:sz w:val="32"/>
          <w:szCs w:val="32"/>
        </w:rPr>
      </w:pPr>
      <w:r>
        <w:rPr>
          <w:rStyle w:val="9"/>
          <w:rFonts w:hint="eastAsia" w:ascii="仿宋" w:hAnsi="仿宋" w:eastAsia="仿宋"/>
          <w:color w:val="000000"/>
          <w:sz w:val="32"/>
          <w:szCs w:val="32"/>
        </w:rPr>
        <w:t>方式</w:t>
      </w:r>
      <w:r>
        <w:rPr>
          <w:rFonts w:hint="eastAsia" w:ascii="仿宋" w:hAnsi="仿宋" w:eastAsia="仿宋"/>
          <w:color w:val="000000"/>
          <w:sz w:val="32"/>
          <w:szCs w:val="32"/>
        </w:rPr>
        <w:t xml:space="preserve">：电子下载 </w:t>
      </w:r>
    </w:p>
    <w:p>
      <w:pPr>
        <w:pageBreakBefore w:val="0"/>
        <w:widowControl w:val="0"/>
        <w:kinsoku/>
        <w:wordWrap/>
        <w:overflowPunct/>
        <w:topLinePunct w:val="0"/>
        <w:bidi w:val="0"/>
        <w:adjustRightInd w:val="0"/>
        <w:snapToGrid w:val="0"/>
        <w:spacing w:line="560" w:lineRule="exact"/>
        <w:ind w:firstLine="643" w:firstLineChars="200"/>
        <w:textAlignment w:val="auto"/>
        <w:rPr>
          <w:rFonts w:hint="eastAsia" w:ascii="仿宋" w:hAnsi="仿宋" w:eastAsia="仿宋"/>
          <w:color w:val="000000"/>
          <w:sz w:val="32"/>
          <w:szCs w:val="32"/>
        </w:rPr>
      </w:pPr>
      <w:r>
        <w:rPr>
          <w:rStyle w:val="9"/>
          <w:rFonts w:hint="eastAsia" w:ascii="仿宋" w:hAnsi="仿宋" w:eastAsia="仿宋"/>
          <w:color w:val="000000"/>
          <w:sz w:val="32"/>
          <w:szCs w:val="32"/>
        </w:rPr>
        <w:t>售价</w:t>
      </w:r>
      <w:r>
        <w:rPr>
          <w:rFonts w:hint="eastAsia" w:ascii="仿宋" w:hAnsi="仿宋" w:eastAsia="仿宋"/>
          <w:color w:val="000000"/>
          <w:sz w:val="32"/>
          <w:szCs w:val="32"/>
        </w:rPr>
        <w:t xml:space="preserve">：0元 </w:t>
      </w:r>
    </w:p>
    <w:p>
      <w:pPr>
        <w:pStyle w:val="4"/>
        <w:pageBreakBefore w:val="0"/>
        <w:widowControl w:val="0"/>
        <w:kinsoku/>
        <w:wordWrap/>
        <w:overflowPunct/>
        <w:topLinePunct w:val="0"/>
        <w:bidi w:val="0"/>
        <w:adjustRightInd w:val="0"/>
        <w:snapToGrid w:val="0"/>
        <w:spacing w:before="0" w:beforeLines="0" w:after="0" w:afterLines="0" w:line="560" w:lineRule="exact"/>
        <w:textAlignment w:val="auto"/>
        <w:rPr>
          <w:rFonts w:hint="eastAsia" w:ascii="黑体" w:hAnsi="黑体" w:eastAsia="黑体" w:cs="黑体"/>
          <w:sz w:val="32"/>
          <w:szCs w:val="32"/>
        </w:rPr>
      </w:pPr>
      <w:r>
        <w:rPr>
          <w:rStyle w:val="9"/>
          <w:rFonts w:hint="eastAsia" w:ascii="黑体" w:hAnsi="黑体" w:eastAsia="黑体" w:cs="黑体"/>
          <w:b w:val="0"/>
          <w:bCs w:val="0"/>
          <w:sz w:val="32"/>
          <w:szCs w:val="32"/>
        </w:rPr>
        <w:t>四、</w:t>
      </w:r>
      <w:r>
        <w:rPr>
          <w:rStyle w:val="9"/>
          <w:rFonts w:hint="eastAsia" w:ascii="黑体" w:hAnsi="黑体" w:cs="黑体"/>
          <w:b w:val="0"/>
          <w:bCs w:val="0"/>
          <w:sz w:val="32"/>
          <w:szCs w:val="32"/>
          <w:lang w:eastAsia="zh-CN"/>
        </w:rPr>
        <w:t>响应</w:t>
      </w:r>
      <w:r>
        <w:rPr>
          <w:rStyle w:val="9"/>
          <w:rFonts w:hint="eastAsia" w:ascii="黑体" w:hAnsi="黑体" w:eastAsia="黑体" w:cs="黑体"/>
          <w:b w:val="0"/>
          <w:bCs w:val="0"/>
          <w:sz w:val="32"/>
          <w:szCs w:val="32"/>
        </w:rPr>
        <w:t>文件</w:t>
      </w:r>
      <w:r>
        <w:rPr>
          <w:rStyle w:val="9"/>
          <w:rFonts w:hint="eastAsia" w:ascii="黑体" w:hAnsi="黑体" w:cs="黑体"/>
          <w:b w:val="0"/>
          <w:bCs w:val="0"/>
          <w:sz w:val="32"/>
          <w:szCs w:val="32"/>
          <w:lang w:eastAsia="zh-CN"/>
        </w:rPr>
        <w:t>提交</w:t>
      </w:r>
      <w:r>
        <w:rPr>
          <w:rFonts w:hint="eastAsia" w:ascii="黑体" w:hAnsi="黑体" w:eastAsia="黑体" w:cs="黑体"/>
          <w:sz w:val="32"/>
          <w:szCs w:val="32"/>
        </w:rPr>
        <w:t xml:space="preserve"> </w:t>
      </w:r>
    </w:p>
    <w:p>
      <w:pPr>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截止时间</w:t>
      </w:r>
      <w:r>
        <w:rPr>
          <w:rFonts w:hint="eastAsia" w:ascii="仿宋" w:hAnsi="仿宋" w:eastAsia="仿宋" w:cs="Times New Roman"/>
          <w:color w:val="000000"/>
          <w:sz w:val="32"/>
          <w:szCs w:val="32"/>
          <w:highlight w:val="none"/>
        </w:rPr>
        <w:t>：202</w:t>
      </w:r>
      <w:r>
        <w:rPr>
          <w:rFonts w:hint="eastAsia" w:ascii="仿宋" w:hAnsi="仿宋" w:eastAsia="仿宋" w:cs="Times New Roman"/>
          <w:color w:val="000000"/>
          <w:sz w:val="32"/>
          <w:szCs w:val="32"/>
          <w:highlight w:val="none"/>
          <w:lang w:val="en-US" w:eastAsia="zh-CN"/>
        </w:rPr>
        <w:t>3</w:t>
      </w:r>
      <w:r>
        <w:rPr>
          <w:rFonts w:hint="eastAsia" w:ascii="仿宋" w:hAnsi="仿宋" w:eastAsia="仿宋" w:cs="Times New Roman"/>
          <w:color w:val="000000"/>
          <w:sz w:val="32"/>
          <w:szCs w:val="32"/>
          <w:highlight w:val="none"/>
        </w:rPr>
        <w:t>年</w:t>
      </w:r>
      <w:r>
        <w:rPr>
          <w:rFonts w:hint="eastAsia" w:ascii="仿宋" w:hAnsi="仿宋" w:eastAsia="仿宋" w:cs="Times New Roman"/>
          <w:color w:val="000000"/>
          <w:sz w:val="32"/>
          <w:szCs w:val="32"/>
          <w:highlight w:val="none"/>
          <w:lang w:val="en-US" w:eastAsia="zh-CN"/>
        </w:rPr>
        <w:t>11月28</w:t>
      </w:r>
      <w:r>
        <w:rPr>
          <w:rFonts w:hint="eastAsia" w:ascii="仿宋" w:hAnsi="仿宋" w:eastAsia="仿宋" w:cs="Times New Roman"/>
          <w:color w:val="000000"/>
          <w:sz w:val="32"/>
          <w:szCs w:val="32"/>
          <w:highlight w:val="none"/>
        </w:rPr>
        <w:t>日</w:t>
      </w:r>
      <w:r>
        <w:rPr>
          <w:rFonts w:hint="eastAsia" w:ascii="仿宋" w:hAnsi="仿宋" w:eastAsia="仿宋" w:cs="Times New Roman"/>
          <w:color w:val="000000"/>
          <w:sz w:val="32"/>
          <w:szCs w:val="32"/>
          <w:highlight w:val="none"/>
          <w:lang w:val="en-US" w:eastAsia="zh-CN"/>
        </w:rPr>
        <w:t>14</w:t>
      </w:r>
      <w:r>
        <w:rPr>
          <w:rFonts w:hint="eastAsia" w:ascii="仿宋" w:hAnsi="仿宋" w:eastAsia="仿宋" w:cs="Times New Roman"/>
          <w:color w:val="000000"/>
          <w:sz w:val="32"/>
          <w:szCs w:val="32"/>
          <w:highlight w:val="none"/>
        </w:rPr>
        <w:t>点</w:t>
      </w:r>
      <w:r>
        <w:rPr>
          <w:rFonts w:hint="eastAsia" w:ascii="仿宋" w:hAnsi="仿宋" w:eastAsia="仿宋" w:cs="Times New Roman"/>
          <w:color w:val="000000"/>
          <w:sz w:val="32"/>
          <w:szCs w:val="32"/>
          <w:highlight w:val="none"/>
          <w:lang w:val="en-US" w:eastAsia="zh-CN"/>
        </w:rPr>
        <w:t>30</w:t>
      </w:r>
      <w:r>
        <w:rPr>
          <w:rFonts w:hint="eastAsia" w:ascii="仿宋" w:hAnsi="仿宋" w:eastAsia="仿宋" w:cs="Times New Roman"/>
          <w:color w:val="000000"/>
          <w:sz w:val="32"/>
          <w:szCs w:val="32"/>
          <w:highlight w:val="none"/>
        </w:rPr>
        <w:t>分</w:t>
      </w:r>
      <w:r>
        <w:rPr>
          <w:rFonts w:hint="eastAsia" w:ascii="仿宋" w:hAnsi="仿宋" w:eastAsia="仿宋" w:cs="Times New Roman"/>
          <w:color w:val="000000"/>
          <w:sz w:val="32"/>
          <w:szCs w:val="32"/>
        </w:rPr>
        <w:t xml:space="preserve">（北京时间）（从磋商文件发出之日起至供应商提交首次响应文件截止之日止不得少于10日） </w:t>
      </w:r>
    </w:p>
    <w:p>
      <w:pPr>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 xml:space="preserve">地点：银川市兴庆区民生中心1601室 </w:t>
      </w:r>
    </w:p>
    <w:p>
      <w:pPr>
        <w:pageBreakBefore w:val="0"/>
        <w:widowControl w:val="0"/>
        <w:kinsoku/>
        <w:wordWrap/>
        <w:overflowPunct/>
        <w:topLinePunct w:val="0"/>
        <w:bidi w:val="0"/>
        <w:adjustRightInd w:val="0"/>
        <w:snapToGrid w:val="0"/>
        <w:spacing w:line="560" w:lineRule="exact"/>
        <w:ind w:firstLine="640" w:firstLineChars="200"/>
        <w:textAlignment w:val="auto"/>
        <w:rPr>
          <w:rStyle w:val="9"/>
          <w:rFonts w:hint="default" w:ascii="黑体" w:hAnsi="黑体" w:eastAsia="黑体" w:cs="黑体"/>
          <w:b w:val="0"/>
          <w:bCs w:val="0"/>
          <w:kern w:val="2"/>
          <w:sz w:val="32"/>
          <w:szCs w:val="32"/>
          <w:lang w:val="en-US" w:eastAsia="zh-CN" w:bidi="ar-SA"/>
        </w:rPr>
      </w:pPr>
      <w:r>
        <w:rPr>
          <w:rFonts w:hint="eastAsia" w:ascii="仿宋" w:hAnsi="仿宋" w:eastAsia="仿宋" w:cs="Times New Roman"/>
          <w:color w:val="000000"/>
          <w:sz w:val="32"/>
          <w:szCs w:val="32"/>
        </w:rPr>
        <w:t xml:space="preserve"> </w:t>
      </w:r>
      <w:r>
        <w:rPr>
          <w:rStyle w:val="9"/>
          <w:rFonts w:hint="eastAsia" w:ascii="黑体" w:hAnsi="黑体" w:eastAsia="黑体" w:cs="黑体"/>
          <w:b w:val="0"/>
          <w:bCs w:val="0"/>
          <w:kern w:val="2"/>
          <w:sz w:val="32"/>
          <w:szCs w:val="32"/>
          <w:lang w:val="en-US" w:eastAsia="zh-CN" w:bidi="ar-SA"/>
        </w:rPr>
        <w:t>五、开启：</w:t>
      </w:r>
    </w:p>
    <w:p>
      <w:pPr>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 w:hAnsi="仿宋" w:eastAsia="仿宋"/>
          <w:color w:val="000000"/>
          <w:sz w:val="32"/>
          <w:szCs w:val="32"/>
        </w:rPr>
      </w:pPr>
      <w:r>
        <w:rPr>
          <w:rFonts w:hint="eastAsia" w:ascii="仿宋" w:hAnsi="仿宋" w:eastAsia="仿宋"/>
          <w:color w:val="000000"/>
          <w:sz w:val="32"/>
          <w:szCs w:val="32"/>
          <w:lang w:eastAsia="zh-CN"/>
        </w:rPr>
        <w:t>时间：</w:t>
      </w:r>
      <w:r>
        <w:rPr>
          <w:rFonts w:hint="eastAsia" w:ascii="仿宋" w:hAnsi="仿宋" w:eastAsia="仿宋" w:cs="Times New Roman"/>
          <w:color w:val="000000"/>
          <w:sz w:val="32"/>
          <w:szCs w:val="32"/>
          <w:highlight w:val="none"/>
        </w:rPr>
        <w:t>202</w:t>
      </w:r>
      <w:r>
        <w:rPr>
          <w:rFonts w:hint="eastAsia" w:ascii="仿宋" w:hAnsi="仿宋" w:eastAsia="仿宋" w:cs="Times New Roman"/>
          <w:color w:val="000000"/>
          <w:sz w:val="32"/>
          <w:szCs w:val="32"/>
          <w:highlight w:val="none"/>
          <w:lang w:val="en-US" w:eastAsia="zh-CN"/>
        </w:rPr>
        <w:t>3</w:t>
      </w:r>
      <w:r>
        <w:rPr>
          <w:rFonts w:hint="eastAsia" w:ascii="仿宋" w:hAnsi="仿宋" w:eastAsia="仿宋" w:cs="Times New Roman"/>
          <w:color w:val="000000"/>
          <w:sz w:val="32"/>
          <w:szCs w:val="32"/>
          <w:highlight w:val="none"/>
        </w:rPr>
        <w:t>年</w:t>
      </w:r>
      <w:r>
        <w:rPr>
          <w:rFonts w:hint="eastAsia" w:ascii="仿宋" w:hAnsi="仿宋" w:eastAsia="仿宋" w:cs="Times New Roman"/>
          <w:color w:val="000000"/>
          <w:sz w:val="32"/>
          <w:szCs w:val="32"/>
          <w:highlight w:val="none"/>
          <w:lang w:val="en-US" w:eastAsia="zh-CN"/>
        </w:rPr>
        <w:t>11月28</w:t>
      </w:r>
      <w:r>
        <w:rPr>
          <w:rFonts w:hint="eastAsia" w:ascii="仿宋" w:hAnsi="仿宋" w:eastAsia="仿宋" w:cs="Times New Roman"/>
          <w:color w:val="000000"/>
          <w:sz w:val="32"/>
          <w:szCs w:val="32"/>
          <w:highlight w:val="none"/>
        </w:rPr>
        <w:t>日</w:t>
      </w:r>
      <w:r>
        <w:rPr>
          <w:rFonts w:hint="eastAsia" w:ascii="仿宋" w:hAnsi="仿宋" w:eastAsia="仿宋" w:cs="Times New Roman"/>
          <w:color w:val="000000"/>
          <w:sz w:val="32"/>
          <w:szCs w:val="32"/>
          <w:highlight w:val="none"/>
          <w:lang w:val="en-US" w:eastAsia="zh-CN"/>
        </w:rPr>
        <w:t>14</w:t>
      </w:r>
      <w:r>
        <w:rPr>
          <w:rFonts w:hint="eastAsia" w:ascii="仿宋" w:hAnsi="仿宋" w:eastAsia="仿宋" w:cs="Times New Roman"/>
          <w:color w:val="000000"/>
          <w:sz w:val="32"/>
          <w:szCs w:val="32"/>
          <w:highlight w:val="none"/>
        </w:rPr>
        <w:t>点</w:t>
      </w:r>
      <w:r>
        <w:rPr>
          <w:rFonts w:hint="eastAsia" w:ascii="仿宋" w:hAnsi="仿宋" w:eastAsia="仿宋" w:cs="Times New Roman"/>
          <w:color w:val="000000"/>
          <w:sz w:val="32"/>
          <w:szCs w:val="32"/>
          <w:highlight w:val="none"/>
          <w:lang w:val="en-US" w:eastAsia="zh-CN"/>
        </w:rPr>
        <w:t>30</w:t>
      </w:r>
      <w:r>
        <w:rPr>
          <w:rFonts w:hint="eastAsia" w:ascii="仿宋" w:hAnsi="仿宋" w:eastAsia="仿宋" w:cs="Times New Roman"/>
          <w:color w:val="000000"/>
          <w:sz w:val="32"/>
          <w:szCs w:val="32"/>
          <w:highlight w:val="none"/>
        </w:rPr>
        <w:t>分</w:t>
      </w:r>
      <w:r>
        <w:rPr>
          <w:rFonts w:hint="eastAsia" w:ascii="仿宋" w:hAnsi="仿宋" w:eastAsia="仿宋"/>
          <w:color w:val="000000"/>
          <w:sz w:val="32"/>
          <w:szCs w:val="32"/>
          <w:highlight w:val="none"/>
        </w:rPr>
        <w:t>（</w:t>
      </w:r>
      <w:r>
        <w:rPr>
          <w:rFonts w:hint="eastAsia" w:ascii="仿宋" w:hAnsi="仿宋" w:eastAsia="仿宋"/>
          <w:color w:val="000000"/>
          <w:sz w:val="32"/>
          <w:szCs w:val="32"/>
        </w:rPr>
        <w:t>北京时间）</w:t>
      </w:r>
    </w:p>
    <w:p>
      <w:pPr>
        <w:pageBreakBefore w:val="0"/>
        <w:widowControl w:val="0"/>
        <w:kinsoku/>
        <w:wordWrap/>
        <w:overflowPunct/>
        <w:topLinePunct w:val="0"/>
        <w:bidi w:val="0"/>
        <w:adjustRightInd w:val="0"/>
        <w:snapToGrid w:val="0"/>
        <w:spacing w:line="560" w:lineRule="exact"/>
        <w:ind w:firstLine="640" w:firstLineChars="200"/>
        <w:textAlignment w:val="auto"/>
        <w:rPr>
          <w:rFonts w:hint="eastAsia" w:eastAsia="仿宋"/>
          <w:lang w:eastAsia="zh-CN"/>
        </w:rPr>
      </w:pPr>
      <w:r>
        <w:rPr>
          <w:rFonts w:hint="eastAsia" w:ascii="仿宋" w:hAnsi="仿宋" w:eastAsia="仿宋"/>
          <w:color w:val="000000"/>
          <w:sz w:val="32"/>
          <w:szCs w:val="32"/>
        </w:rPr>
        <w:t>地点：银川市兴庆区民生中心1601室</w:t>
      </w:r>
    </w:p>
    <w:p>
      <w:pPr>
        <w:pStyle w:val="4"/>
        <w:pageBreakBefore w:val="0"/>
        <w:widowControl w:val="0"/>
        <w:kinsoku/>
        <w:wordWrap/>
        <w:overflowPunct/>
        <w:topLinePunct w:val="0"/>
        <w:bidi w:val="0"/>
        <w:adjustRightInd w:val="0"/>
        <w:snapToGrid w:val="0"/>
        <w:spacing w:before="0" w:beforeLines="0" w:after="0" w:afterLines="0" w:line="560" w:lineRule="exact"/>
        <w:textAlignment w:val="auto"/>
        <w:rPr>
          <w:rStyle w:val="9"/>
          <w:rFonts w:hint="eastAsia" w:ascii="黑体" w:hAnsi="黑体" w:eastAsia="黑体" w:cs="黑体"/>
          <w:b w:val="0"/>
          <w:bCs w:val="0"/>
          <w:sz w:val="32"/>
          <w:szCs w:val="32"/>
        </w:rPr>
      </w:pPr>
      <w:r>
        <w:rPr>
          <w:rStyle w:val="9"/>
          <w:rFonts w:hint="eastAsia" w:ascii="黑体" w:hAnsi="黑体" w:cs="黑体"/>
          <w:b w:val="0"/>
          <w:bCs w:val="0"/>
          <w:sz w:val="32"/>
          <w:szCs w:val="32"/>
          <w:lang w:eastAsia="zh-CN"/>
        </w:rPr>
        <w:t>六</w:t>
      </w:r>
      <w:r>
        <w:rPr>
          <w:rStyle w:val="9"/>
          <w:rFonts w:hint="eastAsia" w:ascii="黑体" w:hAnsi="黑体" w:eastAsia="黑体" w:cs="黑体"/>
          <w:b w:val="0"/>
          <w:bCs w:val="0"/>
          <w:sz w:val="32"/>
          <w:szCs w:val="32"/>
        </w:rPr>
        <w:t>、公告期限</w:t>
      </w:r>
    </w:p>
    <w:p>
      <w:pPr>
        <w:pStyle w:val="4"/>
        <w:pageBreakBefore w:val="0"/>
        <w:widowControl w:val="0"/>
        <w:kinsoku/>
        <w:wordWrap/>
        <w:overflowPunct/>
        <w:topLinePunct w:val="0"/>
        <w:bidi w:val="0"/>
        <w:adjustRightInd w:val="0"/>
        <w:snapToGrid w:val="0"/>
        <w:spacing w:before="0" w:beforeLines="0" w:after="0" w:afterLines="0" w:line="560" w:lineRule="exact"/>
        <w:ind w:firstLine="640" w:firstLineChars="200"/>
        <w:textAlignment w:val="auto"/>
        <w:rPr>
          <w:rStyle w:val="9"/>
          <w:rFonts w:hint="eastAsia" w:ascii="仿宋" w:hAnsi="仿宋" w:eastAsia="仿宋"/>
          <w:b w:val="0"/>
          <w:bCs w:val="0"/>
          <w:sz w:val="32"/>
          <w:szCs w:val="32"/>
        </w:rPr>
      </w:pPr>
      <w:r>
        <w:rPr>
          <w:rStyle w:val="9"/>
          <w:rFonts w:hint="eastAsia" w:ascii="仿宋" w:hAnsi="仿宋" w:eastAsia="仿宋"/>
          <w:b w:val="0"/>
          <w:bCs w:val="0"/>
          <w:sz w:val="32"/>
          <w:szCs w:val="32"/>
        </w:rPr>
        <w:t>自本公告发布之日起</w:t>
      </w:r>
      <w:r>
        <w:rPr>
          <w:rStyle w:val="9"/>
          <w:rFonts w:hint="eastAsia" w:ascii="仿宋" w:hAnsi="仿宋" w:eastAsia="仿宋"/>
          <w:b w:val="0"/>
          <w:bCs w:val="0"/>
          <w:sz w:val="32"/>
          <w:szCs w:val="32"/>
          <w:lang w:val="en-US" w:eastAsia="zh-CN"/>
        </w:rPr>
        <w:t>3</w:t>
      </w:r>
      <w:r>
        <w:rPr>
          <w:rStyle w:val="9"/>
          <w:rFonts w:hint="eastAsia" w:ascii="仿宋" w:hAnsi="仿宋" w:eastAsia="仿宋"/>
          <w:b w:val="0"/>
          <w:bCs w:val="0"/>
          <w:sz w:val="32"/>
          <w:szCs w:val="32"/>
        </w:rPr>
        <w:t>个工作日。</w:t>
      </w:r>
    </w:p>
    <w:p>
      <w:pPr>
        <w:pStyle w:val="4"/>
        <w:pageBreakBefore w:val="0"/>
        <w:widowControl w:val="0"/>
        <w:kinsoku/>
        <w:wordWrap/>
        <w:overflowPunct/>
        <w:topLinePunct w:val="0"/>
        <w:bidi w:val="0"/>
        <w:adjustRightInd w:val="0"/>
        <w:snapToGrid w:val="0"/>
        <w:spacing w:before="0" w:beforeLines="0" w:after="0" w:afterLines="0" w:line="560" w:lineRule="exact"/>
        <w:textAlignment w:val="auto"/>
        <w:rPr>
          <w:rFonts w:hint="eastAsia" w:ascii="仿宋" w:hAnsi="仿宋" w:eastAsia="仿宋"/>
          <w:b w:val="0"/>
          <w:bCs w:val="0"/>
          <w:sz w:val="32"/>
          <w:szCs w:val="32"/>
        </w:rPr>
      </w:pPr>
      <w:r>
        <w:rPr>
          <w:rStyle w:val="9"/>
          <w:rFonts w:hint="eastAsia" w:ascii="黑体" w:hAnsi="黑体" w:eastAsia="黑体" w:cs="黑体"/>
          <w:b w:val="0"/>
          <w:bCs w:val="0"/>
          <w:sz w:val="32"/>
          <w:szCs w:val="32"/>
        </w:rPr>
        <w:t xml:space="preserve">六、其他补充事宜 </w:t>
      </w:r>
      <w:r>
        <w:rPr>
          <w:rStyle w:val="9"/>
          <w:rFonts w:hint="eastAsia" w:ascii="仿宋" w:hAnsi="仿宋" w:eastAsia="仿宋"/>
          <w:b w:val="0"/>
          <w:bCs w:val="0"/>
          <w:sz w:val="32"/>
          <w:szCs w:val="32"/>
        </w:rPr>
        <w:t xml:space="preserve"> </w:t>
      </w:r>
    </w:p>
    <w:p>
      <w:pPr>
        <w:pStyle w:val="4"/>
        <w:pageBreakBefore w:val="0"/>
        <w:widowControl w:val="0"/>
        <w:kinsoku/>
        <w:wordWrap/>
        <w:overflowPunct/>
        <w:topLinePunct w:val="0"/>
        <w:bidi w:val="0"/>
        <w:adjustRightInd w:val="0"/>
        <w:snapToGrid w:val="0"/>
        <w:spacing w:before="0" w:beforeLines="0" w:after="0" w:afterLines="0" w:line="560" w:lineRule="exact"/>
        <w:ind w:firstLine="640"/>
        <w:textAlignment w:val="auto"/>
        <w:rPr>
          <w:rFonts w:hint="eastAsia" w:ascii="仿宋" w:hAnsi="仿宋" w:eastAsia="仿宋"/>
          <w:b w:val="0"/>
          <w:bCs w:val="0"/>
          <w:color w:val="000000"/>
          <w:sz w:val="32"/>
          <w:szCs w:val="32"/>
        </w:rPr>
      </w:pPr>
      <w:r>
        <w:rPr>
          <w:rFonts w:hint="eastAsia" w:ascii="仿宋" w:hAnsi="仿宋" w:eastAsia="仿宋"/>
          <w:b w:val="0"/>
          <w:bCs w:val="0"/>
          <w:color w:val="000000"/>
          <w:sz w:val="32"/>
          <w:szCs w:val="32"/>
        </w:rPr>
        <w:t>1、凡有意参加供应商，请于2023年</w:t>
      </w:r>
      <w:r>
        <w:rPr>
          <w:rFonts w:hint="eastAsia" w:ascii="仿宋" w:hAnsi="仿宋" w:eastAsia="仿宋"/>
          <w:b w:val="0"/>
          <w:bCs w:val="0"/>
          <w:color w:val="000000"/>
          <w:sz w:val="32"/>
          <w:szCs w:val="32"/>
          <w:lang w:val="en-US" w:eastAsia="zh-CN"/>
        </w:rPr>
        <w:t>11</w:t>
      </w:r>
      <w:r>
        <w:rPr>
          <w:rFonts w:hint="eastAsia" w:ascii="仿宋" w:hAnsi="仿宋" w:eastAsia="仿宋"/>
          <w:b w:val="0"/>
          <w:bCs w:val="0"/>
          <w:color w:val="000000"/>
          <w:sz w:val="32"/>
          <w:szCs w:val="32"/>
        </w:rPr>
        <w:t>月</w:t>
      </w:r>
      <w:r>
        <w:rPr>
          <w:rFonts w:hint="eastAsia" w:ascii="仿宋" w:hAnsi="仿宋" w:eastAsia="仿宋"/>
          <w:b w:val="0"/>
          <w:bCs w:val="0"/>
          <w:color w:val="000000"/>
          <w:sz w:val="32"/>
          <w:szCs w:val="32"/>
          <w:lang w:val="en-US" w:eastAsia="zh-CN"/>
        </w:rPr>
        <w:t>17</w:t>
      </w:r>
      <w:r>
        <w:rPr>
          <w:rFonts w:hint="eastAsia" w:ascii="仿宋" w:hAnsi="仿宋" w:eastAsia="仿宋"/>
          <w:b w:val="0"/>
          <w:bCs w:val="0"/>
          <w:color w:val="000000"/>
          <w:sz w:val="32"/>
          <w:szCs w:val="32"/>
        </w:rPr>
        <w:t>日起至2023年</w:t>
      </w:r>
      <w:r>
        <w:rPr>
          <w:rFonts w:hint="eastAsia" w:ascii="仿宋" w:hAnsi="仿宋" w:eastAsia="仿宋"/>
          <w:b w:val="0"/>
          <w:bCs w:val="0"/>
          <w:color w:val="000000"/>
          <w:sz w:val="32"/>
          <w:szCs w:val="32"/>
          <w:lang w:val="en-US" w:eastAsia="zh-CN"/>
        </w:rPr>
        <w:t>11</w:t>
      </w:r>
      <w:r>
        <w:rPr>
          <w:rFonts w:hint="eastAsia" w:ascii="仿宋" w:hAnsi="仿宋" w:eastAsia="仿宋"/>
          <w:b w:val="0"/>
          <w:bCs w:val="0"/>
          <w:color w:val="000000"/>
          <w:sz w:val="32"/>
          <w:szCs w:val="32"/>
        </w:rPr>
        <w:t>月</w:t>
      </w:r>
      <w:r>
        <w:rPr>
          <w:rFonts w:hint="eastAsia" w:ascii="仿宋" w:hAnsi="仿宋" w:eastAsia="仿宋"/>
          <w:b w:val="0"/>
          <w:bCs w:val="0"/>
          <w:color w:val="000000"/>
          <w:sz w:val="32"/>
          <w:szCs w:val="32"/>
          <w:lang w:val="en-US" w:eastAsia="zh-CN"/>
        </w:rPr>
        <w:t>24</w:t>
      </w:r>
      <w:r>
        <w:rPr>
          <w:rFonts w:hint="eastAsia" w:ascii="仿宋" w:hAnsi="仿宋" w:eastAsia="仿宋"/>
          <w:b w:val="0"/>
          <w:bCs w:val="0"/>
          <w:color w:val="000000"/>
          <w:sz w:val="32"/>
          <w:szCs w:val="32"/>
        </w:rPr>
        <w:t>日，每日上午08时30分至12时00分，下午14时00分至17时30分，</w:t>
      </w:r>
      <w:r>
        <w:rPr>
          <w:rFonts w:hint="eastAsia" w:ascii="仿宋" w:hAnsi="仿宋" w:eastAsia="仿宋"/>
          <w:b/>
          <w:bCs/>
          <w:color w:val="000000"/>
          <w:sz w:val="32"/>
          <w:szCs w:val="32"/>
        </w:rPr>
        <w:t>持本项目的特定资格要求的资料，</w:t>
      </w:r>
      <w:r>
        <w:rPr>
          <w:rFonts w:hint="eastAsia" w:ascii="仿宋" w:hAnsi="仿宋" w:eastAsia="仿宋"/>
          <w:b/>
          <w:bCs/>
          <w:color w:val="000000"/>
          <w:sz w:val="32"/>
          <w:szCs w:val="32"/>
          <w:lang w:val="en-US" w:eastAsia="zh-CN"/>
        </w:rPr>
        <w:t>及报名登记表</w:t>
      </w:r>
      <w:r>
        <w:rPr>
          <w:rFonts w:hint="eastAsia" w:ascii="仿宋" w:hAnsi="仿宋" w:eastAsia="仿宋"/>
          <w:b/>
          <w:bCs/>
          <w:color w:val="000000"/>
          <w:sz w:val="32"/>
          <w:szCs w:val="32"/>
        </w:rPr>
        <w:t>复印件加盖公章发送至邮箱：1269189647@qq.com审核通过后方可获取招标文件。</w:t>
      </w:r>
    </w:p>
    <w:p>
      <w:pPr>
        <w:pStyle w:val="4"/>
        <w:pageBreakBefore w:val="0"/>
        <w:widowControl w:val="0"/>
        <w:kinsoku/>
        <w:wordWrap/>
        <w:overflowPunct/>
        <w:topLinePunct w:val="0"/>
        <w:bidi w:val="0"/>
        <w:adjustRightInd w:val="0"/>
        <w:snapToGrid w:val="0"/>
        <w:spacing w:before="0" w:beforeLines="0" w:after="0" w:afterLines="0" w:line="560" w:lineRule="exact"/>
        <w:ind w:firstLine="640"/>
        <w:textAlignment w:val="auto"/>
        <w:rPr>
          <w:rFonts w:hint="eastAsia" w:ascii="仿宋" w:hAnsi="仿宋" w:eastAsia="仿宋"/>
          <w:b w:val="0"/>
          <w:bCs w:val="0"/>
          <w:color w:val="000000"/>
          <w:sz w:val="32"/>
          <w:szCs w:val="32"/>
        </w:rPr>
      </w:pPr>
      <w:r>
        <w:rPr>
          <w:rFonts w:hint="eastAsia" w:ascii="仿宋" w:hAnsi="仿宋" w:eastAsia="仿宋"/>
          <w:b w:val="0"/>
          <w:bCs w:val="0"/>
          <w:color w:val="000000"/>
          <w:sz w:val="32"/>
          <w:szCs w:val="32"/>
        </w:rPr>
        <w:t>2、发布媒介：中国政府采购网</w:t>
      </w:r>
    </w:p>
    <w:p>
      <w:pPr>
        <w:pStyle w:val="4"/>
        <w:pageBreakBefore w:val="0"/>
        <w:widowControl w:val="0"/>
        <w:kinsoku/>
        <w:wordWrap/>
        <w:overflowPunct/>
        <w:topLinePunct w:val="0"/>
        <w:bidi w:val="0"/>
        <w:adjustRightInd w:val="0"/>
        <w:snapToGrid w:val="0"/>
        <w:spacing w:before="0" w:beforeLines="0" w:after="0" w:afterLines="0" w:line="560" w:lineRule="exact"/>
        <w:ind w:firstLine="640"/>
        <w:textAlignment w:val="auto"/>
        <w:rPr>
          <w:rFonts w:hint="eastAsia" w:ascii="仿宋" w:hAnsi="仿宋" w:eastAsia="仿宋"/>
          <w:b w:val="0"/>
          <w:bCs w:val="0"/>
          <w:color w:val="000000"/>
          <w:sz w:val="32"/>
          <w:szCs w:val="32"/>
        </w:rPr>
      </w:pPr>
      <w:r>
        <w:rPr>
          <w:rFonts w:hint="eastAsia" w:ascii="仿宋" w:hAnsi="仿宋" w:eastAsia="仿宋"/>
          <w:b w:val="0"/>
          <w:bCs w:val="0"/>
          <w:color w:val="000000"/>
          <w:sz w:val="32"/>
          <w:szCs w:val="32"/>
        </w:rPr>
        <w:t>请各投标人在报名结束至开标前随时关注中国政府采购网“澄清/变更公告”公告栏。你所关注的项目有可能进行时间或内容上的调整。调整内容只在“澄清/变更公告”公告栏中以公告形式公示。招标代理机构不再以其他方式通知。如因自身原因未及时关注招标公告或变更(澄清、补充等)公告从而导致投标失败，其后果自行承担。</w:t>
      </w:r>
    </w:p>
    <w:p>
      <w:pPr>
        <w:pStyle w:val="4"/>
        <w:pageBreakBefore w:val="0"/>
        <w:widowControl w:val="0"/>
        <w:kinsoku/>
        <w:wordWrap/>
        <w:overflowPunct/>
        <w:topLinePunct w:val="0"/>
        <w:bidi w:val="0"/>
        <w:adjustRightInd w:val="0"/>
        <w:snapToGrid w:val="0"/>
        <w:spacing w:before="0" w:beforeLines="0" w:after="0" w:afterLines="0" w:line="560" w:lineRule="exact"/>
        <w:textAlignment w:val="auto"/>
        <w:rPr>
          <w:rStyle w:val="9"/>
          <w:rFonts w:hint="eastAsia" w:ascii="黑体" w:hAnsi="黑体" w:eastAsia="黑体" w:cs="黑体"/>
          <w:b w:val="0"/>
          <w:bCs w:val="0"/>
          <w:sz w:val="32"/>
          <w:szCs w:val="32"/>
        </w:rPr>
      </w:pPr>
      <w:r>
        <w:rPr>
          <w:rStyle w:val="9"/>
          <w:rFonts w:hint="eastAsia" w:ascii="黑体" w:hAnsi="黑体" w:eastAsia="黑体" w:cs="黑体"/>
          <w:b w:val="0"/>
          <w:bCs w:val="0"/>
          <w:sz w:val="32"/>
          <w:szCs w:val="32"/>
        </w:rPr>
        <w:t>七、</w:t>
      </w:r>
      <w:r>
        <w:rPr>
          <w:rStyle w:val="9"/>
          <w:rFonts w:hint="eastAsia" w:ascii="黑体" w:hAnsi="黑体" w:cs="黑体"/>
          <w:b w:val="0"/>
          <w:bCs w:val="0"/>
          <w:sz w:val="32"/>
          <w:szCs w:val="32"/>
          <w:lang w:eastAsia="zh-CN"/>
        </w:rPr>
        <w:t>对本次采购提出询问，请按以下方式联系</w:t>
      </w:r>
      <w:r>
        <w:rPr>
          <w:rStyle w:val="9"/>
          <w:rFonts w:hint="eastAsia" w:ascii="黑体" w:hAnsi="黑体" w:eastAsia="黑体" w:cs="黑体"/>
          <w:b w:val="0"/>
          <w:bCs w:val="0"/>
          <w:sz w:val="32"/>
          <w:szCs w:val="32"/>
        </w:rPr>
        <w:t xml:space="preserve"> </w:t>
      </w:r>
    </w:p>
    <w:p>
      <w:pPr>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 w:hAnsi="仿宋" w:eastAsia="仿宋"/>
          <w:color w:val="000000"/>
          <w:sz w:val="32"/>
          <w:szCs w:val="32"/>
        </w:rPr>
      </w:pPr>
      <w:r>
        <w:rPr>
          <w:rFonts w:hint="eastAsia" w:ascii="仿宋" w:hAnsi="仿宋" w:eastAsia="仿宋"/>
          <w:color w:val="000000"/>
          <w:sz w:val="32"/>
          <w:szCs w:val="32"/>
          <w:lang w:val="en-US" w:eastAsia="zh-CN"/>
        </w:rPr>
        <w:t>1</w:t>
      </w:r>
      <w:r>
        <w:rPr>
          <w:rFonts w:hint="eastAsia" w:ascii="仿宋" w:hAnsi="仿宋" w:eastAsia="仿宋"/>
          <w:color w:val="000000"/>
          <w:sz w:val="32"/>
          <w:szCs w:val="32"/>
        </w:rPr>
        <w:t>.采购人信息</w:t>
      </w:r>
    </w:p>
    <w:p>
      <w:pPr>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 w:hAnsi="仿宋" w:eastAsia="仿宋"/>
          <w:color w:val="000000"/>
          <w:sz w:val="32"/>
          <w:szCs w:val="32"/>
        </w:rPr>
      </w:pPr>
      <w:r>
        <w:rPr>
          <w:rFonts w:hint="eastAsia" w:ascii="仿宋" w:hAnsi="仿宋" w:eastAsia="仿宋"/>
          <w:color w:val="000000"/>
          <w:sz w:val="32"/>
          <w:szCs w:val="32"/>
        </w:rPr>
        <w:t>名称：</w:t>
      </w:r>
      <w:r>
        <w:rPr>
          <w:rFonts w:hint="eastAsia" w:ascii="仿宋" w:hAnsi="仿宋" w:eastAsia="仿宋"/>
          <w:color w:val="000000"/>
          <w:sz w:val="32"/>
          <w:szCs w:val="32"/>
          <w:u w:val="single"/>
          <w:lang w:eastAsia="zh-CN"/>
        </w:rPr>
        <w:t>石嘴山市惠农区人民医院</w:t>
      </w:r>
      <w:r>
        <w:rPr>
          <w:rFonts w:hint="eastAsia" w:ascii="仿宋" w:hAnsi="仿宋" w:eastAsia="仿宋"/>
          <w:color w:val="000000"/>
          <w:sz w:val="32"/>
          <w:szCs w:val="32"/>
        </w:rPr>
        <w:t>　　　　　　</w:t>
      </w:r>
    </w:p>
    <w:p>
      <w:pPr>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 w:hAnsi="仿宋" w:eastAsia="仿宋"/>
          <w:color w:val="000000"/>
          <w:sz w:val="32"/>
          <w:szCs w:val="32"/>
        </w:rPr>
      </w:pPr>
      <w:r>
        <w:rPr>
          <w:rFonts w:hint="eastAsia" w:ascii="仿宋" w:hAnsi="仿宋" w:eastAsia="仿宋"/>
          <w:color w:val="000000"/>
          <w:sz w:val="32"/>
          <w:szCs w:val="32"/>
        </w:rPr>
        <w:t>地址：</w:t>
      </w:r>
      <w:r>
        <w:rPr>
          <w:rFonts w:hint="eastAsia" w:ascii="仿宋" w:hAnsi="仿宋" w:eastAsia="仿宋"/>
          <w:color w:val="000000"/>
          <w:sz w:val="32"/>
          <w:szCs w:val="32"/>
          <w:u w:val="single"/>
          <w:lang w:val="en-US" w:eastAsia="zh-CN"/>
        </w:rPr>
        <w:t xml:space="preserve">宁夏石嘴山市惠农区红果子镇文化路046号 </w:t>
      </w:r>
      <w:r>
        <w:rPr>
          <w:rFonts w:hint="eastAsia" w:ascii="仿宋" w:hAnsi="仿宋" w:eastAsia="仿宋"/>
          <w:color w:val="000000"/>
          <w:sz w:val="32"/>
          <w:szCs w:val="32"/>
        </w:rPr>
        <w:t>　　　　　　　　　　　　</w:t>
      </w:r>
    </w:p>
    <w:p>
      <w:pPr>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 w:hAnsi="仿宋" w:eastAsia="仿宋"/>
          <w:color w:val="000000"/>
          <w:sz w:val="32"/>
          <w:szCs w:val="32"/>
        </w:rPr>
      </w:pPr>
      <w:r>
        <w:rPr>
          <w:rFonts w:hint="eastAsia" w:ascii="仿宋" w:hAnsi="仿宋" w:eastAsia="仿宋"/>
          <w:color w:val="000000"/>
          <w:sz w:val="32"/>
          <w:szCs w:val="32"/>
        </w:rPr>
        <w:t>联系方式：</w:t>
      </w:r>
      <w:r>
        <w:rPr>
          <w:rFonts w:hint="eastAsia" w:ascii="仿宋" w:hAnsi="仿宋" w:eastAsia="仿宋"/>
          <w:color w:val="000000"/>
          <w:sz w:val="32"/>
          <w:szCs w:val="32"/>
          <w:u w:val="single"/>
          <w:lang w:val="en-US" w:eastAsia="zh-CN"/>
        </w:rPr>
        <w:t>0952-7011086　</w:t>
      </w:r>
      <w:r>
        <w:rPr>
          <w:rFonts w:hint="eastAsia" w:ascii="仿宋" w:hAnsi="仿宋" w:eastAsia="仿宋"/>
          <w:color w:val="000000"/>
          <w:sz w:val="32"/>
          <w:szCs w:val="32"/>
        </w:rPr>
        <w:t xml:space="preserve">　　　　　　　　　　 </w:t>
      </w:r>
      <w:bookmarkStart w:id="0" w:name="_Toc28359086"/>
      <w:bookmarkStart w:id="1" w:name="_Toc28359009"/>
    </w:p>
    <w:p>
      <w:pPr>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 w:hAnsi="仿宋" w:eastAsia="仿宋"/>
          <w:color w:val="000000"/>
          <w:sz w:val="32"/>
          <w:szCs w:val="32"/>
        </w:rPr>
      </w:pPr>
      <w:r>
        <w:rPr>
          <w:rFonts w:hint="eastAsia" w:ascii="仿宋" w:hAnsi="仿宋" w:eastAsia="仿宋"/>
          <w:color w:val="000000"/>
          <w:sz w:val="32"/>
          <w:szCs w:val="32"/>
        </w:rPr>
        <w:t>2.采购代理机构信息（如有）</w:t>
      </w:r>
      <w:bookmarkEnd w:id="0"/>
      <w:bookmarkEnd w:id="1"/>
    </w:p>
    <w:p>
      <w:pPr>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 w:hAnsi="仿宋" w:eastAsia="仿宋"/>
          <w:color w:val="000000"/>
          <w:sz w:val="32"/>
          <w:szCs w:val="32"/>
        </w:rPr>
      </w:pPr>
      <w:bookmarkStart w:id="2" w:name="_Toc28359087"/>
      <w:bookmarkStart w:id="3" w:name="_Toc28359010"/>
      <w:r>
        <w:rPr>
          <w:rFonts w:hint="eastAsia" w:ascii="仿宋" w:hAnsi="仿宋" w:eastAsia="仿宋"/>
          <w:color w:val="000000"/>
          <w:sz w:val="32"/>
          <w:szCs w:val="32"/>
        </w:rPr>
        <w:t>名称：</w:t>
      </w:r>
      <w:r>
        <w:rPr>
          <w:rFonts w:hint="eastAsia" w:ascii="仿宋" w:hAnsi="仿宋" w:eastAsia="仿宋"/>
          <w:color w:val="000000"/>
          <w:sz w:val="32"/>
          <w:szCs w:val="32"/>
          <w:u w:val="single"/>
          <w:lang w:eastAsia="zh-CN"/>
        </w:rPr>
        <w:t>宁夏鸿帆项目管理有限公司</w:t>
      </w:r>
      <w:r>
        <w:rPr>
          <w:rFonts w:hint="eastAsia" w:ascii="仿宋" w:hAnsi="仿宋" w:eastAsia="仿宋"/>
          <w:color w:val="000000"/>
          <w:sz w:val="32"/>
          <w:szCs w:val="32"/>
        </w:rPr>
        <w:t>　　　　　　</w:t>
      </w:r>
    </w:p>
    <w:p>
      <w:pPr>
        <w:pageBreakBefore w:val="0"/>
        <w:widowControl w:val="0"/>
        <w:kinsoku/>
        <w:wordWrap/>
        <w:overflowPunct/>
        <w:topLinePunct w:val="0"/>
        <w:bidi w:val="0"/>
        <w:adjustRightInd w:val="0"/>
        <w:snapToGrid w:val="0"/>
        <w:spacing w:line="560" w:lineRule="exact"/>
        <w:ind w:left="1598" w:leftChars="304" w:hanging="960" w:hangingChars="300"/>
        <w:textAlignment w:val="auto"/>
        <w:rPr>
          <w:rFonts w:hint="eastAsia" w:ascii="仿宋" w:hAnsi="仿宋" w:eastAsia="仿宋"/>
          <w:color w:val="000000"/>
          <w:sz w:val="32"/>
          <w:szCs w:val="32"/>
        </w:rPr>
      </w:pPr>
      <w:r>
        <w:rPr>
          <w:rFonts w:hint="eastAsia" w:ascii="仿宋" w:hAnsi="仿宋" w:eastAsia="仿宋"/>
          <w:color w:val="000000"/>
          <w:sz w:val="32"/>
          <w:szCs w:val="32"/>
        </w:rPr>
        <w:t>地址：</w:t>
      </w:r>
      <w:r>
        <w:rPr>
          <w:rFonts w:hint="eastAsia" w:ascii="仿宋" w:hAnsi="仿宋" w:eastAsia="仿宋"/>
          <w:color w:val="000000"/>
          <w:sz w:val="32"/>
          <w:szCs w:val="32"/>
          <w:u w:val="single"/>
          <w:lang w:eastAsia="zh-CN"/>
        </w:rPr>
        <w:t>银川市兴庆区民生中心1601</w:t>
      </w:r>
      <w:r>
        <w:rPr>
          <w:rFonts w:hint="eastAsia" w:ascii="仿宋" w:hAnsi="仿宋" w:eastAsia="仿宋"/>
          <w:color w:val="000000"/>
          <w:sz w:val="32"/>
          <w:szCs w:val="32"/>
          <w:u w:val="single"/>
        </w:rPr>
        <w:t>室</w:t>
      </w:r>
      <w:r>
        <w:rPr>
          <w:rFonts w:hint="eastAsia" w:ascii="仿宋" w:hAnsi="仿宋" w:eastAsia="仿宋"/>
          <w:color w:val="000000"/>
          <w:sz w:val="32"/>
          <w:szCs w:val="32"/>
        </w:rPr>
        <w:t>　　　　　　　　　　　　</w:t>
      </w:r>
    </w:p>
    <w:p>
      <w:pPr>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 w:hAnsi="仿宋" w:eastAsia="仿宋"/>
          <w:color w:val="000000"/>
          <w:sz w:val="32"/>
          <w:szCs w:val="32"/>
        </w:rPr>
      </w:pPr>
      <w:r>
        <w:rPr>
          <w:rFonts w:hint="eastAsia" w:ascii="仿宋" w:hAnsi="仿宋" w:eastAsia="仿宋"/>
          <w:color w:val="000000"/>
          <w:sz w:val="32"/>
          <w:szCs w:val="32"/>
        </w:rPr>
        <w:t>联系方式：</w:t>
      </w:r>
      <w:r>
        <w:rPr>
          <w:rFonts w:hint="eastAsia" w:ascii="仿宋" w:hAnsi="仿宋" w:eastAsia="仿宋"/>
          <w:color w:val="000000"/>
          <w:sz w:val="32"/>
          <w:szCs w:val="32"/>
          <w:u w:val="single"/>
          <w:lang w:val="en-US" w:eastAsia="zh-CN"/>
        </w:rPr>
        <w:t xml:space="preserve"> 15309503043 </w:t>
      </w:r>
      <w:r>
        <w:rPr>
          <w:rFonts w:hint="eastAsia" w:ascii="仿宋" w:hAnsi="仿宋" w:eastAsia="仿宋"/>
          <w:color w:val="000000"/>
          <w:sz w:val="32"/>
          <w:szCs w:val="32"/>
        </w:rPr>
        <w:t>　　　　　　　　　　　</w:t>
      </w:r>
    </w:p>
    <w:p>
      <w:pPr>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 w:hAnsi="仿宋" w:eastAsia="仿宋"/>
          <w:color w:val="000000"/>
          <w:sz w:val="32"/>
          <w:szCs w:val="32"/>
        </w:rPr>
      </w:pPr>
      <w:r>
        <w:rPr>
          <w:rFonts w:hint="eastAsia" w:ascii="仿宋" w:hAnsi="仿宋" w:eastAsia="仿宋"/>
          <w:color w:val="000000"/>
          <w:sz w:val="32"/>
          <w:szCs w:val="32"/>
        </w:rPr>
        <w:t>3.项目联系方式</w:t>
      </w:r>
      <w:bookmarkEnd w:id="2"/>
      <w:bookmarkEnd w:id="3"/>
    </w:p>
    <w:p>
      <w:pPr>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 w:hAnsi="仿宋" w:eastAsia="仿宋"/>
          <w:color w:val="000000"/>
          <w:sz w:val="32"/>
          <w:szCs w:val="32"/>
          <w:lang w:val="en-US" w:eastAsia="zh-CN"/>
        </w:rPr>
      </w:pPr>
      <w:r>
        <w:rPr>
          <w:rFonts w:hint="eastAsia" w:ascii="仿宋" w:hAnsi="仿宋" w:eastAsia="仿宋"/>
          <w:color w:val="000000"/>
          <w:sz w:val="32"/>
          <w:szCs w:val="32"/>
        </w:rPr>
        <w:t>采购人项目联系人：</w:t>
      </w:r>
      <w:r>
        <w:rPr>
          <w:rFonts w:hint="eastAsia" w:ascii="仿宋" w:hAnsi="仿宋" w:eastAsia="仿宋"/>
          <w:color w:val="000000"/>
          <w:sz w:val="32"/>
          <w:szCs w:val="32"/>
          <w:u w:val="single"/>
          <w:lang w:val="en-US" w:eastAsia="zh-CN"/>
        </w:rPr>
        <w:t>冯琨</w:t>
      </w:r>
    </w:p>
    <w:p>
      <w:pPr>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 w:hAnsi="仿宋" w:eastAsia="仿宋"/>
          <w:color w:val="000000"/>
          <w:sz w:val="32"/>
          <w:szCs w:val="32"/>
        </w:rPr>
      </w:pPr>
      <w:r>
        <w:rPr>
          <w:rFonts w:hint="eastAsia" w:ascii="仿宋" w:hAnsi="仿宋" w:eastAsia="仿宋"/>
          <w:color w:val="000000"/>
          <w:sz w:val="32"/>
          <w:szCs w:val="32"/>
        </w:rPr>
        <w:t>电话：</w:t>
      </w:r>
      <w:r>
        <w:rPr>
          <w:rFonts w:hint="eastAsia" w:ascii="仿宋" w:hAnsi="仿宋" w:eastAsia="仿宋"/>
          <w:color w:val="000000"/>
          <w:sz w:val="32"/>
          <w:szCs w:val="32"/>
          <w:u w:val="single"/>
          <w:lang w:val="en-US" w:eastAsia="zh-CN"/>
        </w:rPr>
        <w:t xml:space="preserve">0952-7011086 </w:t>
      </w:r>
    </w:p>
    <w:p>
      <w:pPr>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 w:hAnsi="仿宋" w:eastAsia="仿宋"/>
          <w:color w:val="000000"/>
          <w:sz w:val="32"/>
          <w:szCs w:val="32"/>
          <w:u w:val="single"/>
          <w:lang w:eastAsia="zh-CN"/>
        </w:rPr>
      </w:pPr>
      <w:r>
        <w:rPr>
          <w:rFonts w:hint="eastAsia" w:ascii="仿宋" w:hAnsi="仿宋" w:eastAsia="仿宋"/>
          <w:color w:val="000000"/>
          <w:sz w:val="32"/>
          <w:szCs w:val="32"/>
        </w:rPr>
        <w:t>项目联系人：</w:t>
      </w:r>
      <w:r>
        <w:rPr>
          <w:rFonts w:hint="eastAsia" w:ascii="仿宋" w:hAnsi="仿宋" w:eastAsia="仿宋"/>
          <w:color w:val="000000"/>
          <w:sz w:val="32"/>
          <w:szCs w:val="32"/>
          <w:u w:val="single"/>
          <w:lang w:val="en-US" w:eastAsia="zh-CN"/>
        </w:rPr>
        <w:t>石荣娜</w:t>
      </w:r>
    </w:p>
    <w:p>
      <w:pPr>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 w:hAnsi="仿宋" w:eastAsia="仿宋"/>
          <w:color w:val="000000"/>
          <w:sz w:val="32"/>
          <w:szCs w:val="32"/>
        </w:rPr>
      </w:pPr>
      <w:r>
        <w:rPr>
          <w:rFonts w:hint="eastAsia" w:ascii="仿宋" w:hAnsi="仿宋" w:eastAsia="仿宋"/>
          <w:color w:val="000000"/>
          <w:sz w:val="32"/>
          <w:szCs w:val="32"/>
        </w:rPr>
        <w:t>电话：</w:t>
      </w:r>
      <w:r>
        <w:rPr>
          <w:rFonts w:hint="eastAsia" w:ascii="仿宋" w:hAnsi="仿宋" w:eastAsia="仿宋"/>
          <w:color w:val="000000"/>
          <w:sz w:val="32"/>
          <w:szCs w:val="32"/>
          <w:u w:val="single"/>
          <w:lang w:val="en-US" w:eastAsia="zh-CN"/>
        </w:rPr>
        <w:t xml:space="preserve"> 15309503043 </w:t>
      </w:r>
      <w:r>
        <w:rPr>
          <w:rFonts w:hint="eastAsia" w:ascii="仿宋" w:hAnsi="仿宋" w:eastAsia="仿宋"/>
          <w:color w:val="000000"/>
          <w:sz w:val="32"/>
          <w:szCs w:val="32"/>
        </w:rPr>
        <w:t>　　　　　　　　　　　　</w:t>
      </w:r>
    </w:p>
    <w:p>
      <w:pPr>
        <w:pageBreakBefore w:val="0"/>
        <w:widowControl w:val="0"/>
        <w:kinsoku/>
        <w:wordWrap/>
        <w:overflowPunct/>
        <w:topLinePunct w:val="0"/>
        <w:bidi w:val="0"/>
        <w:adjustRightInd w:val="0"/>
        <w:snapToGrid w:val="0"/>
        <w:spacing w:line="560" w:lineRule="exact"/>
        <w:jc w:val="center"/>
        <w:textAlignment w:val="auto"/>
        <w:rPr>
          <w:rStyle w:val="9"/>
          <w:rFonts w:hint="eastAsia" w:ascii="仿宋" w:hAnsi="仿宋" w:eastAsia="仿宋"/>
          <w:color w:val="000000"/>
          <w:sz w:val="32"/>
          <w:szCs w:val="32"/>
        </w:rPr>
      </w:pPr>
      <w:r>
        <w:rPr>
          <w:rStyle w:val="9"/>
          <w:rFonts w:hint="eastAsia" w:ascii="仿宋" w:hAnsi="仿宋" w:eastAsia="仿宋"/>
          <w:color w:val="000000"/>
          <w:sz w:val="32"/>
          <w:szCs w:val="32"/>
        </w:rPr>
        <w:t xml:space="preserve">                 </w:t>
      </w:r>
    </w:p>
    <w:p>
      <w:pPr>
        <w:pageBreakBefore w:val="0"/>
        <w:widowControl w:val="0"/>
        <w:kinsoku/>
        <w:wordWrap/>
        <w:overflowPunct/>
        <w:topLinePunct w:val="0"/>
        <w:bidi w:val="0"/>
        <w:adjustRightInd w:val="0"/>
        <w:snapToGrid w:val="0"/>
        <w:spacing w:line="560" w:lineRule="exact"/>
        <w:jc w:val="center"/>
        <w:textAlignment w:val="auto"/>
        <w:rPr>
          <w:rStyle w:val="9"/>
          <w:rFonts w:ascii="仿宋" w:hAnsi="仿宋" w:eastAsia="仿宋"/>
          <w:color w:val="000000"/>
          <w:sz w:val="32"/>
          <w:szCs w:val="32"/>
        </w:rPr>
      </w:pPr>
      <w:r>
        <w:rPr>
          <w:rStyle w:val="9"/>
          <w:rFonts w:hint="eastAsia" w:ascii="仿宋" w:hAnsi="仿宋" w:eastAsia="仿宋"/>
          <w:color w:val="000000"/>
          <w:sz w:val="32"/>
          <w:szCs w:val="32"/>
          <w:lang w:val="en-US" w:eastAsia="zh-CN"/>
        </w:rPr>
        <w:t xml:space="preserve">                   </w:t>
      </w:r>
      <w:r>
        <w:rPr>
          <w:rStyle w:val="9"/>
          <w:rFonts w:hint="eastAsia" w:ascii="仿宋" w:hAnsi="仿宋" w:eastAsia="仿宋"/>
          <w:b w:val="0"/>
          <w:bCs/>
          <w:color w:val="000000"/>
          <w:sz w:val="32"/>
          <w:szCs w:val="32"/>
          <w:lang w:val="en-US" w:eastAsia="zh-CN"/>
        </w:rPr>
        <w:t xml:space="preserve"> 宁夏鸿帆项目管理有限公司</w:t>
      </w:r>
      <w:r>
        <w:rPr>
          <w:rFonts w:hint="eastAsia" w:ascii="仿宋" w:hAnsi="仿宋" w:eastAsia="仿宋"/>
          <w:b w:val="0"/>
          <w:bCs/>
          <w:color w:val="000000"/>
          <w:sz w:val="32"/>
          <w:szCs w:val="32"/>
        </w:rPr>
        <w:t xml:space="preserve">  </w:t>
      </w:r>
      <w:r>
        <w:rPr>
          <w:rFonts w:hint="eastAsia" w:ascii="仿宋" w:hAnsi="仿宋" w:eastAsia="仿宋"/>
          <w:color w:val="000000"/>
          <w:sz w:val="32"/>
          <w:szCs w:val="32"/>
        </w:rPr>
        <w:t xml:space="preserve">            </w:t>
      </w:r>
      <w:r>
        <w:rPr>
          <w:rStyle w:val="9"/>
          <w:rFonts w:hint="eastAsia" w:ascii="仿宋" w:hAnsi="仿宋" w:eastAsia="仿宋"/>
          <w:color w:val="000000"/>
          <w:sz w:val="32"/>
          <w:szCs w:val="32"/>
        </w:rPr>
        <w:t xml:space="preserve">    </w:t>
      </w:r>
    </w:p>
    <w:p>
      <w:r>
        <w:rPr>
          <w:rStyle w:val="9"/>
          <w:rFonts w:hint="eastAsia" w:ascii="仿宋" w:hAnsi="仿宋" w:eastAsia="仿宋"/>
          <w:color w:val="000000"/>
          <w:sz w:val="32"/>
          <w:szCs w:val="32"/>
        </w:rPr>
        <w:t xml:space="preserve"> </w:t>
      </w:r>
      <w:r>
        <w:rPr>
          <w:rStyle w:val="9"/>
          <w:rFonts w:ascii="仿宋" w:hAnsi="仿宋" w:eastAsia="仿宋"/>
          <w:color w:val="000000"/>
          <w:sz w:val="32"/>
          <w:szCs w:val="32"/>
        </w:rPr>
        <w:t xml:space="preserve">                  </w:t>
      </w:r>
      <w:r>
        <w:rPr>
          <w:rStyle w:val="9"/>
          <w:rFonts w:hint="eastAsia" w:ascii="仿宋" w:hAnsi="仿宋" w:eastAsia="仿宋"/>
          <w:color w:val="000000"/>
          <w:sz w:val="32"/>
          <w:szCs w:val="32"/>
          <w:lang w:val="en-US" w:eastAsia="zh-CN"/>
        </w:rPr>
        <w:t xml:space="preserve">      </w:t>
      </w:r>
      <w:r>
        <w:rPr>
          <w:rFonts w:hint="eastAsia" w:ascii="仿宋" w:hAnsi="仿宋" w:eastAsia="仿宋"/>
          <w:color w:val="000000"/>
          <w:sz w:val="32"/>
          <w:szCs w:val="32"/>
          <w:u w:val="single"/>
          <w:lang w:val="en-US" w:eastAsia="zh-CN"/>
        </w:rPr>
        <w:t xml:space="preserve"> 2023 </w:t>
      </w:r>
      <w:r>
        <w:rPr>
          <w:rFonts w:hint="eastAsia" w:ascii="仿宋" w:hAnsi="仿宋" w:eastAsia="仿宋"/>
          <w:color w:val="000000"/>
          <w:sz w:val="32"/>
          <w:szCs w:val="32"/>
          <w:u w:val="none"/>
          <w:lang w:val="en-US" w:eastAsia="zh-CN"/>
        </w:rPr>
        <w:t>年</w:t>
      </w:r>
      <w:r>
        <w:rPr>
          <w:rFonts w:hint="eastAsia" w:ascii="仿宋" w:hAnsi="仿宋" w:eastAsia="仿宋"/>
          <w:color w:val="000000"/>
          <w:sz w:val="32"/>
          <w:szCs w:val="32"/>
          <w:u w:val="single"/>
          <w:lang w:val="en-US" w:eastAsia="zh-CN"/>
        </w:rPr>
        <w:t xml:space="preserve"> 11 </w:t>
      </w:r>
      <w:r>
        <w:rPr>
          <w:rFonts w:hint="eastAsia" w:ascii="仿宋" w:hAnsi="仿宋" w:eastAsia="仿宋"/>
          <w:color w:val="000000"/>
          <w:sz w:val="32"/>
          <w:szCs w:val="32"/>
          <w:u w:val="none"/>
          <w:lang w:val="en-US" w:eastAsia="zh-CN"/>
        </w:rPr>
        <w:t>月</w:t>
      </w:r>
      <w:r>
        <w:rPr>
          <w:rFonts w:hint="eastAsia" w:ascii="仿宋" w:hAnsi="仿宋" w:eastAsia="仿宋"/>
          <w:color w:val="000000"/>
          <w:sz w:val="32"/>
          <w:szCs w:val="32"/>
          <w:u w:val="single"/>
          <w:lang w:val="en-US" w:eastAsia="zh-CN"/>
        </w:rPr>
        <w:t xml:space="preserve"> 17 </w:t>
      </w:r>
      <w:r>
        <w:rPr>
          <w:rFonts w:hint="eastAsia" w:ascii="仿宋" w:hAnsi="仿宋" w:eastAsia="仿宋"/>
          <w:color w:val="000000"/>
          <w:sz w:val="32"/>
          <w:szCs w:val="32"/>
          <w:u w:val="none"/>
          <w:lang w:val="en-US"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00F296"/>
    <w:multiLevelType w:val="singleLevel"/>
    <w:tmpl w:val="3600F296"/>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5BB604D8"/>
    <w:rsid w:val="5BB604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60" w:beforeLines="0" w:after="260" w:afterLines="0" w:line="416" w:lineRule="auto"/>
      <w:outlineLvl w:val="1"/>
    </w:pPr>
    <w:rPr>
      <w:rFonts w:ascii="Arial" w:hAnsi="Arial" w:eastAsia="黑体"/>
      <w:b/>
      <w:bCs/>
      <w:sz w:val="32"/>
      <w:szCs w:val="32"/>
    </w:rPr>
  </w:style>
  <w:style w:type="paragraph" w:styleId="4">
    <w:name w:val="heading 4"/>
    <w:basedOn w:val="1"/>
    <w:next w:val="1"/>
    <w:qFormat/>
    <w:uiPriority w:val="0"/>
    <w:pPr>
      <w:keepNext/>
      <w:keepLines/>
      <w:spacing w:before="280" w:beforeLines="0" w:after="290" w:afterLines="0" w:line="376" w:lineRule="auto"/>
      <w:outlineLvl w:val="3"/>
    </w:pPr>
    <w:rPr>
      <w:rFonts w:ascii="Arial" w:hAnsi="Arial" w:eastAsia="黑体"/>
      <w:b/>
      <w:bCs/>
      <w:sz w:val="28"/>
      <w:szCs w:val="28"/>
    </w:rPr>
  </w:style>
  <w:style w:type="character" w:default="1" w:styleId="8">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customStyle="1" w:styleId="2">
    <w:name w:val="标题二、"/>
    <w:basedOn w:val="1"/>
    <w:qFormat/>
    <w:uiPriority w:val="99"/>
    <w:pPr>
      <w:spacing w:line="360" w:lineRule="auto"/>
      <w:ind w:firstLine="200" w:firstLineChars="200"/>
      <w:outlineLvl w:val="2"/>
    </w:pPr>
    <w:rPr>
      <w:rFonts w:ascii="宋体" w:hAnsi="宋体"/>
      <w:b/>
      <w:szCs w:val="21"/>
    </w:rPr>
  </w:style>
  <w:style w:type="paragraph" w:styleId="5">
    <w:name w:val="Plain Text"/>
    <w:basedOn w:val="1"/>
    <w:qFormat/>
    <w:uiPriority w:val="0"/>
    <w:rPr>
      <w:rFonts w:ascii="宋体" w:hAnsi="Courier New"/>
      <w:szCs w:val="20"/>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22"/>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2023-11-17T00:55:00Z</dcterms:created>
  <dc:creator>小菡</dc:creator>
  <cp:lastModifiedBy>小菡</cp:lastModifiedBy>
  <dcterms:modified xsi:type="dcterms:W3CDTF">2023-11-17T01:05:22Z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324804DB314441FDA5E3E7ADE36F652C_11</vt:lpwstr>
  </property>
</Properties>
</file>