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69838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b/>
          <w:sz w:val="24"/>
          <w:lang w:val="en-US" w:eastAsia="zh-CN"/>
        </w:rPr>
      </w:pPr>
      <w:r>
        <w:rPr>
          <w:rFonts w:hint="eastAsia" w:asciiTheme="minorEastAsia" w:hAnsiTheme="minorEastAsia" w:eastAsiaTheme="minorEastAsia"/>
          <w:b/>
          <w:sz w:val="24"/>
          <w:lang w:val="en-US" w:eastAsia="zh-CN"/>
        </w:rPr>
        <w:t>采购需求</w:t>
      </w:r>
    </w:p>
    <w:p w14:paraId="26DE16F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b/>
          <w:sz w:val="24"/>
          <w:lang w:val="en-US" w:eastAsia="zh-CN"/>
        </w:rPr>
      </w:pPr>
      <w:r>
        <w:rPr>
          <w:rFonts w:hint="eastAsia" w:asciiTheme="minorEastAsia" w:hAnsiTheme="minorEastAsia" w:eastAsiaTheme="minorEastAsia"/>
          <w:b/>
          <w:sz w:val="24"/>
          <w:lang w:val="en-US" w:eastAsia="zh-CN"/>
        </w:rPr>
        <w:t>（仅供参考，最终以采购文件为准）</w:t>
      </w:r>
    </w:p>
    <w:p w14:paraId="12B117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b/>
          <w:sz w:val="24"/>
        </w:rPr>
      </w:pPr>
    </w:p>
    <w:p w14:paraId="4D7895E2">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前注：</w:t>
      </w:r>
    </w:p>
    <w:p w14:paraId="47A6D65B">
      <w:pPr>
        <w:spacing w:line="360" w:lineRule="auto"/>
        <w:ind w:firstLine="435"/>
        <w:rPr>
          <w:rFonts w:ascii="宋体" w:hAnsi="宋体" w:eastAsia="宋体"/>
          <w:sz w:val="24"/>
          <w:szCs w:val="18"/>
        </w:rPr>
      </w:pPr>
      <w:r>
        <w:rPr>
          <w:rFonts w:hint="eastAsia" w:asciiTheme="minorEastAsia" w:hAnsiTheme="minorEastAsia" w:eastAsiaTheme="minorEastAsia"/>
          <w:sz w:val="24"/>
        </w:rPr>
        <w:t>1.</w:t>
      </w:r>
      <w:r>
        <w:rPr>
          <w:rFonts w:ascii="宋体" w:hAnsi="宋体" w:eastAsia="宋体"/>
          <w:sz w:val="24"/>
          <w:szCs w:val="18"/>
        </w:rPr>
        <w:t>根据《</w:t>
      </w:r>
      <w:r>
        <w:rPr>
          <w:rFonts w:hint="eastAsia" w:ascii="宋体" w:hAnsi="宋体" w:eastAsia="宋体"/>
          <w:sz w:val="24"/>
          <w:szCs w:val="18"/>
        </w:rPr>
        <w:t>政府采购进口产品管理办法</w:t>
      </w:r>
      <w:r>
        <w:rPr>
          <w:rFonts w:ascii="宋体" w:hAnsi="宋体" w:eastAsia="宋体"/>
          <w:sz w:val="24"/>
          <w:szCs w:val="18"/>
        </w:rPr>
        <w:t>》及政府采购管理部门的相关规定，下列采购需求中</w:t>
      </w:r>
      <w:r>
        <w:rPr>
          <w:rFonts w:hint="eastAsia" w:ascii="宋体" w:hAnsi="宋体" w:eastAsia="宋体"/>
          <w:sz w:val="24"/>
          <w:szCs w:val="18"/>
        </w:rPr>
        <w:t>标注进口产品的货物均</w:t>
      </w:r>
      <w:r>
        <w:rPr>
          <w:rFonts w:ascii="宋体" w:hAnsi="宋体" w:eastAsia="宋体"/>
          <w:sz w:val="24"/>
          <w:szCs w:val="18"/>
        </w:rPr>
        <w:t>已履行相关论证手续，经核准采购进口</w:t>
      </w:r>
      <w:r>
        <w:rPr>
          <w:rFonts w:hint="eastAsia" w:ascii="宋体" w:hAnsi="宋体" w:eastAsia="宋体"/>
          <w:sz w:val="24"/>
          <w:szCs w:val="18"/>
        </w:rPr>
        <w:t>产品</w:t>
      </w:r>
      <w:r>
        <w:rPr>
          <w:rFonts w:ascii="宋体" w:hAnsi="宋体" w:eastAsia="宋体"/>
          <w:sz w:val="24"/>
          <w:szCs w:val="18"/>
        </w:rPr>
        <w:t>，但不限制满足招标文件要求的国内产品参与竞争</w:t>
      </w:r>
      <w:r>
        <w:rPr>
          <w:rFonts w:hint="eastAsia" w:ascii="宋体" w:hAnsi="宋体" w:eastAsia="宋体"/>
          <w:sz w:val="24"/>
          <w:szCs w:val="18"/>
        </w:rPr>
        <w:t>。未标注进口产品的货物均</w:t>
      </w:r>
      <w:r>
        <w:rPr>
          <w:rFonts w:ascii="宋体" w:hAnsi="宋体" w:eastAsia="宋体"/>
          <w:sz w:val="24"/>
          <w:szCs w:val="18"/>
        </w:rPr>
        <w:t>为拒绝采购进口产品</w:t>
      </w:r>
      <w:r>
        <w:rPr>
          <w:rFonts w:hint="eastAsia" w:ascii="宋体" w:hAnsi="宋体" w:eastAsia="宋体"/>
          <w:sz w:val="24"/>
          <w:szCs w:val="18"/>
        </w:rPr>
        <w:t>。</w:t>
      </w:r>
    </w:p>
    <w:p w14:paraId="6C7F70A7">
      <w:pPr>
        <w:spacing w:line="360" w:lineRule="auto"/>
        <w:ind w:firstLine="435"/>
        <w:rPr>
          <w:rFonts w:ascii="宋体" w:hAnsi="宋体" w:eastAsia="宋体"/>
          <w:sz w:val="24"/>
          <w:szCs w:val="18"/>
        </w:rPr>
      </w:pPr>
      <w:r>
        <w:rPr>
          <w:rFonts w:hint="eastAsia" w:ascii="宋体" w:hAnsi="宋体" w:eastAsia="宋体"/>
          <w:sz w:val="24"/>
          <w:szCs w:val="18"/>
        </w:rPr>
        <w:t>2.下列采购需求中：</w:t>
      </w:r>
    </w:p>
    <w:p w14:paraId="4AAA4510">
      <w:pPr>
        <w:spacing w:line="360" w:lineRule="auto"/>
        <w:ind w:firstLine="435"/>
        <w:rPr>
          <w:rFonts w:ascii="宋体" w:hAnsi="宋体" w:eastAsia="宋体" w:cs="宋体"/>
          <w:sz w:val="24"/>
          <w:szCs w:val="24"/>
        </w:rPr>
      </w:pPr>
      <w:r>
        <w:rPr>
          <w:rFonts w:hint="eastAsia" w:ascii="宋体" w:hAnsi="宋体" w:eastAsia="宋体" w:cs="宋体"/>
          <w:sz w:val="24"/>
          <w:szCs w:val="24"/>
        </w:rPr>
        <w:t>（1）如属于《节能产品政府采购品目清单》中政府强制采购的节能产品，则投标人所投产品须具有市场监管总局公布的《参与实施政府采购节能产品认证机构目录》中的认证机构出具的、处于有效期内的节能产品认证证书。</w:t>
      </w:r>
    </w:p>
    <w:p w14:paraId="676CAC32">
      <w:pPr>
        <w:spacing w:line="360" w:lineRule="auto"/>
        <w:ind w:firstLine="435"/>
        <w:rPr>
          <w:rFonts w:ascii="宋体" w:hAnsi="宋体" w:eastAsia="宋体"/>
          <w:sz w:val="24"/>
          <w:szCs w:val="18"/>
        </w:rPr>
      </w:pPr>
      <w:r>
        <w:rPr>
          <w:rFonts w:hint="eastAsia" w:ascii="宋体" w:hAnsi="宋体" w:eastAsia="宋体" w:cs="宋体"/>
          <w:sz w:val="24"/>
          <w:szCs w:val="24"/>
        </w:rPr>
        <w:t>（2）如涉及商品包装和快递包装，投标人应当执行《关于印发〈商品包装政府采购需求标准（试行）〉、〈快递包装政府采购需求标准（试行）〉的通知》（财办库〔2020〕123号）要求，提供符合需求标准的绿色包装、</w:t>
      </w:r>
      <w:r>
        <w:rPr>
          <w:rFonts w:hint="eastAsia" w:ascii="宋体" w:hAnsi="宋体" w:eastAsia="宋体"/>
          <w:sz w:val="24"/>
          <w:szCs w:val="18"/>
        </w:rPr>
        <w:t>绿色运输，同时，采购人将对包装材料和运输环节作为履约验收条款进行验收。</w:t>
      </w:r>
    </w:p>
    <w:p w14:paraId="1A804B52">
      <w:pPr>
        <w:spacing w:line="360" w:lineRule="auto"/>
        <w:ind w:firstLine="435"/>
        <w:rPr>
          <w:rFonts w:ascii="宋体" w:hAnsi="宋体" w:eastAsia="宋体"/>
          <w:sz w:val="24"/>
          <w:szCs w:val="18"/>
        </w:rPr>
      </w:pPr>
      <w:r>
        <w:rPr>
          <w:rFonts w:hint="eastAsia" w:ascii="宋体" w:hAnsi="宋体" w:eastAsia="宋体"/>
          <w:sz w:val="24"/>
          <w:szCs w:val="18"/>
        </w:rPr>
        <w:t>3.下列采购需求中：标注▲的产品为核心产品。</w:t>
      </w:r>
    </w:p>
    <w:p w14:paraId="5C3A5B93">
      <w:pPr>
        <w:spacing w:line="360" w:lineRule="auto"/>
        <w:ind w:firstLine="435"/>
        <w:rPr>
          <w:rFonts w:ascii="宋体" w:hAnsi="宋体" w:eastAsia="宋体"/>
          <w:sz w:val="24"/>
          <w:szCs w:val="18"/>
        </w:rPr>
      </w:pPr>
      <w:r>
        <w:rPr>
          <w:rFonts w:hint="eastAsia" w:ascii="宋体" w:hAnsi="宋体" w:eastAsia="宋体"/>
          <w:sz w:val="24"/>
          <w:szCs w:val="18"/>
        </w:rPr>
        <w:t>4.如采购人允许采用分包方式履行合同的，应当明确可以分包履行的相关内容。</w:t>
      </w:r>
    </w:p>
    <w:p w14:paraId="3F2ED399">
      <w:pPr>
        <w:spacing w:line="360" w:lineRule="auto"/>
        <w:ind w:firstLine="435"/>
        <w:rPr>
          <w:rFonts w:ascii="宋体" w:hAnsi="宋体" w:eastAsia="宋体"/>
          <w:sz w:val="24"/>
          <w:szCs w:val="18"/>
        </w:rPr>
      </w:pPr>
      <w:r>
        <w:rPr>
          <w:rFonts w:hint="eastAsia" w:ascii="宋体" w:hAnsi="宋体" w:eastAsia="宋体"/>
          <w:sz w:val="24"/>
          <w:szCs w:val="18"/>
        </w:rPr>
        <w:t>5</w:t>
      </w:r>
      <w:r>
        <w:rPr>
          <w:rFonts w:ascii="宋体" w:hAnsi="宋体" w:eastAsia="宋体"/>
          <w:sz w:val="24"/>
          <w:szCs w:val="18"/>
        </w:rPr>
        <w:t>.中标人必须确保整体通过采购人及有关主管部门验收,所发生的验收费用（包括损耗性、破坏性实验损坏的产品补充</w:t>
      </w:r>
      <w:r>
        <w:rPr>
          <w:rFonts w:hint="eastAsia" w:ascii="宋体" w:hAnsi="宋体" w:eastAsia="宋体"/>
          <w:sz w:val="24"/>
          <w:szCs w:val="18"/>
          <w:lang w:val="en-US" w:eastAsia="zh-CN"/>
        </w:rPr>
        <w:t>及产品送检</w:t>
      </w:r>
      <w:r>
        <w:rPr>
          <w:rFonts w:ascii="宋体" w:hAnsi="宋体" w:eastAsia="宋体"/>
          <w:sz w:val="24"/>
          <w:szCs w:val="18"/>
        </w:rPr>
        <w:t>）由中标人承担。</w:t>
      </w:r>
    </w:p>
    <w:p w14:paraId="6507081E">
      <w:pPr>
        <w:spacing w:line="360" w:lineRule="auto"/>
        <w:ind w:firstLine="435"/>
        <w:rPr>
          <w:rFonts w:ascii="宋体" w:hAnsi="宋体" w:eastAsia="宋体"/>
          <w:sz w:val="24"/>
          <w:szCs w:val="18"/>
        </w:rPr>
      </w:pPr>
      <w:r>
        <w:rPr>
          <w:rFonts w:hint="eastAsia" w:ascii="宋体" w:hAnsi="宋体" w:eastAsia="宋体"/>
          <w:sz w:val="24"/>
          <w:szCs w:val="18"/>
        </w:rPr>
        <w:t>6</w:t>
      </w:r>
      <w:r>
        <w:rPr>
          <w:rFonts w:ascii="宋体" w:hAnsi="宋体" w:eastAsia="宋体"/>
          <w:sz w:val="24"/>
          <w:szCs w:val="18"/>
        </w:rPr>
        <w:t>.关于合同签订</w:t>
      </w:r>
    </w:p>
    <w:p w14:paraId="4BDBB778">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中标人在签订合同时，根据包别合同清单数量与</w:t>
      </w:r>
      <w:r>
        <w:rPr>
          <w:rFonts w:hint="eastAsia" w:ascii="宋体" w:hAnsi="宋体" w:eastAsia="宋体" w:cs="宋体"/>
          <w:sz w:val="24"/>
          <w:szCs w:val="24"/>
          <w:lang w:eastAsia="zh-CN"/>
        </w:rPr>
        <w:t>蚌埠市消防救援支队</w:t>
      </w:r>
      <w:r>
        <w:rPr>
          <w:rFonts w:hint="eastAsia" w:ascii="宋体" w:hAnsi="宋体" w:eastAsia="宋体" w:cs="宋体"/>
          <w:sz w:val="24"/>
          <w:szCs w:val="24"/>
        </w:rPr>
        <w:t>签订合同。全部签订完成后提交安徽公共资源交易集团项目管理有限公司办理相关见证手续。</w:t>
      </w:r>
    </w:p>
    <w:p w14:paraId="0AD8633A">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7.保修范围和保修期</w:t>
      </w:r>
    </w:p>
    <w:p w14:paraId="19294F1C">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（1）个人防护装备及通信器材装备等货物验收合格后3年免费质保。</w:t>
      </w:r>
    </w:p>
    <w:p w14:paraId="6AD3C68B">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（2）保修期外定期进行免费维护保养，如设备损坏需要更换配件，只收取配件成本费用。</w:t>
      </w:r>
    </w:p>
    <w:p w14:paraId="057429FB">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8.培训和维修保障服务协议要求</w:t>
      </w:r>
    </w:p>
    <w:p w14:paraId="6742A745">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（1）中标人在签订合同后要与最终使用单位（以支队为单位）签订培训和维修保障服务协议，并根据采购人要求，负责使用前培训，并做到整个产品使用寿命期间的维修保养和技术服务保障。</w:t>
      </w:r>
    </w:p>
    <w:p w14:paraId="53C569C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（2）中标人签订合同时，签订售后服务协议，强化装备售后服务保障。</w:t>
      </w:r>
    </w:p>
    <w:p w14:paraId="2087BF61">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（3）中标人交货时，须随货物提供“供货交接单和产品配置清单”，彩色打印、填写详实签字盖章后，一式三份，接货方1份、供货方2份。</w:t>
      </w:r>
    </w:p>
    <w:p w14:paraId="0C6A9E64">
      <w:pPr>
        <w:spacing w:line="360" w:lineRule="auto"/>
        <w:ind w:firstLine="482" w:firstLineChars="200"/>
        <w:rPr>
          <w:rFonts w:ascii="宋体" w:hAnsi="宋体" w:eastAsia="宋体"/>
          <w:sz w:val="24"/>
          <w:szCs w:val="18"/>
        </w:rPr>
      </w:pPr>
      <w:r>
        <w:rPr>
          <w:rFonts w:hint="eastAsia" w:ascii="宋体" w:hAnsi="宋体" w:eastAsia="宋体"/>
          <w:b/>
          <w:bCs/>
          <w:sz w:val="24"/>
          <w:szCs w:val="18"/>
        </w:rPr>
        <w:t>（4）中标</w:t>
      </w:r>
      <w:r>
        <w:rPr>
          <w:rFonts w:hint="eastAsia" w:ascii="宋体" w:hAnsi="宋体" w:eastAsia="宋体" w:cs="宋体"/>
          <w:b/>
          <w:bCs/>
          <w:sz w:val="24"/>
          <w:szCs w:val="24"/>
        </w:rPr>
        <w:t>人在交付时须附着由“消防装备物资信息采集系统”统一发行的装备物资二维码及RFID标签</w:t>
      </w:r>
      <w:r>
        <w:rPr>
          <w:rFonts w:ascii="宋体" w:hAnsi="宋体" w:eastAsia="宋体"/>
          <w:sz w:val="24"/>
          <w:szCs w:val="18"/>
        </w:rPr>
        <w:t>，</w:t>
      </w:r>
      <w:r>
        <w:rPr>
          <w:rFonts w:hint="eastAsia" w:ascii="宋体" w:hAnsi="宋体" w:eastAsia="宋体"/>
          <w:b/>
          <w:bCs/>
          <w:sz w:val="24"/>
          <w:szCs w:val="18"/>
        </w:rPr>
        <w:t>防护装备及器材一般粘贴在便于扫描、不易损坏或脱落且不影响装备使用的位置，特殊情形可与采购人协商确定。</w:t>
      </w:r>
      <w:r>
        <w:rPr>
          <w:rFonts w:ascii="宋体" w:hAnsi="宋体" w:eastAsia="宋体"/>
          <w:sz w:val="24"/>
          <w:szCs w:val="18"/>
        </w:rPr>
        <w:t>标签内容包括：投标项目名称、制造商名称、产品规格型号、生产时间/批次、供应商名称、交货时间、售后联系人及通讯方式</w:t>
      </w:r>
      <w:r>
        <w:rPr>
          <w:rFonts w:hint="eastAsia" w:ascii="宋体" w:hAnsi="宋体" w:eastAsia="宋体"/>
          <w:sz w:val="24"/>
          <w:szCs w:val="18"/>
        </w:rPr>
        <w:t>。特殊情形下，内容不能全部涵盖的，与采购人协商确定后，可只包含投标项目名称、产品规格型号、生产时间/批次、供应商名称。</w:t>
      </w:r>
    </w:p>
    <w:p w14:paraId="569DAF10">
      <w:pPr>
        <w:spacing w:line="360" w:lineRule="auto"/>
        <w:ind w:firstLine="480" w:firstLineChars="200"/>
        <w:rPr>
          <w:rFonts w:hint="eastAsia" w:ascii="宋体" w:hAnsi="宋体" w:eastAsia="宋体"/>
          <w:sz w:val="24"/>
          <w:szCs w:val="18"/>
        </w:rPr>
      </w:pPr>
      <w:r>
        <w:rPr>
          <w:rFonts w:hint="eastAsia" w:ascii="宋体" w:hAnsi="宋体" w:eastAsia="宋体" w:cs="宋体"/>
          <w:sz w:val="24"/>
          <w:szCs w:val="24"/>
        </w:rPr>
        <w:t>（5）中标人交货时，要提供产品资料优盘至</w:t>
      </w:r>
      <w:r>
        <w:rPr>
          <w:rFonts w:hint="eastAsia" w:ascii="宋体" w:hAnsi="宋体" w:eastAsia="宋体" w:cs="宋体"/>
          <w:sz w:val="24"/>
          <w:szCs w:val="24"/>
          <w:lang w:val="en-US" w:eastAsia="zh-CN"/>
        </w:rPr>
        <w:t>合同签订支队（每个支队1个）</w:t>
      </w:r>
      <w:r>
        <w:rPr>
          <w:rFonts w:hint="eastAsia" w:ascii="宋体" w:hAnsi="宋体" w:eastAsia="宋体" w:cs="宋体"/>
          <w:sz w:val="24"/>
          <w:szCs w:val="24"/>
        </w:rPr>
        <w:t>。内</w:t>
      </w:r>
      <w:r>
        <w:rPr>
          <w:rFonts w:hint="eastAsia" w:ascii="宋体" w:hAnsi="宋体" w:eastAsia="宋体"/>
          <w:sz w:val="24"/>
          <w:szCs w:val="18"/>
        </w:rPr>
        <w:t>容应包含中文使用说明书电子版（可进行编辑的WORLD或PDF版本）、产品维护保养常识及使用视频教学录像（视频采用wmv格式）、产品技术参数、性能等相关文件。</w:t>
      </w:r>
    </w:p>
    <w:p w14:paraId="5770D5D4">
      <w:pPr>
        <w:spacing w:line="360" w:lineRule="auto"/>
        <w:ind w:firstLine="435"/>
        <w:rPr>
          <w:rFonts w:hint="eastAsia" w:ascii="宋体" w:hAnsi="宋体" w:eastAsia="宋体"/>
          <w:sz w:val="24"/>
          <w:szCs w:val="18"/>
        </w:rPr>
      </w:pPr>
      <w:r>
        <w:rPr>
          <w:rFonts w:hint="eastAsia" w:ascii="宋体" w:hAnsi="宋体" w:eastAsia="宋体"/>
          <w:sz w:val="24"/>
          <w:szCs w:val="18"/>
          <w:lang w:val="en-US" w:eastAsia="zh-CN"/>
        </w:rPr>
        <w:t>（6）中标人所供货物为强制性认证产品，供货时需提供消防产品认证证书。</w:t>
      </w:r>
    </w:p>
    <w:p w14:paraId="39E9F910">
      <w:pPr>
        <w:pStyle w:val="49"/>
        <w:spacing w:line="360" w:lineRule="auto"/>
        <w:ind w:firstLine="480" w:firstLineChars="200"/>
        <w:rPr>
          <w:rFonts w:hint="default" w:eastAsia="宋体"/>
          <w:lang w:val="en-US" w:eastAsia="zh-CN"/>
        </w:rPr>
      </w:pPr>
      <w:r>
        <w:rPr>
          <w:rFonts w:hint="eastAsia" w:ascii="宋体" w:hAnsi="宋体" w:eastAsia="宋体"/>
          <w:sz w:val="24"/>
          <w:szCs w:val="18"/>
          <w:lang w:eastAsia="zh-CN"/>
        </w:rPr>
        <w:t>（</w:t>
      </w:r>
      <w:r>
        <w:rPr>
          <w:rFonts w:hint="eastAsia" w:ascii="宋体" w:hAnsi="宋体" w:eastAsia="宋体"/>
          <w:sz w:val="24"/>
          <w:szCs w:val="18"/>
          <w:lang w:val="en-US" w:eastAsia="zh-CN"/>
        </w:rPr>
        <w:t>7）</w:t>
      </w:r>
      <w:r>
        <w:rPr>
          <w:rFonts w:hint="eastAsia" w:ascii="宋体" w:hAnsi="宋体" w:eastAsia="宋体"/>
          <w:sz w:val="24"/>
          <w:szCs w:val="18"/>
        </w:rPr>
        <w:t>货物需求表中如涉及医疗器械的，投标时无需提供医疗器械生产或经营资格证明、医疗器械注册证等证明材料，中标人在合同签订后供货前须向采购人提供医疗器械注册证、医疗器械生产许可证或医疗器械经营许可证（或第二类医疗器械经营备案凭证），如中标人不具有医疗器械经营资质，须委托具有相应资质的单位承担医疗器械供货任务，并在供货前向采购人提供被委托单位资质证书核查。否则，由此造成的一切损失由中标人自行承担。</w:t>
      </w:r>
    </w:p>
    <w:p w14:paraId="64E22563">
      <w:pPr>
        <w:spacing w:line="360" w:lineRule="auto"/>
        <w:ind w:firstLine="435"/>
        <w:rPr>
          <w:rFonts w:hint="eastAsia" w:ascii="宋体" w:hAnsi="宋体" w:eastAsia="宋体"/>
          <w:sz w:val="24"/>
          <w:szCs w:val="18"/>
        </w:rPr>
      </w:pPr>
      <w:r>
        <w:rPr>
          <w:rFonts w:hint="eastAsia" w:ascii="宋体" w:hAnsi="宋体" w:eastAsia="宋体"/>
          <w:sz w:val="24"/>
          <w:szCs w:val="18"/>
        </w:rPr>
        <w:t>以上事项未提供，或提供达不到要求的，采购人有权不予接收货品、不予安排验收、支付等有关事项。</w:t>
      </w:r>
    </w:p>
    <w:p w14:paraId="5E471280">
      <w:pPr>
        <w:spacing w:line="360" w:lineRule="auto"/>
        <w:ind w:firstLine="435"/>
        <w:rPr>
          <w:rFonts w:hint="default" w:ascii="宋体" w:hAnsi="宋体" w:eastAsia="宋体" w:cs="@仿宋_GB2312"/>
          <w:kern w:val="2"/>
          <w:sz w:val="24"/>
          <w:szCs w:val="18"/>
          <w:lang w:val="en-US" w:eastAsia="zh-CN" w:bidi="ar-SA"/>
        </w:rPr>
      </w:pPr>
      <w:r>
        <w:rPr>
          <w:rFonts w:hint="eastAsia" w:ascii="宋体" w:hAnsi="宋体" w:eastAsia="宋体" w:cs="@仿宋_GB2312"/>
          <w:kern w:val="2"/>
          <w:sz w:val="24"/>
          <w:szCs w:val="18"/>
          <w:lang w:val="en-US" w:eastAsia="zh-CN" w:bidi="ar-SA"/>
        </w:rPr>
        <w:t>9.特别说明：投标文件中须附的检测报告内无需体现投标产品的品牌。</w:t>
      </w:r>
    </w:p>
    <w:p w14:paraId="04A31C51">
      <w:pPr>
        <w:spacing w:line="360" w:lineRule="auto"/>
        <w:ind w:firstLine="437"/>
        <w:outlineLvl w:val="1"/>
        <w:rPr>
          <w:rFonts w:ascii="宋体" w:hAnsi="宋体" w:eastAsia="宋体"/>
          <w:b/>
          <w:sz w:val="24"/>
          <w:szCs w:val="18"/>
        </w:rPr>
      </w:pPr>
      <w:r>
        <w:rPr>
          <w:rFonts w:hint="eastAsia" w:ascii="宋体" w:hAnsi="宋体" w:eastAsia="宋体"/>
          <w:b/>
          <w:sz w:val="24"/>
          <w:szCs w:val="18"/>
        </w:rPr>
        <w:t>一、采购需求前附表</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
        <w:gridCol w:w="2032"/>
        <w:gridCol w:w="5484"/>
      </w:tblGrid>
      <w:tr w14:paraId="4564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2" w:hRule="atLeast"/>
          <w:jc w:val="center"/>
        </w:trPr>
        <w:tc>
          <w:tcPr>
            <w:tcW w:w="590" w:type="pct"/>
            <w:vAlign w:val="center"/>
          </w:tcPr>
          <w:p w14:paraId="4DFE1EDC">
            <w:pPr>
              <w:pStyle w:val="56"/>
              <w:pBdr>
                <w:bottom w:val="none" w:color="auto" w:sz="0" w:space="0"/>
              </w:pBdr>
              <w:tabs>
                <w:tab w:val="clear" w:pos="4153"/>
                <w:tab w:val="clear" w:pos="8306"/>
              </w:tabs>
              <w:adjustRightInd/>
              <w:spacing w:line="240" w:lineRule="auto"/>
              <w:textAlignment w:val="auto"/>
              <w:rPr>
                <w:rFonts w:ascii="宋体" w:hAnsi="宋体" w:eastAsia="宋体"/>
                <w:b/>
                <w:kern w:val="2"/>
              </w:rPr>
            </w:pPr>
            <w:r>
              <w:rPr>
                <w:rFonts w:hint="eastAsia" w:ascii="宋体" w:hAnsi="宋体" w:eastAsia="宋体"/>
                <w:b/>
                <w:kern w:val="2"/>
              </w:rPr>
              <w:t>序号</w:t>
            </w:r>
          </w:p>
        </w:tc>
        <w:tc>
          <w:tcPr>
            <w:tcW w:w="1192" w:type="pct"/>
            <w:vAlign w:val="center"/>
          </w:tcPr>
          <w:p w14:paraId="7A9189AB">
            <w:pPr>
              <w:pStyle w:val="57"/>
              <w:widowControl w:val="0"/>
              <w:spacing w:before="0" w:beforeAutospacing="0" w:after="0" w:afterAutospacing="0" w:line="360" w:lineRule="auto"/>
              <w:rPr>
                <w:rFonts w:ascii="宋体" w:hAnsi="宋体" w:eastAsia="宋体"/>
                <w:bCs w:val="0"/>
                <w:sz w:val="24"/>
              </w:rPr>
            </w:pPr>
            <w:r>
              <w:rPr>
                <w:rFonts w:hint="eastAsia" w:ascii="宋体" w:hAnsi="宋体" w:eastAsia="宋体"/>
                <w:bCs w:val="0"/>
                <w:sz w:val="24"/>
              </w:rPr>
              <w:t>条款名称</w:t>
            </w:r>
          </w:p>
        </w:tc>
        <w:tc>
          <w:tcPr>
            <w:tcW w:w="3217" w:type="pct"/>
            <w:vAlign w:val="center"/>
          </w:tcPr>
          <w:p w14:paraId="658A1C54">
            <w:pPr>
              <w:pStyle w:val="57"/>
              <w:widowControl w:val="0"/>
              <w:spacing w:before="0" w:beforeAutospacing="0" w:after="0" w:afterAutospacing="0" w:line="360" w:lineRule="auto"/>
              <w:rPr>
                <w:rFonts w:ascii="宋体" w:hAnsi="宋体" w:eastAsia="宋体"/>
                <w:bCs w:val="0"/>
                <w:sz w:val="24"/>
              </w:rPr>
            </w:pPr>
            <w:r>
              <w:rPr>
                <w:rFonts w:hint="eastAsia" w:ascii="宋体" w:hAnsi="宋体" w:eastAsia="宋体"/>
                <w:bCs w:val="0"/>
                <w:sz w:val="24"/>
              </w:rPr>
              <w:t>内容、说明与要求</w:t>
            </w:r>
          </w:p>
        </w:tc>
      </w:tr>
      <w:tr w14:paraId="3177B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74B05DF3">
            <w:pPr>
              <w:pStyle w:val="56"/>
              <w:pBdr>
                <w:bottom w:val="none" w:color="auto" w:sz="0" w:space="0"/>
              </w:pBdr>
              <w:tabs>
                <w:tab w:val="clear" w:pos="4153"/>
                <w:tab w:val="clear" w:pos="8306"/>
              </w:tabs>
              <w:adjustRightInd/>
              <w:spacing w:line="240" w:lineRule="auto"/>
              <w:textAlignment w:val="auto"/>
              <w:rPr>
                <w:rFonts w:ascii="宋体" w:hAnsi="宋体" w:eastAsia="宋体"/>
                <w:bCs/>
                <w:kern w:val="2"/>
              </w:rPr>
            </w:pPr>
            <w:r>
              <w:rPr>
                <w:rFonts w:hint="eastAsia" w:ascii="宋体" w:hAnsi="宋体" w:eastAsia="宋体"/>
                <w:bCs/>
                <w:kern w:val="2"/>
              </w:rPr>
              <w:t>1</w:t>
            </w:r>
          </w:p>
        </w:tc>
        <w:tc>
          <w:tcPr>
            <w:tcW w:w="1192" w:type="pct"/>
            <w:vAlign w:val="center"/>
          </w:tcPr>
          <w:p w14:paraId="62410C19">
            <w:pPr>
              <w:pStyle w:val="57"/>
              <w:widowControl w:val="0"/>
              <w:spacing w:before="0" w:beforeAutospacing="0" w:after="0" w:afterAutospacing="0" w:line="360" w:lineRule="auto"/>
              <w:rPr>
                <w:rFonts w:ascii="宋体" w:hAnsi="宋体" w:eastAsia="宋体"/>
                <w:b w:val="0"/>
                <w:sz w:val="24"/>
              </w:rPr>
            </w:pPr>
            <w:r>
              <w:rPr>
                <w:rFonts w:hint="eastAsia" w:ascii="宋体" w:hAnsi="宋体" w:eastAsia="宋体"/>
                <w:b w:val="0"/>
                <w:sz w:val="24"/>
              </w:rPr>
              <w:t>付款方式</w:t>
            </w:r>
          </w:p>
        </w:tc>
        <w:tc>
          <w:tcPr>
            <w:tcW w:w="3217" w:type="pct"/>
            <w:vAlign w:val="center"/>
          </w:tcPr>
          <w:p w14:paraId="042DDBDC">
            <w:pPr>
              <w:pStyle w:val="57"/>
              <w:widowControl w:val="0"/>
              <w:spacing w:before="0" w:beforeAutospacing="0" w:after="0" w:afterAutospacing="0" w:line="360" w:lineRule="auto"/>
              <w:jc w:val="left"/>
              <w:rPr>
                <w:rFonts w:hint="eastAsia" w:asciiTheme="minorEastAsia" w:hAnsiTheme="minorEastAsia" w:eastAsiaTheme="minorEastAsia" w:cstheme="minorEastAsia"/>
                <w:b w:val="0"/>
                <w:bCs/>
                <w:color w:val="000000"/>
                <w:kern w:val="0"/>
                <w:sz w:val="24"/>
                <w:szCs w:val="24"/>
                <w:highlight w:val="none"/>
                <w:shd w:val="clear" w:color="auto"/>
              </w:rPr>
            </w:pPr>
            <w:r>
              <w:rPr>
                <w:rFonts w:hint="eastAsia" w:asciiTheme="minorEastAsia" w:hAnsiTheme="minorEastAsia" w:eastAsiaTheme="minorEastAsia" w:cstheme="minorEastAsia"/>
                <w:b w:val="0"/>
                <w:bCs/>
                <w:color w:val="000000"/>
                <w:kern w:val="0"/>
                <w:sz w:val="24"/>
                <w:szCs w:val="24"/>
                <w:highlight w:val="none"/>
                <w:shd w:val="clear" w:color="auto"/>
              </w:rPr>
              <w:t>合同签订中标人提供由金融机构或担保机构出具的预付款同等金额保函(保函有效期不小于供货期限)，采购人收到保函后支付合同总额的50%作为预付款。到货项目全部完成并通过验收，验收合格后中标人开具发票，采购人支付尾款。预付款保函在供货完毕后退还。</w:t>
            </w:r>
          </w:p>
          <w:p w14:paraId="2BEF1E56">
            <w:pPr>
              <w:pStyle w:val="57"/>
              <w:widowControl w:val="0"/>
              <w:spacing w:before="0" w:beforeAutospacing="0" w:after="0" w:afterAutospacing="0" w:line="360" w:lineRule="auto"/>
              <w:jc w:val="left"/>
              <w:rPr>
                <w:rFonts w:ascii="宋体" w:hAnsi="宋体" w:eastAsia="宋体"/>
                <w:b w:val="0"/>
                <w:sz w:val="24"/>
                <w:u w:val="single"/>
              </w:rPr>
            </w:pPr>
            <w:r>
              <w:rPr>
                <w:rFonts w:hint="eastAsia" w:asciiTheme="minorEastAsia" w:hAnsiTheme="minorEastAsia" w:eastAsiaTheme="minorEastAsia" w:cstheme="minorEastAsia"/>
                <w:b w:val="0"/>
                <w:bCs/>
                <w:color w:val="000000"/>
                <w:kern w:val="0"/>
                <w:sz w:val="24"/>
                <w:szCs w:val="24"/>
                <w:highlight w:val="none"/>
                <w:shd w:val="clear" w:color="auto"/>
              </w:rPr>
              <w:t>注：考虑中央资金支付进度要求，如因中标人未能及时提供预付款保函造成货款无法支付的，责任自负。</w:t>
            </w:r>
          </w:p>
        </w:tc>
      </w:tr>
      <w:tr w14:paraId="1DADA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53EDDE25">
            <w:pPr>
              <w:pStyle w:val="56"/>
              <w:pBdr>
                <w:bottom w:val="none" w:color="auto" w:sz="0" w:space="0"/>
              </w:pBdr>
              <w:tabs>
                <w:tab w:val="clear" w:pos="4153"/>
                <w:tab w:val="clear" w:pos="8306"/>
              </w:tabs>
              <w:adjustRightInd/>
              <w:spacing w:line="240" w:lineRule="auto"/>
              <w:textAlignment w:val="auto"/>
              <w:rPr>
                <w:rFonts w:ascii="宋体" w:hAnsi="宋体" w:eastAsia="宋体"/>
                <w:bCs/>
                <w:kern w:val="2"/>
              </w:rPr>
            </w:pPr>
            <w:r>
              <w:rPr>
                <w:rFonts w:hint="eastAsia" w:ascii="宋体" w:hAnsi="宋体" w:eastAsia="宋体"/>
                <w:bCs/>
                <w:kern w:val="2"/>
              </w:rPr>
              <w:t>2</w:t>
            </w:r>
          </w:p>
        </w:tc>
        <w:tc>
          <w:tcPr>
            <w:tcW w:w="1192" w:type="pct"/>
            <w:vAlign w:val="center"/>
          </w:tcPr>
          <w:p w14:paraId="5BD96938">
            <w:pPr>
              <w:pStyle w:val="57"/>
              <w:widowControl w:val="0"/>
              <w:spacing w:before="0" w:beforeAutospacing="0" w:after="0" w:afterAutospacing="0" w:line="360" w:lineRule="auto"/>
              <w:rPr>
                <w:rFonts w:ascii="宋体" w:hAnsi="宋体" w:eastAsia="宋体"/>
                <w:b w:val="0"/>
                <w:sz w:val="24"/>
              </w:rPr>
            </w:pPr>
            <w:r>
              <w:rPr>
                <w:rFonts w:hint="eastAsia" w:ascii="宋体" w:hAnsi="宋体" w:eastAsia="宋体"/>
                <w:b w:val="0"/>
                <w:sz w:val="24"/>
              </w:rPr>
              <w:t>供货及安装地点</w:t>
            </w:r>
          </w:p>
        </w:tc>
        <w:tc>
          <w:tcPr>
            <w:tcW w:w="3217" w:type="pct"/>
            <w:vAlign w:val="center"/>
          </w:tcPr>
          <w:p w14:paraId="2ADCFB01">
            <w:pPr>
              <w:pStyle w:val="57"/>
              <w:widowControl w:val="0"/>
              <w:spacing w:before="0" w:beforeAutospacing="0" w:after="0" w:afterAutospacing="0" w:line="360" w:lineRule="auto"/>
              <w:jc w:val="both"/>
              <w:rPr>
                <w:rFonts w:hint="default" w:ascii="宋体" w:hAnsi="宋体" w:eastAsia="宋体"/>
                <w:b w:val="0"/>
                <w:sz w:val="24"/>
                <w:lang w:val="en-US" w:eastAsia="zh-CN"/>
              </w:rPr>
            </w:pPr>
            <w:r>
              <w:rPr>
                <w:rFonts w:hint="eastAsia" w:ascii="宋体" w:hAnsi="宋体" w:eastAsia="宋体"/>
                <w:b w:val="0"/>
                <w:sz w:val="24"/>
                <w:lang w:val="en-US" w:eastAsia="zh-CN"/>
              </w:rPr>
              <w:t>安徽省，采购人指定地点</w:t>
            </w:r>
          </w:p>
        </w:tc>
      </w:tr>
      <w:tr w14:paraId="1FC8A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0C6D1130">
            <w:pPr>
              <w:pStyle w:val="56"/>
              <w:pBdr>
                <w:bottom w:val="none" w:color="auto" w:sz="0" w:space="0"/>
              </w:pBdr>
              <w:tabs>
                <w:tab w:val="clear" w:pos="4153"/>
                <w:tab w:val="clear" w:pos="8306"/>
              </w:tabs>
              <w:adjustRightInd/>
              <w:spacing w:line="240" w:lineRule="auto"/>
              <w:textAlignment w:val="auto"/>
              <w:rPr>
                <w:rFonts w:ascii="宋体" w:hAnsi="宋体" w:eastAsia="宋体"/>
                <w:bCs/>
                <w:kern w:val="2"/>
              </w:rPr>
            </w:pPr>
            <w:r>
              <w:rPr>
                <w:rFonts w:hint="eastAsia" w:ascii="宋体" w:hAnsi="宋体" w:eastAsia="宋体"/>
                <w:bCs/>
                <w:kern w:val="2"/>
              </w:rPr>
              <w:t>3</w:t>
            </w:r>
          </w:p>
        </w:tc>
        <w:tc>
          <w:tcPr>
            <w:tcW w:w="1192" w:type="pct"/>
            <w:vAlign w:val="center"/>
          </w:tcPr>
          <w:p w14:paraId="24C5DAEC">
            <w:pPr>
              <w:pStyle w:val="57"/>
              <w:widowControl w:val="0"/>
              <w:spacing w:before="0" w:beforeAutospacing="0" w:after="0" w:afterAutospacing="0" w:line="360" w:lineRule="auto"/>
              <w:rPr>
                <w:rFonts w:ascii="宋体" w:hAnsi="宋体" w:eastAsia="宋体"/>
                <w:b w:val="0"/>
                <w:sz w:val="24"/>
              </w:rPr>
            </w:pPr>
            <w:r>
              <w:rPr>
                <w:rFonts w:hint="eastAsia" w:ascii="宋体" w:hAnsi="宋体" w:eastAsia="宋体"/>
                <w:b w:val="0"/>
                <w:sz w:val="24"/>
              </w:rPr>
              <w:t>供货及安装期限</w:t>
            </w:r>
          </w:p>
        </w:tc>
        <w:tc>
          <w:tcPr>
            <w:tcW w:w="3217" w:type="pct"/>
            <w:vAlign w:val="center"/>
          </w:tcPr>
          <w:p w14:paraId="670BEA09">
            <w:pPr>
              <w:pStyle w:val="57"/>
              <w:widowControl w:val="0"/>
              <w:spacing w:before="0" w:beforeAutospacing="0" w:after="0" w:afterAutospacing="0" w:line="360" w:lineRule="auto"/>
              <w:jc w:val="both"/>
              <w:rPr>
                <w:rFonts w:ascii="宋体" w:hAnsi="宋体" w:eastAsia="宋体"/>
                <w:b w:val="0"/>
                <w:sz w:val="24"/>
              </w:rPr>
            </w:pPr>
            <w:r>
              <w:rPr>
                <w:rFonts w:hint="eastAsia" w:ascii="宋体" w:hAnsi="宋体" w:eastAsia="宋体"/>
                <w:b w:val="0"/>
                <w:sz w:val="24"/>
                <w:lang w:val="en-US" w:eastAsia="zh-CN"/>
              </w:rPr>
              <w:t>合同签订并接到采购人供货通知后100日内到货并安装调试完毕。</w:t>
            </w:r>
          </w:p>
        </w:tc>
      </w:tr>
      <w:tr w14:paraId="47EE9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vAlign w:val="center"/>
          </w:tcPr>
          <w:p w14:paraId="3ECBC8F9">
            <w:pPr>
              <w:pStyle w:val="56"/>
              <w:pBdr>
                <w:bottom w:val="none" w:color="auto" w:sz="0" w:space="0"/>
              </w:pBdr>
              <w:tabs>
                <w:tab w:val="clear" w:pos="4153"/>
                <w:tab w:val="clear" w:pos="8306"/>
              </w:tabs>
              <w:adjustRightInd/>
              <w:spacing w:line="240" w:lineRule="auto"/>
              <w:textAlignment w:val="auto"/>
              <w:rPr>
                <w:rFonts w:ascii="宋体" w:hAnsi="宋体" w:eastAsia="宋体"/>
                <w:bCs/>
                <w:kern w:val="2"/>
              </w:rPr>
            </w:pPr>
            <w:r>
              <w:rPr>
                <w:rFonts w:hint="eastAsia" w:ascii="宋体" w:hAnsi="宋体" w:eastAsia="宋体"/>
                <w:bCs/>
                <w:kern w:val="2"/>
              </w:rPr>
              <w:t>4</w:t>
            </w:r>
          </w:p>
        </w:tc>
        <w:tc>
          <w:tcPr>
            <w:tcW w:w="1192" w:type="pct"/>
            <w:vAlign w:val="center"/>
          </w:tcPr>
          <w:p w14:paraId="39856A79">
            <w:pPr>
              <w:pStyle w:val="57"/>
              <w:widowControl w:val="0"/>
              <w:spacing w:before="0" w:beforeAutospacing="0" w:after="0" w:afterAutospacing="0" w:line="360" w:lineRule="auto"/>
              <w:rPr>
                <w:rFonts w:ascii="宋体" w:hAnsi="宋体" w:eastAsia="宋体"/>
                <w:b w:val="0"/>
                <w:sz w:val="24"/>
              </w:rPr>
            </w:pPr>
            <w:r>
              <w:rPr>
                <w:rFonts w:hint="eastAsia" w:ascii="宋体" w:hAnsi="宋体" w:eastAsia="宋体"/>
                <w:b w:val="0"/>
                <w:sz w:val="24"/>
              </w:rPr>
              <w:t>免费质保期</w:t>
            </w:r>
          </w:p>
        </w:tc>
        <w:tc>
          <w:tcPr>
            <w:tcW w:w="3217" w:type="pct"/>
            <w:vAlign w:val="center"/>
          </w:tcPr>
          <w:p w14:paraId="48014ADD">
            <w:pPr>
              <w:pStyle w:val="57"/>
              <w:widowControl w:val="0"/>
              <w:spacing w:before="0" w:beforeAutospacing="0" w:after="0" w:afterAutospacing="0" w:line="360" w:lineRule="auto"/>
              <w:jc w:val="both"/>
              <w:rPr>
                <w:rFonts w:ascii="宋体" w:hAnsi="宋体" w:eastAsia="宋体"/>
                <w:b w:val="0"/>
                <w:sz w:val="24"/>
              </w:rPr>
            </w:pPr>
            <w:r>
              <w:rPr>
                <w:rFonts w:hint="eastAsia" w:ascii="宋体" w:hAnsi="宋体" w:eastAsia="宋体"/>
                <w:b w:val="0"/>
                <w:sz w:val="24"/>
              </w:rPr>
              <w:t>验收合格之日起</w:t>
            </w:r>
            <w:r>
              <w:rPr>
                <w:rFonts w:hint="eastAsia" w:ascii="宋体" w:hAnsi="宋体" w:eastAsia="宋体"/>
                <w:b w:val="0"/>
                <w:sz w:val="24"/>
                <w:u w:val="single"/>
              </w:rPr>
              <w:t xml:space="preserve">   3年  。</w:t>
            </w:r>
          </w:p>
        </w:tc>
      </w:tr>
    </w:tbl>
    <w:p w14:paraId="31559A13">
      <w:pPr>
        <w:spacing w:line="360" w:lineRule="auto"/>
        <w:ind w:firstLine="437"/>
        <w:outlineLvl w:val="1"/>
        <w:rPr>
          <w:rFonts w:ascii="宋体" w:hAnsi="宋体" w:eastAsia="宋体"/>
          <w:b/>
          <w:bCs/>
          <w:sz w:val="24"/>
          <w:szCs w:val="18"/>
        </w:rPr>
      </w:pPr>
      <w:r>
        <w:rPr>
          <w:rFonts w:hint="eastAsia" w:ascii="宋体" w:hAnsi="宋体" w:eastAsia="宋体"/>
          <w:b/>
          <w:bCs/>
          <w:sz w:val="24"/>
          <w:szCs w:val="18"/>
        </w:rPr>
        <w:t>二、货物需求</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1260"/>
        <w:gridCol w:w="5114"/>
      </w:tblGrid>
      <w:tr w14:paraId="683A1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blHeader/>
          <w:jc w:val="center"/>
        </w:trPr>
        <w:tc>
          <w:tcPr>
            <w:tcW w:w="1260" w:type="pct"/>
            <w:shd w:val="clear" w:color="auto" w:fill="D7D7D7"/>
            <w:noWrap w:val="0"/>
            <w:vAlign w:val="center"/>
          </w:tcPr>
          <w:p w14:paraId="7CBA1099">
            <w:pPr>
              <w:keepNext w:val="0"/>
              <w:keepLines w:val="0"/>
              <w:suppressLineNumbers w:val="0"/>
              <w:shd w:val="clear" w:color="auto" w:fill="auto"/>
              <w:spacing w:before="0" w:beforeAutospacing="0" w:after="0" w:afterAutospacing="0" w:line="400" w:lineRule="exact"/>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标识重要性</w:t>
            </w:r>
          </w:p>
        </w:tc>
        <w:tc>
          <w:tcPr>
            <w:tcW w:w="739" w:type="pct"/>
            <w:shd w:val="clear" w:color="auto" w:fill="D7D7D7"/>
            <w:noWrap w:val="0"/>
            <w:vAlign w:val="center"/>
          </w:tcPr>
          <w:p w14:paraId="4B0E4362">
            <w:pPr>
              <w:keepNext w:val="0"/>
              <w:keepLines w:val="0"/>
              <w:suppressLineNumbers w:val="0"/>
              <w:shd w:val="clear" w:color="auto" w:fill="auto"/>
              <w:spacing w:before="0" w:beforeAutospacing="0" w:after="0" w:afterAutospacing="0" w:line="400" w:lineRule="exact"/>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标识符号</w:t>
            </w:r>
          </w:p>
        </w:tc>
        <w:tc>
          <w:tcPr>
            <w:tcW w:w="3000" w:type="pct"/>
            <w:shd w:val="clear" w:color="auto" w:fill="D7D7D7"/>
            <w:noWrap w:val="0"/>
            <w:vAlign w:val="center"/>
          </w:tcPr>
          <w:p w14:paraId="2606F7A1">
            <w:pPr>
              <w:keepNext w:val="0"/>
              <w:keepLines w:val="0"/>
              <w:suppressLineNumbers w:val="0"/>
              <w:shd w:val="clear" w:color="auto" w:fill="auto"/>
              <w:spacing w:before="0" w:beforeAutospacing="0" w:after="0" w:afterAutospacing="0" w:line="400" w:lineRule="exact"/>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代表意思</w:t>
            </w:r>
          </w:p>
        </w:tc>
      </w:tr>
      <w:tr w14:paraId="2231C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260" w:type="pct"/>
            <w:noWrap w:val="0"/>
            <w:vAlign w:val="center"/>
          </w:tcPr>
          <w:p w14:paraId="19AC87FE">
            <w:pPr>
              <w:keepNext w:val="0"/>
              <w:keepLines w:val="0"/>
              <w:suppressLineNumbers w:val="0"/>
              <w:shd w:val="clear" w:color="auto" w:fill="auto"/>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实质性响应指标项</w:t>
            </w:r>
          </w:p>
        </w:tc>
        <w:tc>
          <w:tcPr>
            <w:tcW w:w="739" w:type="pct"/>
            <w:noWrap w:val="0"/>
            <w:vAlign w:val="center"/>
          </w:tcPr>
          <w:p w14:paraId="49261288">
            <w:pPr>
              <w:keepNext w:val="0"/>
              <w:keepLines w:val="0"/>
              <w:suppressLineNumbers w:val="0"/>
              <w:shd w:val="clear" w:color="auto" w:fill="auto"/>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000" w:type="pct"/>
            <w:noWrap w:val="0"/>
            <w:vAlign w:val="center"/>
          </w:tcPr>
          <w:p w14:paraId="72562B08">
            <w:pPr>
              <w:keepNext w:val="0"/>
              <w:keepLines w:val="0"/>
              <w:suppressLineNumbers w:val="0"/>
              <w:shd w:val="clear" w:color="auto" w:fill="auto"/>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不满足该指标项</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将导致投标被拒绝</w:t>
            </w:r>
          </w:p>
        </w:tc>
      </w:tr>
      <w:tr w14:paraId="4014A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260" w:type="pct"/>
            <w:noWrap w:val="0"/>
            <w:vAlign w:val="center"/>
          </w:tcPr>
          <w:p w14:paraId="51FF279B">
            <w:pPr>
              <w:keepNext w:val="0"/>
              <w:keepLines w:val="0"/>
              <w:suppressLineNumbers w:val="0"/>
              <w:shd w:val="clear" w:color="auto" w:fill="auto"/>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一般指标项</w:t>
            </w:r>
          </w:p>
        </w:tc>
        <w:tc>
          <w:tcPr>
            <w:tcW w:w="739" w:type="pct"/>
            <w:noWrap w:val="0"/>
            <w:vAlign w:val="center"/>
          </w:tcPr>
          <w:p w14:paraId="2C74B8CF">
            <w:pPr>
              <w:keepNext w:val="0"/>
              <w:keepLines w:val="0"/>
              <w:suppressLineNumbers w:val="0"/>
              <w:shd w:val="clear" w:color="auto" w:fill="auto"/>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000" w:type="pct"/>
            <w:noWrap w:val="0"/>
            <w:vAlign w:val="center"/>
          </w:tcPr>
          <w:p w14:paraId="2CD960A3">
            <w:pPr>
              <w:keepNext w:val="0"/>
              <w:keepLines w:val="0"/>
              <w:suppressLineNumbers w:val="0"/>
              <w:shd w:val="clear" w:color="auto" w:fill="auto"/>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评分项，按评分标准进行评分</w:t>
            </w:r>
          </w:p>
        </w:tc>
      </w:tr>
    </w:tbl>
    <w:p w14:paraId="13EF5F03">
      <w:pPr>
        <w:shd w:val="clear" w:color="auto" w:fill="auto"/>
        <w:spacing w:line="360"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sz w:val="24"/>
          <w:szCs w:val="24"/>
        </w:rPr>
        <w:br w:type="page"/>
      </w:r>
    </w:p>
    <w:p w14:paraId="2778E342">
      <w:pPr>
        <w:spacing w:line="360" w:lineRule="auto"/>
        <w:ind w:firstLine="437"/>
        <w:outlineLvl w:val="1"/>
        <w:rPr>
          <w:rFonts w:hint="eastAsia" w:ascii="宋体" w:hAnsi="宋体" w:eastAsia="宋体"/>
          <w:b/>
          <w:sz w:val="24"/>
          <w:szCs w:val="18"/>
          <w:lang w:val="en-US" w:eastAsia="zh-CN"/>
        </w:rPr>
      </w:pPr>
      <w:r>
        <w:rPr>
          <w:rFonts w:hint="eastAsia" w:ascii="宋体" w:hAnsi="宋体" w:eastAsia="宋体"/>
          <w:b/>
          <w:sz w:val="24"/>
          <w:szCs w:val="18"/>
          <w:lang w:val="en-US" w:eastAsia="zh-CN"/>
        </w:rPr>
        <w:t>第5包：灭火类、泡沫类</w:t>
      </w:r>
    </w:p>
    <w:p w14:paraId="09E6AD03">
      <w:pPr>
        <w:shd w:val="clear" w:color="auto" w:fill="auto"/>
        <w:spacing w:line="360" w:lineRule="auto"/>
        <w:jc w:val="center"/>
        <w:rPr>
          <w:rFonts w:hint="default"/>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第5包货物列表及所属行业</w:t>
      </w:r>
    </w:p>
    <w:tbl>
      <w:tblPr>
        <w:tblStyle w:val="32"/>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4107"/>
        <w:gridCol w:w="3037"/>
        <w:gridCol w:w="1783"/>
      </w:tblGrid>
      <w:tr w14:paraId="768C5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shd w:val="clear" w:color="auto" w:fill="D7D7D7"/>
            <w:noWrap w:val="0"/>
            <w:vAlign w:val="center"/>
          </w:tcPr>
          <w:p w14:paraId="52623AC3">
            <w:pPr>
              <w:widowControl/>
              <w:shd w:val="clear" w:color="auto" w:fill="auto"/>
              <w:jc w:val="center"/>
              <w:textAlignment w:val="center"/>
              <w:rPr>
                <w:rFonts w:hint="eastAsia" w:ascii="宋体" w:hAnsi="宋体" w:eastAsia="宋体" w:cs="宋体"/>
                <w:b/>
                <w:color w:val="auto"/>
                <w:kern w:val="0"/>
                <w:sz w:val="22"/>
                <w:szCs w:val="22"/>
                <w:highlight w:val="none"/>
              </w:rPr>
            </w:pPr>
            <w:r>
              <w:rPr>
                <w:rFonts w:hint="eastAsia" w:ascii="宋体" w:hAnsi="宋体" w:eastAsia="宋体" w:cs="宋体"/>
                <w:b/>
                <w:color w:val="auto"/>
                <w:kern w:val="0"/>
                <w:sz w:val="22"/>
                <w:szCs w:val="22"/>
                <w:highlight w:val="none"/>
              </w:rPr>
              <w:t>序号</w:t>
            </w:r>
          </w:p>
        </w:tc>
        <w:tc>
          <w:tcPr>
            <w:tcW w:w="4107" w:type="dxa"/>
            <w:shd w:val="clear" w:color="auto" w:fill="D7D7D7"/>
            <w:noWrap w:val="0"/>
            <w:vAlign w:val="center"/>
          </w:tcPr>
          <w:p w14:paraId="147C08A6">
            <w:pPr>
              <w:widowControl/>
              <w:shd w:val="clear" w:color="auto" w:fill="auto"/>
              <w:jc w:val="center"/>
              <w:textAlignment w:val="center"/>
              <w:rPr>
                <w:rFonts w:hint="eastAsia" w:ascii="宋体" w:hAnsi="宋体" w:eastAsia="宋体" w:cs="宋体"/>
                <w:b/>
                <w:color w:val="auto"/>
                <w:kern w:val="0"/>
                <w:sz w:val="22"/>
                <w:szCs w:val="22"/>
                <w:highlight w:val="none"/>
              </w:rPr>
            </w:pPr>
            <w:r>
              <w:rPr>
                <w:rFonts w:hint="eastAsia" w:ascii="宋体" w:hAnsi="宋体" w:eastAsia="宋体" w:cs="宋体"/>
                <w:b/>
                <w:color w:val="auto"/>
                <w:kern w:val="0"/>
                <w:sz w:val="22"/>
                <w:szCs w:val="22"/>
                <w:highlight w:val="none"/>
              </w:rPr>
              <w:t>货物名称</w:t>
            </w:r>
          </w:p>
        </w:tc>
        <w:tc>
          <w:tcPr>
            <w:tcW w:w="3037" w:type="dxa"/>
            <w:shd w:val="clear" w:color="auto" w:fill="D7D7D7"/>
            <w:noWrap w:val="0"/>
            <w:vAlign w:val="center"/>
          </w:tcPr>
          <w:p w14:paraId="711F50E3">
            <w:pPr>
              <w:widowControl/>
              <w:shd w:val="clear" w:color="auto" w:fill="auto"/>
              <w:jc w:val="center"/>
              <w:textAlignment w:val="center"/>
              <w:rPr>
                <w:rFonts w:hint="eastAsia" w:ascii="宋体" w:hAnsi="宋体" w:eastAsia="宋体" w:cs="宋体"/>
                <w:b/>
                <w:color w:val="auto"/>
                <w:kern w:val="0"/>
                <w:sz w:val="22"/>
                <w:szCs w:val="22"/>
                <w:highlight w:val="none"/>
              </w:rPr>
            </w:pPr>
            <w:r>
              <w:rPr>
                <w:rFonts w:hint="eastAsia" w:ascii="宋体" w:hAnsi="宋体" w:eastAsia="宋体" w:cs="宋体"/>
                <w:b/>
                <w:color w:val="auto"/>
                <w:kern w:val="0"/>
                <w:sz w:val="22"/>
                <w:szCs w:val="22"/>
                <w:highlight w:val="none"/>
              </w:rPr>
              <w:t>数量</w:t>
            </w:r>
          </w:p>
        </w:tc>
        <w:tc>
          <w:tcPr>
            <w:tcW w:w="1783" w:type="dxa"/>
            <w:shd w:val="clear" w:color="auto" w:fill="D7D7D7"/>
            <w:noWrap w:val="0"/>
            <w:vAlign w:val="center"/>
          </w:tcPr>
          <w:p w14:paraId="70A46D76">
            <w:pPr>
              <w:widowControl/>
              <w:shd w:val="clear" w:color="auto" w:fill="auto"/>
              <w:jc w:val="center"/>
              <w:textAlignment w:val="center"/>
              <w:rPr>
                <w:rFonts w:hint="eastAsia" w:ascii="宋体" w:hAnsi="宋体" w:eastAsia="宋体" w:cs="宋体"/>
                <w:b/>
                <w:color w:val="auto"/>
                <w:kern w:val="0"/>
                <w:sz w:val="22"/>
                <w:szCs w:val="22"/>
                <w:highlight w:val="none"/>
              </w:rPr>
            </w:pPr>
            <w:r>
              <w:rPr>
                <w:rFonts w:hint="eastAsia" w:ascii="宋体" w:hAnsi="宋体" w:eastAsia="宋体" w:cs="宋体"/>
                <w:b/>
                <w:color w:val="auto"/>
                <w:kern w:val="0"/>
                <w:sz w:val="22"/>
                <w:szCs w:val="22"/>
                <w:highlight w:val="none"/>
              </w:rPr>
              <w:t>所属行业</w:t>
            </w:r>
          </w:p>
        </w:tc>
      </w:tr>
      <w:tr w14:paraId="3CCE3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1AB03E4C">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1</w:t>
            </w:r>
          </w:p>
        </w:tc>
        <w:tc>
          <w:tcPr>
            <w:tcW w:w="4107" w:type="dxa"/>
            <w:noWrap w:val="0"/>
            <w:vAlign w:val="center"/>
          </w:tcPr>
          <w:p w14:paraId="6641304E">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地上消火栓扳手（带磁吸）</w:t>
            </w:r>
          </w:p>
        </w:tc>
        <w:tc>
          <w:tcPr>
            <w:tcW w:w="3037" w:type="dxa"/>
            <w:noWrap w:val="0"/>
            <w:vAlign w:val="center"/>
          </w:tcPr>
          <w:p w14:paraId="44F05277">
            <w:pPr>
              <w:widowControl/>
              <w:shd w:val="clear" w:color="auto" w:fill="auto"/>
              <w:spacing w:line="360" w:lineRule="auto"/>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000000"/>
                <w:kern w:val="0"/>
                <w:sz w:val="24"/>
                <w:szCs w:val="24"/>
                <w:highlight w:val="none"/>
                <w:lang w:val="en-US" w:eastAsia="zh-CN" w:bidi="ar"/>
              </w:rPr>
              <w:t>2个</w:t>
            </w:r>
          </w:p>
        </w:tc>
        <w:tc>
          <w:tcPr>
            <w:tcW w:w="1783" w:type="dxa"/>
            <w:noWrap w:val="0"/>
            <w:vAlign w:val="center"/>
          </w:tcPr>
          <w:p w14:paraId="28FA120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1E398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3FCB1F03">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2</w:t>
            </w:r>
          </w:p>
        </w:tc>
        <w:tc>
          <w:tcPr>
            <w:tcW w:w="4107" w:type="dxa"/>
            <w:noWrap w:val="0"/>
            <w:vAlign w:val="center"/>
          </w:tcPr>
          <w:p w14:paraId="29CAFF94">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A类泡沫</w:t>
            </w:r>
          </w:p>
        </w:tc>
        <w:tc>
          <w:tcPr>
            <w:tcW w:w="3037" w:type="dxa"/>
            <w:noWrap w:val="0"/>
            <w:vAlign w:val="center"/>
          </w:tcPr>
          <w:p w14:paraId="2633A2E3">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bidi="ar"/>
              </w:rPr>
              <w:t>1吨</w:t>
            </w:r>
          </w:p>
        </w:tc>
        <w:tc>
          <w:tcPr>
            <w:tcW w:w="1783" w:type="dxa"/>
            <w:noWrap w:val="0"/>
            <w:vAlign w:val="center"/>
          </w:tcPr>
          <w:p w14:paraId="74D9BE8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61284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763F3215">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3</w:t>
            </w:r>
          </w:p>
        </w:tc>
        <w:tc>
          <w:tcPr>
            <w:tcW w:w="4107" w:type="dxa"/>
            <w:noWrap w:val="0"/>
            <w:vAlign w:val="center"/>
          </w:tcPr>
          <w:p w14:paraId="15FC219B">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抗溶性水成膜泡沫</w:t>
            </w:r>
          </w:p>
        </w:tc>
        <w:tc>
          <w:tcPr>
            <w:tcW w:w="3037" w:type="dxa"/>
            <w:noWrap w:val="0"/>
            <w:vAlign w:val="center"/>
          </w:tcPr>
          <w:p w14:paraId="5CD0CE4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000000"/>
                <w:kern w:val="0"/>
                <w:sz w:val="24"/>
                <w:szCs w:val="24"/>
                <w:highlight w:val="none"/>
                <w:lang w:val="en-US" w:eastAsia="zh-CN" w:bidi="ar"/>
              </w:rPr>
              <w:t>41吨</w:t>
            </w:r>
          </w:p>
        </w:tc>
        <w:tc>
          <w:tcPr>
            <w:tcW w:w="1783" w:type="dxa"/>
            <w:noWrap w:val="0"/>
            <w:vAlign w:val="center"/>
          </w:tcPr>
          <w:p w14:paraId="330A831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0970A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3CBC3A09">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4</w:t>
            </w:r>
          </w:p>
        </w:tc>
        <w:tc>
          <w:tcPr>
            <w:tcW w:w="4107" w:type="dxa"/>
            <w:noWrap w:val="0"/>
            <w:vAlign w:val="center"/>
          </w:tcPr>
          <w:p w14:paraId="415C602C">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移动式消防炮（遥控）60L/S</w:t>
            </w:r>
          </w:p>
        </w:tc>
        <w:tc>
          <w:tcPr>
            <w:tcW w:w="3037" w:type="dxa"/>
            <w:noWrap w:val="0"/>
            <w:vAlign w:val="center"/>
          </w:tcPr>
          <w:p w14:paraId="0850A635">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000000"/>
                <w:kern w:val="0"/>
                <w:sz w:val="24"/>
                <w:szCs w:val="24"/>
                <w:highlight w:val="none"/>
                <w:lang w:val="en-US" w:eastAsia="zh-CN"/>
              </w:rPr>
              <w:t>2台</w:t>
            </w:r>
          </w:p>
        </w:tc>
        <w:tc>
          <w:tcPr>
            <w:tcW w:w="1783" w:type="dxa"/>
            <w:noWrap w:val="0"/>
            <w:vAlign w:val="center"/>
          </w:tcPr>
          <w:p w14:paraId="257F472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53B5B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16D9BC73">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5</w:t>
            </w:r>
          </w:p>
        </w:tc>
        <w:tc>
          <w:tcPr>
            <w:tcW w:w="4107" w:type="dxa"/>
            <w:noWrap w:val="0"/>
            <w:vAlign w:val="center"/>
          </w:tcPr>
          <w:p w14:paraId="248FC95A">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手抬泵</w:t>
            </w:r>
          </w:p>
        </w:tc>
        <w:tc>
          <w:tcPr>
            <w:tcW w:w="3037" w:type="dxa"/>
            <w:noWrap w:val="0"/>
            <w:vAlign w:val="center"/>
          </w:tcPr>
          <w:p w14:paraId="4016B5F9">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bidi="ar"/>
              </w:rPr>
              <w:t>1台</w:t>
            </w:r>
          </w:p>
        </w:tc>
        <w:tc>
          <w:tcPr>
            <w:tcW w:w="1783" w:type="dxa"/>
            <w:noWrap w:val="0"/>
            <w:vAlign w:val="center"/>
          </w:tcPr>
          <w:p w14:paraId="50FECD3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3861B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1F12AFA3">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6</w:t>
            </w:r>
          </w:p>
        </w:tc>
        <w:tc>
          <w:tcPr>
            <w:tcW w:w="4107" w:type="dxa"/>
            <w:noWrap w:val="0"/>
            <w:vAlign w:val="center"/>
          </w:tcPr>
          <w:p w14:paraId="50777716">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异型异径接口</w:t>
            </w:r>
          </w:p>
        </w:tc>
        <w:tc>
          <w:tcPr>
            <w:tcW w:w="3037" w:type="dxa"/>
            <w:noWrap w:val="0"/>
            <w:vAlign w:val="center"/>
          </w:tcPr>
          <w:p w14:paraId="46C4624D">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4套</w:t>
            </w:r>
          </w:p>
        </w:tc>
        <w:tc>
          <w:tcPr>
            <w:tcW w:w="1783" w:type="dxa"/>
            <w:noWrap w:val="0"/>
            <w:vAlign w:val="center"/>
          </w:tcPr>
          <w:p w14:paraId="120D6DF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16FBC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2876C2A1">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7</w:t>
            </w:r>
          </w:p>
        </w:tc>
        <w:tc>
          <w:tcPr>
            <w:tcW w:w="4107" w:type="dxa"/>
            <w:noWrap w:val="0"/>
            <w:vAlign w:val="center"/>
          </w:tcPr>
          <w:p w14:paraId="236C7996">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高倍数泡沫发生器</w:t>
            </w:r>
          </w:p>
        </w:tc>
        <w:tc>
          <w:tcPr>
            <w:tcW w:w="3037" w:type="dxa"/>
            <w:noWrap w:val="0"/>
            <w:vAlign w:val="center"/>
          </w:tcPr>
          <w:p w14:paraId="51B50FC1">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000000"/>
                <w:kern w:val="0"/>
                <w:sz w:val="24"/>
                <w:szCs w:val="24"/>
                <w:highlight w:val="none"/>
                <w:lang w:val="en-US" w:eastAsia="zh" w:bidi="ar"/>
              </w:rPr>
              <w:t>3</w:t>
            </w:r>
            <w:r>
              <w:rPr>
                <w:rFonts w:hint="eastAsia" w:ascii="宋体" w:hAnsi="宋体" w:eastAsia="宋体" w:cs="宋体"/>
                <w:color w:val="000000"/>
                <w:kern w:val="0"/>
                <w:sz w:val="24"/>
                <w:szCs w:val="24"/>
                <w:highlight w:val="none"/>
                <w:lang w:val="en-US" w:eastAsia="zh-CN" w:bidi="ar"/>
              </w:rPr>
              <w:t>台</w:t>
            </w:r>
          </w:p>
        </w:tc>
        <w:tc>
          <w:tcPr>
            <w:tcW w:w="1783" w:type="dxa"/>
            <w:noWrap w:val="0"/>
            <w:vAlign w:val="center"/>
          </w:tcPr>
          <w:p w14:paraId="33C2B38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1E122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67CEDB51">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8</w:t>
            </w:r>
          </w:p>
        </w:tc>
        <w:tc>
          <w:tcPr>
            <w:tcW w:w="4107" w:type="dxa"/>
            <w:noWrap w:val="0"/>
            <w:vAlign w:val="center"/>
          </w:tcPr>
          <w:p w14:paraId="5F303B82">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中压分水器（两分）</w:t>
            </w:r>
          </w:p>
        </w:tc>
        <w:tc>
          <w:tcPr>
            <w:tcW w:w="3037" w:type="dxa"/>
            <w:noWrap w:val="0"/>
            <w:vAlign w:val="center"/>
          </w:tcPr>
          <w:p w14:paraId="1E783D9C">
            <w:pPr>
              <w:keepNext w:val="0"/>
              <w:keepLines w:val="0"/>
              <w:pageBreakBefore w:val="0"/>
              <w:widowControl/>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000000"/>
                <w:sz w:val="24"/>
                <w:szCs w:val="24"/>
                <w:highlight w:val="none"/>
                <w:lang w:val="en-US" w:eastAsia="zh-CN"/>
              </w:rPr>
              <w:t>6个</w:t>
            </w:r>
          </w:p>
        </w:tc>
        <w:tc>
          <w:tcPr>
            <w:tcW w:w="1783" w:type="dxa"/>
            <w:noWrap w:val="0"/>
            <w:vAlign w:val="center"/>
          </w:tcPr>
          <w:p w14:paraId="62F0204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1DE3F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6EC7741A">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9</w:t>
            </w:r>
          </w:p>
        </w:tc>
        <w:tc>
          <w:tcPr>
            <w:tcW w:w="4107" w:type="dxa"/>
            <w:noWrap w:val="0"/>
            <w:vAlign w:val="center"/>
          </w:tcPr>
          <w:p w14:paraId="74FFD87E">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中压分水器（三分）</w:t>
            </w:r>
          </w:p>
        </w:tc>
        <w:tc>
          <w:tcPr>
            <w:tcW w:w="3037" w:type="dxa"/>
            <w:noWrap w:val="0"/>
            <w:vAlign w:val="center"/>
          </w:tcPr>
          <w:p w14:paraId="463145B5">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lang w:val="en-US" w:eastAsia="zh-CN" w:bidi="ar"/>
              </w:rPr>
              <w:t>17个</w:t>
            </w:r>
          </w:p>
        </w:tc>
        <w:tc>
          <w:tcPr>
            <w:tcW w:w="1783" w:type="dxa"/>
            <w:noWrap w:val="0"/>
            <w:vAlign w:val="center"/>
          </w:tcPr>
          <w:p w14:paraId="6FF4367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15556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5E6BF9C3">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10</w:t>
            </w:r>
          </w:p>
        </w:tc>
        <w:tc>
          <w:tcPr>
            <w:tcW w:w="4107" w:type="dxa"/>
            <w:noWrap w:val="0"/>
            <w:vAlign w:val="center"/>
          </w:tcPr>
          <w:p w14:paraId="709F98E3">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多功能消防水枪（高性能）</w:t>
            </w:r>
          </w:p>
        </w:tc>
        <w:tc>
          <w:tcPr>
            <w:tcW w:w="3037" w:type="dxa"/>
            <w:noWrap w:val="0"/>
            <w:vAlign w:val="center"/>
          </w:tcPr>
          <w:p w14:paraId="5F19B9BA">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000000"/>
                <w:kern w:val="0"/>
                <w:sz w:val="24"/>
                <w:szCs w:val="24"/>
                <w:highlight w:val="none"/>
                <w:lang w:val="en-US" w:eastAsia="zh-CN" w:bidi="ar"/>
              </w:rPr>
              <w:t>10把</w:t>
            </w:r>
          </w:p>
        </w:tc>
        <w:tc>
          <w:tcPr>
            <w:tcW w:w="1783" w:type="dxa"/>
            <w:noWrap w:val="0"/>
            <w:vAlign w:val="center"/>
          </w:tcPr>
          <w:p w14:paraId="0E6FFDB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2F6D1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2136B8EA">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11</w:t>
            </w:r>
          </w:p>
        </w:tc>
        <w:tc>
          <w:tcPr>
            <w:tcW w:w="4107" w:type="dxa"/>
            <w:noWrap w:val="0"/>
            <w:vAlign w:val="center"/>
          </w:tcPr>
          <w:p w14:paraId="66CBFD9F">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直流水枪</w:t>
            </w:r>
          </w:p>
        </w:tc>
        <w:tc>
          <w:tcPr>
            <w:tcW w:w="3037" w:type="dxa"/>
            <w:noWrap w:val="0"/>
            <w:vAlign w:val="center"/>
          </w:tcPr>
          <w:p w14:paraId="5AD04046">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000000"/>
                <w:kern w:val="0"/>
                <w:sz w:val="24"/>
                <w:szCs w:val="24"/>
                <w:highlight w:val="none"/>
                <w:lang w:val="en-US" w:eastAsia="zh-CN" w:bidi="ar"/>
              </w:rPr>
              <w:t>80把</w:t>
            </w:r>
          </w:p>
        </w:tc>
        <w:tc>
          <w:tcPr>
            <w:tcW w:w="1783" w:type="dxa"/>
            <w:noWrap w:val="0"/>
            <w:vAlign w:val="center"/>
          </w:tcPr>
          <w:p w14:paraId="07E54AC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2F555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274A5F71">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12</w:t>
            </w:r>
          </w:p>
        </w:tc>
        <w:tc>
          <w:tcPr>
            <w:tcW w:w="4107" w:type="dxa"/>
            <w:noWrap w:val="0"/>
            <w:vAlign w:val="center"/>
          </w:tcPr>
          <w:p w14:paraId="387B640F">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挂钩梯（金属）</w:t>
            </w:r>
          </w:p>
        </w:tc>
        <w:tc>
          <w:tcPr>
            <w:tcW w:w="3037" w:type="dxa"/>
            <w:noWrap w:val="0"/>
            <w:vAlign w:val="center"/>
          </w:tcPr>
          <w:p w14:paraId="2648CDEE">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 w:bidi="ar"/>
              </w:rPr>
              <w:t>1</w:t>
            </w:r>
            <w:r>
              <w:rPr>
                <w:rFonts w:hint="eastAsia" w:ascii="宋体" w:hAnsi="宋体" w:eastAsia="宋体" w:cs="宋体"/>
                <w:color w:val="000000"/>
                <w:kern w:val="0"/>
                <w:sz w:val="24"/>
                <w:szCs w:val="24"/>
                <w:highlight w:val="none"/>
                <w:lang w:val="en-US" w:eastAsia="zh-CN" w:bidi="ar"/>
              </w:rPr>
              <w:t>架</w:t>
            </w:r>
          </w:p>
        </w:tc>
        <w:tc>
          <w:tcPr>
            <w:tcW w:w="1783" w:type="dxa"/>
            <w:noWrap w:val="0"/>
            <w:vAlign w:val="center"/>
          </w:tcPr>
          <w:p w14:paraId="3FEB41B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73EE9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3FACB13C">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13</w:t>
            </w:r>
          </w:p>
        </w:tc>
        <w:tc>
          <w:tcPr>
            <w:tcW w:w="4107" w:type="dxa"/>
            <w:noWrap w:val="0"/>
            <w:vAlign w:val="center"/>
          </w:tcPr>
          <w:p w14:paraId="4113BD74">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二节拉梯（6米）</w:t>
            </w:r>
          </w:p>
        </w:tc>
        <w:tc>
          <w:tcPr>
            <w:tcW w:w="3037" w:type="dxa"/>
            <w:noWrap w:val="0"/>
            <w:vAlign w:val="center"/>
          </w:tcPr>
          <w:p w14:paraId="148608B0">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000000"/>
                <w:kern w:val="0"/>
                <w:sz w:val="24"/>
                <w:szCs w:val="24"/>
                <w:highlight w:val="none"/>
                <w:lang w:val="en-US" w:eastAsia="zh-CN" w:bidi="ar"/>
              </w:rPr>
              <w:t>26架</w:t>
            </w:r>
          </w:p>
        </w:tc>
        <w:tc>
          <w:tcPr>
            <w:tcW w:w="1783" w:type="dxa"/>
            <w:noWrap w:val="0"/>
            <w:vAlign w:val="center"/>
          </w:tcPr>
          <w:p w14:paraId="2F4CC1D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7F134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59CF7E1B">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14</w:t>
            </w:r>
          </w:p>
        </w:tc>
        <w:tc>
          <w:tcPr>
            <w:tcW w:w="4107" w:type="dxa"/>
            <w:noWrap w:val="0"/>
            <w:vAlign w:val="center"/>
          </w:tcPr>
          <w:p w14:paraId="32BCA912">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三节拉梯（15米）金属</w:t>
            </w:r>
          </w:p>
        </w:tc>
        <w:tc>
          <w:tcPr>
            <w:tcW w:w="3037" w:type="dxa"/>
            <w:noWrap w:val="0"/>
            <w:vAlign w:val="center"/>
          </w:tcPr>
          <w:p w14:paraId="11494F70">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000000"/>
                <w:kern w:val="0"/>
                <w:sz w:val="24"/>
                <w:szCs w:val="24"/>
                <w:highlight w:val="none"/>
                <w:lang w:val="en-US" w:eastAsia="zh-CN" w:bidi="ar"/>
              </w:rPr>
              <w:t>1个</w:t>
            </w:r>
          </w:p>
        </w:tc>
        <w:tc>
          <w:tcPr>
            <w:tcW w:w="1783" w:type="dxa"/>
            <w:noWrap w:val="0"/>
            <w:vAlign w:val="center"/>
          </w:tcPr>
          <w:p w14:paraId="54F8FAD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70B11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3F540457">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15</w:t>
            </w:r>
          </w:p>
        </w:tc>
        <w:tc>
          <w:tcPr>
            <w:tcW w:w="4107" w:type="dxa"/>
            <w:noWrap w:val="0"/>
            <w:vAlign w:val="center"/>
          </w:tcPr>
          <w:p w14:paraId="02BC76AC">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单杠梯</w:t>
            </w:r>
          </w:p>
        </w:tc>
        <w:tc>
          <w:tcPr>
            <w:tcW w:w="3037" w:type="dxa"/>
            <w:noWrap w:val="0"/>
            <w:vAlign w:val="center"/>
          </w:tcPr>
          <w:p w14:paraId="1C5298E0">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b w:val="0"/>
                <w:bCs/>
                <w:color w:val="000000"/>
                <w:kern w:val="0"/>
                <w:sz w:val="24"/>
                <w:szCs w:val="24"/>
                <w:highlight w:val="none"/>
                <w:lang w:val="en-US" w:eastAsia="zh-CN" w:bidi="ar"/>
              </w:rPr>
              <w:t>6个</w:t>
            </w:r>
          </w:p>
        </w:tc>
        <w:tc>
          <w:tcPr>
            <w:tcW w:w="1783" w:type="dxa"/>
            <w:noWrap w:val="0"/>
            <w:vAlign w:val="center"/>
          </w:tcPr>
          <w:p w14:paraId="248B00B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4E1F9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2986E722">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16</w:t>
            </w:r>
          </w:p>
        </w:tc>
        <w:tc>
          <w:tcPr>
            <w:tcW w:w="4107" w:type="dxa"/>
            <w:noWrap w:val="0"/>
            <w:vAlign w:val="center"/>
          </w:tcPr>
          <w:p w14:paraId="7400CE79">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消防水带（16-65-20型）</w:t>
            </w:r>
          </w:p>
        </w:tc>
        <w:tc>
          <w:tcPr>
            <w:tcW w:w="3037" w:type="dxa"/>
            <w:noWrap w:val="0"/>
            <w:vAlign w:val="center"/>
          </w:tcPr>
          <w:p w14:paraId="4536F349">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bidi="ar"/>
              </w:rPr>
              <w:t>95盘</w:t>
            </w:r>
          </w:p>
        </w:tc>
        <w:tc>
          <w:tcPr>
            <w:tcW w:w="1783" w:type="dxa"/>
            <w:noWrap w:val="0"/>
            <w:vAlign w:val="center"/>
          </w:tcPr>
          <w:p w14:paraId="6011C08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75B2F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54BA9377">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17</w:t>
            </w:r>
          </w:p>
        </w:tc>
        <w:tc>
          <w:tcPr>
            <w:tcW w:w="4107" w:type="dxa"/>
            <w:noWrap w:val="0"/>
            <w:vAlign w:val="center"/>
          </w:tcPr>
          <w:p w14:paraId="671E0F49">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消防水带（20-65-20型）</w:t>
            </w:r>
          </w:p>
        </w:tc>
        <w:tc>
          <w:tcPr>
            <w:tcW w:w="3037" w:type="dxa"/>
            <w:noWrap w:val="0"/>
            <w:vAlign w:val="center"/>
          </w:tcPr>
          <w:p w14:paraId="0704EF69">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bidi="ar"/>
              </w:rPr>
              <w:t>150盘</w:t>
            </w:r>
          </w:p>
        </w:tc>
        <w:tc>
          <w:tcPr>
            <w:tcW w:w="1783" w:type="dxa"/>
            <w:noWrap w:val="0"/>
            <w:vAlign w:val="center"/>
          </w:tcPr>
          <w:p w14:paraId="5170C21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18684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3B54DF83">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18</w:t>
            </w:r>
          </w:p>
        </w:tc>
        <w:tc>
          <w:tcPr>
            <w:tcW w:w="4107" w:type="dxa"/>
            <w:noWrap w:val="0"/>
            <w:vAlign w:val="center"/>
          </w:tcPr>
          <w:p w14:paraId="170AE0B6">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消防水带（25-65-20型）</w:t>
            </w:r>
          </w:p>
        </w:tc>
        <w:tc>
          <w:tcPr>
            <w:tcW w:w="3037" w:type="dxa"/>
            <w:noWrap w:val="0"/>
            <w:vAlign w:val="center"/>
          </w:tcPr>
          <w:p w14:paraId="5D4D9A08">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135盘</w:t>
            </w:r>
          </w:p>
        </w:tc>
        <w:tc>
          <w:tcPr>
            <w:tcW w:w="1783" w:type="dxa"/>
            <w:noWrap w:val="0"/>
            <w:vAlign w:val="center"/>
          </w:tcPr>
          <w:p w14:paraId="0083113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1B005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03CE23D3">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19</w:t>
            </w:r>
          </w:p>
        </w:tc>
        <w:tc>
          <w:tcPr>
            <w:tcW w:w="4107" w:type="dxa"/>
            <w:noWrap w:val="0"/>
            <w:vAlign w:val="center"/>
          </w:tcPr>
          <w:p w14:paraId="56A17D67">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消防水带（16-80-20型）</w:t>
            </w:r>
          </w:p>
        </w:tc>
        <w:tc>
          <w:tcPr>
            <w:tcW w:w="3037" w:type="dxa"/>
            <w:noWrap w:val="0"/>
            <w:vAlign w:val="center"/>
          </w:tcPr>
          <w:p w14:paraId="43A7B474">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80盘</w:t>
            </w:r>
          </w:p>
        </w:tc>
        <w:tc>
          <w:tcPr>
            <w:tcW w:w="1783" w:type="dxa"/>
            <w:noWrap w:val="0"/>
            <w:vAlign w:val="center"/>
          </w:tcPr>
          <w:p w14:paraId="52FEF9C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7B17E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4E9DDC52">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20</w:t>
            </w:r>
          </w:p>
        </w:tc>
        <w:tc>
          <w:tcPr>
            <w:tcW w:w="4107" w:type="dxa"/>
            <w:noWrap w:val="0"/>
            <w:vAlign w:val="center"/>
          </w:tcPr>
          <w:p w14:paraId="4E8141B1">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消防水带（20-80-20型）</w:t>
            </w:r>
          </w:p>
        </w:tc>
        <w:tc>
          <w:tcPr>
            <w:tcW w:w="3037" w:type="dxa"/>
            <w:noWrap w:val="0"/>
            <w:vAlign w:val="center"/>
          </w:tcPr>
          <w:p w14:paraId="4FF4DC7C">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bidi="ar"/>
              </w:rPr>
              <w:t>100盘</w:t>
            </w:r>
          </w:p>
        </w:tc>
        <w:tc>
          <w:tcPr>
            <w:tcW w:w="1783" w:type="dxa"/>
            <w:noWrap w:val="0"/>
            <w:vAlign w:val="center"/>
          </w:tcPr>
          <w:p w14:paraId="5D93AEC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755EA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6AB2A9A0">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21</w:t>
            </w:r>
          </w:p>
        </w:tc>
        <w:tc>
          <w:tcPr>
            <w:tcW w:w="4107" w:type="dxa"/>
            <w:noWrap w:val="0"/>
            <w:vAlign w:val="center"/>
          </w:tcPr>
          <w:p w14:paraId="50131C5C">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消防水带（25-80-20型）</w:t>
            </w:r>
          </w:p>
        </w:tc>
        <w:tc>
          <w:tcPr>
            <w:tcW w:w="3037" w:type="dxa"/>
            <w:noWrap w:val="0"/>
            <w:vAlign w:val="center"/>
          </w:tcPr>
          <w:p w14:paraId="723CF53B">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lang w:val="en-US" w:eastAsia="zh-CN" w:bidi="ar"/>
              </w:rPr>
              <w:t>102盘</w:t>
            </w:r>
          </w:p>
        </w:tc>
        <w:tc>
          <w:tcPr>
            <w:tcW w:w="1783" w:type="dxa"/>
            <w:noWrap w:val="0"/>
            <w:vAlign w:val="center"/>
          </w:tcPr>
          <w:p w14:paraId="7F53A47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4C621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2DDBE202">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22</w:t>
            </w:r>
          </w:p>
        </w:tc>
        <w:tc>
          <w:tcPr>
            <w:tcW w:w="4107" w:type="dxa"/>
            <w:noWrap w:val="0"/>
            <w:vAlign w:val="center"/>
          </w:tcPr>
          <w:p w14:paraId="6218B2C2">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闪光警示灯</w:t>
            </w:r>
          </w:p>
        </w:tc>
        <w:tc>
          <w:tcPr>
            <w:tcW w:w="3037" w:type="dxa"/>
            <w:noWrap w:val="0"/>
            <w:vAlign w:val="center"/>
          </w:tcPr>
          <w:p w14:paraId="096E2D74">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bidi="ar"/>
              </w:rPr>
              <w:t>15套</w:t>
            </w:r>
          </w:p>
        </w:tc>
        <w:tc>
          <w:tcPr>
            <w:tcW w:w="1783" w:type="dxa"/>
            <w:noWrap w:val="0"/>
            <w:vAlign w:val="center"/>
          </w:tcPr>
          <w:p w14:paraId="62CE22A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6D5FC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3C26E180">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23</w:t>
            </w:r>
          </w:p>
        </w:tc>
        <w:tc>
          <w:tcPr>
            <w:tcW w:w="4107" w:type="dxa"/>
            <w:noWrap w:val="0"/>
            <w:vAlign w:val="center"/>
          </w:tcPr>
          <w:p w14:paraId="0B6B5764">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低倍数泡沫枪</w:t>
            </w:r>
          </w:p>
        </w:tc>
        <w:tc>
          <w:tcPr>
            <w:tcW w:w="3037" w:type="dxa"/>
            <w:noWrap w:val="0"/>
            <w:vAlign w:val="center"/>
          </w:tcPr>
          <w:p w14:paraId="4037CF5F">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lang w:val="en-US" w:eastAsia="zh-CN" w:bidi="ar"/>
              </w:rPr>
              <w:t>26个</w:t>
            </w:r>
          </w:p>
        </w:tc>
        <w:tc>
          <w:tcPr>
            <w:tcW w:w="1783" w:type="dxa"/>
            <w:noWrap w:val="0"/>
            <w:vAlign w:val="center"/>
          </w:tcPr>
          <w:p w14:paraId="53039A4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4301A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02B68FC4">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24</w:t>
            </w:r>
          </w:p>
        </w:tc>
        <w:tc>
          <w:tcPr>
            <w:tcW w:w="4107" w:type="dxa"/>
            <w:noWrap w:val="0"/>
            <w:vAlign w:val="center"/>
          </w:tcPr>
          <w:p w14:paraId="68F06AFA">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消防火钩</w:t>
            </w:r>
          </w:p>
        </w:tc>
        <w:tc>
          <w:tcPr>
            <w:tcW w:w="3037" w:type="dxa"/>
            <w:noWrap w:val="0"/>
            <w:vAlign w:val="center"/>
          </w:tcPr>
          <w:p w14:paraId="114C817D">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60个</w:t>
            </w:r>
          </w:p>
        </w:tc>
        <w:tc>
          <w:tcPr>
            <w:tcW w:w="1783" w:type="dxa"/>
            <w:noWrap w:val="0"/>
            <w:vAlign w:val="center"/>
          </w:tcPr>
          <w:p w14:paraId="60E3C28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47814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75C738D9">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25</w:t>
            </w:r>
          </w:p>
        </w:tc>
        <w:tc>
          <w:tcPr>
            <w:tcW w:w="4107" w:type="dxa"/>
            <w:noWrap w:val="0"/>
            <w:vAlign w:val="center"/>
          </w:tcPr>
          <w:p w14:paraId="521570E1">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i w:val="0"/>
                <w:iCs w:val="0"/>
                <w:color w:val="000000"/>
                <w:kern w:val="0"/>
                <w:sz w:val="24"/>
                <w:szCs w:val="24"/>
                <w:highlight w:val="none"/>
                <w:u w:val="none"/>
                <w:lang w:val="en-US" w:eastAsia="zh-CN" w:bidi="ar"/>
              </w:rPr>
              <w:t>手抬泵（高性能）</w:t>
            </w:r>
          </w:p>
        </w:tc>
        <w:tc>
          <w:tcPr>
            <w:tcW w:w="3037" w:type="dxa"/>
            <w:noWrap w:val="0"/>
            <w:vAlign w:val="center"/>
          </w:tcPr>
          <w:p w14:paraId="2C89CB81">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3个</w:t>
            </w:r>
          </w:p>
        </w:tc>
        <w:tc>
          <w:tcPr>
            <w:tcW w:w="1783" w:type="dxa"/>
            <w:noWrap w:val="0"/>
            <w:vAlign w:val="center"/>
          </w:tcPr>
          <w:p w14:paraId="4A7CE16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r w14:paraId="0A488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37811313">
            <w:pPr>
              <w:pStyle w:val="56"/>
              <w:pBdr>
                <w:bottom w:val="none" w:color="auto" w:sz="0" w:space="0"/>
              </w:pBdr>
              <w:tabs>
                <w:tab w:val="clear" w:pos="4153"/>
                <w:tab w:val="clear" w:pos="8306"/>
              </w:tabs>
              <w:adjustRightInd/>
              <w:spacing w:line="240" w:lineRule="auto"/>
              <w:jc w:val="center"/>
              <w:textAlignment w:val="auto"/>
              <w:outlineLvl w:val="9"/>
              <w:rPr>
                <w:rFonts w:hint="eastAsia" w:ascii="宋体" w:hAnsi="宋体" w:eastAsia="宋体" w:cs="宋体"/>
                <w:bCs/>
                <w:color w:val="auto"/>
                <w:kern w:val="2"/>
                <w:highlight w:val="none"/>
                <w:lang w:val="en-US" w:eastAsia="zh-CN"/>
              </w:rPr>
            </w:pPr>
            <w:r>
              <w:rPr>
                <w:rFonts w:hint="eastAsia" w:ascii="宋体" w:hAnsi="宋体" w:eastAsia="宋体" w:cs="宋体"/>
                <w:bCs/>
                <w:color w:val="auto"/>
                <w:kern w:val="2"/>
                <w:highlight w:val="none"/>
                <w:lang w:val="en-US" w:eastAsia="zh-CN"/>
              </w:rPr>
              <w:t>26</w:t>
            </w:r>
          </w:p>
        </w:tc>
        <w:tc>
          <w:tcPr>
            <w:tcW w:w="4107" w:type="dxa"/>
            <w:noWrap w:val="0"/>
            <w:vAlign w:val="center"/>
          </w:tcPr>
          <w:p w14:paraId="62B21120">
            <w:pPr>
              <w:keepNext w:val="0"/>
              <w:keepLines w:val="0"/>
              <w:widowControl/>
              <w:suppressLineNumbers w:val="0"/>
              <w:jc w:val="center"/>
              <w:textAlignment w:val="center"/>
              <w:rPr>
                <w:rFonts w:hint="eastAsia" w:ascii="宋体" w:hAnsi="宋体" w:eastAsia="宋体" w:cs="宋体"/>
                <w:bCs/>
                <w:color w:val="auto"/>
                <w:kern w:val="2"/>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移动式细水雾灭火装置</w:t>
            </w:r>
          </w:p>
        </w:tc>
        <w:tc>
          <w:tcPr>
            <w:tcW w:w="3037" w:type="dxa"/>
            <w:noWrap w:val="0"/>
            <w:vAlign w:val="center"/>
          </w:tcPr>
          <w:p w14:paraId="79F326E1">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bidi="ar"/>
              </w:rPr>
              <w:t>2套</w:t>
            </w:r>
          </w:p>
        </w:tc>
        <w:tc>
          <w:tcPr>
            <w:tcW w:w="1783" w:type="dxa"/>
            <w:noWrap w:val="0"/>
            <w:vAlign w:val="center"/>
          </w:tcPr>
          <w:p w14:paraId="3CDCF80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工业</w:t>
            </w:r>
          </w:p>
        </w:tc>
      </w:tr>
    </w:tbl>
    <w:p w14:paraId="16F1CCDD">
      <w:pPr>
        <w:bidi w:val="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val="0"/>
          <w:bCs w:val="0"/>
          <w:color w:val="auto"/>
          <w:sz w:val="24"/>
          <w:szCs w:val="18"/>
          <w:highlight w:val="none"/>
          <w:lang w:val="en-US" w:eastAsia="zh-CN"/>
        </w:rPr>
        <w:t>注：标注“</w:t>
      </w:r>
      <w:r>
        <w:rPr>
          <w:rFonts w:hint="eastAsia" w:asciiTheme="minorEastAsia" w:hAnsiTheme="minorEastAsia" w:eastAsiaTheme="minorEastAsia" w:cstheme="minorEastAsia"/>
          <w:b w:val="0"/>
          <w:bCs w:val="0"/>
          <w:color w:val="auto"/>
          <w:sz w:val="24"/>
          <w:szCs w:val="24"/>
          <w:highlight w:val="none"/>
          <w:lang w:val="en-US" w:eastAsia="zh-CN"/>
        </w:rPr>
        <w:t>▲</w:t>
      </w:r>
      <w:r>
        <w:rPr>
          <w:rFonts w:hint="eastAsia" w:asciiTheme="minorEastAsia" w:hAnsiTheme="minorEastAsia" w:eastAsiaTheme="minorEastAsia" w:cstheme="minorEastAsia"/>
          <w:b w:val="0"/>
          <w:bCs w:val="0"/>
          <w:color w:val="auto"/>
          <w:sz w:val="24"/>
          <w:szCs w:val="18"/>
          <w:highlight w:val="none"/>
          <w:lang w:val="en-US" w:eastAsia="zh-CN"/>
        </w:rPr>
        <w:t>”的货物为核心产品，5包核心产品及视频展示产品为“</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手抬泵（高性能）</w:t>
      </w:r>
      <w:r>
        <w:rPr>
          <w:rFonts w:hint="eastAsia" w:asciiTheme="minorEastAsia" w:hAnsiTheme="minorEastAsia" w:eastAsiaTheme="minorEastAsia" w:cstheme="minorEastAsia"/>
          <w:b w:val="0"/>
          <w:bCs w:val="0"/>
          <w:color w:val="auto"/>
          <w:sz w:val="24"/>
          <w:szCs w:val="18"/>
          <w:highlight w:val="none"/>
          <w:lang w:val="en-US" w:eastAsia="zh-CN"/>
        </w:rPr>
        <w:t>”。</w:t>
      </w:r>
    </w:p>
    <w:p w14:paraId="1ECAF782">
      <w:pPr>
        <w:widowControl/>
        <w:shd w:val="clear" w:color="auto" w:fill="FFFFFF"/>
        <w:spacing w:line="495" w:lineRule="atLeast"/>
        <w:jc w:val="center"/>
        <w:rPr>
          <w:rFonts w:hint="eastAsia" w:asciiTheme="minorEastAsia" w:hAnsiTheme="minorEastAsia" w:eastAsiaTheme="minorEastAsia" w:cstheme="minorEastAsia"/>
          <w:b/>
          <w:color w:val="000000"/>
          <w:kern w:val="0"/>
          <w:sz w:val="24"/>
          <w:szCs w:val="24"/>
          <w:highlight w:val="none"/>
          <w:shd w:val="clear" w:color="auto" w:fill="FFFFFF"/>
          <w:lang w:val="en-US" w:eastAsia="zh-CN"/>
        </w:rPr>
      </w:pPr>
      <w:r>
        <w:rPr>
          <w:rFonts w:hint="eastAsia" w:asciiTheme="minorEastAsia" w:hAnsiTheme="minorEastAsia" w:eastAsiaTheme="minorEastAsia" w:cstheme="minorEastAsia"/>
          <w:b/>
          <w:color w:val="000000"/>
          <w:kern w:val="0"/>
          <w:sz w:val="24"/>
          <w:szCs w:val="24"/>
          <w:highlight w:val="none"/>
          <w:shd w:val="clear" w:color="auto" w:fill="FFFFFF"/>
          <w:lang w:val="en-US" w:eastAsia="zh-CN"/>
        </w:rPr>
        <w:t>第5包货物技术详细参数</w:t>
      </w:r>
    </w:p>
    <w:tbl>
      <w:tblPr>
        <w:tblStyle w:val="32"/>
        <w:tblW w:w="9638"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Layout w:type="fixed"/>
        <w:tblCellMar>
          <w:top w:w="0" w:type="dxa"/>
          <w:left w:w="0" w:type="dxa"/>
          <w:bottom w:w="0" w:type="dxa"/>
          <w:right w:w="0" w:type="dxa"/>
        </w:tblCellMar>
      </w:tblPr>
      <w:tblGrid>
        <w:gridCol w:w="595"/>
        <w:gridCol w:w="968"/>
        <w:gridCol w:w="669"/>
        <w:gridCol w:w="5959"/>
        <w:gridCol w:w="588"/>
        <w:gridCol w:w="859"/>
      </w:tblGrid>
      <w:tr w14:paraId="39550D1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tblHeader/>
          <w:jc w:val="center"/>
        </w:trPr>
        <w:tc>
          <w:tcPr>
            <w:tcW w:w="595" w:type="dxa"/>
            <w:tcBorders>
              <w:tl2br w:val="nil"/>
              <w:tr2bl w:val="nil"/>
            </w:tcBorders>
            <w:shd w:val="clear" w:color="auto" w:fill="D7D7D7"/>
            <w:noWrap w:val="0"/>
            <w:tcMar>
              <w:left w:w="108" w:type="dxa"/>
              <w:right w:w="108" w:type="dxa"/>
            </w:tcMar>
            <w:vAlign w:val="center"/>
          </w:tcPr>
          <w:p w14:paraId="5C0B554A">
            <w:pPr>
              <w:widowControl/>
              <w:shd w:val="clear" w:color="auto" w:fill="auto"/>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rPr>
              <w:t>序号</w:t>
            </w:r>
          </w:p>
        </w:tc>
        <w:tc>
          <w:tcPr>
            <w:tcW w:w="968" w:type="dxa"/>
            <w:tcBorders>
              <w:tl2br w:val="nil"/>
              <w:tr2bl w:val="nil"/>
            </w:tcBorders>
            <w:shd w:val="clear" w:color="auto" w:fill="D7D7D7"/>
            <w:noWrap w:val="0"/>
            <w:tcMar>
              <w:left w:w="108" w:type="dxa"/>
              <w:right w:w="108" w:type="dxa"/>
            </w:tcMar>
            <w:vAlign w:val="center"/>
          </w:tcPr>
          <w:p w14:paraId="5A0C75A7">
            <w:pPr>
              <w:widowControl/>
              <w:shd w:val="clear" w:color="auto" w:fill="auto"/>
              <w:spacing w:line="360" w:lineRule="auto"/>
              <w:jc w:val="center"/>
              <w:textAlignment w:val="center"/>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产品</w:t>
            </w:r>
          </w:p>
          <w:p w14:paraId="2C4E503A">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kern w:val="0"/>
                <w:sz w:val="24"/>
                <w:szCs w:val="24"/>
                <w:highlight w:val="none"/>
                <w:lang w:val="en-US" w:eastAsia="zh-CN"/>
              </w:rPr>
              <w:t>名称</w:t>
            </w:r>
          </w:p>
        </w:tc>
        <w:tc>
          <w:tcPr>
            <w:tcW w:w="669" w:type="dxa"/>
            <w:tcBorders>
              <w:tl2br w:val="nil"/>
              <w:tr2bl w:val="nil"/>
            </w:tcBorders>
            <w:shd w:val="clear" w:color="auto" w:fill="D7D7D7"/>
            <w:noWrap w:val="0"/>
            <w:tcMar>
              <w:left w:w="108" w:type="dxa"/>
              <w:right w:w="108" w:type="dxa"/>
            </w:tcMar>
            <w:vAlign w:val="center"/>
          </w:tcPr>
          <w:p w14:paraId="61F6BA3C">
            <w:pPr>
              <w:widowControl/>
              <w:shd w:val="clear" w:color="auto" w:fill="auto"/>
              <w:spacing w:line="360" w:lineRule="auto"/>
              <w:jc w:val="center"/>
              <w:textAlignment w:val="center"/>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重要性</w:t>
            </w:r>
          </w:p>
        </w:tc>
        <w:tc>
          <w:tcPr>
            <w:tcW w:w="5959" w:type="dxa"/>
            <w:tcBorders>
              <w:tl2br w:val="nil"/>
              <w:tr2bl w:val="nil"/>
            </w:tcBorders>
            <w:shd w:val="clear" w:color="auto" w:fill="D7D7D7"/>
            <w:noWrap w:val="0"/>
            <w:tcMar>
              <w:left w:w="108" w:type="dxa"/>
              <w:right w:w="108" w:type="dxa"/>
            </w:tcMar>
            <w:vAlign w:val="center"/>
          </w:tcPr>
          <w:p w14:paraId="026DA194">
            <w:pPr>
              <w:widowControl/>
              <w:shd w:val="clear" w:color="auto" w:fill="auto"/>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rPr>
              <w:t>技术参数（或技术要求）</w:t>
            </w:r>
          </w:p>
        </w:tc>
        <w:tc>
          <w:tcPr>
            <w:tcW w:w="588" w:type="dxa"/>
            <w:tcBorders>
              <w:tl2br w:val="nil"/>
              <w:tr2bl w:val="nil"/>
            </w:tcBorders>
            <w:shd w:val="clear" w:color="auto" w:fill="D7D7D7"/>
            <w:noWrap w:val="0"/>
            <w:tcMar>
              <w:left w:w="108" w:type="dxa"/>
              <w:right w:w="108" w:type="dxa"/>
            </w:tcMar>
            <w:vAlign w:val="center"/>
          </w:tcPr>
          <w:p w14:paraId="5407D4DE">
            <w:pPr>
              <w:widowControl/>
              <w:shd w:val="clear" w:color="auto" w:fill="auto"/>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rPr>
              <w:t>数量</w:t>
            </w:r>
          </w:p>
        </w:tc>
        <w:tc>
          <w:tcPr>
            <w:tcW w:w="859" w:type="dxa"/>
            <w:tcBorders>
              <w:tl2br w:val="nil"/>
              <w:tr2bl w:val="nil"/>
            </w:tcBorders>
            <w:shd w:val="clear" w:color="auto" w:fill="D7D7D7"/>
            <w:noWrap w:val="0"/>
            <w:tcMar>
              <w:left w:w="108" w:type="dxa"/>
              <w:right w:w="108" w:type="dxa"/>
            </w:tcMar>
            <w:vAlign w:val="center"/>
          </w:tcPr>
          <w:p w14:paraId="57400CB1">
            <w:pPr>
              <w:widowControl/>
              <w:shd w:val="clear" w:color="auto" w:fill="auto"/>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rPr>
              <w:t>备注</w:t>
            </w:r>
          </w:p>
        </w:tc>
      </w:tr>
      <w:tr w14:paraId="6C6DECC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4D8D15A2">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kern w:val="2"/>
                <w:sz w:val="24"/>
                <w:szCs w:val="24"/>
                <w:highlight w:val="none"/>
                <w:lang w:val="en-US" w:eastAsia="zh-CN"/>
              </w:rPr>
              <w:t>1</w:t>
            </w:r>
          </w:p>
        </w:tc>
        <w:tc>
          <w:tcPr>
            <w:tcW w:w="968" w:type="dxa"/>
            <w:vMerge w:val="restart"/>
            <w:tcBorders>
              <w:tl2br w:val="nil"/>
              <w:tr2bl w:val="nil"/>
            </w:tcBorders>
            <w:shd w:val="clear" w:color="auto" w:fill="FFFFFF"/>
            <w:noWrap w:val="0"/>
            <w:tcMar>
              <w:left w:w="108" w:type="dxa"/>
              <w:right w:w="108" w:type="dxa"/>
            </w:tcMar>
            <w:vAlign w:val="center"/>
          </w:tcPr>
          <w:p w14:paraId="3A6A0AE4">
            <w:pPr>
              <w:keepNext w:val="0"/>
              <w:keepLines w:val="0"/>
              <w:widowControl/>
              <w:suppressLineNumbers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地上消火栓扳手（带磁吸）</w:t>
            </w:r>
          </w:p>
        </w:tc>
        <w:tc>
          <w:tcPr>
            <w:tcW w:w="669" w:type="dxa"/>
            <w:tcBorders>
              <w:tl2br w:val="nil"/>
              <w:tr2bl w:val="nil"/>
            </w:tcBorders>
            <w:shd w:val="clear" w:color="auto" w:fill="FFFFFF"/>
            <w:noWrap w:val="0"/>
            <w:tcMar>
              <w:left w:w="108" w:type="dxa"/>
              <w:right w:w="108" w:type="dxa"/>
            </w:tcMar>
            <w:vAlign w:val="center"/>
          </w:tcPr>
          <w:p w14:paraId="7EFA017D">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49F501B3">
            <w:pPr>
              <w:pStyle w:val="49"/>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整体要求：</w:t>
            </w:r>
          </w:p>
          <w:p w14:paraId="3B3EEDE4">
            <w:pPr>
              <w:pStyle w:val="49"/>
              <w:spacing w:line="360" w:lineRule="auto"/>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sz w:val="24"/>
                <w:szCs w:val="24"/>
                <w:highlight w:val="none"/>
                <w:lang w:val="en-US" w:eastAsia="zh-CN"/>
              </w:rPr>
              <w:t>技术性能符合GB4452-2011《室外消火栓》中对消火栓扳手的性能参数要求。</w:t>
            </w:r>
          </w:p>
        </w:tc>
        <w:tc>
          <w:tcPr>
            <w:tcW w:w="588" w:type="dxa"/>
            <w:vMerge w:val="restart"/>
            <w:tcBorders>
              <w:tl2br w:val="nil"/>
              <w:tr2bl w:val="nil"/>
            </w:tcBorders>
            <w:shd w:val="clear" w:color="auto" w:fill="FFFFFF"/>
            <w:noWrap w:val="0"/>
            <w:tcMar>
              <w:left w:w="108" w:type="dxa"/>
              <w:right w:w="108" w:type="dxa"/>
            </w:tcMar>
            <w:vAlign w:val="center"/>
          </w:tcPr>
          <w:p w14:paraId="7011391B">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2个</w:t>
            </w:r>
          </w:p>
        </w:tc>
        <w:tc>
          <w:tcPr>
            <w:tcW w:w="859" w:type="dxa"/>
            <w:vMerge w:val="restart"/>
            <w:tcBorders>
              <w:tl2br w:val="nil"/>
              <w:tr2bl w:val="nil"/>
            </w:tcBorders>
            <w:shd w:val="clear" w:color="auto" w:fill="FFFFFF"/>
            <w:noWrap w:val="0"/>
            <w:tcMar>
              <w:left w:w="108" w:type="dxa"/>
              <w:right w:w="108" w:type="dxa"/>
            </w:tcMar>
            <w:vAlign w:val="center"/>
          </w:tcPr>
          <w:p w14:paraId="1D74D9AD">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1C6F2AB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03E05A7">
            <w:pPr>
              <w:widowControl/>
              <w:shd w:val="clear" w:color="auto" w:fill="auto"/>
              <w:spacing w:line="360" w:lineRule="auto"/>
              <w:jc w:val="center"/>
              <w:textAlignment w:val="center"/>
              <w:rPr>
                <w:rFonts w:hint="eastAsia" w:ascii="宋体" w:hAnsi="宋体" w:eastAsia="宋体" w:cs="宋体"/>
                <w:color w:val="auto"/>
                <w:kern w:val="0"/>
                <w:sz w:val="24"/>
                <w:szCs w:val="24"/>
                <w:highlight w:val="none"/>
              </w:rPr>
            </w:pPr>
          </w:p>
        </w:tc>
        <w:tc>
          <w:tcPr>
            <w:tcW w:w="968" w:type="dxa"/>
            <w:vMerge w:val="continue"/>
            <w:tcBorders>
              <w:tl2br w:val="nil"/>
              <w:tr2bl w:val="nil"/>
            </w:tcBorders>
            <w:shd w:val="clear" w:color="auto" w:fill="FFFFFF"/>
            <w:noWrap w:val="0"/>
            <w:tcMar>
              <w:left w:w="108" w:type="dxa"/>
              <w:right w:w="108" w:type="dxa"/>
            </w:tcMar>
            <w:vAlign w:val="center"/>
          </w:tcPr>
          <w:p w14:paraId="7AF8E233">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4F2A6D8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4C25C263">
            <w:pPr>
              <w:pStyle w:val="49"/>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核心参数：</w:t>
            </w:r>
          </w:p>
          <w:p w14:paraId="7C31591E">
            <w:pPr>
              <w:pStyle w:val="49"/>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基本尺寸应符合上述规范中B.3.1中的要求。</w:t>
            </w:r>
          </w:p>
          <w:p w14:paraId="58C86F94">
            <w:pPr>
              <w:pStyle w:val="49"/>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与地上消火栓接口处应带磁吸。</w:t>
            </w:r>
          </w:p>
          <w:p w14:paraId="168810FD">
            <w:pPr>
              <w:pStyle w:val="49"/>
              <w:spacing w:line="360" w:lineRule="auto"/>
              <w:jc w:val="left"/>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sz w:val="24"/>
                <w:szCs w:val="24"/>
                <w:highlight w:val="none"/>
                <w:lang w:val="en-US" w:eastAsia="zh-CN"/>
              </w:rPr>
              <w:t>操作方便，质量≤2.5kg。</w:t>
            </w:r>
          </w:p>
        </w:tc>
        <w:tc>
          <w:tcPr>
            <w:tcW w:w="588" w:type="dxa"/>
            <w:vMerge w:val="continue"/>
            <w:tcBorders>
              <w:tl2br w:val="nil"/>
              <w:tr2bl w:val="nil"/>
            </w:tcBorders>
            <w:shd w:val="clear" w:color="auto" w:fill="FFFFFF"/>
            <w:noWrap w:val="0"/>
            <w:tcMar>
              <w:left w:w="108" w:type="dxa"/>
              <w:right w:w="108" w:type="dxa"/>
            </w:tcMar>
            <w:vAlign w:val="center"/>
          </w:tcPr>
          <w:p w14:paraId="4B56E1E8">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25AC9A7E">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304EF4B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1EB7B3C">
            <w:pPr>
              <w:widowControl/>
              <w:shd w:val="clear" w:color="auto" w:fill="auto"/>
              <w:spacing w:line="360" w:lineRule="auto"/>
              <w:jc w:val="center"/>
              <w:textAlignment w:val="center"/>
              <w:rPr>
                <w:rFonts w:hint="eastAsia" w:ascii="宋体" w:hAnsi="宋体" w:eastAsia="宋体" w:cs="宋体"/>
                <w:color w:val="auto"/>
                <w:kern w:val="0"/>
                <w:sz w:val="24"/>
                <w:szCs w:val="24"/>
                <w:highlight w:val="none"/>
              </w:rPr>
            </w:pPr>
          </w:p>
        </w:tc>
        <w:tc>
          <w:tcPr>
            <w:tcW w:w="968" w:type="dxa"/>
            <w:vMerge w:val="continue"/>
            <w:tcBorders>
              <w:tl2br w:val="nil"/>
              <w:tr2bl w:val="nil"/>
            </w:tcBorders>
            <w:shd w:val="clear" w:color="auto" w:fill="FFFFFF"/>
            <w:noWrap w:val="0"/>
            <w:tcMar>
              <w:left w:w="108" w:type="dxa"/>
              <w:right w:w="108" w:type="dxa"/>
            </w:tcMar>
            <w:vAlign w:val="center"/>
          </w:tcPr>
          <w:p w14:paraId="59EE771D">
            <w:pPr>
              <w:widowControl/>
              <w:shd w:val="clear" w:color="auto" w:fill="auto"/>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01ECF7D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23233699">
            <w:pPr>
              <w:pStyle w:val="49"/>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重要参数：</w:t>
            </w:r>
          </w:p>
          <w:p w14:paraId="507296CD">
            <w:pPr>
              <w:pStyle w:val="49"/>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材料应使用QT450球墨铸铁或不低于其性能的材料。</w:t>
            </w:r>
          </w:p>
          <w:p w14:paraId="590D1E8C">
            <w:pPr>
              <w:pStyle w:val="49"/>
              <w:spacing w:line="360" w:lineRule="auto"/>
              <w:jc w:val="left"/>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sz w:val="24"/>
                <w:szCs w:val="24"/>
                <w:highlight w:val="none"/>
                <w:lang w:val="en-US" w:eastAsia="zh-CN"/>
              </w:rPr>
              <w:t>应先涂防锈漆后再涂红色漆。</w:t>
            </w:r>
          </w:p>
        </w:tc>
        <w:tc>
          <w:tcPr>
            <w:tcW w:w="588" w:type="dxa"/>
            <w:vMerge w:val="continue"/>
            <w:tcBorders>
              <w:tl2br w:val="nil"/>
              <w:tr2bl w:val="nil"/>
            </w:tcBorders>
            <w:shd w:val="clear" w:color="auto" w:fill="FFFFFF"/>
            <w:noWrap w:val="0"/>
            <w:tcMar>
              <w:left w:w="108" w:type="dxa"/>
              <w:right w:w="108" w:type="dxa"/>
            </w:tcMar>
            <w:vAlign w:val="center"/>
          </w:tcPr>
          <w:p w14:paraId="78644853">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19AC1F7D">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60CF591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073E06A2">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2</w:t>
            </w:r>
          </w:p>
        </w:tc>
        <w:tc>
          <w:tcPr>
            <w:tcW w:w="968" w:type="dxa"/>
            <w:vMerge w:val="restart"/>
            <w:tcBorders>
              <w:tl2br w:val="nil"/>
              <w:tr2bl w:val="nil"/>
            </w:tcBorders>
            <w:shd w:val="clear" w:color="auto" w:fill="FFFFFF"/>
            <w:noWrap w:val="0"/>
            <w:tcMar>
              <w:left w:w="108" w:type="dxa"/>
              <w:right w:w="108" w:type="dxa"/>
            </w:tcMar>
            <w:vAlign w:val="center"/>
          </w:tcPr>
          <w:p w14:paraId="77D7D2FD">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A类泡沫</w:t>
            </w:r>
          </w:p>
        </w:tc>
        <w:tc>
          <w:tcPr>
            <w:tcW w:w="669" w:type="dxa"/>
            <w:tcBorders>
              <w:tl2br w:val="nil"/>
              <w:tr2bl w:val="nil"/>
            </w:tcBorders>
            <w:shd w:val="clear" w:color="auto" w:fill="FFFFFF"/>
            <w:noWrap w:val="0"/>
            <w:tcMar>
              <w:left w:w="108" w:type="dxa"/>
              <w:right w:w="108" w:type="dxa"/>
            </w:tcMar>
            <w:vAlign w:val="center"/>
          </w:tcPr>
          <w:p w14:paraId="6F999509">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auto"/>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68BF6F40">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所投A类泡沫灭火剂（MJABP）</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不含PFOS类物质，符合GB27897-2011</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A类泡沫灭火剂</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国家标准。</w:t>
            </w:r>
          </w:p>
          <w:p w14:paraId="40E2A30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注：投标文件中须附第三方有权检测机构出具的检测报告扫描件，检测报告需明确标注投标产品的型号，并证明其符合本条引用的国家标准及不含PFOS类物质。</w:t>
            </w:r>
          </w:p>
        </w:tc>
        <w:tc>
          <w:tcPr>
            <w:tcW w:w="588" w:type="dxa"/>
            <w:vMerge w:val="restart"/>
            <w:tcBorders>
              <w:tl2br w:val="nil"/>
              <w:tr2bl w:val="nil"/>
            </w:tcBorders>
            <w:shd w:val="clear" w:color="auto" w:fill="FFFFFF"/>
            <w:noWrap w:val="0"/>
            <w:tcMar>
              <w:left w:w="108" w:type="dxa"/>
              <w:right w:w="108" w:type="dxa"/>
            </w:tcMar>
            <w:vAlign w:val="center"/>
          </w:tcPr>
          <w:p w14:paraId="4C7F3321">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1吨</w:t>
            </w:r>
          </w:p>
        </w:tc>
        <w:tc>
          <w:tcPr>
            <w:tcW w:w="859" w:type="dxa"/>
            <w:vMerge w:val="restart"/>
            <w:tcBorders>
              <w:tl2br w:val="nil"/>
              <w:tr2bl w:val="nil"/>
            </w:tcBorders>
            <w:shd w:val="clear" w:color="auto" w:fill="FFFFFF"/>
            <w:noWrap w:val="0"/>
            <w:tcMar>
              <w:left w:w="108" w:type="dxa"/>
              <w:right w:w="108" w:type="dxa"/>
            </w:tcMar>
            <w:vAlign w:val="center"/>
          </w:tcPr>
          <w:p w14:paraId="71320567">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5805919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78B704AE">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15FBC09">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1F374667">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sz w:val="24"/>
                <w:szCs w:val="24"/>
                <w:highlight w:val="none"/>
                <w:lang w:eastAsia="zh-CN"/>
              </w:rPr>
              <w:t>●</w:t>
            </w:r>
          </w:p>
        </w:tc>
        <w:tc>
          <w:tcPr>
            <w:tcW w:w="5959" w:type="dxa"/>
            <w:tcBorders>
              <w:tl2br w:val="nil"/>
              <w:tr2bl w:val="nil"/>
            </w:tcBorders>
            <w:shd w:val="clear" w:color="auto" w:fill="FFFFFF"/>
            <w:noWrap w:val="0"/>
            <w:tcMar>
              <w:left w:w="108" w:type="dxa"/>
              <w:right w:w="108" w:type="dxa"/>
            </w:tcMar>
            <w:vAlign w:val="center"/>
          </w:tcPr>
          <w:p w14:paraId="48B1494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000000"/>
                <w:sz w:val="24"/>
                <w:szCs w:val="24"/>
                <w:highlight w:val="none"/>
                <w:lang w:eastAsia="zh-CN"/>
              </w:rPr>
              <w:t>适用于扑救A类火灾、非水溶性液体燃料火灾及隔热防护的A类泡沫灭火剂。根据A类火灾场所火源特点，可用于一定比例配比的泡沫，环保、无毒，能够充分发挥泡沫灭火效能。</w:t>
            </w:r>
          </w:p>
        </w:tc>
        <w:tc>
          <w:tcPr>
            <w:tcW w:w="588" w:type="dxa"/>
            <w:vMerge w:val="continue"/>
            <w:tcBorders>
              <w:tl2br w:val="nil"/>
              <w:tr2bl w:val="nil"/>
            </w:tcBorders>
            <w:shd w:val="clear" w:color="auto" w:fill="FFFFFF"/>
            <w:noWrap w:val="0"/>
            <w:tcMar>
              <w:left w:w="108" w:type="dxa"/>
              <w:right w:w="108" w:type="dxa"/>
            </w:tcMar>
            <w:vAlign w:val="center"/>
          </w:tcPr>
          <w:p w14:paraId="7C8AE7C4">
            <w:pPr>
              <w:widowControl/>
              <w:shd w:val="clear" w:color="auto" w:fill="auto"/>
              <w:spacing w:line="360" w:lineRule="auto"/>
              <w:jc w:val="center"/>
              <w:textAlignment w:val="center"/>
              <w:rPr>
                <w:rFonts w:hint="eastAsia" w:ascii="宋体" w:hAnsi="宋体" w:eastAsia="宋体" w:cs="宋体"/>
                <w:color w:val="auto"/>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623D148B">
            <w:pPr>
              <w:widowControl/>
              <w:shd w:val="clear" w:color="auto" w:fill="auto"/>
              <w:spacing w:line="360" w:lineRule="auto"/>
              <w:jc w:val="center"/>
              <w:textAlignment w:val="center"/>
              <w:rPr>
                <w:rFonts w:hint="eastAsia" w:ascii="宋体" w:hAnsi="宋体" w:eastAsia="宋体" w:cs="宋体"/>
                <w:color w:val="auto"/>
                <w:kern w:val="0"/>
                <w:sz w:val="24"/>
                <w:szCs w:val="24"/>
                <w:highlight w:val="none"/>
                <w:lang w:val="en-US" w:eastAsia="zh-CN" w:bidi="ar"/>
              </w:rPr>
            </w:pPr>
          </w:p>
        </w:tc>
      </w:tr>
      <w:tr w14:paraId="16A692F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13D026A">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4810B6AF">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2F3BA9F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0D99616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b/>
                <w:bCs/>
                <w:color w:val="auto"/>
                <w:kern w:val="0"/>
                <w:sz w:val="24"/>
                <w:szCs w:val="24"/>
                <w:highlight w:val="none"/>
                <w:lang w:val="en-US" w:eastAsia="zh-CN" w:bidi="ar"/>
              </w:rPr>
              <w:t>基本参数：</w:t>
            </w:r>
          </w:p>
          <w:p w14:paraId="02BF374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1.凝固点≤-25℃；</w:t>
            </w:r>
          </w:p>
          <w:p w14:paraId="66F8139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2.隔热防护性能：25%析液时间≥25.0min且发泡倍数≥50.0倍；</w:t>
            </w:r>
          </w:p>
          <w:p w14:paraId="227E0505">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3.灭非水溶性液体火性能：IA级别强释放灭火时间≤3min，25%抗烧时间≥15min；</w:t>
            </w:r>
          </w:p>
          <w:p w14:paraId="24EFBD6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4.腐蚀率：Q235A钢片≤1mg/(d•d㎡)，3A21铝片≤1mg/(d•d㎡)；</w:t>
            </w:r>
          </w:p>
          <w:p w14:paraId="572AD9C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5.表面张力：≤17mN/m；</w:t>
            </w:r>
          </w:p>
          <w:p w14:paraId="1CFD8A33">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6.灭A类火性能：灭火时间≤55s。</w:t>
            </w:r>
          </w:p>
          <w:p w14:paraId="25376120">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注：投标文件中须提供第三方有权检测机构出具的检测报告或产品宣传彩页或官网截图（三者任选其一或组合提供，均须加盖投标人公章或电子签章），证明材料内需要体现基本参数内的性能指标。</w:t>
            </w:r>
          </w:p>
        </w:tc>
        <w:tc>
          <w:tcPr>
            <w:tcW w:w="588" w:type="dxa"/>
            <w:vMerge w:val="continue"/>
            <w:tcBorders>
              <w:tl2br w:val="nil"/>
              <w:tr2bl w:val="nil"/>
            </w:tcBorders>
            <w:shd w:val="clear" w:color="auto" w:fill="FFFFFF"/>
            <w:noWrap w:val="0"/>
            <w:tcMar>
              <w:left w:w="108" w:type="dxa"/>
              <w:right w:w="108" w:type="dxa"/>
            </w:tcMar>
            <w:vAlign w:val="center"/>
          </w:tcPr>
          <w:p w14:paraId="593EBE37">
            <w:pPr>
              <w:widowControl/>
              <w:shd w:val="clear" w:color="auto" w:fill="auto"/>
              <w:spacing w:line="360" w:lineRule="auto"/>
              <w:jc w:val="center"/>
              <w:textAlignment w:val="center"/>
              <w:rPr>
                <w:rFonts w:hint="eastAsia" w:ascii="宋体" w:hAnsi="宋体" w:eastAsia="宋体" w:cs="宋体"/>
                <w:color w:val="auto"/>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78F8FFE9">
            <w:pPr>
              <w:widowControl/>
              <w:shd w:val="clear" w:color="auto" w:fill="auto"/>
              <w:spacing w:line="360" w:lineRule="auto"/>
              <w:jc w:val="center"/>
              <w:textAlignment w:val="center"/>
              <w:rPr>
                <w:rFonts w:hint="eastAsia" w:ascii="宋体" w:hAnsi="宋体" w:eastAsia="宋体" w:cs="宋体"/>
                <w:color w:val="auto"/>
                <w:kern w:val="0"/>
                <w:sz w:val="24"/>
                <w:szCs w:val="24"/>
                <w:highlight w:val="none"/>
                <w:lang w:val="en-US" w:eastAsia="zh-CN" w:bidi="ar"/>
              </w:rPr>
            </w:pPr>
          </w:p>
        </w:tc>
      </w:tr>
      <w:tr w14:paraId="750B538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084258F">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2766729F">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375F312D">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23CAC89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有效期：3年，</w:t>
            </w:r>
            <w:r>
              <w:rPr>
                <w:rFonts w:hint="eastAsia" w:ascii="宋体" w:hAnsi="宋体" w:eastAsia="宋体" w:cs="宋体"/>
                <w:color w:val="000000"/>
                <w:sz w:val="24"/>
                <w:szCs w:val="24"/>
                <w:highlight w:val="none"/>
                <w:lang w:val="en-US" w:eastAsia="zh-CN"/>
              </w:rPr>
              <w:t>投标人供货时，剩余有效期不得低于总有效期的 85%（即剩余有效期≥31个月）。</w:t>
            </w:r>
          </w:p>
          <w:p w14:paraId="7D013983">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产品包装：符合部局泡沫灭火剂包装标识外观统型要求，根据采购人需求，提供规格为25kg/桶、50kg/桶或200kg/桶（配备高密度聚乙烯/聚丙烯泡沫液桶叉车托盘）</w:t>
            </w:r>
          </w:p>
        </w:tc>
        <w:tc>
          <w:tcPr>
            <w:tcW w:w="588" w:type="dxa"/>
            <w:vMerge w:val="continue"/>
            <w:tcBorders>
              <w:tl2br w:val="nil"/>
              <w:tr2bl w:val="nil"/>
            </w:tcBorders>
            <w:shd w:val="clear" w:color="auto" w:fill="FFFFFF"/>
            <w:noWrap w:val="0"/>
            <w:tcMar>
              <w:left w:w="108" w:type="dxa"/>
              <w:right w:w="108" w:type="dxa"/>
            </w:tcMar>
            <w:vAlign w:val="center"/>
          </w:tcPr>
          <w:p w14:paraId="6554DEB2">
            <w:pPr>
              <w:widowControl/>
              <w:shd w:val="clear" w:color="auto" w:fill="auto"/>
              <w:spacing w:line="360" w:lineRule="auto"/>
              <w:jc w:val="center"/>
              <w:textAlignment w:val="center"/>
              <w:rPr>
                <w:rFonts w:hint="eastAsia" w:ascii="宋体" w:hAnsi="宋体" w:eastAsia="宋体" w:cs="宋体"/>
                <w:color w:val="auto"/>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1B0C9830">
            <w:pPr>
              <w:widowControl/>
              <w:shd w:val="clear" w:color="auto" w:fill="auto"/>
              <w:spacing w:line="360" w:lineRule="auto"/>
              <w:jc w:val="center"/>
              <w:textAlignment w:val="center"/>
              <w:rPr>
                <w:rFonts w:hint="eastAsia" w:ascii="宋体" w:hAnsi="宋体" w:eastAsia="宋体" w:cs="宋体"/>
                <w:color w:val="auto"/>
                <w:kern w:val="0"/>
                <w:sz w:val="24"/>
                <w:szCs w:val="24"/>
                <w:highlight w:val="none"/>
                <w:lang w:val="en-US" w:eastAsia="zh-CN" w:bidi="ar"/>
              </w:rPr>
            </w:pPr>
          </w:p>
        </w:tc>
      </w:tr>
      <w:tr w14:paraId="0371DD2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13B88318">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3</w:t>
            </w:r>
          </w:p>
        </w:tc>
        <w:tc>
          <w:tcPr>
            <w:tcW w:w="968" w:type="dxa"/>
            <w:vMerge w:val="restart"/>
            <w:tcBorders>
              <w:tl2br w:val="nil"/>
              <w:tr2bl w:val="nil"/>
            </w:tcBorders>
            <w:shd w:val="clear" w:color="auto" w:fill="FFFFFF"/>
            <w:noWrap w:val="0"/>
            <w:tcMar>
              <w:left w:w="108" w:type="dxa"/>
              <w:right w:w="108" w:type="dxa"/>
            </w:tcMar>
            <w:vAlign w:val="center"/>
          </w:tcPr>
          <w:p w14:paraId="750798AB">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抗溶性水成膜泡沫</w:t>
            </w:r>
          </w:p>
        </w:tc>
        <w:tc>
          <w:tcPr>
            <w:tcW w:w="669" w:type="dxa"/>
            <w:tcBorders>
              <w:tl2br w:val="nil"/>
              <w:tr2bl w:val="nil"/>
            </w:tcBorders>
            <w:shd w:val="clear" w:color="auto" w:fill="FFFFFF"/>
            <w:noWrap w:val="0"/>
            <w:tcMar>
              <w:left w:w="108" w:type="dxa"/>
              <w:right w:w="108" w:type="dxa"/>
            </w:tcMar>
            <w:vAlign w:val="center"/>
          </w:tcPr>
          <w:p w14:paraId="1D05EC6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auto"/>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6D20405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本产品为6%抗溶性水成膜泡沫灭火剂（AFFF/AR），耐海水，不含PFOS类物质，符合国家标准《泡沫灭火剂》GB15308-2006要求。</w:t>
            </w:r>
          </w:p>
          <w:p w14:paraId="73B6B2D9">
            <w:pPr>
              <w:shd w:val="clear" w:color="auto" w:fill="auto"/>
              <w:spacing w:line="360" w:lineRule="auto"/>
              <w:jc w:val="left"/>
              <w:rPr>
                <w:rFonts w:hint="eastAsia" w:ascii="宋体" w:hAnsi="宋体" w:eastAsia="宋体" w:cs="宋体"/>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注：注：投标文件中须附第三方有权检测机构出具的检测报告扫描件，检测报告需明确标注投标产品的型号，并证明其符合本条引用的国家标准及不含PFOS类物质。</w:t>
            </w:r>
          </w:p>
        </w:tc>
        <w:tc>
          <w:tcPr>
            <w:tcW w:w="588" w:type="dxa"/>
            <w:vMerge w:val="restart"/>
            <w:tcBorders>
              <w:tl2br w:val="nil"/>
              <w:tr2bl w:val="nil"/>
            </w:tcBorders>
            <w:shd w:val="clear" w:color="auto" w:fill="FFFFFF"/>
            <w:noWrap w:val="0"/>
            <w:tcMar>
              <w:left w:w="108" w:type="dxa"/>
              <w:right w:w="108" w:type="dxa"/>
            </w:tcMar>
            <w:vAlign w:val="center"/>
          </w:tcPr>
          <w:p w14:paraId="32868A70">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41吨</w:t>
            </w:r>
          </w:p>
        </w:tc>
        <w:tc>
          <w:tcPr>
            <w:tcW w:w="859" w:type="dxa"/>
            <w:vMerge w:val="restart"/>
            <w:tcBorders>
              <w:tl2br w:val="nil"/>
              <w:tr2bl w:val="nil"/>
            </w:tcBorders>
            <w:shd w:val="clear" w:color="auto" w:fill="FFFFFF"/>
            <w:noWrap w:val="0"/>
            <w:tcMar>
              <w:left w:w="108" w:type="dxa"/>
              <w:right w:w="108" w:type="dxa"/>
            </w:tcMar>
            <w:vAlign w:val="center"/>
          </w:tcPr>
          <w:p w14:paraId="0FA16CED">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7268FF9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F58A5A8">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CB79B47">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174E4800">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181FD4F4">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基本参数：</w:t>
            </w:r>
          </w:p>
          <w:p w14:paraId="3311E0E5">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1.凝固点≤-25℃；</w:t>
            </w:r>
          </w:p>
          <w:p w14:paraId="01590A78">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2.PH值：6.0～9.5；</w:t>
            </w:r>
          </w:p>
          <w:p w14:paraId="2929300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3.腐蚀率：Q235A钢片≤2mg/(d•d ㎡)，3A21铝片≤1mg/(d•d㎡)；</w:t>
            </w:r>
          </w:p>
          <w:p w14:paraId="229B4F38">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4.发泡倍数：温度处理前≥8；</w:t>
            </w:r>
          </w:p>
          <w:p w14:paraId="00CF2E7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5.25%析液时间：温度处理前≥12min。</w:t>
            </w:r>
          </w:p>
          <w:p w14:paraId="13B84AF8">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注：投标文件中须提供第三方有权检测机构出具的检测报告或产品宣传彩页或官网截图（三者任选其一或组合提供，均须加盖投标人公章或电子签章），证明材料内需要体现基本参数内的性能指标。</w:t>
            </w:r>
          </w:p>
        </w:tc>
        <w:tc>
          <w:tcPr>
            <w:tcW w:w="588" w:type="dxa"/>
            <w:vMerge w:val="continue"/>
            <w:tcBorders>
              <w:tl2br w:val="nil"/>
              <w:tr2bl w:val="nil"/>
            </w:tcBorders>
            <w:shd w:val="clear" w:color="auto" w:fill="FFFFFF"/>
            <w:noWrap w:val="0"/>
            <w:tcMar>
              <w:left w:w="108" w:type="dxa"/>
              <w:right w:w="108" w:type="dxa"/>
            </w:tcMar>
            <w:vAlign w:val="center"/>
          </w:tcPr>
          <w:p w14:paraId="005AD71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0B641774">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r>
      <w:tr w14:paraId="643126D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9509176">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49CBA57A">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2EA24240">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4BFD606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灭火性能：</w:t>
            </w:r>
          </w:p>
          <w:p w14:paraId="1933B70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灭火性能：IA级别：强施放：灭火时间≤3min，抗烧时间≥10min；</w:t>
            </w:r>
          </w:p>
          <w:p w14:paraId="679E636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ARIA级别：灭火时间≤3min，抗烧时间≥15min。</w:t>
            </w:r>
          </w:p>
          <w:p w14:paraId="50CC10A8">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性能参数：</w:t>
            </w:r>
          </w:p>
          <w:p w14:paraId="463C9CA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1.表面张力：≤16.5mN/m</w:t>
            </w:r>
          </w:p>
          <w:p w14:paraId="53D9DEA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2.界面张力：≤2.5mN/m</w:t>
            </w:r>
          </w:p>
          <w:p w14:paraId="332AD01C">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注：投标文件中须提供第三方有权检测机构出具的检测报告或产品宣传彩页或官网截图（三者任选其一或组合提供，均须加盖投标人公章或电子签章），证明材料内需要体现灭火性能内的性能指标。</w:t>
            </w:r>
          </w:p>
        </w:tc>
        <w:tc>
          <w:tcPr>
            <w:tcW w:w="588" w:type="dxa"/>
            <w:vMerge w:val="continue"/>
            <w:tcBorders>
              <w:tl2br w:val="nil"/>
              <w:tr2bl w:val="nil"/>
            </w:tcBorders>
            <w:shd w:val="clear" w:color="auto" w:fill="FFFFFF"/>
            <w:noWrap w:val="0"/>
            <w:tcMar>
              <w:left w:w="108" w:type="dxa"/>
              <w:right w:w="108" w:type="dxa"/>
            </w:tcMar>
            <w:vAlign w:val="center"/>
          </w:tcPr>
          <w:p w14:paraId="3EBF34C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1CE1C612">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r>
      <w:tr w14:paraId="750DD09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35CBC13">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4246FDC9">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5478D58E">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02195363">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有效期：所供泡沫灭火剂有效期</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年，</w:t>
            </w:r>
            <w:r>
              <w:rPr>
                <w:rFonts w:hint="eastAsia" w:ascii="宋体" w:hAnsi="宋体" w:eastAsia="宋体" w:cs="宋体"/>
                <w:color w:val="000000"/>
                <w:sz w:val="24"/>
                <w:szCs w:val="24"/>
                <w:highlight w:val="none"/>
                <w:lang w:val="en-US" w:eastAsia="zh-CN"/>
              </w:rPr>
              <w:t>投标人供货时，剩余有效期不得低于总有效期的 85%（即剩余有效期≥21个月）。</w:t>
            </w:r>
          </w:p>
          <w:p w14:paraId="585D4B5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000000"/>
                <w:sz w:val="24"/>
                <w:szCs w:val="24"/>
                <w:highlight w:val="none"/>
                <w:lang w:eastAsia="zh-CN"/>
              </w:rPr>
              <w:t>产品包装：符合部局泡沫灭火剂包装标识外观统型要求，根据采购人需求，提供规格为25kg/桶、200kg/桶（配备高密度聚乙烯/聚丙烯泡沫液桶叉车托盘）或自带不锈钢保护架和叉车托盘的吨桶。</w:t>
            </w:r>
          </w:p>
        </w:tc>
        <w:tc>
          <w:tcPr>
            <w:tcW w:w="588" w:type="dxa"/>
            <w:vMerge w:val="continue"/>
            <w:tcBorders>
              <w:tl2br w:val="nil"/>
              <w:tr2bl w:val="nil"/>
            </w:tcBorders>
            <w:shd w:val="clear" w:color="auto" w:fill="FFFFFF"/>
            <w:noWrap w:val="0"/>
            <w:tcMar>
              <w:left w:w="108" w:type="dxa"/>
              <w:right w:w="108" w:type="dxa"/>
            </w:tcMar>
            <w:vAlign w:val="center"/>
          </w:tcPr>
          <w:p w14:paraId="36EED2FA">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4D76E519">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r>
      <w:tr w14:paraId="20A4693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7DC9F08F">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4</w:t>
            </w:r>
          </w:p>
        </w:tc>
        <w:tc>
          <w:tcPr>
            <w:tcW w:w="968" w:type="dxa"/>
            <w:vMerge w:val="restart"/>
            <w:tcBorders>
              <w:tl2br w:val="nil"/>
              <w:tr2bl w:val="nil"/>
            </w:tcBorders>
            <w:shd w:val="clear" w:color="auto" w:fill="FFFFFF"/>
            <w:noWrap w:val="0"/>
            <w:tcMar>
              <w:left w:w="108" w:type="dxa"/>
              <w:right w:w="108" w:type="dxa"/>
            </w:tcMar>
            <w:vAlign w:val="center"/>
          </w:tcPr>
          <w:p w14:paraId="4ECC7733">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移动式消防炮（遥控）60L/S</w:t>
            </w:r>
          </w:p>
        </w:tc>
        <w:tc>
          <w:tcPr>
            <w:tcW w:w="669" w:type="dxa"/>
            <w:tcBorders>
              <w:tl2br w:val="nil"/>
              <w:tr2bl w:val="nil"/>
            </w:tcBorders>
            <w:shd w:val="clear" w:color="auto" w:fill="FFFFFF"/>
            <w:noWrap w:val="0"/>
            <w:tcMar>
              <w:left w:w="108" w:type="dxa"/>
              <w:right w:w="108" w:type="dxa"/>
            </w:tcMar>
            <w:vAlign w:val="center"/>
          </w:tcPr>
          <w:p w14:paraId="7601B732">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715323F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符合</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lang w:val="en-US" w:eastAsia="zh-CN"/>
              </w:rPr>
              <w:t>消防炮》GB19156-2019</w:t>
            </w:r>
            <w:r>
              <w:rPr>
                <w:rFonts w:hint="eastAsia" w:ascii="宋体" w:hAnsi="宋体" w:eastAsia="宋体" w:cs="宋体"/>
                <w:color w:val="000000"/>
                <w:kern w:val="0"/>
                <w:sz w:val="24"/>
                <w:szCs w:val="24"/>
                <w:highlight w:val="none"/>
              </w:rPr>
              <w:t>及《远控消防炮系统通用技术条件》GB19157-2003标准要求。</w:t>
            </w:r>
          </w:p>
          <w:p w14:paraId="631CA3B5">
            <w:pPr>
              <w:pStyle w:val="49"/>
              <w:spacing w:line="360" w:lineRule="auto"/>
              <w:rPr>
                <w:rFonts w:hint="eastAsia"/>
                <w:sz w:val="24"/>
                <w:szCs w:val="24"/>
                <w:highlight w:val="none"/>
                <w:lang w:val="en-US" w:eastAsia="zh-CN"/>
              </w:rPr>
            </w:pPr>
            <w:r>
              <w:rPr>
                <w:rFonts w:hint="eastAsia" w:ascii="Times New Roman" w:hAnsi="Times New Roman" w:cs="Times New Roman"/>
                <w:b/>
                <w:bCs/>
                <w:color w:val="auto"/>
                <w:kern w:val="2"/>
                <w:sz w:val="24"/>
                <w:szCs w:val="24"/>
                <w:highlight w:val="none"/>
                <w:lang w:val="en-US" w:eastAsia="zh-CN" w:bidi="ar-SA"/>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6C54E8A1">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rPr>
              <w:t>2台</w:t>
            </w:r>
          </w:p>
        </w:tc>
        <w:tc>
          <w:tcPr>
            <w:tcW w:w="859" w:type="dxa"/>
            <w:vMerge w:val="restart"/>
            <w:tcBorders>
              <w:tl2br w:val="nil"/>
              <w:tr2bl w:val="nil"/>
            </w:tcBorders>
            <w:shd w:val="clear" w:color="auto" w:fill="FFFFFF"/>
            <w:noWrap w:val="0"/>
            <w:tcMar>
              <w:left w:w="108" w:type="dxa"/>
              <w:right w:w="108" w:type="dxa"/>
            </w:tcMar>
            <w:vAlign w:val="center"/>
          </w:tcPr>
          <w:p w14:paraId="1B39353D">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45BB2FE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AC9AAE4">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42733883">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679A5608">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3F203358">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可加装泡沫发生器，带可拆卸泡沫管</w:t>
            </w:r>
            <w:r>
              <w:rPr>
                <w:rFonts w:hint="eastAsia" w:ascii="宋体" w:hAnsi="宋体" w:eastAsia="宋体" w:cs="宋体"/>
                <w:color w:val="000000"/>
                <w:kern w:val="0"/>
                <w:sz w:val="24"/>
                <w:szCs w:val="24"/>
                <w:highlight w:val="none"/>
                <w:lang w:eastAsia="zh-CN"/>
              </w:rPr>
              <w:t>；</w:t>
            </w:r>
          </w:p>
          <w:p w14:paraId="4E5A4E7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支撑脚可折叠</w:t>
            </w:r>
            <w:r>
              <w:rPr>
                <w:rFonts w:hint="eastAsia" w:ascii="宋体" w:hAnsi="宋体" w:eastAsia="宋体" w:cs="宋体"/>
                <w:color w:val="000000"/>
                <w:kern w:val="0"/>
                <w:sz w:val="24"/>
                <w:szCs w:val="24"/>
                <w:highlight w:val="none"/>
                <w:lang w:eastAsia="zh-CN"/>
              </w:rPr>
              <w:t>；</w:t>
            </w:r>
          </w:p>
          <w:p w14:paraId="05C7AD0E">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炮身和炮头可进行远距离遥控操作</w:t>
            </w:r>
            <w:r>
              <w:rPr>
                <w:rFonts w:hint="eastAsia" w:ascii="宋体" w:hAnsi="宋体" w:eastAsia="宋体" w:cs="宋体"/>
                <w:color w:val="000000"/>
                <w:kern w:val="0"/>
                <w:sz w:val="24"/>
                <w:szCs w:val="24"/>
                <w:highlight w:val="none"/>
                <w:lang w:eastAsia="zh-CN"/>
              </w:rPr>
              <w:t>；</w:t>
            </w:r>
          </w:p>
          <w:p w14:paraId="6CDC123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安装手动装置，无电源时进行手工操作</w:t>
            </w:r>
            <w:r>
              <w:rPr>
                <w:rFonts w:hint="eastAsia" w:ascii="宋体" w:hAnsi="宋体" w:eastAsia="宋体" w:cs="宋体"/>
                <w:color w:val="000000"/>
                <w:kern w:val="0"/>
                <w:sz w:val="24"/>
                <w:szCs w:val="24"/>
                <w:highlight w:val="none"/>
                <w:lang w:eastAsia="zh-CN"/>
              </w:rPr>
              <w:t>；</w:t>
            </w:r>
          </w:p>
          <w:p w14:paraId="5905DB6C">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000000"/>
                <w:kern w:val="0"/>
                <w:sz w:val="24"/>
                <w:szCs w:val="24"/>
                <w:highlight w:val="none"/>
              </w:rPr>
              <w:t>炮体上有警示标志，设有保险带。</w:t>
            </w:r>
          </w:p>
        </w:tc>
        <w:tc>
          <w:tcPr>
            <w:tcW w:w="588" w:type="dxa"/>
            <w:vMerge w:val="continue"/>
            <w:tcBorders>
              <w:tl2br w:val="nil"/>
              <w:tr2bl w:val="nil"/>
            </w:tcBorders>
            <w:shd w:val="clear" w:color="auto" w:fill="FFFFFF"/>
            <w:noWrap w:val="0"/>
            <w:tcMar>
              <w:left w:w="108" w:type="dxa"/>
              <w:right w:w="108" w:type="dxa"/>
            </w:tcMar>
            <w:vAlign w:val="center"/>
          </w:tcPr>
          <w:p w14:paraId="706E2DEC">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1452B379">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5B5874A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4F9AFE6C">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2EEA03FE">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4F41D38B">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75027893">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auto"/>
                <w:kern w:val="0"/>
                <w:sz w:val="24"/>
                <w:szCs w:val="24"/>
                <w:highlight w:val="none"/>
              </w:rPr>
              <w:t>铝合金材质（或其他轻便合金材质），表面硬阳极氧化处理，耐腐蚀，抗摔。</w:t>
            </w:r>
          </w:p>
        </w:tc>
        <w:tc>
          <w:tcPr>
            <w:tcW w:w="588" w:type="dxa"/>
            <w:vMerge w:val="continue"/>
            <w:tcBorders>
              <w:tl2br w:val="nil"/>
              <w:tr2bl w:val="nil"/>
            </w:tcBorders>
            <w:shd w:val="clear" w:color="auto" w:fill="FFFFFF"/>
            <w:noWrap w:val="0"/>
            <w:tcMar>
              <w:left w:w="108" w:type="dxa"/>
              <w:right w:w="108" w:type="dxa"/>
            </w:tcMar>
            <w:vAlign w:val="center"/>
          </w:tcPr>
          <w:p w14:paraId="4E4DFACE">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3DB48E35">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795D53A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9DA35FF">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29F706AD">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547EADE5">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44D1A91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遥控器启动至消防炮动作的响应时间≤5s；无线遥控距离≥150m；</w:t>
            </w:r>
          </w:p>
          <w:p w14:paraId="35C31C3F">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kern w:val="0"/>
                <w:sz w:val="24"/>
                <w:szCs w:val="24"/>
                <w:highlight w:val="none"/>
                <w:lang w:eastAsia="zh-CN"/>
              </w:rPr>
            </w:pPr>
            <w:r>
              <w:rPr>
                <w:rFonts w:hint="eastAsia" w:ascii="宋体" w:hAnsi="宋体" w:eastAsia="宋体" w:cs="宋体"/>
                <w:b/>
                <w:bCs/>
                <w:color w:val="000000"/>
                <w:kern w:val="0"/>
                <w:sz w:val="24"/>
                <w:szCs w:val="24"/>
                <w:highlight w:val="none"/>
              </w:rPr>
              <w:t>喷射压力≤1.2MPa；流量≥60L/s</w:t>
            </w:r>
            <w:r>
              <w:rPr>
                <w:rFonts w:hint="eastAsia" w:ascii="宋体" w:hAnsi="宋体" w:eastAsia="宋体" w:cs="宋体"/>
                <w:b/>
                <w:bCs/>
                <w:color w:val="000000"/>
                <w:kern w:val="0"/>
                <w:sz w:val="24"/>
                <w:szCs w:val="24"/>
                <w:highlight w:val="none"/>
                <w:lang w:eastAsia="zh-CN"/>
              </w:rPr>
              <w:t>；</w:t>
            </w:r>
          </w:p>
          <w:p w14:paraId="7C8FF72B">
            <w:pPr>
              <w:shd w:val="clear" w:color="auto" w:fill="auto"/>
              <w:spacing w:line="360" w:lineRule="auto"/>
              <w:jc w:val="lef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注：投标文件中须提供第三方有权检测机构出具的检测报告或产品宣传彩页或官网截图（三者任选其一或组合提供，均须加盖投标人公章或电子签章），证明材料内需要体现喷射压力、流量性能指标。</w:t>
            </w:r>
          </w:p>
          <w:p w14:paraId="0F0C38C6">
            <w:pPr>
              <w:pStyle w:val="49"/>
              <w:spacing w:line="360" w:lineRule="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最小仰角范围：+30~+70°；水平回转角≥90°；最大喷雾角≥90°；</w:t>
            </w:r>
          </w:p>
          <w:p w14:paraId="75D8E87D">
            <w:pPr>
              <w:pStyle w:val="49"/>
              <w:spacing w:line="360" w:lineRule="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最大射程：额定压力时射程：水≥75m；泡沫≥55m。体积和整机质量尽可能小，方便搬运及运输≤60kg</w:t>
            </w:r>
            <w:r>
              <w:rPr>
                <w:rFonts w:hint="eastAsia" w:ascii="宋体" w:hAnsi="宋体" w:eastAsia="宋体" w:cs="宋体"/>
                <w:color w:val="000000"/>
                <w:kern w:val="0"/>
                <w:sz w:val="24"/>
                <w:szCs w:val="24"/>
                <w:highlight w:val="none"/>
                <w:lang w:eastAsia="zh-CN"/>
              </w:rPr>
              <w:t>；</w:t>
            </w:r>
          </w:p>
          <w:p w14:paraId="5EE7583C">
            <w:pPr>
              <w:pStyle w:val="49"/>
              <w:spacing w:line="360" w:lineRule="auto"/>
              <w:rPr>
                <w:rFonts w:hint="eastAsia" w:ascii="宋体" w:hAnsi="宋体" w:eastAsia="宋体" w:cs="宋体"/>
                <w:kern w:val="0"/>
                <w:sz w:val="24"/>
                <w:szCs w:val="24"/>
                <w:highlight w:val="none"/>
                <w:lang w:val="en-US" w:eastAsia="zh-CN"/>
              </w:rPr>
            </w:pPr>
            <w:r>
              <w:rPr>
                <w:rFonts w:hint="eastAsia" w:ascii="宋体" w:hAnsi="宋体" w:eastAsia="宋体" w:cs="宋体"/>
                <w:color w:val="000000"/>
                <w:kern w:val="0"/>
                <w:sz w:val="24"/>
                <w:szCs w:val="24"/>
                <w:highlight w:val="none"/>
              </w:rPr>
              <w:t>控制器功能：能操作该炮的上，下，左，右动作，同时可进行直流或喷雾的切换操作；消防炮能进行编程设定自摆；编程后自摆角度可在水平转动角度（180°）内任意设定，解除限位后可在360°范围内任意设定自摆角度，可满足不同灭火面积的需求。遥控器配备普通干电池盒（AA/AAA电池，配备4组干电池），每组电池工作时间不低于8h，长时间灭火时便于替代更换。遥控器和炮体分别有明显对应标示，并可卡放在炮体上。炮身可拆卸电池，电池体积较小，便于更换，使用时间不低于3h，配备一块备用电池。</w:t>
            </w:r>
          </w:p>
        </w:tc>
        <w:tc>
          <w:tcPr>
            <w:tcW w:w="588" w:type="dxa"/>
            <w:vMerge w:val="continue"/>
            <w:tcBorders>
              <w:tl2br w:val="nil"/>
              <w:tr2bl w:val="nil"/>
            </w:tcBorders>
            <w:shd w:val="clear" w:color="auto" w:fill="FFFFFF"/>
            <w:noWrap w:val="0"/>
            <w:tcMar>
              <w:left w:w="108" w:type="dxa"/>
              <w:right w:w="108" w:type="dxa"/>
            </w:tcMar>
            <w:vAlign w:val="center"/>
          </w:tcPr>
          <w:p w14:paraId="58F40C52">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621408B">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A31077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72CF4722">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5</w:t>
            </w:r>
          </w:p>
        </w:tc>
        <w:tc>
          <w:tcPr>
            <w:tcW w:w="968" w:type="dxa"/>
            <w:vMerge w:val="restart"/>
            <w:tcBorders>
              <w:tl2br w:val="nil"/>
              <w:tr2bl w:val="nil"/>
            </w:tcBorders>
            <w:shd w:val="clear" w:color="auto" w:fill="FFFFFF"/>
            <w:noWrap w:val="0"/>
            <w:tcMar>
              <w:left w:w="108" w:type="dxa"/>
              <w:right w:w="108" w:type="dxa"/>
            </w:tcMar>
            <w:vAlign w:val="center"/>
          </w:tcPr>
          <w:p w14:paraId="6BFA9C48">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手抬泵</w:t>
            </w:r>
          </w:p>
        </w:tc>
        <w:tc>
          <w:tcPr>
            <w:tcW w:w="669" w:type="dxa"/>
            <w:tcBorders>
              <w:tl2br w:val="nil"/>
              <w:tr2bl w:val="nil"/>
            </w:tcBorders>
            <w:shd w:val="clear" w:color="auto" w:fill="FFFFFF"/>
            <w:noWrap w:val="0"/>
            <w:tcMar>
              <w:left w:w="108" w:type="dxa"/>
              <w:right w:w="108" w:type="dxa"/>
            </w:tcMar>
            <w:vAlign w:val="center"/>
          </w:tcPr>
          <w:p w14:paraId="12E7138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74A1FB5A">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技术性能符合GB 6245-2006《消防泵》的标准要求。</w:t>
            </w:r>
          </w:p>
          <w:p w14:paraId="475E6A23">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04BC83DF">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1台</w:t>
            </w:r>
          </w:p>
        </w:tc>
        <w:tc>
          <w:tcPr>
            <w:tcW w:w="859" w:type="dxa"/>
            <w:vMerge w:val="restart"/>
            <w:tcBorders>
              <w:tl2br w:val="nil"/>
              <w:tr2bl w:val="nil"/>
            </w:tcBorders>
            <w:shd w:val="clear" w:color="auto" w:fill="FFFFFF"/>
            <w:noWrap w:val="0"/>
            <w:tcMar>
              <w:left w:w="108" w:type="dxa"/>
              <w:right w:w="108" w:type="dxa"/>
            </w:tcMar>
            <w:vAlign w:val="center"/>
          </w:tcPr>
          <w:p w14:paraId="544C6931">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31C00A5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091A44F1">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160F28A">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1BC655B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33C3C1ED">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基本性能要求：</w:t>
            </w:r>
          </w:p>
          <w:p w14:paraId="3383E974">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1.具有轻便机动的特点，依靠人力搬运的消防泵组；</w:t>
            </w:r>
          </w:p>
          <w:p w14:paraId="66FAFB88">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2.启动方式:手、电启动；</w:t>
            </w:r>
          </w:p>
          <w:p w14:paraId="55E438FE">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3.型式风冷，四冲程，单缸；</w:t>
            </w:r>
          </w:p>
          <w:p w14:paraId="5E25E413">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bidi="ar"/>
              </w:rPr>
              <w:t>4.吸水方式：旋片真空泵。</w:t>
            </w:r>
          </w:p>
        </w:tc>
        <w:tc>
          <w:tcPr>
            <w:tcW w:w="588" w:type="dxa"/>
            <w:vMerge w:val="continue"/>
            <w:tcBorders>
              <w:tl2br w:val="nil"/>
              <w:tr2bl w:val="nil"/>
            </w:tcBorders>
            <w:shd w:val="clear" w:color="auto" w:fill="FFFFFF"/>
            <w:noWrap w:val="0"/>
            <w:tcMar>
              <w:left w:w="108" w:type="dxa"/>
              <w:right w:w="108" w:type="dxa"/>
            </w:tcMar>
            <w:vAlign w:val="center"/>
          </w:tcPr>
          <w:p w14:paraId="6CCD073C">
            <w:pPr>
              <w:widowControl/>
              <w:shd w:val="clear" w:color="auto" w:fill="auto"/>
              <w:spacing w:line="360" w:lineRule="auto"/>
              <w:jc w:val="center"/>
              <w:textAlignment w:val="center"/>
              <w:rPr>
                <w:rFonts w:hint="eastAsia" w:ascii="宋体" w:hAnsi="宋体" w:eastAsia="宋体" w:cs="宋体"/>
                <w:color w:val="auto"/>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140B27B0">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r>
      <w:tr w14:paraId="2D7F4FD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4A53643C">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E499BB2">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068E4310">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2868D36E">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功率要求：</w:t>
            </w:r>
          </w:p>
          <w:p w14:paraId="3E1EF6E9">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bidi="ar"/>
              </w:rPr>
              <w:t>额定功率≥7kw</w:t>
            </w:r>
          </w:p>
        </w:tc>
        <w:tc>
          <w:tcPr>
            <w:tcW w:w="588" w:type="dxa"/>
            <w:vMerge w:val="continue"/>
            <w:tcBorders>
              <w:tl2br w:val="nil"/>
              <w:tr2bl w:val="nil"/>
            </w:tcBorders>
            <w:shd w:val="clear" w:color="auto" w:fill="FFFFFF"/>
            <w:noWrap w:val="0"/>
            <w:tcMar>
              <w:left w:w="108" w:type="dxa"/>
              <w:right w:w="108" w:type="dxa"/>
            </w:tcMar>
            <w:vAlign w:val="center"/>
          </w:tcPr>
          <w:p w14:paraId="21290E24">
            <w:pPr>
              <w:widowControl/>
              <w:shd w:val="clear" w:color="auto" w:fill="auto"/>
              <w:spacing w:line="360" w:lineRule="auto"/>
              <w:jc w:val="center"/>
              <w:textAlignment w:val="center"/>
              <w:rPr>
                <w:rFonts w:hint="eastAsia" w:ascii="宋体" w:hAnsi="宋体" w:eastAsia="宋体" w:cs="宋体"/>
                <w:color w:val="auto"/>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53C03E7A">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r>
      <w:tr w14:paraId="2A3AFFB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214032E">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4A3E3173">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325FB847">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522AF20F">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扬程要求：</w:t>
            </w:r>
          </w:p>
          <w:p w14:paraId="4D869CA0">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bidi="ar"/>
              </w:rPr>
              <w:t>最大扬程≥50m</w:t>
            </w:r>
          </w:p>
        </w:tc>
        <w:tc>
          <w:tcPr>
            <w:tcW w:w="588" w:type="dxa"/>
            <w:vMerge w:val="continue"/>
            <w:tcBorders>
              <w:tl2br w:val="nil"/>
              <w:tr2bl w:val="nil"/>
            </w:tcBorders>
            <w:shd w:val="clear" w:color="auto" w:fill="FFFFFF"/>
            <w:noWrap w:val="0"/>
            <w:tcMar>
              <w:left w:w="108" w:type="dxa"/>
              <w:right w:w="108" w:type="dxa"/>
            </w:tcMar>
            <w:vAlign w:val="center"/>
          </w:tcPr>
          <w:p w14:paraId="6FC62153">
            <w:pPr>
              <w:widowControl/>
              <w:shd w:val="clear" w:color="auto" w:fill="auto"/>
              <w:spacing w:line="360" w:lineRule="auto"/>
              <w:jc w:val="center"/>
              <w:textAlignment w:val="center"/>
              <w:rPr>
                <w:rFonts w:hint="eastAsia" w:ascii="宋体" w:hAnsi="宋体" w:eastAsia="宋体" w:cs="宋体"/>
                <w:color w:val="auto"/>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462F6685">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r>
      <w:tr w14:paraId="0E2FDEF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499AA325">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90447F1">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1E20996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048EFC40">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流量要求：</w:t>
            </w:r>
          </w:p>
          <w:p w14:paraId="695D4860">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1.额定流量≥10L/s；</w:t>
            </w:r>
          </w:p>
          <w:p w14:paraId="15C9F2DA">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bidi="ar"/>
              </w:rPr>
              <w:t>2.最大流量≥15L/s。</w:t>
            </w:r>
          </w:p>
        </w:tc>
        <w:tc>
          <w:tcPr>
            <w:tcW w:w="588" w:type="dxa"/>
            <w:vMerge w:val="continue"/>
            <w:tcBorders>
              <w:tl2br w:val="nil"/>
              <w:tr2bl w:val="nil"/>
            </w:tcBorders>
            <w:shd w:val="clear" w:color="auto" w:fill="FFFFFF"/>
            <w:noWrap w:val="0"/>
            <w:tcMar>
              <w:left w:w="108" w:type="dxa"/>
              <w:right w:w="108" w:type="dxa"/>
            </w:tcMar>
            <w:vAlign w:val="center"/>
          </w:tcPr>
          <w:p w14:paraId="62C7DFCD">
            <w:pPr>
              <w:widowControl/>
              <w:shd w:val="clear" w:color="auto" w:fill="auto"/>
              <w:spacing w:line="360" w:lineRule="auto"/>
              <w:jc w:val="center"/>
              <w:textAlignment w:val="center"/>
              <w:rPr>
                <w:rFonts w:hint="eastAsia" w:ascii="宋体" w:hAnsi="宋体" w:eastAsia="宋体" w:cs="宋体"/>
                <w:color w:val="auto"/>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69EA9E0A">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r>
      <w:tr w14:paraId="5E3C36B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04603FCC">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8C565BD">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4EE03C1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22B53BC8">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工作压力要求：</w:t>
            </w:r>
          </w:p>
          <w:p w14:paraId="5F0FC059">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bidi="ar"/>
              </w:rPr>
              <w:t>额定压力≥0.6MPA</w:t>
            </w:r>
          </w:p>
        </w:tc>
        <w:tc>
          <w:tcPr>
            <w:tcW w:w="588" w:type="dxa"/>
            <w:vMerge w:val="continue"/>
            <w:tcBorders>
              <w:tl2br w:val="nil"/>
              <w:tr2bl w:val="nil"/>
            </w:tcBorders>
            <w:shd w:val="clear" w:color="auto" w:fill="FFFFFF"/>
            <w:noWrap w:val="0"/>
            <w:tcMar>
              <w:left w:w="108" w:type="dxa"/>
              <w:right w:w="108" w:type="dxa"/>
            </w:tcMar>
            <w:vAlign w:val="center"/>
          </w:tcPr>
          <w:p w14:paraId="1A5DBA5E">
            <w:pPr>
              <w:widowControl/>
              <w:shd w:val="clear" w:color="auto" w:fill="auto"/>
              <w:spacing w:line="360" w:lineRule="auto"/>
              <w:jc w:val="center"/>
              <w:textAlignment w:val="center"/>
              <w:rPr>
                <w:rFonts w:hint="eastAsia" w:ascii="宋体" w:hAnsi="宋体" w:eastAsia="宋体" w:cs="宋体"/>
                <w:color w:val="auto"/>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6F586D1C">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r>
      <w:tr w14:paraId="4D36018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436B866">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0D8E9BF9">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39078B6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14C78159">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吸程要求：</w:t>
            </w:r>
          </w:p>
          <w:p w14:paraId="7EBBACC4">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rPr>
              <w:t>最大吸</w:t>
            </w:r>
            <w:r>
              <w:rPr>
                <w:rFonts w:hint="eastAsia" w:ascii="宋体" w:hAnsi="宋体" w:eastAsia="宋体" w:cs="宋体"/>
                <w:b w:val="0"/>
                <w:bCs w:val="0"/>
                <w:color w:val="000000"/>
                <w:kern w:val="0"/>
                <w:sz w:val="24"/>
                <w:szCs w:val="24"/>
                <w:highlight w:val="none"/>
                <w:lang w:val="en-US" w:eastAsia="zh-CN"/>
              </w:rPr>
              <w:t>程</w:t>
            </w:r>
            <w:r>
              <w:rPr>
                <w:rFonts w:hint="eastAsia" w:ascii="宋体" w:hAnsi="宋体" w:eastAsia="宋体" w:cs="宋体"/>
                <w:b w:val="0"/>
                <w:bCs w:val="0"/>
                <w:color w:val="000000"/>
                <w:kern w:val="0"/>
                <w:sz w:val="24"/>
                <w:szCs w:val="24"/>
                <w:highlight w:val="none"/>
              </w:rPr>
              <w:t>≥</w:t>
            </w:r>
            <w:r>
              <w:rPr>
                <w:rFonts w:hint="eastAsia" w:ascii="宋体" w:hAnsi="宋体" w:eastAsia="宋体" w:cs="宋体"/>
                <w:b w:val="0"/>
                <w:bCs w:val="0"/>
                <w:color w:val="000000"/>
                <w:kern w:val="0"/>
                <w:sz w:val="24"/>
                <w:szCs w:val="24"/>
                <w:highlight w:val="none"/>
                <w:lang w:val="en-US" w:eastAsia="zh-CN"/>
              </w:rPr>
              <w:t>7</w:t>
            </w:r>
            <w:r>
              <w:rPr>
                <w:rFonts w:hint="eastAsia" w:ascii="宋体" w:hAnsi="宋体" w:eastAsia="宋体" w:cs="宋体"/>
                <w:b w:val="0"/>
                <w:bCs w:val="0"/>
                <w:color w:val="000000"/>
                <w:kern w:val="0"/>
                <w:sz w:val="24"/>
                <w:szCs w:val="24"/>
                <w:highlight w:val="none"/>
              </w:rPr>
              <w:t>m</w:t>
            </w:r>
          </w:p>
        </w:tc>
        <w:tc>
          <w:tcPr>
            <w:tcW w:w="588" w:type="dxa"/>
            <w:vMerge w:val="continue"/>
            <w:tcBorders>
              <w:tl2br w:val="nil"/>
              <w:tr2bl w:val="nil"/>
            </w:tcBorders>
            <w:shd w:val="clear" w:color="auto" w:fill="FFFFFF"/>
            <w:noWrap w:val="0"/>
            <w:tcMar>
              <w:left w:w="108" w:type="dxa"/>
              <w:right w:w="108" w:type="dxa"/>
            </w:tcMar>
            <w:vAlign w:val="center"/>
          </w:tcPr>
          <w:p w14:paraId="5A95AE76">
            <w:pPr>
              <w:widowControl/>
              <w:shd w:val="clear" w:color="auto" w:fill="auto"/>
              <w:spacing w:line="360" w:lineRule="auto"/>
              <w:jc w:val="center"/>
              <w:textAlignment w:val="center"/>
              <w:rPr>
                <w:rFonts w:hint="eastAsia" w:ascii="宋体" w:hAnsi="宋体" w:eastAsia="宋体" w:cs="宋体"/>
                <w:color w:val="auto"/>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5DC76D04">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r>
      <w:tr w14:paraId="0BE746B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563FA11">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1117383">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2675926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73DC366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质量要求：</w:t>
            </w:r>
          </w:p>
          <w:p w14:paraId="4472CF22">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bidi="ar"/>
              </w:rPr>
              <w:t>净重≤70kg</w:t>
            </w:r>
          </w:p>
        </w:tc>
        <w:tc>
          <w:tcPr>
            <w:tcW w:w="588" w:type="dxa"/>
            <w:vMerge w:val="continue"/>
            <w:tcBorders>
              <w:tl2br w:val="nil"/>
              <w:tr2bl w:val="nil"/>
            </w:tcBorders>
            <w:shd w:val="clear" w:color="auto" w:fill="FFFFFF"/>
            <w:noWrap w:val="0"/>
            <w:tcMar>
              <w:left w:w="108" w:type="dxa"/>
              <w:right w:w="108" w:type="dxa"/>
            </w:tcMar>
            <w:vAlign w:val="center"/>
          </w:tcPr>
          <w:p w14:paraId="0C76401A">
            <w:pPr>
              <w:widowControl/>
              <w:shd w:val="clear" w:color="auto" w:fill="auto"/>
              <w:spacing w:line="360" w:lineRule="auto"/>
              <w:jc w:val="center"/>
              <w:textAlignment w:val="center"/>
              <w:rPr>
                <w:rFonts w:hint="eastAsia" w:ascii="宋体" w:hAnsi="宋体" w:eastAsia="宋体" w:cs="宋体"/>
                <w:color w:val="auto"/>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542C1319">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r>
      <w:tr w14:paraId="0C3349D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0300FF94">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6</w:t>
            </w:r>
          </w:p>
        </w:tc>
        <w:tc>
          <w:tcPr>
            <w:tcW w:w="968" w:type="dxa"/>
            <w:vMerge w:val="restart"/>
            <w:tcBorders>
              <w:tl2br w:val="nil"/>
              <w:tr2bl w:val="nil"/>
            </w:tcBorders>
            <w:shd w:val="clear" w:color="auto" w:fill="FFFFFF"/>
            <w:noWrap w:val="0"/>
            <w:tcMar>
              <w:left w:w="108" w:type="dxa"/>
              <w:right w:w="108" w:type="dxa"/>
            </w:tcMar>
            <w:vAlign w:val="center"/>
          </w:tcPr>
          <w:p w14:paraId="1DEBAF7F">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异型异径接口</w:t>
            </w:r>
          </w:p>
        </w:tc>
        <w:tc>
          <w:tcPr>
            <w:tcW w:w="669" w:type="dxa"/>
            <w:tcBorders>
              <w:tl2br w:val="nil"/>
              <w:tr2bl w:val="nil"/>
            </w:tcBorders>
            <w:shd w:val="clear" w:color="auto" w:fill="FFFFFF"/>
            <w:noWrap w:val="0"/>
            <w:tcMar>
              <w:left w:w="108" w:type="dxa"/>
              <w:right w:w="108" w:type="dxa"/>
            </w:tcMar>
            <w:vAlign w:val="center"/>
          </w:tcPr>
          <w:p w14:paraId="5CA24AC0">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auto"/>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44A58149">
            <w:pPr>
              <w:keepNext w:val="0"/>
              <w:keepLines w:val="0"/>
              <w:pageBreakBefore w:val="0"/>
              <w:widowControl/>
              <w:kinsoku/>
              <w:wordWrap/>
              <w:overflowPunct/>
              <w:topLinePunct w:val="0"/>
              <w:autoSpaceDE/>
              <w:autoSpaceDN/>
              <w:bidi w:val="0"/>
              <w:spacing w:line="360" w:lineRule="auto"/>
              <w:jc w:val="left"/>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执行标准：</w:t>
            </w:r>
          </w:p>
          <w:p w14:paraId="4D5EE0DF">
            <w:pPr>
              <w:keepNext w:val="0"/>
              <w:keepLines w:val="0"/>
              <w:pageBreakBefore w:val="0"/>
              <w:widowControl/>
              <w:kinsoku/>
              <w:wordWrap/>
              <w:overflowPunct/>
              <w:topLinePunct w:val="0"/>
              <w:autoSpaceDE/>
              <w:autoSpaceDN/>
              <w:bidi w:val="0"/>
              <w:spacing w:line="360" w:lineRule="auto"/>
              <w:jc w:val="left"/>
              <w:rPr>
                <w:rFonts w:hint="eastAsia" w:ascii="宋体" w:hAnsi="宋体" w:eastAsia="宋体" w:cs="宋体"/>
                <w:b w:val="0"/>
                <w:bCs w:val="0"/>
                <w:kern w:val="0"/>
                <w:sz w:val="24"/>
                <w:szCs w:val="24"/>
                <w:highlight w:val="none"/>
                <w:lang w:eastAsia="zh-CN"/>
              </w:rPr>
            </w:pPr>
            <w:r>
              <w:rPr>
                <w:rFonts w:hint="eastAsia" w:ascii="宋体" w:hAnsi="宋体" w:eastAsia="宋体" w:cs="宋体"/>
                <w:b w:val="0"/>
                <w:bCs w:val="0"/>
                <w:kern w:val="0"/>
                <w:sz w:val="24"/>
                <w:szCs w:val="24"/>
                <w:highlight w:val="none"/>
              </w:rPr>
              <w:t>符合CCCF-CPRZ-26:2019《消防产品认证实施规则灭火设备产品消防给水设备产品》和GB 12514.1-2005《消防接口第1部分:消防接口通用技术条件》标准要求。</w:t>
            </w:r>
          </w:p>
          <w:p w14:paraId="23E32674">
            <w:pPr>
              <w:keepNext w:val="0"/>
              <w:keepLines w:val="0"/>
              <w:pageBreakBefore w:val="0"/>
              <w:widowControl/>
              <w:kinsoku/>
              <w:wordWrap/>
              <w:overflowPunct/>
              <w:topLinePunct w:val="0"/>
              <w:autoSpaceDE/>
              <w:autoSpaceDN/>
              <w:bidi w:val="0"/>
              <w:spacing w:line="360" w:lineRule="auto"/>
              <w:jc w:val="left"/>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11529BBB">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4套</w:t>
            </w:r>
          </w:p>
        </w:tc>
        <w:tc>
          <w:tcPr>
            <w:tcW w:w="859" w:type="dxa"/>
            <w:vMerge w:val="restart"/>
            <w:tcBorders>
              <w:tl2br w:val="nil"/>
              <w:tr2bl w:val="nil"/>
            </w:tcBorders>
            <w:shd w:val="clear" w:color="auto" w:fill="FFFFFF"/>
            <w:noWrap w:val="0"/>
            <w:tcMar>
              <w:left w:w="108" w:type="dxa"/>
              <w:right w:w="108" w:type="dxa"/>
            </w:tcMar>
            <w:vAlign w:val="center"/>
          </w:tcPr>
          <w:p w14:paraId="48371176">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6FB4003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77D98969">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F58D353">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tcBorders>
              <w:tl2br w:val="nil"/>
              <w:tr2bl w:val="nil"/>
            </w:tcBorders>
            <w:shd w:val="clear" w:color="auto" w:fill="FFFFFF"/>
            <w:noWrap w:val="0"/>
            <w:tcMar>
              <w:left w:w="108" w:type="dxa"/>
              <w:right w:w="108" w:type="dxa"/>
            </w:tcMar>
            <w:vAlign w:val="center"/>
          </w:tcPr>
          <w:p w14:paraId="7037B6DA">
            <w:pPr>
              <w:keepNext w:val="0"/>
              <w:keepLines w:val="0"/>
              <w:pageBreakBefore w:val="0"/>
              <w:widowControl/>
              <w:kinsoku/>
              <w:wordWrap/>
              <w:overflowPunct/>
              <w:topLinePunct w:val="0"/>
              <w:autoSpaceDE/>
              <w:autoSpaceDN/>
              <w:bidi w:val="0"/>
              <w:adjustRightInd w:val="0"/>
              <w:snapToGrid w:val="0"/>
              <w:spacing w:beforeLines="0" w:afterLines="0" w:line="360" w:lineRule="auto"/>
              <w:ind w:left="0" w:leftChars="0"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7543362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性能参数：</w:t>
            </w:r>
          </w:p>
          <w:p w14:paraId="71887E73">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rPr>
              <w:t>用于水带不同口径、不同类型接口连接，全套15组异型异径接口：80公转65母，4个65公转65卡，2个65母转65卡，2个65公转80母，2个80公转80公，2个65卡转50卡，2个80卡转65卡，1个</w:t>
            </w:r>
            <w:r>
              <w:rPr>
                <w:rFonts w:hint="eastAsia" w:ascii="宋体" w:hAnsi="宋体" w:eastAsia="宋体" w:cs="宋体"/>
                <w:b w:val="0"/>
                <w:bCs w:val="0"/>
                <w:kern w:val="0"/>
                <w:sz w:val="24"/>
                <w:szCs w:val="24"/>
                <w:highlight w:val="none"/>
                <w:lang w:eastAsia="zh-CN"/>
              </w:rPr>
              <w:t>。</w:t>
            </w:r>
          </w:p>
        </w:tc>
        <w:tc>
          <w:tcPr>
            <w:tcW w:w="588" w:type="dxa"/>
            <w:vMerge w:val="continue"/>
            <w:tcBorders>
              <w:tl2br w:val="nil"/>
              <w:tr2bl w:val="nil"/>
            </w:tcBorders>
            <w:shd w:val="clear" w:color="auto" w:fill="FFFFFF"/>
            <w:noWrap w:val="0"/>
            <w:tcMar>
              <w:left w:w="108" w:type="dxa"/>
              <w:right w:w="108" w:type="dxa"/>
            </w:tcMar>
            <w:vAlign w:val="center"/>
          </w:tcPr>
          <w:p w14:paraId="5007C708">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1F4317ED">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r>
      <w:tr w14:paraId="71024A9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3D829E23">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7</w:t>
            </w:r>
          </w:p>
        </w:tc>
        <w:tc>
          <w:tcPr>
            <w:tcW w:w="968" w:type="dxa"/>
            <w:vMerge w:val="restart"/>
            <w:tcBorders>
              <w:tl2br w:val="nil"/>
              <w:tr2bl w:val="nil"/>
            </w:tcBorders>
            <w:shd w:val="clear" w:color="auto" w:fill="FFFFFF"/>
            <w:noWrap w:val="0"/>
            <w:tcMar>
              <w:left w:w="108" w:type="dxa"/>
              <w:right w:w="108" w:type="dxa"/>
            </w:tcMar>
            <w:vAlign w:val="center"/>
          </w:tcPr>
          <w:p w14:paraId="360525EA">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高倍数泡沫发生器</w:t>
            </w:r>
          </w:p>
        </w:tc>
        <w:tc>
          <w:tcPr>
            <w:tcW w:w="669" w:type="dxa"/>
            <w:tcBorders>
              <w:tl2br w:val="nil"/>
              <w:tr2bl w:val="nil"/>
            </w:tcBorders>
            <w:shd w:val="clear" w:color="auto" w:fill="FFFFFF"/>
            <w:noWrap w:val="0"/>
            <w:tcMar>
              <w:left w:w="108" w:type="dxa"/>
              <w:right w:w="108" w:type="dxa"/>
            </w:tcMar>
            <w:vAlign w:val="center"/>
          </w:tcPr>
          <w:p w14:paraId="561FAC4A">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4DEE1FA2">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000000"/>
                <w:kern w:val="0"/>
                <w:sz w:val="24"/>
                <w:szCs w:val="24"/>
                <w:highlight w:val="none"/>
              </w:rPr>
              <w:t>符合GB 20031-20</w:t>
            </w:r>
            <w:r>
              <w:rPr>
                <w:rFonts w:hint="eastAsia" w:ascii="宋体" w:hAnsi="宋体" w:eastAsia="宋体" w:cs="宋体"/>
                <w:color w:val="000000"/>
                <w:kern w:val="0"/>
                <w:sz w:val="24"/>
                <w:szCs w:val="24"/>
                <w:highlight w:val="none"/>
                <w:lang w:val="en-US" w:eastAsia="zh-CN"/>
              </w:rPr>
              <w:t>24</w:t>
            </w:r>
            <w:r>
              <w:rPr>
                <w:rFonts w:hint="eastAsia" w:ascii="宋体" w:hAnsi="宋体" w:eastAsia="宋体" w:cs="宋体"/>
                <w:color w:val="000000"/>
                <w:kern w:val="0"/>
                <w:sz w:val="24"/>
                <w:szCs w:val="24"/>
                <w:highlight w:val="none"/>
              </w:rPr>
              <w:t>《泡沫灭火设备》的技术要求</w:t>
            </w:r>
            <w:r>
              <w:rPr>
                <w:rFonts w:hint="eastAsia" w:ascii="宋体" w:hAnsi="宋体" w:eastAsia="宋体" w:cs="宋体"/>
                <w:color w:val="000000"/>
                <w:kern w:val="0"/>
                <w:sz w:val="24"/>
                <w:szCs w:val="24"/>
                <w:highlight w:val="none"/>
                <w:lang w:eastAsia="zh-CN"/>
              </w:rPr>
              <w:t>。</w:t>
            </w:r>
          </w:p>
        </w:tc>
        <w:tc>
          <w:tcPr>
            <w:tcW w:w="588" w:type="dxa"/>
            <w:vMerge w:val="restart"/>
            <w:tcBorders>
              <w:tl2br w:val="nil"/>
              <w:tr2bl w:val="nil"/>
            </w:tcBorders>
            <w:shd w:val="clear" w:color="auto" w:fill="FFFFFF"/>
            <w:noWrap w:val="0"/>
            <w:tcMar>
              <w:left w:w="108" w:type="dxa"/>
              <w:right w:w="108" w:type="dxa"/>
            </w:tcMar>
            <w:vAlign w:val="center"/>
          </w:tcPr>
          <w:p w14:paraId="301B8DF0">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 w:bidi="ar"/>
              </w:rPr>
              <w:t>3</w:t>
            </w:r>
            <w:r>
              <w:rPr>
                <w:rFonts w:hint="eastAsia" w:ascii="宋体" w:hAnsi="宋体" w:eastAsia="宋体" w:cs="宋体"/>
                <w:color w:val="000000"/>
                <w:kern w:val="0"/>
                <w:sz w:val="24"/>
                <w:szCs w:val="24"/>
                <w:highlight w:val="none"/>
                <w:lang w:val="en-US" w:eastAsia="zh-CN" w:bidi="ar"/>
              </w:rPr>
              <w:t>台</w:t>
            </w:r>
          </w:p>
        </w:tc>
        <w:tc>
          <w:tcPr>
            <w:tcW w:w="859" w:type="dxa"/>
            <w:vMerge w:val="restart"/>
            <w:tcBorders>
              <w:tl2br w:val="nil"/>
              <w:tr2bl w:val="nil"/>
            </w:tcBorders>
            <w:shd w:val="clear" w:color="auto" w:fill="FFFFFF"/>
            <w:noWrap w:val="0"/>
            <w:tcMar>
              <w:left w:w="108" w:type="dxa"/>
              <w:right w:w="108" w:type="dxa"/>
            </w:tcMar>
            <w:vAlign w:val="center"/>
          </w:tcPr>
          <w:p w14:paraId="60BB0A18">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68475FF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D9A4494">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40F6B0A6">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2EE3EC4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06F45EA3">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left"/>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000000"/>
                <w:kern w:val="0"/>
                <w:sz w:val="24"/>
                <w:szCs w:val="24"/>
                <w:highlight w:val="none"/>
              </w:rPr>
              <w:t>本装置使用铝合金和不锈钢制成，表面采取硬质氧化处理和氧化树脂喷涂，适用于各种具有腐蚀性泡沫。固定装于建筑物内，墙上用管道连通泵站给水发泡灭火。采用压力泡沫混合液驱动的微型冲击式水轮机为动力。</w:t>
            </w:r>
          </w:p>
        </w:tc>
        <w:tc>
          <w:tcPr>
            <w:tcW w:w="588" w:type="dxa"/>
            <w:vMerge w:val="continue"/>
            <w:tcBorders>
              <w:tl2br w:val="nil"/>
              <w:tr2bl w:val="nil"/>
            </w:tcBorders>
            <w:shd w:val="clear" w:color="auto" w:fill="FFFFFF"/>
            <w:noWrap w:val="0"/>
            <w:tcMar>
              <w:left w:w="108" w:type="dxa"/>
              <w:right w:w="108" w:type="dxa"/>
            </w:tcMar>
            <w:vAlign w:val="center"/>
          </w:tcPr>
          <w:p w14:paraId="1F00C9F0">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 w:bidi="ar"/>
              </w:rPr>
            </w:pPr>
          </w:p>
        </w:tc>
        <w:tc>
          <w:tcPr>
            <w:tcW w:w="859" w:type="dxa"/>
            <w:vMerge w:val="continue"/>
            <w:tcBorders>
              <w:tl2br w:val="nil"/>
              <w:tr2bl w:val="nil"/>
            </w:tcBorders>
            <w:shd w:val="clear" w:color="auto" w:fill="FFFFFF"/>
            <w:noWrap w:val="0"/>
            <w:tcMar>
              <w:left w:w="108" w:type="dxa"/>
              <w:right w:w="108" w:type="dxa"/>
            </w:tcMar>
            <w:vAlign w:val="center"/>
          </w:tcPr>
          <w:p w14:paraId="7564CBBD">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r>
      <w:tr w14:paraId="13E6F01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57DD845">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F71FA37">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26686094">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left"/>
              <w:textAlignment w:val="center"/>
              <w:rPr>
                <w:rFonts w:hint="eastAsia" w:ascii="宋体" w:hAnsi="宋体" w:eastAsia="宋体" w:cs="宋体"/>
                <w:color w:val="000000"/>
                <w:kern w:val="0"/>
                <w:sz w:val="24"/>
                <w:szCs w:val="24"/>
                <w:highlight w:val="none"/>
              </w:rPr>
            </w:pPr>
          </w:p>
        </w:tc>
        <w:tc>
          <w:tcPr>
            <w:tcW w:w="5959" w:type="dxa"/>
            <w:tcBorders>
              <w:tl2br w:val="nil"/>
              <w:tr2bl w:val="nil"/>
            </w:tcBorders>
            <w:shd w:val="clear" w:color="auto" w:fill="FFFFFF"/>
            <w:noWrap w:val="0"/>
            <w:tcMar>
              <w:left w:w="108" w:type="dxa"/>
              <w:right w:w="108" w:type="dxa"/>
            </w:tcMar>
            <w:vAlign w:val="center"/>
          </w:tcPr>
          <w:p w14:paraId="1771B1D2">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left"/>
              <w:textAlignment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lang w:val="en-US" w:eastAsia="zh-CN"/>
              </w:rPr>
              <w:t>1.</w:t>
            </w:r>
            <w:r>
              <w:rPr>
                <w:rFonts w:hint="eastAsia" w:ascii="宋体" w:hAnsi="宋体" w:eastAsia="宋体" w:cs="宋体"/>
                <w:b/>
                <w:bCs/>
                <w:color w:val="000000"/>
                <w:kern w:val="0"/>
                <w:sz w:val="24"/>
                <w:szCs w:val="24"/>
                <w:highlight w:val="none"/>
              </w:rPr>
              <w:t>工作压力：0.3MPa～0.</w:t>
            </w:r>
            <w:r>
              <w:rPr>
                <w:rFonts w:hint="eastAsia" w:ascii="宋体" w:hAnsi="宋体" w:eastAsia="宋体" w:cs="宋体"/>
                <w:b/>
                <w:bCs/>
                <w:color w:val="000000"/>
                <w:kern w:val="0"/>
                <w:sz w:val="24"/>
                <w:szCs w:val="24"/>
                <w:highlight w:val="none"/>
                <w:lang w:val="en-US" w:eastAsia="zh-CN"/>
              </w:rPr>
              <w:t>8</w:t>
            </w:r>
            <w:r>
              <w:rPr>
                <w:rFonts w:hint="eastAsia" w:ascii="宋体" w:hAnsi="宋体" w:eastAsia="宋体" w:cs="宋体"/>
                <w:b/>
                <w:bCs/>
                <w:color w:val="000000"/>
                <w:kern w:val="0"/>
                <w:sz w:val="24"/>
                <w:szCs w:val="24"/>
                <w:highlight w:val="none"/>
              </w:rPr>
              <w:t>MPa；</w:t>
            </w:r>
          </w:p>
          <w:p w14:paraId="3EEE7343">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left"/>
              <w:textAlignment w:val="center"/>
              <w:rPr>
                <w:rFonts w:hint="eastAsia" w:ascii="宋体" w:hAnsi="宋体" w:eastAsia="宋体" w:cs="宋体"/>
                <w:b/>
                <w:bCs/>
                <w:color w:val="000000"/>
                <w:kern w:val="0"/>
                <w:sz w:val="24"/>
                <w:szCs w:val="24"/>
                <w:highlight w:val="none"/>
                <w:lang w:eastAsia="zh-CN"/>
              </w:rPr>
            </w:pPr>
            <w:r>
              <w:rPr>
                <w:rFonts w:hint="eastAsia" w:ascii="宋体" w:hAnsi="宋体" w:eastAsia="宋体" w:cs="宋体"/>
                <w:b/>
                <w:bCs/>
                <w:color w:val="000000"/>
                <w:kern w:val="0"/>
                <w:sz w:val="24"/>
                <w:szCs w:val="24"/>
                <w:highlight w:val="none"/>
                <w:lang w:val="en-US" w:eastAsia="zh-CN"/>
              </w:rPr>
              <w:t>2.</w:t>
            </w:r>
            <w:r>
              <w:rPr>
                <w:rFonts w:hint="eastAsia" w:ascii="宋体" w:hAnsi="宋体" w:eastAsia="宋体" w:cs="宋体"/>
                <w:b/>
                <w:bCs/>
                <w:color w:val="000000"/>
                <w:kern w:val="0"/>
                <w:sz w:val="24"/>
                <w:szCs w:val="24"/>
                <w:highlight w:val="none"/>
              </w:rPr>
              <w:t>发泡倍数</w:t>
            </w:r>
            <w:r>
              <w:rPr>
                <w:rFonts w:hint="eastAsia" w:ascii="宋体" w:hAnsi="宋体" w:eastAsia="宋体" w:cs="宋体"/>
                <w:b/>
                <w:bCs/>
                <w:color w:val="000000"/>
                <w:kern w:val="0"/>
                <w:sz w:val="24"/>
                <w:szCs w:val="24"/>
                <w:highlight w:val="none"/>
                <w:lang w:eastAsia="zh-CN"/>
              </w:rPr>
              <w:t>：</w:t>
            </w:r>
            <w:r>
              <w:rPr>
                <w:rFonts w:hint="eastAsia" w:ascii="宋体" w:hAnsi="宋体" w:eastAsia="宋体" w:cs="宋体"/>
                <w:b/>
                <w:bCs/>
                <w:color w:val="000000"/>
                <w:kern w:val="0"/>
                <w:sz w:val="24"/>
                <w:szCs w:val="24"/>
                <w:highlight w:val="none"/>
              </w:rPr>
              <w:t>200-400倍</w:t>
            </w:r>
            <w:r>
              <w:rPr>
                <w:rFonts w:hint="eastAsia" w:ascii="宋体" w:hAnsi="宋体" w:eastAsia="宋体" w:cs="宋体"/>
                <w:b/>
                <w:bCs/>
                <w:color w:val="000000"/>
                <w:kern w:val="0"/>
                <w:sz w:val="24"/>
                <w:szCs w:val="24"/>
                <w:highlight w:val="none"/>
                <w:lang w:eastAsia="zh-CN"/>
              </w:rPr>
              <w:t>；</w:t>
            </w:r>
          </w:p>
          <w:p w14:paraId="0FE23CF4">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left"/>
              <w:textAlignment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lang w:val="en-US" w:eastAsia="zh-CN"/>
              </w:rPr>
              <w:t>3.</w:t>
            </w:r>
            <w:r>
              <w:rPr>
                <w:rFonts w:hint="eastAsia" w:ascii="宋体" w:hAnsi="宋体" w:eastAsia="宋体" w:cs="宋体"/>
                <w:b/>
                <w:bCs/>
                <w:color w:val="000000"/>
                <w:kern w:val="0"/>
                <w:sz w:val="24"/>
                <w:szCs w:val="24"/>
                <w:highlight w:val="none"/>
              </w:rPr>
              <w:t>混合液流量：≧</w:t>
            </w:r>
            <w:r>
              <w:rPr>
                <w:rFonts w:hint="eastAsia" w:ascii="宋体" w:hAnsi="宋体" w:eastAsia="宋体" w:cs="宋体"/>
                <w:b/>
                <w:bCs/>
                <w:color w:val="000000"/>
                <w:kern w:val="0"/>
                <w:sz w:val="24"/>
                <w:szCs w:val="24"/>
                <w:highlight w:val="none"/>
                <w:lang w:val="en-US" w:eastAsia="zh-CN"/>
              </w:rPr>
              <w:t>4</w:t>
            </w:r>
            <w:r>
              <w:rPr>
                <w:rFonts w:hint="eastAsia" w:ascii="宋体" w:hAnsi="宋体" w:eastAsia="宋体" w:cs="宋体"/>
                <w:b/>
                <w:bCs/>
                <w:color w:val="000000"/>
                <w:kern w:val="0"/>
                <w:sz w:val="24"/>
                <w:szCs w:val="24"/>
                <w:highlight w:val="none"/>
              </w:rPr>
              <w:t>L／s；</w:t>
            </w:r>
          </w:p>
          <w:p w14:paraId="06919C3F">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left"/>
              <w:textAlignment w:val="center"/>
              <w:rPr>
                <w:rFonts w:hint="eastAsia" w:ascii="宋体" w:hAnsi="宋体" w:eastAsia="宋体" w:cs="宋体"/>
                <w:b/>
                <w:bCs/>
                <w:color w:val="000000"/>
                <w:kern w:val="0"/>
                <w:sz w:val="24"/>
                <w:szCs w:val="24"/>
                <w:highlight w:val="none"/>
                <w:lang w:eastAsia="zh-CN"/>
              </w:rPr>
            </w:pPr>
            <w:r>
              <w:rPr>
                <w:rFonts w:hint="eastAsia" w:ascii="宋体" w:hAnsi="宋体" w:eastAsia="宋体" w:cs="宋体"/>
                <w:b/>
                <w:bCs/>
                <w:color w:val="000000"/>
                <w:kern w:val="0"/>
                <w:sz w:val="24"/>
                <w:szCs w:val="24"/>
                <w:highlight w:val="none"/>
                <w:lang w:val="en-US" w:eastAsia="zh-CN"/>
              </w:rPr>
              <w:t>4.</w:t>
            </w:r>
            <w:r>
              <w:rPr>
                <w:rFonts w:hint="eastAsia" w:ascii="宋体" w:hAnsi="宋体" w:eastAsia="宋体" w:cs="宋体"/>
                <w:b/>
                <w:bCs/>
                <w:color w:val="000000"/>
                <w:kern w:val="0"/>
                <w:sz w:val="24"/>
                <w:szCs w:val="24"/>
                <w:highlight w:val="none"/>
              </w:rPr>
              <w:t>析液时间：≧10min</w:t>
            </w:r>
            <w:r>
              <w:rPr>
                <w:rFonts w:hint="eastAsia" w:ascii="宋体" w:hAnsi="宋体" w:eastAsia="宋体" w:cs="宋体"/>
                <w:b/>
                <w:bCs/>
                <w:color w:val="000000"/>
                <w:kern w:val="0"/>
                <w:sz w:val="24"/>
                <w:szCs w:val="24"/>
                <w:highlight w:val="none"/>
                <w:lang w:eastAsia="zh-CN"/>
              </w:rPr>
              <w:t>；</w:t>
            </w:r>
          </w:p>
          <w:p w14:paraId="73903309">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left"/>
              <w:textAlignment w:val="center"/>
              <w:rPr>
                <w:rFonts w:hint="eastAsia" w:ascii="宋体" w:hAnsi="宋体" w:eastAsia="宋体" w:cs="宋体"/>
                <w:b/>
                <w:bCs/>
                <w:color w:val="000000"/>
                <w:kern w:val="0"/>
                <w:sz w:val="24"/>
                <w:szCs w:val="24"/>
                <w:highlight w:val="none"/>
                <w:lang w:eastAsia="zh-CN"/>
              </w:rPr>
            </w:pPr>
            <w:r>
              <w:rPr>
                <w:rFonts w:hint="eastAsia" w:ascii="宋体" w:hAnsi="宋体" w:eastAsia="宋体" w:cs="宋体"/>
                <w:b/>
                <w:bCs/>
                <w:color w:val="000000"/>
                <w:kern w:val="0"/>
                <w:sz w:val="24"/>
                <w:szCs w:val="24"/>
                <w:highlight w:val="none"/>
                <w:lang w:val="en-US" w:eastAsia="zh-CN"/>
              </w:rPr>
              <w:t>5.</w:t>
            </w:r>
            <w:r>
              <w:rPr>
                <w:rFonts w:hint="eastAsia" w:ascii="宋体" w:hAnsi="宋体" w:eastAsia="宋体" w:cs="宋体"/>
                <w:b/>
                <w:bCs/>
                <w:color w:val="000000"/>
                <w:kern w:val="0"/>
                <w:sz w:val="24"/>
                <w:szCs w:val="24"/>
                <w:highlight w:val="none"/>
              </w:rPr>
              <w:t>混合比：3～4.6％；</w:t>
            </w:r>
          </w:p>
          <w:p w14:paraId="21D48907">
            <w:pPr>
              <w:shd w:val="clear" w:color="auto" w:fill="auto"/>
              <w:spacing w:line="360" w:lineRule="auto"/>
              <w:jc w:val="lef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注：投标文件中须提供第三方有权检测机构出具的检测报告或产品宣传彩页或官网截图（三者任选其一或组合提供，均须加盖投标人公章或电子签章），证明材料内需要体现第1至5条性能指标。</w:t>
            </w:r>
          </w:p>
          <w:p w14:paraId="49DAB80D">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left"/>
              <w:textAlignment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6.</w:t>
            </w:r>
            <w:r>
              <w:rPr>
                <w:rFonts w:hint="eastAsia" w:ascii="宋体" w:hAnsi="宋体" w:eastAsia="宋体" w:cs="宋体"/>
                <w:color w:val="000000"/>
                <w:kern w:val="0"/>
                <w:sz w:val="24"/>
                <w:szCs w:val="24"/>
                <w:highlight w:val="none"/>
              </w:rPr>
              <w:t>质量</w:t>
            </w:r>
            <w:r>
              <w:rPr>
                <w:rFonts w:hint="eastAsia" w:ascii="宋体" w:hAnsi="宋体" w:eastAsia="宋体" w:cs="宋体"/>
                <w:color w:val="000000"/>
                <w:kern w:val="0"/>
                <w:sz w:val="24"/>
                <w:szCs w:val="24"/>
                <w:highlight w:val="none"/>
                <w:lang w:val="en-US" w:eastAsia="zh-CN"/>
              </w:rPr>
              <w:t>≤30</w:t>
            </w:r>
            <w:r>
              <w:rPr>
                <w:rFonts w:hint="eastAsia" w:ascii="宋体" w:hAnsi="宋体" w:eastAsia="宋体" w:cs="宋体"/>
                <w:color w:val="000000"/>
                <w:kern w:val="0"/>
                <w:sz w:val="24"/>
                <w:szCs w:val="24"/>
                <w:highlight w:val="none"/>
              </w:rPr>
              <w:t>kg</w:t>
            </w:r>
            <w:r>
              <w:rPr>
                <w:rFonts w:hint="eastAsia" w:ascii="宋体" w:hAnsi="宋体" w:eastAsia="宋体" w:cs="宋体"/>
                <w:color w:val="000000"/>
                <w:kern w:val="0"/>
                <w:sz w:val="24"/>
                <w:szCs w:val="24"/>
                <w:highlight w:val="none"/>
                <w:lang w:eastAsia="zh-CN"/>
              </w:rPr>
              <w:t>。</w:t>
            </w:r>
          </w:p>
        </w:tc>
        <w:tc>
          <w:tcPr>
            <w:tcW w:w="588" w:type="dxa"/>
            <w:vMerge w:val="continue"/>
            <w:tcBorders>
              <w:tl2br w:val="nil"/>
              <w:tr2bl w:val="nil"/>
            </w:tcBorders>
            <w:shd w:val="clear" w:color="auto" w:fill="FFFFFF"/>
            <w:noWrap w:val="0"/>
            <w:tcMar>
              <w:left w:w="108" w:type="dxa"/>
              <w:right w:w="108" w:type="dxa"/>
            </w:tcMar>
            <w:vAlign w:val="center"/>
          </w:tcPr>
          <w:p w14:paraId="5EC44E2A">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 w:bidi="ar"/>
              </w:rPr>
            </w:pPr>
          </w:p>
        </w:tc>
        <w:tc>
          <w:tcPr>
            <w:tcW w:w="859" w:type="dxa"/>
            <w:vMerge w:val="continue"/>
            <w:tcBorders>
              <w:tl2br w:val="nil"/>
              <w:tr2bl w:val="nil"/>
            </w:tcBorders>
            <w:shd w:val="clear" w:color="auto" w:fill="FFFFFF"/>
            <w:noWrap w:val="0"/>
            <w:tcMar>
              <w:left w:w="108" w:type="dxa"/>
              <w:right w:w="108" w:type="dxa"/>
            </w:tcMar>
            <w:vAlign w:val="center"/>
          </w:tcPr>
          <w:p w14:paraId="49948702">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r>
      <w:tr w14:paraId="536093C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6332CEC2">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8</w:t>
            </w:r>
          </w:p>
        </w:tc>
        <w:tc>
          <w:tcPr>
            <w:tcW w:w="968" w:type="dxa"/>
            <w:vMerge w:val="restart"/>
            <w:tcBorders>
              <w:tl2br w:val="nil"/>
              <w:tr2bl w:val="nil"/>
            </w:tcBorders>
            <w:shd w:val="clear" w:color="auto" w:fill="FFFFFF"/>
            <w:noWrap w:val="0"/>
            <w:tcMar>
              <w:left w:w="108" w:type="dxa"/>
              <w:right w:w="108" w:type="dxa"/>
            </w:tcMar>
            <w:vAlign w:val="center"/>
          </w:tcPr>
          <w:p w14:paraId="2C4DC896">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中压分水器（两分）</w:t>
            </w:r>
          </w:p>
        </w:tc>
        <w:tc>
          <w:tcPr>
            <w:tcW w:w="669" w:type="dxa"/>
            <w:tcBorders>
              <w:tl2br w:val="nil"/>
              <w:tr2bl w:val="nil"/>
            </w:tcBorders>
            <w:shd w:val="clear" w:color="auto" w:fill="FFFFFF"/>
            <w:noWrap w:val="0"/>
            <w:tcMar>
              <w:left w:w="108" w:type="dxa"/>
              <w:right w:w="108" w:type="dxa"/>
            </w:tcMar>
            <w:vAlign w:val="center"/>
          </w:tcPr>
          <w:p w14:paraId="7577BBB0">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01BE6265">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产品符合XF868-2010《分水器和集水器》要求</w:t>
            </w:r>
            <w:r>
              <w:rPr>
                <w:rFonts w:hint="eastAsia" w:ascii="宋体" w:hAnsi="宋体" w:eastAsia="宋体" w:cs="宋体"/>
                <w:color w:val="000000"/>
                <w:kern w:val="0"/>
                <w:sz w:val="24"/>
                <w:szCs w:val="24"/>
                <w:highlight w:val="none"/>
                <w:lang w:eastAsia="zh-CN" w:bidi="ar"/>
              </w:rPr>
              <w:t>。</w:t>
            </w:r>
          </w:p>
          <w:p w14:paraId="478D457E">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21153704">
            <w:pPr>
              <w:keepNext w:val="0"/>
              <w:keepLines w:val="0"/>
              <w:pageBreakBefore w:val="0"/>
              <w:widowControl/>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6个</w:t>
            </w:r>
          </w:p>
        </w:tc>
        <w:tc>
          <w:tcPr>
            <w:tcW w:w="859" w:type="dxa"/>
            <w:vMerge w:val="restart"/>
            <w:tcBorders>
              <w:tl2br w:val="nil"/>
              <w:tr2bl w:val="nil"/>
            </w:tcBorders>
            <w:shd w:val="clear" w:color="auto" w:fill="FFFFFF"/>
            <w:noWrap w:val="0"/>
            <w:tcMar>
              <w:left w:w="108" w:type="dxa"/>
              <w:right w:w="108" w:type="dxa"/>
            </w:tcMar>
            <w:vAlign w:val="center"/>
          </w:tcPr>
          <w:p w14:paraId="71A30ED3">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145D2B9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4BCCACE7">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177FD06">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3B6D37B9">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4913DBF5">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额定压力≥2.5Mpa。进水口：公称通径80mm，接口型式内扣式/卡式可选，出水口：公称通径65mm，接口型式内扣式/卡式可选，阀门开启力≤100N。</w:t>
            </w:r>
          </w:p>
        </w:tc>
        <w:tc>
          <w:tcPr>
            <w:tcW w:w="588" w:type="dxa"/>
            <w:vMerge w:val="continue"/>
            <w:tcBorders>
              <w:tl2br w:val="nil"/>
              <w:tr2bl w:val="nil"/>
            </w:tcBorders>
            <w:shd w:val="clear" w:color="auto" w:fill="FFFFFF"/>
            <w:noWrap w:val="0"/>
            <w:tcMar>
              <w:left w:w="108" w:type="dxa"/>
              <w:right w:w="108" w:type="dxa"/>
            </w:tcMar>
            <w:vAlign w:val="center"/>
          </w:tcPr>
          <w:p w14:paraId="31369773">
            <w:pPr>
              <w:keepNext w:val="0"/>
              <w:keepLines w:val="0"/>
              <w:pageBreakBefore w:val="0"/>
              <w:widowControl/>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000000"/>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1DD46205">
            <w:pPr>
              <w:widowControl/>
              <w:shd w:val="clear" w:color="auto" w:fill="auto"/>
              <w:spacing w:line="360" w:lineRule="auto"/>
              <w:jc w:val="center"/>
              <w:textAlignment w:val="center"/>
              <w:rPr>
                <w:rFonts w:hint="eastAsia" w:ascii="宋体" w:hAnsi="宋体" w:eastAsia="宋体" w:cs="宋体"/>
                <w:color w:val="000000"/>
                <w:sz w:val="24"/>
                <w:szCs w:val="24"/>
                <w:highlight w:val="none"/>
                <w:lang w:val="en-US" w:eastAsia="zh-CN"/>
              </w:rPr>
            </w:pPr>
          </w:p>
        </w:tc>
      </w:tr>
      <w:tr w14:paraId="463D101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08065BB">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03FD4487">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3360B25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736CE2F1">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000000"/>
                <w:kern w:val="0"/>
                <w:sz w:val="24"/>
                <w:szCs w:val="24"/>
                <w:highlight w:val="none"/>
                <w:lang w:bidi="ar"/>
              </w:rPr>
              <w:t>采用铝合金材质（或其他轻便合金材质），轻便，耐腐蚀，操作简便，加工表面光滑，无结疤、裂痕、砂眼，抗摔。</w:t>
            </w:r>
          </w:p>
        </w:tc>
        <w:tc>
          <w:tcPr>
            <w:tcW w:w="588" w:type="dxa"/>
            <w:vMerge w:val="continue"/>
            <w:tcBorders>
              <w:tl2br w:val="nil"/>
              <w:tr2bl w:val="nil"/>
            </w:tcBorders>
            <w:shd w:val="clear" w:color="auto" w:fill="FFFFFF"/>
            <w:noWrap w:val="0"/>
            <w:tcMar>
              <w:left w:w="108" w:type="dxa"/>
              <w:right w:w="108" w:type="dxa"/>
            </w:tcMar>
            <w:vAlign w:val="center"/>
          </w:tcPr>
          <w:p w14:paraId="3192F67F">
            <w:pPr>
              <w:keepNext w:val="0"/>
              <w:keepLines w:val="0"/>
              <w:pageBreakBefore w:val="0"/>
              <w:widowControl/>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000000"/>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13107A44">
            <w:pPr>
              <w:widowControl/>
              <w:shd w:val="clear" w:color="auto" w:fill="auto"/>
              <w:spacing w:line="360" w:lineRule="auto"/>
              <w:jc w:val="center"/>
              <w:textAlignment w:val="center"/>
              <w:rPr>
                <w:rFonts w:hint="eastAsia" w:ascii="宋体" w:hAnsi="宋体" w:eastAsia="宋体" w:cs="宋体"/>
                <w:color w:val="000000"/>
                <w:sz w:val="24"/>
                <w:szCs w:val="24"/>
                <w:highlight w:val="none"/>
                <w:lang w:val="en-US" w:eastAsia="zh-CN"/>
              </w:rPr>
            </w:pPr>
          </w:p>
        </w:tc>
      </w:tr>
      <w:tr w14:paraId="4BA2AA6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8D427EF">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056A147">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16A8D41E">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7CD0A5B5">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000000"/>
                <w:kern w:val="0"/>
                <w:sz w:val="24"/>
                <w:szCs w:val="24"/>
                <w:highlight w:val="none"/>
                <w:lang w:bidi="ar"/>
              </w:rPr>
              <w:t>有一个进水口和两个出水口，两个出水口均有阀门装置且可以独立控制，大尺寸开关阀门便于佩戴消防手套时握持和操作。</w:t>
            </w:r>
          </w:p>
        </w:tc>
        <w:tc>
          <w:tcPr>
            <w:tcW w:w="588" w:type="dxa"/>
            <w:vMerge w:val="continue"/>
            <w:tcBorders>
              <w:tl2br w:val="nil"/>
              <w:tr2bl w:val="nil"/>
            </w:tcBorders>
            <w:shd w:val="clear" w:color="auto" w:fill="FFFFFF"/>
            <w:noWrap w:val="0"/>
            <w:tcMar>
              <w:left w:w="108" w:type="dxa"/>
              <w:right w:w="108" w:type="dxa"/>
            </w:tcMar>
            <w:vAlign w:val="center"/>
          </w:tcPr>
          <w:p w14:paraId="717CBFB2">
            <w:pPr>
              <w:keepNext w:val="0"/>
              <w:keepLines w:val="0"/>
              <w:pageBreakBefore w:val="0"/>
              <w:widowControl/>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color w:val="000000"/>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1C0CC803">
            <w:pPr>
              <w:widowControl/>
              <w:shd w:val="clear" w:color="auto" w:fill="auto"/>
              <w:spacing w:line="360" w:lineRule="auto"/>
              <w:jc w:val="center"/>
              <w:textAlignment w:val="center"/>
              <w:rPr>
                <w:rFonts w:hint="eastAsia" w:ascii="宋体" w:hAnsi="宋体" w:eastAsia="宋体" w:cs="宋体"/>
                <w:color w:val="000000"/>
                <w:sz w:val="24"/>
                <w:szCs w:val="24"/>
                <w:highlight w:val="none"/>
                <w:lang w:val="en-US" w:eastAsia="zh-CN"/>
              </w:rPr>
            </w:pPr>
          </w:p>
        </w:tc>
      </w:tr>
      <w:tr w14:paraId="289CFFA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4A337FA1">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9</w:t>
            </w:r>
          </w:p>
        </w:tc>
        <w:tc>
          <w:tcPr>
            <w:tcW w:w="968" w:type="dxa"/>
            <w:vMerge w:val="restart"/>
            <w:tcBorders>
              <w:tl2br w:val="nil"/>
              <w:tr2bl w:val="nil"/>
            </w:tcBorders>
            <w:shd w:val="clear" w:color="auto" w:fill="FFFFFF"/>
            <w:noWrap w:val="0"/>
            <w:tcMar>
              <w:left w:w="108" w:type="dxa"/>
              <w:right w:w="108" w:type="dxa"/>
            </w:tcMar>
            <w:vAlign w:val="center"/>
          </w:tcPr>
          <w:p w14:paraId="747137BF">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中压分水器（三分）</w:t>
            </w:r>
          </w:p>
        </w:tc>
        <w:tc>
          <w:tcPr>
            <w:tcW w:w="669" w:type="dxa"/>
            <w:tcBorders>
              <w:tl2br w:val="nil"/>
              <w:tr2bl w:val="nil"/>
            </w:tcBorders>
            <w:shd w:val="clear" w:color="auto" w:fill="FFFFFF"/>
            <w:noWrap w:val="0"/>
            <w:tcMar>
              <w:left w:w="108" w:type="dxa"/>
              <w:right w:w="108" w:type="dxa"/>
            </w:tcMar>
            <w:vAlign w:val="center"/>
          </w:tcPr>
          <w:p w14:paraId="24FB44E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36B2E3D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产品符合XF868-2010《分水器和集水器》要求</w:t>
            </w:r>
            <w:r>
              <w:rPr>
                <w:rFonts w:hint="eastAsia" w:ascii="宋体" w:hAnsi="宋体" w:eastAsia="宋体" w:cs="宋体"/>
                <w:color w:val="000000"/>
                <w:kern w:val="0"/>
                <w:sz w:val="24"/>
                <w:szCs w:val="24"/>
                <w:highlight w:val="none"/>
                <w:lang w:eastAsia="zh-CN" w:bidi="ar"/>
              </w:rPr>
              <w:t>。</w:t>
            </w:r>
          </w:p>
          <w:p w14:paraId="0412B54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325FA643">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i w:val="0"/>
                <w:iCs w:val="0"/>
                <w:color w:val="000000"/>
                <w:kern w:val="0"/>
                <w:sz w:val="24"/>
                <w:szCs w:val="24"/>
                <w:highlight w:val="none"/>
                <w:lang w:val="en-US" w:eastAsia="zh-CN" w:bidi="ar"/>
              </w:rPr>
              <w:t>17个</w:t>
            </w:r>
          </w:p>
        </w:tc>
        <w:tc>
          <w:tcPr>
            <w:tcW w:w="859" w:type="dxa"/>
            <w:vMerge w:val="restart"/>
            <w:tcBorders>
              <w:tl2br w:val="nil"/>
              <w:tr2bl w:val="nil"/>
            </w:tcBorders>
            <w:shd w:val="clear" w:color="auto" w:fill="FFFFFF"/>
            <w:noWrap w:val="0"/>
            <w:tcMar>
              <w:left w:w="108" w:type="dxa"/>
              <w:right w:w="108" w:type="dxa"/>
            </w:tcMar>
            <w:vAlign w:val="center"/>
          </w:tcPr>
          <w:p w14:paraId="053F3BD1">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4F180D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7EFB0609">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6A1F221">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3912708A">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11BF622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主要装配于水带干线上，一个分水器有两个及两个以上出水口，可以同时使用，也可以分别使用，出水口上均有阀门装置，可以随时开启和关闭，控制水流，便于调换支线配件。</w:t>
            </w:r>
          </w:p>
        </w:tc>
        <w:tc>
          <w:tcPr>
            <w:tcW w:w="588" w:type="dxa"/>
            <w:vMerge w:val="continue"/>
            <w:tcBorders>
              <w:tl2br w:val="nil"/>
              <w:tr2bl w:val="nil"/>
            </w:tcBorders>
            <w:shd w:val="clear" w:color="auto" w:fill="FFFFFF"/>
            <w:noWrap w:val="0"/>
            <w:tcMar>
              <w:left w:w="108" w:type="dxa"/>
              <w:right w:w="108" w:type="dxa"/>
            </w:tcMar>
            <w:vAlign w:val="center"/>
          </w:tcPr>
          <w:p w14:paraId="3EB76B1E">
            <w:pPr>
              <w:widowControl/>
              <w:shd w:val="clear" w:color="auto" w:fill="auto"/>
              <w:spacing w:line="360" w:lineRule="auto"/>
              <w:jc w:val="center"/>
              <w:textAlignment w:val="center"/>
              <w:rPr>
                <w:rFonts w:hint="eastAsia" w:ascii="宋体" w:hAnsi="宋体" w:eastAsia="宋体" w:cs="宋体"/>
                <w:b w:val="0"/>
                <w:bCs w:val="0"/>
                <w:i w:val="0"/>
                <w:iCs w:val="0"/>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32FBD64C">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7AB1B3E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7E3A76A7">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190F868">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6EF83CDE">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40CF520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进水口：公称通径80mm，接口型式内扣式/卡式可选，出水口：公称通径65mm接口型式内扣式/卡式可选，阀门开启力≤100N。额定压力≥2.5MPa，最高耐压强度5.5MPa无出现断裂、接口外形漏水、脱扣，质量≤6kg。</w:t>
            </w:r>
          </w:p>
        </w:tc>
        <w:tc>
          <w:tcPr>
            <w:tcW w:w="588" w:type="dxa"/>
            <w:vMerge w:val="continue"/>
            <w:tcBorders>
              <w:tl2br w:val="nil"/>
              <w:tr2bl w:val="nil"/>
            </w:tcBorders>
            <w:shd w:val="clear" w:color="auto" w:fill="FFFFFF"/>
            <w:noWrap w:val="0"/>
            <w:tcMar>
              <w:left w:w="108" w:type="dxa"/>
              <w:right w:w="108" w:type="dxa"/>
            </w:tcMar>
            <w:vAlign w:val="center"/>
          </w:tcPr>
          <w:p w14:paraId="7EE5E361">
            <w:pPr>
              <w:widowControl/>
              <w:shd w:val="clear" w:color="auto" w:fill="auto"/>
              <w:spacing w:line="360" w:lineRule="auto"/>
              <w:jc w:val="center"/>
              <w:textAlignment w:val="center"/>
              <w:rPr>
                <w:rFonts w:hint="eastAsia" w:ascii="宋体" w:hAnsi="宋体" w:eastAsia="宋体" w:cs="宋体"/>
                <w:b w:val="0"/>
                <w:bCs w:val="0"/>
                <w:i w:val="0"/>
                <w:iCs w:val="0"/>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5FF47B42">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DA7B43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85FB431">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49C840BC">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0446B4A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0F34075C">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000000"/>
                <w:kern w:val="0"/>
                <w:sz w:val="24"/>
                <w:szCs w:val="24"/>
                <w:highlight w:val="none"/>
                <w:lang w:bidi="ar"/>
              </w:rPr>
              <w:t>分水器主要材料为铝合金，由本体、高压氧化接口等组成，本体表面经过喷塑处理，进出水口接口强化处理，轻便，耐腐蚀，操作简便，加工表面光滑，无结疤、裂痕、砂眼，抗摔。</w:t>
            </w:r>
          </w:p>
        </w:tc>
        <w:tc>
          <w:tcPr>
            <w:tcW w:w="588" w:type="dxa"/>
            <w:vMerge w:val="continue"/>
            <w:tcBorders>
              <w:tl2br w:val="nil"/>
              <w:tr2bl w:val="nil"/>
            </w:tcBorders>
            <w:shd w:val="clear" w:color="auto" w:fill="FFFFFF"/>
            <w:noWrap w:val="0"/>
            <w:tcMar>
              <w:left w:w="108" w:type="dxa"/>
              <w:right w:w="108" w:type="dxa"/>
            </w:tcMar>
            <w:vAlign w:val="center"/>
          </w:tcPr>
          <w:p w14:paraId="13396463">
            <w:pPr>
              <w:widowControl/>
              <w:shd w:val="clear" w:color="auto" w:fill="auto"/>
              <w:spacing w:line="360" w:lineRule="auto"/>
              <w:jc w:val="center"/>
              <w:textAlignment w:val="center"/>
              <w:rPr>
                <w:rFonts w:hint="eastAsia" w:ascii="宋体" w:hAnsi="宋体" w:eastAsia="宋体" w:cs="宋体"/>
                <w:b w:val="0"/>
                <w:bCs w:val="0"/>
                <w:i w:val="0"/>
                <w:iCs w:val="0"/>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377D1735">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431CE82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4FF36952">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1972CD0B">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709F8AD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056A341E">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000000"/>
                <w:kern w:val="0"/>
                <w:sz w:val="24"/>
                <w:szCs w:val="24"/>
                <w:highlight w:val="none"/>
                <w:lang w:bidi="ar"/>
              </w:rPr>
              <w:t>有一个进水口和三个出水口，三个出水口均有阀门装置且可以独立控制，大尺寸开关阀门便于佩戴消防手套时握持和操作。</w:t>
            </w:r>
          </w:p>
        </w:tc>
        <w:tc>
          <w:tcPr>
            <w:tcW w:w="588" w:type="dxa"/>
            <w:vMerge w:val="continue"/>
            <w:tcBorders>
              <w:tl2br w:val="nil"/>
              <w:tr2bl w:val="nil"/>
            </w:tcBorders>
            <w:shd w:val="clear" w:color="auto" w:fill="FFFFFF"/>
            <w:noWrap w:val="0"/>
            <w:tcMar>
              <w:left w:w="108" w:type="dxa"/>
              <w:right w:w="108" w:type="dxa"/>
            </w:tcMar>
            <w:vAlign w:val="center"/>
          </w:tcPr>
          <w:p w14:paraId="498BE8DD">
            <w:pPr>
              <w:widowControl/>
              <w:shd w:val="clear" w:color="auto" w:fill="auto"/>
              <w:spacing w:line="360" w:lineRule="auto"/>
              <w:jc w:val="center"/>
              <w:textAlignment w:val="center"/>
              <w:rPr>
                <w:rFonts w:hint="eastAsia" w:ascii="宋体" w:hAnsi="宋体" w:eastAsia="宋体" w:cs="宋体"/>
                <w:b w:val="0"/>
                <w:bCs w:val="0"/>
                <w:i w:val="0"/>
                <w:iCs w:val="0"/>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5054EFBF">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B50B47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67B3822B">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10</w:t>
            </w:r>
          </w:p>
        </w:tc>
        <w:tc>
          <w:tcPr>
            <w:tcW w:w="968" w:type="dxa"/>
            <w:vMerge w:val="restart"/>
            <w:tcBorders>
              <w:tl2br w:val="nil"/>
              <w:tr2bl w:val="nil"/>
            </w:tcBorders>
            <w:shd w:val="clear" w:color="auto" w:fill="FFFFFF"/>
            <w:noWrap w:val="0"/>
            <w:tcMar>
              <w:left w:w="108" w:type="dxa"/>
              <w:right w:w="108" w:type="dxa"/>
            </w:tcMar>
            <w:vAlign w:val="center"/>
          </w:tcPr>
          <w:p w14:paraId="7534A958">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多功能消防水枪（高性能）</w:t>
            </w:r>
          </w:p>
        </w:tc>
        <w:tc>
          <w:tcPr>
            <w:tcW w:w="669" w:type="dxa"/>
            <w:tcBorders>
              <w:tl2br w:val="nil"/>
              <w:tr2bl w:val="nil"/>
            </w:tcBorders>
            <w:shd w:val="clear" w:color="auto" w:fill="FFFFFF"/>
            <w:noWrap w:val="0"/>
            <w:tcMar>
              <w:left w:w="108" w:type="dxa"/>
              <w:right w:w="108" w:type="dxa"/>
            </w:tcMar>
            <w:vAlign w:val="center"/>
          </w:tcPr>
          <w:p w14:paraId="63167123">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765F5A58">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kern w:val="0"/>
                <w:sz w:val="24"/>
                <w:szCs w:val="24"/>
                <w:highlight w:val="none"/>
                <w:lang w:eastAsia="zh-CN" w:bidi="ar"/>
              </w:rPr>
            </w:pPr>
            <w:r>
              <w:rPr>
                <w:rFonts w:hint="eastAsia" w:ascii="宋体" w:hAnsi="宋体" w:eastAsia="宋体" w:cs="宋体"/>
                <w:b w:val="0"/>
                <w:bCs/>
                <w:kern w:val="0"/>
                <w:sz w:val="24"/>
                <w:szCs w:val="24"/>
                <w:highlight w:val="none"/>
                <w:lang w:bidi="ar"/>
              </w:rPr>
              <w:t>行业标准</w:t>
            </w:r>
            <w:r>
              <w:rPr>
                <w:rFonts w:hint="eastAsia" w:ascii="宋体" w:hAnsi="宋体" w:eastAsia="宋体" w:cs="宋体"/>
                <w:b w:val="0"/>
                <w:bCs/>
                <w:kern w:val="0"/>
                <w:sz w:val="24"/>
                <w:szCs w:val="24"/>
                <w:highlight w:val="none"/>
                <w:lang w:eastAsia="zh-CN" w:bidi="ar"/>
              </w:rPr>
              <w:t>：</w:t>
            </w:r>
          </w:p>
          <w:p w14:paraId="6E362419">
            <w:pPr>
              <w:widowControl/>
              <w:spacing w:line="360" w:lineRule="auto"/>
              <w:textAlignment w:val="center"/>
              <w:rPr>
                <w:rFonts w:hint="eastAsia" w:ascii="宋体" w:hAnsi="宋体" w:eastAsia="宋体" w:cs="宋体"/>
                <w:b w:val="0"/>
                <w:bCs/>
                <w:kern w:val="0"/>
                <w:sz w:val="24"/>
                <w:szCs w:val="24"/>
                <w:highlight w:val="none"/>
                <w:lang w:val="en-US" w:eastAsia="zh-CN"/>
              </w:rPr>
            </w:pPr>
            <w:r>
              <w:rPr>
                <w:rFonts w:hint="eastAsia" w:ascii="宋体" w:hAnsi="宋体" w:eastAsia="宋体" w:cs="宋体"/>
                <w:b w:val="0"/>
                <w:bCs/>
                <w:color w:val="000000"/>
                <w:kern w:val="0"/>
                <w:sz w:val="24"/>
                <w:szCs w:val="24"/>
                <w:highlight w:val="none"/>
              </w:rPr>
              <w:t>符合国家标准GB8181-2005《消防水枪》的性能要求。</w:t>
            </w:r>
          </w:p>
        </w:tc>
        <w:tc>
          <w:tcPr>
            <w:tcW w:w="588" w:type="dxa"/>
            <w:vMerge w:val="restart"/>
            <w:tcBorders>
              <w:tl2br w:val="nil"/>
              <w:tr2bl w:val="nil"/>
            </w:tcBorders>
            <w:shd w:val="clear" w:color="auto" w:fill="FFFFFF"/>
            <w:noWrap w:val="0"/>
            <w:tcMar>
              <w:left w:w="108" w:type="dxa"/>
              <w:right w:w="108" w:type="dxa"/>
            </w:tcMar>
            <w:vAlign w:val="center"/>
          </w:tcPr>
          <w:p w14:paraId="0E0F1AD3">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10把</w:t>
            </w:r>
          </w:p>
        </w:tc>
        <w:tc>
          <w:tcPr>
            <w:tcW w:w="859" w:type="dxa"/>
            <w:vMerge w:val="restart"/>
            <w:tcBorders>
              <w:tl2br w:val="nil"/>
              <w:tr2bl w:val="nil"/>
            </w:tcBorders>
            <w:shd w:val="clear" w:color="auto" w:fill="FFFFFF"/>
            <w:noWrap w:val="0"/>
            <w:tcMar>
              <w:left w:w="108" w:type="dxa"/>
              <w:right w:w="108" w:type="dxa"/>
            </w:tcMar>
            <w:vAlign w:val="center"/>
          </w:tcPr>
          <w:p w14:paraId="379B6BBA">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62D1A6A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4000C2E">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735F9F0">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717B1CE7">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44AA828B">
            <w:pPr>
              <w:pStyle w:val="23"/>
              <w:tabs>
                <w:tab w:val="left" w:pos="2105"/>
                <w:tab w:val="clear" w:pos="4153"/>
              </w:tabs>
              <w:bidi w:val="0"/>
              <w:spacing w:line="360" w:lineRule="auto"/>
              <w:rPr>
                <w:rFonts w:hint="eastAsia" w:ascii="宋体" w:hAnsi="宋体" w:eastAsia="宋体" w:cs="宋体"/>
                <w:b w:val="0"/>
                <w:bCs/>
                <w:kern w:val="0"/>
                <w:sz w:val="24"/>
                <w:szCs w:val="24"/>
                <w:highlight w:val="none"/>
                <w:lang w:eastAsia="zh-CN" w:bidi="ar"/>
              </w:rPr>
            </w:pPr>
            <w:r>
              <w:rPr>
                <w:rFonts w:hint="eastAsia" w:ascii="宋体" w:hAnsi="宋体" w:eastAsia="宋体" w:cs="宋体"/>
                <w:b w:val="0"/>
                <w:bCs/>
                <w:kern w:val="0"/>
                <w:sz w:val="24"/>
                <w:szCs w:val="24"/>
                <w:highlight w:val="none"/>
                <w:lang w:bidi="ar"/>
              </w:rPr>
              <w:t>功能描述</w:t>
            </w:r>
            <w:r>
              <w:rPr>
                <w:rFonts w:hint="eastAsia" w:ascii="宋体" w:hAnsi="宋体" w:eastAsia="宋体" w:cs="宋体"/>
                <w:b w:val="0"/>
                <w:bCs/>
                <w:kern w:val="0"/>
                <w:sz w:val="24"/>
                <w:szCs w:val="24"/>
                <w:highlight w:val="none"/>
                <w:lang w:eastAsia="zh-CN" w:bidi="ar"/>
              </w:rPr>
              <w:t>：</w:t>
            </w:r>
          </w:p>
          <w:p w14:paraId="3B56B676">
            <w:pPr>
              <w:widowControl/>
              <w:spacing w:line="360" w:lineRule="auto"/>
              <w:textAlignment w:val="center"/>
              <w:rPr>
                <w:rFonts w:hint="eastAsia" w:ascii="宋体" w:hAnsi="宋体" w:eastAsia="宋体" w:cs="宋体"/>
                <w:b w:val="0"/>
                <w:bCs/>
                <w:kern w:val="0"/>
                <w:sz w:val="24"/>
                <w:szCs w:val="24"/>
                <w:highlight w:val="none"/>
                <w:lang w:val="en-US" w:eastAsia="zh-CN"/>
              </w:rPr>
            </w:pPr>
            <w:r>
              <w:rPr>
                <w:rFonts w:hint="eastAsia" w:ascii="宋体" w:hAnsi="宋体" w:eastAsia="宋体" w:cs="宋体"/>
                <w:b w:val="0"/>
                <w:bCs/>
                <w:color w:val="000000"/>
                <w:kern w:val="0"/>
                <w:sz w:val="24"/>
                <w:szCs w:val="24"/>
                <w:highlight w:val="none"/>
              </w:rPr>
              <w:t>用于消防员火场射水作业，与支线水带连接可以喷射水流；具有喷射形式多样，能抵消后座力等优点。</w:t>
            </w:r>
          </w:p>
        </w:tc>
        <w:tc>
          <w:tcPr>
            <w:tcW w:w="588" w:type="dxa"/>
            <w:vMerge w:val="continue"/>
            <w:tcBorders>
              <w:tl2br w:val="nil"/>
              <w:tr2bl w:val="nil"/>
            </w:tcBorders>
            <w:shd w:val="clear" w:color="auto" w:fill="FFFFFF"/>
            <w:noWrap w:val="0"/>
            <w:tcMar>
              <w:left w:w="108" w:type="dxa"/>
              <w:right w:w="108" w:type="dxa"/>
            </w:tcMar>
            <w:vAlign w:val="center"/>
          </w:tcPr>
          <w:p w14:paraId="447C0C04">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145671F6">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r>
      <w:tr w14:paraId="3E94D8F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50901DD">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8B96AB6">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4C754392">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3E261FB2">
            <w:pPr>
              <w:pStyle w:val="23"/>
              <w:tabs>
                <w:tab w:val="left" w:pos="2105"/>
                <w:tab w:val="clear" w:pos="4153"/>
              </w:tabs>
              <w:bidi w:val="0"/>
              <w:spacing w:line="360" w:lineRule="auto"/>
              <w:rPr>
                <w:rFonts w:hint="eastAsia" w:ascii="宋体" w:hAnsi="宋体" w:eastAsia="宋体" w:cs="宋体"/>
                <w:b w:val="0"/>
                <w:bCs/>
                <w:kern w:val="0"/>
                <w:sz w:val="24"/>
                <w:szCs w:val="24"/>
                <w:highlight w:val="none"/>
                <w:lang w:val="en-US" w:eastAsia="zh-CN" w:bidi="ar"/>
              </w:rPr>
            </w:pPr>
            <w:r>
              <w:rPr>
                <w:rFonts w:hint="eastAsia" w:ascii="宋体" w:hAnsi="宋体" w:eastAsia="宋体" w:cs="宋体"/>
                <w:b w:val="0"/>
                <w:bCs/>
                <w:kern w:val="0"/>
                <w:sz w:val="24"/>
                <w:szCs w:val="24"/>
                <w:highlight w:val="none"/>
                <w:lang w:val="en-US" w:eastAsia="zh-CN" w:bidi="ar"/>
              </w:rPr>
              <w:t>性能参数：</w:t>
            </w:r>
          </w:p>
          <w:p w14:paraId="0C4641BF">
            <w:pPr>
              <w:pStyle w:val="49"/>
              <w:spacing w:line="360" w:lineRule="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color w:val="000000"/>
                <w:kern w:val="0"/>
                <w:sz w:val="24"/>
                <w:szCs w:val="24"/>
                <w:highlight w:val="none"/>
                <w:lang w:val="en-US" w:eastAsia="zh-CN" w:bidi="ar-SA"/>
              </w:rPr>
              <w:t>1.额定工作压力范围0.5-0.7mpa。额定压力下最大射程≥32m；</w:t>
            </w:r>
          </w:p>
          <w:p w14:paraId="733148CC">
            <w:pPr>
              <w:pStyle w:val="49"/>
              <w:spacing w:line="360" w:lineRule="auto"/>
              <w:rPr>
                <w:rFonts w:hint="eastAsia" w:ascii="宋体" w:hAnsi="宋体" w:eastAsia="宋体" w:cs="宋体"/>
                <w:b w:val="0"/>
                <w:bCs/>
                <w:color w:val="000000"/>
                <w:kern w:val="0"/>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2.可多档位调节水的流量，额定压力下，最小档位流量2.5L/s，区间范围为正负8%，计算公式2.5×（1±8%），</w:t>
            </w:r>
            <w:r>
              <w:rPr>
                <w:rFonts w:hint="eastAsia" w:ascii="宋体" w:hAnsi="宋体" w:eastAsia="宋体" w:cs="宋体"/>
                <w:b w:val="0"/>
                <w:bCs/>
                <w:color w:val="000000"/>
                <w:kern w:val="0"/>
                <w:sz w:val="24"/>
                <w:szCs w:val="24"/>
                <w:highlight w:val="none"/>
                <w:lang w:val="en-US" w:eastAsia="zh-CN" w:bidi="ar-SA"/>
              </w:rPr>
              <w:t>最大档位≥7.5L/s。快速接口；</w:t>
            </w:r>
          </w:p>
          <w:p w14:paraId="1499E068">
            <w:pPr>
              <w:pStyle w:val="49"/>
              <w:numPr>
                <w:ilvl w:val="0"/>
                <w:numId w:val="0"/>
              </w:numPr>
              <w:spacing w:line="360" w:lineRule="auto"/>
              <w:rPr>
                <w:rFonts w:hint="eastAsia" w:ascii="宋体" w:hAnsi="宋体" w:eastAsia="宋体" w:cs="宋体"/>
                <w:b w:val="0"/>
                <w:bCs/>
                <w:color w:val="000000"/>
                <w:kern w:val="0"/>
                <w:sz w:val="24"/>
                <w:szCs w:val="24"/>
                <w:highlight w:val="none"/>
                <w:lang w:val="en-US" w:eastAsia="zh-CN" w:bidi="ar-SA"/>
              </w:rPr>
            </w:pPr>
            <w:r>
              <w:rPr>
                <w:rFonts w:hint="eastAsia" w:ascii="宋体" w:hAnsi="宋体" w:eastAsia="宋体" w:cs="宋体"/>
                <w:b w:val="0"/>
                <w:bCs/>
                <w:color w:val="000000"/>
                <w:kern w:val="0"/>
                <w:sz w:val="24"/>
                <w:szCs w:val="24"/>
                <w:highlight w:val="none"/>
                <w:lang w:val="en-US" w:eastAsia="zh-CN" w:bidi="ar-SA"/>
              </w:rPr>
              <w:t>3.可调直流、喷雾、开花三种喷射形式。流量调节、喷射形式调节功能应操作简便，在使用时可随时不间断操作，配有大尺寸握把和水枪开关阀把手，便于佩戴消防手套时握持和操作，具有给水时能消除喷射反作用力设计。喷雾、开花模式下，水流分布均匀，最大喷雾角度≥110度；</w:t>
            </w:r>
          </w:p>
          <w:p w14:paraId="7C6168BC">
            <w:pPr>
              <w:pStyle w:val="49"/>
              <w:numPr>
                <w:ilvl w:val="0"/>
                <w:numId w:val="0"/>
              </w:numPr>
              <w:spacing w:line="360" w:lineRule="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lang w:val="en-US" w:eastAsia="zh-CN"/>
              </w:rPr>
              <w:t>4.</w:t>
            </w:r>
            <w:r>
              <w:rPr>
                <w:rFonts w:hint="eastAsia" w:ascii="宋体" w:hAnsi="宋体" w:eastAsia="宋体" w:cs="宋体"/>
                <w:b w:val="0"/>
                <w:bCs/>
                <w:color w:val="auto"/>
                <w:kern w:val="0"/>
                <w:sz w:val="24"/>
                <w:szCs w:val="24"/>
                <w:highlight w:val="none"/>
              </w:rPr>
              <w:t>铝合金材质（或其他轻便合金材质），表面硬阳极氧化处理，耐腐蚀，抗摔。</w:t>
            </w:r>
          </w:p>
          <w:p w14:paraId="27FF8A1B">
            <w:pPr>
              <w:pStyle w:val="49"/>
              <w:numPr>
                <w:ilvl w:val="0"/>
                <w:numId w:val="0"/>
              </w:numPr>
              <w:spacing w:line="360" w:lineRule="auto"/>
              <w:rPr>
                <w:rFonts w:hint="eastAsia" w:ascii="宋体" w:hAnsi="宋体" w:eastAsia="宋体" w:cs="宋体"/>
                <w:b w:val="0"/>
                <w:bCs/>
                <w:color w:val="auto"/>
                <w:kern w:val="0"/>
                <w:sz w:val="24"/>
                <w:szCs w:val="24"/>
                <w:highlight w:val="none"/>
                <w:lang w:eastAsia="zh-CN"/>
              </w:rPr>
            </w:pPr>
            <w:r>
              <w:rPr>
                <w:rFonts w:hint="eastAsia" w:ascii="宋体" w:hAnsi="宋体" w:eastAsia="宋体" w:cs="宋体"/>
                <w:b w:val="0"/>
                <w:bCs/>
                <w:color w:val="auto"/>
                <w:kern w:val="0"/>
                <w:sz w:val="24"/>
                <w:szCs w:val="24"/>
                <w:highlight w:val="none"/>
                <w:lang w:val="en-US" w:eastAsia="zh-CN"/>
              </w:rPr>
              <w:t>5.</w:t>
            </w:r>
            <w:r>
              <w:rPr>
                <w:rFonts w:hint="eastAsia" w:ascii="宋体" w:hAnsi="宋体" w:eastAsia="宋体" w:cs="宋体"/>
                <w:b w:val="0"/>
                <w:bCs/>
                <w:color w:val="auto"/>
                <w:kern w:val="0"/>
                <w:sz w:val="24"/>
                <w:szCs w:val="24"/>
                <w:highlight w:val="none"/>
              </w:rPr>
              <w:t>阀球采用黄铜、铝镁合金等高性能材料锻造精密加工而成</w:t>
            </w:r>
            <w:r>
              <w:rPr>
                <w:rFonts w:hint="eastAsia" w:ascii="宋体" w:hAnsi="宋体" w:eastAsia="宋体" w:cs="宋体"/>
                <w:b w:val="0"/>
                <w:bCs/>
                <w:color w:val="auto"/>
                <w:kern w:val="0"/>
                <w:sz w:val="24"/>
                <w:szCs w:val="24"/>
                <w:highlight w:val="none"/>
                <w:lang w:eastAsia="zh-CN"/>
              </w:rPr>
              <w:t>；</w:t>
            </w:r>
          </w:p>
          <w:p w14:paraId="2980EE3E">
            <w:pPr>
              <w:pStyle w:val="49"/>
              <w:numPr>
                <w:ilvl w:val="0"/>
                <w:numId w:val="0"/>
              </w:numPr>
              <w:spacing w:line="360" w:lineRule="auto"/>
              <w:rPr>
                <w:rFonts w:hint="eastAsia" w:ascii="宋体" w:hAnsi="宋体" w:eastAsia="宋体" w:cs="宋体"/>
                <w:b w:val="0"/>
                <w:bCs/>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6.</w:t>
            </w:r>
            <w:r>
              <w:rPr>
                <w:rFonts w:hint="eastAsia" w:ascii="宋体" w:hAnsi="宋体" w:eastAsia="宋体" w:cs="宋体"/>
                <w:b w:val="0"/>
                <w:bCs/>
                <w:color w:val="auto"/>
                <w:kern w:val="0"/>
                <w:sz w:val="24"/>
                <w:szCs w:val="24"/>
                <w:highlight w:val="none"/>
              </w:rPr>
              <w:t>进水口直径65mm快插接口，重量≤3kg。</w:t>
            </w:r>
          </w:p>
        </w:tc>
        <w:tc>
          <w:tcPr>
            <w:tcW w:w="588" w:type="dxa"/>
            <w:vMerge w:val="continue"/>
            <w:tcBorders>
              <w:tl2br w:val="nil"/>
              <w:tr2bl w:val="nil"/>
            </w:tcBorders>
            <w:shd w:val="clear" w:color="auto" w:fill="FFFFFF"/>
            <w:noWrap w:val="0"/>
            <w:tcMar>
              <w:left w:w="108" w:type="dxa"/>
              <w:right w:w="108" w:type="dxa"/>
            </w:tcMar>
            <w:vAlign w:val="center"/>
          </w:tcPr>
          <w:p w14:paraId="73070026">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5E55C92D">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r>
      <w:tr w14:paraId="32F8846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50E28521">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11</w:t>
            </w:r>
          </w:p>
        </w:tc>
        <w:tc>
          <w:tcPr>
            <w:tcW w:w="968" w:type="dxa"/>
            <w:vMerge w:val="restart"/>
            <w:tcBorders>
              <w:tl2br w:val="nil"/>
              <w:tr2bl w:val="nil"/>
            </w:tcBorders>
            <w:shd w:val="clear" w:color="auto" w:fill="FFFFFF"/>
            <w:noWrap w:val="0"/>
            <w:tcMar>
              <w:left w:w="108" w:type="dxa"/>
              <w:right w:w="108" w:type="dxa"/>
            </w:tcMar>
            <w:vAlign w:val="center"/>
          </w:tcPr>
          <w:p w14:paraId="08589EAE">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直流水枪</w:t>
            </w:r>
          </w:p>
        </w:tc>
        <w:tc>
          <w:tcPr>
            <w:tcW w:w="669" w:type="dxa"/>
            <w:tcBorders>
              <w:tl2br w:val="nil"/>
              <w:tr2bl w:val="nil"/>
            </w:tcBorders>
            <w:shd w:val="clear" w:color="auto" w:fill="FFFFFF"/>
            <w:noWrap w:val="0"/>
            <w:tcMar>
              <w:left w:w="108" w:type="dxa"/>
              <w:right w:w="108" w:type="dxa"/>
            </w:tcMar>
            <w:vAlign w:val="center"/>
          </w:tcPr>
          <w:p w14:paraId="2F4E6A28">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778A231C">
            <w:pPr>
              <w:widowControl/>
              <w:spacing w:line="360" w:lineRule="auto"/>
              <w:ind w:firstLine="0" w:firstLineChars="0"/>
              <w:textAlignment w:val="center"/>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符合GB8181-2005《消防水枪》标准要求。</w:t>
            </w:r>
          </w:p>
          <w:p w14:paraId="63A7F1D7">
            <w:pPr>
              <w:widowControl/>
              <w:spacing w:line="360" w:lineRule="auto"/>
              <w:ind w:firstLine="0" w:firstLineChars="0"/>
              <w:textAlignment w:val="center"/>
              <w:rPr>
                <w:rFonts w:hint="eastAsia" w:ascii="宋体" w:hAnsi="宋体" w:eastAsia="宋体" w:cs="宋体"/>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1188D15B">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80把</w:t>
            </w:r>
          </w:p>
        </w:tc>
        <w:tc>
          <w:tcPr>
            <w:tcW w:w="859" w:type="dxa"/>
            <w:vMerge w:val="restart"/>
            <w:tcBorders>
              <w:tl2br w:val="nil"/>
              <w:tr2bl w:val="nil"/>
            </w:tcBorders>
            <w:shd w:val="clear" w:color="auto" w:fill="FFFFFF"/>
            <w:noWrap w:val="0"/>
            <w:tcMar>
              <w:left w:w="108" w:type="dxa"/>
              <w:right w:w="108" w:type="dxa"/>
            </w:tcMar>
            <w:vAlign w:val="center"/>
          </w:tcPr>
          <w:p w14:paraId="0ED2F4E9">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03BA944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64FAC06">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6FBB1DA5">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463A5D86">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4FBDD834">
            <w:pPr>
              <w:widowControl/>
              <w:spacing w:line="360" w:lineRule="auto"/>
              <w:ind w:firstLine="0" w:firstLineChars="0"/>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000000"/>
                <w:kern w:val="0"/>
                <w:sz w:val="24"/>
                <w:szCs w:val="24"/>
                <w:highlight w:val="none"/>
              </w:rPr>
              <w:t>用于消防员射水作业，其与水带连接可以喷射密集充实的水流，具备射程远，水量大等。</w:t>
            </w:r>
          </w:p>
        </w:tc>
        <w:tc>
          <w:tcPr>
            <w:tcW w:w="588" w:type="dxa"/>
            <w:vMerge w:val="continue"/>
            <w:tcBorders>
              <w:tl2br w:val="nil"/>
              <w:tr2bl w:val="nil"/>
            </w:tcBorders>
            <w:shd w:val="clear" w:color="auto" w:fill="FFFFFF"/>
            <w:noWrap w:val="0"/>
            <w:tcMar>
              <w:left w:w="108" w:type="dxa"/>
              <w:right w:w="108" w:type="dxa"/>
            </w:tcMar>
            <w:vAlign w:val="center"/>
          </w:tcPr>
          <w:p w14:paraId="48146D91">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33DD4BD6">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r>
      <w:tr w14:paraId="1EE5C99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022AFE0E">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2FCF54BE">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5076D1C5">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669E5C6C">
            <w:pPr>
              <w:widowControl/>
              <w:spacing w:line="360" w:lineRule="auto"/>
              <w:ind w:firstLine="0" w:firstLineChars="0"/>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000000"/>
                <w:kern w:val="0"/>
                <w:sz w:val="24"/>
                <w:szCs w:val="24"/>
                <w:highlight w:val="none"/>
              </w:rPr>
              <w:t>能喷射柱状（密集）水射流进行灭火或冷却，适用于远距离扑救一般固体物质（A类）</w:t>
            </w:r>
            <w:r>
              <w:rPr>
                <w:rFonts w:hint="eastAsia" w:ascii="宋体" w:hAnsi="宋体" w:eastAsia="宋体" w:cs="宋体"/>
                <w:color w:val="auto"/>
                <w:kern w:val="0"/>
                <w:sz w:val="24"/>
                <w:szCs w:val="24"/>
                <w:highlight w:val="none"/>
              </w:rPr>
              <w:t>火灾。采用铝合金材质（或其他轻便合金材质），轻便，耐腐蚀，操作简便，加工表面光滑，无结疤、裂痕、砂眼，抗摔。</w:t>
            </w:r>
          </w:p>
        </w:tc>
        <w:tc>
          <w:tcPr>
            <w:tcW w:w="588" w:type="dxa"/>
            <w:vMerge w:val="continue"/>
            <w:tcBorders>
              <w:tl2br w:val="nil"/>
              <w:tr2bl w:val="nil"/>
            </w:tcBorders>
            <w:shd w:val="clear" w:color="auto" w:fill="FFFFFF"/>
            <w:noWrap w:val="0"/>
            <w:tcMar>
              <w:left w:w="108" w:type="dxa"/>
              <w:right w:w="108" w:type="dxa"/>
            </w:tcMar>
            <w:vAlign w:val="center"/>
          </w:tcPr>
          <w:p w14:paraId="1F3A1ED5">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450F2229">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r>
      <w:tr w14:paraId="618779B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4D22CE87">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64084157">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473F6CEF">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461C7853">
            <w:pPr>
              <w:widowControl/>
              <w:spacing w:line="360" w:lineRule="auto"/>
              <w:ind w:firstLine="0" w:firstLineChars="0"/>
              <w:textAlignment w:val="center"/>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流量≥7</w:t>
            </w:r>
            <w:r>
              <w:rPr>
                <w:rFonts w:hint="eastAsia" w:ascii="宋体" w:hAnsi="宋体" w:eastAsia="宋体" w:cs="宋体"/>
                <w:color w:val="000000"/>
                <w:kern w:val="0"/>
                <w:sz w:val="24"/>
                <w:szCs w:val="24"/>
                <w:highlight w:val="none"/>
                <w:lang w:val="en-US" w:eastAsia="zh-CN"/>
              </w:rPr>
              <w:t>.5L</w:t>
            </w:r>
            <w:r>
              <w:rPr>
                <w:rFonts w:hint="eastAsia" w:ascii="宋体" w:hAnsi="宋体" w:eastAsia="宋体" w:cs="宋体"/>
                <w:color w:val="000000"/>
                <w:kern w:val="0"/>
                <w:sz w:val="24"/>
                <w:szCs w:val="24"/>
                <w:highlight w:val="none"/>
              </w:rPr>
              <w:t>/s，额定工作压力</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0.3</w:t>
            </w:r>
            <w:r>
              <w:rPr>
                <w:rFonts w:hint="eastAsia" w:ascii="宋体" w:hAnsi="宋体" w:eastAsia="宋体" w:cs="宋体"/>
                <w:color w:val="000000"/>
                <w:kern w:val="0"/>
                <w:sz w:val="24"/>
                <w:szCs w:val="24"/>
                <w:highlight w:val="none"/>
                <w:lang w:val="en-US" w:eastAsia="zh-CN"/>
              </w:rPr>
              <w:t>5</w:t>
            </w:r>
            <w:r>
              <w:rPr>
                <w:rFonts w:hint="eastAsia" w:ascii="宋体" w:hAnsi="宋体" w:eastAsia="宋体" w:cs="宋体"/>
                <w:color w:val="000000"/>
                <w:kern w:val="0"/>
                <w:sz w:val="24"/>
                <w:szCs w:val="24"/>
                <w:highlight w:val="none"/>
              </w:rPr>
              <w:t>Mpa，额定压力下射程≥28m，适用于65mm快速接口水带，出水口19mm。</w:t>
            </w:r>
          </w:p>
          <w:p w14:paraId="4D814584">
            <w:pPr>
              <w:widowControl/>
              <w:spacing w:line="360" w:lineRule="auto"/>
              <w:ind w:firstLine="0" w:firstLineChars="0"/>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000000"/>
                <w:kern w:val="0"/>
                <w:sz w:val="24"/>
                <w:szCs w:val="24"/>
                <w:highlight w:val="none"/>
              </w:rPr>
              <w:t>配备大尺寸开关阀门，便于佩戴消防手套时握持和操作。</w:t>
            </w:r>
          </w:p>
        </w:tc>
        <w:tc>
          <w:tcPr>
            <w:tcW w:w="588" w:type="dxa"/>
            <w:vMerge w:val="continue"/>
            <w:tcBorders>
              <w:tl2br w:val="nil"/>
              <w:tr2bl w:val="nil"/>
            </w:tcBorders>
            <w:shd w:val="clear" w:color="auto" w:fill="FFFFFF"/>
            <w:noWrap w:val="0"/>
            <w:tcMar>
              <w:left w:w="108" w:type="dxa"/>
              <w:right w:w="108" w:type="dxa"/>
            </w:tcMar>
            <w:vAlign w:val="center"/>
          </w:tcPr>
          <w:p w14:paraId="21C0F0CD">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41E5D0FF">
            <w:pPr>
              <w:widowControl/>
              <w:shd w:val="clear" w:color="auto" w:fill="auto"/>
              <w:spacing w:line="360" w:lineRule="auto"/>
              <w:jc w:val="center"/>
              <w:textAlignment w:val="center"/>
              <w:rPr>
                <w:rFonts w:hint="eastAsia" w:ascii="宋体" w:hAnsi="宋体" w:eastAsia="宋体" w:cs="宋体"/>
                <w:color w:val="000000"/>
                <w:kern w:val="0"/>
                <w:sz w:val="24"/>
                <w:szCs w:val="24"/>
                <w:highlight w:val="none"/>
                <w:lang w:val="en-US" w:eastAsia="zh-CN" w:bidi="ar"/>
              </w:rPr>
            </w:pPr>
          </w:p>
        </w:tc>
      </w:tr>
      <w:tr w14:paraId="17DE23B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1310BFDD">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12</w:t>
            </w:r>
          </w:p>
        </w:tc>
        <w:tc>
          <w:tcPr>
            <w:tcW w:w="968" w:type="dxa"/>
            <w:vMerge w:val="restart"/>
            <w:tcBorders>
              <w:tl2br w:val="nil"/>
              <w:tr2bl w:val="nil"/>
            </w:tcBorders>
            <w:shd w:val="clear" w:color="auto" w:fill="FFFFFF"/>
            <w:noWrap w:val="0"/>
            <w:tcMar>
              <w:left w:w="108" w:type="dxa"/>
              <w:right w:w="108" w:type="dxa"/>
            </w:tcMar>
            <w:vAlign w:val="center"/>
          </w:tcPr>
          <w:p w14:paraId="0EC81077">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挂钩梯（金属）</w:t>
            </w:r>
          </w:p>
        </w:tc>
        <w:tc>
          <w:tcPr>
            <w:tcW w:w="669" w:type="dxa"/>
            <w:tcBorders>
              <w:tl2br w:val="nil"/>
              <w:tr2bl w:val="nil"/>
            </w:tcBorders>
            <w:shd w:val="clear" w:color="auto" w:fill="FFFFFF"/>
            <w:noWrap w:val="0"/>
            <w:tcMar>
              <w:left w:w="108" w:type="dxa"/>
              <w:right w:w="108" w:type="dxa"/>
            </w:tcMar>
            <w:vAlign w:val="center"/>
          </w:tcPr>
          <w:p w14:paraId="1EF39B3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640BF0C3">
            <w:pPr>
              <w:pStyle w:val="49"/>
              <w:spacing w:line="360" w:lineRule="auto"/>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整体要求：</w:t>
            </w:r>
          </w:p>
          <w:p w14:paraId="3C830642">
            <w:pPr>
              <w:pStyle w:val="49"/>
              <w:spacing w:line="360" w:lineRule="auto"/>
              <w:rPr>
                <w:rFonts w:hint="eastAsia" w:ascii="宋体" w:hAnsi="宋体" w:eastAsia="宋体" w:cs="宋体"/>
                <w:b w:val="0"/>
                <w:bCs w:val="0"/>
                <w:color w:val="auto"/>
                <w:kern w:val="0"/>
                <w:sz w:val="24"/>
                <w:szCs w:val="24"/>
                <w:highlight w:val="none"/>
                <w:lang w:eastAsia="zh-CN" w:bidi="ar"/>
              </w:rPr>
            </w:pPr>
            <w:r>
              <w:rPr>
                <w:rFonts w:hint="eastAsia" w:ascii="宋体" w:hAnsi="宋体" w:eastAsia="宋体" w:cs="宋体"/>
                <w:b w:val="0"/>
                <w:bCs w:val="0"/>
                <w:color w:val="auto"/>
                <w:kern w:val="0"/>
                <w:sz w:val="24"/>
                <w:szCs w:val="24"/>
                <w:highlight w:val="none"/>
                <w:lang w:bidi="ar"/>
              </w:rPr>
              <w:t>符合</w:t>
            </w:r>
            <w:r>
              <w:rPr>
                <w:rFonts w:hint="eastAsia" w:ascii="宋体" w:hAnsi="宋体" w:eastAsia="宋体" w:cs="宋体"/>
                <w:b w:val="0"/>
                <w:bCs w:val="0"/>
                <w:color w:val="auto"/>
                <w:kern w:val="0"/>
                <w:sz w:val="24"/>
                <w:szCs w:val="24"/>
                <w:highlight w:val="none"/>
                <w:lang w:val="en-US" w:eastAsia="zh-CN" w:bidi="ar"/>
              </w:rPr>
              <w:t>XF</w:t>
            </w:r>
            <w:r>
              <w:rPr>
                <w:rFonts w:hint="eastAsia" w:ascii="宋体" w:hAnsi="宋体" w:eastAsia="宋体" w:cs="宋体"/>
                <w:b w:val="0"/>
                <w:bCs w:val="0"/>
                <w:color w:val="auto"/>
                <w:kern w:val="0"/>
                <w:sz w:val="24"/>
                <w:szCs w:val="24"/>
                <w:highlight w:val="none"/>
                <w:lang w:bidi="ar"/>
              </w:rPr>
              <w:t>137-2007《消防梯》标准。</w:t>
            </w:r>
          </w:p>
          <w:p w14:paraId="456A1A2E">
            <w:pPr>
              <w:pStyle w:val="49"/>
              <w:spacing w:line="360" w:lineRule="auto"/>
              <w:rPr>
                <w:rFonts w:hint="eastAsia" w:ascii="宋体" w:hAnsi="宋体" w:eastAsia="宋体" w:cs="宋体"/>
                <w:b w:val="0"/>
                <w:bCs w:val="0"/>
                <w:kern w:val="0"/>
                <w:sz w:val="24"/>
                <w:szCs w:val="24"/>
                <w:highlight w:val="none"/>
                <w:lang w:val="en-US" w:eastAsia="zh-CN"/>
              </w:rPr>
            </w:pPr>
            <w:r>
              <w:rPr>
                <w:rFonts w:hint="eastAsia" w:ascii="Times New Roman" w:hAnsi="Times New Roman" w:cs="Times New Roman"/>
                <w:b/>
                <w:bCs/>
                <w:color w:val="auto"/>
                <w:kern w:val="2"/>
                <w:sz w:val="24"/>
                <w:szCs w:val="24"/>
                <w:highlight w:val="none"/>
                <w:lang w:val="en-US" w:eastAsia="zh-CN" w:bidi="ar-SA"/>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7311899D">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 w:bidi="ar"/>
              </w:rPr>
              <w:t>1</w:t>
            </w:r>
            <w:r>
              <w:rPr>
                <w:rFonts w:hint="eastAsia" w:ascii="宋体" w:hAnsi="宋体" w:eastAsia="宋体" w:cs="宋体"/>
                <w:color w:val="000000"/>
                <w:kern w:val="0"/>
                <w:sz w:val="24"/>
                <w:szCs w:val="24"/>
                <w:highlight w:val="none"/>
                <w:lang w:val="en-US" w:eastAsia="zh-CN" w:bidi="ar"/>
              </w:rPr>
              <w:t>架</w:t>
            </w:r>
          </w:p>
        </w:tc>
        <w:tc>
          <w:tcPr>
            <w:tcW w:w="859" w:type="dxa"/>
            <w:vMerge w:val="restart"/>
            <w:tcBorders>
              <w:tl2br w:val="nil"/>
              <w:tr2bl w:val="nil"/>
            </w:tcBorders>
            <w:shd w:val="clear" w:color="auto" w:fill="FFFFFF"/>
            <w:noWrap w:val="0"/>
            <w:tcMar>
              <w:left w:w="108" w:type="dxa"/>
              <w:right w:w="108" w:type="dxa"/>
            </w:tcMar>
            <w:vAlign w:val="center"/>
          </w:tcPr>
          <w:p w14:paraId="27572AF4">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1778469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177347CF">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8A871C0">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3DAA006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5C34E871">
            <w:pPr>
              <w:pStyle w:val="49"/>
              <w:spacing w:line="360" w:lineRule="auto"/>
              <w:rPr>
                <w:rFonts w:hint="eastAsia" w:cs="Times New Roman"/>
                <w:b w:val="0"/>
                <w:bCs w:val="0"/>
                <w:kern w:val="2"/>
                <w:sz w:val="24"/>
                <w:szCs w:val="24"/>
                <w:highlight w:val="none"/>
                <w:lang w:val="en-US" w:eastAsia="zh-CN" w:bidi="ar-SA"/>
              </w:rPr>
            </w:pPr>
            <w:r>
              <w:rPr>
                <w:rFonts w:hint="eastAsia" w:cs="Times New Roman"/>
                <w:b w:val="0"/>
                <w:bCs w:val="0"/>
                <w:kern w:val="2"/>
                <w:sz w:val="24"/>
                <w:szCs w:val="24"/>
                <w:highlight w:val="none"/>
                <w:lang w:val="en-US" w:eastAsia="zh-CN" w:bidi="ar-SA"/>
              </w:rPr>
              <w:t>核心参数：</w:t>
            </w:r>
          </w:p>
          <w:p w14:paraId="2678D650">
            <w:pPr>
              <w:pStyle w:val="49"/>
              <w:spacing w:line="360" w:lineRule="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工作长度≥4m；</w:t>
            </w:r>
          </w:p>
          <w:p w14:paraId="16468551">
            <w:pPr>
              <w:pStyle w:val="49"/>
              <w:spacing w:line="360" w:lineRule="auto"/>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2"/>
                <w:sz w:val="24"/>
                <w:szCs w:val="24"/>
                <w:highlight w:val="none"/>
                <w:lang w:val="en-US" w:eastAsia="zh-CN" w:bidi="ar-SA"/>
              </w:rPr>
              <w:t>最小梯宽≥250mm</w:t>
            </w:r>
            <w:r>
              <w:rPr>
                <w:rFonts w:hint="eastAsia" w:cs="Times New Roman"/>
                <w:b w:val="0"/>
                <w:bCs w:val="0"/>
                <w:kern w:val="2"/>
                <w:sz w:val="24"/>
                <w:szCs w:val="24"/>
                <w:highlight w:val="none"/>
                <w:lang w:val="en-US" w:eastAsia="zh-CN" w:bidi="ar-SA"/>
              </w:rPr>
              <w:t>。</w:t>
            </w:r>
          </w:p>
        </w:tc>
        <w:tc>
          <w:tcPr>
            <w:tcW w:w="588" w:type="dxa"/>
            <w:vMerge w:val="continue"/>
            <w:tcBorders>
              <w:tl2br w:val="nil"/>
              <w:tr2bl w:val="nil"/>
            </w:tcBorders>
            <w:shd w:val="clear" w:color="auto" w:fill="FFFFFF"/>
            <w:noWrap w:val="0"/>
            <w:tcMar>
              <w:left w:w="108" w:type="dxa"/>
              <w:right w:w="108" w:type="dxa"/>
            </w:tcMar>
            <w:vAlign w:val="center"/>
          </w:tcPr>
          <w:p w14:paraId="779EEFD7">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34A52920">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A659B0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2DF3CBC2">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1B059E06">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38E5861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0F1F36BE">
            <w:pPr>
              <w:pStyle w:val="49"/>
              <w:spacing w:line="360" w:lineRule="auto"/>
              <w:rPr>
                <w:rFonts w:hint="eastAsia" w:cs="Times New Roman"/>
                <w:b w:val="0"/>
                <w:bCs w:val="0"/>
                <w:kern w:val="2"/>
                <w:sz w:val="24"/>
                <w:szCs w:val="24"/>
                <w:highlight w:val="none"/>
                <w:lang w:val="en-US" w:eastAsia="zh-CN" w:bidi="ar-SA"/>
              </w:rPr>
            </w:pPr>
            <w:r>
              <w:rPr>
                <w:rFonts w:hint="eastAsia" w:cs="Times New Roman"/>
                <w:b w:val="0"/>
                <w:bCs w:val="0"/>
                <w:kern w:val="2"/>
                <w:sz w:val="24"/>
                <w:szCs w:val="24"/>
                <w:highlight w:val="none"/>
                <w:lang w:val="en-US" w:eastAsia="zh-CN" w:bidi="ar-SA"/>
              </w:rPr>
              <w:t>重要参数：</w:t>
            </w:r>
          </w:p>
          <w:p w14:paraId="300EEE9B">
            <w:pPr>
              <w:pStyle w:val="49"/>
              <w:spacing w:line="360" w:lineRule="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梯蹬间距≤340mm；</w:t>
            </w:r>
          </w:p>
          <w:p w14:paraId="4458A5D6">
            <w:pPr>
              <w:pStyle w:val="49"/>
              <w:spacing w:line="360" w:lineRule="auto"/>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2"/>
                <w:sz w:val="24"/>
                <w:szCs w:val="24"/>
                <w:highlight w:val="none"/>
                <w:lang w:val="en-US" w:eastAsia="zh-CN" w:bidi="ar-SA"/>
              </w:rPr>
              <w:t>重量≥8.5kg。</w:t>
            </w:r>
          </w:p>
        </w:tc>
        <w:tc>
          <w:tcPr>
            <w:tcW w:w="588" w:type="dxa"/>
            <w:vMerge w:val="continue"/>
            <w:tcBorders>
              <w:tl2br w:val="nil"/>
              <w:tr2bl w:val="nil"/>
            </w:tcBorders>
            <w:shd w:val="clear" w:color="auto" w:fill="FFFFFF"/>
            <w:noWrap w:val="0"/>
            <w:tcMar>
              <w:left w:w="108" w:type="dxa"/>
              <w:right w:w="108" w:type="dxa"/>
            </w:tcMar>
            <w:vAlign w:val="center"/>
          </w:tcPr>
          <w:p w14:paraId="6411DEDF">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47FC39E">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36DC4C4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4F8752ED">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DB2A117">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03836F07">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22D33485">
            <w:pPr>
              <w:pStyle w:val="49"/>
              <w:spacing w:line="360" w:lineRule="auto"/>
              <w:rPr>
                <w:rFonts w:hint="default"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材质要求：</w:t>
            </w:r>
          </w:p>
          <w:p w14:paraId="49387D53">
            <w:pPr>
              <w:pStyle w:val="49"/>
              <w:spacing w:line="360" w:lineRule="auto"/>
              <w:rPr>
                <w:rFonts w:hint="eastAsia" w:cs="Times New Roman"/>
                <w:b w:val="0"/>
                <w:bCs w:val="0"/>
                <w:color w:val="000000"/>
                <w:kern w:val="2"/>
                <w:sz w:val="24"/>
                <w:szCs w:val="24"/>
                <w:highlight w:val="none"/>
                <w:lang w:val="en-US" w:eastAsia="zh-CN" w:bidi="ar-SA"/>
              </w:rPr>
            </w:pPr>
            <w:r>
              <w:rPr>
                <w:rFonts w:hint="eastAsia" w:cs="Times New Roman"/>
                <w:b w:val="0"/>
                <w:bCs w:val="0"/>
                <w:kern w:val="2"/>
                <w:sz w:val="24"/>
                <w:szCs w:val="24"/>
                <w:highlight w:val="none"/>
                <w:lang w:val="en-US" w:eastAsia="zh-CN" w:bidi="ar-SA"/>
              </w:rPr>
              <w:t>主体用高强度</w:t>
            </w:r>
            <w:r>
              <w:rPr>
                <w:rFonts w:hint="eastAsia" w:cs="Times New Roman"/>
                <w:b w:val="0"/>
                <w:bCs w:val="0"/>
                <w:color w:val="000000"/>
                <w:kern w:val="2"/>
                <w:sz w:val="24"/>
                <w:szCs w:val="24"/>
                <w:highlight w:val="none"/>
                <w:lang w:val="en-US" w:eastAsia="zh-CN" w:bidi="ar-SA"/>
              </w:rPr>
              <w:t>优质铝合金制成，多层压合而成；</w:t>
            </w:r>
          </w:p>
          <w:p w14:paraId="16B4C6A5">
            <w:pPr>
              <w:pStyle w:val="49"/>
              <w:spacing w:line="360" w:lineRule="auto"/>
              <w:rPr>
                <w:rFonts w:hint="eastAsia" w:ascii="宋体" w:hAnsi="宋体" w:eastAsia="宋体" w:cs="宋体"/>
                <w:b w:val="0"/>
                <w:bCs w:val="0"/>
                <w:kern w:val="0"/>
                <w:sz w:val="24"/>
                <w:szCs w:val="24"/>
                <w:highlight w:val="none"/>
                <w:lang w:val="en-US" w:eastAsia="zh-CN"/>
              </w:rPr>
            </w:pPr>
            <w:r>
              <w:rPr>
                <w:rFonts w:hint="eastAsia" w:cs="Times New Roman"/>
                <w:b w:val="0"/>
                <w:bCs w:val="0"/>
                <w:color w:val="000000"/>
                <w:kern w:val="2"/>
                <w:sz w:val="24"/>
                <w:szCs w:val="24"/>
                <w:highlight w:val="none"/>
                <w:lang w:val="en-US" w:eastAsia="zh-CN" w:bidi="ar-SA"/>
              </w:rPr>
              <w:t>梯蹬采用竹木材质。</w:t>
            </w:r>
          </w:p>
        </w:tc>
        <w:tc>
          <w:tcPr>
            <w:tcW w:w="588" w:type="dxa"/>
            <w:vMerge w:val="continue"/>
            <w:tcBorders>
              <w:tl2br w:val="nil"/>
              <w:tr2bl w:val="nil"/>
            </w:tcBorders>
            <w:shd w:val="clear" w:color="auto" w:fill="FFFFFF"/>
            <w:noWrap w:val="0"/>
            <w:tcMar>
              <w:left w:w="108" w:type="dxa"/>
              <w:right w:w="108" w:type="dxa"/>
            </w:tcMar>
            <w:vAlign w:val="center"/>
          </w:tcPr>
          <w:p w14:paraId="237247F6">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4CD39901">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1478012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77F0F3C0">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13</w:t>
            </w:r>
          </w:p>
        </w:tc>
        <w:tc>
          <w:tcPr>
            <w:tcW w:w="968" w:type="dxa"/>
            <w:vMerge w:val="restart"/>
            <w:tcBorders>
              <w:tl2br w:val="nil"/>
              <w:tr2bl w:val="nil"/>
            </w:tcBorders>
            <w:shd w:val="clear" w:color="auto" w:fill="FFFFFF"/>
            <w:noWrap w:val="0"/>
            <w:tcMar>
              <w:left w:w="108" w:type="dxa"/>
              <w:right w:w="108" w:type="dxa"/>
            </w:tcMar>
            <w:vAlign w:val="center"/>
          </w:tcPr>
          <w:p w14:paraId="16DD83DB">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二节拉梯（6米）</w:t>
            </w:r>
          </w:p>
        </w:tc>
        <w:tc>
          <w:tcPr>
            <w:tcW w:w="669" w:type="dxa"/>
            <w:tcBorders>
              <w:tl2br w:val="nil"/>
              <w:tr2bl w:val="nil"/>
            </w:tcBorders>
            <w:shd w:val="clear" w:color="auto" w:fill="FFFFFF"/>
            <w:noWrap w:val="0"/>
            <w:tcMar>
              <w:left w:w="108" w:type="dxa"/>
              <w:right w:w="108" w:type="dxa"/>
            </w:tcMar>
            <w:vAlign w:val="center"/>
          </w:tcPr>
          <w:p w14:paraId="40C6C52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25C90CD5">
            <w:pPr>
              <w:pStyle w:val="49"/>
              <w:spacing w:line="360" w:lineRule="auto"/>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整体要求：</w:t>
            </w:r>
          </w:p>
          <w:p w14:paraId="692C7A24">
            <w:pPr>
              <w:pStyle w:val="49"/>
              <w:spacing w:line="360" w:lineRule="auto"/>
              <w:rPr>
                <w:rFonts w:hint="eastAsia" w:ascii="宋体" w:hAnsi="宋体" w:eastAsia="宋体" w:cs="宋体"/>
                <w:b w:val="0"/>
                <w:bCs w:val="0"/>
                <w:color w:val="auto"/>
                <w:kern w:val="0"/>
                <w:sz w:val="24"/>
                <w:szCs w:val="24"/>
                <w:highlight w:val="none"/>
                <w:lang w:eastAsia="zh-CN" w:bidi="ar"/>
              </w:rPr>
            </w:pPr>
            <w:r>
              <w:rPr>
                <w:rFonts w:hint="eastAsia" w:ascii="宋体" w:hAnsi="宋体" w:eastAsia="宋体" w:cs="宋体"/>
                <w:b w:val="0"/>
                <w:bCs w:val="0"/>
                <w:color w:val="auto"/>
                <w:kern w:val="0"/>
                <w:sz w:val="24"/>
                <w:szCs w:val="24"/>
                <w:highlight w:val="none"/>
                <w:lang w:bidi="ar"/>
              </w:rPr>
              <w:t>符合</w:t>
            </w:r>
            <w:r>
              <w:rPr>
                <w:rFonts w:hint="eastAsia" w:ascii="宋体" w:hAnsi="宋体" w:eastAsia="宋体" w:cs="宋体"/>
                <w:b w:val="0"/>
                <w:bCs w:val="0"/>
                <w:color w:val="auto"/>
                <w:kern w:val="0"/>
                <w:sz w:val="24"/>
                <w:szCs w:val="24"/>
                <w:highlight w:val="none"/>
                <w:lang w:val="en-US" w:eastAsia="zh-CN" w:bidi="ar"/>
              </w:rPr>
              <w:t>XF</w:t>
            </w:r>
            <w:r>
              <w:rPr>
                <w:rFonts w:hint="eastAsia" w:ascii="宋体" w:hAnsi="宋体" w:eastAsia="宋体" w:cs="宋体"/>
                <w:b w:val="0"/>
                <w:bCs w:val="0"/>
                <w:color w:val="auto"/>
                <w:kern w:val="0"/>
                <w:sz w:val="24"/>
                <w:szCs w:val="24"/>
                <w:highlight w:val="none"/>
                <w:lang w:bidi="ar"/>
              </w:rPr>
              <w:t>137-2007《消防梯》标准。</w:t>
            </w:r>
          </w:p>
          <w:p w14:paraId="135A99F8">
            <w:pPr>
              <w:pStyle w:val="49"/>
              <w:spacing w:line="360" w:lineRule="auto"/>
              <w:rPr>
                <w:rFonts w:hint="eastAsia" w:ascii="宋体" w:hAnsi="宋体" w:eastAsia="宋体" w:cs="宋体"/>
                <w:b w:val="0"/>
                <w:bCs w:val="0"/>
                <w:kern w:val="0"/>
                <w:sz w:val="24"/>
                <w:szCs w:val="24"/>
                <w:highlight w:val="none"/>
                <w:lang w:val="en-US" w:eastAsia="zh-CN"/>
              </w:rPr>
            </w:pPr>
            <w:r>
              <w:rPr>
                <w:rFonts w:hint="eastAsia" w:ascii="Times New Roman" w:hAnsi="Times New Roman" w:cs="Times New Roman"/>
                <w:b/>
                <w:bCs/>
                <w:color w:val="auto"/>
                <w:kern w:val="2"/>
                <w:sz w:val="24"/>
                <w:szCs w:val="24"/>
                <w:highlight w:val="none"/>
                <w:lang w:val="en-US" w:eastAsia="zh-CN" w:bidi="ar-SA"/>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4F30F6D3">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26架</w:t>
            </w:r>
          </w:p>
        </w:tc>
        <w:tc>
          <w:tcPr>
            <w:tcW w:w="859" w:type="dxa"/>
            <w:vMerge w:val="restart"/>
            <w:tcBorders>
              <w:tl2br w:val="nil"/>
              <w:tr2bl w:val="nil"/>
            </w:tcBorders>
            <w:shd w:val="clear" w:color="auto" w:fill="FFFFFF"/>
            <w:noWrap w:val="0"/>
            <w:tcMar>
              <w:left w:w="108" w:type="dxa"/>
              <w:right w:w="108" w:type="dxa"/>
            </w:tcMar>
            <w:vAlign w:val="center"/>
          </w:tcPr>
          <w:p w14:paraId="55288623">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7A259D0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27066B88">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63A543C0">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4733DBC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25E7A57A">
            <w:pPr>
              <w:pStyle w:val="49"/>
              <w:spacing w:line="360" w:lineRule="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工作长度≥6000mm；</w:t>
            </w:r>
          </w:p>
          <w:p w14:paraId="3CD5D92C">
            <w:pPr>
              <w:pStyle w:val="49"/>
              <w:spacing w:line="360" w:lineRule="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收缩长度≥3800mm；</w:t>
            </w:r>
          </w:p>
          <w:p w14:paraId="35A24E78">
            <w:pPr>
              <w:pStyle w:val="49"/>
              <w:spacing w:line="360" w:lineRule="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收缩宽度≥420mm；</w:t>
            </w:r>
          </w:p>
          <w:p w14:paraId="6785F0F0">
            <w:pPr>
              <w:pStyle w:val="49"/>
              <w:spacing w:line="360" w:lineRule="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最小梯宽300mm±3mm；</w:t>
            </w:r>
          </w:p>
          <w:p w14:paraId="122A1AAF">
            <w:pPr>
              <w:pStyle w:val="49"/>
              <w:spacing w:line="360" w:lineRule="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梯蹬间距≤300mm；</w:t>
            </w:r>
          </w:p>
          <w:p w14:paraId="12F22AD1">
            <w:pPr>
              <w:pStyle w:val="49"/>
              <w:spacing w:line="360" w:lineRule="auto"/>
              <w:rPr>
                <w:rFonts w:hint="eastAsia" w:ascii="宋体" w:hAnsi="宋体" w:eastAsia="宋体" w:cs="宋体"/>
                <w:b w:val="0"/>
                <w:bCs w:val="0"/>
                <w:color w:val="000000"/>
                <w:kern w:val="0"/>
                <w:sz w:val="24"/>
                <w:szCs w:val="24"/>
                <w:highlight w:val="none"/>
                <w:lang w:eastAsia="zh-CN" w:bidi="ar"/>
              </w:rPr>
            </w:pPr>
            <w:r>
              <w:rPr>
                <w:rFonts w:hint="eastAsia" w:ascii="宋体" w:hAnsi="宋体" w:eastAsia="宋体" w:cs="宋体"/>
                <w:b w:val="0"/>
                <w:bCs w:val="0"/>
                <w:kern w:val="2"/>
                <w:sz w:val="24"/>
                <w:szCs w:val="24"/>
                <w:highlight w:val="none"/>
                <w:lang w:val="en-US" w:eastAsia="zh-CN" w:bidi="ar-SA"/>
              </w:rPr>
              <w:t>质量25±0.5kg；</w:t>
            </w:r>
          </w:p>
          <w:p w14:paraId="1AE38614">
            <w:pPr>
              <w:pStyle w:val="49"/>
              <w:spacing w:line="360" w:lineRule="auto"/>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eastAsia="zh-CN" w:bidi="ar"/>
              </w:rPr>
              <w:t>安装安全限位装置。</w:t>
            </w:r>
          </w:p>
        </w:tc>
        <w:tc>
          <w:tcPr>
            <w:tcW w:w="588" w:type="dxa"/>
            <w:vMerge w:val="continue"/>
            <w:tcBorders>
              <w:tl2br w:val="nil"/>
              <w:tr2bl w:val="nil"/>
            </w:tcBorders>
            <w:shd w:val="clear" w:color="auto" w:fill="FFFFFF"/>
            <w:noWrap w:val="0"/>
            <w:tcMar>
              <w:left w:w="108" w:type="dxa"/>
              <w:right w:w="108" w:type="dxa"/>
            </w:tcMar>
            <w:vAlign w:val="center"/>
          </w:tcPr>
          <w:p w14:paraId="38DAF9C5">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E6D95C1">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736C4F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0E205635">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2CAB9AA">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6731470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6F98C4FF">
            <w:pPr>
              <w:pStyle w:val="49"/>
              <w:spacing w:line="360" w:lineRule="auto"/>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材质要求：</w:t>
            </w:r>
          </w:p>
          <w:p w14:paraId="7BF0C04F">
            <w:pPr>
              <w:pStyle w:val="49"/>
              <w:spacing w:line="360" w:lineRule="auto"/>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eastAsia="zh-CN" w:bidi="ar"/>
              </w:rPr>
              <w:t>主体采用优质坚韧毛竹</w:t>
            </w:r>
          </w:p>
        </w:tc>
        <w:tc>
          <w:tcPr>
            <w:tcW w:w="588" w:type="dxa"/>
            <w:vMerge w:val="continue"/>
            <w:tcBorders>
              <w:tl2br w:val="nil"/>
              <w:tr2bl w:val="nil"/>
            </w:tcBorders>
            <w:shd w:val="clear" w:color="auto" w:fill="FFFFFF"/>
            <w:noWrap w:val="0"/>
            <w:tcMar>
              <w:left w:w="108" w:type="dxa"/>
              <w:right w:w="108" w:type="dxa"/>
            </w:tcMar>
            <w:vAlign w:val="center"/>
          </w:tcPr>
          <w:p w14:paraId="36E620AB">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B06E013">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615F602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2E1521D7">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14</w:t>
            </w:r>
          </w:p>
        </w:tc>
        <w:tc>
          <w:tcPr>
            <w:tcW w:w="968" w:type="dxa"/>
            <w:vMerge w:val="restart"/>
            <w:tcBorders>
              <w:tl2br w:val="nil"/>
              <w:tr2bl w:val="nil"/>
            </w:tcBorders>
            <w:shd w:val="clear" w:color="auto" w:fill="FFFFFF"/>
            <w:noWrap w:val="0"/>
            <w:tcMar>
              <w:left w:w="108" w:type="dxa"/>
              <w:right w:w="108" w:type="dxa"/>
            </w:tcMar>
            <w:vAlign w:val="center"/>
          </w:tcPr>
          <w:p w14:paraId="767DC1DC">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三节拉梯（15米）金属</w:t>
            </w:r>
          </w:p>
        </w:tc>
        <w:tc>
          <w:tcPr>
            <w:tcW w:w="669" w:type="dxa"/>
            <w:tcBorders>
              <w:tl2br w:val="nil"/>
              <w:tr2bl w:val="nil"/>
            </w:tcBorders>
            <w:shd w:val="clear" w:color="auto" w:fill="FFFFFF"/>
            <w:noWrap w:val="0"/>
            <w:tcMar>
              <w:left w:w="108" w:type="dxa"/>
              <w:right w:w="108" w:type="dxa"/>
            </w:tcMar>
            <w:vAlign w:val="center"/>
          </w:tcPr>
          <w:p w14:paraId="7250D3F6">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1B570BFE">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整体要求：</w:t>
            </w:r>
          </w:p>
          <w:p w14:paraId="586CA6DF">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符合XF137-2007《消防梯》标准。</w:t>
            </w:r>
          </w:p>
          <w:p w14:paraId="0C031035">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6CEF3914">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1个</w:t>
            </w:r>
          </w:p>
        </w:tc>
        <w:tc>
          <w:tcPr>
            <w:tcW w:w="859" w:type="dxa"/>
            <w:vMerge w:val="restart"/>
            <w:tcBorders>
              <w:tl2br w:val="nil"/>
              <w:tr2bl w:val="nil"/>
            </w:tcBorders>
            <w:shd w:val="clear" w:color="auto" w:fill="FFFFFF"/>
            <w:noWrap w:val="0"/>
            <w:tcMar>
              <w:left w:w="108" w:type="dxa"/>
              <w:right w:w="108" w:type="dxa"/>
            </w:tcMar>
            <w:vAlign w:val="center"/>
          </w:tcPr>
          <w:p w14:paraId="28BADEE7">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BD0193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B9DC560">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 w:val="0"/>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64BF63B">
            <w:pPr>
              <w:keepNext w:val="0"/>
              <w:keepLines w:val="0"/>
              <w:widowControl/>
              <w:suppressLineNumbers w:val="0"/>
              <w:spacing w:line="360" w:lineRule="auto"/>
              <w:jc w:val="center"/>
              <w:textAlignment w:val="center"/>
              <w:rPr>
                <w:rFonts w:hint="eastAsia" w:ascii="宋体" w:hAnsi="宋体" w:eastAsia="宋体" w:cs="宋体"/>
                <w:b w:val="0"/>
                <w:bCs/>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05D37132">
            <w:pPr>
              <w:widowControl/>
              <w:adjustRightInd w:val="0"/>
              <w:snapToGrid w:val="0"/>
              <w:spacing w:beforeLines="0" w:afterLines="0" w:line="360" w:lineRule="auto"/>
              <w:ind w:left="0" w:leftChars="0" w:firstLine="0" w:firstLineChars="0"/>
              <w:jc w:val="center"/>
              <w:textAlignment w:val="center"/>
              <w:rPr>
                <w:rFonts w:hint="eastAsia" w:ascii="宋体" w:hAnsi="宋体" w:eastAsia="宋体" w:cs="宋体"/>
                <w:b w:val="0"/>
                <w:bCs/>
                <w:color w:val="000000"/>
                <w:kern w:val="0"/>
                <w:sz w:val="24"/>
                <w:szCs w:val="24"/>
                <w:highlight w:val="none"/>
                <w:lang w:bidi="ar"/>
              </w:rPr>
            </w:pPr>
            <w:r>
              <w:rPr>
                <w:rFonts w:hint="eastAsia" w:ascii="宋体" w:hAnsi="宋体" w:eastAsia="宋体" w:cs="宋体"/>
                <w:b w:val="0"/>
                <w:bCs/>
                <w:color w:val="000000"/>
                <w:kern w:val="0"/>
                <w:sz w:val="24"/>
                <w:szCs w:val="24"/>
                <w:highlight w:val="none"/>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5F13A676">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核心参数：</w:t>
            </w:r>
          </w:p>
          <w:p w14:paraId="788611FF">
            <w:pPr>
              <w:pStyle w:val="49"/>
              <w:spacing w:line="360" w:lineRule="auto"/>
              <w:rPr>
                <w:rFonts w:hint="default" w:ascii="宋体" w:hAnsi="宋体" w:eastAsia="宋体" w:cs="宋体"/>
                <w:b w:val="0"/>
                <w:bCs w:val="0"/>
                <w:kern w:val="2"/>
                <w:sz w:val="24"/>
                <w:szCs w:val="24"/>
                <w:highlight w:val="none"/>
                <w:lang w:val="en-US" w:eastAsia="zh-CN" w:bidi="ar-SA"/>
              </w:rPr>
            </w:pPr>
            <w:r>
              <w:rPr>
                <w:rFonts w:hint="default" w:ascii="宋体" w:hAnsi="宋体" w:eastAsia="宋体" w:cs="宋体"/>
                <w:b w:val="0"/>
                <w:bCs w:val="0"/>
                <w:kern w:val="2"/>
                <w:sz w:val="24"/>
                <w:szCs w:val="24"/>
                <w:highlight w:val="none"/>
                <w:lang w:val="en-US" w:eastAsia="zh-CN" w:bidi="ar-SA"/>
              </w:rPr>
              <w:t>工作长度15m±0.3m，合并高度≥6m</w:t>
            </w:r>
            <w:r>
              <w:rPr>
                <w:rFonts w:hint="eastAsia" w:ascii="宋体" w:hAnsi="宋体" w:eastAsia="宋体" w:cs="宋体"/>
                <w:b w:val="0"/>
                <w:bCs w:val="0"/>
                <w:kern w:val="2"/>
                <w:sz w:val="24"/>
                <w:szCs w:val="24"/>
                <w:highlight w:val="none"/>
                <w:lang w:val="en-US" w:eastAsia="zh-CN" w:bidi="ar-SA"/>
              </w:rPr>
              <w:t>；</w:t>
            </w:r>
          </w:p>
          <w:p w14:paraId="3E5787E5">
            <w:pPr>
              <w:pStyle w:val="49"/>
              <w:spacing w:line="360" w:lineRule="auto"/>
              <w:rPr>
                <w:rFonts w:hint="default" w:ascii="宋体" w:hAnsi="宋体" w:eastAsia="宋体" w:cs="宋体"/>
                <w:b w:val="0"/>
                <w:bCs w:val="0"/>
                <w:kern w:val="2"/>
                <w:sz w:val="24"/>
                <w:szCs w:val="24"/>
                <w:highlight w:val="none"/>
                <w:lang w:val="en-US" w:eastAsia="zh-CN" w:bidi="ar-SA"/>
              </w:rPr>
            </w:pPr>
            <w:r>
              <w:rPr>
                <w:rFonts w:hint="default" w:ascii="宋体" w:hAnsi="宋体" w:eastAsia="宋体" w:cs="宋体"/>
                <w:b w:val="0"/>
                <w:bCs w:val="0"/>
                <w:kern w:val="2"/>
                <w:sz w:val="24"/>
                <w:szCs w:val="24"/>
                <w:highlight w:val="none"/>
                <w:lang w:val="en-US" w:eastAsia="zh-CN" w:bidi="ar-SA"/>
              </w:rPr>
              <w:t>最小梯宽≥350mm</w:t>
            </w:r>
            <w:r>
              <w:rPr>
                <w:rFonts w:hint="eastAsia" w:ascii="宋体" w:hAnsi="宋体" w:eastAsia="宋体" w:cs="宋体"/>
                <w:b w:val="0"/>
                <w:bCs w:val="0"/>
                <w:kern w:val="2"/>
                <w:sz w:val="24"/>
                <w:szCs w:val="24"/>
                <w:highlight w:val="none"/>
                <w:lang w:val="en-US" w:eastAsia="zh-CN" w:bidi="ar-SA"/>
              </w:rPr>
              <w:t>；</w:t>
            </w:r>
          </w:p>
          <w:p w14:paraId="1F79D445">
            <w:pPr>
              <w:pStyle w:val="49"/>
              <w:spacing w:line="360" w:lineRule="auto"/>
              <w:rPr>
                <w:rFonts w:hint="eastAsia" w:ascii="宋体" w:hAnsi="宋体" w:eastAsia="宋体" w:cs="宋体"/>
                <w:b w:val="0"/>
                <w:bCs/>
                <w:kern w:val="0"/>
                <w:sz w:val="24"/>
                <w:szCs w:val="24"/>
                <w:highlight w:val="none"/>
                <w:lang w:val="en-US" w:eastAsia="zh-CN"/>
              </w:rPr>
            </w:pPr>
            <w:r>
              <w:rPr>
                <w:rFonts w:hint="default" w:ascii="宋体" w:hAnsi="宋体" w:eastAsia="宋体" w:cs="宋体"/>
                <w:b w:val="0"/>
                <w:bCs w:val="0"/>
                <w:kern w:val="2"/>
                <w:sz w:val="24"/>
                <w:szCs w:val="24"/>
                <w:highlight w:val="none"/>
                <w:lang w:val="en-US" w:eastAsia="zh-CN" w:bidi="ar-SA"/>
              </w:rPr>
              <w:t>梯蹬间距≤340mm。</w:t>
            </w:r>
          </w:p>
        </w:tc>
        <w:tc>
          <w:tcPr>
            <w:tcW w:w="588" w:type="dxa"/>
            <w:vMerge w:val="continue"/>
            <w:tcBorders>
              <w:tl2br w:val="nil"/>
              <w:tr2bl w:val="nil"/>
            </w:tcBorders>
            <w:shd w:val="clear" w:color="auto" w:fill="FFFFFF"/>
            <w:noWrap w:val="0"/>
            <w:tcMar>
              <w:left w:w="108" w:type="dxa"/>
              <w:right w:w="108" w:type="dxa"/>
            </w:tcMar>
            <w:vAlign w:val="center"/>
          </w:tcPr>
          <w:p w14:paraId="03D79164">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74CBD421">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2DDFF9F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78FCC5C0">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 w:val="0"/>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22DE079">
            <w:pPr>
              <w:keepNext w:val="0"/>
              <w:keepLines w:val="0"/>
              <w:widowControl/>
              <w:suppressLineNumbers w:val="0"/>
              <w:spacing w:line="360" w:lineRule="auto"/>
              <w:jc w:val="center"/>
              <w:textAlignment w:val="center"/>
              <w:rPr>
                <w:rFonts w:hint="eastAsia" w:ascii="宋体" w:hAnsi="宋体" w:eastAsia="宋体" w:cs="宋体"/>
                <w:b w:val="0"/>
                <w:bCs/>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1594A4CC">
            <w:pPr>
              <w:widowControl/>
              <w:adjustRightInd w:val="0"/>
              <w:snapToGrid w:val="0"/>
              <w:spacing w:beforeLines="0" w:afterLines="0" w:line="360" w:lineRule="auto"/>
              <w:ind w:left="0" w:leftChars="0" w:firstLine="0" w:firstLineChars="0"/>
              <w:jc w:val="center"/>
              <w:textAlignment w:val="center"/>
              <w:rPr>
                <w:rFonts w:hint="eastAsia" w:ascii="宋体" w:hAnsi="宋体" w:eastAsia="宋体" w:cs="宋体"/>
                <w:b w:val="0"/>
                <w:bCs/>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4B6EB111">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default"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重要参数：</w:t>
            </w:r>
          </w:p>
          <w:p w14:paraId="7982302D">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default"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1.</w:t>
            </w:r>
            <w:r>
              <w:rPr>
                <w:rFonts w:hint="default" w:ascii="宋体" w:hAnsi="宋体" w:eastAsia="宋体" w:cs="宋体"/>
                <w:b w:val="0"/>
                <w:bCs/>
                <w:color w:val="000000"/>
                <w:kern w:val="0"/>
                <w:sz w:val="24"/>
                <w:szCs w:val="24"/>
                <w:highlight w:val="none"/>
                <w:lang w:val="en-US" w:eastAsia="zh-CN" w:bidi="ar"/>
              </w:rPr>
              <w:t>整梯质量≤88kg。</w:t>
            </w:r>
          </w:p>
          <w:p w14:paraId="7540667A">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kern w:val="0"/>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2.</w:t>
            </w:r>
            <w:r>
              <w:rPr>
                <w:rFonts w:hint="default" w:ascii="宋体" w:hAnsi="宋体" w:eastAsia="宋体" w:cs="宋体"/>
                <w:b w:val="0"/>
                <w:bCs/>
                <w:color w:val="000000"/>
                <w:kern w:val="0"/>
                <w:sz w:val="24"/>
                <w:szCs w:val="24"/>
                <w:highlight w:val="none"/>
                <w:lang w:val="en-US" w:eastAsia="zh-CN" w:bidi="ar"/>
              </w:rPr>
              <w:t>消防梯右侧板上铭牌标有“执行标准、名称、规格型号、梯蹬间距、整梯质量</w:t>
            </w:r>
            <w:r>
              <w:rPr>
                <w:rFonts w:hint="eastAsia" w:ascii="宋体" w:hAnsi="宋体" w:eastAsia="宋体" w:cs="宋体"/>
                <w:b w:val="0"/>
                <w:bCs/>
                <w:color w:val="000000"/>
                <w:kern w:val="0"/>
                <w:sz w:val="24"/>
                <w:szCs w:val="24"/>
                <w:highlight w:val="none"/>
                <w:lang w:val="en-US" w:eastAsia="zh-CN" w:bidi="ar"/>
              </w:rPr>
              <w:t>、商</w:t>
            </w:r>
            <w:r>
              <w:rPr>
                <w:rFonts w:hint="default" w:ascii="宋体" w:hAnsi="宋体" w:eastAsia="宋体" w:cs="宋体"/>
                <w:b w:val="0"/>
                <w:bCs/>
                <w:color w:val="000000"/>
                <w:kern w:val="0"/>
                <w:sz w:val="24"/>
                <w:szCs w:val="24"/>
                <w:highlight w:val="none"/>
                <w:lang w:val="en-US" w:eastAsia="zh-CN" w:bidi="ar"/>
              </w:rPr>
              <w:t>标、厂名、厂址、生产日期或批号、使用须知”等规定。</w:t>
            </w:r>
          </w:p>
        </w:tc>
        <w:tc>
          <w:tcPr>
            <w:tcW w:w="588" w:type="dxa"/>
            <w:vMerge w:val="continue"/>
            <w:tcBorders>
              <w:tl2br w:val="nil"/>
              <w:tr2bl w:val="nil"/>
            </w:tcBorders>
            <w:shd w:val="clear" w:color="auto" w:fill="FFFFFF"/>
            <w:noWrap w:val="0"/>
            <w:tcMar>
              <w:left w:w="108" w:type="dxa"/>
              <w:right w:w="108" w:type="dxa"/>
            </w:tcMar>
            <w:vAlign w:val="center"/>
          </w:tcPr>
          <w:p w14:paraId="45AE3F2B">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661C0F2">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5DA6BC4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409C38E8">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 w:val="0"/>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0E4F762B">
            <w:pPr>
              <w:keepNext w:val="0"/>
              <w:keepLines w:val="0"/>
              <w:widowControl/>
              <w:suppressLineNumbers w:val="0"/>
              <w:spacing w:line="360" w:lineRule="auto"/>
              <w:jc w:val="center"/>
              <w:textAlignment w:val="center"/>
              <w:rPr>
                <w:rFonts w:hint="eastAsia" w:ascii="宋体" w:hAnsi="宋体" w:eastAsia="宋体" w:cs="宋体"/>
                <w:b w:val="0"/>
                <w:bCs/>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78AC39B6">
            <w:pPr>
              <w:widowControl/>
              <w:adjustRightInd w:val="0"/>
              <w:snapToGrid w:val="0"/>
              <w:spacing w:beforeLines="0" w:afterLines="0" w:line="360" w:lineRule="auto"/>
              <w:ind w:left="0" w:leftChars="0" w:firstLine="0" w:firstLineChars="0"/>
              <w:jc w:val="center"/>
              <w:textAlignment w:val="center"/>
              <w:rPr>
                <w:rFonts w:hint="eastAsia" w:ascii="宋体" w:hAnsi="宋体" w:eastAsia="宋体" w:cs="宋体"/>
                <w:b w:val="0"/>
                <w:bCs/>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1B00689C">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default"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材质要求：</w:t>
            </w:r>
          </w:p>
          <w:p w14:paraId="5ACBF3A3">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kern w:val="0"/>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拉梯侧板、梯蹬、撑脚材质使用高强度优质铝合金材料。</w:t>
            </w:r>
          </w:p>
        </w:tc>
        <w:tc>
          <w:tcPr>
            <w:tcW w:w="588" w:type="dxa"/>
            <w:vMerge w:val="continue"/>
            <w:tcBorders>
              <w:tl2br w:val="nil"/>
              <w:tr2bl w:val="nil"/>
            </w:tcBorders>
            <w:shd w:val="clear" w:color="auto" w:fill="FFFFFF"/>
            <w:noWrap w:val="0"/>
            <w:tcMar>
              <w:left w:w="108" w:type="dxa"/>
              <w:right w:w="108" w:type="dxa"/>
            </w:tcMar>
            <w:vAlign w:val="center"/>
          </w:tcPr>
          <w:p w14:paraId="3392B465">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589278B1">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7D7969D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31E2BF6A">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2"/>
                <w:sz w:val="24"/>
                <w:szCs w:val="24"/>
                <w:highlight w:val="none"/>
                <w:lang w:val="en-US" w:eastAsia="zh-CN"/>
              </w:rPr>
              <w:t>15</w:t>
            </w:r>
          </w:p>
        </w:tc>
        <w:tc>
          <w:tcPr>
            <w:tcW w:w="968" w:type="dxa"/>
            <w:vMerge w:val="restart"/>
            <w:tcBorders>
              <w:tl2br w:val="nil"/>
              <w:tr2bl w:val="nil"/>
            </w:tcBorders>
            <w:shd w:val="clear" w:color="auto" w:fill="FFFFFF"/>
            <w:noWrap w:val="0"/>
            <w:tcMar>
              <w:left w:w="108" w:type="dxa"/>
              <w:right w:w="108" w:type="dxa"/>
            </w:tcMar>
            <w:vAlign w:val="center"/>
          </w:tcPr>
          <w:p w14:paraId="72FAD8DE">
            <w:pPr>
              <w:keepNext w:val="0"/>
              <w:keepLines w:val="0"/>
              <w:widowControl/>
              <w:suppressLineNumbers w:val="0"/>
              <w:spacing w:line="360" w:lineRule="auto"/>
              <w:jc w:val="center"/>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单杠梯</w:t>
            </w:r>
          </w:p>
        </w:tc>
        <w:tc>
          <w:tcPr>
            <w:tcW w:w="669" w:type="dxa"/>
            <w:tcBorders>
              <w:tl2br w:val="nil"/>
              <w:tr2bl w:val="nil"/>
            </w:tcBorders>
            <w:shd w:val="clear" w:color="auto" w:fill="FFFFFF"/>
            <w:noWrap w:val="0"/>
            <w:tcMar>
              <w:left w:w="108" w:type="dxa"/>
              <w:right w:w="108" w:type="dxa"/>
            </w:tcMar>
            <w:vAlign w:val="center"/>
          </w:tcPr>
          <w:p w14:paraId="5D6EF9C7">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000000"/>
                <w:kern w:val="0"/>
                <w:sz w:val="24"/>
                <w:szCs w:val="24"/>
                <w:highlight w:val="none"/>
                <w:lang w:bidi="ar"/>
              </w:rPr>
            </w:pPr>
            <w:r>
              <w:rPr>
                <w:rFonts w:hint="eastAsia" w:ascii="宋体" w:hAnsi="宋体" w:eastAsia="宋体" w:cs="宋体"/>
                <w:b w:val="0"/>
                <w:bCs/>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4204AFA9">
            <w:pPr>
              <w:pStyle w:val="49"/>
              <w:spacing w:line="360" w:lineRule="auto"/>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整体要求：</w:t>
            </w:r>
          </w:p>
          <w:p w14:paraId="70CAED6C">
            <w:pPr>
              <w:pStyle w:val="49"/>
              <w:spacing w:line="360" w:lineRule="auto"/>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符合XF137-2007《消防梯》标准。</w:t>
            </w:r>
          </w:p>
          <w:p w14:paraId="1949927F">
            <w:pPr>
              <w:pStyle w:val="49"/>
              <w:spacing w:line="360" w:lineRule="auto"/>
              <w:rPr>
                <w:rFonts w:hint="eastAsia" w:ascii="宋体" w:hAnsi="宋体" w:eastAsia="宋体" w:cs="宋体"/>
                <w:b w:val="0"/>
                <w:bCs/>
                <w:kern w:val="0"/>
                <w:sz w:val="24"/>
                <w:szCs w:val="24"/>
                <w:highlight w:val="none"/>
                <w:lang w:val="en-US" w:eastAsia="zh-CN"/>
              </w:rPr>
            </w:pPr>
            <w:r>
              <w:rPr>
                <w:rFonts w:hint="eastAsia" w:ascii="Times New Roman" w:hAnsi="Times New Roman" w:cs="Times New Roman"/>
                <w:b/>
                <w:bCs/>
                <w:color w:val="auto"/>
                <w:kern w:val="2"/>
                <w:sz w:val="24"/>
                <w:szCs w:val="24"/>
                <w:highlight w:val="none"/>
                <w:lang w:val="en-US" w:eastAsia="zh-CN" w:bidi="ar-SA"/>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7226B725">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6个</w:t>
            </w:r>
          </w:p>
        </w:tc>
        <w:tc>
          <w:tcPr>
            <w:tcW w:w="859" w:type="dxa"/>
            <w:vMerge w:val="restart"/>
            <w:tcBorders>
              <w:tl2br w:val="nil"/>
              <w:tr2bl w:val="nil"/>
            </w:tcBorders>
            <w:shd w:val="clear" w:color="auto" w:fill="FFFFFF"/>
            <w:noWrap w:val="0"/>
            <w:tcMar>
              <w:left w:w="108" w:type="dxa"/>
              <w:right w:w="108" w:type="dxa"/>
            </w:tcMar>
            <w:vAlign w:val="center"/>
          </w:tcPr>
          <w:p w14:paraId="640BBB2C">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500EE08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D57972D">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 w:val="0"/>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D1067A5">
            <w:pPr>
              <w:keepNext w:val="0"/>
              <w:keepLines w:val="0"/>
              <w:widowControl/>
              <w:suppressLineNumbers w:val="0"/>
              <w:spacing w:line="360" w:lineRule="auto"/>
              <w:jc w:val="center"/>
              <w:textAlignment w:val="center"/>
              <w:rPr>
                <w:rFonts w:hint="eastAsia" w:ascii="宋体" w:hAnsi="宋体" w:eastAsia="宋体" w:cs="宋体"/>
                <w:b w:val="0"/>
                <w:bCs/>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50355AF9">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宋体" w:hAnsi="宋体" w:eastAsia="宋体" w:cs="宋体"/>
                <w:b w:val="0"/>
                <w:bCs/>
                <w:color w:val="000000"/>
                <w:kern w:val="0"/>
                <w:sz w:val="24"/>
                <w:szCs w:val="24"/>
                <w:highlight w:val="none"/>
                <w:lang w:bidi="ar"/>
              </w:rPr>
            </w:pPr>
            <w:r>
              <w:rPr>
                <w:rFonts w:hint="eastAsia" w:ascii="宋体" w:hAnsi="宋体" w:eastAsia="宋体" w:cs="宋体"/>
                <w:b w:val="0"/>
                <w:bCs/>
                <w:color w:val="000000"/>
                <w:kern w:val="0"/>
                <w:sz w:val="24"/>
                <w:szCs w:val="24"/>
                <w:highlight w:val="none"/>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07034028">
            <w:pPr>
              <w:pStyle w:val="49"/>
              <w:spacing w:line="360" w:lineRule="auto"/>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核心参数：</w:t>
            </w:r>
          </w:p>
          <w:p w14:paraId="2F584312">
            <w:pPr>
              <w:pStyle w:val="49"/>
              <w:spacing w:line="360" w:lineRule="auto"/>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高度：≥3000mm；</w:t>
            </w:r>
          </w:p>
          <w:p w14:paraId="3E53134B">
            <w:pPr>
              <w:pStyle w:val="49"/>
              <w:spacing w:line="360" w:lineRule="auto"/>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宽度：≤250mm；</w:t>
            </w:r>
          </w:p>
          <w:p w14:paraId="5486B1FF">
            <w:pPr>
              <w:pStyle w:val="49"/>
              <w:spacing w:line="360" w:lineRule="auto"/>
              <w:rPr>
                <w:rFonts w:hint="eastAsia" w:ascii="宋体" w:hAnsi="宋体" w:eastAsia="宋体" w:cs="宋体"/>
                <w:b w:val="0"/>
                <w:bCs/>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bidi="ar"/>
              </w:rPr>
              <w:t>厚度：65mm。</w:t>
            </w:r>
          </w:p>
        </w:tc>
        <w:tc>
          <w:tcPr>
            <w:tcW w:w="588" w:type="dxa"/>
            <w:vMerge w:val="continue"/>
            <w:tcBorders>
              <w:tl2br w:val="nil"/>
              <w:tr2bl w:val="nil"/>
            </w:tcBorders>
            <w:shd w:val="clear" w:color="auto" w:fill="FFFFFF"/>
            <w:noWrap w:val="0"/>
            <w:tcMar>
              <w:left w:w="108" w:type="dxa"/>
              <w:right w:w="108" w:type="dxa"/>
            </w:tcMar>
            <w:vAlign w:val="center"/>
          </w:tcPr>
          <w:p w14:paraId="4BF196C9">
            <w:pPr>
              <w:widowControl/>
              <w:shd w:val="clear" w:color="auto" w:fill="auto"/>
              <w:spacing w:line="360" w:lineRule="auto"/>
              <w:jc w:val="center"/>
              <w:textAlignment w:val="center"/>
              <w:rPr>
                <w:rFonts w:hint="eastAsia" w:ascii="宋体" w:hAnsi="宋体" w:eastAsia="宋体" w:cs="宋体"/>
                <w:b w:val="0"/>
                <w:bCs/>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71DF5536">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0CDD809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24EC7DB7">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 w:val="0"/>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389D081">
            <w:pPr>
              <w:keepNext w:val="0"/>
              <w:keepLines w:val="0"/>
              <w:widowControl/>
              <w:suppressLineNumbers w:val="0"/>
              <w:spacing w:line="360" w:lineRule="auto"/>
              <w:jc w:val="center"/>
              <w:textAlignment w:val="center"/>
              <w:rPr>
                <w:rFonts w:hint="eastAsia" w:ascii="宋体" w:hAnsi="宋体" w:eastAsia="宋体" w:cs="宋体"/>
                <w:b w:val="0"/>
                <w:bCs/>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49217678">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718D5D7E">
            <w:pPr>
              <w:pStyle w:val="49"/>
              <w:spacing w:line="360" w:lineRule="auto"/>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重要参数：</w:t>
            </w:r>
          </w:p>
          <w:p w14:paraId="647C8DC2">
            <w:pPr>
              <w:pStyle w:val="49"/>
              <w:spacing w:line="360" w:lineRule="auto"/>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重量：≤8kg；</w:t>
            </w:r>
          </w:p>
          <w:p w14:paraId="153378A8">
            <w:pPr>
              <w:pStyle w:val="49"/>
              <w:spacing w:line="360" w:lineRule="auto"/>
              <w:rPr>
                <w:rFonts w:hint="eastAsia" w:ascii="宋体" w:hAnsi="宋体" w:eastAsia="宋体" w:cs="宋体"/>
                <w:b w:val="0"/>
                <w:bCs/>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bidi="ar"/>
              </w:rPr>
              <w:t>梯蹬间距≤340mm。</w:t>
            </w:r>
          </w:p>
        </w:tc>
        <w:tc>
          <w:tcPr>
            <w:tcW w:w="588" w:type="dxa"/>
            <w:vMerge w:val="continue"/>
            <w:tcBorders>
              <w:tl2br w:val="nil"/>
              <w:tr2bl w:val="nil"/>
            </w:tcBorders>
            <w:shd w:val="clear" w:color="auto" w:fill="FFFFFF"/>
            <w:noWrap w:val="0"/>
            <w:tcMar>
              <w:left w:w="108" w:type="dxa"/>
              <w:right w:w="108" w:type="dxa"/>
            </w:tcMar>
            <w:vAlign w:val="center"/>
          </w:tcPr>
          <w:p w14:paraId="113EEA79">
            <w:pPr>
              <w:widowControl/>
              <w:shd w:val="clear" w:color="auto" w:fill="auto"/>
              <w:spacing w:line="360" w:lineRule="auto"/>
              <w:jc w:val="center"/>
              <w:textAlignment w:val="center"/>
              <w:rPr>
                <w:rFonts w:hint="eastAsia" w:ascii="宋体" w:hAnsi="宋体" w:eastAsia="宋体" w:cs="宋体"/>
                <w:b w:val="0"/>
                <w:bCs/>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3FBFAD79">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568B160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D4B2104">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 w:val="0"/>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4A102D47">
            <w:pPr>
              <w:keepNext w:val="0"/>
              <w:keepLines w:val="0"/>
              <w:widowControl/>
              <w:suppressLineNumbers w:val="0"/>
              <w:spacing w:line="360" w:lineRule="auto"/>
              <w:jc w:val="center"/>
              <w:textAlignment w:val="center"/>
              <w:rPr>
                <w:rFonts w:hint="eastAsia" w:ascii="宋体" w:hAnsi="宋体" w:eastAsia="宋体" w:cs="宋体"/>
                <w:b w:val="0"/>
                <w:bCs/>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2C2E47A2">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宋体" w:hAnsi="宋体" w:eastAsia="宋体" w:cs="宋体"/>
                <w:b w:val="0"/>
                <w:bCs/>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04A45EEA">
            <w:pPr>
              <w:pStyle w:val="49"/>
              <w:spacing w:line="360" w:lineRule="auto"/>
              <w:rPr>
                <w:rFonts w:hint="default"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材质要求：</w:t>
            </w:r>
          </w:p>
          <w:p w14:paraId="5E704DEC">
            <w:pPr>
              <w:pStyle w:val="49"/>
              <w:spacing w:line="360" w:lineRule="auto"/>
              <w:rPr>
                <w:rFonts w:hint="default" w:ascii="宋体" w:hAnsi="宋体" w:eastAsia="宋体" w:cs="宋体"/>
                <w:b w:val="0"/>
                <w:bCs/>
                <w:color w:val="auto"/>
                <w:kern w:val="0"/>
                <w:sz w:val="24"/>
                <w:szCs w:val="24"/>
                <w:highlight w:val="none"/>
                <w:lang w:val="en-US" w:eastAsia="zh-CN" w:bidi="ar"/>
              </w:rPr>
            </w:pPr>
            <w:r>
              <w:rPr>
                <w:rFonts w:hint="default" w:ascii="宋体" w:hAnsi="宋体" w:eastAsia="宋体" w:cs="宋体"/>
                <w:b w:val="0"/>
                <w:bCs/>
                <w:color w:val="auto"/>
                <w:kern w:val="0"/>
                <w:sz w:val="24"/>
                <w:szCs w:val="24"/>
                <w:highlight w:val="none"/>
                <w:lang w:val="en-US" w:eastAsia="zh-CN" w:bidi="ar"/>
              </w:rPr>
              <w:t>折叠状态，梯头梯尾设置安全扣。</w:t>
            </w:r>
          </w:p>
          <w:p w14:paraId="2DA03E89">
            <w:pPr>
              <w:pStyle w:val="49"/>
              <w:spacing w:line="360" w:lineRule="auto"/>
              <w:rPr>
                <w:rFonts w:hint="eastAsia" w:ascii="宋体" w:hAnsi="宋体" w:eastAsia="宋体" w:cs="宋体"/>
                <w:b w:val="0"/>
                <w:bCs/>
                <w:kern w:val="0"/>
                <w:sz w:val="24"/>
                <w:szCs w:val="24"/>
                <w:highlight w:val="none"/>
                <w:lang w:val="en-US" w:eastAsia="zh-CN"/>
              </w:rPr>
            </w:pPr>
            <w:r>
              <w:rPr>
                <w:rFonts w:hint="default" w:ascii="宋体" w:hAnsi="宋体" w:eastAsia="宋体" w:cs="宋体"/>
                <w:b w:val="0"/>
                <w:bCs/>
                <w:color w:val="auto"/>
                <w:kern w:val="0"/>
                <w:sz w:val="24"/>
                <w:szCs w:val="24"/>
                <w:highlight w:val="none"/>
                <w:lang w:val="en-US" w:eastAsia="zh-CN" w:bidi="ar"/>
              </w:rPr>
              <w:t>主体</w:t>
            </w:r>
            <w:r>
              <w:rPr>
                <w:rFonts w:hint="eastAsia" w:ascii="宋体" w:hAnsi="宋体" w:eastAsia="宋体" w:cs="宋体"/>
                <w:b w:val="0"/>
                <w:bCs/>
                <w:color w:val="auto"/>
                <w:kern w:val="0"/>
                <w:sz w:val="24"/>
                <w:szCs w:val="24"/>
                <w:highlight w:val="none"/>
                <w:lang w:val="en-US" w:eastAsia="zh-CN" w:bidi="ar"/>
              </w:rPr>
              <w:t>使用</w:t>
            </w:r>
            <w:r>
              <w:rPr>
                <w:rFonts w:hint="default" w:ascii="宋体" w:hAnsi="宋体" w:eastAsia="宋体" w:cs="宋体"/>
                <w:b w:val="0"/>
                <w:bCs/>
                <w:color w:val="auto"/>
                <w:kern w:val="0"/>
                <w:sz w:val="24"/>
                <w:szCs w:val="24"/>
                <w:highlight w:val="none"/>
                <w:lang w:val="en-US" w:eastAsia="zh-CN" w:bidi="ar"/>
              </w:rPr>
              <w:t>优质坚韧毛竹经特殊工艺处理，多层压合而成侧板与梯登采用铆钉连接</w:t>
            </w:r>
            <w:r>
              <w:rPr>
                <w:rFonts w:hint="eastAsia" w:ascii="宋体" w:hAnsi="宋体" w:eastAsia="宋体" w:cs="宋体"/>
                <w:b w:val="0"/>
                <w:bCs/>
                <w:color w:val="auto"/>
                <w:kern w:val="0"/>
                <w:sz w:val="24"/>
                <w:szCs w:val="24"/>
                <w:highlight w:val="none"/>
                <w:lang w:val="en-US" w:eastAsia="zh-CN" w:bidi="ar"/>
              </w:rPr>
              <w:t>。</w:t>
            </w:r>
          </w:p>
        </w:tc>
        <w:tc>
          <w:tcPr>
            <w:tcW w:w="588" w:type="dxa"/>
            <w:vMerge w:val="continue"/>
            <w:tcBorders>
              <w:tl2br w:val="nil"/>
              <w:tr2bl w:val="nil"/>
            </w:tcBorders>
            <w:shd w:val="clear" w:color="auto" w:fill="FFFFFF"/>
            <w:noWrap w:val="0"/>
            <w:tcMar>
              <w:left w:w="108" w:type="dxa"/>
              <w:right w:w="108" w:type="dxa"/>
            </w:tcMar>
            <w:vAlign w:val="center"/>
          </w:tcPr>
          <w:p w14:paraId="29F3B254">
            <w:pPr>
              <w:widowControl/>
              <w:shd w:val="clear" w:color="auto" w:fill="auto"/>
              <w:spacing w:line="360" w:lineRule="auto"/>
              <w:jc w:val="center"/>
              <w:textAlignment w:val="center"/>
              <w:rPr>
                <w:rFonts w:hint="eastAsia" w:ascii="宋体" w:hAnsi="宋体" w:eastAsia="宋体" w:cs="宋体"/>
                <w:b w:val="0"/>
                <w:bCs/>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3ABC2A43">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0E1A7B0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08477EFB">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16</w:t>
            </w:r>
          </w:p>
        </w:tc>
        <w:tc>
          <w:tcPr>
            <w:tcW w:w="968" w:type="dxa"/>
            <w:vMerge w:val="restart"/>
            <w:tcBorders>
              <w:tl2br w:val="nil"/>
              <w:tr2bl w:val="nil"/>
            </w:tcBorders>
            <w:shd w:val="clear" w:color="auto" w:fill="FFFFFF"/>
            <w:noWrap w:val="0"/>
            <w:tcMar>
              <w:left w:w="108" w:type="dxa"/>
              <w:right w:w="108" w:type="dxa"/>
            </w:tcMar>
            <w:vAlign w:val="center"/>
          </w:tcPr>
          <w:p w14:paraId="1FA84E57">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消防水带（16-65-20型）</w:t>
            </w:r>
          </w:p>
        </w:tc>
        <w:tc>
          <w:tcPr>
            <w:tcW w:w="669" w:type="dxa"/>
            <w:tcBorders>
              <w:tl2br w:val="nil"/>
              <w:tr2bl w:val="nil"/>
            </w:tcBorders>
            <w:shd w:val="clear" w:color="auto" w:fill="FFFFFF"/>
            <w:noWrap w:val="0"/>
            <w:tcMar>
              <w:left w:w="108" w:type="dxa"/>
              <w:right w:w="108" w:type="dxa"/>
            </w:tcMar>
            <w:vAlign w:val="center"/>
          </w:tcPr>
          <w:p w14:paraId="0EEA1FB0">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34C7B908">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执行标准</w:t>
            </w:r>
            <w:r>
              <w:rPr>
                <w:rFonts w:hint="eastAsia" w:ascii="宋体" w:hAnsi="宋体" w:eastAsia="宋体" w:cs="宋体"/>
                <w:b w:val="0"/>
                <w:bCs w:val="0"/>
                <w:color w:val="000000"/>
                <w:kern w:val="0"/>
                <w:sz w:val="24"/>
                <w:szCs w:val="24"/>
                <w:highlight w:val="none"/>
                <w:lang w:eastAsia="zh-CN" w:bidi="ar"/>
              </w:rPr>
              <w:t>：</w:t>
            </w:r>
          </w:p>
          <w:p w14:paraId="7A83B04E">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eastAsia="zh-CN" w:bidi="ar"/>
              </w:rPr>
            </w:pPr>
            <w:r>
              <w:rPr>
                <w:rFonts w:hint="eastAsia" w:ascii="宋体" w:hAnsi="宋体" w:eastAsia="宋体" w:cs="宋体"/>
                <w:b w:val="0"/>
                <w:bCs w:val="0"/>
                <w:color w:val="000000"/>
                <w:kern w:val="0"/>
                <w:sz w:val="24"/>
                <w:szCs w:val="24"/>
                <w:highlight w:val="none"/>
                <w:lang w:bidi="ar"/>
              </w:rPr>
              <w:t>产品符合GB 6246-2011《消防水带》和</w:t>
            </w:r>
            <w:r>
              <w:rPr>
                <w:rFonts w:hint="eastAsia" w:ascii="宋体" w:hAnsi="宋体" w:eastAsia="宋体" w:cs="宋体"/>
                <w:b w:val="0"/>
                <w:bCs w:val="0"/>
                <w:color w:val="000000"/>
                <w:kern w:val="0"/>
                <w:sz w:val="24"/>
                <w:szCs w:val="24"/>
                <w:highlight w:val="none"/>
                <w:lang w:eastAsia="zh-CN" w:bidi="ar"/>
              </w:rPr>
              <w:t>GB 12514.1-2005</w:t>
            </w:r>
            <w:r>
              <w:rPr>
                <w:rFonts w:hint="eastAsia" w:ascii="宋体" w:hAnsi="宋体" w:eastAsia="宋体" w:cs="宋体"/>
                <w:b w:val="0"/>
                <w:bCs w:val="0"/>
                <w:color w:val="000000"/>
                <w:kern w:val="0"/>
                <w:sz w:val="24"/>
                <w:szCs w:val="24"/>
                <w:highlight w:val="none"/>
                <w:lang w:bidi="ar"/>
              </w:rPr>
              <w:t>《消防接口》标准要求</w:t>
            </w:r>
            <w:r>
              <w:rPr>
                <w:rFonts w:hint="eastAsia" w:ascii="宋体" w:hAnsi="宋体" w:eastAsia="宋体" w:cs="宋体"/>
                <w:b w:val="0"/>
                <w:bCs w:val="0"/>
                <w:color w:val="000000"/>
                <w:kern w:val="0"/>
                <w:sz w:val="24"/>
                <w:szCs w:val="24"/>
                <w:highlight w:val="none"/>
                <w:lang w:eastAsia="zh-CN" w:bidi="ar"/>
              </w:rPr>
              <w:t>。</w:t>
            </w:r>
          </w:p>
          <w:p w14:paraId="3865534C">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41C1C29B">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95盘</w:t>
            </w:r>
          </w:p>
        </w:tc>
        <w:tc>
          <w:tcPr>
            <w:tcW w:w="859" w:type="dxa"/>
            <w:vMerge w:val="restart"/>
            <w:tcBorders>
              <w:tl2br w:val="nil"/>
              <w:tr2bl w:val="nil"/>
            </w:tcBorders>
            <w:shd w:val="clear" w:color="auto" w:fill="FFFFFF"/>
            <w:noWrap w:val="0"/>
            <w:tcMar>
              <w:left w:w="108" w:type="dxa"/>
              <w:right w:w="108" w:type="dxa"/>
            </w:tcMar>
            <w:vAlign w:val="center"/>
          </w:tcPr>
          <w:p w14:paraId="7D6BFA05">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3D4F9C8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1B098C50">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0909D624">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0A25171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14BE6B5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val="en-US" w:eastAsia="zh-CN" w:bidi="ar"/>
              </w:rPr>
              <w:t>型号规格</w:t>
            </w:r>
            <w:r>
              <w:rPr>
                <w:rFonts w:hint="eastAsia" w:ascii="宋体" w:hAnsi="宋体" w:eastAsia="宋体" w:cs="宋体"/>
                <w:b w:val="0"/>
                <w:bCs w:val="0"/>
                <w:color w:val="000000"/>
                <w:kern w:val="0"/>
                <w:sz w:val="24"/>
                <w:szCs w:val="24"/>
                <w:highlight w:val="none"/>
                <w:lang w:eastAsia="zh-CN" w:bidi="ar"/>
              </w:rPr>
              <w:t>：</w:t>
            </w:r>
          </w:p>
          <w:p w14:paraId="5081925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eastAsia="zh-CN" w:bidi="ar"/>
              </w:rPr>
            </w:pPr>
            <w:r>
              <w:rPr>
                <w:rFonts w:hint="eastAsia" w:ascii="宋体" w:hAnsi="宋体" w:eastAsia="宋体" w:cs="宋体"/>
                <w:b w:val="0"/>
                <w:bCs w:val="0"/>
                <w:color w:val="000000"/>
                <w:kern w:val="0"/>
                <w:sz w:val="24"/>
                <w:szCs w:val="24"/>
                <w:highlight w:val="none"/>
                <w:lang w:bidi="ar"/>
              </w:rPr>
              <w:t>水带长度20米(公差+0.2米</w:t>
            </w:r>
            <w:r>
              <w:rPr>
                <w:rFonts w:hint="eastAsia" w:ascii="宋体" w:hAnsi="宋体" w:eastAsia="宋体" w:cs="宋体"/>
                <w:b w:val="0"/>
                <w:bCs w:val="0"/>
                <w:color w:val="000000"/>
                <w:kern w:val="0"/>
                <w:sz w:val="24"/>
                <w:szCs w:val="24"/>
                <w:highlight w:val="none"/>
                <w:lang w:eastAsia="zh-CN" w:bidi="ar"/>
              </w:rPr>
              <w:t>)，设计工作压力：</w:t>
            </w:r>
            <w:r>
              <w:rPr>
                <w:rFonts w:hint="eastAsia" w:ascii="宋体" w:hAnsi="宋体" w:eastAsia="宋体" w:cs="宋体"/>
                <w:b w:val="0"/>
                <w:bCs w:val="0"/>
                <w:color w:val="000000"/>
                <w:kern w:val="0"/>
                <w:sz w:val="24"/>
                <w:szCs w:val="24"/>
                <w:highlight w:val="none"/>
                <w:lang w:val="en-US" w:eastAsia="zh-CN" w:bidi="ar"/>
              </w:rPr>
              <w:t>1.6</w:t>
            </w:r>
            <w:r>
              <w:rPr>
                <w:rFonts w:hint="eastAsia" w:ascii="宋体" w:hAnsi="宋体" w:eastAsia="宋体" w:cs="宋体"/>
                <w:b w:val="0"/>
                <w:bCs w:val="0"/>
                <w:color w:val="000000"/>
                <w:kern w:val="0"/>
                <w:sz w:val="24"/>
                <w:szCs w:val="24"/>
                <w:highlight w:val="none"/>
                <w:lang w:eastAsia="zh-CN" w:bidi="ar"/>
              </w:rPr>
              <w:t>MPa，</w:t>
            </w:r>
            <w:r>
              <w:rPr>
                <w:rFonts w:hint="eastAsia" w:ascii="宋体" w:hAnsi="宋体" w:eastAsia="宋体" w:cs="宋体"/>
                <w:b w:val="0"/>
                <w:bCs w:val="0"/>
                <w:kern w:val="2"/>
                <w:sz w:val="24"/>
                <w:szCs w:val="24"/>
                <w:highlight w:val="none"/>
                <w:lang w:val="en-US" w:eastAsia="zh-CN" w:bidi="ar-SA"/>
              </w:rPr>
              <w:t>公称内径：63.5mm（公差 + 2.0mm）</w:t>
            </w:r>
            <w:r>
              <w:rPr>
                <w:rFonts w:hint="eastAsia" w:ascii="宋体" w:hAnsi="宋体" w:eastAsia="宋体" w:cs="宋体"/>
                <w:b w:val="0"/>
                <w:bCs w:val="0"/>
                <w:color w:val="000000"/>
                <w:kern w:val="0"/>
                <w:sz w:val="24"/>
                <w:szCs w:val="24"/>
                <w:highlight w:val="none"/>
                <w:lang w:eastAsia="zh-CN" w:bidi="ar"/>
              </w:rPr>
              <w:t>，</w:t>
            </w:r>
            <w:r>
              <w:rPr>
                <w:rFonts w:hint="eastAsia" w:ascii="宋体" w:hAnsi="宋体" w:eastAsia="宋体" w:cs="宋体"/>
                <w:b/>
                <w:bCs/>
                <w:color w:val="000000"/>
                <w:kern w:val="0"/>
                <w:sz w:val="24"/>
                <w:szCs w:val="24"/>
                <w:highlight w:val="none"/>
                <w:lang w:eastAsia="zh-CN" w:bidi="ar"/>
              </w:rPr>
              <w:t>爆破压力≥</w:t>
            </w:r>
            <w:r>
              <w:rPr>
                <w:rFonts w:hint="eastAsia" w:ascii="宋体" w:hAnsi="宋体" w:eastAsia="宋体" w:cs="宋体"/>
                <w:b/>
                <w:bCs/>
                <w:color w:val="000000"/>
                <w:kern w:val="0"/>
                <w:sz w:val="24"/>
                <w:szCs w:val="24"/>
                <w:highlight w:val="none"/>
                <w:lang w:val="en-US" w:eastAsia="zh-CN" w:bidi="ar"/>
              </w:rPr>
              <w:t>4.8</w:t>
            </w:r>
            <w:r>
              <w:rPr>
                <w:rFonts w:hint="eastAsia" w:ascii="宋体" w:hAnsi="宋体" w:eastAsia="宋体" w:cs="宋体"/>
                <w:b/>
                <w:bCs/>
                <w:color w:val="000000"/>
                <w:kern w:val="0"/>
                <w:sz w:val="24"/>
                <w:szCs w:val="24"/>
                <w:highlight w:val="none"/>
                <w:lang w:eastAsia="zh-CN" w:bidi="ar"/>
              </w:rPr>
              <w:t>MPa</w:t>
            </w:r>
            <w:r>
              <w:rPr>
                <w:rFonts w:hint="eastAsia" w:ascii="宋体" w:hAnsi="宋体" w:eastAsia="宋体" w:cs="宋体"/>
                <w:b w:val="0"/>
                <w:bCs w:val="0"/>
                <w:color w:val="000000"/>
                <w:kern w:val="0"/>
                <w:sz w:val="24"/>
                <w:szCs w:val="24"/>
                <w:highlight w:val="none"/>
                <w:lang w:eastAsia="zh-CN" w:bidi="ar"/>
              </w:rPr>
              <w:t>，</w:t>
            </w:r>
            <w:r>
              <w:rPr>
                <w:rFonts w:hint="eastAsia" w:ascii="宋体" w:hAnsi="宋体" w:eastAsia="宋体" w:cs="宋体"/>
                <w:b w:val="0"/>
                <w:bCs w:val="0"/>
                <w:color w:val="000000"/>
                <w:kern w:val="0"/>
                <w:sz w:val="24"/>
                <w:szCs w:val="24"/>
                <w:highlight w:val="none"/>
                <w:lang w:val="en-US" w:eastAsia="zh-CN" w:bidi="ar"/>
              </w:rPr>
              <w:t>重量</w:t>
            </w:r>
            <w:r>
              <w:rPr>
                <w:rFonts w:hint="eastAsia" w:ascii="宋体" w:hAnsi="宋体" w:eastAsia="宋体" w:cs="宋体"/>
                <w:b w:val="0"/>
                <w:bCs w:val="0"/>
                <w:color w:val="000000"/>
                <w:kern w:val="0"/>
                <w:sz w:val="24"/>
                <w:szCs w:val="24"/>
                <w:highlight w:val="none"/>
                <w:lang w:eastAsia="zh-CN" w:bidi="ar"/>
              </w:rPr>
              <w:t>≥</w:t>
            </w:r>
            <w:r>
              <w:rPr>
                <w:rFonts w:hint="eastAsia" w:ascii="宋体" w:hAnsi="宋体" w:eastAsia="宋体" w:cs="宋体"/>
                <w:b w:val="0"/>
                <w:bCs w:val="0"/>
                <w:color w:val="000000"/>
                <w:kern w:val="0"/>
                <w:sz w:val="24"/>
                <w:szCs w:val="24"/>
                <w:highlight w:val="none"/>
                <w:lang w:val="en-US" w:eastAsia="zh-CN" w:bidi="ar"/>
              </w:rPr>
              <w:t>5.5kg</w:t>
            </w:r>
            <w:r>
              <w:rPr>
                <w:rFonts w:hint="eastAsia" w:ascii="宋体" w:hAnsi="宋体" w:eastAsia="宋体" w:cs="宋体"/>
                <w:b w:val="0"/>
                <w:bCs w:val="0"/>
                <w:color w:val="000000"/>
                <w:kern w:val="0"/>
                <w:sz w:val="24"/>
                <w:szCs w:val="24"/>
                <w:highlight w:val="none"/>
                <w:lang w:eastAsia="zh-CN" w:bidi="ar"/>
              </w:rPr>
              <w:t>。</w:t>
            </w:r>
          </w:p>
          <w:p w14:paraId="5F123E0E">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注：投标文件中须提供第三方有权检测机构出具的检测报告或产品宣传彩页或官网截图（三者任选其一或组合提供，均须加盖投标人公章或电子签章），证明材料内需要体现爆破压力性能指标。</w:t>
            </w:r>
          </w:p>
        </w:tc>
        <w:tc>
          <w:tcPr>
            <w:tcW w:w="588" w:type="dxa"/>
            <w:vMerge w:val="continue"/>
            <w:tcBorders>
              <w:tl2br w:val="nil"/>
              <w:tr2bl w:val="nil"/>
            </w:tcBorders>
            <w:shd w:val="clear" w:color="auto" w:fill="FFFFFF"/>
            <w:noWrap w:val="0"/>
            <w:tcMar>
              <w:left w:w="108" w:type="dxa"/>
              <w:right w:w="108" w:type="dxa"/>
            </w:tcMar>
            <w:vAlign w:val="center"/>
          </w:tcPr>
          <w:p w14:paraId="2F1B24E4">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35AF3D49">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1019867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7A6103A7">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236E5755">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26F0D187">
            <w:pPr>
              <w:keepNext w:val="0"/>
              <w:keepLines w:val="0"/>
              <w:pageBreakBefore w:val="0"/>
              <w:widowControl/>
              <w:kinsoku/>
              <w:wordWrap/>
              <w:overflowPunct/>
              <w:topLinePunct w:val="0"/>
              <w:autoSpaceDE/>
              <w:autoSpaceDN/>
              <w:bidi w:val="0"/>
              <w:adjustRightInd w:val="0"/>
              <w:snapToGrid w:val="0"/>
              <w:spacing w:beforeLines="0" w:afterLines="0" w:line="360" w:lineRule="auto"/>
              <w:ind w:left="0" w:leftChars="0"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1471E636">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衬里物理力学性能：</w:t>
            </w:r>
          </w:p>
          <w:p w14:paraId="16FC0094">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单位长度质量≤350g/m，轴向延伸率≤6％，直径膨胀率≤8％，水带编织层与衬里之间的附着强度≥35N/25mm。</w:t>
            </w:r>
          </w:p>
          <w:p w14:paraId="560409AC">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注：投标文件中须提供第三方有权检测机构出具的检测报告或产品宣传彩页或官网截图（三者任选其一或组合提供，均须加盖投标人公章或电子签章），证明材料内需要体现衬里物理力学性能性能指标。</w:t>
            </w:r>
          </w:p>
        </w:tc>
        <w:tc>
          <w:tcPr>
            <w:tcW w:w="588" w:type="dxa"/>
            <w:vMerge w:val="continue"/>
            <w:tcBorders>
              <w:tl2br w:val="nil"/>
              <w:tr2bl w:val="nil"/>
            </w:tcBorders>
            <w:shd w:val="clear" w:color="auto" w:fill="FFFFFF"/>
            <w:noWrap w:val="0"/>
            <w:tcMar>
              <w:left w:w="108" w:type="dxa"/>
              <w:right w:w="108" w:type="dxa"/>
            </w:tcMar>
            <w:vAlign w:val="center"/>
          </w:tcPr>
          <w:p w14:paraId="72F1B972">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D8B1F82">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0F8C336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06CCE463">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1860779E">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3CB7655D">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7980D43C">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气老化性能</w:t>
            </w:r>
            <w:r>
              <w:rPr>
                <w:rFonts w:hint="eastAsia" w:ascii="宋体" w:hAnsi="宋体" w:eastAsia="宋体" w:cs="宋体"/>
                <w:b w:val="0"/>
                <w:bCs w:val="0"/>
                <w:color w:val="000000"/>
                <w:kern w:val="0"/>
                <w:sz w:val="24"/>
                <w:szCs w:val="24"/>
                <w:highlight w:val="none"/>
                <w:lang w:eastAsia="zh-CN" w:bidi="ar"/>
              </w:rPr>
              <w:t>：</w:t>
            </w:r>
          </w:p>
          <w:p w14:paraId="246B9DFA">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auto"/>
                <w:kern w:val="0"/>
                <w:sz w:val="24"/>
                <w:szCs w:val="24"/>
                <w:highlight w:val="none"/>
                <w:lang w:bidi="ar"/>
              </w:rPr>
              <w:t>水带的爆破压力和衬里的附着强度不应低于老化前测定值的90%。</w:t>
            </w:r>
          </w:p>
        </w:tc>
        <w:tc>
          <w:tcPr>
            <w:tcW w:w="588" w:type="dxa"/>
            <w:vMerge w:val="continue"/>
            <w:tcBorders>
              <w:tl2br w:val="nil"/>
              <w:tr2bl w:val="nil"/>
            </w:tcBorders>
            <w:shd w:val="clear" w:color="auto" w:fill="FFFFFF"/>
            <w:noWrap w:val="0"/>
            <w:tcMar>
              <w:left w:w="108" w:type="dxa"/>
              <w:right w:w="108" w:type="dxa"/>
            </w:tcMar>
            <w:vAlign w:val="center"/>
          </w:tcPr>
          <w:p w14:paraId="285D2CA3">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5ACF14FB">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DC11E7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166BDD9C">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7F9C743">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0E39461D">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74266835">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水带颜色和标识</w:t>
            </w:r>
            <w:r>
              <w:rPr>
                <w:rFonts w:hint="eastAsia" w:ascii="宋体" w:hAnsi="宋体" w:eastAsia="宋体" w:cs="宋体"/>
                <w:b w:val="0"/>
                <w:bCs w:val="0"/>
                <w:color w:val="000000"/>
                <w:kern w:val="0"/>
                <w:sz w:val="24"/>
                <w:szCs w:val="24"/>
                <w:highlight w:val="none"/>
                <w:lang w:eastAsia="zh-CN" w:bidi="ar"/>
              </w:rPr>
              <w:t>：</w:t>
            </w:r>
          </w:p>
          <w:p w14:paraId="36CD198F">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水带至少提供白、红、黄、橙、蓝、绿6种颜色，采用原色丝编织（具体供货颜色根据甲方要求确定）。在水带表面对称编织2条银灰色的反光条，宽度8-10mm。在中心线两侧油墨或热压印制：产品名称、规格型号、生产厂名、注册商标和生产日期、编织层材质等信息。在水带端部印制消防救援队伍统一的制式二维码。</w:t>
            </w:r>
          </w:p>
        </w:tc>
        <w:tc>
          <w:tcPr>
            <w:tcW w:w="588" w:type="dxa"/>
            <w:vMerge w:val="continue"/>
            <w:tcBorders>
              <w:tl2br w:val="nil"/>
              <w:tr2bl w:val="nil"/>
            </w:tcBorders>
            <w:shd w:val="clear" w:color="auto" w:fill="FFFFFF"/>
            <w:noWrap w:val="0"/>
            <w:tcMar>
              <w:left w:w="108" w:type="dxa"/>
              <w:right w:w="108" w:type="dxa"/>
            </w:tcMar>
            <w:vAlign w:val="center"/>
          </w:tcPr>
          <w:p w14:paraId="4ECE23B4">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6118B369">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45DD4C6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0A7F9596">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6DCF582B">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1B7B8E0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08768268">
            <w:pPr>
              <w:keepNext w:val="0"/>
              <w:keepLines w:val="0"/>
              <w:pageBreakBefore w:val="0"/>
              <w:widowControl/>
              <w:kinsoku/>
              <w:wordWrap/>
              <w:overflowPunct/>
              <w:topLinePunct w:val="0"/>
              <w:autoSpaceDE/>
              <w:autoSpaceDN/>
              <w:bidi w:val="0"/>
              <w:adjustRightInd/>
              <w:snapToGrid/>
              <w:spacing w:line="360" w:lineRule="auto"/>
              <w:textAlignment w:val="center"/>
              <w:rPr>
                <w:rFonts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水带外观质量</w:t>
            </w:r>
            <w:r>
              <w:rPr>
                <w:rFonts w:hint="eastAsia" w:ascii="宋体" w:hAnsi="宋体" w:eastAsia="宋体" w:cs="宋体"/>
                <w:b w:val="0"/>
                <w:bCs w:val="0"/>
                <w:color w:val="000000"/>
                <w:kern w:val="0"/>
                <w:sz w:val="24"/>
                <w:szCs w:val="24"/>
                <w:highlight w:val="none"/>
                <w:lang w:eastAsia="zh-CN" w:bidi="ar"/>
              </w:rPr>
              <w:t>：</w:t>
            </w:r>
          </w:p>
          <w:p w14:paraId="6A14AF0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水带编织均匀、紧密，表面整洁耐磨，无跳双经、断双经、跳纬、露纬及划伤。每根水带应卷紧成圆盘形，外用耐磨、防潮物封装。</w:t>
            </w:r>
          </w:p>
        </w:tc>
        <w:tc>
          <w:tcPr>
            <w:tcW w:w="588" w:type="dxa"/>
            <w:vMerge w:val="continue"/>
            <w:tcBorders>
              <w:tl2br w:val="nil"/>
              <w:tr2bl w:val="nil"/>
            </w:tcBorders>
            <w:shd w:val="clear" w:color="auto" w:fill="FFFFFF"/>
            <w:noWrap w:val="0"/>
            <w:tcMar>
              <w:left w:w="108" w:type="dxa"/>
              <w:right w:w="108" w:type="dxa"/>
            </w:tcMar>
            <w:vAlign w:val="center"/>
          </w:tcPr>
          <w:p w14:paraId="5A71957A">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2912889D">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001F12C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AB4B23B">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1E24F26">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4C9E533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36269E88">
            <w:pPr>
              <w:keepNext w:val="0"/>
              <w:keepLines w:val="0"/>
              <w:pageBreakBefore w:val="0"/>
              <w:widowControl/>
              <w:kinsoku/>
              <w:wordWrap/>
              <w:overflowPunct/>
              <w:topLinePunct w:val="0"/>
              <w:autoSpaceDE/>
              <w:autoSpaceDN/>
              <w:bidi w:val="0"/>
              <w:adjustRightInd/>
              <w:snapToGrid/>
              <w:spacing w:line="360" w:lineRule="auto"/>
              <w:textAlignment w:val="center"/>
              <w:rPr>
                <w:rFonts w:ascii="宋体" w:hAnsi="宋体" w:eastAsia="宋体" w:cs="宋体"/>
                <w:b/>
                <w:bCs/>
                <w:color w:val="000000"/>
                <w:kern w:val="0"/>
                <w:sz w:val="24"/>
                <w:szCs w:val="24"/>
                <w:highlight w:val="none"/>
                <w:lang w:bidi="ar"/>
              </w:rPr>
            </w:pPr>
            <w:r>
              <w:rPr>
                <w:rFonts w:hint="eastAsia" w:ascii="宋体" w:hAnsi="宋体" w:eastAsia="宋体" w:cs="宋体"/>
                <w:b/>
                <w:bCs/>
                <w:color w:val="000000"/>
                <w:kern w:val="0"/>
                <w:sz w:val="24"/>
                <w:szCs w:val="24"/>
                <w:highlight w:val="none"/>
                <w:lang w:bidi="ar"/>
              </w:rPr>
              <w:t>水带编织层要求</w:t>
            </w:r>
            <w:r>
              <w:rPr>
                <w:rFonts w:hint="eastAsia" w:ascii="宋体" w:hAnsi="宋体" w:eastAsia="宋体" w:cs="宋体"/>
                <w:b/>
                <w:bCs/>
                <w:color w:val="000000"/>
                <w:kern w:val="0"/>
                <w:sz w:val="24"/>
                <w:szCs w:val="24"/>
                <w:highlight w:val="none"/>
                <w:lang w:eastAsia="zh-CN" w:bidi="ar"/>
              </w:rPr>
              <w:t>：</w:t>
            </w:r>
          </w:p>
          <w:p w14:paraId="7A4C81BB">
            <w:pPr>
              <w:pStyle w:val="49"/>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b/>
                <w:bCs/>
                <w:color w:val="000000"/>
                <w:kern w:val="0"/>
                <w:sz w:val="24"/>
                <w:szCs w:val="24"/>
                <w:highlight w:val="none"/>
                <w:lang w:eastAsia="zh-CN" w:bidi="ar"/>
              </w:rPr>
            </w:pPr>
            <w:r>
              <w:rPr>
                <w:rFonts w:hint="eastAsia" w:ascii="宋体" w:hAnsi="宋体" w:eastAsia="宋体" w:cs="宋体"/>
                <w:b/>
                <w:bCs/>
                <w:color w:val="000000"/>
                <w:kern w:val="0"/>
                <w:sz w:val="24"/>
                <w:szCs w:val="24"/>
                <w:highlight w:val="none"/>
                <w:lang w:bidi="ar"/>
              </w:rPr>
              <w:t>编织层经线、纬线材料均为高强型涤纶长丝，线密度≥1100dtex（1000D），质量等级为优等品。</w:t>
            </w:r>
          </w:p>
          <w:p w14:paraId="49858DDC">
            <w:pPr>
              <w:pStyle w:val="49"/>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kern w:val="2"/>
                <w:sz w:val="24"/>
                <w:szCs w:val="24"/>
                <w:highlight w:val="none"/>
                <w:lang w:val="en-US" w:eastAsia="zh-CN" w:bidi="ar-SA"/>
              </w:rPr>
              <w:t>注：投标文件中须提供第三方有权检测机构出具的检测报告或产品宣传彩页或官网截图（</w:t>
            </w:r>
            <w:r>
              <w:rPr>
                <w:rFonts w:hint="eastAsia" w:ascii="Times New Roman" w:hAnsi="Times New Roman" w:cs="Times New Roman"/>
                <w:b/>
                <w:bCs/>
                <w:color w:val="auto"/>
                <w:kern w:val="2"/>
                <w:sz w:val="24"/>
                <w:szCs w:val="24"/>
                <w:highlight w:val="none"/>
                <w:lang w:val="en-US" w:eastAsia="zh-CN" w:bidi="ar-SA"/>
              </w:rPr>
              <w:t>三者任选其一或组合提供，均须加盖投标人公章或电子签章</w:t>
            </w:r>
            <w:r>
              <w:rPr>
                <w:rFonts w:hint="eastAsia" w:ascii="Times New Roman" w:hAnsi="Times New Roman" w:eastAsia="宋体" w:cs="Times New Roman"/>
                <w:b/>
                <w:bCs/>
                <w:color w:val="auto"/>
                <w:kern w:val="2"/>
                <w:sz w:val="24"/>
                <w:szCs w:val="24"/>
                <w:highlight w:val="none"/>
                <w:lang w:val="en-US" w:eastAsia="zh-CN" w:bidi="ar-SA"/>
              </w:rPr>
              <w:t>），证明材料内需要体现涤纶长丝性能指标。</w:t>
            </w:r>
          </w:p>
        </w:tc>
        <w:tc>
          <w:tcPr>
            <w:tcW w:w="588" w:type="dxa"/>
            <w:vMerge w:val="continue"/>
            <w:tcBorders>
              <w:tl2br w:val="nil"/>
              <w:tr2bl w:val="nil"/>
            </w:tcBorders>
            <w:shd w:val="clear" w:color="auto" w:fill="FFFFFF"/>
            <w:noWrap w:val="0"/>
            <w:tcMar>
              <w:left w:w="108" w:type="dxa"/>
              <w:right w:w="108" w:type="dxa"/>
            </w:tcMar>
            <w:vAlign w:val="center"/>
          </w:tcPr>
          <w:p w14:paraId="65DB67B8">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91F814A">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452CD20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2F5DFC34">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28F37967">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28979BDD">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0117620A">
            <w:pPr>
              <w:keepNext w:val="0"/>
              <w:keepLines w:val="0"/>
              <w:pageBreakBefore w:val="0"/>
              <w:widowControl/>
              <w:kinsoku/>
              <w:wordWrap/>
              <w:overflowPunct/>
              <w:topLinePunct w:val="0"/>
              <w:autoSpaceDE/>
              <w:autoSpaceDN/>
              <w:bidi w:val="0"/>
              <w:adjustRightInd/>
              <w:snapToGrid/>
              <w:spacing w:line="360" w:lineRule="auto"/>
              <w:textAlignment w:val="center"/>
              <w:rPr>
                <w:rFonts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水带衬里层要求</w:t>
            </w:r>
            <w:r>
              <w:rPr>
                <w:rFonts w:hint="eastAsia" w:ascii="宋体" w:hAnsi="宋体" w:eastAsia="宋体" w:cs="宋体"/>
                <w:b w:val="0"/>
                <w:bCs w:val="0"/>
                <w:color w:val="000000"/>
                <w:kern w:val="0"/>
                <w:sz w:val="24"/>
                <w:szCs w:val="24"/>
                <w:highlight w:val="none"/>
                <w:lang w:eastAsia="zh-CN" w:bidi="ar"/>
              </w:rPr>
              <w:t>：</w:t>
            </w:r>
          </w:p>
          <w:p w14:paraId="218226EF">
            <w:pPr>
              <w:pStyle w:val="49"/>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b w:val="0"/>
                <w:bCs w:val="0"/>
                <w:color w:val="auto"/>
                <w:kern w:val="0"/>
                <w:sz w:val="24"/>
                <w:szCs w:val="24"/>
                <w:highlight w:val="none"/>
                <w:lang w:bidi="ar"/>
              </w:rPr>
            </w:pPr>
            <w:r>
              <w:rPr>
                <w:rFonts w:hint="eastAsia" w:ascii="宋体" w:hAnsi="宋体" w:eastAsia="宋体" w:cs="宋体"/>
                <w:b w:val="0"/>
                <w:bCs w:val="0"/>
                <w:color w:val="auto"/>
                <w:kern w:val="0"/>
                <w:sz w:val="24"/>
                <w:szCs w:val="24"/>
                <w:highlight w:val="none"/>
                <w:lang w:val="en-US" w:eastAsia="zh-CN" w:bidi="ar"/>
              </w:rPr>
              <w:t>1.</w:t>
            </w:r>
            <w:r>
              <w:rPr>
                <w:rFonts w:hint="eastAsia" w:ascii="宋体" w:hAnsi="宋体" w:eastAsia="宋体" w:cs="宋体"/>
                <w:b w:val="0"/>
                <w:bCs w:val="0"/>
                <w:color w:val="auto"/>
                <w:kern w:val="0"/>
                <w:sz w:val="24"/>
                <w:szCs w:val="24"/>
                <w:highlight w:val="none"/>
                <w:lang w:bidi="ar"/>
              </w:rPr>
              <w:t>聚醚型聚氨酯材质，衬里表面应光滑、平整、均匀、抗腐蚀</w:t>
            </w:r>
          </w:p>
          <w:p w14:paraId="10357FD0">
            <w:pPr>
              <w:pStyle w:val="49"/>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val="en-US" w:eastAsia="zh-CN" w:bidi="ar"/>
              </w:rPr>
              <w:t>2.</w:t>
            </w:r>
            <w:r>
              <w:rPr>
                <w:rFonts w:hint="eastAsia" w:ascii="宋体" w:hAnsi="宋体" w:eastAsia="宋体" w:cs="宋体"/>
                <w:b/>
                <w:bCs/>
                <w:color w:val="auto"/>
                <w:kern w:val="0"/>
                <w:sz w:val="24"/>
                <w:szCs w:val="24"/>
                <w:highlight w:val="none"/>
                <w:lang w:bidi="ar"/>
              </w:rPr>
              <w:t>水带衬里的扯断伸长率应不小于300%，扯断强度应不小于</w:t>
            </w:r>
            <w:r>
              <w:rPr>
                <w:rFonts w:hint="eastAsia" w:ascii="宋体" w:hAnsi="宋体" w:eastAsia="宋体" w:cs="宋体"/>
                <w:b/>
                <w:bCs/>
                <w:color w:val="auto"/>
                <w:kern w:val="0"/>
                <w:sz w:val="24"/>
                <w:szCs w:val="24"/>
                <w:highlight w:val="none"/>
                <w:lang w:val="en-US" w:eastAsia="zh-CN" w:bidi="ar"/>
              </w:rPr>
              <w:t>25</w:t>
            </w:r>
            <w:r>
              <w:rPr>
                <w:rFonts w:hint="eastAsia" w:ascii="宋体" w:hAnsi="宋体" w:eastAsia="宋体" w:cs="宋体"/>
                <w:b/>
                <w:bCs/>
                <w:color w:val="auto"/>
                <w:kern w:val="0"/>
                <w:sz w:val="24"/>
                <w:szCs w:val="24"/>
                <w:highlight w:val="none"/>
                <w:lang w:bidi="ar"/>
              </w:rPr>
              <w:t>MPa。</w:t>
            </w:r>
          </w:p>
          <w:p w14:paraId="2C43751D">
            <w:pPr>
              <w:pStyle w:val="49"/>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kern w:val="2"/>
                <w:sz w:val="24"/>
                <w:szCs w:val="24"/>
                <w:highlight w:val="none"/>
                <w:lang w:val="en-US" w:eastAsia="zh-CN" w:bidi="ar-SA"/>
              </w:rPr>
              <w:t>注：投标文件中须提供第三方有权检测机构出具的检测报告或产品宣传彩页或官网截图（</w:t>
            </w:r>
            <w:r>
              <w:rPr>
                <w:rFonts w:hint="eastAsia" w:ascii="Times New Roman" w:hAnsi="Times New Roman" w:cs="Times New Roman"/>
                <w:b/>
                <w:bCs/>
                <w:color w:val="auto"/>
                <w:kern w:val="2"/>
                <w:sz w:val="24"/>
                <w:szCs w:val="24"/>
                <w:highlight w:val="none"/>
                <w:lang w:val="en-US" w:eastAsia="zh-CN" w:bidi="ar-SA"/>
              </w:rPr>
              <w:t>三者任选其一或组合提供，均须加盖投标人公章或电子签章</w:t>
            </w:r>
            <w:r>
              <w:rPr>
                <w:rFonts w:hint="eastAsia" w:ascii="Times New Roman" w:hAnsi="Times New Roman" w:eastAsia="宋体" w:cs="Times New Roman"/>
                <w:b/>
                <w:bCs/>
                <w:color w:val="auto"/>
                <w:kern w:val="2"/>
                <w:sz w:val="24"/>
                <w:szCs w:val="24"/>
                <w:highlight w:val="none"/>
                <w:lang w:val="en-US" w:eastAsia="zh-CN" w:bidi="ar-SA"/>
              </w:rPr>
              <w:t>），证明材料内需要体现水带衬里层要求第2条性能指标。</w:t>
            </w:r>
          </w:p>
        </w:tc>
        <w:tc>
          <w:tcPr>
            <w:tcW w:w="588" w:type="dxa"/>
            <w:vMerge w:val="continue"/>
            <w:tcBorders>
              <w:tl2br w:val="nil"/>
              <w:tr2bl w:val="nil"/>
            </w:tcBorders>
            <w:shd w:val="clear" w:color="auto" w:fill="FFFFFF"/>
            <w:noWrap w:val="0"/>
            <w:tcMar>
              <w:left w:w="108" w:type="dxa"/>
              <w:right w:w="108" w:type="dxa"/>
            </w:tcMar>
            <w:vAlign w:val="center"/>
          </w:tcPr>
          <w:p w14:paraId="04BC8D66">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614F9F72">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022BC09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A9A8D08">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96F6DDD">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3CF70BF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01019478">
            <w:pPr>
              <w:keepNext w:val="0"/>
              <w:keepLines w:val="0"/>
              <w:pageBreakBefore w:val="0"/>
              <w:widowControl/>
              <w:kinsoku/>
              <w:wordWrap/>
              <w:overflowPunct/>
              <w:topLinePunct w:val="0"/>
              <w:autoSpaceDE/>
              <w:autoSpaceDN/>
              <w:bidi w:val="0"/>
              <w:adjustRightInd/>
              <w:snapToGrid/>
              <w:spacing w:line="360" w:lineRule="auto"/>
              <w:textAlignment w:val="center"/>
              <w:rPr>
                <w:rFonts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接口要求</w:t>
            </w:r>
            <w:r>
              <w:rPr>
                <w:rFonts w:hint="eastAsia" w:ascii="宋体" w:hAnsi="宋体" w:eastAsia="宋体" w:cs="宋体"/>
                <w:b w:val="0"/>
                <w:bCs w:val="0"/>
                <w:color w:val="000000"/>
                <w:kern w:val="0"/>
                <w:sz w:val="24"/>
                <w:szCs w:val="24"/>
                <w:highlight w:val="none"/>
                <w:lang w:eastAsia="zh-CN" w:bidi="ar"/>
              </w:rPr>
              <w:t>：</w:t>
            </w:r>
          </w:p>
          <w:p w14:paraId="4B84CE5E">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bidi="ar"/>
              </w:rPr>
              <w:t>卡式</w:t>
            </w:r>
            <w:r>
              <w:rPr>
                <w:rFonts w:hint="eastAsia" w:ascii="宋体" w:hAnsi="宋体" w:eastAsia="宋体" w:cs="宋体"/>
                <w:b w:val="0"/>
                <w:bCs w:val="0"/>
                <w:color w:val="000000"/>
                <w:kern w:val="0"/>
                <w:sz w:val="24"/>
                <w:szCs w:val="24"/>
                <w:highlight w:val="none"/>
                <w:lang w:bidi="ar"/>
              </w:rPr>
              <w:t>接口，工作压力2.5MPa</w:t>
            </w:r>
            <w:r>
              <w:rPr>
                <w:rFonts w:hint="eastAsia" w:ascii="宋体" w:hAnsi="宋体" w:eastAsia="宋体" w:cs="宋体"/>
                <w:b w:val="0"/>
                <w:bCs w:val="0"/>
                <w:color w:val="auto"/>
                <w:kern w:val="0"/>
                <w:sz w:val="24"/>
                <w:szCs w:val="24"/>
                <w:highlight w:val="none"/>
                <w:lang w:bidi="ar"/>
              </w:rPr>
              <w:t>。接口材质：采用6061型铝镁合金，锻造方式生产，接口表面进行阳极氧化处理，加工表面平整，光洁度高，无损伤，无结疤、裂痕，配专用护套；水</w:t>
            </w:r>
            <w:r>
              <w:rPr>
                <w:rFonts w:hint="eastAsia" w:ascii="宋体" w:hAnsi="宋体" w:eastAsia="宋体" w:cs="宋体"/>
                <w:b w:val="0"/>
                <w:bCs w:val="0"/>
                <w:color w:val="000000"/>
                <w:kern w:val="0"/>
                <w:sz w:val="24"/>
                <w:szCs w:val="24"/>
                <w:highlight w:val="none"/>
                <w:lang w:bidi="ar"/>
              </w:rPr>
              <w:t>带接口的密封圈采用耐油橡胶材质，随水带接口统一安装，并按照1：1的备份比配备备件；水带接口设计有3个或以上凹槽，且每个凹槽采用不少于5圈（360度）的高强度镀锌铁丝（≥16号）捆扎。</w:t>
            </w:r>
          </w:p>
        </w:tc>
        <w:tc>
          <w:tcPr>
            <w:tcW w:w="588" w:type="dxa"/>
            <w:vMerge w:val="continue"/>
            <w:tcBorders>
              <w:tl2br w:val="nil"/>
              <w:tr2bl w:val="nil"/>
            </w:tcBorders>
            <w:shd w:val="clear" w:color="auto" w:fill="FFFFFF"/>
            <w:noWrap w:val="0"/>
            <w:tcMar>
              <w:left w:w="108" w:type="dxa"/>
              <w:right w:w="108" w:type="dxa"/>
            </w:tcMar>
            <w:vAlign w:val="center"/>
          </w:tcPr>
          <w:p w14:paraId="5329A3FD">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61D8F437">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7E4CF17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05B1BE9A">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45812C6D">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6E6D8E30">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09C1A34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bidi="ar"/>
              </w:rPr>
              <w:t>试验压力下状况</w:t>
            </w:r>
            <w:r>
              <w:rPr>
                <w:rFonts w:hint="eastAsia" w:ascii="宋体" w:hAnsi="宋体" w:eastAsia="宋体" w:cs="宋体"/>
                <w:b/>
                <w:bCs/>
                <w:color w:val="auto"/>
                <w:kern w:val="0"/>
                <w:sz w:val="24"/>
                <w:szCs w:val="24"/>
                <w:highlight w:val="none"/>
                <w:lang w:eastAsia="zh-CN" w:bidi="ar"/>
              </w:rPr>
              <w:t>：</w:t>
            </w:r>
          </w:p>
          <w:p w14:paraId="53084279">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bidi="ar"/>
              </w:rPr>
              <w:t>在3.0MPa稳压测试时，应保持5min无渗水、破损、泄漏现象。</w:t>
            </w:r>
          </w:p>
          <w:p w14:paraId="16D4ED95">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注：投标文件中须提供第三方有权检测机构出具的检测报告或产品宣传彩页或官网截图（三者任选其一或组合提供，均须加盖投标人公章或电子签章），证明材料内需要体现试验压力下状况性能指标。</w:t>
            </w:r>
          </w:p>
        </w:tc>
        <w:tc>
          <w:tcPr>
            <w:tcW w:w="588" w:type="dxa"/>
            <w:vMerge w:val="continue"/>
            <w:tcBorders>
              <w:tl2br w:val="nil"/>
              <w:tr2bl w:val="nil"/>
            </w:tcBorders>
            <w:shd w:val="clear" w:color="auto" w:fill="FFFFFF"/>
            <w:noWrap w:val="0"/>
            <w:tcMar>
              <w:left w:w="108" w:type="dxa"/>
              <w:right w:w="108" w:type="dxa"/>
            </w:tcMar>
            <w:vAlign w:val="center"/>
          </w:tcPr>
          <w:p w14:paraId="73FF3CA0">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AD565B4">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CB3F96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5C4E5C12">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17</w:t>
            </w:r>
          </w:p>
        </w:tc>
        <w:tc>
          <w:tcPr>
            <w:tcW w:w="968" w:type="dxa"/>
            <w:vMerge w:val="restart"/>
            <w:tcBorders>
              <w:tl2br w:val="nil"/>
              <w:tr2bl w:val="nil"/>
            </w:tcBorders>
            <w:shd w:val="clear" w:color="auto" w:fill="FFFFFF"/>
            <w:noWrap w:val="0"/>
            <w:tcMar>
              <w:left w:w="108" w:type="dxa"/>
              <w:right w:w="108" w:type="dxa"/>
            </w:tcMar>
            <w:vAlign w:val="center"/>
          </w:tcPr>
          <w:p w14:paraId="6C7644A9">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消防水带（20-65-20型）</w:t>
            </w:r>
          </w:p>
        </w:tc>
        <w:tc>
          <w:tcPr>
            <w:tcW w:w="669" w:type="dxa"/>
            <w:tcBorders>
              <w:tl2br w:val="nil"/>
              <w:tr2bl w:val="nil"/>
            </w:tcBorders>
            <w:shd w:val="clear" w:color="auto" w:fill="FFFFFF"/>
            <w:noWrap w:val="0"/>
            <w:tcMar>
              <w:left w:w="108" w:type="dxa"/>
              <w:right w:w="108" w:type="dxa"/>
            </w:tcMar>
            <w:vAlign w:val="center"/>
          </w:tcPr>
          <w:p w14:paraId="203D8E8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13B379D4">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执行标准：</w:t>
            </w:r>
          </w:p>
          <w:p w14:paraId="6DEB2E1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eastAsia="zh-CN" w:bidi="ar"/>
              </w:rPr>
            </w:pPr>
            <w:r>
              <w:rPr>
                <w:rFonts w:hint="eastAsia" w:ascii="宋体" w:hAnsi="宋体" w:eastAsia="宋体" w:cs="宋体"/>
                <w:b w:val="0"/>
                <w:bCs w:val="0"/>
                <w:color w:val="000000"/>
                <w:kern w:val="0"/>
                <w:sz w:val="24"/>
                <w:szCs w:val="24"/>
                <w:highlight w:val="none"/>
                <w:lang w:bidi="ar"/>
              </w:rPr>
              <w:t>产品符合GB 6246-2011《消防水带》和</w:t>
            </w:r>
            <w:r>
              <w:rPr>
                <w:rFonts w:hint="eastAsia" w:ascii="宋体" w:hAnsi="宋体" w:eastAsia="宋体" w:cs="宋体"/>
                <w:b w:val="0"/>
                <w:bCs w:val="0"/>
                <w:color w:val="000000"/>
                <w:kern w:val="0"/>
                <w:sz w:val="24"/>
                <w:szCs w:val="24"/>
                <w:highlight w:val="none"/>
                <w:lang w:eastAsia="zh-CN" w:bidi="ar"/>
              </w:rPr>
              <w:t>GB 12514.1-2005</w:t>
            </w:r>
            <w:r>
              <w:rPr>
                <w:rFonts w:hint="eastAsia" w:ascii="宋体" w:hAnsi="宋体" w:eastAsia="宋体" w:cs="宋体"/>
                <w:b w:val="0"/>
                <w:bCs w:val="0"/>
                <w:color w:val="000000"/>
                <w:kern w:val="0"/>
                <w:sz w:val="24"/>
                <w:szCs w:val="24"/>
                <w:highlight w:val="none"/>
                <w:lang w:bidi="ar"/>
              </w:rPr>
              <w:t>《消防接口》标准要求</w:t>
            </w:r>
            <w:r>
              <w:rPr>
                <w:rFonts w:hint="eastAsia" w:ascii="宋体" w:hAnsi="宋体" w:eastAsia="宋体" w:cs="宋体"/>
                <w:b w:val="0"/>
                <w:bCs w:val="0"/>
                <w:color w:val="000000"/>
                <w:kern w:val="0"/>
                <w:sz w:val="24"/>
                <w:szCs w:val="24"/>
                <w:highlight w:val="none"/>
                <w:lang w:eastAsia="zh-CN" w:bidi="ar"/>
              </w:rPr>
              <w:t>。</w:t>
            </w:r>
          </w:p>
          <w:p w14:paraId="088118F5">
            <w:pPr>
              <w:pStyle w:val="49"/>
              <w:spacing w:line="360" w:lineRule="auto"/>
              <w:rPr>
                <w:rFonts w:hint="eastAsia"/>
                <w:sz w:val="24"/>
                <w:szCs w:val="24"/>
                <w:highlight w:val="none"/>
                <w:lang w:val="en-US" w:eastAsia="zh-CN"/>
              </w:rPr>
            </w:pPr>
            <w:r>
              <w:rPr>
                <w:rFonts w:hint="eastAsia" w:ascii="Times New Roman" w:hAnsi="Times New Roman" w:cs="Times New Roman"/>
                <w:b/>
                <w:bCs/>
                <w:color w:val="auto"/>
                <w:kern w:val="2"/>
                <w:sz w:val="24"/>
                <w:szCs w:val="24"/>
                <w:highlight w:val="none"/>
                <w:lang w:val="en-US" w:eastAsia="zh-CN" w:bidi="ar-SA"/>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255CED9D">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150盘</w:t>
            </w:r>
          </w:p>
        </w:tc>
        <w:tc>
          <w:tcPr>
            <w:tcW w:w="859" w:type="dxa"/>
            <w:vMerge w:val="restart"/>
            <w:tcBorders>
              <w:tl2br w:val="nil"/>
              <w:tr2bl w:val="nil"/>
            </w:tcBorders>
            <w:shd w:val="clear" w:color="auto" w:fill="FFFFFF"/>
            <w:noWrap w:val="0"/>
            <w:tcMar>
              <w:left w:w="108" w:type="dxa"/>
              <w:right w:w="108" w:type="dxa"/>
            </w:tcMar>
            <w:vAlign w:val="center"/>
          </w:tcPr>
          <w:p w14:paraId="6ED79187">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44377C1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26948E3D">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4976FD2">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0C47934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4555150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val="en-US" w:eastAsia="zh-CN" w:bidi="ar"/>
              </w:rPr>
              <w:t>型号规格</w:t>
            </w:r>
          </w:p>
          <w:p w14:paraId="1427570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水带长度20米(公差+0.2米</w:t>
            </w:r>
            <w:r>
              <w:rPr>
                <w:rFonts w:hint="eastAsia" w:ascii="宋体" w:hAnsi="宋体" w:eastAsia="宋体" w:cs="宋体"/>
                <w:b w:val="0"/>
                <w:bCs w:val="0"/>
                <w:kern w:val="2"/>
                <w:sz w:val="24"/>
                <w:szCs w:val="24"/>
                <w:highlight w:val="none"/>
                <w:lang w:val="en-US" w:eastAsia="zh-CN" w:bidi="ar-SA"/>
              </w:rPr>
              <w:t>)，设计工作压力2.0MPa，公称内径：63.5mm（公差 + 2.0mm），爆破压力≥6.0MPa</w:t>
            </w:r>
            <w:r>
              <w:rPr>
                <w:rFonts w:hint="eastAsia" w:ascii="宋体" w:hAnsi="宋体" w:eastAsia="宋体" w:cs="宋体"/>
                <w:b w:val="0"/>
                <w:bCs w:val="0"/>
                <w:color w:val="000000"/>
                <w:kern w:val="0"/>
                <w:sz w:val="24"/>
                <w:szCs w:val="24"/>
                <w:highlight w:val="none"/>
                <w:lang w:bidi="ar"/>
              </w:rPr>
              <w:t>。</w:t>
            </w:r>
          </w:p>
        </w:tc>
        <w:tc>
          <w:tcPr>
            <w:tcW w:w="588" w:type="dxa"/>
            <w:vMerge w:val="continue"/>
            <w:tcBorders>
              <w:tl2br w:val="nil"/>
              <w:tr2bl w:val="nil"/>
            </w:tcBorders>
            <w:shd w:val="clear" w:color="auto" w:fill="FFFFFF"/>
            <w:noWrap w:val="0"/>
            <w:tcMar>
              <w:left w:w="108" w:type="dxa"/>
              <w:right w:w="108" w:type="dxa"/>
            </w:tcMar>
            <w:vAlign w:val="center"/>
          </w:tcPr>
          <w:p w14:paraId="36E04757">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51FC287A">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06996D2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597DB17">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DEFB2D7">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2E485EE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36BFA8ED">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衬里物理力学性能</w:t>
            </w:r>
          </w:p>
          <w:p w14:paraId="27B2267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bidi="ar"/>
              </w:rPr>
              <w:t>单位长度质量≤4</w:t>
            </w:r>
            <w:r>
              <w:rPr>
                <w:rFonts w:hint="eastAsia" w:ascii="宋体" w:hAnsi="宋体" w:eastAsia="宋体" w:cs="宋体"/>
                <w:b/>
                <w:bCs/>
                <w:color w:val="auto"/>
                <w:kern w:val="0"/>
                <w:sz w:val="24"/>
                <w:szCs w:val="24"/>
                <w:highlight w:val="none"/>
                <w:lang w:val="en-US" w:eastAsia="zh-CN" w:bidi="ar"/>
              </w:rPr>
              <w:t>0</w:t>
            </w:r>
            <w:r>
              <w:rPr>
                <w:rFonts w:hint="eastAsia" w:ascii="宋体" w:hAnsi="宋体" w:eastAsia="宋体" w:cs="宋体"/>
                <w:b/>
                <w:bCs/>
                <w:color w:val="auto"/>
                <w:kern w:val="0"/>
                <w:sz w:val="24"/>
                <w:szCs w:val="24"/>
                <w:highlight w:val="none"/>
                <w:lang w:bidi="ar"/>
              </w:rPr>
              <w:t>0g/m，轴向延伸率≤6％，直径膨胀率≤8％，水带编织层与衬里之间的附着强度≥35N/25mm。</w:t>
            </w:r>
          </w:p>
          <w:p w14:paraId="73F307F8">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注：投标文件中须提供第三方有权检测机构出具的检测报告或产品宣传彩页或官网截图（三者任选其一或组合提供，均须加盖投标人公章或电子签章），证明材料内需要体现衬里物理力学性能性能指标。</w:t>
            </w:r>
          </w:p>
        </w:tc>
        <w:tc>
          <w:tcPr>
            <w:tcW w:w="588" w:type="dxa"/>
            <w:vMerge w:val="continue"/>
            <w:tcBorders>
              <w:tl2br w:val="nil"/>
              <w:tr2bl w:val="nil"/>
            </w:tcBorders>
            <w:shd w:val="clear" w:color="auto" w:fill="FFFFFF"/>
            <w:noWrap w:val="0"/>
            <w:tcMar>
              <w:left w:w="108" w:type="dxa"/>
              <w:right w:w="108" w:type="dxa"/>
            </w:tcMar>
            <w:vAlign w:val="center"/>
          </w:tcPr>
          <w:p w14:paraId="4C9694F2">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681A5865">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6209995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7FE5E2DC">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FEF6DB7">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36CFB5B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10BC885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热空气老化性能</w:t>
            </w:r>
          </w:p>
          <w:p w14:paraId="0AC2A3C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auto"/>
                <w:kern w:val="0"/>
                <w:sz w:val="24"/>
                <w:szCs w:val="24"/>
                <w:highlight w:val="none"/>
                <w:lang w:bidi="ar"/>
              </w:rPr>
              <w:t>水带的爆破压力和衬里的附着强度不应低于老化前测定值的90%。</w:t>
            </w:r>
          </w:p>
        </w:tc>
        <w:tc>
          <w:tcPr>
            <w:tcW w:w="588" w:type="dxa"/>
            <w:vMerge w:val="continue"/>
            <w:tcBorders>
              <w:tl2br w:val="nil"/>
              <w:tr2bl w:val="nil"/>
            </w:tcBorders>
            <w:shd w:val="clear" w:color="auto" w:fill="FFFFFF"/>
            <w:noWrap w:val="0"/>
            <w:tcMar>
              <w:left w:w="108" w:type="dxa"/>
              <w:right w:w="108" w:type="dxa"/>
            </w:tcMar>
            <w:vAlign w:val="center"/>
          </w:tcPr>
          <w:p w14:paraId="20CC3A5E">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46523F3E">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6DF085F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0752B688">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24BF589C">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1B14421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4D0C3540">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水带颜色和标识</w:t>
            </w:r>
          </w:p>
          <w:p w14:paraId="2BC2610E">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水带至少提供白、红、黄、橙、蓝、绿6种颜色，采用原色丝编织（具体供货颜色根据甲方要求确定）。在水带表面对称编织2条银灰色的反光条，宽度8-10mm。在中心线两侧油墨或热压印制：产品名称、规格型号、生产厂名、注册商标和生产日期、编织层材质等信息。在水带端部印制消防救援队伍统一的制式二维码。</w:t>
            </w:r>
          </w:p>
        </w:tc>
        <w:tc>
          <w:tcPr>
            <w:tcW w:w="588" w:type="dxa"/>
            <w:vMerge w:val="continue"/>
            <w:tcBorders>
              <w:tl2br w:val="nil"/>
              <w:tr2bl w:val="nil"/>
            </w:tcBorders>
            <w:shd w:val="clear" w:color="auto" w:fill="FFFFFF"/>
            <w:noWrap w:val="0"/>
            <w:tcMar>
              <w:left w:w="108" w:type="dxa"/>
              <w:right w:w="108" w:type="dxa"/>
            </w:tcMar>
            <w:vAlign w:val="center"/>
          </w:tcPr>
          <w:p w14:paraId="5D2981ED">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42E14936">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4EEA1C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41082C24">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2402A19">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464084BA">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682AA2F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水带外观质量</w:t>
            </w:r>
          </w:p>
          <w:p w14:paraId="77A90D39">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水带编织均匀、紧密，表面整洁耐磨，无跳双经、断双经、跳纬、露纬及划伤。</w:t>
            </w:r>
          </w:p>
        </w:tc>
        <w:tc>
          <w:tcPr>
            <w:tcW w:w="588" w:type="dxa"/>
            <w:vMerge w:val="continue"/>
            <w:tcBorders>
              <w:tl2br w:val="nil"/>
              <w:tr2bl w:val="nil"/>
            </w:tcBorders>
            <w:shd w:val="clear" w:color="auto" w:fill="FFFFFF"/>
            <w:noWrap w:val="0"/>
            <w:tcMar>
              <w:left w:w="108" w:type="dxa"/>
              <w:right w:w="108" w:type="dxa"/>
            </w:tcMar>
            <w:vAlign w:val="center"/>
          </w:tcPr>
          <w:p w14:paraId="17D21E10">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5458E448">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121E0B8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1090E396">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C46CFB5">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2A89A7F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48BC311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kern w:val="0"/>
                <w:sz w:val="24"/>
                <w:szCs w:val="24"/>
                <w:highlight w:val="none"/>
                <w:lang w:bidi="ar"/>
              </w:rPr>
            </w:pPr>
            <w:r>
              <w:rPr>
                <w:rFonts w:hint="eastAsia" w:ascii="宋体" w:hAnsi="宋体" w:eastAsia="宋体" w:cs="宋体"/>
                <w:b/>
                <w:bCs/>
                <w:color w:val="000000"/>
                <w:kern w:val="0"/>
                <w:sz w:val="24"/>
                <w:szCs w:val="24"/>
                <w:highlight w:val="none"/>
                <w:lang w:bidi="ar"/>
              </w:rPr>
              <w:t>水带编织层要求</w:t>
            </w:r>
          </w:p>
          <w:p w14:paraId="0E770409">
            <w:pPr>
              <w:pStyle w:val="49"/>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b/>
                <w:bCs/>
                <w:color w:val="000000"/>
                <w:kern w:val="0"/>
                <w:sz w:val="24"/>
                <w:szCs w:val="24"/>
                <w:highlight w:val="none"/>
                <w:lang w:eastAsia="zh-CN" w:bidi="ar"/>
              </w:rPr>
            </w:pPr>
            <w:r>
              <w:rPr>
                <w:rFonts w:hint="eastAsia" w:ascii="宋体" w:hAnsi="宋体" w:eastAsia="宋体" w:cs="宋体"/>
                <w:b/>
                <w:bCs/>
                <w:color w:val="000000"/>
                <w:kern w:val="0"/>
                <w:sz w:val="24"/>
                <w:szCs w:val="24"/>
                <w:highlight w:val="none"/>
                <w:lang w:bidi="ar"/>
              </w:rPr>
              <w:t>编织层经线、纬线材料均为高强型涤纶长丝，线密度≥1100dtex（1000D），质量等级为优等品。</w:t>
            </w:r>
          </w:p>
          <w:p w14:paraId="2F63ABF4">
            <w:pPr>
              <w:pStyle w:val="49"/>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kern w:val="2"/>
                <w:sz w:val="24"/>
                <w:szCs w:val="24"/>
                <w:highlight w:val="none"/>
                <w:lang w:val="en-US" w:eastAsia="zh-CN" w:bidi="ar-SA"/>
              </w:rPr>
              <w:t>注：投标文件中须提供第三方有权检测机构出具的检测报告或产品宣传彩页或官网截图（</w:t>
            </w:r>
            <w:r>
              <w:rPr>
                <w:rFonts w:hint="eastAsia" w:ascii="Times New Roman" w:hAnsi="Times New Roman" w:cs="Times New Roman"/>
                <w:b/>
                <w:bCs/>
                <w:color w:val="auto"/>
                <w:kern w:val="2"/>
                <w:sz w:val="24"/>
                <w:szCs w:val="24"/>
                <w:highlight w:val="none"/>
                <w:lang w:val="en-US" w:eastAsia="zh-CN" w:bidi="ar-SA"/>
              </w:rPr>
              <w:t>三者任选其一或组合提供，均须加盖投标人公章或电子签章</w:t>
            </w:r>
            <w:r>
              <w:rPr>
                <w:rFonts w:hint="eastAsia" w:ascii="Times New Roman" w:hAnsi="Times New Roman" w:eastAsia="宋体" w:cs="Times New Roman"/>
                <w:b/>
                <w:bCs/>
                <w:color w:val="auto"/>
                <w:kern w:val="2"/>
                <w:sz w:val="24"/>
                <w:szCs w:val="24"/>
                <w:highlight w:val="none"/>
                <w:lang w:val="en-US" w:eastAsia="zh-CN" w:bidi="ar-SA"/>
              </w:rPr>
              <w:t>），证明材料内需要体现涤纶长丝性能指标。</w:t>
            </w:r>
          </w:p>
        </w:tc>
        <w:tc>
          <w:tcPr>
            <w:tcW w:w="588" w:type="dxa"/>
            <w:vMerge w:val="continue"/>
            <w:tcBorders>
              <w:tl2br w:val="nil"/>
              <w:tr2bl w:val="nil"/>
            </w:tcBorders>
            <w:shd w:val="clear" w:color="auto" w:fill="FFFFFF"/>
            <w:noWrap w:val="0"/>
            <w:tcMar>
              <w:left w:w="108" w:type="dxa"/>
              <w:right w:w="108" w:type="dxa"/>
            </w:tcMar>
            <w:vAlign w:val="center"/>
          </w:tcPr>
          <w:p w14:paraId="0BB394E3">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1265B0AE">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652CED4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2F7B8C1">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47ADC46D">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798E269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52030530">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水带衬里层要求</w:t>
            </w:r>
          </w:p>
          <w:p w14:paraId="6E5316DF">
            <w:pPr>
              <w:pStyle w:val="49"/>
              <w:keepNext w:val="0"/>
              <w:keepLines w:val="0"/>
              <w:pageBreakBefore w:val="0"/>
              <w:widowControl/>
              <w:numPr>
                <w:ilvl w:val="0"/>
                <w:numId w:val="4"/>
              </w:numPr>
              <w:kinsoku/>
              <w:wordWrap/>
              <w:overflowPunct/>
              <w:topLinePunct w:val="0"/>
              <w:autoSpaceDE/>
              <w:autoSpaceDN/>
              <w:bidi w:val="0"/>
              <w:adjustRightInd/>
              <w:snapToGrid/>
              <w:spacing w:line="360" w:lineRule="auto"/>
              <w:rPr>
                <w:rFonts w:hint="eastAsia" w:ascii="宋体" w:hAnsi="宋体" w:eastAsia="宋体" w:cs="宋体"/>
                <w:b w:val="0"/>
                <w:bCs w:val="0"/>
                <w:color w:val="auto"/>
                <w:kern w:val="0"/>
                <w:sz w:val="24"/>
                <w:szCs w:val="24"/>
                <w:highlight w:val="none"/>
                <w:lang w:bidi="ar"/>
              </w:rPr>
            </w:pPr>
            <w:r>
              <w:rPr>
                <w:rFonts w:hint="eastAsia" w:ascii="宋体" w:hAnsi="宋体" w:eastAsia="宋体" w:cs="宋体"/>
                <w:b w:val="0"/>
                <w:bCs w:val="0"/>
                <w:color w:val="auto"/>
                <w:kern w:val="0"/>
                <w:sz w:val="24"/>
                <w:szCs w:val="24"/>
                <w:highlight w:val="none"/>
                <w:lang w:bidi="ar"/>
              </w:rPr>
              <w:t>聚醚型聚氨酯材质，衬里表面应光滑、平整、均匀、抗腐蚀</w:t>
            </w:r>
            <w:r>
              <w:rPr>
                <w:rFonts w:hint="eastAsia" w:ascii="宋体" w:hAnsi="宋体" w:eastAsia="宋体" w:cs="宋体"/>
                <w:b w:val="0"/>
                <w:bCs w:val="0"/>
                <w:color w:val="auto"/>
                <w:kern w:val="0"/>
                <w:sz w:val="24"/>
                <w:szCs w:val="24"/>
                <w:highlight w:val="none"/>
                <w:lang w:eastAsia="zh-CN" w:bidi="ar"/>
              </w:rPr>
              <w:t>。</w:t>
            </w:r>
          </w:p>
          <w:p w14:paraId="68B307E4">
            <w:pPr>
              <w:pStyle w:val="49"/>
              <w:keepNext w:val="0"/>
              <w:keepLines w:val="0"/>
              <w:pageBreakBefore w:val="0"/>
              <w:widowControl/>
              <w:numPr>
                <w:ilvl w:val="0"/>
                <w:numId w:val="0"/>
              </w:numPr>
              <w:kinsoku/>
              <w:wordWrap/>
              <w:overflowPunct/>
              <w:topLinePunct w:val="0"/>
              <w:autoSpaceDE/>
              <w:autoSpaceDN/>
              <w:bidi w:val="0"/>
              <w:adjustRightInd/>
              <w:snapToGrid/>
              <w:spacing w:line="360" w:lineRule="auto"/>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val="en-US" w:eastAsia="zh-CN" w:bidi="ar"/>
              </w:rPr>
              <w:t>2.</w:t>
            </w:r>
            <w:r>
              <w:rPr>
                <w:rFonts w:hint="eastAsia" w:ascii="宋体" w:hAnsi="宋体" w:eastAsia="宋体" w:cs="宋体"/>
                <w:b/>
                <w:bCs/>
                <w:color w:val="auto"/>
                <w:kern w:val="0"/>
                <w:sz w:val="24"/>
                <w:szCs w:val="24"/>
                <w:highlight w:val="none"/>
                <w:lang w:bidi="ar"/>
              </w:rPr>
              <w:t>水带衬里的扯断伸长率应≥300%，扯断强度应≥35MPa。</w:t>
            </w:r>
          </w:p>
          <w:p w14:paraId="46A27DBC">
            <w:pPr>
              <w:pStyle w:val="49"/>
              <w:keepNext w:val="0"/>
              <w:keepLines w:val="0"/>
              <w:pageBreakBefore w:val="0"/>
              <w:widowControl/>
              <w:numPr>
                <w:ilvl w:val="0"/>
                <w:numId w:val="0"/>
              </w:numPr>
              <w:kinsoku/>
              <w:wordWrap/>
              <w:overflowPunct/>
              <w:topLinePunct w:val="0"/>
              <w:autoSpaceDE/>
              <w:autoSpaceDN/>
              <w:bidi w:val="0"/>
              <w:adjustRightInd/>
              <w:snapToGrid/>
              <w:spacing w:line="360" w:lineRule="auto"/>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kern w:val="2"/>
                <w:sz w:val="24"/>
                <w:szCs w:val="24"/>
                <w:highlight w:val="none"/>
                <w:lang w:val="en-US" w:eastAsia="zh-CN" w:bidi="ar-SA"/>
              </w:rPr>
              <w:t>注：投标文件中须提供第三方有权检测机构出具的检测报告或产品宣传彩页或官网截图（</w:t>
            </w:r>
            <w:r>
              <w:rPr>
                <w:rFonts w:hint="eastAsia" w:ascii="Times New Roman" w:hAnsi="Times New Roman" w:cs="Times New Roman"/>
                <w:b/>
                <w:bCs/>
                <w:color w:val="auto"/>
                <w:kern w:val="2"/>
                <w:sz w:val="24"/>
                <w:szCs w:val="24"/>
                <w:highlight w:val="none"/>
                <w:lang w:val="en-US" w:eastAsia="zh-CN" w:bidi="ar-SA"/>
              </w:rPr>
              <w:t>三者任选其一或组合提供，均须加盖投标人公章或电子签章</w:t>
            </w:r>
            <w:r>
              <w:rPr>
                <w:rFonts w:hint="eastAsia" w:ascii="Times New Roman" w:hAnsi="Times New Roman" w:eastAsia="宋体" w:cs="Times New Roman"/>
                <w:b/>
                <w:bCs/>
                <w:color w:val="auto"/>
                <w:kern w:val="2"/>
                <w:sz w:val="24"/>
                <w:szCs w:val="24"/>
                <w:highlight w:val="none"/>
                <w:lang w:val="en-US" w:eastAsia="zh-CN" w:bidi="ar-SA"/>
              </w:rPr>
              <w:t>），证明材料内需要体现水带衬里层要求第2条性能指标。</w:t>
            </w:r>
          </w:p>
        </w:tc>
        <w:tc>
          <w:tcPr>
            <w:tcW w:w="588" w:type="dxa"/>
            <w:vMerge w:val="continue"/>
            <w:tcBorders>
              <w:tl2br w:val="nil"/>
              <w:tr2bl w:val="nil"/>
            </w:tcBorders>
            <w:shd w:val="clear" w:color="auto" w:fill="FFFFFF"/>
            <w:noWrap w:val="0"/>
            <w:tcMar>
              <w:left w:w="108" w:type="dxa"/>
              <w:right w:w="108" w:type="dxa"/>
            </w:tcMar>
            <w:vAlign w:val="center"/>
          </w:tcPr>
          <w:p w14:paraId="141C54BA">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F266560">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672A587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9F3EB55">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61BFCA2E">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17554A79">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66B8CF3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接口要求</w:t>
            </w:r>
          </w:p>
          <w:p w14:paraId="361A00E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卡式接口，工作压力2.5MPa。接口材质：</w:t>
            </w:r>
            <w:r>
              <w:rPr>
                <w:rFonts w:hint="eastAsia" w:ascii="宋体" w:hAnsi="宋体" w:eastAsia="宋体" w:cs="宋体"/>
                <w:b w:val="0"/>
                <w:bCs w:val="0"/>
                <w:color w:val="auto"/>
                <w:kern w:val="0"/>
                <w:sz w:val="24"/>
                <w:szCs w:val="24"/>
                <w:highlight w:val="none"/>
                <w:lang w:bidi="ar"/>
              </w:rPr>
              <w:t>采用6061型铝镁合金，锻造方式生产，接口表面进行阳极氧化处理，加工表面平整，光洁度高，无损伤，无结疤、裂痕，配专用护套；水带接口的密封圈采用</w:t>
            </w:r>
            <w:r>
              <w:rPr>
                <w:rFonts w:hint="eastAsia" w:ascii="宋体" w:hAnsi="宋体" w:eastAsia="宋体" w:cs="宋体"/>
                <w:b w:val="0"/>
                <w:bCs w:val="0"/>
                <w:color w:val="000000"/>
                <w:kern w:val="0"/>
                <w:sz w:val="24"/>
                <w:szCs w:val="24"/>
                <w:highlight w:val="none"/>
                <w:lang w:bidi="ar"/>
              </w:rPr>
              <w:t>耐油橡胶材质，随水带接口统一安装，并按照1：1的备份比配备备件；水带接口设计有3个或以上凹槽，且每个凹槽采用不少于5圈（360度）的高强度镀锌铁丝（≥16号）捆扎。</w:t>
            </w:r>
          </w:p>
        </w:tc>
        <w:tc>
          <w:tcPr>
            <w:tcW w:w="588" w:type="dxa"/>
            <w:vMerge w:val="continue"/>
            <w:tcBorders>
              <w:tl2br w:val="nil"/>
              <w:tr2bl w:val="nil"/>
            </w:tcBorders>
            <w:shd w:val="clear" w:color="auto" w:fill="FFFFFF"/>
            <w:noWrap w:val="0"/>
            <w:tcMar>
              <w:left w:w="108" w:type="dxa"/>
              <w:right w:w="108" w:type="dxa"/>
            </w:tcMar>
            <w:vAlign w:val="center"/>
          </w:tcPr>
          <w:p w14:paraId="37F7FC68">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74F871D">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32F3E60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9FBEAB1">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1A5DB3F6">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27F3D19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1E7CAC9C">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试验压力下状况</w:t>
            </w:r>
          </w:p>
          <w:p w14:paraId="2D272D4F">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bidi="ar"/>
              </w:rPr>
              <w:t>在3.</w:t>
            </w:r>
            <w:r>
              <w:rPr>
                <w:rFonts w:hint="eastAsia" w:ascii="宋体" w:hAnsi="宋体" w:eastAsia="宋体" w:cs="宋体"/>
                <w:b/>
                <w:bCs/>
                <w:color w:val="auto"/>
                <w:kern w:val="0"/>
                <w:sz w:val="24"/>
                <w:szCs w:val="24"/>
                <w:highlight w:val="none"/>
                <w:lang w:val="en-US" w:eastAsia="zh-CN" w:bidi="ar"/>
              </w:rPr>
              <w:t>8</w:t>
            </w:r>
            <w:r>
              <w:rPr>
                <w:rFonts w:hint="eastAsia" w:ascii="宋体" w:hAnsi="宋体" w:eastAsia="宋体" w:cs="宋体"/>
                <w:b/>
                <w:bCs/>
                <w:color w:val="auto"/>
                <w:kern w:val="0"/>
                <w:sz w:val="24"/>
                <w:szCs w:val="24"/>
                <w:highlight w:val="none"/>
                <w:lang w:bidi="ar"/>
              </w:rPr>
              <w:t>MPa稳压测试时，应保持5min无渗水、破损、泄漏现象。</w:t>
            </w:r>
          </w:p>
          <w:p w14:paraId="547076B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注：投标文件中须提供第三方有权检测机构出具的检测报告或产品宣传彩页或官网截图（三者任选其一或组合提供，均须加盖投标人公章或电子签章），证明材料内需要体现试验压力下状况性能指标。</w:t>
            </w:r>
          </w:p>
        </w:tc>
        <w:tc>
          <w:tcPr>
            <w:tcW w:w="588" w:type="dxa"/>
            <w:vMerge w:val="continue"/>
            <w:tcBorders>
              <w:tl2br w:val="nil"/>
              <w:tr2bl w:val="nil"/>
            </w:tcBorders>
            <w:shd w:val="clear" w:color="auto" w:fill="FFFFFF"/>
            <w:noWrap w:val="0"/>
            <w:tcMar>
              <w:left w:w="108" w:type="dxa"/>
              <w:right w:w="108" w:type="dxa"/>
            </w:tcMar>
            <w:vAlign w:val="center"/>
          </w:tcPr>
          <w:p w14:paraId="1539FC5D">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3BFB1F3">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05B1643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579D0E5B">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18</w:t>
            </w:r>
          </w:p>
        </w:tc>
        <w:tc>
          <w:tcPr>
            <w:tcW w:w="968" w:type="dxa"/>
            <w:vMerge w:val="restart"/>
            <w:tcBorders>
              <w:tl2br w:val="nil"/>
              <w:tr2bl w:val="nil"/>
            </w:tcBorders>
            <w:shd w:val="clear" w:color="auto" w:fill="FFFFFF"/>
            <w:noWrap w:val="0"/>
            <w:tcMar>
              <w:left w:w="108" w:type="dxa"/>
              <w:right w:w="108" w:type="dxa"/>
            </w:tcMar>
            <w:vAlign w:val="center"/>
          </w:tcPr>
          <w:p w14:paraId="48050460">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消防水带（25-65-20型）</w:t>
            </w:r>
          </w:p>
        </w:tc>
        <w:tc>
          <w:tcPr>
            <w:tcW w:w="669" w:type="dxa"/>
            <w:tcBorders>
              <w:tl2br w:val="nil"/>
              <w:tr2bl w:val="nil"/>
            </w:tcBorders>
            <w:shd w:val="clear" w:color="auto" w:fill="FFFFFF"/>
            <w:noWrap w:val="0"/>
            <w:tcMar>
              <w:left w:w="108" w:type="dxa"/>
              <w:right w:w="108" w:type="dxa"/>
            </w:tcMar>
            <w:vAlign w:val="center"/>
          </w:tcPr>
          <w:p w14:paraId="3E7E2C9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5B65276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eastAsia="zh-CN" w:bidi="ar"/>
              </w:rPr>
            </w:pPr>
            <w:r>
              <w:rPr>
                <w:rFonts w:hint="eastAsia" w:ascii="宋体" w:hAnsi="宋体" w:eastAsia="宋体" w:cs="宋体"/>
                <w:b w:val="0"/>
                <w:bCs w:val="0"/>
                <w:color w:val="000000"/>
                <w:kern w:val="0"/>
                <w:sz w:val="24"/>
                <w:szCs w:val="24"/>
                <w:highlight w:val="none"/>
                <w:lang w:bidi="ar"/>
              </w:rPr>
              <w:t>产品符合GB</w:t>
            </w:r>
            <w:r>
              <w:rPr>
                <w:rFonts w:hint="eastAsia" w:ascii="宋体" w:hAnsi="宋体" w:eastAsia="宋体" w:cs="宋体"/>
                <w:b w:val="0"/>
                <w:bCs w:val="0"/>
                <w:color w:val="000000"/>
                <w:kern w:val="0"/>
                <w:sz w:val="24"/>
                <w:szCs w:val="24"/>
                <w:highlight w:val="none"/>
                <w:lang w:val="en-US" w:eastAsia="zh-CN" w:bidi="ar"/>
              </w:rPr>
              <w:t xml:space="preserve"> </w:t>
            </w:r>
            <w:r>
              <w:rPr>
                <w:rFonts w:hint="eastAsia" w:ascii="宋体" w:hAnsi="宋体" w:eastAsia="宋体" w:cs="宋体"/>
                <w:b w:val="0"/>
                <w:bCs w:val="0"/>
                <w:color w:val="000000"/>
                <w:kern w:val="0"/>
                <w:sz w:val="24"/>
                <w:szCs w:val="24"/>
                <w:highlight w:val="none"/>
                <w:lang w:bidi="ar"/>
              </w:rPr>
              <w:t>6246-2011《消防水带》和</w:t>
            </w:r>
            <w:r>
              <w:rPr>
                <w:rFonts w:hint="eastAsia" w:ascii="宋体" w:hAnsi="宋体" w:eastAsia="宋体" w:cs="宋体"/>
                <w:b w:val="0"/>
                <w:bCs w:val="0"/>
                <w:color w:val="000000"/>
                <w:kern w:val="0"/>
                <w:sz w:val="24"/>
                <w:szCs w:val="24"/>
                <w:highlight w:val="none"/>
                <w:lang w:eastAsia="zh-CN" w:bidi="ar"/>
              </w:rPr>
              <w:t>GB 12514.1-2005</w:t>
            </w:r>
            <w:r>
              <w:rPr>
                <w:rFonts w:hint="eastAsia" w:ascii="宋体" w:hAnsi="宋体" w:eastAsia="宋体" w:cs="宋体"/>
                <w:b w:val="0"/>
                <w:bCs w:val="0"/>
                <w:color w:val="000000"/>
                <w:kern w:val="0"/>
                <w:sz w:val="24"/>
                <w:szCs w:val="24"/>
                <w:highlight w:val="none"/>
                <w:lang w:bidi="ar"/>
              </w:rPr>
              <w:t>《消防接口》标准要求</w:t>
            </w:r>
            <w:r>
              <w:rPr>
                <w:rFonts w:hint="eastAsia" w:ascii="宋体" w:hAnsi="宋体" w:eastAsia="宋体" w:cs="宋体"/>
                <w:b w:val="0"/>
                <w:bCs w:val="0"/>
                <w:color w:val="000000"/>
                <w:kern w:val="0"/>
                <w:sz w:val="24"/>
                <w:szCs w:val="24"/>
                <w:highlight w:val="none"/>
                <w:lang w:eastAsia="zh-CN" w:bidi="ar"/>
              </w:rPr>
              <w:t>；</w:t>
            </w:r>
          </w:p>
          <w:p w14:paraId="77A97668">
            <w:pPr>
              <w:pStyle w:val="49"/>
              <w:spacing w:line="360" w:lineRule="auto"/>
              <w:rPr>
                <w:rFonts w:hint="eastAsia"/>
                <w:sz w:val="24"/>
                <w:szCs w:val="24"/>
                <w:highlight w:val="none"/>
                <w:lang w:val="en-US" w:eastAsia="zh-CN"/>
              </w:rPr>
            </w:pPr>
            <w:r>
              <w:rPr>
                <w:rFonts w:hint="eastAsia" w:ascii="Times New Roman" w:hAnsi="Times New Roman" w:cs="Times New Roman"/>
                <w:b/>
                <w:bCs/>
                <w:color w:val="auto"/>
                <w:kern w:val="2"/>
                <w:sz w:val="24"/>
                <w:szCs w:val="24"/>
                <w:highlight w:val="none"/>
                <w:lang w:val="en-US" w:eastAsia="zh-CN" w:bidi="ar-SA"/>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16FB11FF">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135盘</w:t>
            </w:r>
          </w:p>
        </w:tc>
        <w:tc>
          <w:tcPr>
            <w:tcW w:w="859" w:type="dxa"/>
            <w:vMerge w:val="restart"/>
            <w:tcBorders>
              <w:tl2br w:val="nil"/>
              <w:tr2bl w:val="nil"/>
            </w:tcBorders>
            <w:shd w:val="clear" w:color="auto" w:fill="FFFFFF"/>
            <w:noWrap w:val="0"/>
            <w:tcMar>
              <w:left w:w="108" w:type="dxa"/>
              <w:right w:w="108" w:type="dxa"/>
            </w:tcMar>
            <w:vAlign w:val="center"/>
          </w:tcPr>
          <w:p w14:paraId="543E8D48">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7374BE0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0D2EAD9B">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6B500E5">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227F2D1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6601D115">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val="en-US" w:eastAsia="zh-CN" w:bidi="ar"/>
              </w:rPr>
              <w:t>型号规格</w:t>
            </w:r>
          </w:p>
          <w:p w14:paraId="5C564E25">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2"/>
                <w:sz w:val="24"/>
                <w:szCs w:val="24"/>
                <w:highlight w:val="none"/>
                <w:lang w:val="en-US" w:eastAsia="zh-CN" w:bidi="ar-SA"/>
              </w:rPr>
              <w:t>1.水带长度20米(公差+0.2米)，设计工作压力2.5MPa，公称内径：63.5mm（公差 + 2.0mm），爆破压力</w:t>
            </w:r>
            <w:r>
              <w:rPr>
                <w:rFonts w:hint="eastAsia" w:ascii="宋体" w:hAnsi="宋体" w:eastAsia="宋体" w:cs="宋体"/>
                <w:b w:val="0"/>
                <w:bCs w:val="0"/>
                <w:color w:val="000000"/>
                <w:kern w:val="0"/>
                <w:sz w:val="24"/>
                <w:szCs w:val="24"/>
                <w:highlight w:val="none"/>
                <w:lang w:bidi="ar"/>
              </w:rPr>
              <w:t>≥</w:t>
            </w:r>
            <w:r>
              <w:rPr>
                <w:rFonts w:hint="eastAsia" w:ascii="宋体" w:hAnsi="宋体" w:eastAsia="宋体" w:cs="宋体"/>
                <w:b w:val="0"/>
                <w:bCs w:val="0"/>
                <w:color w:val="000000"/>
                <w:kern w:val="0"/>
                <w:sz w:val="24"/>
                <w:szCs w:val="24"/>
                <w:highlight w:val="none"/>
                <w:lang w:val="en-US" w:eastAsia="zh-CN" w:bidi="ar"/>
              </w:rPr>
              <w:t>7.5</w:t>
            </w:r>
            <w:r>
              <w:rPr>
                <w:rFonts w:hint="eastAsia" w:ascii="宋体" w:hAnsi="宋体" w:eastAsia="宋体" w:cs="宋体"/>
                <w:b w:val="0"/>
                <w:bCs w:val="0"/>
                <w:color w:val="000000"/>
                <w:kern w:val="0"/>
                <w:sz w:val="24"/>
                <w:szCs w:val="24"/>
                <w:highlight w:val="none"/>
                <w:lang w:bidi="ar"/>
              </w:rPr>
              <w:t>MPa。</w:t>
            </w:r>
          </w:p>
        </w:tc>
        <w:tc>
          <w:tcPr>
            <w:tcW w:w="588" w:type="dxa"/>
            <w:vMerge w:val="continue"/>
            <w:tcBorders>
              <w:tl2br w:val="nil"/>
              <w:tr2bl w:val="nil"/>
            </w:tcBorders>
            <w:shd w:val="clear" w:color="auto" w:fill="FFFFFF"/>
            <w:noWrap w:val="0"/>
            <w:tcMar>
              <w:left w:w="108" w:type="dxa"/>
              <w:right w:w="108" w:type="dxa"/>
            </w:tcMar>
            <w:vAlign w:val="center"/>
          </w:tcPr>
          <w:p w14:paraId="0D7F666B">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3E965EBA">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7C6CE98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D3CAD94">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6DD203D7">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55E5201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val="0"/>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5A46E9AE">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衬里物理力学性能</w:t>
            </w:r>
          </w:p>
          <w:p w14:paraId="21DF52C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val="en-US" w:eastAsia="zh-CN" w:bidi="ar"/>
              </w:rPr>
              <w:t>2.</w:t>
            </w:r>
            <w:r>
              <w:rPr>
                <w:rFonts w:hint="eastAsia" w:ascii="宋体" w:hAnsi="宋体" w:eastAsia="宋体" w:cs="宋体"/>
                <w:b/>
                <w:bCs/>
                <w:color w:val="auto"/>
                <w:kern w:val="0"/>
                <w:sz w:val="24"/>
                <w:szCs w:val="24"/>
                <w:highlight w:val="none"/>
                <w:lang w:bidi="ar"/>
              </w:rPr>
              <w:t>单位长度质量≤4</w:t>
            </w:r>
            <w:r>
              <w:rPr>
                <w:rFonts w:hint="eastAsia" w:ascii="宋体" w:hAnsi="宋体" w:eastAsia="宋体" w:cs="宋体"/>
                <w:b/>
                <w:bCs/>
                <w:color w:val="auto"/>
                <w:kern w:val="0"/>
                <w:sz w:val="24"/>
                <w:szCs w:val="24"/>
                <w:highlight w:val="none"/>
                <w:lang w:val="en-US" w:eastAsia="zh-CN" w:bidi="ar"/>
              </w:rPr>
              <w:t>0</w:t>
            </w:r>
            <w:r>
              <w:rPr>
                <w:rFonts w:hint="eastAsia" w:ascii="宋体" w:hAnsi="宋体" w:eastAsia="宋体" w:cs="宋体"/>
                <w:b/>
                <w:bCs/>
                <w:color w:val="auto"/>
                <w:kern w:val="0"/>
                <w:sz w:val="24"/>
                <w:szCs w:val="24"/>
                <w:highlight w:val="none"/>
                <w:lang w:bidi="ar"/>
              </w:rPr>
              <w:t>0g/m，轴向延伸率≤6％，直径膨胀率≤8％，水带编织层与衬里之间的附着强度≥35N/25mm。</w:t>
            </w:r>
          </w:p>
          <w:p w14:paraId="572CB8E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注：投标文件中须提供第三方有权检测机构出具的检测报告或产品宣传彩页或官网截图（三者任选其一或组合提供，均须加盖投标人公章或电子签章），证明材料内需要体现型号规格第2条性能指标。</w:t>
            </w:r>
          </w:p>
        </w:tc>
        <w:tc>
          <w:tcPr>
            <w:tcW w:w="588" w:type="dxa"/>
            <w:vMerge w:val="continue"/>
            <w:tcBorders>
              <w:tl2br w:val="nil"/>
              <w:tr2bl w:val="nil"/>
            </w:tcBorders>
            <w:shd w:val="clear" w:color="auto" w:fill="FFFFFF"/>
            <w:noWrap w:val="0"/>
            <w:tcMar>
              <w:left w:w="108" w:type="dxa"/>
              <w:right w:w="108" w:type="dxa"/>
            </w:tcMar>
            <w:vAlign w:val="center"/>
          </w:tcPr>
          <w:p w14:paraId="01A32DE9">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7A92B250">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7CE5542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6B74314">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CDDCBAB">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5F4EDD8D">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val="0"/>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65C11CC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热空气老化性能</w:t>
            </w:r>
          </w:p>
          <w:p w14:paraId="7D42520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auto"/>
                <w:kern w:val="0"/>
                <w:sz w:val="24"/>
                <w:szCs w:val="24"/>
                <w:highlight w:val="none"/>
                <w:lang w:bidi="ar"/>
              </w:rPr>
              <w:t>水带的爆破压力和衬里的附着强度不应低于老化前测定值的90%。</w:t>
            </w:r>
          </w:p>
        </w:tc>
        <w:tc>
          <w:tcPr>
            <w:tcW w:w="588" w:type="dxa"/>
            <w:vMerge w:val="continue"/>
            <w:tcBorders>
              <w:tl2br w:val="nil"/>
              <w:tr2bl w:val="nil"/>
            </w:tcBorders>
            <w:shd w:val="clear" w:color="auto" w:fill="FFFFFF"/>
            <w:noWrap w:val="0"/>
            <w:tcMar>
              <w:left w:w="108" w:type="dxa"/>
              <w:right w:w="108" w:type="dxa"/>
            </w:tcMar>
            <w:vAlign w:val="center"/>
          </w:tcPr>
          <w:p w14:paraId="486B2D1A">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7AD72D11">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0D8B2A4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D9810CA">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1ED64F34">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5BF24E8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val="0"/>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4566B435">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水带颜色和标识</w:t>
            </w:r>
          </w:p>
          <w:p w14:paraId="287C6709">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水带至少提供白、红、黄、橙、蓝、绿6种颜色，采用原色丝编织（具体供货颜色根据甲方要求确定）。在水带表面对称编织2条银灰色的反光条，宽度8-10mm。在中心线两侧油墨或热压印制：产品名称、规格型号、生产厂名、注册商标和生产日期、编织层材质等信息。在水带端部印制消防救援队伍统一的制式二维码。</w:t>
            </w:r>
          </w:p>
        </w:tc>
        <w:tc>
          <w:tcPr>
            <w:tcW w:w="588" w:type="dxa"/>
            <w:vMerge w:val="continue"/>
            <w:tcBorders>
              <w:tl2br w:val="nil"/>
              <w:tr2bl w:val="nil"/>
            </w:tcBorders>
            <w:shd w:val="clear" w:color="auto" w:fill="FFFFFF"/>
            <w:noWrap w:val="0"/>
            <w:tcMar>
              <w:left w:w="108" w:type="dxa"/>
              <w:right w:w="108" w:type="dxa"/>
            </w:tcMar>
            <w:vAlign w:val="center"/>
          </w:tcPr>
          <w:p w14:paraId="456E60A0">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67F40FC0">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6D1DAD2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053C7B1">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6EDA67A6">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5D05886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val="0"/>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4421CC9D">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水带外观质量</w:t>
            </w:r>
          </w:p>
          <w:p w14:paraId="0434FDD0">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水带编织均匀、紧密，表面整洁耐磨，无跳双经、断双经、跳纬、露纬及划伤。</w:t>
            </w:r>
          </w:p>
        </w:tc>
        <w:tc>
          <w:tcPr>
            <w:tcW w:w="588" w:type="dxa"/>
            <w:vMerge w:val="continue"/>
            <w:tcBorders>
              <w:tl2br w:val="nil"/>
              <w:tr2bl w:val="nil"/>
            </w:tcBorders>
            <w:shd w:val="clear" w:color="auto" w:fill="FFFFFF"/>
            <w:noWrap w:val="0"/>
            <w:tcMar>
              <w:left w:w="108" w:type="dxa"/>
              <w:right w:w="108" w:type="dxa"/>
            </w:tcMar>
            <w:vAlign w:val="center"/>
          </w:tcPr>
          <w:p w14:paraId="36DBE422">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337D59C">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5B6F47A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9DA355E">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E55767F">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3A30B38E">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val="0"/>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0623F18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kern w:val="0"/>
                <w:sz w:val="24"/>
                <w:szCs w:val="24"/>
                <w:highlight w:val="none"/>
                <w:lang w:bidi="ar"/>
              </w:rPr>
            </w:pPr>
            <w:r>
              <w:rPr>
                <w:rFonts w:hint="eastAsia" w:ascii="宋体" w:hAnsi="宋体" w:eastAsia="宋体" w:cs="宋体"/>
                <w:b/>
                <w:bCs/>
                <w:color w:val="000000"/>
                <w:kern w:val="0"/>
                <w:sz w:val="24"/>
                <w:szCs w:val="24"/>
                <w:highlight w:val="none"/>
                <w:lang w:bidi="ar"/>
              </w:rPr>
              <w:t>水带编织层要求</w:t>
            </w:r>
          </w:p>
          <w:p w14:paraId="64C3AF1F">
            <w:pPr>
              <w:pStyle w:val="49"/>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b/>
                <w:bCs/>
                <w:color w:val="000000"/>
                <w:kern w:val="0"/>
                <w:sz w:val="24"/>
                <w:szCs w:val="24"/>
                <w:highlight w:val="none"/>
                <w:lang w:bidi="ar"/>
              </w:rPr>
            </w:pPr>
            <w:r>
              <w:rPr>
                <w:rFonts w:hint="eastAsia" w:ascii="宋体" w:hAnsi="宋体" w:eastAsia="宋体" w:cs="宋体"/>
                <w:b/>
                <w:bCs/>
                <w:color w:val="000000"/>
                <w:kern w:val="0"/>
                <w:sz w:val="24"/>
                <w:szCs w:val="24"/>
                <w:highlight w:val="none"/>
                <w:lang w:bidi="ar"/>
              </w:rPr>
              <w:t>编织层经线、纬线材料均为高强型涤纶长丝，线密度≥1100dtex（1000D），质量等级为优等品。</w:t>
            </w:r>
          </w:p>
          <w:p w14:paraId="7E7C8FF1">
            <w:pPr>
              <w:pStyle w:val="49"/>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b w:val="0"/>
                <w:bCs w:val="0"/>
                <w:color w:val="000000"/>
                <w:kern w:val="0"/>
                <w:sz w:val="24"/>
                <w:szCs w:val="24"/>
                <w:highlight w:val="none"/>
                <w:lang w:val="en-US" w:eastAsia="zh-CN" w:bidi="ar"/>
              </w:rPr>
            </w:pPr>
            <w:r>
              <w:rPr>
                <w:rFonts w:hint="eastAsia" w:ascii="Times New Roman" w:hAnsi="Times New Roman" w:eastAsia="宋体" w:cs="Times New Roman"/>
                <w:b/>
                <w:bCs/>
                <w:color w:val="auto"/>
                <w:kern w:val="2"/>
                <w:sz w:val="24"/>
                <w:szCs w:val="24"/>
                <w:highlight w:val="none"/>
                <w:lang w:val="en-US" w:eastAsia="zh-CN" w:bidi="ar-SA"/>
              </w:rPr>
              <w:t>注：投标文件中须提供第三方有权检测机构出具的检测报告或产品宣传彩页或官网截图（</w:t>
            </w:r>
            <w:r>
              <w:rPr>
                <w:rFonts w:hint="eastAsia" w:ascii="Times New Roman" w:hAnsi="Times New Roman" w:cs="Times New Roman"/>
                <w:b/>
                <w:bCs/>
                <w:color w:val="auto"/>
                <w:kern w:val="2"/>
                <w:sz w:val="24"/>
                <w:szCs w:val="24"/>
                <w:highlight w:val="none"/>
                <w:lang w:val="en-US" w:eastAsia="zh-CN" w:bidi="ar-SA"/>
              </w:rPr>
              <w:t>三者任选其一或组合提供，均须加盖投标人公章或电子签章</w:t>
            </w:r>
            <w:r>
              <w:rPr>
                <w:rFonts w:hint="eastAsia" w:ascii="Times New Roman" w:hAnsi="Times New Roman" w:eastAsia="宋体" w:cs="Times New Roman"/>
                <w:b/>
                <w:bCs/>
                <w:color w:val="auto"/>
                <w:kern w:val="2"/>
                <w:sz w:val="24"/>
                <w:szCs w:val="24"/>
                <w:highlight w:val="none"/>
                <w:lang w:val="en-US" w:eastAsia="zh-CN" w:bidi="ar-SA"/>
              </w:rPr>
              <w:t>），证明材料内需要体现涤纶长丝性能指标。</w:t>
            </w:r>
          </w:p>
        </w:tc>
        <w:tc>
          <w:tcPr>
            <w:tcW w:w="588" w:type="dxa"/>
            <w:vMerge w:val="continue"/>
            <w:tcBorders>
              <w:tl2br w:val="nil"/>
              <w:tr2bl w:val="nil"/>
            </w:tcBorders>
            <w:shd w:val="clear" w:color="auto" w:fill="FFFFFF"/>
            <w:noWrap w:val="0"/>
            <w:tcMar>
              <w:left w:w="108" w:type="dxa"/>
              <w:right w:w="108" w:type="dxa"/>
            </w:tcMar>
            <w:vAlign w:val="center"/>
          </w:tcPr>
          <w:p w14:paraId="2B018E69">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34B836A9">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18BBD9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DF68DE9">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E0105B7">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054F40DE">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val="0"/>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0046DA80">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水带衬里层要求</w:t>
            </w:r>
          </w:p>
          <w:p w14:paraId="4524396D">
            <w:pPr>
              <w:pStyle w:val="49"/>
              <w:keepNext w:val="0"/>
              <w:keepLines w:val="0"/>
              <w:pageBreakBefore w:val="0"/>
              <w:widowControl/>
              <w:numPr>
                <w:ilvl w:val="0"/>
                <w:numId w:val="5"/>
              </w:numPr>
              <w:kinsoku/>
              <w:wordWrap/>
              <w:overflowPunct/>
              <w:topLinePunct w:val="0"/>
              <w:autoSpaceDE/>
              <w:autoSpaceDN/>
              <w:bidi w:val="0"/>
              <w:adjustRightInd/>
              <w:snapToGrid/>
              <w:spacing w:line="360" w:lineRule="auto"/>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auto"/>
                <w:kern w:val="0"/>
                <w:sz w:val="24"/>
                <w:szCs w:val="24"/>
                <w:highlight w:val="none"/>
                <w:lang w:bidi="ar"/>
              </w:rPr>
              <w:t>聚醚型聚氨酯材质，衬里表面应光滑、平整、均匀、抗腐蚀</w:t>
            </w:r>
            <w:r>
              <w:rPr>
                <w:rFonts w:hint="eastAsia" w:ascii="宋体" w:hAnsi="宋体" w:eastAsia="宋体" w:cs="宋体"/>
                <w:b w:val="0"/>
                <w:bCs w:val="0"/>
                <w:color w:val="auto"/>
                <w:kern w:val="0"/>
                <w:sz w:val="24"/>
                <w:szCs w:val="24"/>
                <w:highlight w:val="none"/>
                <w:lang w:eastAsia="zh-CN" w:bidi="ar"/>
              </w:rPr>
              <w:t>。</w:t>
            </w:r>
          </w:p>
          <w:p w14:paraId="6973B385">
            <w:pPr>
              <w:pStyle w:val="49"/>
              <w:keepNext w:val="0"/>
              <w:keepLines w:val="0"/>
              <w:pageBreakBefore w:val="0"/>
              <w:widowControl/>
              <w:numPr>
                <w:ilvl w:val="0"/>
                <w:numId w:val="0"/>
              </w:numPr>
              <w:kinsoku/>
              <w:wordWrap/>
              <w:overflowPunct/>
              <w:topLinePunct w:val="0"/>
              <w:autoSpaceDE/>
              <w:autoSpaceDN/>
              <w:bidi w:val="0"/>
              <w:adjustRightInd/>
              <w:snapToGrid/>
              <w:spacing w:line="360" w:lineRule="auto"/>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val="en-US" w:eastAsia="zh-CN" w:bidi="ar"/>
              </w:rPr>
              <w:t>2.</w:t>
            </w:r>
            <w:r>
              <w:rPr>
                <w:rFonts w:hint="eastAsia" w:ascii="宋体" w:hAnsi="宋体" w:eastAsia="宋体" w:cs="宋体"/>
                <w:b/>
                <w:bCs/>
                <w:color w:val="auto"/>
                <w:kern w:val="0"/>
                <w:sz w:val="24"/>
                <w:szCs w:val="24"/>
                <w:highlight w:val="none"/>
                <w:lang w:bidi="ar"/>
              </w:rPr>
              <w:t>水带衬里的扯断伸长率应≥300%，扯断强度应≥35MPa。</w:t>
            </w:r>
          </w:p>
          <w:p w14:paraId="28E14024">
            <w:pPr>
              <w:pStyle w:val="49"/>
              <w:keepNext w:val="0"/>
              <w:keepLines w:val="0"/>
              <w:pageBreakBefore w:val="0"/>
              <w:widowControl/>
              <w:numPr>
                <w:ilvl w:val="0"/>
                <w:numId w:val="0"/>
              </w:numPr>
              <w:kinsoku/>
              <w:wordWrap/>
              <w:overflowPunct/>
              <w:topLinePunct w:val="0"/>
              <w:autoSpaceDE/>
              <w:autoSpaceDN/>
              <w:bidi w:val="0"/>
              <w:adjustRightInd/>
              <w:snapToGrid/>
              <w:spacing w:line="360" w:lineRule="auto"/>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kern w:val="2"/>
                <w:sz w:val="24"/>
                <w:szCs w:val="24"/>
                <w:highlight w:val="none"/>
                <w:lang w:val="en-US" w:eastAsia="zh-CN" w:bidi="ar-SA"/>
              </w:rPr>
              <w:t>注：投标文件中须提供第三方有权检测机构出具的检测报告或产品宣传彩页或官网截图（</w:t>
            </w:r>
            <w:r>
              <w:rPr>
                <w:rFonts w:hint="eastAsia" w:ascii="Times New Roman" w:hAnsi="Times New Roman" w:cs="Times New Roman"/>
                <w:b/>
                <w:bCs/>
                <w:color w:val="auto"/>
                <w:kern w:val="2"/>
                <w:sz w:val="24"/>
                <w:szCs w:val="24"/>
                <w:highlight w:val="none"/>
                <w:lang w:val="en-US" w:eastAsia="zh-CN" w:bidi="ar-SA"/>
              </w:rPr>
              <w:t>三者任选其一或组合提供，均须加盖投标人公章或电子签章</w:t>
            </w:r>
            <w:r>
              <w:rPr>
                <w:rFonts w:hint="eastAsia" w:ascii="Times New Roman" w:hAnsi="Times New Roman" w:eastAsia="宋体" w:cs="Times New Roman"/>
                <w:b/>
                <w:bCs/>
                <w:color w:val="auto"/>
                <w:kern w:val="2"/>
                <w:sz w:val="24"/>
                <w:szCs w:val="24"/>
                <w:highlight w:val="none"/>
                <w:lang w:val="en-US" w:eastAsia="zh-CN" w:bidi="ar-SA"/>
              </w:rPr>
              <w:t>），证明材料内需要体现水带衬里层要求第2条性能指标。</w:t>
            </w:r>
          </w:p>
        </w:tc>
        <w:tc>
          <w:tcPr>
            <w:tcW w:w="588" w:type="dxa"/>
            <w:vMerge w:val="continue"/>
            <w:tcBorders>
              <w:tl2br w:val="nil"/>
              <w:tr2bl w:val="nil"/>
            </w:tcBorders>
            <w:shd w:val="clear" w:color="auto" w:fill="FFFFFF"/>
            <w:noWrap w:val="0"/>
            <w:tcMar>
              <w:left w:w="108" w:type="dxa"/>
              <w:right w:w="108" w:type="dxa"/>
            </w:tcMar>
            <w:vAlign w:val="center"/>
          </w:tcPr>
          <w:p w14:paraId="19E40F93">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78944034">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6743D9E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6262A78">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292C96FE">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3C6B0F1E">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val="0"/>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2654DF5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接口要求</w:t>
            </w:r>
          </w:p>
          <w:p w14:paraId="0D49FCF8">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卡式接口，工作压力2.5MPa。接口材质：</w:t>
            </w:r>
            <w:r>
              <w:rPr>
                <w:rFonts w:hint="eastAsia" w:ascii="宋体" w:hAnsi="宋体" w:eastAsia="宋体" w:cs="宋体"/>
                <w:b w:val="0"/>
                <w:bCs w:val="0"/>
                <w:color w:val="auto"/>
                <w:kern w:val="0"/>
                <w:sz w:val="24"/>
                <w:szCs w:val="24"/>
                <w:highlight w:val="none"/>
                <w:lang w:bidi="ar"/>
              </w:rPr>
              <w:t>采用6061型铝镁合金，锻造方式生产，接口表面进行阳极氧化处理，加工表面平整，光洁度高，无损伤，无结疤、裂痕，配专用护套；水带接口的密封圈采用</w:t>
            </w:r>
            <w:r>
              <w:rPr>
                <w:rFonts w:hint="eastAsia" w:ascii="宋体" w:hAnsi="宋体" w:eastAsia="宋体" w:cs="宋体"/>
                <w:b w:val="0"/>
                <w:bCs w:val="0"/>
                <w:color w:val="000000"/>
                <w:kern w:val="0"/>
                <w:sz w:val="24"/>
                <w:szCs w:val="24"/>
                <w:highlight w:val="none"/>
                <w:lang w:bidi="ar"/>
              </w:rPr>
              <w:t>耐油橡胶材质，随水带接口统一安装，并按照1：1的备份比配备备件；水带接口设计有3个或以上凹槽，且每个凹槽采用不少于5圈（360度）的高强度镀锌铁丝（≥16号）捆扎。</w:t>
            </w:r>
          </w:p>
        </w:tc>
        <w:tc>
          <w:tcPr>
            <w:tcW w:w="588" w:type="dxa"/>
            <w:vMerge w:val="continue"/>
            <w:tcBorders>
              <w:tl2br w:val="nil"/>
              <w:tr2bl w:val="nil"/>
            </w:tcBorders>
            <w:shd w:val="clear" w:color="auto" w:fill="FFFFFF"/>
            <w:noWrap w:val="0"/>
            <w:tcMar>
              <w:left w:w="108" w:type="dxa"/>
              <w:right w:w="108" w:type="dxa"/>
            </w:tcMar>
            <w:vAlign w:val="center"/>
          </w:tcPr>
          <w:p w14:paraId="0F43EF7C">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7261AF3A">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1E240E9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D115647">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0F8CE34C">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44A681A0">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val="0"/>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0A704BE4">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试验压力下状况</w:t>
            </w:r>
            <w:r>
              <w:rPr>
                <w:rFonts w:hint="eastAsia" w:ascii="宋体" w:hAnsi="宋体" w:eastAsia="宋体" w:cs="宋体"/>
                <w:b w:val="0"/>
                <w:bCs w:val="0"/>
                <w:color w:val="000000"/>
                <w:kern w:val="0"/>
                <w:sz w:val="24"/>
                <w:szCs w:val="24"/>
                <w:highlight w:val="none"/>
                <w:lang w:eastAsia="zh-CN" w:bidi="ar"/>
              </w:rPr>
              <w:t>：</w:t>
            </w:r>
          </w:p>
          <w:p w14:paraId="1A6502D4">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bidi="ar"/>
              </w:rPr>
              <w:t>在3.</w:t>
            </w:r>
            <w:r>
              <w:rPr>
                <w:rFonts w:hint="eastAsia" w:ascii="宋体" w:hAnsi="宋体" w:eastAsia="宋体" w:cs="宋体"/>
                <w:b/>
                <w:bCs/>
                <w:color w:val="auto"/>
                <w:kern w:val="0"/>
                <w:sz w:val="24"/>
                <w:szCs w:val="24"/>
                <w:highlight w:val="none"/>
                <w:lang w:val="en-US" w:eastAsia="zh-CN" w:bidi="ar"/>
              </w:rPr>
              <w:t>8</w:t>
            </w:r>
            <w:r>
              <w:rPr>
                <w:rFonts w:hint="eastAsia" w:ascii="宋体" w:hAnsi="宋体" w:eastAsia="宋体" w:cs="宋体"/>
                <w:b/>
                <w:bCs/>
                <w:color w:val="auto"/>
                <w:kern w:val="0"/>
                <w:sz w:val="24"/>
                <w:szCs w:val="24"/>
                <w:highlight w:val="none"/>
                <w:lang w:bidi="ar"/>
              </w:rPr>
              <w:t>MPa稳压测试时，应保持5min无渗水、破损、泄漏现象。</w:t>
            </w:r>
          </w:p>
          <w:p w14:paraId="75639F99">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注：投标文件中须提供第三方有权检测机构出具的检测报告或产品宣传彩页或官网截图（三者任选其一或组合提供，均须加盖投标人公章或电子签章），证明材料内需要体现试验压力下状况性能指标。</w:t>
            </w:r>
          </w:p>
        </w:tc>
        <w:tc>
          <w:tcPr>
            <w:tcW w:w="588" w:type="dxa"/>
            <w:vMerge w:val="continue"/>
            <w:tcBorders>
              <w:tl2br w:val="nil"/>
              <w:tr2bl w:val="nil"/>
            </w:tcBorders>
            <w:shd w:val="clear" w:color="auto" w:fill="FFFFFF"/>
            <w:noWrap w:val="0"/>
            <w:tcMar>
              <w:left w:w="108" w:type="dxa"/>
              <w:right w:w="108" w:type="dxa"/>
            </w:tcMar>
            <w:vAlign w:val="center"/>
          </w:tcPr>
          <w:p w14:paraId="5A146DB9">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4E080AC7">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06D5F10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730A93ED">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19</w:t>
            </w:r>
          </w:p>
        </w:tc>
        <w:tc>
          <w:tcPr>
            <w:tcW w:w="968" w:type="dxa"/>
            <w:vMerge w:val="restart"/>
            <w:tcBorders>
              <w:tl2br w:val="nil"/>
              <w:tr2bl w:val="nil"/>
            </w:tcBorders>
            <w:shd w:val="clear" w:color="auto" w:fill="FFFFFF"/>
            <w:noWrap w:val="0"/>
            <w:tcMar>
              <w:left w:w="108" w:type="dxa"/>
              <w:right w:w="108" w:type="dxa"/>
            </w:tcMar>
            <w:vAlign w:val="center"/>
          </w:tcPr>
          <w:p w14:paraId="7C617F06">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消防水带（16-80-20型）</w:t>
            </w:r>
          </w:p>
        </w:tc>
        <w:tc>
          <w:tcPr>
            <w:tcW w:w="669" w:type="dxa"/>
            <w:tcBorders>
              <w:tl2br w:val="nil"/>
              <w:tr2bl w:val="nil"/>
            </w:tcBorders>
            <w:shd w:val="clear" w:color="auto" w:fill="FFFFFF"/>
            <w:noWrap w:val="0"/>
            <w:tcMar>
              <w:left w:w="108" w:type="dxa"/>
              <w:right w:w="108" w:type="dxa"/>
            </w:tcMar>
            <w:vAlign w:val="center"/>
          </w:tcPr>
          <w:p w14:paraId="30B1ECBE">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6A05326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执行标准</w:t>
            </w:r>
            <w:r>
              <w:rPr>
                <w:rFonts w:hint="eastAsia" w:ascii="宋体" w:hAnsi="宋体" w:eastAsia="宋体" w:cs="宋体"/>
                <w:b/>
                <w:bCs/>
                <w:color w:val="000000"/>
                <w:kern w:val="0"/>
                <w:sz w:val="24"/>
                <w:szCs w:val="24"/>
                <w:highlight w:val="none"/>
                <w:lang w:eastAsia="zh-CN" w:bidi="ar"/>
              </w:rPr>
              <w:t>：</w:t>
            </w:r>
          </w:p>
          <w:p w14:paraId="765658B5">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eastAsia="zh-CN" w:bidi="ar"/>
              </w:rPr>
            </w:pPr>
            <w:r>
              <w:rPr>
                <w:rFonts w:hint="eastAsia" w:ascii="宋体" w:hAnsi="宋体" w:eastAsia="宋体" w:cs="宋体"/>
                <w:b w:val="0"/>
                <w:bCs w:val="0"/>
                <w:color w:val="000000"/>
                <w:kern w:val="0"/>
                <w:sz w:val="24"/>
                <w:szCs w:val="24"/>
                <w:highlight w:val="none"/>
                <w:lang w:bidi="ar"/>
              </w:rPr>
              <w:t>产品符合GB 6246-2011《消防水带》和</w:t>
            </w:r>
            <w:r>
              <w:rPr>
                <w:rFonts w:hint="eastAsia" w:ascii="宋体" w:hAnsi="宋体" w:eastAsia="宋体" w:cs="宋体"/>
                <w:b w:val="0"/>
                <w:bCs w:val="0"/>
                <w:color w:val="000000"/>
                <w:kern w:val="0"/>
                <w:sz w:val="24"/>
                <w:szCs w:val="24"/>
                <w:highlight w:val="none"/>
                <w:lang w:eastAsia="zh-CN" w:bidi="ar"/>
              </w:rPr>
              <w:t>GB 12514.1-2005</w:t>
            </w:r>
            <w:r>
              <w:rPr>
                <w:rFonts w:hint="eastAsia" w:ascii="宋体" w:hAnsi="宋体" w:eastAsia="宋体" w:cs="宋体"/>
                <w:b w:val="0"/>
                <w:bCs w:val="0"/>
                <w:color w:val="000000"/>
                <w:kern w:val="0"/>
                <w:sz w:val="24"/>
                <w:szCs w:val="24"/>
                <w:highlight w:val="none"/>
                <w:lang w:bidi="ar"/>
              </w:rPr>
              <w:t>《消防接口》标准要求</w:t>
            </w:r>
            <w:r>
              <w:rPr>
                <w:rFonts w:hint="eastAsia" w:ascii="宋体" w:hAnsi="宋体" w:eastAsia="宋体" w:cs="宋体"/>
                <w:b w:val="0"/>
                <w:bCs w:val="0"/>
                <w:color w:val="000000"/>
                <w:kern w:val="0"/>
                <w:sz w:val="24"/>
                <w:szCs w:val="24"/>
                <w:highlight w:val="none"/>
                <w:lang w:eastAsia="zh-CN" w:bidi="ar"/>
              </w:rPr>
              <w:t>；</w:t>
            </w:r>
          </w:p>
          <w:p w14:paraId="564205D6">
            <w:pPr>
              <w:pStyle w:val="49"/>
              <w:spacing w:line="360" w:lineRule="auto"/>
              <w:rPr>
                <w:rFonts w:hint="eastAsia"/>
                <w:b w:val="0"/>
                <w:bCs w:val="0"/>
                <w:sz w:val="24"/>
                <w:szCs w:val="24"/>
                <w:highlight w:val="none"/>
                <w:lang w:val="en-US" w:eastAsia="zh-CN"/>
              </w:rPr>
            </w:pPr>
            <w:r>
              <w:rPr>
                <w:rFonts w:hint="eastAsia" w:ascii="Times New Roman" w:hAnsi="Times New Roman" w:cs="Times New Roman"/>
                <w:b/>
                <w:bCs/>
                <w:color w:val="auto"/>
                <w:kern w:val="2"/>
                <w:sz w:val="24"/>
                <w:szCs w:val="24"/>
                <w:highlight w:val="none"/>
                <w:lang w:val="en-US" w:eastAsia="zh-CN" w:bidi="ar-SA"/>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4C8B84DA">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80盘</w:t>
            </w:r>
          </w:p>
        </w:tc>
        <w:tc>
          <w:tcPr>
            <w:tcW w:w="859" w:type="dxa"/>
            <w:vMerge w:val="restart"/>
            <w:tcBorders>
              <w:tl2br w:val="nil"/>
              <w:tr2bl w:val="nil"/>
            </w:tcBorders>
            <w:shd w:val="clear" w:color="auto" w:fill="FFFFFF"/>
            <w:noWrap w:val="0"/>
            <w:tcMar>
              <w:left w:w="108" w:type="dxa"/>
              <w:right w:w="108" w:type="dxa"/>
            </w:tcMar>
            <w:vAlign w:val="center"/>
          </w:tcPr>
          <w:p w14:paraId="18CAF3E6">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4384841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07B4E8E3">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972768A">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06A47C5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p w14:paraId="6C68B84A">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359FF6C3">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val="en-US" w:eastAsia="zh-CN" w:bidi="ar"/>
              </w:rPr>
              <w:t>型号规格</w:t>
            </w:r>
            <w:r>
              <w:rPr>
                <w:rFonts w:hint="eastAsia" w:ascii="宋体" w:hAnsi="宋体" w:eastAsia="宋体" w:cs="宋体"/>
                <w:b/>
                <w:bCs/>
                <w:color w:val="000000"/>
                <w:kern w:val="0"/>
                <w:sz w:val="24"/>
                <w:szCs w:val="24"/>
                <w:highlight w:val="none"/>
                <w:lang w:eastAsia="zh-CN" w:bidi="ar"/>
              </w:rPr>
              <w:t>：</w:t>
            </w:r>
          </w:p>
          <w:p w14:paraId="53FB452D">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水带长度20米(公差+0.2米)，设计工作压力：</w:t>
            </w:r>
            <w:r>
              <w:rPr>
                <w:rFonts w:hint="eastAsia" w:ascii="宋体" w:hAnsi="宋体" w:eastAsia="宋体" w:cs="宋体"/>
                <w:b w:val="0"/>
                <w:bCs w:val="0"/>
                <w:color w:val="000000"/>
                <w:kern w:val="0"/>
                <w:sz w:val="24"/>
                <w:szCs w:val="24"/>
                <w:highlight w:val="none"/>
                <w:lang w:val="en-US" w:eastAsia="zh-CN" w:bidi="ar"/>
              </w:rPr>
              <w:t>1.6</w:t>
            </w:r>
            <w:r>
              <w:rPr>
                <w:rFonts w:hint="eastAsia" w:ascii="宋体" w:hAnsi="宋体" w:eastAsia="宋体" w:cs="宋体"/>
                <w:b w:val="0"/>
                <w:bCs w:val="0"/>
                <w:color w:val="000000"/>
                <w:kern w:val="0"/>
                <w:sz w:val="24"/>
                <w:szCs w:val="24"/>
                <w:highlight w:val="none"/>
                <w:lang w:bidi="ar"/>
              </w:rPr>
              <w:t>MPa，</w:t>
            </w:r>
            <w:r>
              <w:rPr>
                <w:rFonts w:hint="eastAsia" w:ascii="宋体" w:hAnsi="宋体" w:eastAsia="宋体" w:cs="宋体"/>
                <w:b w:val="0"/>
                <w:bCs w:val="0"/>
                <w:kern w:val="2"/>
                <w:sz w:val="24"/>
                <w:szCs w:val="24"/>
                <w:highlight w:val="none"/>
                <w:lang w:val="en-US" w:eastAsia="zh-CN" w:bidi="ar-SA"/>
              </w:rPr>
              <w:t>公称内径：76mm（公差 + 2.0mm），爆破</w:t>
            </w:r>
            <w:r>
              <w:rPr>
                <w:rFonts w:hint="eastAsia" w:ascii="宋体" w:hAnsi="宋体" w:eastAsia="宋体" w:cs="宋体"/>
                <w:b w:val="0"/>
                <w:bCs w:val="0"/>
                <w:color w:val="000000"/>
                <w:kern w:val="0"/>
                <w:sz w:val="24"/>
                <w:szCs w:val="24"/>
                <w:highlight w:val="none"/>
                <w:lang w:bidi="ar"/>
              </w:rPr>
              <w:t>压力≥</w:t>
            </w:r>
            <w:r>
              <w:rPr>
                <w:rFonts w:hint="eastAsia" w:ascii="宋体" w:hAnsi="宋体" w:eastAsia="宋体" w:cs="宋体"/>
                <w:b w:val="0"/>
                <w:bCs w:val="0"/>
                <w:color w:val="000000"/>
                <w:kern w:val="0"/>
                <w:sz w:val="24"/>
                <w:szCs w:val="24"/>
                <w:highlight w:val="none"/>
                <w:lang w:val="en-US" w:eastAsia="zh-CN" w:bidi="ar"/>
              </w:rPr>
              <w:t>4.8</w:t>
            </w:r>
            <w:r>
              <w:rPr>
                <w:rFonts w:hint="eastAsia" w:ascii="宋体" w:hAnsi="宋体" w:eastAsia="宋体" w:cs="宋体"/>
                <w:b w:val="0"/>
                <w:bCs w:val="0"/>
                <w:color w:val="000000"/>
                <w:kern w:val="0"/>
                <w:sz w:val="24"/>
                <w:szCs w:val="24"/>
                <w:highlight w:val="none"/>
                <w:lang w:bidi="ar"/>
              </w:rPr>
              <w:t>M</w:t>
            </w:r>
            <w:r>
              <w:rPr>
                <w:rFonts w:hint="eastAsia" w:ascii="宋体" w:hAnsi="宋体" w:eastAsia="宋体" w:cs="宋体"/>
                <w:b w:val="0"/>
                <w:bCs w:val="0"/>
                <w:color w:val="000000"/>
                <w:kern w:val="0"/>
                <w:sz w:val="24"/>
                <w:szCs w:val="24"/>
                <w:highlight w:val="none"/>
                <w:lang w:eastAsia="zh-CN" w:bidi="ar"/>
              </w:rPr>
              <w:t>Pa，</w:t>
            </w:r>
            <w:r>
              <w:rPr>
                <w:rFonts w:hint="eastAsia" w:ascii="宋体" w:hAnsi="宋体" w:eastAsia="宋体" w:cs="宋体"/>
                <w:b w:val="0"/>
                <w:bCs w:val="0"/>
                <w:color w:val="000000"/>
                <w:kern w:val="0"/>
                <w:sz w:val="24"/>
                <w:szCs w:val="24"/>
                <w:highlight w:val="none"/>
                <w:lang w:val="en-US" w:eastAsia="zh-CN" w:bidi="ar"/>
              </w:rPr>
              <w:t>重量</w:t>
            </w:r>
            <w:r>
              <w:rPr>
                <w:rFonts w:hint="eastAsia" w:ascii="宋体" w:hAnsi="宋体" w:eastAsia="宋体" w:cs="宋体"/>
                <w:b w:val="0"/>
                <w:bCs w:val="0"/>
                <w:color w:val="000000"/>
                <w:kern w:val="0"/>
                <w:sz w:val="24"/>
                <w:szCs w:val="24"/>
                <w:highlight w:val="none"/>
                <w:lang w:eastAsia="zh-CN" w:bidi="ar"/>
              </w:rPr>
              <w:t>≥</w:t>
            </w:r>
            <w:r>
              <w:rPr>
                <w:rFonts w:hint="eastAsia" w:ascii="宋体" w:hAnsi="宋体" w:eastAsia="宋体" w:cs="宋体"/>
                <w:b w:val="0"/>
                <w:bCs w:val="0"/>
                <w:color w:val="000000"/>
                <w:kern w:val="0"/>
                <w:sz w:val="24"/>
                <w:szCs w:val="24"/>
                <w:highlight w:val="none"/>
                <w:lang w:val="en-US" w:eastAsia="zh-CN" w:bidi="ar"/>
              </w:rPr>
              <w:t>7.5kg</w:t>
            </w:r>
            <w:r>
              <w:rPr>
                <w:rFonts w:hint="eastAsia" w:ascii="宋体" w:hAnsi="宋体" w:eastAsia="宋体" w:cs="宋体"/>
                <w:b w:val="0"/>
                <w:bCs w:val="0"/>
                <w:color w:val="000000"/>
                <w:kern w:val="0"/>
                <w:sz w:val="24"/>
                <w:szCs w:val="24"/>
                <w:highlight w:val="none"/>
                <w:lang w:eastAsia="zh-CN" w:bidi="ar"/>
              </w:rPr>
              <w:t>。</w:t>
            </w:r>
          </w:p>
        </w:tc>
        <w:tc>
          <w:tcPr>
            <w:tcW w:w="588" w:type="dxa"/>
            <w:vMerge w:val="continue"/>
            <w:tcBorders>
              <w:tl2br w:val="nil"/>
              <w:tr2bl w:val="nil"/>
            </w:tcBorders>
            <w:shd w:val="clear" w:color="auto" w:fill="FFFFFF"/>
            <w:noWrap w:val="0"/>
            <w:tcMar>
              <w:left w:w="108" w:type="dxa"/>
              <w:right w:w="108" w:type="dxa"/>
            </w:tcMar>
            <w:vAlign w:val="center"/>
          </w:tcPr>
          <w:p w14:paraId="15C6B2A7">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3E9DF830">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465BD10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53F96E2">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C92AFC5">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2358513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67183BD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kern w:val="0"/>
                <w:sz w:val="24"/>
                <w:szCs w:val="24"/>
                <w:highlight w:val="none"/>
                <w:lang w:eastAsia="zh-CN" w:bidi="ar"/>
              </w:rPr>
            </w:pPr>
            <w:r>
              <w:rPr>
                <w:rFonts w:hint="eastAsia" w:ascii="宋体" w:hAnsi="宋体" w:eastAsia="宋体" w:cs="宋体"/>
                <w:b/>
                <w:bCs/>
                <w:color w:val="000000"/>
                <w:kern w:val="0"/>
                <w:sz w:val="24"/>
                <w:szCs w:val="24"/>
                <w:highlight w:val="none"/>
                <w:lang w:bidi="ar"/>
              </w:rPr>
              <w:t>衬里物理力学性能</w:t>
            </w:r>
            <w:r>
              <w:rPr>
                <w:rFonts w:hint="eastAsia" w:ascii="宋体" w:hAnsi="宋体" w:eastAsia="宋体" w:cs="宋体"/>
                <w:b/>
                <w:bCs/>
                <w:color w:val="000000"/>
                <w:kern w:val="0"/>
                <w:sz w:val="24"/>
                <w:szCs w:val="24"/>
                <w:highlight w:val="none"/>
                <w:lang w:eastAsia="zh-CN" w:bidi="ar"/>
              </w:rPr>
              <w:t>：</w:t>
            </w:r>
          </w:p>
          <w:p w14:paraId="73C3086A">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kern w:val="0"/>
                <w:sz w:val="24"/>
                <w:szCs w:val="24"/>
                <w:highlight w:val="none"/>
                <w:lang w:eastAsia="zh-CN" w:bidi="ar"/>
              </w:rPr>
            </w:pPr>
            <w:r>
              <w:rPr>
                <w:rFonts w:hint="eastAsia" w:ascii="宋体" w:hAnsi="宋体" w:eastAsia="宋体" w:cs="宋体"/>
                <w:b/>
                <w:bCs/>
                <w:color w:val="000000"/>
                <w:kern w:val="0"/>
                <w:sz w:val="24"/>
                <w:szCs w:val="24"/>
                <w:highlight w:val="none"/>
                <w:lang w:bidi="ar"/>
              </w:rPr>
              <w:t>单位长度质量≤350g/m，轴向延伸率≤6％，直径膨胀率≤8％，水带编织层与衬里之间的附着强度≥35N/25mm。</w:t>
            </w:r>
          </w:p>
          <w:p w14:paraId="4873E963">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注：投标文件中须提供第三方有权检测机构出具的检测报告或产品宣传彩页或官网截图（三者任选其一或组合提供，均须加盖投标人公章或电子签章），证明材料内需要体现衬里物理力学性能性能指标。</w:t>
            </w:r>
          </w:p>
        </w:tc>
        <w:tc>
          <w:tcPr>
            <w:tcW w:w="588" w:type="dxa"/>
            <w:vMerge w:val="continue"/>
            <w:tcBorders>
              <w:tl2br w:val="nil"/>
              <w:tr2bl w:val="nil"/>
            </w:tcBorders>
            <w:shd w:val="clear" w:color="auto" w:fill="FFFFFF"/>
            <w:noWrap w:val="0"/>
            <w:tcMar>
              <w:left w:w="108" w:type="dxa"/>
              <w:right w:w="108" w:type="dxa"/>
            </w:tcMar>
            <w:vAlign w:val="center"/>
          </w:tcPr>
          <w:p w14:paraId="5E2C68BA">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65472125">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334304A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5042986">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0A38E2AE">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5ADA67E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72D1BA05">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热空气老化性能</w:t>
            </w:r>
            <w:r>
              <w:rPr>
                <w:rFonts w:hint="eastAsia" w:ascii="宋体" w:hAnsi="宋体" w:eastAsia="宋体" w:cs="宋体"/>
                <w:b w:val="0"/>
                <w:bCs w:val="0"/>
                <w:color w:val="000000"/>
                <w:kern w:val="0"/>
                <w:sz w:val="24"/>
                <w:szCs w:val="24"/>
                <w:highlight w:val="none"/>
                <w:lang w:eastAsia="zh-CN" w:bidi="ar"/>
              </w:rPr>
              <w:t>：</w:t>
            </w:r>
          </w:p>
          <w:p w14:paraId="17EF902C">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水带的爆破压力和衬里的附着强度不应低于老化前测定值的90%。</w:t>
            </w:r>
          </w:p>
        </w:tc>
        <w:tc>
          <w:tcPr>
            <w:tcW w:w="588" w:type="dxa"/>
            <w:vMerge w:val="continue"/>
            <w:tcBorders>
              <w:tl2br w:val="nil"/>
              <w:tr2bl w:val="nil"/>
            </w:tcBorders>
            <w:shd w:val="clear" w:color="auto" w:fill="FFFFFF"/>
            <w:noWrap w:val="0"/>
            <w:tcMar>
              <w:left w:w="108" w:type="dxa"/>
              <w:right w:w="108" w:type="dxa"/>
            </w:tcMar>
            <w:vAlign w:val="center"/>
          </w:tcPr>
          <w:p w14:paraId="51734143">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6BD9D3A9">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19DA57B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2955C593">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646CF27F">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40067C06">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5BA8F0C5">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水带颜色和标识</w:t>
            </w:r>
            <w:r>
              <w:rPr>
                <w:rFonts w:hint="eastAsia" w:ascii="宋体" w:hAnsi="宋体" w:eastAsia="宋体" w:cs="宋体"/>
                <w:b w:val="0"/>
                <w:bCs w:val="0"/>
                <w:color w:val="000000"/>
                <w:kern w:val="0"/>
                <w:sz w:val="24"/>
                <w:szCs w:val="24"/>
                <w:highlight w:val="none"/>
                <w:lang w:eastAsia="zh-CN" w:bidi="ar"/>
              </w:rPr>
              <w:t>：</w:t>
            </w:r>
          </w:p>
          <w:p w14:paraId="6DEBAA90">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水带至少提供白、红、黄、橙、蓝、绿6种颜色，采用原色丝编织（具体供货颜色根据甲方要求确定）。在水带表面对称编织2条银灰色的反光条，宽度8-10mm。在中心线两侧油墨或热压印制：产品名称、规格型号、生产厂名、注册商标和生产日期、编织层材质等信息。在水带端部印制消防救援队伍统一的制式二维码。</w:t>
            </w:r>
          </w:p>
        </w:tc>
        <w:tc>
          <w:tcPr>
            <w:tcW w:w="588" w:type="dxa"/>
            <w:vMerge w:val="continue"/>
            <w:tcBorders>
              <w:tl2br w:val="nil"/>
              <w:tr2bl w:val="nil"/>
            </w:tcBorders>
            <w:shd w:val="clear" w:color="auto" w:fill="FFFFFF"/>
            <w:noWrap w:val="0"/>
            <w:tcMar>
              <w:left w:w="108" w:type="dxa"/>
              <w:right w:w="108" w:type="dxa"/>
            </w:tcMar>
            <w:vAlign w:val="center"/>
          </w:tcPr>
          <w:p w14:paraId="312D0E8A">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32B90ACA">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7C5069A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778734FF">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1EF7BA39">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39943809">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7990C103">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水带外观质量</w:t>
            </w:r>
            <w:r>
              <w:rPr>
                <w:rFonts w:hint="eastAsia" w:ascii="宋体" w:hAnsi="宋体" w:eastAsia="宋体" w:cs="宋体"/>
                <w:b w:val="0"/>
                <w:bCs w:val="0"/>
                <w:color w:val="000000"/>
                <w:kern w:val="0"/>
                <w:sz w:val="24"/>
                <w:szCs w:val="24"/>
                <w:highlight w:val="none"/>
                <w:lang w:eastAsia="zh-CN" w:bidi="ar"/>
              </w:rPr>
              <w:t>：</w:t>
            </w:r>
          </w:p>
          <w:p w14:paraId="7CA8223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水带编织均匀、紧密，表面整洁耐磨，无跳双经、断双经、跳纬、露纬及划伤。每根水带应卷紧成圆盘形，外用耐磨、防潮物封装。</w:t>
            </w:r>
          </w:p>
        </w:tc>
        <w:tc>
          <w:tcPr>
            <w:tcW w:w="588" w:type="dxa"/>
            <w:vMerge w:val="continue"/>
            <w:tcBorders>
              <w:tl2br w:val="nil"/>
              <w:tr2bl w:val="nil"/>
            </w:tcBorders>
            <w:shd w:val="clear" w:color="auto" w:fill="FFFFFF"/>
            <w:noWrap w:val="0"/>
            <w:tcMar>
              <w:left w:w="108" w:type="dxa"/>
              <w:right w:w="108" w:type="dxa"/>
            </w:tcMar>
            <w:vAlign w:val="center"/>
          </w:tcPr>
          <w:p w14:paraId="7208F444">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78504471">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0195746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839FD20">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664D1FD7">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32D92E78">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34B97183">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kern w:val="0"/>
                <w:sz w:val="24"/>
                <w:szCs w:val="24"/>
                <w:highlight w:val="none"/>
                <w:lang w:bidi="ar"/>
              </w:rPr>
            </w:pPr>
            <w:r>
              <w:rPr>
                <w:rFonts w:hint="eastAsia" w:ascii="宋体" w:hAnsi="宋体" w:eastAsia="宋体" w:cs="宋体"/>
                <w:b/>
                <w:bCs/>
                <w:color w:val="000000"/>
                <w:kern w:val="0"/>
                <w:sz w:val="24"/>
                <w:szCs w:val="24"/>
                <w:highlight w:val="none"/>
                <w:lang w:bidi="ar"/>
              </w:rPr>
              <w:t>水带编织层要求</w:t>
            </w:r>
            <w:r>
              <w:rPr>
                <w:rFonts w:hint="eastAsia" w:ascii="宋体" w:hAnsi="宋体" w:eastAsia="宋体" w:cs="宋体"/>
                <w:b w:val="0"/>
                <w:bCs w:val="0"/>
                <w:color w:val="000000"/>
                <w:kern w:val="0"/>
                <w:sz w:val="24"/>
                <w:szCs w:val="24"/>
                <w:highlight w:val="none"/>
                <w:lang w:eastAsia="zh-CN" w:bidi="ar"/>
              </w:rPr>
              <w:t>：</w:t>
            </w:r>
          </w:p>
          <w:p w14:paraId="03406EB1">
            <w:pPr>
              <w:pStyle w:val="49"/>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b/>
                <w:bCs/>
                <w:color w:val="000000"/>
                <w:kern w:val="0"/>
                <w:sz w:val="24"/>
                <w:szCs w:val="24"/>
                <w:highlight w:val="none"/>
                <w:lang w:bidi="ar"/>
              </w:rPr>
            </w:pPr>
            <w:r>
              <w:rPr>
                <w:rFonts w:hint="eastAsia" w:ascii="宋体" w:hAnsi="宋体" w:eastAsia="宋体" w:cs="宋体"/>
                <w:b/>
                <w:bCs/>
                <w:color w:val="000000"/>
                <w:kern w:val="0"/>
                <w:sz w:val="24"/>
                <w:szCs w:val="24"/>
                <w:highlight w:val="none"/>
                <w:lang w:bidi="ar"/>
              </w:rPr>
              <w:t>编织层经线、纬线材料均为高强型涤纶长丝，线密度≥1100dtex（1000D），质量等级为优等品。</w:t>
            </w:r>
          </w:p>
          <w:p w14:paraId="53F22051">
            <w:pPr>
              <w:pStyle w:val="49"/>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b w:val="0"/>
                <w:bCs w:val="0"/>
                <w:color w:val="000000"/>
                <w:kern w:val="0"/>
                <w:sz w:val="24"/>
                <w:szCs w:val="24"/>
                <w:highlight w:val="none"/>
                <w:lang w:val="en-US" w:eastAsia="zh-CN" w:bidi="ar"/>
              </w:rPr>
            </w:pPr>
            <w:r>
              <w:rPr>
                <w:rFonts w:hint="eastAsia" w:ascii="Times New Roman" w:hAnsi="Times New Roman" w:eastAsia="宋体" w:cs="Times New Roman"/>
                <w:b/>
                <w:bCs/>
                <w:color w:val="auto"/>
                <w:kern w:val="2"/>
                <w:sz w:val="24"/>
                <w:szCs w:val="24"/>
                <w:highlight w:val="none"/>
                <w:lang w:val="en-US" w:eastAsia="zh-CN" w:bidi="ar-SA"/>
              </w:rPr>
              <w:t>注：投标文件中须提供第三方有权检测机构出具的检测报告或产品宣传彩页或官网截图（</w:t>
            </w:r>
            <w:r>
              <w:rPr>
                <w:rFonts w:hint="eastAsia" w:ascii="Times New Roman" w:hAnsi="Times New Roman" w:cs="Times New Roman"/>
                <w:b/>
                <w:bCs/>
                <w:color w:val="auto"/>
                <w:kern w:val="2"/>
                <w:sz w:val="24"/>
                <w:szCs w:val="24"/>
                <w:highlight w:val="none"/>
                <w:lang w:val="en-US" w:eastAsia="zh-CN" w:bidi="ar-SA"/>
              </w:rPr>
              <w:t>三者任选其一或组合提供，均须加盖投标人公章或电子签章</w:t>
            </w:r>
            <w:r>
              <w:rPr>
                <w:rFonts w:hint="eastAsia" w:ascii="Times New Roman" w:hAnsi="Times New Roman" w:eastAsia="宋体" w:cs="Times New Roman"/>
                <w:b/>
                <w:bCs/>
                <w:color w:val="auto"/>
                <w:kern w:val="2"/>
                <w:sz w:val="24"/>
                <w:szCs w:val="24"/>
                <w:highlight w:val="none"/>
                <w:lang w:val="en-US" w:eastAsia="zh-CN" w:bidi="ar-SA"/>
              </w:rPr>
              <w:t>），证明材料内需要体现涤纶长丝性能指标。</w:t>
            </w:r>
          </w:p>
        </w:tc>
        <w:tc>
          <w:tcPr>
            <w:tcW w:w="588" w:type="dxa"/>
            <w:vMerge w:val="continue"/>
            <w:tcBorders>
              <w:tl2br w:val="nil"/>
              <w:tr2bl w:val="nil"/>
            </w:tcBorders>
            <w:shd w:val="clear" w:color="auto" w:fill="FFFFFF"/>
            <w:noWrap w:val="0"/>
            <w:tcMar>
              <w:left w:w="108" w:type="dxa"/>
              <w:right w:w="108" w:type="dxa"/>
            </w:tcMar>
            <w:vAlign w:val="center"/>
          </w:tcPr>
          <w:p w14:paraId="1E7BE164">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208DB69E">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42CB236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62D7EBF">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2034D4E">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5D4864F3">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23883ACE">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eastAsia="zh-CN" w:bidi="ar"/>
              </w:rPr>
            </w:pPr>
            <w:r>
              <w:rPr>
                <w:rFonts w:hint="eastAsia" w:ascii="宋体" w:hAnsi="宋体" w:eastAsia="宋体" w:cs="宋体"/>
                <w:b w:val="0"/>
                <w:bCs w:val="0"/>
                <w:color w:val="000000"/>
                <w:kern w:val="0"/>
                <w:sz w:val="24"/>
                <w:szCs w:val="24"/>
                <w:highlight w:val="none"/>
                <w:lang w:bidi="ar"/>
              </w:rPr>
              <w:t>水带衬里层要求</w:t>
            </w:r>
            <w:r>
              <w:rPr>
                <w:rFonts w:hint="eastAsia" w:ascii="宋体" w:hAnsi="宋体" w:eastAsia="宋体" w:cs="宋体"/>
                <w:b w:val="0"/>
                <w:bCs w:val="0"/>
                <w:color w:val="000000"/>
                <w:kern w:val="0"/>
                <w:sz w:val="24"/>
                <w:szCs w:val="24"/>
                <w:highlight w:val="none"/>
                <w:lang w:eastAsia="zh-CN" w:bidi="ar"/>
              </w:rPr>
              <w:t>：</w:t>
            </w:r>
          </w:p>
          <w:p w14:paraId="5D8D0D3B">
            <w:pPr>
              <w:pStyle w:val="49"/>
              <w:keepNext w:val="0"/>
              <w:keepLines w:val="0"/>
              <w:pageBreakBefore w:val="0"/>
              <w:widowControl/>
              <w:numPr>
                <w:ilvl w:val="0"/>
                <w:numId w:val="0"/>
              </w:numPr>
              <w:kinsoku/>
              <w:wordWrap/>
              <w:overflowPunct/>
              <w:topLinePunct w:val="0"/>
              <w:autoSpaceDE/>
              <w:autoSpaceDN/>
              <w:bidi w:val="0"/>
              <w:adjustRightInd/>
              <w:snapToGrid/>
              <w:spacing w:line="360" w:lineRule="auto"/>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val="en-US" w:eastAsia="zh-CN" w:bidi="ar"/>
              </w:rPr>
              <w:t>1.</w:t>
            </w:r>
            <w:r>
              <w:rPr>
                <w:rFonts w:hint="eastAsia" w:ascii="宋体" w:hAnsi="宋体" w:eastAsia="宋体" w:cs="宋体"/>
                <w:b w:val="0"/>
                <w:bCs w:val="0"/>
                <w:color w:val="000000"/>
                <w:kern w:val="0"/>
                <w:sz w:val="24"/>
                <w:szCs w:val="24"/>
                <w:highlight w:val="none"/>
                <w:lang w:bidi="ar"/>
              </w:rPr>
              <w:t>聚醚型聚氨酯材质，衬里表面应光滑、平整、均匀</w:t>
            </w:r>
            <w:r>
              <w:rPr>
                <w:rFonts w:hint="eastAsia" w:ascii="宋体" w:hAnsi="宋体" w:eastAsia="宋体" w:cs="宋体"/>
                <w:b w:val="0"/>
                <w:bCs w:val="0"/>
                <w:color w:val="000000"/>
                <w:kern w:val="0"/>
                <w:sz w:val="24"/>
                <w:szCs w:val="24"/>
                <w:highlight w:val="none"/>
                <w:lang w:eastAsia="zh-CN" w:bidi="ar"/>
              </w:rPr>
              <w:t>，</w:t>
            </w:r>
            <w:r>
              <w:rPr>
                <w:rFonts w:hint="eastAsia" w:ascii="宋体" w:hAnsi="宋体" w:eastAsia="宋体" w:cs="宋体"/>
                <w:b w:val="0"/>
                <w:bCs w:val="0"/>
                <w:color w:val="000000"/>
                <w:kern w:val="0"/>
                <w:sz w:val="24"/>
                <w:szCs w:val="24"/>
                <w:highlight w:val="none"/>
                <w:lang w:bidi="ar"/>
              </w:rPr>
              <w:t>抗腐蚀</w:t>
            </w:r>
            <w:r>
              <w:rPr>
                <w:rFonts w:hint="eastAsia" w:ascii="宋体" w:hAnsi="宋体" w:eastAsia="宋体" w:cs="宋体"/>
                <w:b w:val="0"/>
                <w:bCs w:val="0"/>
                <w:color w:val="000000"/>
                <w:kern w:val="0"/>
                <w:sz w:val="24"/>
                <w:szCs w:val="24"/>
                <w:highlight w:val="none"/>
                <w:lang w:eastAsia="zh-CN" w:bidi="ar"/>
              </w:rPr>
              <w:t>。</w:t>
            </w:r>
          </w:p>
          <w:p w14:paraId="16C836AB">
            <w:pPr>
              <w:pStyle w:val="49"/>
              <w:keepNext w:val="0"/>
              <w:keepLines w:val="0"/>
              <w:pageBreakBefore w:val="0"/>
              <w:widowControl/>
              <w:numPr>
                <w:ilvl w:val="0"/>
                <w:numId w:val="0"/>
              </w:numPr>
              <w:kinsoku/>
              <w:wordWrap/>
              <w:overflowPunct/>
              <w:topLinePunct w:val="0"/>
              <w:autoSpaceDE/>
              <w:autoSpaceDN/>
              <w:bidi w:val="0"/>
              <w:adjustRightInd/>
              <w:snapToGrid/>
              <w:spacing w:line="360" w:lineRule="auto"/>
              <w:rPr>
                <w:rFonts w:hint="eastAsia" w:ascii="宋体" w:hAnsi="宋体" w:eastAsia="宋体" w:cs="宋体"/>
                <w:b/>
                <w:bCs/>
                <w:color w:val="000000"/>
                <w:kern w:val="0"/>
                <w:sz w:val="24"/>
                <w:szCs w:val="24"/>
                <w:highlight w:val="none"/>
                <w:lang w:eastAsia="zh-CN" w:bidi="ar"/>
              </w:rPr>
            </w:pPr>
            <w:r>
              <w:rPr>
                <w:rFonts w:hint="eastAsia" w:ascii="宋体" w:hAnsi="宋体" w:eastAsia="宋体" w:cs="宋体"/>
                <w:b/>
                <w:bCs/>
                <w:color w:val="000000"/>
                <w:kern w:val="0"/>
                <w:sz w:val="24"/>
                <w:szCs w:val="24"/>
                <w:highlight w:val="none"/>
                <w:lang w:val="en-US" w:eastAsia="zh-CN" w:bidi="ar"/>
              </w:rPr>
              <w:t>2.</w:t>
            </w:r>
            <w:r>
              <w:rPr>
                <w:rFonts w:hint="eastAsia" w:ascii="宋体" w:hAnsi="宋体" w:eastAsia="宋体" w:cs="宋体"/>
                <w:b/>
                <w:bCs/>
                <w:color w:val="000000"/>
                <w:kern w:val="0"/>
                <w:sz w:val="24"/>
                <w:szCs w:val="24"/>
                <w:highlight w:val="none"/>
                <w:lang w:bidi="ar"/>
              </w:rPr>
              <w:t>水带衬里的扯断伸长率应不小于300%，扯断强度应不小于35MPa。</w:t>
            </w:r>
          </w:p>
          <w:p w14:paraId="5C1AFD0C">
            <w:pPr>
              <w:pStyle w:val="49"/>
              <w:keepNext w:val="0"/>
              <w:keepLines w:val="0"/>
              <w:pageBreakBefore w:val="0"/>
              <w:widowControl/>
              <w:numPr>
                <w:ilvl w:val="0"/>
                <w:numId w:val="0"/>
              </w:numPr>
              <w:kinsoku/>
              <w:wordWrap/>
              <w:overflowPunct/>
              <w:topLinePunct w:val="0"/>
              <w:autoSpaceDE/>
              <w:autoSpaceDN/>
              <w:bidi w:val="0"/>
              <w:adjustRightInd/>
              <w:snapToGrid/>
              <w:spacing w:line="360" w:lineRule="auto"/>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kern w:val="2"/>
                <w:sz w:val="24"/>
                <w:szCs w:val="24"/>
                <w:highlight w:val="none"/>
                <w:lang w:val="en-US" w:eastAsia="zh-CN" w:bidi="ar-SA"/>
              </w:rPr>
              <w:t>注：投标文件中须提供第三方有权检测机构出具的检测报告或产品宣传彩页或官网截图（</w:t>
            </w:r>
            <w:r>
              <w:rPr>
                <w:rFonts w:hint="eastAsia" w:ascii="Times New Roman" w:hAnsi="Times New Roman" w:cs="Times New Roman"/>
                <w:b/>
                <w:bCs/>
                <w:color w:val="auto"/>
                <w:kern w:val="2"/>
                <w:sz w:val="24"/>
                <w:szCs w:val="24"/>
                <w:highlight w:val="none"/>
                <w:lang w:val="en-US" w:eastAsia="zh-CN" w:bidi="ar-SA"/>
              </w:rPr>
              <w:t>三者任选其一或组合提供，均须加盖投标人公章或电子签章</w:t>
            </w:r>
            <w:r>
              <w:rPr>
                <w:rFonts w:hint="eastAsia" w:ascii="Times New Roman" w:hAnsi="Times New Roman" w:eastAsia="宋体" w:cs="Times New Roman"/>
                <w:b/>
                <w:bCs/>
                <w:color w:val="auto"/>
                <w:kern w:val="2"/>
                <w:sz w:val="24"/>
                <w:szCs w:val="24"/>
                <w:highlight w:val="none"/>
                <w:lang w:val="en-US" w:eastAsia="zh-CN" w:bidi="ar-SA"/>
              </w:rPr>
              <w:t>），证明材料内需要体现水带衬里层要求第2条性能指标。</w:t>
            </w:r>
          </w:p>
        </w:tc>
        <w:tc>
          <w:tcPr>
            <w:tcW w:w="588" w:type="dxa"/>
            <w:vMerge w:val="continue"/>
            <w:tcBorders>
              <w:tl2br w:val="nil"/>
              <w:tr2bl w:val="nil"/>
            </w:tcBorders>
            <w:shd w:val="clear" w:color="auto" w:fill="FFFFFF"/>
            <w:noWrap w:val="0"/>
            <w:tcMar>
              <w:left w:w="108" w:type="dxa"/>
              <w:right w:w="108" w:type="dxa"/>
            </w:tcMar>
            <w:vAlign w:val="center"/>
          </w:tcPr>
          <w:p w14:paraId="3CEA2087">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625EE99F">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5AEB02C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37498F3">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15201015">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624C99F8">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5DED251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接口要求</w:t>
            </w:r>
            <w:r>
              <w:rPr>
                <w:rFonts w:hint="eastAsia" w:ascii="宋体" w:hAnsi="宋体" w:eastAsia="宋体" w:cs="宋体"/>
                <w:b w:val="0"/>
                <w:bCs w:val="0"/>
                <w:color w:val="000000"/>
                <w:kern w:val="0"/>
                <w:sz w:val="24"/>
                <w:szCs w:val="24"/>
                <w:highlight w:val="none"/>
                <w:lang w:eastAsia="zh-CN" w:bidi="ar"/>
              </w:rPr>
              <w:t>：</w:t>
            </w:r>
          </w:p>
          <w:p w14:paraId="7F28E5A9">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bidi="ar"/>
              </w:rPr>
              <w:t>自锁</w:t>
            </w:r>
            <w:r>
              <w:rPr>
                <w:rFonts w:hint="eastAsia" w:ascii="宋体" w:hAnsi="宋体" w:eastAsia="宋体" w:cs="宋体"/>
                <w:b w:val="0"/>
                <w:bCs w:val="0"/>
                <w:color w:val="000000"/>
                <w:kern w:val="0"/>
                <w:sz w:val="24"/>
                <w:szCs w:val="24"/>
                <w:highlight w:val="none"/>
                <w:lang w:bidi="ar"/>
              </w:rPr>
              <w:t>接口，工作压力2.5MPa。接口材质：采用6061型铝镁合金，锻造方式生产，接口表面进行阳极氧化处理，加工表面平整，光洁度高，无损伤，无结疤、裂痕，配专用护套；水带接口的密封圈采用耐油橡胶材质，随水带接口统一安装，并按照1：1的备份比配备备件；水带接口设计有3个或以上凹槽，且每个凹槽采用不少于5圈（360度）的高强度镀锌铁丝（≥16号）捆扎。</w:t>
            </w:r>
          </w:p>
        </w:tc>
        <w:tc>
          <w:tcPr>
            <w:tcW w:w="588" w:type="dxa"/>
            <w:vMerge w:val="continue"/>
            <w:tcBorders>
              <w:tl2br w:val="nil"/>
              <w:tr2bl w:val="nil"/>
            </w:tcBorders>
            <w:shd w:val="clear" w:color="auto" w:fill="FFFFFF"/>
            <w:noWrap w:val="0"/>
            <w:tcMar>
              <w:left w:w="108" w:type="dxa"/>
              <w:right w:w="108" w:type="dxa"/>
            </w:tcMar>
            <w:vAlign w:val="center"/>
          </w:tcPr>
          <w:p w14:paraId="4DDB6A4C">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1BC924A">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13B8D55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165CD31D">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0A8F3B29">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174704F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78566A7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试验压力下状况</w:t>
            </w:r>
            <w:r>
              <w:rPr>
                <w:rFonts w:hint="eastAsia" w:ascii="宋体" w:hAnsi="宋体" w:eastAsia="宋体" w:cs="宋体"/>
                <w:b w:val="0"/>
                <w:bCs w:val="0"/>
                <w:color w:val="000000"/>
                <w:kern w:val="0"/>
                <w:sz w:val="24"/>
                <w:szCs w:val="24"/>
                <w:highlight w:val="none"/>
                <w:lang w:eastAsia="zh-CN" w:bidi="ar"/>
              </w:rPr>
              <w:t>：</w:t>
            </w:r>
          </w:p>
          <w:p w14:paraId="4D569574">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在3.0MPa稳压测试时，应保持5min无渗水、破损、泄漏现象。</w:t>
            </w:r>
          </w:p>
        </w:tc>
        <w:tc>
          <w:tcPr>
            <w:tcW w:w="588" w:type="dxa"/>
            <w:vMerge w:val="continue"/>
            <w:tcBorders>
              <w:tl2br w:val="nil"/>
              <w:tr2bl w:val="nil"/>
            </w:tcBorders>
            <w:shd w:val="clear" w:color="auto" w:fill="FFFFFF"/>
            <w:noWrap w:val="0"/>
            <w:tcMar>
              <w:left w:w="108" w:type="dxa"/>
              <w:right w:w="108" w:type="dxa"/>
            </w:tcMar>
            <w:vAlign w:val="center"/>
          </w:tcPr>
          <w:p w14:paraId="6EB9BDC7">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242688E2">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5AA71FF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3CA59000">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20</w:t>
            </w:r>
          </w:p>
        </w:tc>
        <w:tc>
          <w:tcPr>
            <w:tcW w:w="968" w:type="dxa"/>
            <w:vMerge w:val="restart"/>
            <w:tcBorders>
              <w:tl2br w:val="nil"/>
              <w:tr2bl w:val="nil"/>
            </w:tcBorders>
            <w:shd w:val="clear" w:color="auto" w:fill="FFFFFF"/>
            <w:noWrap w:val="0"/>
            <w:tcMar>
              <w:left w:w="108" w:type="dxa"/>
              <w:right w:w="108" w:type="dxa"/>
            </w:tcMar>
            <w:vAlign w:val="center"/>
          </w:tcPr>
          <w:p w14:paraId="61AE7875">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消防水带（20-80-20型）</w:t>
            </w:r>
          </w:p>
        </w:tc>
        <w:tc>
          <w:tcPr>
            <w:tcW w:w="669" w:type="dxa"/>
            <w:tcBorders>
              <w:tl2br w:val="nil"/>
              <w:tr2bl w:val="nil"/>
            </w:tcBorders>
            <w:shd w:val="clear" w:color="auto" w:fill="FFFFFF"/>
            <w:noWrap w:val="0"/>
            <w:tcMar>
              <w:left w:w="108" w:type="dxa"/>
              <w:right w:w="108" w:type="dxa"/>
            </w:tcMar>
            <w:vAlign w:val="center"/>
          </w:tcPr>
          <w:p w14:paraId="1ED9686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auto"/>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3F6A929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执行标准</w:t>
            </w:r>
          </w:p>
          <w:p w14:paraId="0E2553C0">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eastAsia="zh-CN" w:bidi="ar"/>
              </w:rPr>
            </w:pPr>
            <w:r>
              <w:rPr>
                <w:rFonts w:hint="eastAsia" w:ascii="宋体" w:hAnsi="宋体" w:eastAsia="宋体" w:cs="宋体"/>
                <w:b w:val="0"/>
                <w:bCs w:val="0"/>
                <w:color w:val="000000"/>
                <w:kern w:val="0"/>
                <w:sz w:val="24"/>
                <w:szCs w:val="24"/>
                <w:highlight w:val="none"/>
                <w:lang w:bidi="ar"/>
              </w:rPr>
              <w:t>产品符合GB 6246-2011《消防水带》和</w:t>
            </w:r>
            <w:r>
              <w:rPr>
                <w:rFonts w:hint="eastAsia" w:ascii="宋体" w:hAnsi="宋体" w:eastAsia="宋体" w:cs="宋体"/>
                <w:b w:val="0"/>
                <w:bCs w:val="0"/>
                <w:color w:val="000000"/>
                <w:kern w:val="0"/>
                <w:sz w:val="24"/>
                <w:szCs w:val="24"/>
                <w:highlight w:val="none"/>
                <w:lang w:eastAsia="zh-CN" w:bidi="ar"/>
              </w:rPr>
              <w:t>GB 12514.1-2005</w:t>
            </w:r>
            <w:r>
              <w:rPr>
                <w:rFonts w:hint="eastAsia" w:ascii="宋体" w:hAnsi="宋体" w:eastAsia="宋体" w:cs="宋体"/>
                <w:b w:val="0"/>
                <w:bCs w:val="0"/>
                <w:color w:val="000000"/>
                <w:kern w:val="0"/>
                <w:sz w:val="24"/>
                <w:szCs w:val="24"/>
                <w:highlight w:val="none"/>
                <w:lang w:bidi="ar"/>
              </w:rPr>
              <w:t>《消防接口》标准要求</w:t>
            </w:r>
            <w:r>
              <w:rPr>
                <w:rFonts w:hint="eastAsia" w:ascii="宋体" w:hAnsi="宋体" w:eastAsia="宋体" w:cs="宋体"/>
                <w:b w:val="0"/>
                <w:bCs w:val="0"/>
                <w:color w:val="000000"/>
                <w:kern w:val="0"/>
                <w:sz w:val="24"/>
                <w:szCs w:val="24"/>
                <w:highlight w:val="none"/>
                <w:lang w:eastAsia="zh-CN" w:bidi="ar"/>
              </w:rPr>
              <w:t>。</w:t>
            </w:r>
          </w:p>
          <w:p w14:paraId="37E55FDE">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7104E24B">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100盘</w:t>
            </w:r>
          </w:p>
        </w:tc>
        <w:tc>
          <w:tcPr>
            <w:tcW w:w="859" w:type="dxa"/>
            <w:vMerge w:val="restart"/>
            <w:tcBorders>
              <w:tl2br w:val="nil"/>
              <w:tr2bl w:val="nil"/>
            </w:tcBorders>
            <w:shd w:val="clear" w:color="auto" w:fill="FFFFFF"/>
            <w:noWrap w:val="0"/>
            <w:tcMar>
              <w:left w:w="108" w:type="dxa"/>
              <w:right w:w="108" w:type="dxa"/>
            </w:tcMar>
            <w:vAlign w:val="center"/>
          </w:tcPr>
          <w:p w14:paraId="0BC276EE">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38291C2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1DFC1778">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21A1F49A">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7A094ED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1C0DABF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val="en-US" w:eastAsia="zh-CN" w:bidi="ar"/>
              </w:rPr>
              <w:t>型号规格：</w:t>
            </w:r>
          </w:p>
          <w:p w14:paraId="3EA9B67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val="en-US" w:eastAsia="zh-CN" w:bidi="ar"/>
              </w:rPr>
              <w:t>1.</w:t>
            </w:r>
            <w:r>
              <w:rPr>
                <w:rFonts w:hint="eastAsia" w:ascii="宋体" w:hAnsi="宋体" w:eastAsia="宋体" w:cs="宋体"/>
                <w:b w:val="0"/>
                <w:bCs w:val="0"/>
                <w:color w:val="000000"/>
                <w:kern w:val="0"/>
                <w:sz w:val="24"/>
                <w:szCs w:val="24"/>
                <w:highlight w:val="none"/>
                <w:lang w:bidi="ar"/>
              </w:rPr>
              <w:t>水带长度20米(公差+0.2米)，设计工作压力：2.0MPa，</w:t>
            </w:r>
            <w:r>
              <w:rPr>
                <w:rFonts w:hint="eastAsia" w:ascii="宋体" w:hAnsi="宋体" w:eastAsia="宋体" w:cs="宋体"/>
                <w:b w:val="0"/>
                <w:bCs w:val="0"/>
                <w:kern w:val="2"/>
                <w:sz w:val="24"/>
                <w:szCs w:val="24"/>
                <w:highlight w:val="none"/>
                <w:lang w:val="en-US" w:eastAsia="zh-CN" w:bidi="ar-SA"/>
              </w:rPr>
              <w:t>公称内径：76mm（公差 + 2.0mm），爆破</w:t>
            </w:r>
            <w:r>
              <w:rPr>
                <w:rFonts w:hint="eastAsia" w:ascii="宋体" w:hAnsi="宋体" w:eastAsia="宋体" w:cs="宋体"/>
                <w:b w:val="0"/>
                <w:bCs w:val="0"/>
                <w:color w:val="000000"/>
                <w:kern w:val="0"/>
                <w:sz w:val="24"/>
                <w:szCs w:val="24"/>
                <w:highlight w:val="none"/>
                <w:lang w:bidi="ar"/>
              </w:rPr>
              <w:t>压力≥6.0MPa。</w:t>
            </w:r>
          </w:p>
          <w:p w14:paraId="3A5FDB09">
            <w:pPr>
              <w:keepNext w:val="0"/>
              <w:keepLines w:val="0"/>
              <w:pageBreakBefore w:val="0"/>
              <w:widowControl/>
              <w:kinsoku/>
              <w:wordWrap/>
              <w:overflowPunct/>
              <w:topLinePunct w:val="0"/>
              <w:autoSpaceDE/>
              <w:autoSpaceDN/>
              <w:bidi w:val="0"/>
              <w:adjustRightInd/>
              <w:snapToGrid/>
              <w:spacing w:line="360" w:lineRule="auto"/>
              <w:textAlignment w:val="center"/>
              <w:rPr>
                <w:rFonts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试验压力下状况。</w:t>
            </w:r>
          </w:p>
          <w:p w14:paraId="53FDEA4D">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val="en-US" w:eastAsia="zh-CN" w:bidi="ar"/>
              </w:rPr>
              <w:t>2.</w:t>
            </w:r>
            <w:r>
              <w:rPr>
                <w:rFonts w:hint="eastAsia" w:ascii="宋体" w:hAnsi="宋体" w:eastAsia="宋体" w:cs="宋体"/>
                <w:b/>
                <w:bCs/>
                <w:color w:val="auto"/>
                <w:kern w:val="0"/>
                <w:sz w:val="24"/>
                <w:szCs w:val="24"/>
                <w:highlight w:val="none"/>
                <w:lang w:bidi="ar"/>
              </w:rPr>
              <w:t>在3.0MPa稳压测试时，应保持5min无渗水、破损、泄漏现象。</w:t>
            </w:r>
          </w:p>
          <w:p w14:paraId="5140AEA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注：投标文件中须提供第三方有权检测机构出具的检测报告或产品宣传彩页或官网截图（三者任选其一或组合提供，均须加盖投标人公章或电子签章），证明材料内需要体现型号规格第2条性能指标。</w:t>
            </w:r>
          </w:p>
        </w:tc>
        <w:tc>
          <w:tcPr>
            <w:tcW w:w="588" w:type="dxa"/>
            <w:vMerge w:val="continue"/>
            <w:tcBorders>
              <w:tl2br w:val="nil"/>
              <w:tr2bl w:val="nil"/>
            </w:tcBorders>
            <w:shd w:val="clear" w:color="auto" w:fill="FFFFFF"/>
            <w:noWrap w:val="0"/>
            <w:tcMar>
              <w:left w:w="108" w:type="dxa"/>
              <w:right w:w="108" w:type="dxa"/>
            </w:tcMar>
            <w:vAlign w:val="center"/>
          </w:tcPr>
          <w:p w14:paraId="04AE7D99">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245D2C3A">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314ECB5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F5BACC8">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17683240">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1D8FA967">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2734725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bidi="ar"/>
              </w:rPr>
              <w:t>衬里物理力学性能</w:t>
            </w:r>
            <w:r>
              <w:rPr>
                <w:rFonts w:hint="eastAsia" w:ascii="宋体" w:hAnsi="宋体" w:eastAsia="宋体" w:cs="宋体"/>
                <w:b/>
                <w:bCs/>
                <w:color w:val="auto"/>
                <w:kern w:val="0"/>
                <w:sz w:val="24"/>
                <w:szCs w:val="24"/>
                <w:highlight w:val="none"/>
                <w:lang w:eastAsia="zh-CN" w:bidi="ar"/>
              </w:rPr>
              <w:t>：</w:t>
            </w:r>
          </w:p>
          <w:p w14:paraId="3A4181C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bidi="ar"/>
              </w:rPr>
              <w:t>单位长度质量≤450g/m，轴向延伸率≤6％，直径膨胀率≤8％，水带编织层与衬里之间的附着强度≥35N/25mm。</w:t>
            </w:r>
          </w:p>
          <w:p w14:paraId="5A4BBF83">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注：投标文件中须提供第三方有权检测机构出具的检测报告或产品宣传彩页或官网截图（三者任选其一或组合提供，均须加盖投标人公章或电子签章），证明材料内需要体现衬里物理力学性能性能指标。</w:t>
            </w:r>
          </w:p>
        </w:tc>
        <w:tc>
          <w:tcPr>
            <w:tcW w:w="588" w:type="dxa"/>
            <w:vMerge w:val="continue"/>
            <w:tcBorders>
              <w:tl2br w:val="nil"/>
              <w:tr2bl w:val="nil"/>
            </w:tcBorders>
            <w:shd w:val="clear" w:color="auto" w:fill="FFFFFF"/>
            <w:noWrap w:val="0"/>
            <w:tcMar>
              <w:left w:w="108" w:type="dxa"/>
              <w:right w:w="108" w:type="dxa"/>
            </w:tcMar>
            <w:vAlign w:val="center"/>
          </w:tcPr>
          <w:p w14:paraId="45C72260">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3C718ED8">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0042CE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013CB4E2">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8D88824">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3102385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383C967E">
            <w:pPr>
              <w:keepNext w:val="0"/>
              <w:keepLines w:val="0"/>
              <w:pageBreakBefore w:val="0"/>
              <w:widowControl/>
              <w:kinsoku/>
              <w:wordWrap/>
              <w:overflowPunct/>
              <w:topLinePunct w:val="0"/>
              <w:autoSpaceDE/>
              <w:autoSpaceDN/>
              <w:bidi w:val="0"/>
              <w:adjustRightInd/>
              <w:snapToGrid/>
              <w:spacing w:line="360" w:lineRule="auto"/>
              <w:textAlignment w:val="center"/>
              <w:rPr>
                <w:rFonts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热空气老化性能。</w:t>
            </w:r>
          </w:p>
          <w:p w14:paraId="01F8FF00">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auto"/>
                <w:kern w:val="0"/>
                <w:sz w:val="24"/>
                <w:szCs w:val="24"/>
                <w:highlight w:val="none"/>
                <w:lang w:bidi="ar"/>
              </w:rPr>
              <w:t>水带的爆破压力和衬里的附着强度不应低于老化前测定值的90%。</w:t>
            </w:r>
          </w:p>
        </w:tc>
        <w:tc>
          <w:tcPr>
            <w:tcW w:w="588" w:type="dxa"/>
            <w:vMerge w:val="continue"/>
            <w:tcBorders>
              <w:tl2br w:val="nil"/>
              <w:tr2bl w:val="nil"/>
            </w:tcBorders>
            <w:shd w:val="clear" w:color="auto" w:fill="FFFFFF"/>
            <w:noWrap w:val="0"/>
            <w:tcMar>
              <w:left w:w="108" w:type="dxa"/>
              <w:right w:w="108" w:type="dxa"/>
            </w:tcMar>
            <w:vAlign w:val="center"/>
          </w:tcPr>
          <w:p w14:paraId="76A9A7E8">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33EB15A6">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36563F5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2D6CF3ED">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68DC29FA">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2DD566D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14778D61">
            <w:pPr>
              <w:keepNext w:val="0"/>
              <w:keepLines w:val="0"/>
              <w:pageBreakBefore w:val="0"/>
              <w:widowControl/>
              <w:kinsoku/>
              <w:wordWrap/>
              <w:overflowPunct/>
              <w:topLinePunct w:val="0"/>
              <w:autoSpaceDE/>
              <w:autoSpaceDN/>
              <w:bidi w:val="0"/>
              <w:adjustRightInd/>
              <w:snapToGrid/>
              <w:spacing w:line="360" w:lineRule="auto"/>
              <w:textAlignment w:val="center"/>
              <w:rPr>
                <w:rFonts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水带颜色和标识。</w:t>
            </w:r>
          </w:p>
          <w:p w14:paraId="3CC073D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水带至少提供白、红、黄、橙、蓝、绿6种颜色，采用原色丝编织（具体供货颜色根据甲方要求确定）。在水带表面对称编织2条银灰色的反光条，宽度8-10mm。在中心线两侧油墨或热压印制：产品名称、规格型号、生产厂名、注册商标和生产日期、编织层材质等信息。在水带端部印制消防救援队伍统一的制式二维码。</w:t>
            </w:r>
          </w:p>
        </w:tc>
        <w:tc>
          <w:tcPr>
            <w:tcW w:w="588" w:type="dxa"/>
            <w:vMerge w:val="continue"/>
            <w:tcBorders>
              <w:tl2br w:val="nil"/>
              <w:tr2bl w:val="nil"/>
            </w:tcBorders>
            <w:shd w:val="clear" w:color="auto" w:fill="FFFFFF"/>
            <w:noWrap w:val="0"/>
            <w:tcMar>
              <w:left w:w="108" w:type="dxa"/>
              <w:right w:w="108" w:type="dxa"/>
            </w:tcMar>
            <w:vAlign w:val="center"/>
          </w:tcPr>
          <w:p w14:paraId="62088B79">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78F0A6EB">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0F1F30C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06C8E2F">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1074931A">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587627E3">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1172C543">
            <w:pPr>
              <w:keepNext w:val="0"/>
              <w:keepLines w:val="0"/>
              <w:pageBreakBefore w:val="0"/>
              <w:widowControl/>
              <w:kinsoku/>
              <w:wordWrap/>
              <w:overflowPunct/>
              <w:topLinePunct w:val="0"/>
              <w:autoSpaceDE/>
              <w:autoSpaceDN/>
              <w:bidi w:val="0"/>
              <w:adjustRightInd/>
              <w:snapToGrid/>
              <w:spacing w:line="360" w:lineRule="auto"/>
              <w:textAlignment w:val="center"/>
              <w:rPr>
                <w:rFonts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水带外观质量。</w:t>
            </w:r>
          </w:p>
          <w:p w14:paraId="37781C6F">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水带编织均匀、紧密，表面整洁耐磨，无跳双经、断双经、跳纬、露纬及划伤。每根水带应卷紧成圆盘形，外用耐磨、防潮物封装。</w:t>
            </w:r>
          </w:p>
        </w:tc>
        <w:tc>
          <w:tcPr>
            <w:tcW w:w="588" w:type="dxa"/>
            <w:vMerge w:val="continue"/>
            <w:tcBorders>
              <w:tl2br w:val="nil"/>
              <w:tr2bl w:val="nil"/>
            </w:tcBorders>
            <w:shd w:val="clear" w:color="auto" w:fill="FFFFFF"/>
            <w:noWrap w:val="0"/>
            <w:tcMar>
              <w:left w:w="108" w:type="dxa"/>
              <w:right w:w="108" w:type="dxa"/>
            </w:tcMar>
            <w:vAlign w:val="center"/>
          </w:tcPr>
          <w:p w14:paraId="51B467A4">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16680719">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390DCE5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6187850">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48391791">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5FCA4F4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5D97066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kern w:val="0"/>
                <w:sz w:val="24"/>
                <w:szCs w:val="24"/>
                <w:highlight w:val="none"/>
                <w:lang w:eastAsia="zh-CN" w:bidi="ar"/>
              </w:rPr>
            </w:pPr>
            <w:r>
              <w:rPr>
                <w:rFonts w:hint="eastAsia" w:ascii="宋体" w:hAnsi="宋体" w:eastAsia="宋体" w:cs="宋体"/>
                <w:b/>
                <w:bCs/>
                <w:color w:val="000000"/>
                <w:kern w:val="0"/>
                <w:sz w:val="24"/>
                <w:szCs w:val="24"/>
                <w:highlight w:val="none"/>
                <w:lang w:bidi="ar"/>
              </w:rPr>
              <w:t>水带编织层要求</w:t>
            </w:r>
            <w:r>
              <w:rPr>
                <w:rFonts w:hint="eastAsia" w:ascii="宋体" w:hAnsi="宋体" w:eastAsia="宋体" w:cs="宋体"/>
                <w:b/>
                <w:bCs/>
                <w:color w:val="000000"/>
                <w:kern w:val="0"/>
                <w:sz w:val="24"/>
                <w:szCs w:val="24"/>
                <w:highlight w:val="none"/>
                <w:lang w:eastAsia="zh-CN" w:bidi="ar"/>
              </w:rPr>
              <w:t>：</w:t>
            </w:r>
          </w:p>
          <w:p w14:paraId="098C633E">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kern w:val="0"/>
                <w:sz w:val="24"/>
                <w:szCs w:val="24"/>
                <w:highlight w:val="none"/>
                <w:lang w:bidi="ar"/>
              </w:rPr>
            </w:pPr>
            <w:r>
              <w:rPr>
                <w:rFonts w:hint="eastAsia" w:ascii="宋体" w:hAnsi="宋体" w:eastAsia="宋体" w:cs="宋体"/>
                <w:b/>
                <w:bCs/>
                <w:color w:val="000000"/>
                <w:kern w:val="0"/>
                <w:sz w:val="24"/>
                <w:szCs w:val="24"/>
                <w:highlight w:val="none"/>
                <w:lang w:bidi="ar"/>
              </w:rPr>
              <w:t>编织层经线、纬线材料均为高强型涤纶长丝，线密度≥1100dtex（1000D），质量等级为优等品。</w:t>
            </w:r>
          </w:p>
          <w:p w14:paraId="3D32853D">
            <w:pPr>
              <w:pStyle w:val="49"/>
              <w:spacing w:line="360" w:lineRule="auto"/>
              <w:rPr>
                <w:rFonts w:hint="eastAsia"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注：投标文件中须提供第三方有权检测机构出具的检测报告或产品宣传彩页或官网截图（</w:t>
            </w:r>
            <w:r>
              <w:rPr>
                <w:rFonts w:hint="eastAsia" w:ascii="Times New Roman" w:hAnsi="Times New Roman" w:cs="Times New Roman"/>
                <w:b/>
                <w:bCs/>
                <w:color w:val="auto"/>
                <w:kern w:val="2"/>
                <w:sz w:val="24"/>
                <w:szCs w:val="24"/>
                <w:highlight w:val="none"/>
                <w:lang w:val="en-US" w:eastAsia="zh-CN" w:bidi="ar-SA"/>
              </w:rPr>
              <w:t>三者任选其一或组合提供，均须加盖投标人公章或电子签章</w:t>
            </w:r>
            <w:r>
              <w:rPr>
                <w:rFonts w:hint="eastAsia" w:ascii="Times New Roman" w:hAnsi="Times New Roman" w:eastAsia="宋体" w:cs="Times New Roman"/>
                <w:b/>
                <w:bCs/>
                <w:color w:val="auto"/>
                <w:kern w:val="2"/>
                <w:sz w:val="24"/>
                <w:szCs w:val="24"/>
                <w:highlight w:val="none"/>
                <w:lang w:val="en-US" w:eastAsia="zh-CN" w:bidi="ar-SA"/>
              </w:rPr>
              <w:t>），证明材料内需要体现水带编织层要求性能指标。</w:t>
            </w:r>
          </w:p>
          <w:p w14:paraId="1441EA4A">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bidi="ar"/>
              </w:rPr>
              <w:t>水带衬里层要求</w:t>
            </w:r>
            <w:r>
              <w:rPr>
                <w:rFonts w:hint="eastAsia" w:ascii="宋体" w:hAnsi="宋体" w:eastAsia="宋体" w:cs="宋体"/>
                <w:b/>
                <w:bCs/>
                <w:color w:val="auto"/>
                <w:kern w:val="0"/>
                <w:sz w:val="24"/>
                <w:szCs w:val="24"/>
                <w:highlight w:val="none"/>
                <w:lang w:eastAsia="zh-CN" w:bidi="ar"/>
              </w:rPr>
              <w:t>：</w:t>
            </w:r>
          </w:p>
          <w:p w14:paraId="66ED032E">
            <w:pPr>
              <w:pStyle w:val="49"/>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bidi="ar"/>
              </w:rPr>
              <w:t>聚醚型聚氨酯材质，衬里表面应光滑、平整、均匀、抗腐蚀，水带衬里的扯断伸长率应不小于300%，扯断强度应不小于35MPa。</w:t>
            </w:r>
          </w:p>
          <w:p w14:paraId="7AF16017">
            <w:pPr>
              <w:pStyle w:val="49"/>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kern w:val="2"/>
                <w:sz w:val="24"/>
                <w:szCs w:val="24"/>
                <w:highlight w:val="none"/>
                <w:lang w:val="en-US" w:eastAsia="zh-CN" w:bidi="ar-SA"/>
              </w:rPr>
              <w:t>注：投标文件中须提供第三方有权检测机构出具的检测报告或产品宣传彩页或官网截图（</w:t>
            </w:r>
            <w:r>
              <w:rPr>
                <w:rFonts w:hint="eastAsia" w:ascii="Times New Roman" w:hAnsi="Times New Roman" w:cs="Times New Roman"/>
                <w:b/>
                <w:bCs/>
                <w:color w:val="auto"/>
                <w:kern w:val="2"/>
                <w:sz w:val="24"/>
                <w:szCs w:val="24"/>
                <w:highlight w:val="none"/>
                <w:lang w:val="en-US" w:eastAsia="zh-CN" w:bidi="ar-SA"/>
              </w:rPr>
              <w:t>三者任选其一或组合提供，均须加盖投标人公章或电子签章</w:t>
            </w:r>
            <w:r>
              <w:rPr>
                <w:rFonts w:hint="eastAsia" w:ascii="Times New Roman" w:hAnsi="Times New Roman" w:eastAsia="宋体" w:cs="Times New Roman"/>
                <w:b/>
                <w:bCs/>
                <w:color w:val="auto"/>
                <w:kern w:val="2"/>
                <w:sz w:val="24"/>
                <w:szCs w:val="24"/>
                <w:highlight w:val="none"/>
                <w:lang w:val="en-US" w:eastAsia="zh-CN" w:bidi="ar-SA"/>
              </w:rPr>
              <w:t>），证明材料内需要体现水带衬里层要求性能指标。</w:t>
            </w:r>
          </w:p>
        </w:tc>
        <w:tc>
          <w:tcPr>
            <w:tcW w:w="588" w:type="dxa"/>
            <w:vMerge w:val="continue"/>
            <w:tcBorders>
              <w:tl2br w:val="nil"/>
              <w:tr2bl w:val="nil"/>
            </w:tcBorders>
            <w:shd w:val="clear" w:color="auto" w:fill="FFFFFF"/>
            <w:noWrap w:val="0"/>
            <w:tcMar>
              <w:left w:w="108" w:type="dxa"/>
              <w:right w:w="108" w:type="dxa"/>
            </w:tcMar>
            <w:vAlign w:val="center"/>
          </w:tcPr>
          <w:p w14:paraId="4EA60CD2">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576F1785">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195B781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0D637CEA">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3F2F05A">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31563D5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4E73CC6D">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eastAsia="zh-CN" w:bidi="ar"/>
              </w:rPr>
            </w:pPr>
            <w:r>
              <w:rPr>
                <w:rFonts w:hint="eastAsia" w:ascii="宋体" w:hAnsi="宋体" w:eastAsia="宋体" w:cs="宋体"/>
                <w:b w:val="0"/>
                <w:bCs w:val="0"/>
                <w:color w:val="000000"/>
                <w:kern w:val="0"/>
                <w:sz w:val="24"/>
                <w:szCs w:val="24"/>
                <w:highlight w:val="none"/>
                <w:lang w:bidi="ar"/>
              </w:rPr>
              <w:t>接口要求</w:t>
            </w:r>
            <w:r>
              <w:rPr>
                <w:rFonts w:hint="eastAsia" w:ascii="宋体" w:hAnsi="宋体" w:eastAsia="宋体" w:cs="宋体"/>
                <w:b w:val="0"/>
                <w:bCs w:val="0"/>
                <w:color w:val="000000"/>
                <w:kern w:val="0"/>
                <w:sz w:val="24"/>
                <w:szCs w:val="24"/>
                <w:highlight w:val="none"/>
                <w:lang w:eastAsia="zh-CN" w:bidi="ar"/>
              </w:rPr>
              <w:t>：</w:t>
            </w:r>
          </w:p>
          <w:p w14:paraId="435374B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卡式接口，工作压力2.5MPa。</w:t>
            </w:r>
            <w:r>
              <w:rPr>
                <w:rFonts w:hint="eastAsia" w:ascii="宋体" w:hAnsi="宋体" w:eastAsia="宋体" w:cs="宋体"/>
                <w:b w:val="0"/>
                <w:bCs w:val="0"/>
                <w:color w:val="auto"/>
                <w:kern w:val="0"/>
                <w:sz w:val="24"/>
                <w:szCs w:val="24"/>
                <w:highlight w:val="none"/>
                <w:lang w:bidi="ar"/>
              </w:rPr>
              <w:t>接口材质：采用6061型铝镁合金，锻造方式生产，接口表面进行阳极氧化处理，加工表面平整，光洁度高，无损伤，无结疤、裂痕，配专用护套；水</w:t>
            </w:r>
            <w:r>
              <w:rPr>
                <w:rFonts w:hint="eastAsia" w:ascii="宋体" w:hAnsi="宋体" w:eastAsia="宋体" w:cs="宋体"/>
                <w:b w:val="0"/>
                <w:bCs w:val="0"/>
                <w:color w:val="000000"/>
                <w:kern w:val="0"/>
                <w:sz w:val="24"/>
                <w:szCs w:val="24"/>
                <w:highlight w:val="none"/>
                <w:lang w:bidi="ar"/>
              </w:rPr>
              <w:t>带接口的密封圈采用耐油橡胶材质，随水带接口统一安装，并按照1：1的备份比配备备件；水带接口设计有3个或以上凹槽，且每个凹槽采用不少于5圈（360度）的高强度镀锌铁丝（≥16号）捆扎。</w:t>
            </w:r>
          </w:p>
        </w:tc>
        <w:tc>
          <w:tcPr>
            <w:tcW w:w="588" w:type="dxa"/>
            <w:vMerge w:val="continue"/>
            <w:tcBorders>
              <w:tl2br w:val="nil"/>
              <w:tr2bl w:val="nil"/>
            </w:tcBorders>
            <w:shd w:val="clear" w:color="auto" w:fill="FFFFFF"/>
            <w:noWrap w:val="0"/>
            <w:tcMar>
              <w:left w:w="108" w:type="dxa"/>
              <w:right w:w="108" w:type="dxa"/>
            </w:tcMar>
            <w:vAlign w:val="center"/>
          </w:tcPr>
          <w:p w14:paraId="1646A444">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1369602E">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6EDED2D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2A46FB65">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21</w:t>
            </w:r>
          </w:p>
        </w:tc>
        <w:tc>
          <w:tcPr>
            <w:tcW w:w="968" w:type="dxa"/>
            <w:vMerge w:val="restart"/>
            <w:tcBorders>
              <w:tl2br w:val="nil"/>
              <w:tr2bl w:val="nil"/>
            </w:tcBorders>
            <w:shd w:val="clear" w:color="auto" w:fill="FFFFFF"/>
            <w:noWrap w:val="0"/>
            <w:tcMar>
              <w:left w:w="108" w:type="dxa"/>
              <w:right w:w="108" w:type="dxa"/>
            </w:tcMar>
            <w:vAlign w:val="center"/>
          </w:tcPr>
          <w:p w14:paraId="0443861D">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消防水带（25-80-20型）</w:t>
            </w:r>
          </w:p>
        </w:tc>
        <w:tc>
          <w:tcPr>
            <w:tcW w:w="669" w:type="dxa"/>
            <w:tcBorders>
              <w:tl2br w:val="nil"/>
              <w:tr2bl w:val="nil"/>
            </w:tcBorders>
            <w:shd w:val="clear" w:color="auto" w:fill="FFFFFF"/>
            <w:noWrap w:val="0"/>
            <w:tcMar>
              <w:left w:w="108" w:type="dxa"/>
              <w:right w:w="108" w:type="dxa"/>
            </w:tcMar>
            <w:vAlign w:val="center"/>
          </w:tcPr>
          <w:p w14:paraId="1C97E29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74059BB9">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产品符合GB 6246-2011《消防水带》和</w:t>
            </w:r>
            <w:r>
              <w:rPr>
                <w:rFonts w:hint="eastAsia" w:ascii="宋体" w:hAnsi="宋体" w:eastAsia="宋体" w:cs="宋体"/>
                <w:color w:val="000000"/>
                <w:kern w:val="0"/>
                <w:sz w:val="24"/>
                <w:szCs w:val="24"/>
                <w:highlight w:val="none"/>
                <w:lang w:eastAsia="zh-CN" w:bidi="ar"/>
              </w:rPr>
              <w:t>GB 12514.1-2005</w:t>
            </w:r>
            <w:r>
              <w:rPr>
                <w:rFonts w:hint="eastAsia" w:ascii="宋体" w:hAnsi="宋体" w:eastAsia="宋体" w:cs="宋体"/>
                <w:color w:val="000000"/>
                <w:kern w:val="0"/>
                <w:sz w:val="24"/>
                <w:szCs w:val="24"/>
                <w:highlight w:val="none"/>
                <w:lang w:bidi="ar"/>
              </w:rPr>
              <w:t>《消防接口》标准要求</w:t>
            </w:r>
            <w:r>
              <w:rPr>
                <w:rFonts w:hint="eastAsia" w:ascii="宋体" w:hAnsi="宋体" w:eastAsia="宋体" w:cs="宋体"/>
                <w:color w:val="000000"/>
                <w:kern w:val="0"/>
                <w:sz w:val="24"/>
                <w:szCs w:val="24"/>
                <w:highlight w:val="none"/>
                <w:lang w:eastAsia="zh-CN" w:bidi="ar"/>
              </w:rPr>
              <w:t>。</w:t>
            </w:r>
          </w:p>
          <w:p w14:paraId="71E43446">
            <w:pPr>
              <w:pStyle w:val="49"/>
              <w:spacing w:line="360" w:lineRule="auto"/>
              <w:rPr>
                <w:rFonts w:hint="eastAsia"/>
                <w:sz w:val="24"/>
                <w:szCs w:val="24"/>
                <w:highlight w:val="none"/>
                <w:lang w:val="en-US" w:eastAsia="zh-CN"/>
              </w:rPr>
            </w:pPr>
            <w:r>
              <w:rPr>
                <w:rFonts w:hint="eastAsia" w:ascii="Times New Roman" w:hAnsi="Times New Roman" w:cs="Times New Roman"/>
                <w:b/>
                <w:bCs/>
                <w:color w:val="auto"/>
                <w:kern w:val="2"/>
                <w:sz w:val="24"/>
                <w:szCs w:val="24"/>
                <w:highlight w:val="none"/>
                <w:lang w:val="en-US" w:eastAsia="zh-CN" w:bidi="ar-SA"/>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0C274DC1">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i w:val="0"/>
                <w:iCs w:val="0"/>
                <w:color w:val="000000"/>
                <w:kern w:val="0"/>
                <w:sz w:val="24"/>
                <w:szCs w:val="24"/>
                <w:highlight w:val="none"/>
                <w:lang w:val="en-US" w:eastAsia="zh-CN" w:bidi="ar"/>
              </w:rPr>
              <w:t>102盘</w:t>
            </w:r>
          </w:p>
        </w:tc>
        <w:tc>
          <w:tcPr>
            <w:tcW w:w="859" w:type="dxa"/>
            <w:vMerge w:val="restart"/>
            <w:tcBorders>
              <w:tl2br w:val="nil"/>
              <w:tr2bl w:val="nil"/>
            </w:tcBorders>
            <w:shd w:val="clear" w:color="auto" w:fill="FFFFFF"/>
            <w:noWrap w:val="0"/>
            <w:tcMar>
              <w:left w:w="108" w:type="dxa"/>
              <w:right w:w="108" w:type="dxa"/>
            </w:tcMar>
            <w:vAlign w:val="center"/>
          </w:tcPr>
          <w:p w14:paraId="009A1318">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4D79D40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1D849209">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1E862973">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05FEE0D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4A16B23A">
            <w:pPr>
              <w:keepNext w:val="0"/>
              <w:keepLines w:val="0"/>
              <w:pageBreakBefore w:val="0"/>
              <w:widowControl/>
              <w:kinsoku/>
              <w:wordWrap/>
              <w:overflowPunct/>
              <w:topLinePunct w:val="0"/>
              <w:autoSpaceDE/>
              <w:autoSpaceDN/>
              <w:bidi w:val="0"/>
              <w:adjustRightInd/>
              <w:snapToGrid/>
              <w:spacing w:line="360" w:lineRule="auto"/>
              <w:textAlignment w:val="center"/>
              <w:rPr>
                <w:rFonts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val="en-US" w:eastAsia="zh-CN" w:bidi="ar"/>
              </w:rPr>
              <w:t>型号规格</w:t>
            </w:r>
            <w:r>
              <w:rPr>
                <w:rFonts w:hint="eastAsia" w:ascii="宋体" w:hAnsi="宋体" w:eastAsia="宋体" w:cs="宋体"/>
                <w:b/>
                <w:bCs/>
                <w:color w:val="000000"/>
                <w:kern w:val="0"/>
                <w:sz w:val="24"/>
                <w:szCs w:val="24"/>
                <w:highlight w:val="none"/>
                <w:lang w:eastAsia="zh-CN" w:bidi="ar"/>
              </w:rPr>
              <w:t>：</w:t>
            </w:r>
          </w:p>
          <w:p w14:paraId="6D6A6B2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水带长度20米(公差+0.2米)，设计工作压力：2.</w:t>
            </w:r>
            <w:r>
              <w:rPr>
                <w:rFonts w:hint="eastAsia" w:ascii="宋体" w:hAnsi="宋体" w:eastAsia="宋体" w:cs="宋体"/>
                <w:b w:val="0"/>
                <w:bCs w:val="0"/>
                <w:color w:val="000000"/>
                <w:kern w:val="0"/>
                <w:sz w:val="24"/>
                <w:szCs w:val="24"/>
                <w:highlight w:val="none"/>
                <w:lang w:val="en-US" w:eastAsia="zh-CN" w:bidi="ar"/>
              </w:rPr>
              <w:t>5</w:t>
            </w:r>
            <w:r>
              <w:rPr>
                <w:rFonts w:hint="eastAsia" w:ascii="宋体" w:hAnsi="宋体" w:eastAsia="宋体" w:cs="宋体"/>
                <w:b w:val="0"/>
                <w:bCs w:val="0"/>
                <w:color w:val="000000"/>
                <w:kern w:val="0"/>
                <w:sz w:val="24"/>
                <w:szCs w:val="24"/>
                <w:highlight w:val="none"/>
                <w:lang w:bidi="ar"/>
              </w:rPr>
              <w:t>MPa，</w:t>
            </w:r>
            <w:r>
              <w:rPr>
                <w:rFonts w:hint="eastAsia" w:ascii="宋体" w:hAnsi="宋体" w:eastAsia="宋体" w:cs="宋体"/>
                <w:b w:val="0"/>
                <w:bCs w:val="0"/>
                <w:kern w:val="2"/>
                <w:sz w:val="24"/>
                <w:szCs w:val="24"/>
                <w:highlight w:val="none"/>
                <w:lang w:val="en-US" w:eastAsia="zh-CN" w:bidi="ar-SA"/>
              </w:rPr>
              <w:t>公称内径：76mm（公差 + 2.0mm），爆</w:t>
            </w:r>
            <w:r>
              <w:rPr>
                <w:rFonts w:hint="eastAsia" w:ascii="宋体" w:hAnsi="宋体" w:eastAsia="宋体" w:cs="宋体"/>
                <w:b w:val="0"/>
                <w:bCs w:val="0"/>
                <w:color w:val="000000"/>
                <w:kern w:val="0"/>
                <w:sz w:val="24"/>
                <w:szCs w:val="24"/>
                <w:highlight w:val="none"/>
                <w:lang w:bidi="ar"/>
              </w:rPr>
              <w:t>破压力≥</w:t>
            </w:r>
            <w:r>
              <w:rPr>
                <w:rFonts w:hint="eastAsia" w:ascii="宋体" w:hAnsi="宋体" w:eastAsia="宋体" w:cs="宋体"/>
                <w:b w:val="0"/>
                <w:bCs w:val="0"/>
                <w:color w:val="000000"/>
                <w:kern w:val="0"/>
                <w:sz w:val="24"/>
                <w:szCs w:val="24"/>
                <w:highlight w:val="none"/>
                <w:lang w:val="en-US" w:eastAsia="zh-CN" w:bidi="ar"/>
              </w:rPr>
              <w:t>7.5</w:t>
            </w:r>
            <w:r>
              <w:rPr>
                <w:rFonts w:hint="eastAsia" w:ascii="宋体" w:hAnsi="宋体" w:eastAsia="宋体" w:cs="宋体"/>
                <w:b w:val="0"/>
                <w:bCs w:val="0"/>
                <w:color w:val="000000"/>
                <w:kern w:val="0"/>
                <w:sz w:val="24"/>
                <w:szCs w:val="24"/>
                <w:highlight w:val="none"/>
                <w:lang w:bidi="ar"/>
              </w:rPr>
              <w:t>MPa。</w:t>
            </w:r>
          </w:p>
        </w:tc>
        <w:tc>
          <w:tcPr>
            <w:tcW w:w="588" w:type="dxa"/>
            <w:vMerge w:val="continue"/>
            <w:tcBorders>
              <w:tl2br w:val="nil"/>
              <w:tr2bl w:val="nil"/>
            </w:tcBorders>
            <w:shd w:val="clear" w:color="auto" w:fill="FFFFFF"/>
            <w:noWrap w:val="0"/>
            <w:tcMar>
              <w:left w:w="108" w:type="dxa"/>
              <w:right w:w="108" w:type="dxa"/>
            </w:tcMar>
            <w:vAlign w:val="center"/>
          </w:tcPr>
          <w:p w14:paraId="6833F4B4">
            <w:pPr>
              <w:widowControl/>
              <w:shd w:val="clear" w:color="auto" w:fill="auto"/>
              <w:spacing w:line="360" w:lineRule="auto"/>
              <w:jc w:val="center"/>
              <w:textAlignment w:val="center"/>
              <w:rPr>
                <w:rFonts w:hint="eastAsia" w:ascii="宋体" w:hAnsi="宋体" w:eastAsia="宋体" w:cs="宋体"/>
                <w:b w:val="0"/>
                <w:bCs w:val="0"/>
                <w:i w:val="0"/>
                <w:iCs w:val="0"/>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20A056AF">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34C0CDE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27777728">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0E9C3B3">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4264576A">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5747B2F6">
            <w:pPr>
              <w:keepNext w:val="0"/>
              <w:keepLines w:val="0"/>
              <w:pageBreakBefore w:val="0"/>
              <w:widowControl/>
              <w:kinsoku/>
              <w:wordWrap/>
              <w:overflowPunct/>
              <w:topLinePunct w:val="0"/>
              <w:autoSpaceDE/>
              <w:autoSpaceDN/>
              <w:bidi w:val="0"/>
              <w:adjustRightInd/>
              <w:snapToGrid/>
              <w:spacing w:line="360" w:lineRule="auto"/>
              <w:textAlignment w:val="center"/>
              <w:rPr>
                <w:rFonts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衬里物理力学性能</w:t>
            </w:r>
            <w:r>
              <w:rPr>
                <w:rFonts w:hint="eastAsia" w:ascii="宋体" w:hAnsi="宋体" w:eastAsia="宋体" w:cs="宋体"/>
                <w:b/>
                <w:bCs/>
                <w:color w:val="000000"/>
                <w:kern w:val="0"/>
                <w:sz w:val="24"/>
                <w:szCs w:val="24"/>
                <w:highlight w:val="none"/>
                <w:lang w:eastAsia="zh-CN" w:bidi="ar"/>
              </w:rPr>
              <w:t>：</w:t>
            </w:r>
          </w:p>
          <w:p w14:paraId="674AE224">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bidi="ar"/>
              </w:rPr>
              <w:t>单位长度质量≤</w:t>
            </w:r>
            <w:r>
              <w:rPr>
                <w:rFonts w:hint="eastAsia" w:ascii="宋体" w:hAnsi="宋体" w:eastAsia="宋体" w:cs="宋体"/>
                <w:b/>
                <w:bCs/>
                <w:color w:val="auto"/>
                <w:kern w:val="0"/>
                <w:sz w:val="24"/>
                <w:szCs w:val="24"/>
                <w:highlight w:val="none"/>
                <w:lang w:val="en-US" w:eastAsia="zh-CN" w:bidi="ar"/>
              </w:rPr>
              <w:t>50</w:t>
            </w:r>
            <w:r>
              <w:rPr>
                <w:rFonts w:hint="eastAsia" w:ascii="宋体" w:hAnsi="宋体" w:eastAsia="宋体" w:cs="宋体"/>
                <w:b/>
                <w:bCs/>
                <w:color w:val="auto"/>
                <w:kern w:val="0"/>
                <w:sz w:val="24"/>
                <w:szCs w:val="24"/>
                <w:highlight w:val="none"/>
                <w:lang w:bidi="ar"/>
              </w:rPr>
              <w:t>0g/m，轴向延伸率≤6％，直径膨胀率≤8％，水带编织层与衬里之间的附着强度≥35N/25mm。</w:t>
            </w:r>
          </w:p>
          <w:p w14:paraId="715E7F1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注：投标文件中须提供第三方有权检测机构出具的检测报告或产品宣传彩页或官网截图（三者任选其一或组合提供，均须加盖投标人公章或电子签章），证明材料内需要体现衬里物理力学性能性能指标。</w:t>
            </w:r>
          </w:p>
        </w:tc>
        <w:tc>
          <w:tcPr>
            <w:tcW w:w="588" w:type="dxa"/>
            <w:vMerge w:val="continue"/>
            <w:tcBorders>
              <w:tl2br w:val="nil"/>
              <w:tr2bl w:val="nil"/>
            </w:tcBorders>
            <w:shd w:val="clear" w:color="auto" w:fill="FFFFFF"/>
            <w:noWrap w:val="0"/>
            <w:tcMar>
              <w:left w:w="108" w:type="dxa"/>
              <w:right w:w="108" w:type="dxa"/>
            </w:tcMar>
            <w:vAlign w:val="center"/>
          </w:tcPr>
          <w:p w14:paraId="4A0C982F">
            <w:pPr>
              <w:widowControl/>
              <w:shd w:val="clear" w:color="auto" w:fill="auto"/>
              <w:spacing w:line="360" w:lineRule="auto"/>
              <w:jc w:val="center"/>
              <w:textAlignment w:val="center"/>
              <w:rPr>
                <w:rFonts w:hint="eastAsia" w:ascii="宋体" w:hAnsi="宋体" w:eastAsia="宋体" w:cs="宋体"/>
                <w:b w:val="0"/>
                <w:bCs w:val="0"/>
                <w:i w:val="0"/>
                <w:iCs w:val="0"/>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4097EEC1">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1F9ADB2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7C57295C">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0FBE1FBF">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7AFD2EF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75D60B13">
            <w:pPr>
              <w:keepNext w:val="0"/>
              <w:keepLines w:val="0"/>
              <w:pageBreakBefore w:val="0"/>
              <w:widowControl/>
              <w:kinsoku/>
              <w:wordWrap/>
              <w:overflowPunct/>
              <w:topLinePunct w:val="0"/>
              <w:autoSpaceDE/>
              <w:autoSpaceDN/>
              <w:bidi w:val="0"/>
              <w:adjustRightInd/>
              <w:snapToGrid/>
              <w:spacing w:line="360" w:lineRule="auto"/>
              <w:textAlignment w:val="center"/>
              <w:rPr>
                <w:rFonts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热空气老化性能</w:t>
            </w:r>
            <w:r>
              <w:rPr>
                <w:rFonts w:hint="eastAsia" w:ascii="宋体" w:hAnsi="宋体" w:eastAsia="宋体" w:cs="宋体"/>
                <w:b/>
                <w:bCs/>
                <w:color w:val="000000"/>
                <w:kern w:val="0"/>
                <w:sz w:val="24"/>
                <w:szCs w:val="24"/>
                <w:highlight w:val="none"/>
                <w:lang w:eastAsia="zh-CN" w:bidi="ar"/>
              </w:rPr>
              <w:t>：</w:t>
            </w:r>
          </w:p>
          <w:p w14:paraId="5ADCBA4C">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auto"/>
                <w:kern w:val="0"/>
                <w:sz w:val="24"/>
                <w:szCs w:val="24"/>
                <w:highlight w:val="none"/>
                <w:lang w:bidi="ar"/>
              </w:rPr>
              <w:t>水带的爆破压力和衬里的附着强度不应低于老化前测定值的90%。</w:t>
            </w:r>
          </w:p>
        </w:tc>
        <w:tc>
          <w:tcPr>
            <w:tcW w:w="588" w:type="dxa"/>
            <w:vMerge w:val="continue"/>
            <w:tcBorders>
              <w:tl2br w:val="nil"/>
              <w:tr2bl w:val="nil"/>
            </w:tcBorders>
            <w:shd w:val="clear" w:color="auto" w:fill="FFFFFF"/>
            <w:noWrap w:val="0"/>
            <w:tcMar>
              <w:left w:w="108" w:type="dxa"/>
              <w:right w:w="108" w:type="dxa"/>
            </w:tcMar>
            <w:vAlign w:val="center"/>
          </w:tcPr>
          <w:p w14:paraId="427F8346">
            <w:pPr>
              <w:widowControl/>
              <w:shd w:val="clear" w:color="auto" w:fill="auto"/>
              <w:spacing w:line="360" w:lineRule="auto"/>
              <w:jc w:val="center"/>
              <w:textAlignment w:val="center"/>
              <w:rPr>
                <w:rFonts w:hint="eastAsia" w:ascii="宋体" w:hAnsi="宋体" w:eastAsia="宋体" w:cs="宋体"/>
                <w:b w:val="0"/>
                <w:bCs w:val="0"/>
                <w:i w:val="0"/>
                <w:iCs w:val="0"/>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730F2D92">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503C3FA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7AD77EC">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98DBF0B">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05B72C5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4E4EA681">
            <w:pPr>
              <w:keepNext w:val="0"/>
              <w:keepLines w:val="0"/>
              <w:pageBreakBefore w:val="0"/>
              <w:widowControl/>
              <w:kinsoku/>
              <w:wordWrap/>
              <w:overflowPunct/>
              <w:topLinePunct w:val="0"/>
              <w:autoSpaceDE/>
              <w:autoSpaceDN/>
              <w:bidi w:val="0"/>
              <w:adjustRightInd/>
              <w:snapToGrid/>
              <w:spacing w:line="360" w:lineRule="auto"/>
              <w:textAlignment w:val="center"/>
              <w:rPr>
                <w:rFonts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水带颜色和标识</w:t>
            </w:r>
            <w:r>
              <w:rPr>
                <w:rFonts w:hint="eastAsia" w:ascii="宋体" w:hAnsi="宋体" w:eastAsia="宋体" w:cs="宋体"/>
                <w:b/>
                <w:bCs/>
                <w:color w:val="000000"/>
                <w:kern w:val="0"/>
                <w:sz w:val="24"/>
                <w:szCs w:val="24"/>
                <w:highlight w:val="none"/>
                <w:lang w:eastAsia="zh-CN" w:bidi="ar"/>
              </w:rPr>
              <w:t>：</w:t>
            </w:r>
          </w:p>
          <w:p w14:paraId="2C18D36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水带至少提供白、红、黄、橙、蓝、绿6种颜色，采用原色丝编织（具体供货颜色根据甲方要求确定）。在水带表面对称编织2条银灰色的反光条，宽度8-10mm。在中心线两侧油墨或热压印制：产品名称、规格型号、生产厂名、注册商标和生产日期、编织层材质等信息。在水带端部印制消防救援队伍统一的制式二维码。</w:t>
            </w:r>
          </w:p>
        </w:tc>
        <w:tc>
          <w:tcPr>
            <w:tcW w:w="588" w:type="dxa"/>
            <w:vMerge w:val="continue"/>
            <w:tcBorders>
              <w:tl2br w:val="nil"/>
              <w:tr2bl w:val="nil"/>
            </w:tcBorders>
            <w:shd w:val="clear" w:color="auto" w:fill="FFFFFF"/>
            <w:noWrap w:val="0"/>
            <w:tcMar>
              <w:left w:w="108" w:type="dxa"/>
              <w:right w:w="108" w:type="dxa"/>
            </w:tcMar>
            <w:vAlign w:val="center"/>
          </w:tcPr>
          <w:p w14:paraId="24C47D87">
            <w:pPr>
              <w:widowControl/>
              <w:shd w:val="clear" w:color="auto" w:fill="auto"/>
              <w:spacing w:line="360" w:lineRule="auto"/>
              <w:jc w:val="center"/>
              <w:textAlignment w:val="center"/>
              <w:rPr>
                <w:rFonts w:hint="eastAsia" w:ascii="宋体" w:hAnsi="宋体" w:eastAsia="宋体" w:cs="宋体"/>
                <w:b w:val="0"/>
                <w:bCs w:val="0"/>
                <w:i w:val="0"/>
                <w:iCs w:val="0"/>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56B773F6">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3AF06A7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20DFFC76">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2EB90718">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4336C809">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14DB4B13">
            <w:pPr>
              <w:keepNext w:val="0"/>
              <w:keepLines w:val="0"/>
              <w:pageBreakBefore w:val="0"/>
              <w:widowControl/>
              <w:kinsoku/>
              <w:wordWrap/>
              <w:overflowPunct/>
              <w:topLinePunct w:val="0"/>
              <w:autoSpaceDE/>
              <w:autoSpaceDN/>
              <w:bidi w:val="0"/>
              <w:adjustRightInd/>
              <w:snapToGrid/>
              <w:spacing w:line="360" w:lineRule="auto"/>
              <w:textAlignment w:val="center"/>
              <w:rPr>
                <w:rFonts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水带外观质量</w:t>
            </w:r>
            <w:r>
              <w:rPr>
                <w:rFonts w:hint="eastAsia" w:ascii="宋体" w:hAnsi="宋体" w:eastAsia="宋体" w:cs="宋体"/>
                <w:b/>
                <w:bCs/>
                <w:color w:val="000000"/>
                <w:kern w:val="0"/>
                <w:sz w:val="24"/>
                <w:szCs w:val="24"/>
                <w:highlight w:val="none"/>
                <w:lang w:eastAsia="zh-CN" w:bidi="ar"/>
              </w:rPr>
              <w:t>：</w:t>
            </w:r>
          </w:p>
          <w:p w14:paraId="6612D71C">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水带编织均匀、紧密，表面整洁耐磨，无跳双经、断双经、跳纬、露纬及划伤。</w:t>
            </w:r>
          </w:p>
        </w:tc>
        <w:tc>
          <w:tcPr>
            <w:tcW w:w="588" w:type="dxa"/>
            <w:vMerge w:val="continue"/>
            <w:tcBorders>
              <w:tl2br w:val="nil"/>
              <w:tr2bl w:val="nil"/>
            </w:tcBorders>
            <w:shd w:val="clear" w:color="auto" w:fill="FFFFFF"/>
            <w:noWrap w:val="0"/>
            <w:tcMar>
              <w:left w:w="108" w:type="dxa"/>
              <w:right w:w="108" w:type="dxa"/>
            </w:tcMar>
            <w:vAlign w:val="center"/>
          </w:tcPr>
          <w:p w14:paraId="61202AE0">
            <w:pPr>
              <w:widowControl/>
              <w:shd w:val="clear" w:color="auto" w:fill="auto"/>
              <w:spacing w:line="360" w:lineRule="auto"/>
              <w:jc w:val="center"/>
              <w:textAlignment w:val="center"/>
              <w:rPr>
                <w:rFonts w:hint="eastAsia" w:ascii="宋体" w:hAnsi="宋体" w:eastAsia="宋体" w:cs="宋体"/>
                <w:b w:val="0"/>
                <w:bCs w:val="0"/>
                <w:i w:val="0"/>
                <w:iCs w:val="0"/>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3221567D">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4843D77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2AD9E78">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215B6DD8">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3D5E945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78943D58">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kern w:val="0"/>
                <w:sz w:val="24"/>
                <w:szCs w:val="24"/>
                <w:highlight w:val="none"/>
                <w:lang w:eastAsia="zh-CN" w:bidi="ar"/>
              </w:rPr>
            </w:pPr>
            <w:r>
              <w:rPr>
                <w:rFonts w:hint="eastAsia" w:ascii="宋体" w:hAnsi="宋体" w:eastAsia="宋体" w:cs="宋体"/>
                <w:b/>
                <w:bCs/>
                <w:color w:val="000000"/>
                <w:kern w:val="0"/>
                <w:sz w:val="24"/>
                <w:szCs w:val="24"/>
                <w:highlight w:val="none"/>
                <w:lang w:bidi="ar"/>
              </w:rPr>
              <w:t>水带编织层要求</w:t>
            </w:r>
            <w:r>
              <w:rPr>
                <w:rFonts w:hint="eastAsia" w:ascii="宋体" w:hAnsi="宋体" w:eastAsia="宋体" w:cs="宋体"/>
                <w:b/>
                <w:bCs/>
                <w:color w:val="000000"/>
                <w:kern w:val="0"/>
                <w:sz w:val="24"/>
                <w:szCs w:val="24"/>
                <w:highlight w:val="none"/>
                <w:lang w:eastAsia="zh-CN" w:bidi="ar"/>
              </w:rPr>
              <w:t>：</w:t>
            </w:r>
          </w:p>
          <w:p w14:paraId="739EAA8F">
            <w:pPr>
              <w:pStyle w:val="49"/>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b/>
                <w:bCs/>
                <w:color w:val="000000"/>
                <w:kern w:val="0"/>
                <w:sz w:val="24"/>
                <w:szCs w:val="24"/>
                <w:highlight w:val="none"/>
                <w:lang w:bidi="ar"/>
              </w:rPr>
            </w:pPr>
            <w:r>
              <w:rPr>
                <w:rFonts w:hint="eastAsia" w:ascii="宋体" w:hAnsi="宋体" w:eastAsia="宋体" w:cs="宋体"/>
                <w:b/>
                <w:bCs/>
                <w:color w:val="000000"/>
                <w:kern w:val="0"/>
                <w:sz w:val="24"/>
                <w:szCs w:val="24"/>
                <w:highlight w:val="none"/>
                <w:lang w:bidi="ar"/>
              </w:rPr>
              <w:t>编织层经线、纬线材料均为高强型涤纶长丝，线密度≥1100dtex（1000D），质量等级为优等品。</w:t>
            </w:r>
          </w:p>
          <w:p w14:paraId="2BBC17C7">
            <w:pPr>
              <w:pStyle w:val="49"/>
              <w:spacing w:line="360" w:lineRule="auto"/>
              <w:rPr>
                <w:rFonts w:hint="eastAsia" w:ascii="宋体" w:hAnsi="宋体" w:eastAsia="宋体" w:cs="宋体"/>
                <w:b w:val="0"/>
                <w:bCs w:val="0"/>
                <w:color w:val="000000"/>
                <w:kern w:val="0"/>
                <w:sz w:val="24"/>
                <w:szCs w:val="24"/>
                <w:highlight w:val="none"/>
                <w:lang w:val="en-US" w:eastAsia="zh-CN" w:bidi="ar"/>
              </w:rPr>
            </w:pPr>
            <w:r>
              <w:rPr>
                <w:rFonts w:hint="eastAsia" w:ascii="Times New Roman" w:hAnsi="Times New Roman" w:eastAsia="宋体" w:cs="Times New Roman"/>
                <w:b/>
                <w:bCs/>
                <w:color w:val="auto"/>
                <w:kern w:val="2"/>
                <w:sz w:val="24"/>
                <w:szCs w:val="24"/>
                <w:highlight w:val="none"/>
                <w:lang w:val="en-US" w:eastAsia="zh-CN" w:bidi="ar-SA"/>
              </w:rPr>
              <w:t>注：投标文件中须提供第三方有权检测机构出具的检测报告或产品宣传彩页或官网截图（</w:t>
            </w:r>
            <w:r>
              <w:rPr>
                <w:rFonts w:hint="eastAsia" w:ascii="Times New Roman" w:hAnsi="Times New Roman" w:cs="Times New Roman"/>
                <w:b/>
                <w:bCs/>
                <w:color w:val="auto"/>
                <w:kern w:val="2"/>
                <w:sz w:val="24"/>
                <w:szCs w:val="24"/>
                <w:highlight w:val="none"/>
                <w:lang w:val="en-US" w:eastAsia="zh-CN" w:bidi="ar-SA"/>
              </w:rPr>
              <w:t>三者任选其一或组合提供，均须加盖投标人公章或电子签章</w:t>
            </w:r>
            <w:r>
              <w:rPr>
                <w:rFonts w:hint="eastAsia" w:ascii="Times New Roman" w:hAnsi="Times New Roman" w:eastAsia="宋体" w:cs="Times New Roman"/>
                <w:b/>
                <w:bCs/>
                <w:color w:val="auto"/>
                <w:kern w:val="2"/>
                <w:sz w:val="24"/>
                <w:szCs w:val="24"/>
                <w:highlight w:val="none"/>
                <w:lang w:val="en-US" w:eastAsia="zh-CN" w:bidi="ar-SA"/>
              </w:rPr>
              <w:t>），证明材料内需要体现水带编织层要求性能指标。</w:t>
            </w:r>
          </w:p>
        </w:tc>
        <w:tc>
          <w:tcPr>
            <w:tcW w:w="588" w:type="dxa"/>
            <w:vMerge w:val="continue"/>
            <w:tcBorders>
              <w:tl2br w:val="nil"/>
              <w:tr2bl w:val="nil"/>
            </w:tcBorders>
            <w:shd w:val="clear" w:color="auto" w:fill="FFFFFF"/>
            <w:noWrap w:val="0"/>
            <w:tcMar>
              <w:left w:w="108" w:type="dxa"/>
              <w:right w:w="108" w:type="dxa"/>
            </w:tcMar>
            <w:vAlign w:val="center"/>
          </w:tcPr>
          <w:p w14:paraId="51210FFD">
            <w:pPr>
              <w:widowControl/>
              <w:shd w:val="clear" w:color="auto" w:fill="auto"/>
              <w:spacing w:line="360" w:lineRule="auto"/>
              <w:jc w:val="center"/>
              <w:textAlignment w:val="center"/>
              <w:rPr>
                <w:rFonts w:hint="eastAsia" w:ascii="宋体" w:hAnsi="宋体" w:eastAsia="宋体" w:cs="宋体"/>
                <w:b w:val="0"/>
                <w:bCs w:val="0"/>
                <w:i w:val="0"/>
                <w:iCs w:val="0"/>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087AF4C4">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B22D97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BFA4F37">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0D40D28A">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2832C706">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19E230EC">
            <w:pPr>
              <w:keepNext w:val="0"/>
              <w:keepLines w:val="0"/>
              <w:pageBreakBefore w:val="0"/>
              <w:widowControl/>
              <w:kinsoku/>
              <w:wordWrap/>
              <w:overflowPunct/>
              <w:topLinePunct w:val="0"/>
              <w:autoSpaceDE/>
              <w:autoSpaceDN/>
              <w:bidi w:val="0"/>
              <w:adjustRightInd/>
              <w:snapToGrid/>
              <w:spacing w:line="360" w:lineRule="auto"/>
              <w:textAlignment w:val="center"/>
              <w:rPr>
                <w:rFonts w:ascii="宋体" w:hAnsi="宋体" w:eastAsia="宋体" w:cs="宋体"/>
                <w:b/>
                <w:bCs/>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水带衬里层要求</w:t>
            </w:r>
            <w:r>
              <w:rPr>
                <w:rFonts w:hint="eastAsia" w:ascii="宋体" w:hAnsi="宋体" w:eastAsia="宋体" w:cs="宋体"/>
                <w:b/>
                <w:bCs/>
                <w:color w:val="000000"/>
                <w:kern w:val="0"/>
                <w:sz w:val="24"/>
                <w:szCs w:val="24"/>
                <w:highlight w:val="none"/>
                <w:lang w:eastAsia="zh-CN" w:bidi="ar"/>
              </w:rPr>
              <w:t>：</w:t>
            </w:r>
          </w:p>
          <w:p w14:paraId="41808BD5">
            <w:pPr>
              <w:pStyle w:val="49"/>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b w:val="0"/>
                <w:bCs w:val="0"/>
                <w:color w:val="auto"/>
                <w:kern w:val="0"/>
                <w:sz w:val="24"/>
                <w:szCs w:val="24"/>
                <w:highlight w:val="none"/>
                <w:lang w:eastAsia="zh-CN" w:bidi="ar"/>
              </w:rPr>
            </w:pPr>
            <w:r>
              <w:rPr>
                <w:rFonts w:hint="eastAsia" w:ascii="宋体" w:hAnsi="宋体" w:eastAsia="宋体" w:cs="宋体"/>
                <w:b w:val="0"/>
                <w:bCs w:val="0"/>
                <w:color w:val="auto"/>
                <w:kern w:val="0"/>
                <w:sz w:val="24"/>
                <w:szCs w:val="24"/>
                <w:highlight w:val="none"/>
                <w:lang w:val="en-US" w:eastAsia="zh-CN" w:bidi="ar"/>
              </w:rPr>
              <w:t>1.</w:t>
            </w:r>
            <w:r>
              <w:rPr>
                <w:rFonts w:hint="eastAsia" w:ascii="宋体" w:hAnsi="宋体" w:eastAsia="宋体" w:cs="宋体"/>
                <w:b w:val="0"/>
                <w:bCs w:val="0"/>
                <w:color w:val="auto"/>
                <w:kern w:val="0"/>
                <w:sz w:val="24"/>
                <w:szCs w:val="24"/>
                <w:highlight w:val="none"/>
                <w:lang w:bidi="ar"/>
              </w:rPr>
              <w:t>聚醚型聚氨酯材质，衬里表面应光滑、平整、均匀、抗腐蚀</w:t>
            </w:r>
            <w:r>
              <w:rPr>
                <w:rFonts w:hint="eastAsia" w:ascii="宋体" w:hAnsi="宋体" w:eastAsia="宋体" w:cs="宋体"/>
                <w:b w:val="0"/>
                <w:bCs w:val="0"/>
                <w:color w:val="auto"/>
                <w:kern w:val="0"/>
                <w:sz w:val="24"/>
                <w:szCs w:val="24"/>
                <w:highlight w:val="none"/>
                <w:lang w:eastAsia="zh-CN" w:bidi="ar"/>
              </w:rPr>
              <w:t>。</w:t>
            </w:r>
          </w:p>
          <w:p w14:paraId="41907AE2">
            <w:pPr>
              <w:pStyle w:val="49"/>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val="en-US" w:eastAsia="zh-CN" w:bidi="ar"/>
              </w:rPr>
              <w:t>2.</w:t>
            </w:r>
            <w:r>
              <w:rPr>
                <w:rFonts w:hint="eastAsia" w:ascii="宋体" w:hAnsi="宋体" w:eastAsia="宋体" w:cs="宋体"/>
                <w:b/>
                <w:bCs/>
                <w:color w:val="auto"/>
                <w:kern w:val="0"/>
                <w:sz w:val="24"/>
                <w:szCs w:val="24"/>
                <w:highlight w:val="none"/>
                <w:lang w:bidi="ar"/>
              </w:rPr>
              <w:t>水带衬里的扯断伸长率应≥300%，扯断强度应≥35MPa。</w:t>
            </w:r>
          </w:p>
          <w:p w14:paraId="4606A399">
            <w:pPr>
              <w:pStyle w:val="49"/>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b/>
                <w:bCs/>
                <w:kern w:val="0"/>
                <w:sz w:val="24"/>
                <w:szCs w:val="24"/>
                <w:highlight w:val="none"/>
                <w:lang w:val="en-US" w:eastAsia="zh-CN"/>
              </w:rPr>
            </w:pPr>
            <w:r>
              <w:rPr>
                <w:rFonts w:hint="eastAsia" w:ascii="Times New Roman" w:hAnsi="Times New Roman" w:eastAsia="宋体" w:cs="Times New Roman"/>
                <w:b/>
                <w:bCs/>
                <w:color w:val="auto"/>
                <w:kern w:val="2"/>
                <w:sz w:val="24"/>
                <w:szCs w:val="24"/>
                <w:highlight w:val="none"/>
                <w:lang w:val="en-US" w:eastAsia="zh-CN" w:bidi="ar-SA"/>
              </w:rPr>
              <w:t>注：投标文件中须提供第三方有权检测机构出具的检测报告或产品宣传彩页或官网截图（</w:t>
            </w:r>
            <w:r>
              <w:rPr>
                <w:rFonts w:hint="eastAsia" w:ascii="Times New Roman" w:hAnsi="Times New Roman" w:cs="Times New Roman"/>
                <w:b/>
                <w:bCs/>
                <w:color w:val="auto"/>
                <w:kern w:val="2"/>
                <w:sz w:val="24"/>
                <w:szCs w:val="24"/>
                <w:highlight w:val="none"/>
                <w:lang w:val="en-US" w:eastAsia="zh-CN" w:bidi="ar-SA"/>
              </w:rPr>
              <w:t>三者任选其一或组合提供，均须加盖投标人公章或电子签章</w:t>
            </w:r>
            <w:r>
              <w:rPr>
                <w:rFonts w:hint="eastAsia" w:ascii="Times New Roman" w:hAnsi="Times New Roman" w:eastAsia="宋体" w:cs="Times New Roman"/>
                <w:b/>
                <w:bCs/>
                <w:color w:val="auto"/>
                <w:kern w:val="2"/>
                <w:sz w:val="24"/>
                <w:szCs w:val="24"/>
                <w:highlight w:val="none"/>
                <w:lang w:val="en-US" w:eastAsia="zh-CN" w:bidi="ar-SA"/>
              </w:rPr>
              <w:t>），证明材料内需要体现水带衬里层要求第2条性能指标。</w:t>
            </w:r>
          </w:p>
        </w:tc>
        <w:tc>
          <w:tcPr>
            <w:tcW w:w="588" w:type="dxa"/>
            <w:vMerge w:val="continue"/>
            <w:tcBorders>
              <w:tl2br w:val="nil"/>
              <w:tr2bl w:val="nil"/>
            </w:tcBorders>
            <w:shd w:val="clear" w:color="auto" w:fill="FFFFFF"/>
            <w:noWrap w:val="0"/>
            <w:tcMar>
              <w:left w:w="108" w:type="dxa"/>
              <w:right w:w="108" w:type="dxa"/>
            </w:tcMar>
            <w:vAlign w:val="center"/>
          </w:tcPr>
          <w:p w14:paraId="462B5B90">
            <w:pPr>
              <w:widowControl/>
              <w:shd w:val="clear" w:color="auto" w:fill="auto"/>
              <w:spacing w:line="360" w:lineRule="auto"/>
              <w:jc w:val="center"/>
              <w:textAlignment w:val="center"/>
              <w:rPr>
                <w:rFonts w:hint="eastAsia" w:ascii="宋体" w:hAnsi="宋体" w:eastAsia="宋体" w:cs="宋体"/>
                <w:b w:val="0"/>
                <w:bCs w:val="0"/>
                <w:i w:val="0"/>
                <w:iCs w:val="0"/>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7E35F1CF">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157CBC7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A597EE3">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14FC01E">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5CB7C84E">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4B786AB6">
            <w:pPr>
              <w:keepNext w:val="0"/>
              <w:keepLines w:val="0"/>
              <w:pageBreakBefore w:val="0"/>
              <w:widowControl/>
              <w:kinsoku/>
              <w:wordWrap/>
              <w:overflowPunct/>
              <w:topLinePunct w:val="0"/>
              <w:autoSpaceDE/>
              <w:autoSpaceDN/>
              <w:bidi w:val="0"/>
              <w:adjustRightInd/>
              <w:snapToGrid/>
              <w:spacing w:line="360" w:lineRule="auto"/>
              <w:textAlignment w:val="center"/>
              <w:rPr>
                <w:rFonts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bidi="ar"/>
              </w:rPr>
              <w:t>接口要求</w:t>
            </w:r>
            <w:r>
              <w:rPr>
                <w:rFonts w:hint="eastAsia" w:ascii="宋体" w:hAnsi="宋体" w:eastAsia="宋体" w:cs="宋体"/>
                <w:b/>
                <w:bCs/>
                <w:color w:val="000000"/>
                <w:kern w:val="0"/>
                <w:sz w:val="24"/>
                <w:szCs w:val="24"/>
                <w:highlight w:val="none"/>
                <w:lang w:eastAsia="zh-CN" w:bidi="ar"/>
              </w:rPr>
              <w:t>：</w:t>
            </w:r>
          </w:p>
          <w:p w14:paraId="4876392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卡式接口，工作压力2.5MPa。</w:t>
            </w:r>
            <w:r>
              <w:rPr>
                <w:rFonts w:hint="eastAsia" w:ascii="宋体" w:hAnsi="宋体" w:eastAsia="宋体" w:cs="宋体"/>
                <w:b w:val="0"/>
                <w:bCs w:val="0"/>
                <w:color w:val="auto"/>
                <w:kern w:val="0"/>
                <w:sz w:val="24"/>
                <w:szCs w:val="24"/>
                <w:highlight w:val="none"/>
                <w:lang w:bidi="ar"/>
              </w:rPr>
              <w:t>接口材质：采用6061型铝镁合金，锻造方式生产，接口表面进行阳极氧化处理，加工表面平整，光洁度高，无损伤，无结疤、裂痕，配专用护套；水</w:t>
            </w:r>
            <w:r>
              <w:rPr>
                <w:rFonts w:hint="eastAsia" w:ascii="宋体" w:hAnsi="宋体" w:eastAsia="宋体" w:cs="宋体"/>
                <w:b w:val="0"/>
                <w:bCs w:val="0"/>
                <w:color w:val="000000"/>
                <w:kern w:val="0"/>
                <w:sz w:val="24"/>
                <w:szCs w:val="24"/>
                <w:highlight w:val="none"/>
                <w:lang w:bidi="ar"/>
              </w:rPr>
              <w:t>带接口的密封圈采用耐油橡胶材质，随水带接口统一安装，并按照1：1的备份比配备备件；水带接口设计有3个或以上凹槽，且每个凹槽采用不少于5圈（360度）的高强度镀锌铁丝（≥16号）捆扎。</w:t>
            </w:r>
          </w:p>
        </w:tc>
        <w:tc>
          <w:tcPr>
            <w:tcW w:w="588" w:type="dxa"/>
            <w:vMerge w:val="continue"/>
            <w:tcBorders>
              <w:tl2br w:val="nil"/>
              <w:tr2bl w:val="nil"/>
            </w:tcBorders>
            <w:shd w:val="clear" w:color="auto" w:fill="FFFFFF"/>
            <w:noWrap w:val="0"/>
            <w:tcMar>
              <w:left w:w="108" w:type="dxa"/>
              <w:right w:w="108" w:type="dxa"/>
            </w:tcMar>
            <w:vAlign w:val="center"/>
          </w:tcPr>
          <w:p w14:paraId="018B5CC3">
            <w:pPr>
              <w:widowControl/>
              <w:shd w:val="clear" w:color="auto" w:fill="auto"/>
              <w:spacing w:line="360" w:lineRule="auto"/>
              <w:jc w:val="center"/>
              <w:textAlignment w:val="center"/>
              <w:rPr>
                <w:rFonts w:hint="eastAsia" w:ascii="宋体" w:hAnsi="宋体" w:eastAsia="宋体" w:cs="宋体"/>
                <w:b w:val="0"/>
                <w:bCs w:val="0"/>
                <w:i w:val="0"/>
                <w:iCs w:val="0"/>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0C87A1D4">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0105518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BA16C31">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06A8200C">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1C9956E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4F084743">
            <w:pPr>
              <w:keepNext w:val="0"/>
              <w:keepLines w:val="0"/>
              <w:pageBreakBefore w:val="0"/>
              <w:widowControl/>
              <w:kinsoku/>
              <w:wordWrap/>
              <w:overflowPunct/>
              <w:topLinePunct w:val="0"/>
              <w:autoSpaceDE/>
              <w:autoSpaceDN/>
              <w:bidi w:val="0"/>
              <w:adjustRightInd/>
              <w:snapToGrid/>
              <w:spacing w:line="360" w:lineRule="auto"/>
              <w:textAlignment w:val="center"/>
              <w:rPr>
                <w:rFonts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试验压力下状况</w:t>
            </w:r>
            <w:r>
              <w:rPr>
                <w:rFonts w:hint="eastAsia" w:ascii="宋体" w:hAnsi="宋体" w:eastAsia="宋体" w:cs="宋体"/>
                <w:b/>
                <w:bCs/>
                <w:color w:val="000000"/>
                <w:kern w:val="0"/>
                <w:sz w:val="24"/>
                <w:szCs w:val="24"/>
                <w:highlight w:val="none"/>
                <w:lang w:eastAsia="zh-CN" w:bidi="ar"/>
              </w:rPr>
              <w:t>：</w:t>
            </w:r>
          </w:p>
          <w:p w14:paraId="0FE7C23D">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bidi="ar"/>
              </w:rPr>
              <w:t>在3.</w:t>
            </w:r>
            <w:r>
              <w:rPr>
                <w:rFonts w:hint="eastAsia" w:ascii="宋体" w:hAnsi="宋体" w:eastAsia="宋体" w:cs="宋体"/>
                <w:b/>
                <w:bCs/>
                <w:color w:val="auto"/>
                <w:kern w:val="0"/>
                <w:sz w:val="24"/>
                <w:szCs w:val="24"/>
                <w:highlight w:val="none"/>
                <w:lang w:val="en-US" w:eastAsia="zh-CN" w:bidi="ar"/>
              </w:rPr>
              <w:t>8</w:t>
            </w:r>
            <w:r>
              <w:rPr>
                <w:rFonts w:hint="eastAsia" w:ascii="宋体" w:hAnsi="宋体" w:eastAsia="宋体" w:cs="宋体"/>
                <w:b/>
                <w:bCs/>
                <w:color w:val="auto"/>
                <w:kern w:val="0"/>
                <w:sz w:val="24"/>
                <w:szCs w:val="24"/>
                <w:highlight w:val="none"/>
                <w:lang w:bidi="ar"/>
              </w:rPr>
              <w:t>MPa稳压测试时，应保持5min无渗水、破损、泄漏现象。</w:t>
            </w:r>
          </w:p>
          <w:p w14:paraId="5C4F3BA5">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注：投标文件中须提供第三方有权检测机构出具的检测报告或产品宣传彩页或官网截图（三者任选其一或组合提供，均须加盖投标人公章或电子签章），证明材料内需要体现试验压力下状况性能指标。</w:t>
            </w:r>
          </w:p>
        </w:tc>
        <w:tc>
          <w:tcPr>
            <w:tcW w:w="588" w:type="dxa"/>
            <w:vMerge w:val="continue"/>
            <w:tcBorders>
              <w:tl2br w:val="nil"/>
              <w:tr2bl w:val="nil"/>
            </w:tcBorders>
            <w:shd w:val="clear" w:color="auto" w:fill="FFFFFF"/>
            <w:noWrap w:val="0"/>
            <w:tcMar>
              <w:left w:w="108" w:type="dxa"/>
              <w:right w:w="108" w:type="dxa"/>
            </w:tcMar>
            <w:vAlign w:val="center"/>
          </w:tcPr>
          <w:p w14:paraId="0AA68546">
            <w:pPr>
              <w:widowControl/>
              <w:shd w:val="clear" w:color="auto" w:fill="auto"/>
              <w:spacing w:line="360" w:lineRule="auto"/>
              <w:jc w:val="center"/>
              <w:textAlignment w:val="center"/>
              <w:rPr>
                <w:rFonts w:hint="eastAsia" w:ascii="宋体" w:hAnsi="宋体" w:eastAsia="宋体" w:cs="宋体"/>
                <w:b w:val="0"/>
                <w:bCs w:val="0"/>
                <w:i w:val="0"/>
                <w:iCs w:val="0"/>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7712646E">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6BC42FF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29FF2851">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10EFBE45">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613CCCB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529D606F">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bidi="ar"/>
              </w:rPr>
              <w:t>每根水带应卷紧成圆盘形，外用耐磨、防潮物封装。</w:t>
            </w:r>
          </w:p>
        </w:tc>
        <w:tc>
          <w:tcPr>
            <w:tcW w:w="588" w:type="dxa"/>
            <w:vMerge w:val="continue"/>
            <w:tcBorders>
              <w:tl2br w:val="nil"/>
              <w:tr2bl w:val="nil"/>
            </w:tcBorders>
            <w:shd w:val="clear" w:color="auto" w:fill="FFFFFF"/>
            <w:noWrap w:val="0"/>
            <w:tcMar>
              <w:left w:w="108" w:type="dxa"/>
              <w:right w:w="108" w:type="dxa"/>
            </w:tcMar>
            <w:vAlign w:val="center"/>
          </w:tcPr>
          <w:p w14:paraId="6923E55C">
            <w:pPr>
              <w:widowControl/>
              <w:shd w:val="clear" w:color="auto" w:fill="auto"/>
              <w:spacing w:line="360" w:lineRule="auto"/>
              <w:jc w:val="center"/>
              <w:textAlignment w:val="center"/>
              <w:rPr>
                <w:rFonts w:hint="eastAsia" w:ascii="宋体" w:hAnsi="宋体" w:eastAsia="宋体" w:cs="宋体"/>
                <w:b w:val="0"/>
                <w:bCs w:val="0"/>
                <w:i w:val="0"/>
                <w:iCs w:val="0"/>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481A743F">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4794B8A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tcBorders>
              <w:tl2br w:val="nil"/>
              <w:tr2bl w:val="nil"/>
            </w:tcBorders>
            <w:shd w:val="clear" w:color="auto" w:fill="FFFFFF"/>
            <w:noWrap w:val="0"/>
            <w:tcMar>
              <w:left w:w="108" w:type="dxa"/>
              <w:right w:w="108" w:type="dxa"/>
            </w:tcMar>
            <w:vAlign w:val="center"/>
          </w:tcPr>
          <w:p w14:paraId="261099F4">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22</w:t>
            </w:r>
          </w:p>
        </w:tc>
        <w:tc>
          <w:tcPr>
            <w:tcW w:w="968" w:type="dxa"/>
            <w:tcBorders>
              <w:tl2br w:val="nil"/>
              <w:tr2bl w:val="nil"/>
            </w:tcBorders>
            <w:shd w:val="clear" w:color="auto" w:fill="FFFFFF"/>
            <w:noWrap w:val="0"/>
            <w:tcMar>
              <w:left w:w="108" w:type="dxa"/>
              <w:right w:w="108" w:type="dxa"/>
            </w:tcMar>
            <w:vAlign w:val="center"/>
          </w:tcPr>
          <w:p w14:paraId="19D37FD3">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闪光警示灯</w:t>
            </w:r>
          </w:p>
        </w:tc>
        <w:tc>
          <w:tcPr>
            <w:tcW w:w="669" w:type="dxa"/>
            <w:tcBorders>
              <w:tl2br w:val="nil"/>
              <w:tr2bl w:val="nil"/>
            </w:tcBorders>
            <w:shd w:val="clear" w:color="auto" w:fill="FFFFFF"/>
            <w:noWrap w:val="0"/>
            <w:tcMar>
              <w:left w:w="108" w:type="dxa"/>
              <w:right w:w="108" w:type="dxa"/>
            </w:tcMar>
            <w:vAlign w:val="center"/>
          </w:tcPr>
          <w:p w14:paraId="49C86823">
            <w:pPr>
              <w:widowControl/>
              <w:adjustRightInd w:val="0"/>
              <w:snapToGrid w:val="0"/>
              <w:spacing w:beforeLines="0" w:afterLines="0" w:line="360" w:lineRule="auto"/>
              <w:ind w:left="0" w:leftChars="0"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1878AF3C">
            <w:pPr>
              <w:keepNext w:val="0"/>
              <w:keepLines w:val="0"/>
              <w:pageBreakBefore w:val="0"/>
              <w:widowControl/>
              <w:numPr>
                <w:ilvl w:val="0"/>
                <w:numId w:val="0"/>
              </w:numPr>
              <w:kinsoku/>
              <w:wordWrap/>
              <w:overflowPunct/>
              <w:topLinePunct w:val="0"/>
              <w:autoSpaceDE/>
              <w:autoSpaceDN/>
              <w:bidi w:val="0"/>
              <w:adjustRightInd w:val="0"/>
              <w:snapToGrid w:val="0"/>
              <w:spacing w:beforeLines="0" w:afterLines="0" w:line="360" w:lineRule="auto"/>
              <w:ind w:left="0" w:leftChars="0" w:firstLine="0" w:firstLineChars="0"/>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用于灭火救援现场警戒、警示。频闪型透烟雾性强。有三个调节档位。手持式；ABS材料；LED闪光灯。</w:t>
            </w:r>
          </w:p>
        </w:tc>
        <w:tc>
          <w:tcPr>
            <w:tcW w:w="588" w:type="dxa"/>
            <w:tcBorders>
              <w:tl2br w:val="nil"/>
              <w:tr2bl w:val="nil"/>
            </w:tcBorders>
            <w:shd w:val="clear" w:color="auto" w:fill="FFFFFF"/>
            <w:noWrap w:val="0"/>
            <w:tcMar>
              <w:left w:w="108" w:type="dxa"/>
              <w:right w:w="108" w:type="dxa"/>
            </w:tcMar>
            <w:vAlign w:val="center"/>
          </w:tcPr>
          <w:p w14:paraId="12E489ED">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15套</w:t>
            </w:r>
          </w:p>
        </w:tc>
        <w:tc>
          <w:tcPr>
            <w:tcW w:w="859" w:type="dxa"/>
            <w:tcBorders>
              <w:tl2br w:val="nil"/>
              <w:tr2bl w:val="nil"/>
            </w:tcBorders>
            <w:shd w:val="clear" w:color="auto" w:fill="FFFFFF"/>
            <w:noWrap w:val="0"/>
            <w:tcMar>
              <w:left w:w="108" w:type="dxa"/>
              <w:right w:w="108" w:type="dxa"/>
            </w:tcMar>
            <w:vAlign w:val="center"/>
          </w:tcPr>
          <w:p w14:paraId="16AA3E54">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88081D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5EE1FF7C">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23</w:t>
            </w:r>
          </w:p>
        </w:tc>
        <w:tc>
          <w:tcPr>
            <w:tcW w:w="968" w:type="dxa"/>
            <w:vMerge w:val="restart"/>
            <w:tcBorders>
              <w:tl2br w:val="nil"/>
              <w:tr2bl w:val="nil"/>
            </w:tcBorders>
            <w:shd w:val="clear" w:color="auto" w:fill="FFFFFF"/>
            <w:noWrap w:val="0"/>
            <w:tcMar>
              <w:left w:w="108" w:type="dxa"/>
              <w:right w:w="108" w:type="dxa"/>
            </w:tcMar>
            <w:vAlign w:val="center"/>
          </w:tcPr>
          <w:p w14:paraId="5BC219D1">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低倍数泡沫枪</w:t>
            </w:r>
          </w:p>
        </w:tc>
        <w:tc>
          <w:tcPr>
            <w:tcW w:w="669" w:type="dxa"/>
            <w:tcBorders>
              <w:tl2br w:val="nil"/>
              <w:tr2bl w:val="nil"/>
            </w:tcBorders>
            <w:shd w:val="clear" w:color="auto" w:fill="FFFFFF"/>
            <w:noWrap w:val="0"/>
            <w:tcMar>
              <w:left w:w="108" w:type="dxa"/>
              <w:right w:w="108" w:type="dxa"/>
            </w:tcMar>
            <w:vAlign w:val="center"/>
          </w:tcPr>
          <w:p w14:paraId="206A664B">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auto"/>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129DA65D">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auto"/>
                <w:kern w:val="0"/>
                <w:sz w:val="24"/>
                <w:szCs w:val="24"/>
                <w:highlight w:val="none"/>
              </w:rPr>
              <w:t>符合GB 25202-2010《泡沫枪》的性能要求。</w:t>
            </w:r>
          </w:p>
        </w:tc>
        <w:tc>
          <w:tcPr>
            <w:tcW w:w="588" w:type="dxa"/>
            <w:vMerge w:val="restart"/>
            <w:tcBorders>
              <w:tl2br w:val="nil"/>
              <w:tr2bl w:val="nil"/>
            </w:tcBorders>
            <w:shd w:val="clear" w:color="auto" w:fill="FFFFFF"/>
            <w:noWrap w:val="0"/>
            <w:tcMar>
              <w:left w:w="108" w:type="dxa"/>
              <w:right w:w="108" w:type="dxa"/>
            </w:tcMar>
            <w:vAlign w:val="center"/>
          </w:tcPr>
          <w:p w14:paraId="3ED6C3D8">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i w:val="0"/>
                <w:iCs w:val="0"/>
                <w:color w:val="000000"/>
                <w:kern w:val="0"/>
                <w:sz w:val="24"/>
                <w:szCs w:val="24"/>
                <w:highlight w:val="none"/>
                <w:lang w:val="en-US" w:eastAsia="zh-CN" w:bidi="ar"/>
              </w:rPr>
              <w:t>26个</w:t>
            </w:r>
          </w:p>
        </w:tc>
        <w:tc>
          <w:tcPr>
            <w:tcW w:w="859" w:type="dxa"/>
            <w:vMerge w:val="restart"/>
            <w:tcBorders>
              <w:tl2br w:val="nil"/>
              <w:tr2bl w:val="nil"/>
            </w:tcBorders>
            <w:shd w:val="clear" w:color="auto" w:fill="FFFFFF"/>
            <w:noWrap w:val="0"/>
            <w:tcMar>
              <w:left w:w="108" w:type="dxa"/>
              <w:right w:w="108" w:type="dxa"/>
            </w:tcMar>
            <w:vAlign w:val="center"/>
          </w:tcPr>
          <w:p w14:paraId="26207891">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578C1D4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36D4B27">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031FFDA2">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2DDD1799">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auto"/>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6C40B4D9">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auto"/>
                <w:kern w:val="0"/>
                <w:sz w:val="24"/>
                <w:szCs w:val="24"/>
                <w:highlight w:val="none"/>
              </w:rPr>
              <w:t>65mm卡式接口，空气泡沫枪是产生和喷射空气泡沫的设备，是一种轻便的消防器材，它的管牙接口与水带接口相接，供水和泡沫液混合后可用来产生和喷射空气泡沫，扑救油类火灾。</w:t>
            </w:r>
          </w:p>
        </w:tc>
        <w:tc>
          <w:tcPr>
            <w:tcW w:w="588" w:type="dxa"/>
            <w:vMerge w:val="continue"/>
            <w:tcBorders>
              <w:tl2br w:val="nil"/>
              <w:tr2bl w:val="nil"/>
            </w:tcBorders>
            <w:shd w:val="clear" w:color="auto" w:fill="FFFFFF"/>
            <w:noWrap w:val="0"/>
            <w:tcMar>
              <w:left w:w="108" w:type="dxa"/>
              <w:right w:w="108" w:type="dxa"/>
            </w:tcMar>
            <w:vAlign w:val="center"/>
          </w:tcPr>
          <w:p w14:paraId="4202E534">
            <w:pPr>
              <w:widowControl/>
              <w:shd w:val="clear" w:color="auto" w:fill="auto"/>
              <w:spacing w:line="360" w:lineRule="auto"/>
              <w:jc w:val="center"/>
              <w:textAlignment w:val="center"/>
              <w:rPr>
                <w:rFonts w:hint="eastAsia" w:ascii="宋体" w:hAnsi="宋体" w:eastAsia="宋体" w:cs="宋体"/>
                <w:b w:val="0"/>
                <w:bCs w:val="0"/>
                <w:i w:val="0"/>
                <w:iCs w:val="0"/>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383A8B4C">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6822C6D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DC168B3">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666D4903">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341B46B4">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1D8EF07C">
            <w:pPr>
              <w:pStyle w:val="49"/>
              <w:spacing w:line="360" w:lineRule="auto"/>
              <w:rPr>
                <w:rFonts w:hint="eastAsia" w:ascii="宋体" w:hAnsi="宋体" w:eastAsia="宋体" w:cs="宋体"/>
                <w:kern w:val="0"/>
                <w:sz w:val="24"/>
                <w:szCs w:val="24"/>
                <w:highlight w:val="none"/>
                <w:lang w:val="en-US" w:eastAsia="zh-CN"/>
              </w:rPr>
            </w:pPr>
            <w:r>
              <w:rPr>
                <w:rFonts w:hint="eastAsia" w:ascii="宋体" w:hAnsi="宋体" w:eastAsia="宋体" w:cs="宋体"/>
                <w:b w:val="0"/>
                <w:bCs w:val="0"/>
                <w:kern w:val="2"/>
                <w:sz w:val="24"/>
                <w:szCs w:val="24"/>
                <w:highlight w:val="none"/>
                <w:lang w:val="en-US" w:eastAsia="zh-CN" w:bidi="ar-SA"/>
              </w:rPr>
              <w:t>工作压力≤0.8MPa；混合液体流量≥8L/s；射程≥24m；混合比6~7%；</w:t>
            </w:r>
          </w:p>
        </w:tc>
        <w:tc>
          <w:tcPr>
            <w:tcW w:w="588" w:type="dxa"/>
            <w:vMerge w:val="continue"/>
            <w:tcBorders>
              <w:tl2br w:val="nil"/>
              <w:tr2bl w:val="nil"/>
            </w:tcBorders>
            <w:shd w:val="clear" w:color="auto" w:fill="FFFFFF"/>
            <w:noWrap w:val="0"/>
            <w:tcMar>
              <w:left w:w="108" w:type="dxa"/>
              <w:right w:w="108" w:type="dxa"/>
            </w:tcMar>
            <w:vAlign w:val="center"/>
          </w:tcPr>
          <w:p w14:paraId="3DB39F55">
            <w:pPr>
              <w:widowControl/>
              <w:shd w:val="clear" w:color="auto" w:fill="auto"/>
              <w:spacing w:line="360" w:lineRule="auto"/>
              <w:jc w:val="center"/>
              <w:textAlignment w:val="center"/>
              <w:rPr>
                <w:rFonts w:hint="eastAsia" w:ascii="宋体" w:hAnsi="宋体" w:eastAsia="宋体" w:cs="宋体"/>
                <w:b w:val="0"/>
                <w:bCs w:val="0"/>
                <w:i w:val="0"/>
                <w:iCs w:val="0"/>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5911109B">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6C8CF1A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1C8A1751">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45D0DC21">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35D11798">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44612973">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auto"/>
                <w:kern w:val="0"/>
                <w:sz w:val="24"/>
                <w:szCs w:val="24"/>
                <w:highlight w:val="none"/>
              </w:rPr>
              <w:t>配套吸液管附件、金属出泡管</w:t>
            </w:r>
            <w:r>
              <w:rPr>
                <w:rFonts w:hint="eastAsia" w:ascii="宋体" w:hAnsi="宋体" w:eastAsia="宋体" w:cs="宋体"/>
                <w:color w:val="auto"/>
                <w:kern w:val="0"/>
                <w:sz w:val="24"/>
                <w:szCs w:val="24"/>
                <w:highlight w:val="none"/>
                <w:lang w:eastAsia="zh-CN"/>
              </w:rPr>
              <w:t>。</w:t>
            </w:r>
          </w:p>
        </w:tc>
        <w:tc>
          <w:tcPr>
            <w:tcW w:w="588" w:type="dxa"/>
            <w:vMerge w:val="continue"/>
            <w:tcBorders>
              <w:tl2br w:val="nil"/>
              <w:tr2bl w:val="nil"/>
            </w:tcBorders>
            <w:shd w:val="clear" w:color="auto" w:fill="FFFFFF"/>
            <w:noWrap w:val="0"/>
            <w:tcMar>
              <w:left w:w="108" w:type="dxa"/>
              <w:right w:w="108" w:type="dxa"/>
            </w:tcMar>
            <w:vAlign w:val="center"/>
          </w:tcPr>
          <w:p w14:paraId="6EC45C9A">
            <w:pPr>
              <w:widowControl/>
              <w:shd w:val="clear" w:color="auto" w:fill="auto"/>
              <w:spacing w:line="360" w:lineRule="auto"/>
              <w:jc w:val="center"/>
              <w:textAlignment w:val="center"/>
              <w:rPr>
                <w:rFonts w:hint="eastAsia" w:ascii="宋体" w:hAnsi="宋体" w:eastAsia="宋体" w:cs="宋体"/>
                <w:b w:val="0"/>
                <w:bCs w:val="0"/>
                <w:i w:val="0"/>
                <w:iCs w:val="0"/>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52BA3A38">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677013C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278018AE">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Cs/>
                <w:color w:val="auto"/>
                <w:kern w:val="2"/>
                <w:sz w:val="24"/>
                <w:szCs w:val="24"/>
                <w:highlight w:val="none"/>
                <w:lang w:val="en-US" w:eastAsia="zh-CN"/>
              </w:rPr>
              <w:t>24</w:t>
            </w:r>
          </w:p>
        </w:tc>
        <w:tc>
          <w:tcPr>
            <w:tcW w:w="968" w:type="dxa"/>
            <w:vMerge w:val="restart"/>
            <w:tcBorders>
              <w:tl2br w:val="nil"/>
              <w:tr2bl w:val="nil"/>
            </w:tcBorders>
            <w:shd w:val="clear" w:color="auto" w:fill="FFFFFF"/>
            <w:noWrap w:val="0"/>
            <w:tcMar>
              <w:left w:w="108" w:type="dxa"/>
              <w:right w:w="108" w:type="dxa"/>
            </w:tcMar>
            <w:vAlign w:val="center"/>
          </w:tcPr>
          <w:p w14:paraId="46532A1D">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消防火钩</w:t>
            </w:r>
          </w:p>
        </w:tc>
        <w:tc>
          <w:tcPr>
            <w:tcW w:w="669" w:type="dxa"/>
            <w:tcBorders>
              <w:tl2br w:val="nil"/>
              <w:tr2bl w:val="nil"/>
            </w:tcBorders>
            <w:shd w:val="clear" w:color="auto" w:fill="FFFFFF"/>
            <w:noWrap w:val="0"/>
            <w:tcMar>
              <w:left w:w="108" w:type="dxa"/>
              <w:right w:w="108" w:type="dxa"/>
            </w:tcMar>
            <w:vAlign w:val="center"/>
          </w:tcPr>
          <w:p w14:paraId="662704D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auto"/>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7F785B24">
            <w:pPr>
              <w:pStyle w:val="49"/>
              <w:spacing w:line="360" w:lineRule="auto"/>
              <w:rPr>
                <w:rFonts w:hint="eastAsia"/>
                <w:b/>
                <w:bCs/>
                <w:sz w:val="24"/>
                <w:szCs w:val="24"/>
                <w:highlight w:val="none"/>
                <w:lang w:val="en-US" w:eastAsia="zh-CN"/>
              </w:rPr>
            </w:pPr>
            <w:r>
              <w:rPr>
                <w:rFonts w:hint="eastAsia"/>
                <w:b/>
                <w:bCs/>
                <w:sz w:val="24"/>
                <w:szCs w:val="24"/>
                <w:highlight w:val="none"/>
                <w:lang w:val="en-US" w:eastAsia="zh-CN"/>
              </w:rPr>
              <w:t>整体要求。</w:t>
            </w:r>
          </w:p>
          <w:p w14:paraId="57A6EEA9">
            <w:pPr>
              <w:pStyle w:val="49"/>
              <w:spacing w:line="360" w:lineRule="auto"/>
              <w:rPr>
                <w:rFonts w:hint="eastAsia"/>
                <w:strike w:val="0"/>
                <w:dstrike w:val="0"/>
                <w:sz w:val="24"/>
                <w:szCs w:val="24"/>
                <w:highlight w:val="none"/>
                <w:lang w:val="en-US" w:eastAsia="zh-CN"/>
              </w:rPr>
            </w:pPr>
            <w:r>
              <w:rPr>
                <w:rFonts w:hint="eastAsia"/>
                <w:strike w:val="0"/>
                <w:dstrike w:val="0"/>
                <w:sz w:val="24"/>
                <w:szCs w:val="24"/>
                <w:highlight w:val="none"/>
                <w:lang w:val="en-US" w:eastAsia="zh-CN"/>
              </w:rPr>
              <w:t>长度≥3.5m。</w:t>
            </w:r>
          </w:p>
          <w:p w14:paraId="399B4ABB">
            <w:pPr>
              <w:pStyle w:val="49"/>
              <w:spacing w:line="360" w:lineRule="auto"/>
              <w:rPr>
                <w:rFonts w:hint="eastAsia" w:ascii="宋体" w:hAnsi="宋体" w:eastAsia="宋体" w:cs="宋体"/>
                <w:kern w:val="0"/>
                <w:sz w:val="24"/>
                <w:szCs w:val="24"/>
                <w:highlight w:val="none"/>
                <w:lang w:val="en-US" w:eastAsia="zh-CN"/>
              </w:rPr>
            </w:pPr>
            <w:r>
              <w:rPr>
                <w:rFonts w:ascii="宋体" w:hAnsi="宋体"/>
                <w:color w:val="000000"/>
                <w:spacing w:val="8"/>
                <w:kern w:val="0"/>
                <w:sz w:val="24"/>
                <w:szCs w:val="24"/>
                <w:highlight w:val="none"/>
              </w:rPr>
              <w:t>前端采用弯钩</w:t>
            </w:r>
            <w:r>
              <w:rPr>
                <w:rFonts w:hint="eastAsia" w:ascii="宋体" w:hAnsi="宋体"/>
                <w:color w:val="000000"/>
                <w:spacing w:val="8"/>
                <w:kern w:val="0"/>
                <w:sz w:val="24"/>
                <w:szCs w:val="24"/>
                <w:highlight w:val="none"/>
              </w:rPr>
              <w:t>和直钩。直钩具有一定的穿刺</w:t>
            </w:r>
            <w:r>
              <w:rPr>
                <w:rFonts w:hint="eastAsia" w:ascii="宋体" w:hAnsi="宋体"/>
                <w:color w:val="000000"/>
                <w:spacing w:val="8"/>
                <w:kern w:val="0"/>
                <w:sz w:val="24"/>
                <w:szCs w:val="24"/>
                <w:highlight w:val="none"/>
                <w:lang w:eastAsia="zh-CN"/>
              </w:rPr>
              <w:t>、</w:t>
            </w:r>
            <w:r>
              <w:rPr>
                <w:rFonts w:hint="eastAsia" w:ascii="宋体" w:hAnsi="宋体"/>
                <w:color w:val="000000"/>
                <w:spacing w:val="8"/>
                <w:kern w:val="0"/>
                <w:sz w:val="24"/>
                <w:szCs w:val="24"/>
                <w:highlight w:val="none"/>
              </w:rPr>
              <w:t>破拆功能；弯钩具有一定的钩挂牵拉</w:t>
            </w:r>
            <w:r>
              <w:rPr>
                <w:rFonts w:hint="eastAsia" w:ascii="宋体" w:hAnsi="宋体"/>
                <w:color w:val="000000"/>
                <w:spacing w:val="8"/>
                <w:kern w:val="0"/>
                <w:sz w:val="24"/>
                <w:szCs w:val="24"/>
                <w:highlight w:val="none"/>
                <w:lang w:val="en-US" w:eastAsia="zh-CN"/>
              </w:rPr>
              <w:t>功能。</w:t>
            </w:r>
          </w:p>
        </w:tc>
        <w:tc>
          <w:tcPr>
            <w:tcW w:w="588" w:type="dxa"/>
            <w:vMerge w:val="restart"/>
            <w:tcBorders>
              <w:tl2br w:val="nil"/>
              <w:tr2bl w:val="nil"/>
            </w:tcBorders>
            <w:shd w:val="clear" w:color="auto" w:fill="FFFFFF"/>
            <w:noWrap w:val="0"/>
            <w:tcMar>
              <w:left w:w="108" w:type="dxa"/>
              <w:right w:w="108" w:type="dxa"/>
            </w:tcMar>
            <w:vAlign w:val="center"/>
          </w:tcPr>
          <w:p w14:paraId="19BA42C7">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60个</w:t>
            </w:r>
          </w:p>
        </w:tc>
        <w:tc>
          <w:tcPr>
            <w:tcW w:w="859" w:type="dxa"/>
            <w:vMerge w:val="restart"/>
            <w:tcBorders>
              <w:tl2br w:val="nil"/>
              <w:tr2bl w:val="nil"/>
            </w:tcBorders>
            <w:shd w:val="clear" w:color="auto" w:fill="FFFFFF"/>
            <w:noWrap w:val="0"/>
            <w:tcMar>
              <w:left w:w="108" w:type="dxa"/>
              <w:right w:w="108" w:type="dxa"/>
            </w:tcMar>
            <w:vAlign w:val="center"/>
          </w:tcPr>
          <w:p w14:paraId="5F0DE1D6">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13154A3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2DC8D60B">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AAE6F72">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tcBorders>
              <w:tl2br w:val="nil"/>
              <w:tr2bl w:val="nil"/>
            </w:tcBorders>
            <w:shd w:val="clear" w:color="auto" w:fill="FFFFFF"/>
            <w:noWrap w:val="0"/>
            <w:tcMar>
              <w:left w:w="108" w:type="dxa"/>
              <w:right w:w="108" w:type="dxa"/>
            </w:tcMar>
            <w:vAlign w:val="center"/>
          </w:tcPr>
          <w:p w14:paraId="0279948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50AB0111">
            <w:pPr>
              <w:pStyle w:val="49"/>
              <w:spacing w:line="360" w:lineRule="auto"/>
              <w:rPr>
                <w:rFonts w:hint="eastAsia"/>
                <w:b/>
                <w:bCs/>
                <w:sz w:val="24"/>
                <w:szCs w:val="24"/>
                <w:highlight w:val="none"/>
                <w:lang w:val="en-US" w:eastAsia="zh-CN"/>
              </w:rPr>
            </w:pPr>
            <w:r>
              <w:rPr>
                <w:rFonts w:hint="eastAsia"/>
                <w:b/>
                <w:bCs/>
                <w:sz w:val="24"/>
                <w:szCs w:val="24"/>
                <w:highlight w:val="none"/>
                <w:lang w:val="en-US" w:eastAsia="zh-CN"/>
              </w:rPr>
              <w:t>核心参数。</w:t>
            </w:r>
          </w:p>
          <w:p w14:paraId="11A10A4F">
            <w:pPr>
              <w:pStyle w:val="49"/>
              <w:spacing w:line="360" w:lineRule="auto"/>
              <w:rPr>
                <w:rFonts w:hint="eastAsia" w:ascii="宋体" w:hAnsi="宋体" w:eastAsia="宋体" w:cs="宋体"/>
                <w:kern w:val="0"/>
                <w:sz w:val="24"/>
                <w:szCs w:val="24"/>
                <w:highlight w:val="none"/>
                <w:lang w:val="en-US" w:eastAsia="zh-CN"/>
              </w:rPr>
            </w:pPr>
            <w:r>
              <w:rPr>
                <w:rFonts w:hint="eastAsia"/>
                <w:sz w:val="24"/>
                <w:szCs w:val="24"/>
                <w:highlight w:val="none"/>
                <w:lang w:val="en-US" w:eastAsia="zh-CN"/>
              </w:rPr>
              <w:t>勾头长度</w:t>
            </w:r>
            <w:r>
              <w:rPr>
                <w:rFonts w:hint="eastAsia"/>
                <w:strike w:val="0"/>
                <w:dstrike w:val="0"/>
                <w:sz w:val="24"/>
                <w:szCs w:val="24"/>
                <w:highlight w:val="none"/>
                <w:lang w:val="en-US" w:eastAsia="zh-CN"/>
              </w:rPr>
              <w:t>≥8cm。</w:t>
            </w:r>
          </w:p>
        </w:tc>
        <w:tc>
          <w:tcPr>
            <w:tcW w:w="588" w:type="dxa"/>
            <w:vMerge w:val="continue"/>
            <w:tcBorders>
              <w:tl2br w:val="nil"/>
              <w:tr2bl w:val="nil"/>
            </w:tcBorders>
            <w:shd w:val="clear" w:color="auto" w:fill="FFFFFF"/>
            <w:noWrap w:val="0"/>
            <w:tcMar>
              <w:left w:w="108" w:type="dxa"/>
              <w:right w:w="108" w:type="dxa"/>
            </w:tcMar>
            <w:vAlign w:val="center"/>
          </w:tcPr>
          <w:p w14:paraId="00C34A87">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513141C6">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3106C5F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60E509A0">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25</w:t>
            </w:r>
          </w:p>
        </w:tc>
        <w:tc>
          <w:tcPr>
            <w:tcW w:w="968" w:type="dxa"/>
            <w:vMerge w:val="restart"/>
            <w:tcBorders>
              <w:tl2br w:val="nil"/>
              <w:tr2bl w:val="nil"/>
            </w:tcBorders>
            <w:shd w:val="clear" w:color="auto" w:fill="FFFFFF"/>
            <w:noWrap w:val="0"/>
            <w:tcMar>
              <w:left w:w="108" w:type="dxa"/>
              <w:right w:w="108" w:type="dxa"/>
            </w:tcMar>
            <w:vAlign w:val="center"/>
          </w:tcPr>
          <w:p w14:paraId="19359DE6">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i w:val="0"/>
                <w:iCs w:val="0"/>
                <w:color w:val="000000"/>
                <w:kern w:val="0"/>
                <w:sz w:val="24"/>
                <w:szCs w:val="24"/>
                <w:highlight w:val="none"/>
                <w:u w:val="none"/>
                <w:lang w:val="en-US" w:eastAsia="zh-CN" w:bidi="ar"/>
              </w:rPr>
              <w:t>手抬泵（高性能）</w:t>
            </w:r>
          </w:p>
        </w:tc>
        <w:tc>
          <w:tcPr>
            <w:tcW w:w="669" w:type="dxa"/>
            <w:tcBorders>
              <w:tl2br w:val="nil"/>
              <w:tr2bl w:val="nil"/>
            </w:tcBorders>
            <w:shd w:val="clear" w:color="auto" w:fill="FFFFFF"/>
            <w:noWrap w:val="0"/>
            <w:tcMar>
              <w:left w:w="108" w:type="dxa"/>
              <w:right w:w="108" w:type="dxa"/>
            </w:tcMar>
            <w:vAlign w:val="center"/>
          </w:tcPr>
          <w:p w14:paraId="75E786AC">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4E2D7531">
            <w:pPr>
              <w:widowControl/>
              <w:spacing w:line="360" w:lineRule="auto"/>
              <w:ind w:left="0" w:leftChars="0" w:firstLine="0" w:firstLineChars="0"/>
              <w:jc w:val="both"/>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符合GB6245-2006《消防泵》标准。</w:t>
            </w:r>
          </w:p>
          <w:p w14:paraId="5E005379">
            <w:pPr>
              <w:widowControl/>
              <w:spacing w:line="360" w:lineRule="auto"/>
              <w:ind w:left="0" w:leftChars="0" w:firstLine="0" w:firstLineChars="0"/>
              <w:jc w:val="both"/>
              <w:textAlignment w:val="center"/>
              <w:rPr>
                <w:rFonts w:hint="eastAsia" w:ascii="宋体" w:hAnsi="宋体" w:eastAsia="宋体" w:cs="宋体"/>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0F46AEAC">
            <w:pPr>
              <w:widowControl/>
              <w:shd w:val="clear" w:color="auto" w:fill="auto"/>
              <w:spacing w:line="360" w:lineRule="auto"/>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3个</w:t>
            </w:r>
          </w:p>
        </w:tc>
        <w:tc>
          <w:tcPr>
            <w:tcW w:w="859" w:type="dxa"/>
            <w:vMerge w:val="restart"/>
            <w:tcBorders>
              <w:tl2br w:val="nil"/>
              <w:tr2bl w:val="nil"/>
            </w:tcBorders>
            <w:shd w:val="clear" w:color="auto" w:fill="FFFFFF"/>
            <w:noWrap w:val="0"/>
            <w:tcMar>
              <w:left w:w="108" w:type="dxa"/>
              <w:right w:w="108" w:type="dxa"/>
            </w:tcMar>
            <w:vAlign w:val="center"/>
          </w:tcPr>
          <w:p w14:paraId="24AF117F">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6E2C785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72FF716D">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1EB64093">
            <w:pPr>
              <w:keepNext w:val="0"/>
              <w:keepLines w:val="0"/>
              <w:widowControl/>
              <w:suppressLineNumbers w:val="0"/>
              <w:spacing w:line="360" w:lineRule="auto"/>
              <w:jc w:val="center"/>
              <w:textAlignment w:val="center"/>
              <w:rPr>
                <w:rFonts w:hint="eastAsia" w:ascii="宋体" w:hAnsi="宋体" w:eastAsia="宋体" w:cs="宋体"/>
                <w:b w:val="0"/>
                <w:bCs w:val="0"/>
                <w:color w:val="auto"/>
                <w:sz w:val="24"/>
                <w:szCs w:val="24"/>
                <w:highlight w:val="none"/>
                <w:lang w:val="en-US" w:eastAsia="zh-CN"/>
              </w:rPr>
            </w:pPr>
          </w:p>
        </w:tc>
        <w:tc>
          <w:tcPr>
            <w:tcW w:w="669" w:type="dxa"/>
            <w:vMerge w:val="restart"/>
            <w:tcBorders>
              <w:tl2br w:val="nil"/>
              <w:tr2bl w:val="nil"/>
            </w:tcBorders>
            <w:shd w:val="clear" w:color="auto" w:fill="FFFFFF"/>
            <w:noWrap w:val="0"/>
            <w:tcMar>
              <w:left w:w="108" w:type="dxa"/>
              <w:right w:w="108" w:type="dxa"/>
            </w:tcMar>
            <w:vAlign w:val="center"/>
          </w:tcPr>
          <w:p w14:paraId="738CD29C">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31CBF394">
            <w:pPr>
              <w:widowControl/>
              <w:spacing w:line="360" w:lineRule="auto"/>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000000"/>
                <w:kern w:val="0"/>
                <w:sz w:val="24"/>
                <w:szCs w:val="24"/>
                <w:highlight w:val="none"/>
                <w:lang w:bidi="ar"/>
              </w:rPr>
              <w:t>手抬移动式泵，用于从低位水源引水进行供水，消防灭火、排涝等。旋片式引水泵张紧轮采用可翻开的张紧板降低拆装皮带的步骤及难度，采用可转动的合页板形式在更换皮带时，仅需拔掉开口销，将张紧板掀开即可拆装皮带，便于快速、应急操作</w:t>
            </w:r>
            <w:r>
              <w:rPr>
                <w:rFonts w:hint="eastAsia" w:ascii="宋体" w:hAnsi="宋体" w:eastAsia="宋体" w:cs="宋体"/>
                <w:color w:val="000000"/>
                <w:kern w:val="0"/>
                <w:sz w:val="24"/>
                <w:szCs w:val="24"/>
                <w:highlight w:val="none"/>
                <w:lang w:eastAsia="zh-CN" w:bidi="ar"/>
              </w:rPr>
              <w:t>。</w:t>
            </w:r>
          </w:p>
        </w:tc>
        <w:tc>
          <w:tcPr>
            <w:tcW w:w="588" w:type="dxa"/>
            <w:vMerge w:val="continue"/>
            <w:tcBorders>
              <w:tl2br w:val="nil"/>
              <w:tr2bl w:val="nil"/>
            </w:tcBorders>
            <w:shd w:val="clear" w:color="auto" w:fill="FFFFFF"/>
            <w:noWrap w:val="0"/>
            <w:tcMar>
              <w:left w:w="108" w:type="dxa"/>
              <w:right w:w="108" w:type="dxa"/>
            </w:tcMar>
            <w:vAlign w:val="center"/>
          </w:tcPr>
          <w:p w14:paraId="0183C289">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75ECD715">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D74050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15F91682">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2ADAF661">
            <w:pPr>
              <w:keepNext w:val="0"/>
              <w:keepLines w:val="0"/>
              <w:widowControl/>
              <w:suppressLineNumbers w:val="0"/>
              <w:spacing w:line="360" w:lineRule="auto"/>
              <w:jc w:val="center"/>
              <w:textAlignment w:val="center"/>
              <w:rPr>
                <w:rFonts w:hint="eastAsia" w:ascii="宋体" w:hAnsi="宋体" w:eastAsia="宋体" w:cs="宋体"/>
                <w:b w:val="0"/>
                <w:bCs w:val="0"/>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5206367B">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7B41CF3D">
            <w:pPr>
              <w:widowControl/>
              <w:spacing w:line="360" w:lineRule="auto"/>
              <w:textAlignment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启动方式：电启动和手动启动</w:t>
            </w:r>
            <w:r>
              <w:rPr>
                <w:rFonts w:hint="eastAsia" w:ascii="宋体" w:hAnsi="宋体" w:eastAsia="宋体" w:cs="宋体"/>
                <w:color w:val="auto"/>
                <w:kern w:val="0"/>
                <w:sz w:val="24"/>
                <w:szCs w:val="24"/>
                <w:highlight w:val="none"/>
              </w:rPr>
              <w:t>；水泵和叶轮材质：铝合金，抗腐蚀性处理</w:t>
            </w:r>
            <w:r>
              <w:rPr>
                <w:rFonts w:hint="eastAsia" w:ascii="宋体" w:hAnsi="宋体" w:eastAsia="宋体" w:cs="宋体"/>
                <w:color w:val="auto"/>
                <w:kern w:val="0"/>
                <w:sz w:val="24"/>
                <w:szCs w:val="24"/>
                <w:highlight w:val="none"/>
                <w:lang w:eastAsia="zh-CN"/>
              </w:rPr>
              <w:t>；泵轴密封：采用轴向碳化硅密封，可以自调节、自润滑，并防震、耐摩擦；</w:t>
            </w:r>
          </w:p>
          <w:p w14:paraId="444ACD65">
            <w:pPr>
              <w:widowControl/>
              <w:spacing w:line="360" w:lineRule="auto"/>
              <w:textAlignment w:val="center"/>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2.</w:t>
            </w:r>
            <w:r>
              <w:rPr>
                <w:rFonts w:hint="eastAsia" w:ascii="宋体" w:hAnsi="宋体" w:eastAsia="宋体" w:cs="宋体"/>
                <w:b/>
                <w:bCs/>
                <w:color w:val="auto"/>
                <w:kern w:val="0"/>
                <w:sz w:val="24"/>
                <w:szCs w:val="24"/>
                <w:highlight w:val="none"/>
              </w:rPr>
              <w:t>水泵型式：单级离心式；发动机功率</w:t>
            </w:r>
            <w:r>
              <w:rPr>
                <w:rFonts w:hint="eastAsia" w:ascii="宋体" w:hAnsi="宋体" w:eastAsia="宋体" w:cs="宋体"/>
                <w:b/>
                <w:bCs/>
                <w:color w:val="auto"/>
                <w:kern w:val="0"/>
                <w:sz w:val="24"/>
                <w:szCs w:val="24"/>
                <w:highlight w:val="none"/>
                <w:lang w:val="en-US" w:eastAsia="zh-CN"/>
              </w:rPr>
              <w:t>≥</w:t>
            </w:r>
            <w:r>
              <w:rPr>
                <w:rFonts w:hint="eastAsia" w:ascii="宋体" w:hAnsi="宋体" w:eastAsia="宋体" w:cs="宋体"/>
                <w:b/>
                <w:bCs/>
                <w:color w:val="auto"/>
                <w:kern w:val="0"/>
                <w:sz w:val="24"/>
                <w:szCs w:val="24"/>
                <w:highlight w:val="none"/>
              </w:rPr>
              <w:t>23HP;发动机类型：四冲程发动机</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rPr>
              <w:t>启动性能：≤3.0秒。</w:t>
            </w:r>
          </w:p>
          <w:p w14:paraId="792445C0">
            <w:pPr>
              <w:widowControl/>
              <w:spacing w:line="360" w:lineRule="auto"/>
              <w:textAlignment w:val="center"/>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val="en-US" w:eastAsia="zh-CN" w:bidi="ar"/>
              </w:rPr>
              <w:t>3.流量</w:t>
            </w:r>
            <w:r>
              <w:rPr>
                <w:rFonts w:hint="eastAsia" w:ascii="宋体" w:hAnsi="宋体" w:eastAsia="宋体" w:cs="宋体"/>
                <w:b/>
                <w:bCs/>
                <w:color w:val="auto"/>
                <w:kern w:val="0"/>
                <w:sz w:val="24"/>
                <w:szCs w:val="24"/>
                <w:highlight w:val="none"/>
                <w:lang w:bidi="ar"/>
              </w:rPr>
              <w:t>：≥19.5 L/s @ 0.5 MPa（3米吸深）；≥13.0L/s @ 0.5 MPa（7米吸深）</w:t>
            </w:r>
            <w:r>
              <w:rPr>
                <w:rFonts w:hint="eastAsia" w:ascii="宋体" w:hAnsi="宋体" w:eastAsia="宋体" w:cs="宋体"/>
                <w:b/>
                <w:bCs/>
                <w:color w:val="auto"/>
                <w:kern w:val="0"/>
                <w:sz w:val="24"/>
                <w:szCs w:val="24"/>
                <w:highlight w:val="none"/>
                <w:lang w:eastAsia="zh-CN" w:bidi="ar"/>
              </w:rPr>
              <w:t>；最大流量：≥25L/秒；</w:t>
            </w:r>
            <w:r>
              <w:rPr>
                <w:rFonts w:hint="eastAsia" w:ascii="宋体" w:hAnsi="宋体" w:eastAsia="宋体" w:cs="宋体"/>
                <w:b/>
                <w:bCs/>
                <w:color w:val="auto"/>
                <w:kern w:val="0"/>
                <w:sz w:val="24"/>
                <w:szCs w:val="24"/>
                <w:highlight w:val="none"/>
                <w:lang w:bidi="ar"/>
              </w:rPr>
              <w:t>最大工作压力：≥1.0MPa</w:t>
            </w:r>
            <w:r>
              <w:rPr>
                <w:rFonts w:hint="eastAsia" w:ascii="宋体" w:hAnsi="宋体" w:eastAsia="宋体" w:cs="宋体"/>
                <w:b/>
                <w:bCs/>
                <w:color w:val="auto"/>
                <w:kern w:val="0"/>
                <w:sz w:val="24"/>
                <w:szCs w:val="24"/>
                <w:highlight w:val="none"/>
                <w:lang w:eastAsia="zh-CN" w:bidi="ar"/>
              </w:rPr>
              <w:t>。</w:t>
            </w:r>
          </w:p>
          <w:p w14:paraId="1917E9FC">
            <w:pPr>
              <w:widowControl/>
              <w:spacing w:line="360" w:lineRule="auto"/>
              <w:textAlignment w:val="center"/>
              <w:rPr>
                <w:rFonts w:hint="eastAsia" w:ascii="宋体" w:hAnsi="宋体" w:eastAsia="宋体" w:cs="宋体"/>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注：投标文件中须提供第三方有权检测机构出具的检测报告或产品宣传彩页或官网截图（三者任选其一或组合提供，均须加盖投标人公章或电子签章），证明材料内需要体现第2至3条性能指标。</w:t>
            </w:r>
          </w:p>
        </w:tc>
        <w:tc>
          <w:tcPr>
            <w:tcW w:w="588" w:type="dxa"/>
            <w:vMerge w:val="continue"/>
            <w:tcBorders>
              <w:tl2br w:val="nil"/>
              <w:tr2bl w:val="nil"/>
            </w:tcBorders>
            <w:shd w:val="clear" w:color="auto" w:fill="FFFFFF"/>
            <w:noWrap w:val="0"/>
            <w:tcMar>
              <w:left w:w="108" w:type="dxa"/>
              <w:right w:w="108" w:type="dxa"/>
            </w:tcMar>
            <w:vAlign w:val="center"/>
          </w:tcPr>
          <w:p w14:paraId="1CFBF028">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5C40898">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5CF2ECB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06753BF1">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1A5E2ED5">
            <w:pPr>
              <w:keepNext w:val="0"/>
              <w:keepLines w:val="0"/>
              <w:widowControl/>
              <w:suppressLineNumbers w:val="0"/>
              <w:spacing w:line="360" w:lineRule="auto"/>
              <w:jc w:val="center"/>
              <w:textAlignment w:val="center"/>
              <w:rPr>
                <w:rFonts w:hint="eastAsia" w:ascii="宋体" w:hAnsi="宋体" w:eastAsia="宋体" w:cs="宋体"/>
                <w:b w:val="0"/>
                <w:bCs w:val="0"/>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107F4602">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7A956FC1">
            <w:pPr>
              <w:widowControl/>
              <w:spacing w:line="360" w:lineRule="auto"/>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auto"/>
                <w:kern w:val="0"/>
                <w:sz w:val="24"/>
                <w:szCs w:val="24"/>
                <w:highlight w:val="none"/>
                <w:lang w:bidi="ar"/>
              </w:rPr>
              <w:t>发动机油箱采用集成一体式、环保型、低渗漏油箱，符合EPA蒸发排放要求</w:t>
            </w:r>
            <w:r>
              <w:rPr>
                <w:rFonts w:hint="eastAsia" w:ascii="宋体" w:hAnsi="宋体" w:eastAsia="宋体" w:cs="宋体"/>
                <w:color w:val="auto"/>
                <w:kern w:val="0"/>
                <w:sz w:val="24"/>
                <w:szCs w:val="24"/>
                <w:highlight w:val="none"/>
                <w:lang w:eastAsia="zh-CN"/>
              </w:rPr>
              <w:t>；燃油容量：≥8L油箱，可供泵连续运行≥1小时；</w:t>
            </w:r>
            <w:r>
              <w:rPr>
                <w:rFonts w:hint="eastAsia" w:ascii="宋体" w:hAnsi="宋体" w:eastAsia="宋体" w:cs="宋体"/>
                <w:color w:val="auto"/>
                <w:kern w:val="0"/>
                <w:sz w:val="24"/>
                <w:szCs w:val="24"/>
                <w:highlight w:val="none"/>
              </w:rPr>
              <w:t>进</w:t>
            </w:r>
            <w:r>
              <w:rPr>
                <w:rFonts w:hint="eastAsia" w:ascii="宋体" w:hAnsi="宋体" w:eastAsia="宋体" w:cs="宋体"/>
                <w:color w:val="auto"/>
                <w:kern w:val="0"/>
                <w:sz w:val="24"/>
                <w:szCs w:val="24"/>
                <w:highlight w:val="none"/>
                <w:lang w:val="en-US" w:eastAsia="zh-CN"/>
              </w:rPr>
              <w:t>出</w:t>
            </w:r>
            <w:r>
              <w:rPr>
                <w:rFonts w:hint="eastAsia" w:ascii="宋体" w:hAnsi="宋体" w:eastAsia="宋体" w:cs="宋体"/>
                <w:color w:val="auto"/>
                <w:kern w:val="0"/>
                <w:sz w:val="24"/>
                <w:szCs w:val="24"/>
                <w:highlight w:val="none"/>
              </w:rPr>
              <w:t>水口65mm，快速球阀出水开关，出水口阀门可转动90°</w:t>
            </w:r>
            <w:r>
              <w:rPr>
                <w:rFonts w:hint="eastAsia" w:ascii="宋体" w:hAnsi="宋体" w:eastAsia="宋体" w:cs="宋体"/>
                <w:color w:val="auto"/>
                <w:kern w:val="0"/>
                <w:sz w:val="24"/>
                <w:szCs w:val="24"/>
                <w:highlight w:val="none"/>
                <w:lang w:eastAsia="zh-CN"/>
              </w:rPr>
              <w:t>；外观尺寸(长x宽x高)：≤</w:t>
            </w:r>
            <w:r>
              <w:rPr>
                <w:rFonts w:hint="eastAsia" w:ascii="宋体" w:hAnsi="宋体" w:eastAsia="宋体" w:cs="宋体"/>
                <w:color w:val="auto"/>
                <w:kern w:val="0"/>
                <w:sz w:val="24"/>
                <w:szCs w:val="24"/>
                <w:highlight w:val="none"/>
                <w:lang w:val="en-US" w:eastAsia="zh-CN"/>
              </w:rPr>
              <w:t>600</w:t>
            </w:r>
            <w:r>
              <w:rPr>
                <w:rFonts w:hint="eastAsia" w:ascii="宋体" w:hAnsi="宋体" w:eastAsia="宋体" w:cs="宋体"/>
                <w:color w:val="auto"/>
                <w:kern w:val="0"/>
                <w:sz w:val="24"/>
                <w:szCs w:val="24"/>
                <w:highlight w:val="none"/>
                <w:lang w:eastAsia="zh-CN"/>
              </w:rPr>
              <w:t>x5</w:t>
            </w:r>
            <w:r>
              <w:rPr>
                <w:rFonts w:hint="eastAsia" w:ascii="宋体" w:hAnsi="宋体" w:eastAsia="宋体" w:cs="宋体"/>
                <w:color w:val="auto"/>
                <w:kern w:val="0"/>
                <w:sz w:val="24"/>
                <w:szCs w:val="24"/>
                <w:highlight w:val="none"/>
                <w:lang w:val="en-US" w:eastAsia="zh-CN"/>
              </w:rPr>
              <w:t>20</w:t>
            </w:r>
            <w:r>
              <w:rPr>
                <w:rFonts w:hint="eastAsia" w:ascii="宋体" w:hAnsi="宋体" w:eastAsia="宋体" w:cs="宋体"/>
                <w:color w:val="auto"/>
                <w:kern w:val="0"/>
                <w:sz w:val="24"/>
                <w:szCs w:val="24"/>
                <w:highlight w:val="none"/>
                <w:lang w:eastAsia="zh-CN"/>
              </w:rPr>
              <w:t>x</w:t>
            </w:r>
            <w:r>
              <w:rPr>
                <w:rFonts w:hint="eastAsia" w:ascii="宋体" w:hAnsi="宋体" w:eastAsia="宋体" w:cs="宋体"/>
                <w:color w:val="auto"/>
                <w:kern w:val="0"/>
                <w:sz w:val="24"/>
                <w:szCs w:val="24"/>
                <w:highlight w:val="none"/>
                <w:lang w:val="en-US" w:eastAsia="zh-CN"/>
              </w:rPr>
              <w:t>600</w:t>
            </w:r>
            <w:r>
              <w:rPr>
                <w:rFonts w:hint="eastAsia" w:ascii="宋体" w:hAnsi="宋体" w:eastAsia="宋体" w:cs="宋体"/>
                <w:color w:val="auto"/>
                <w:kern w:val="0"/>
                <w:sz w:val="24"/>
                <w:szCs w:val="24"/>
                <w:highlight w:val="none"/>
                <w:lang w:eastAsia="zh-CN"/>
              </w:rPr>
              <w:t>mm；整机重量：≤</w:t>
            </w:r>
            <w:r>
              <w:rPr>
                <w:rFonts w:hint="eastAsia" w:ascii="宋体" w:hAnsi="宋体" w:eastAsia="宋体" w:cs="宋体"/>
                <w:color w:val="auto"/>
                <w:kern w:val="0"/>
                <w:sz w:val="24"/>
                <w:szCs w:val="24"/>
                <w:highlight w:val="none"/>
                <w:lang w:val="en-US" w:eastAsia="zh-CN"/>
              </w:rPr>
              <w:t>90</w:t>
            </w:r>
            <w:r>
              <w:rPr>
                <w:rFonts w:hint="eastAsia" w:ascii="宋体" w:hAnsi="宋体" w:eastAsia="宋体" w:cs="宋体"/>
                <w:color w:val="auto"/>
                <w:kern w:val="0"/>
                <w:sz w:val="24"/>
                <w:szCs w:val="24"/>
                <w:highlight w:val="none"/>
                <w:lang w:eastAsia="zh-CN"/>
              </w:rPr>
              <w:t>kg。</w:t>
            </w:r>
          </w:p>
        </w:tc>
        <w:tc>
          <w:tcPr>
            <w:tcW w:w="588" w:type="dxa"/>
            <w:vMerge w:val="continue"/>
            <w:tcBorders>
              <w:tl2br w:val="nil"/>
              <w:tr2bl w:val="nil"/>
            </w:tcBorders>
            <w:shd w:val="clear" w:color="auto" w:fill="FFFFFF"/>
            <w:noWrap w:val="0"/>
            <w:tcMar>
              <w:left w:w="108" w:type="dxa"/>
              <w:right w:w="108" w:type="dxa"/>
            </w:tcMar>
            <w:vAlign w:val="center"/>
          </w:tcPr>
          <w:p w14:paraId="20252CF6">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74547CBC">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718B98F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4A32D9B5">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637792A">
            <w:pPr>
              <w:keepNext w:val="0"/>
              <w:keepLines w:val="0"/>
              <w:widowControl/>
              <w:suppressLineNumbers w:val="0"/>
              <w:spacing w:line="360" w:lineRule="auto"/>
              <w:jc w:val="center"/>
              <w:textAlignment w:val="center"/>
              <w:rPr>
                <w:rFonts w:hint="eastAsia" w:ascii="宋体" w:hAnsi="宋体" w:eastAsia="宋体" w:cs="宋体"/>
                <w:b w:val="0"/>
                <w:bCs w:val="0"/>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517BB7D0">
            <w:pPr>
              <w:widowControl/>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p>
        </w:tc>
        <w:tc>
          <w:tcPr>
            <w:tcW w:w="5959" w:type="dxa"/>
            <w:tcBorders>
              <w:tl2br w:val="nil"/>
              <w:tr2bl w:val="nil"/>
            </w:tcBorders>
            <w:shd w:val="clear" w:color="auto" w:fill="FFFFFF"/>
            <w:noWrap w:val="0"/>
            <w:tcMar>
              <w:left w:w="108" w:type="dxa"/>
              <w:right w:w="108" w:type="dxa"/>
            </w:tcMar>
            <w:vAlign w:val="center"/>
          </w:tcPr>
          <w:p w14:paraId="06E87175">
            <w:pPr>
              <w:widowControl/>
              <w:spacing w:line="360" w:lineRule="auto"/>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需配备</w:t>
            </w:r>
            <w:r>
              <w:rPr>
                <w:rFonts w:hint="eastAsia" w:ascii="宋体" w:hAnsi="宋体" w:eastAsia="宋体" w:cs="宋体"/>
                <w:color w:val="000000"/>
                <w:kern w:val="0"/>
                <w:sz w:val="24"/>
                <w:szCs w:val="24"/>
                <w:highlight w:val="none"/>
              </w:rPr>
              <w:t>火花塞</w:t>
            </w:r>
            <w:r>
              <w:rPr>
                <w:rFonts w:hint="eastAsia" w:ascii="宋体" w:hAnsi="宋体" w:eastAsia="宋体" w:cs="宋体"/>
                <w:color w:val="000000"/>
                <w:kern w:val="0"/>
                <w:sz w:val="24"/>
                <w:szCs w:val="24"/>
                <w:highlight w:val="none"/>
                <w:lang w:val="en-US" w:eastAsia="zh-CN"/>
              </w:rPr>
              <w:t>2个</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机械密封</w:t>
            </w:r>
            <w:r>
              <w:rPr>
                <w:rFonts w:hint="eastAsia" w:ascii="宋体" w:hAnsi="宋体" w:eastAsia="宋体" w:cs="宋体"/>
                <w:color w:val="000000"/>
                <w:kern w:val="0"/>
                <w:sz w:val="24"/>
                <w:szCs w:val="24"/>
                <w:highlight w:val="none"/>
                <w:lang w:val="en-US" w:eastAsia="zh-CN"/>
              </w:rPr>
              <w:t>2个</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铅酸蓄电池</w:t>
            </w:r>
            <w:r>
              <w:rPr>
                <w:rFonts w:hint="eastAsia" w:ascii="宋体" w:hAnsi="宋体" w:eastAsia="宋体" w:cs="宋体"/>
                <w:color w:val="000000"/>
                <w:kern w:val="0"/>
                <w:sz w:val="24"/>
                <w:szCs w:val="24"/>
                <w:highlight w:val="none"/>
                <w:lang w:val="en-US" w:eastAsia="zh-CN"/>
              </w:rPr>
              <w:t>2块</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密封片</w:t>
            </w:r>
            <w:r>
              <w:rPr>
                <w:rFonts w:hint="eastAsia" w:ascii="宋体" w:hAnsi="宋体" w:eastAsia="宋体" w:cs="宋体"/>
                <w:color w:val="000000"/>
                <w:kern w:val="0"/>
                <w:sz w:val="24"/>
                <w:szCs w:val="24"/>
                <w:highlight w:val="none"/>
                <w:lang w:val="en-US" w:eastAsia="zh-CN"/>
              </w:rPr>
              <w:t>4片</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旋片（4个旋片）</w:t>
            </w:r>
            <w:r>
              <w:rPr>
                <w:rFonts w:hint="eastAsia" w:ascii="宋体" w:hAnsi="宋体" w:eastAsia="宋体" w:cs="宋体"/>
                <w:color w:val="000000"/>
                <w:kern w:val="0"/>
                <w:sz w:val="24"/>
                <w:szCs w:val="24"/>
                <w:highlight w:val="none"/>
                <w:lang w:val="en-US" w:eastAsia="zh-CN"/>
              </w:rPr>
              <w:t>2套、异形接口2个、异径接口两个。</w:t>
            </w:r>
          </w:p>
        </w:tc>
        <w:tc>
          <w:tcPr>
            <w:tcW w:w="588" w:type="dxa"/>
            <w:vMerge w:val="continue"/>
            <w:tcBorders>
              <w:tl2br w:val="nil"/>
              <w:tr2bl w:val="nil"/>
            </w:tcBorders>
            <w:shd w:val="clear" w:color="auto" w:fill="FFFFFF"/>
            <w:noWrap w:val="0"/>
            <w:tcMar>
              <w:left w:w="108" w:type="dxa"/>
              <w:right w:w="108" w:type="dxa"/>
            </w:tcMar>
            <w:vAlign w:val="center"/>
          </w:tcPr>
          <w:p w14:paraId="20132CA1">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3DB94D46">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717A9F8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1CDA8D97">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26</w:t>
            </w:r>
          </w:p>
        </w:tc>
        <w:tc>
          <w:tcPr>
            <w:tcW w:w="968" w:type="dxa"/>
            <w:vMerge w:val="restart"/>
            <w:tcBorders>
              <w:tl2br w:val="nil"/>
              <w:tr2bl w:val="nil"/>
            </w:tcBorders>
            <w:shd w:val="clear" w:color="auto" w:fill="FFFFFF"/>
            <w:noWrap w:val="0"/>
            <w:tcMar>
              <w:left w:w="108" w:type="dxa"/>
              <w:right w:w="108" w:type="dxa"/>
            </w:tcMar>
            <w:vAlign w:val="center"/>
          </w:tcPr>
          <w:p w14:paraId="38047563">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移动式细水雾灭火装置</w:t>
            </w:r>
          </w:p>
        </w:tc>
        <w:tc>
          <w:tcPr>
            <w:tcW w:w="669" w:type="dxa"/>
            <w:tcBorders>
              <w:tl2br w:val="nil"/>
              <w:tr2bl w:val="nil"/>
            </w:tcBorders>
            <w:shd w:val="clear" w:color="auto" w:fill="FFFFFF"/>
            <w:noWrap w:val="0"/>
            <w:tcMar>
              <w:left w:w="108" w:type="dxa"/>
              <w:right w:w="108" w:type="dxa"/>
            </w:tcMar>
            <w:vAlign w:val="center"/>
          </w:tcPr>
          <w:p w14:paraId="430A0FA0">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715F757B">
            <w:pPr>
              <w:keepNext w:val="0"/>
              <w:keepLines w:val="0"/>
              <w:widowControl/>
              <w:suppressLineNumbers w:val="0"/>
              <w:spacing w:line="360" w:lineRule="auto"/>
              <w:jc w:val="both"/>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XF1298-2016《细水雾枪》标准。</w:t>
            </w:r>
          </w:p>
          <w:p w14:paraId="27D2D3BF">
            <w:pPr>
              <w:keepNext w:val="0"/>
              <w:keepLines w:val="0"/>
              <w:widowControl/>
              <w:suppressLineNumbers w:val="0"/>
              <w:spacing w:line="360" w:lineRule="auto"/>
              <w:jc w:val="both"/>
              <w:textAlignment w:val="center"/>
              <w:rPr>
                <w:rFonts w:hint="eastAsia" w:ascii="宋体" w:hAnsi="宋体" w:eastAsia="宋体" w:cs="宋体"/>
                <w:kern w:val="0"/>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25BB2207">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2套</w:t>
            </w:r>
          </w:p>
        </w:tc>
        <w:tc>
          <w:tcPr>
            <w:tcW w:w="859" w:type="dxa"/>
            <w:vMerge w:val="restart"/>
            <w:tcBorders>
              <w:tl2br w:val="nil"/>
              <w:tr2bl w:val="nil"/>
            </w:tcBorders>
            <w:shd w:val="clear" w:color="auto" w:fill="FFFFFF"/>
            <w:noWrap w:val="0"/>
            <w:tcMar>
              <w:left w:w="108" w:type="dxa"/>
              <w:right w:w="108" w:type="dxa"/>
            </w:tcMar>
            <w:vAlign w:val="center"/>
          </w:tcPr>
          <w:p w14:paraId="62A80587">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7163DAE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1D02FFBD">
            <w:pPr>
              <w:pStyle w:val="56"/>
              <w:pBdr>
                <w:bottom w:val="none" w:color="auto" w:sz="0" w:space="0"/>
              </w:pBdr>
              <w:tabs>
                <w:tab w:val="clear" w:pos="4153"/>
                <w:tab w:val="clear" w:pos="8306"/>
              </w:tabs>
              <w:adjustRightInd/>
              <w:spacing w:line="360" w:lineRule="auto"/>
              <w:jc w:val="center"/>
              <w:textAlignment w:val="auto"/>
              <w:outlineLvl w:val="9"/>
              <w:rPr>
                <w:rFonts w:hint="eastAsia" w:ascii="宋体" w:hAnsi="宋体" w:eastAsia="宋体" w:cs="宋体"/>
                <w:bCs/>
                <w:color w:val="auto"/>
                <w:kern w:val="2"/>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217893E">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 w:type="dxa"/>
            <w:tcBorders>
              <w:tl2br w:val="nil"/>
              <w:tr2bl w:val="nil"/>
            </w:tcBorders>
            <w:shd w:val="clear" w:color="auto" w:fill="FFFFFF"/>
            <w:noWrap w:val="0"/>
            <w:tcMar>
              <w:left w:w="108" w:type="dxa"/>
              <w:right w:w="108" w:type="dxa"/>
            </w:tcMar>
            <w:vAlign w:val="center"/>
          </w:tcPr>
          <w:p w14:paraId="5B500F91">
            <w:pPr>
              <w:widowControl/>
              <w:adjustRightInd w:val="0"/>
              <w:snapToGrid w:val="0"/>
              <w:spacing w:beforeLines="0" w:afterLines="0" w:line="360" w:lineRule="auto"/>
              <w:ind w:left="0" w:leftChars="0" w:firstLine="0" w:firstLineChars="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67544A96">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1.救过程中效果最为明显。特别适用于扑救城市居民区、隧道、集市、高架公路、高层建筑和车辆等火灾。2.它的使用可避免贻误战机造成火灾蔓延而需投入大量人力物力进行灭火。</w:t>
            </w:r>
          </w:p>
          <w:p w14:paraId="1B896175">
            <w:pPr>
              <w:keepNext w:val="0"/>
              <w:keepLines w:val="0"/>
              <w:widowControl/>
              <w:suppressLineNumbers w:val="0"/>
              <w:spacing w:line="360"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3.高压气瓶，容积：3L，工作压力：30±1 MPa，存储气体：压缩空气贮液瓶容积：12L，工作压力：0.7~0.9±0.1 MPa；安全阀开启压力：1.2～1.3MPa，灭火剂、清水或预混泡沫灭火剂。</w:t>
            </w:r>
          </w:p>
          <w:p w14:paraId="666BAEBA">
            <w:pPr>
              <w:keepNext w:val="0"/>
              <w:keepLines w:val="0"/>
              <w:widowControl/>
              <w:suppressLineNumbers w:val="0"/>
              <w:spacing w:line="360"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4.减压阀输入压力范围：1～30 MPa，输出压力范围：0.7~0.9±0.1 MPa。</w:t>
            </w:r>
          </w:p>
          <w:p w14:paraId="303E7453">
            <w:pPr>
              <w:keepNext w:val="0"/>
              <w:keepLines w:val="0"/>
              <w:widowControl/>
              <w:suppressLineNumbers w:val="0"/>
              <w:spacing w:line="360"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5.安全阀开启压力：1.5～1.6MPa。</w:t>
            </w:r>
          </w:p>
          <w:p w14:paraId="1E1AD67A">
            <w:pPr>
              <w:shd w:val="clear" w:color="auto" w:fill="auto"/>
              <w:spacing w:line="360" w:lineRule="auto"/>
              <w:jc w:val="lef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注：投标文件中须提供第三方有权检测机构出具的检测报告或产品宣传彩页或官网截图（三者任选其一或组合提供，均须加盖投标人公章或电子签章），证明材料内需要体现第3至5条性能指标。</w:t>
            </w:r>
          </w:p>
          <w:p w14:paraId="364A62E7">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6.喷射性能 ，直流连续喷射时间：≥36s，直流喷射距离：≥15m。</w:t>
            </w:r>
          </w:p>
          <w:p w14:paraId="7A055629">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7.喷雾连续喷射时间：≥35 s，喷雾喷射距离：≥9m；</w:t>
            </w:r>
          </w:p>
          <w:p w14:paraId="3D103745">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8.灭火性能，A类火：≥2A，B类火：≥34B。</w:t>
            </w:r>
          </w:p>
          <w:p w14:paraId="01E31B1C">
            <w:pPr>
              <w:keepNext w:val="0"/>
              <w:keepLines w:val="0"/>
              <w:widowControl/>
              <w:suppressLineNumbers w:val="0"/>
              <w:spacing w:line="360" w:lineRule="auto"/>
              <w:jc w:val="left"/>
              <w:textAlignment w:val="center"/>
              <w:rPr>
                <w:rFonts w:hint="eastAsia" w:ascii="宋体" w:hAnsi="宋体" w:eastAsia="宋体" w:cs="宋体"/>
                <w:kern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9.添加水系灭火剂总重量（充满灭火剂）：≤29Kg，水雾射程≥16m，细水雾有效喷射时间≥6min ，水雾有效喷射时间≥6min；雾滴直径D＜100μm，灭火性能 20A、297B。</w:t>
            </w:r>
          </w:p>
        </w:tc>
        <w:tc>
          <w:tcPr>
            <w:tcW w:w="588" w:type="dxa"/>
            <w:vMerge w:val="continue"/>
            <w:tcBorders>
              <w:tl2br w:val="nil"/>
              <w:tr2bl w:val="nil"/>
            </w:tcBorders>
            <w:shd w:val="clear" w:color="auto" w:fill="FFFFFF"/>
            <w:noWrap w:val="0"/>
            <w:tcMar>
              <w:left w:w="108" w:type="dxa"/>
              <w:right w:w="108" w:type="dxa"/>
            </w:tcMar>
            <w:vAlign w:val="center"/>
          </w:tcPr>
          <w:p w14:paraId="0F7AF478">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186FF148">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bl>
    <w:p w14:paraId="55EE5614">
      <w:pPr>
        <w:pStyle w:val="48"/>
        <w:ind w:left="0" w:leftChars="0" w:firstLine="0" w:firstLineChars="0"/>
        <w:rPr>
          <w:rFonts w:hint="eastAsia" w:asciiTheme="minorEastAsia" w:hAnsiTheme="minorEastAsia" w:eastAsiaTheme="minorEastAsia" w:cstheme="minorEastAsia"/>
          <w:sz w:val="24"/>
          <w:szCs w:val="24"/>
        </w:rPr>
      </w:pPr>
    </w:p>
    <w:p w14:paraId="635FE59F">
      <w:pPr>
        <w:bidi w:val="0"/>
        <w:jc w:val="center"/>
        <w:rPr>
          <w:rFonts w:hint="eastAsia" w:asciiTheme="minorEastAsia" w:hAnsiTheme="minorEastAsia" w:eastAsiaTheme="minorEastAsia" w:cstheme="minorEastAsia"/>
          <w:b/>
          <w:bCs/>
          <w:sz w:val="24"/>
          <w:szCs w:val="24"/>
          <w:lang w:val="en-US" w:eastAsia="zh-CN"/>
        </w:rPr>
        <w:sectPr>
          <w:pgSz w:w="11906" w:h="16838"/>
          <w:pgMar w:top="1440" w:right="1800" w:bottom="1440" w:left="1800" w:header="851" w:footer="992" w:gutter="0"/>
          <w:pgNumType w:fmt="decimal"/>
          <w:cols w:space="425" w:num="1"/>
          <w:docGrid w:type="lines" w:linePitch="312" w:charSpace="0"/>
        </w:sectPr>
      </w:pPr>
    </w:p>
    <w:p w14:paraId="32BABEB8">
      <w:pPr>
        <w:spacing w:line="360" w:lineRule="auto"/>
        <w:ind w:firstLine="437"/>
        <w:outlineLvl w:val="1"/>
        <w:rPr>
          <w:rFonts w:hint="eastAsia" w:ascii="宋体" w:hAnsi="宋体" w:eastAsia="宋体"/>
          <w:b/>
          <w:sz w:val="24"/>
          <w:szCs w:val="18"/>
          <w:lang w:val="en-US" w:eastAsia="zh-CN"/>
        </w:rPr>
      </w:pPr>
      <w:r>
        <w:rPr>
          <w:rFonts w:hint="eastAsia" w:ascii="宋体" w:hAnsi="宋体" w:eastAsia="宋体"/>
          <w:b/>
          <w:sz w:val="24"/>
          <w:szCs w:val="18"/>
          <w:lang w:val="en-US" w:eastAsia="zh-CN"/>
        </w:rPr>
        <w:t>第6包：水域、高空绳索</w:t>
      </w:r>
    </w:p>
    <w:p w14:paraId="15113147">
      <w:pPr>
        <w:shd w:val="clear" w:color="auto" w:fill="auto"/>
        <w:spacing w:line="360" w:lineRule="auto"/>
        <w:jc w:val="cente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第6包货物列表及所属行业</w:t>
      </w:r>
    </w:p>
    <w:tbl>
      <w:tblPr>
        <w:tblStyle w:val="32"/>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4107"/>
        <w:gridCol w:w="3037"/>
        <w:gridCol w:w="1783"/>
      </w:tblGrid>
      <w:tr w14:paraId="3D6E0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shd w:val="clear" w:color="auto" w:fill="D7D7D7"/>
            <w:noWrap w:val="0"/>
            <w:vAlign w:val="center"/>
          </w:tcPr>
          <w:p w14:paraId="55E88B22">
            <w:pPr>
              <w:widowControl/>
              <w:shd w:val="clear" w:color="auto" w:fill="auto"/>
              <w:jc w:val="center"/>
              <w:textAlignment w:val="center"/>
              <w:rPr>
                <w:rFonts w:hint="eastAsia" w:ascii="宋体" w:hAnsi="宋体" w:eastAsia="宋体" w:cs="宋体"/>
                <w:b/>
                <w:color w:val="auto"/>
                <w:kern w:val="0"/>
                <w:sz w:val="22"/>
                <w:szCs w:val="22"/>
                <w:highlight w:val="none"/>
              </w:rPr>
            </w:pPr>
            <w:r>
              <w:rPr>
                <w:rFonts w:hint="eastAsia" w:ascii="宋体" w:hAnsi="宋体" w:eastAsia="宋体" w:cs="宋体"/>
                <w:b/>
                <w:color w:val="auto"/>
                <w:kern w:val="0"/>
                <w:sz w:val="22"/>
                <w:szCs w:val="22"/>
                <w:highlight w:val="none"/>
              </w:rPr>
              <w:t>序号</w:t>
            </w:r>
          </w:p>
        </w:tc>
        <w:tc>
          <w:tcPr>
            <w:tcW w:w="4107" w:type="dxa"/>
            <w:shd w:val="clear" w:color="auto" w:fill="D7D7D7"/>
            <w:noWrap w:val="0"/>
            <w:vAlign w:val="center"/>
          </w:tcPr>
          <w:p w14:paraId="1A4589C8">
            <w:pPr>
              <w:widowControl/>
              <w:shd w:val="clear" w:color="auto" w:fill="auto"/>
              <w:jc w:val="center"/>
              <w:textAlignment w:val="center"/>
              <w:rPr>
                <w:rFonts w:hint="eastAsia" w:ascii="宋体" w:hAnsi="宋体" w:eastAsia="宋体" w:cs="宋体"/>
                <w:b/>
                <w:color w:val="auto"/>
                <w:kern w:val="0"/>
                <w:sz w:val="22"/>
                <w:szCs w:val="22"/>
                <w:highlight w:val="none"/>
              </w:rPr>
            </w:pPr>
            <w:r>
              <w:rPr>
                <w:rFonts w:hint="eastAsia" w:ascii="宋体" w:hAnsi="宋体" w:eastAsia="宋体" w:cs="宋体"/>
                <w:b/>
                <w:color w:val="auto"/>
                <w:kern w:val="0"/>
                <w:sz w:val="22"/>
                <w:szCs w:val="22"/>
                <w:highlight w:val="none"/>
              </w:rPr>
              <w:t>货物名称</w:t>
            </w:r>
          </w:p>
        </w:tc>
        <w:tc>
          <w:tcPr>
            <w:tcW w:w="3037" w:type="dxa"/>
            <w:shd w:val="clear" w:color="auto" w:fill="D7D7D7"/>
            <w:noWrap w:val="0"/>
            <w:vAlign w:val="center"/>
          </w:tcPr>
          <w:p w14:paraId="4A467B2F">
            <w:pPr>
              <w:widowControl/>
              <w:shd w:val="clear" w:color="auto" w:fill="auto"/>
              <w:jc w:val="center"/>
              <w:textAlignment w:val="center"/>
              <w:rPr>
                <w:rFonts w:hint="eastAsia" w:ascii="宋体" w:hAnsi="宋体" w:eastAsia="宋体" w:cs="宋体"/>
                <w:b/>
                <w:color w:val="auto"/>
                <w:kern w:val="0"/>
                <w:sz w:val="22"/>
                <w:szCs w:val="22"/>
                <w:highlight w:val="none"/>
              </w:rPr>
            </w:pPr>
            <w:r>
              <w:rPr>
                <w:rFonts w:hint="eastAsia" w:ascii="宋体" w:hAnsi="宋体" w:eastAsia="宋体" w:cs="宋体"/>
                <w:b/>
                <w:color w:val="auto"/>
                <w:kern w:val="0"/>
                <w:sz w:val="22"/>
                <w:szCs w:val="22"/>
                <w:highlight w:val="none"/>
              </w:rPr>
              <w:t>数量</w:t>
            </w:r>
          </w:p>
        </w:tc>
        <w:tc>
          <w:tcPr>
            <w:tcW w:w="1783" w:type="dxa"/>
            <w:shd w:val="clear" w:color="auto" w:fill="D7D7D7"/>
            <w:noWrap w:val="0"/>
            <w:vAlign w:val="center"/>
          </w:tcPr>
          <w:p w14:paraId="5E7D401F">
            <w:pPr>
              <w:widowControl/>
              <w:shd w:val="clear" w:color="auto" w:fill="auto"/>
              <w:jc w:val="center"/>
              <w:textAlignment w:val="center"/>
              <w:rPr>
                <w:rFonts w:hint="eastAsia" w:ascii="宋体" w:hAnsi="宋体" w:eastAsia="宋体" w:cs="宋体"/>
                <w:b/>
                <w:color w:val="auto"/>
                <w:kern w:val="0"/>
                <w:sz w:val="22"/>
                <w:szCs w:val="22"/>
                <w:highlight w:val="none"/>
              </w:rPr>
            </w:pPr>
            <w:r>
              <w:rPr>
                <w:rFonts w:hint="eastAsia" w:ascii="宋体" w:hAnsi="宋体" w:eastAsia="宋体" w:cs="宋体"/>
                <w:b/>
                <w:color w:val="auto"/>
                <w:kern w:val="0"/>
                <w:sz w:val="22"/>
                <w:szCs w:val="22"/>
                <w:highlight w:val="none"/>
              </w:rPr>
              <w:t>所属行业</w:t>
            </w:r>
          </w:p>
        </w:tc>
      </w:tr>
      <w:tr w14:paraId="217CB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7D76C102">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w:t>
            </w:r>
          </w:p>
        </w:tc>
        <w:tc>
          <w:tcPr>
            <w:tcW w:w="4107" w:type="dxa"/>
            <w:noWrap w:val="0"/>
            <w:vAlign w:val="center"/>
          </w:tcPr>
          <w:p w14:paraId="465ECFE5">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消防轻型安全绳(15米）</w:t>
            </w:r>
          </w:p>
        </w:tc>
        <w:tc>
          <w:tcPr>
            <w:tcW w:w="3037" w:type="dxa"/>
            <w:noWrap w:val="0"/>
            <w:vAlign w:val="center"/>
          </w:tcPr>
          <w:p w14:paraId="03280948">
            <w:pPr>
              <w:widowControl/>
              <w:shd w:val="clear" w:color="auto" w:fill="auto"/>
              <w:spacing w:line="240" w:lineRule="auto"/>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5个</w:t>
            </w:r>
          </w:p>
        </w:tc>
        <w:tc>
          <w:tcPr>
            <w:tcW w:w="1783" w:type="dxa"/>
            <w:noWrap w:val="0"/>
            <w:vAlign w:val="center"/>
          </w:tcPr>
          <w:p w14:paraId="0516A6A4">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240A1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4775CBE0">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w:t>
            </w:r>
          </w:p>
        </w:tc>
        <w:tc>
          <w:tcPr>
            <w:tcW w:w="4107" w:type="dxa"/>
            <w:noWrap w:val="0"/>
            <w:vAlign w:val="center"/>
          </w:tcPr>
          <w:p w14:paraId="69FE870A">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静力绳（200米高质量）</w:t>
            </w:r>
          </w:p>
        </w:tc>
        <w:tc>
          <w:tcPr>
            <w:tcW w:w="3037" w:type="dxa"/>
            <w:noWrap w:val="0"/>
            <w:vAlign w:val="center"/>
          </w:tcPr>
          <w:p w14:paraId="0D58443C">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i w:val="0"/>
                <w:iCs w:val="0"/>
                <w:color w:val="000000"/>
                <w:kern w:val="0"/>
                <w:sz w:val="24"/>
                <w:szCs w:val="24"/>
                <w:highlight w:val="none"/>
                <w:lang w:val="en-US" w:eastAsia="zh-CN" w:bidi="ar"/>
              </w:rPr>
              <w:t>6根</w:t>
            </w:r>
          </w:p>
        </w:tc>
        <w:tc>
          <w:tcPr>
            <w:tcW w:w="1783" w:type="dxa"/>
            <w:noWrap w:val="0"/>
            <w:vAlign w:val="center"/>
          </w:tcPr>
          <w:p w14:paraId="4AB75B02">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24A07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5BDC6772">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3</w:t>
            </w:r>
          </w:p>
        </w:tc>
        <w:tc>
          <w:tcPr>
            <w:tcW w:w="4107" w:type="dxa"/>
            <w:noWrap w:val="0"/>
            <w:vAlign w:val="center"/>
          </w:tcPr>
          <w:p w14:paraId="02039856">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动力绳（50米）</w:t>
            </w:r>
          </w:p>
        </w:tc>
        <w:tc>
          <w:tcPr>
            <w:tcW w:w="3037" w:type="dxa"/>
            <w:noWrap w:val="0"/>
            <w:vAlign w:val="center"/>
          </w:tcPr>
          <w:p w14:paraId="22381584">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3根</w:t>
            </w:r>
          </w:p>
        </w:tc>
        <w:tc>
          <w:tcPr>
            <w:tcW w:w="1783" w:type="dxa"/>
            <w:noWrap w:val="0"/>
            <w:vAlign w:val="center"/>
          </w:tcPr>
          <w:p w14:paraId="61CE5055">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7801D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3156102A">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4</w:t>
            </w:r>
          </w:p>
        </w:tc>
        <w:tc>
          <w:tcPr>
            <w:tcW w:w="4107" w:type="dxa"/>
            <w:noWrap w:val="0"/>
            <w:vAlign w:val="center"/>
          </w:tcPr>
          <w:p w14:paraId="2EF49A4C">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平板式尼龙扁带（60cm）</w:t>
            </w:r>
          </w:p>
        </w:tc>
        <w:tc>
          <w:tcPr>
            <w:tcW w:w="3037" w:type="dxa"/>
            <w:noWrap w:val="0"/>
            <w:vAlign w:val="center"/>
          </w:tcPr>
          <w:p w14:paraId="7F3BA198">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8个</w:t>
            </w:r>
          </w:p>
        </w:tc>
        <w:tc>
          <w:tcPr>
            <w:tcW w:w="1783" w:type="dxa"/>
            <w:noWrap w:val="0"/>
            <w:vAlign w:val="center"/>
          </w:tcPr>
          <w:p w14:paraId="77215091">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54937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718881BA">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5</w:t>
            </w:r>
          </w:p>
        </w:tc>
        <w:tc>
          <w:tcPr>
            <w:tcW w:w="4107" w:type="dxa"/>
            <w:noWrap w:val="0"/>
            <w:vAlign w:val="center"/>
          </w:tcPr>
          <w:p w14:paraId="79E46C5D">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平板式尼龙扁带（80cm）</w:t>
            </w:r>
          </w:p>
        </w:tc>
        <w:tc>
          <w:tcPr>
            <w:tcW w:w="3037" w:type="dxa"/>
            <w:noWrap w:val="0"/>
            <w:vAlign w:val="center"/>
          </w:tcPr>
          <w:p w14:paraId="341064E2">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8根</w:t>
            </w:r>
          </w:p>
        </w:tc>
        <w:tc>
          <w:tcPr>
            <w:tcW w:w="1783" w:type="dxa"/>
            <w:noWrap w:val="0"/>
            <w:vAlign w:val="center"/>
          </w:tcPr>
          <w:p w14:paraId="6EDA6F77">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5FD04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5D701B75">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6</w:t>
            </w:r>
          </w:p>
        </w:tc>
        <w:tc>
          <w:tcPr>
            <w:tcW w:w="4107" w:type="dxa"/>
            <w:noWrap w:val="0"/>
            <w:vAlign w:val="center"/>
          </w:tcPr>
          <w:p w14:paraId="6F781550">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护绳套</w:t>
            </w:r>
          </w:p>
        </w:tc>
        <w:tc>
          <w:tcPr>
            <w:tcW w:w="3037" w:type="dxa"/>
            <w:noWrap w:val="0"/>
            <w:vAlign w:val="center"/>
          </w:tcPr>
          <w:p w14:paraId="374E4502">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2个</w:t>
            </w:r>
          </w:p>
        </w:tc>
        <w:tc>
          <w:tcPr>
            <w:tcW w:w="1783" w:type="dxa"/>
            <w:noWrap w:val="0"/>
            <w:vAlign w:val="center"/>
          </w:tcPr>
          <w:p w14:paraId="66A2175E">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3A54B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401A3E55">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7</w:t>
            </w:r>
          </w:p>
        </w:tc>
        <w:tc>
          <w:tcPr>
            <w:tcW w:w="4107" w:type="dxa"/>
            <w:noWrap w:val="0"/>
            <w:vAlign w:val="center"/>
          </w:tcPr>
          <w:p w14:paraId="1AF88047">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势能吸收器</w:t>
            </w:r>
          </w:p>
        </w:tc>
        <w:tc>
          <w:tcPr>
            <w:tcW w:w="3037" w:type="dxa"/>
            <w:noWrap w:val="0"/>
            <w:vAlign w:val="center"/>
          </w:tcPr>
          <w:p w14:paraId="58B8E9B8">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2个</w:t>
            </w:r>
          </w:p>
        </w:tc>
        <w:tc>
          <w:tcPr>
            <w:tcW w:w="1783" w:type="dxa"/>
            <w:noWrap w:val="0"/>
            <w:vAlign w:val="center"/>
          </w:tcPr>
          <w:p w14:paraId="533CDFEF">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1AD2B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7CCF1701">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8</w:t>
            </w:r>
          </w:p>
        </w:tc>
        <w:tc>
          <w:tcPr>
            <w:tcW w:w="4107" w:type="dxa"/>
            <w:noWrap w:val="0"/>
            <w:vAlign w:val="center"/>
          </w:tcPr>
          <w:p w14:paraId="08C2D414">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单凸轮下降器</w:t>
            </w:r>
          </w:p>
        </w:tc>
        <w:tc>
          <w:tcPr>
            <w:tcW w:w="3037" w:type="dxa"/>
            <w:noWrap w:val="0"/>
            <w:vAlign w:val="center"/>
          </w:tcPr>
          <w:p w14:paraId="53BF80BD">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4个</w:t>
            </w:r>
          </w:p>
        </w:tc>
        <w:tc>
          <w:tcPr>
            <w:tcW w:w="1783" w:type="dxa"/>
            <w:noWrap w:val="0"/>
            <w:vAlign w:val="center"/>
          </w:tcPr>
          <w:p w14:paraId="1D58E2E7">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1EF41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31F860E2">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9</w:t>
            </w:r>
          </w:p>
        </w:tc>
        <w:tc>
          <w:tcPr>
            <w:tcW w:w="4107" w:type="dxa"/>
            <w:noWrap w:val="0"/>
            <w:vAlign w:val="center"/>
          </w:tcPr>
          <w:p w14:paraId="66D307E6">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游动止坠器</w:t>
            </w:r>
          </w:p>
        </w:tc>
        <w:tc>
          <w:tcPr>
            <w:tcW w:w="3037" w:type="dxa"/>
            <w:noWrap w:val="0"/>
            <w:vAlign w:val="center"/>
          </w:tcPr>
          <w:p w14:paraId="0CD23DC5">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6个</w:t>
            </w:r>
          </w:p>
        </w:tc>
        <w:tc>
          <w:tcPr>
            <w:tcW w:w="1783" w:type="dxa"/>
            <w:noWrap w:val="0"/>
            <w:vAlign w:val="center"/>
          </w:tcPr>
          <w:p w14:paraId="748F8589">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31DFF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2EA762EA">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10</w:t>
            </w:r>
          </w:p>
        </w:tc>
        <w:tc>
          <w:tcPr>
            <w:tcW w:w="4107" w:type="dxa"/>
            <w:noWrap w:val="0"/>
            <w:vAlign w:val="center"/>
          </w:tcPr>
          <w:p w14:paraId="552465AA">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速差器</w:t>
            </w:r>
          </w:p>
        </w:tc>
        <w:tc>
          <w:tcPr>
            <w:tcW w:w="3037" w:type="dxa"/>
            <w:noWrap w:val="0"/>
            <w:vAlign w:val="center"/>
          </w:tcPr>
          <w:p w14:paraId="1562B4CD">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3套</w:t>
            </w:r>
          </w:p>
        </w:tc>
        <w:tc>
          <w:tcPr>
            <w:tcW w:w="1783" w:type="dxa"/>
            <w:noWrap w:val="0"/>
            <w:vAlign w:val="center"/>
          </w:tcPr>
          <w:p w14:paraId="502712E9">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2F335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0ED9937B">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11</w:t>
            </w:r>
          </w:p>
        </w:tc>
        <w:tc>
          <w:tcPr>
            <w:tcW w:w="4107" w:type="dxa"/>
            <w:noWrap w:val="0"/>
            <w:vAlign w:val="center"/>
          </w:tcPr>
          <w:p w14:paraId="572805DD">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机动橡皮舟（30匹舷外机）</w:t>
            </w:r>
          </w:p>
        </w:tc>
        <w:tc>
          <w:tcPr>
            <w:tcW w:w="3037" w:type="dxa"/>
            <w:noWrap w:val="0"/>
            <w:vAlign w:val="center"/>
          </w:tcPr>
          <w:p w14:paraId="3393E675">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2艘</w:t>
            </w:r>
          </w:p>
        </w:tc>
        <w:tc>
          <w:tcPr>
            <w:tcW w:w="1783" w:type="dxa"/>
            <w:noWrap w:val="0"/>
            <w:vAlign w:val="center"/>
          </w:tcPr>
          <w:p w14:paraId="1C757D78">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08F25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009AD0F8">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12</w:t>
            </w:r>
          </w:p>
        </w:tc>
        <w:tc>
          <w:tcPr>
            <w:tcW w:w="4107" w:type="dxa"/>
            <w:noWrap w:val="0"/>
            <w:vAlign w:val="center"/>
          </w:tcPr>
          <w:p w14:paraId="67D0087E">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锚固装备套装</w:t>
            </w:r>
          </w:p>
        </w:tc>
        <w:tc>
          <w:tcPr>
            <w:tcW w:w="3037" w:type="dxa"/>
            <w:noWrap w:val="0"/>
            <w:vAlign w:val="center"/>
          </w:tcPr>
          <w:p w14:paraId="206306F4">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highlight w:val="none"/>
                <w:lang w:bidi="ar"/>
              </w:rPr>
              <w:t>3套</w:t>
            </w:r>
          </w:p>
        </w:tc>
        <w:tc>
          <w:tcPr>
            <w:tcW w:w="1783" w:type="dxa"/>
            <w:noWrap w:val="0"/>
            <w:vAlign w:val="center"/>
          </w:tcPr>
          <w:p w14:paraId="59AC6C90">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2662B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5070664F">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13</w:t>
            </w:r>
          </w:p>
        </w:tc>
        <w:tc>
          <w:tcPr>
            <w:tcW w:w="4107" w:type="dxa"/>
            <w:noWrap w:val="0"/>
            <w:vAlign w:val="center"/>
          </w:tcPr>
          <w:p w14:paraId="6F3F1500">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防水裤</w:t>
            </w:r>
          </w:p>
        </w:tc>
        <w:tc>
          <w:tcPr>
            <w:tcW w:w="3037" w:type="dxa"/>
            <w:noWrap w:val="0"/>
            <w:vAlign w:val="center"/>
          </w:tcPr>
          <w:p w14:paraId="357A4E58">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60条</w:t>
            </w:r>
          </w:p>
        </w:tc>
        <w:tc>
          <w:tcPr>
            <w:tcW w:w="1783" w:type="dxa"/>
            <w:noWrap w:val="0"/>
            <w:vAlign w:val="center"/>
          </w:tcPr>
          <w:p w14:paraId="56AE2CBF">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4F0ED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5586D61D">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14</w:t>
            </w:r>
          </w:p>
        </w:tc>
        <w:tc>
          <w:tcPr>
            <w:tcW w:w="4107" w:type="dxa"/>
            <w:noWrap w:val="0"/>
            <w:vAlign w:val="center"/>
          </w:tcPr>
          <w:p w14:paraId="6879FC03">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消防员水域救援服（</w:t>
            </w:r>
            <w:r>
              <w:rPr>
                <w:rFonts w:hint="eastAsia" w:ascii="宋体" w:hAnsi="宋体" w:eastAsia="宋体" w:cs="宋体"/>
                <w:b w:val="0"/>
                <w:bCs/>
                <w:color w:val="auto"/>
                <w:sz w:val="24"/>
                <w:szCs w:val="24"/>
                <w:highlight w:val="none"/>
                <w:lang w:val="en-US" w:eastAsia="zh-CN"/>
              </w:rPr>
              <w:t>速</w:t>
            </w:r>
            <w:r>
              <w:rPr>
                <w:rFonts w:hint="eastAsia" w:ascii="宋体" w:hAnsi="宋体" w:eastAsia="宋体" w:cs="宋体"/>
                <w:b w:val="0"/>
                <w:bCs/>
                <w:color w:val="auto"/>
                <w:sz w:val="24"/>
                <w:szCs w:val="24"/>
                <w:highlight w:val="none"/>
              </w:rPr>
              <w:t>干）</w:t>
            </w:r>
          </w:p>
        </w:tc>
        <w:tc>
          <w:tcPr>
            <w:tcW w:w="3037" w:type="dxa"/>
            <w:noWrap w:val="0"/>
            <w:vAlign w:val="center"/>
          </w:tcPr>
          <w:p w14:paraId="78E3E910">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20套</w:t>
            </w:r>
          </w:p>
        </w:tc>
        <w:tc>
          <w:tcPr>
            <w:tcW w:w="1783" w:type="dxa"/>
            <w:noWrap w:val="0"/>
            <w:vAlign w:val="center"/>
          </w:tcPr>
          <w:p w14:paraId="2FD0CC03">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7FC7B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00617A3A">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15</w:t>
            </w:r>
          </w:p>
        </w:tc>
        <w:tc>
          <w:tcPr>
            <w:tcW w:w="4107" w:type="dxa"/>
            <w:noWrap w:val="0"/>
            <w:vAlign w:val="center"/>
          </w:tcPr>
          <w:p w14:paraId="5AFE208D">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消防员水域救援防护服（湿式）</w:t>
            </w:r>
          </w:p>
        </w:tc>
        <w:tc>
          <w:tcPr>
            <w:tcW w:w="3037" w:type="dxa"/>
            <w:noWrap w:val="0"/>
            <w:vAlign w:val="center"/>
          </w:tcPr>
          <w:p w14:paraId="5006EF2A">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 w:bidi="ar"/>
              </w:rPr>
              <w:t>6</w:t>
            </w:r>
            <w:r>
              <w:rPr>
                <w:rFonts w:hint="eastAsia" w:ascii="宋体" w:hAnsi="宋体" w:eastAsia="宋体" w:cs="宋体"/>
                <w:color w:val="000000"/>
                <w:kern w:val="0"/>
                <w:sz w:val="24"/>
                <w:szCs w:val="24"/>
                <w:highlight w:val="none"/>
                <w:lang w:val="en-US" w:eastAsia="zh-CN" w:bidi="ar"/>
              </w:rPr>
              <w:t>套</w:t>
            </w:r>
          </w:p>
        </w:tc>
        <w:tc>
          <w:tcPr>
            <w:tcW w:w="1783" w:type="dxa"/>
            <w:noWrap w:val="0"/>
            <w:vAlign w:val="center"/>
          </w:tcPr>
          <w:p w14:paraId="0178ECCA">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2F819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4081D93F">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16</w:t>
            </w:r>
          </w:p>
        </w:tc>
        <w:tc>
          <w:tcPr>
            <w:tcW w:w="4107" w:type="dxa"/>
            <w:noWrap w:val="0"/>
            <w:vAlign w:val="center"/>
          </w:tcPr>
          <w:p w14:paraId="13C66160">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消防员水域救援头盔</w:t>
            </w:r>
          </w:p>
        </w:tc>
        <w:tc>
          <w:tcPr>
            <w:tcW w:w="3037" w:type="dxa"/>
            <w:noWrap w:val="0"/>
            <w:vAlign w:val="center"/>
          </w:tcPr>
          <w:p w14:paraId="70A13720">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20套</w:t>
            </w:r>
          </w:p>
        </w:tc>
        <w:tc>
          <w:tcPr>
            <w:tcW w:w="1783" w:type="dxa"/>
            <w:noWrap w:val="0"/>
            <w:vAlign w:val="center"/>
          </w:tcPr>
          <w:p w14:paraId="51431E29">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4AAEB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17FE57E7">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17</w:t>
            </w:r>
          </w:p>
        </w:tc>
        <w:tc>
          <w:tcPr>
            <w:tcW w:w="4107" w:type="dxa"/>
            <w:noWrap w:val="0"/>
            <w:vAlign w:val="center"/>
          </w:tcPr>
          <w:p w14:paraId="55A94F59">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消防员水域</w:t>
            </w:r>
            <w:r>
              <w:rPr>
                <w:rFonts w:hint="eastAsia" w:ascii="宋体" w:hAnsi="宋体" w:eastAsia="宋体" w:cs="宋体"/>
                <w:b w:val="0"/>
                <w:bCs/>
                <w:color w:val="auto"/>
                <w:sz w:val="24"/>
                <w:szCs w:val="24"/>
                <w:highlight w:val="none"/>
                <w:lang w:val="en-US" w:eastAsia="zh-CN"/>
              </w:rPr>
              <w:t>救援手套</w:t>
            </w:r>
          </w:p>
        </w:tc>
        <w:tc>
          <w:tcPr>
            <w:tcW w:w="3037" w:type="dxa"/>
            <w:noWrap w:val="0"/>
            <w:vAlign w:val="center"/>
          </w:tcPr>
          <w:p w14:paraId="09BA7881">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20套</w:t>
            </w:r>
          </w:p>
        </w:tc>
        <w:tc>
          <w:tcPr>
            <w:tcW w:w="1783" w:type="dxa"/>
            <w:noWrap w:val="0"/>
            <w:vAlign w:val="center"/>
          </w:tcPr>
          <w:p w14:paraId="02124AC3">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017CE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2827B198">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18</w:t>
            </w:r>
          </w:p>
        </w:tc>
        <w:tc>
          <w:tcPr>
            <w:tcW w:w="4107" w:type="dxa"/>
            <w:noWrap w:val="0"/>
            <w:vAlign w:val="center"/>
          </w:tcPr>
          <w:p w14:paraId="31604CE0">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消防员水域救援</w:t>
            </w:r>
            <w:r>
              <w:rPr>
                <w:rFonts w:hint="eastAsia" w:ascii="宋体" w:hAnsi="宋体" w:eastAsia="宋体" w:cs="宋体"/>
                <w:b w:val="0"/>
                <w:bCs/>
                <w:color w:val="auto"/>
                <w:sz w:val="24"/>
                <w:szCs w:val="24"/>
                <w:highlight w:val="none"/>
                <w:lang w:eastAsia="zh-CN"/>
              </w:rPr>
              <w:t>靴</w:t>
            </w:r>
          </w:p>
        </w:tc>
        <w:tc>
          <w:tcPr>
            <w:tcW w:w="3037" w:type="dxa"/>
            <w:noWrap w:val="0"/>
            <w:vAlign w:val="center"/>
          </w:tcPr>
          <w:p w14:paraId="2513ABEF">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20双</w:t>
            </w:r>
          </w:p>
        </w:tc>
        <w:tc>
          <w:tcPr>
            <w:tcW w:w="1783" w:type="dxa"/>
            <w:noWrap w:val="0"/>
            <w:vAlign w:val="center"/>
          </w:tcPr>
          <w:p w14:paraId="44A129C6">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47148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7B45EFCD">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19</w:t>
            </w:r>
          </w:p>
        </w:tc>
        <w:tc>
          <w:tcPr>
            <w:tcW w:w="4107" w:type="dxa"/>
            <w:noWrap w:val="0"/>
            <w:vAlign w:val="center"/>
          </w:tcPr>
          <w:p w14:paraId="031AC377">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水域抛绳包</w:t>
            </w:r>
            <w:r>
              <w:rPr>
                <w:rFonts w:hint="eastAsia" w:ascii="宋体" w:hAnsi="宋体" w:eastAsia="宋体" w:cs="宋体"/>
                <w:b w:val="0"/>
                <w:bCs/>
                <w:color w:val="000000"/>
                <w:kern w:val="0"/>
                <w:sz w:val="24"/>
                <w:szCs w:val="24"/>
                <w:highlight w:val="none"/>
                <w:lang w:val="en-US" w:eastAsia="zh-CN" w:bidi="ar"/>
              </w:rPr>
              <w:t>15米</w:t>
            </w:r>
          </w:p>
        </w:tc>
        <w:tc>
          <w:tcPr>
            <w:tcW w:w="3037" w:type="dxa"/>
            <w:noWrap w:val="0"/>
            <w:vAlign w:val="center"/>
          </w:tcPr>
          <w:p w14:paraId="7ADEE698">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20个</w:t>
            </w:r>
          </w:p>
        </w:tc>
        <w:tc>
          <w:tcPr>
            <w:tcW w:w="1783" w:type="dxa"/>
            <w:noWrap w:val="0"/>
            <w:vAlign w:val="center"/>
          </w:tcPr>
          <w:p w14:paraId="46CDA15D">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76654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08515BEC">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20</w:t>
            </w:r>
          </w:p>
        </w:tc>
        <w:tc>
          <w:tcPr>
            <w:tcW w:w="4107" w:type="dxa"/>
            <w:noWrap w:val="0"/>
            <w:vAlign w:val="center"/>
          </w:tcPr>
          <w:p w14:paraId="1A7EB71A">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水域抛绳包30米</w:t>
            </w:r>
          </w:p>
        </w:tc>
        <w:tc>
          <w:tcPr>
            <w:tcW w:w="3037" w:type="dxa"/>
            <w:noWrap w:val="0"/>
            <w:vAlign w:val="center"/>
          </w:tcPr>
          <w:p w14:paraId="60484087">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2个</w:t>
            </w:r>
          </w:p>
        </w:tc>
        <w:tc>
          <w:tcPr>
            <w:tcW w:w="1783" w:type="dxa"/>
            <w:noWrap w:val="0"/>
            <w:vAlign w:val="center"/>
          </w:tcPr>
          <w:p w14:paraId="36E34F1D">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2397A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3EAE7884">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21</w:t>
            </w:r>
          </w:p>
        </w:tc>
        <w:tc>
          <w:tcPr>
            <w:tcW w:w="4107" w:type="dxa"/>
            <w:noWrap w:val="0"/>
            <w:vAlign w:val="center"/>
          </w:tcPr>
          <w:p w14:paraId="163023DE">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水域救援割绳刀</w:t>
            </w:r>
          </w:p>
        </w:tc>
        <w:tc>
          <w:tcPr>
            <w:tcW w:w="3037" w:type="dxa"/>
            <w:noWrap w:val="0"/>
            <w:vAlign w:val="center"/>
          </w:tcPr>
          <w:p w14:paraId="71A3C7C2">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20个</w:t>
            </w:r>
          </w:p>
        </w:tc>
        <w:tc>
          <w:tcPr>
            <w:tcW w:w="1783" w:type="dxa"/>
            <w:noWrap w:val="0"/>
            <w:vAlign w:val="center"/>
          </w:tcPr>
          <w:p w14:paraId="2174D1D2">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5D30F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7479438D">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22</w:t>
            </w:r>
          </w:p>
        </w:tc>
        <w:tc>
          <w:tcPr>
            <w:tcW w:w="4107" w:type="dxa"/>
            <w:noWrap w:val="0"/>
            <w:vAlign w:val="center"/>
          </w:tcPr>
          <w:p w14:paraId="027CEB58">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000000"/>
                <w:sz w:val="24"/>
                <w:highlight w:val="none"/>
              </w:rPr>
              <w:t>水域救援</w:t>
            </w:r>
            <w:r>
              <w:rPr>
                <w:rFonts w:hint="eastAsia" w:ascii="宋体" w:hAnsi="宋体" w:eastAsia="宋体" w:cs="宋体"/>
                <w:b w:val="0"/>
                <w:bCs/>
                <w:color w:val="000000"/>
                <w:sz w:val="24"/>
                <w:highlight w:val="none"/>
                <w:lang w:eastAsia="zh-CN"/>
              </w:rPr>
              <w:t>方位灯</w:t>
            </w:r>
          </w:p>
        </w:tc>
        <w:tc>
          <w:tcPr>
            <w:tcW w:w="3037" w:type="dxa"/>
            <w:noWrap w:val="0"/>
            <w:vAlign w:val="center"/>
          </w:tcPr>
          <w:p w14:paraId="45F3E10D">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20个</w:t>
            </w:r>
          </w:p>
        </w:tc>
        <w:tc>
          <w:tcPr>
            <w:tcW w:w="1783" w:type="dxa"/>
            <w:noWrap w:val="0"/>
            <w:vAlign w:val="center"/>
          </w:tcPr>
          <w:p w14:paraId="480FEF45">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r w14:paraId="07751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center"/>
          </w:tcPr>
          <w:p w14:paraId="71AD4A8D">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23</w:t>
            </w:r>
          </w:p>
        </w:tc>
        <w:tc>
          <w:tcPr>
            <w:tcW w:w="4107" w:type="dxa"/>
            <w:noWrap w:val="0"/>
            <w:vAlign w:val="center"/>
          </w:tcPr>
          <w:p w14:paraId="48CFF6CD">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000000"/>
                <w:kern w:val="0"/>
                <w:sz w:val="24"/>
                <w:szCs w:val="24"/>
                <w:highlight w:val="none"/>
                <w:lang w:eastAsia="zh-CN" w:bidi="ar"/>
              </w:rPr>
              <w:t>佩戴式照明灯（头戴前置式）(防水）（泛光）</w:t>
            </w:r>
          </w:p>
        </w:tc>
        <w:tc>
          <w:tcPr>
            <w:tcW w:w="3037" w:type="dxa"/>
            <w:noWrap w:val="0"/>
            <w:vAlign w:val="center"/>
          </w:tcPr>
          <w:p w14:paraId="11BE78D2">
            <w:pPr>
              <w:widowControl/>
              <w:shd w:val="clear" w:color="auto" w:fill="auto"/>
              <w:spacing w:line="24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70个</w:t>
            </w:r>
          </w:p>
        </w:tc>
        <w:tc>
          <w:tcPr>
            <w:tcW w:w="1783" w:type="dxa"/>
            <w:noWrap w:val="0"/>
            <w:vAlign w:val="center"/>
          </w:tcPr>
          <w:p w14:paraId="2374BEA7">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工业</w:t>
            </w:r>
          </w:p>
        </w:tc>
      </w:tr>
    </w:tbl>
    <w:p w14:paraId="5BF9E38B">
      <w:pPr>
        <w:bidi w:val="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val="0"/>
          <w:bCs w:val="0"/>
          <w:color w:val="auto"/>
          <w:sz w:val="24"/>
          <w:szCs w:val="18"/>
          <w:highlight w:val="none"/>
          <w:lang w:val="en-US" w:eastAsia="zh-CN"/>
        </w:rPr>
        <w:t>注：标注“</w:t>
      </w:r>
      <w:r>
        <w:rPr>
          <w:rFonts w:hint="eastAsia" w:asciiTheme="minorEastAsia" w:hAnsiTheme="minorEastAsia" w:eastAsiaTheme="minorEastAsia" w:cstheme="minorEastAsia"/>
          <w:b w:val="0"/>
          <w:bCs w:val="0"/>
          <w:color w:val="auto"/>
          <w:sz w:val="24"/>
          <w:szCs w:val="24"/>
          <w:highlight w:val="none"/>
          <w:lang w:val="en-US" w:eastAsia="zh-CN"/>
        </w:rPr>
        <w:t>▲</w:t>
      </w:r>
      <w:r>
        <w:rPr>
          <w:rFonts w:hint="eastAsia" w:asciiTheme="minorEastAsia" w:hAnsiTheme="minorEastAsia" w:eastAsiaTheme="minorEastAsia" w:cstheme="minorEastAsia"/>
          <w:b w:val="0"/>
          <w:bCs w:val="0"/>
          <w:color w:val="auto"/>
          <w:sz w:val="24"/>
          <w:szCs w:val="18"/>
          <w:highlight w:val="none"/>
          <w:lang w:val="en-US" w:eastAsia="zh-CN"/>
        </w:rPr>
        <w:t>”的货物为核心产品，6包核心产品及视频展示产品为“</w:t>
      </w:r>
      <w:r>
        <w:rPr>
          <w:rFonts w:hint="eastAsia" w:ascii="宋体" w:hAnsi="宋体" w:eastAsia="宋体" w:cs="宋体"/>
          <w:color w:val="auto"/>
          <w:sz w:val="24"/>
          <w:szCs w:val="24"/>
          <w:highlight w:val="none"/>
          <w:lang w:val="en-US" w:eastAsia="zh-CN"/>
        </w:rPr>
        <w:t>速差器</w:t>
      </w:r>
      <w:r>
        <w:rPr>
          <w:rFonts w:hint="eastAsia" w:asciiTheme="minorEastAsia" w:hAnsiTheme="minorEastAsia" w:eastAsiaTheme="minorEastAsia" w:cstheme="minorEastAsia"/>
          <w:b w:val="0"/>
          <w:bCs w:val="0"/>
          <w:color w:val="auto"/>
          <w:sz w:val="24"/>
          <w:szCs w:val="18"/>
          <w:highlight w:val="none"/>
          <w:lang w:val="en-US" w:eastAsia="zh-CN"/>
        </w:rPr>
        <w:t>”。</w:t>
      </w:r>
    </w:p>
    <w:p w14:paraId="3FDA3015">
      <w:pPr>
        <w:widowControl/>
        <w:shd w:val="clear" w:color="auto" w:fill="FFFFFF"/>
        <w:spacing w:line="495" w:lineRule="atLeast"/>
        <w:jc w:val="center"/>
        <w:rPr>
          <w:rFonts w:hint="eastAsia" w:asciiTheme="minorEastAsia" w:hAnsiTheme="minorEastAsia" w:eastAsiaTheme="minorEastAsia" w:cstheme="minorEastAsia"/>
          <w:b/>
          <w:color w:val="000000"/>
          <w:kern w:val="0"/>
          <w:sz w:val="24"/>
          <w:szCs w:val="24"/>
          <w:highlight w:val="none"/>
          <w:shd w:val="clear" w:color="auto" w:fill="FFFFFF"/>
          <w:lang w:val="en-US" w:eastAsia="zh-CN"/>
        </w:rPr>
      </w:pPr>
      <w:r>
        <w:rPr>
          <w:rFonts w:hint="eastAsia" w:asciiTheme="minorEastAsia" w:hAnsiTheme="minorEastAsia" w:eastAsiaTheme="minorEastAsia" w:cstheme="minorEastAsia"/>
          <w:b/>
          <w:color w:val="000000"/>
          <w:kern w:val="0"/>
          <w:sz w:val="24"/>
          <w:szCs w:val="24"/>
          <w:highlight w:val="none"/>
          <w:shd w:val="clear" w:color="auto" w:fill="FFFFFF"/>
          <w:lang w:val="en-US" w:eastAsia="zh-CN"/>
        </w:rPr>
        <w:t>第6包货物技术详细参数</w:t>
      </w:r>
    </w:p>
    <w:tbl>
      <w:tblPr>
        <w:tblStyle w:val="32"/>
        <w:tblW w:w="9638"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Layout w:type="fixed"/>
        <w:tblCellMar>
          <w:top w:w="0" w:type="dxa"/>
          <w:left w:w="0" w:type="dxa"/>
          <w:bottom w:w="0" w:type="dxa"/>
          <w:right w:w="0" w:type="dxa"/>
        </w:tblCellMar>
      </w:tblPr>
      <w:tblGrid>
        <w:gridCol w:w="595"/>
        <w:gridCol w:w="968"/>
        <w:gridCol w:w="669"/>
        <w:gridCol w:w="5959"/>
        <w:gridCol w:w="588"/>
        <w:gridCol w:w="859"/>
      </w:tblGrid>
      <w:tr w14:paraId="2D7826F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tblHeader/>
          <w:jc w:val="center"/>
        </w:trPr>
        <w:tc>
          <w:tcPr>
            <w:tcW w:w="595" w:type="dxa"/>
            <w:tcBorders>
              <w:tl2br w:val="nil"/>
              <w:tr2bl w:val="nil"/>
            </w:tcBorders>
            <w:shd w:val="clear" w:color="auto" w:fill="D7D7D7"/>
            <w:noWrap w:val="0"/>
            <w:tcMar>
              <w:left w:w="108" w:type="dxa"/>
              <w:right w:w="108" w:type="dxa"/>
            </w:tcMar>
            <w:vAlign w:val="center"/>
          </w:tcPr>
          <w:p w14:paraId="73FBBA08">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rPr>
              <w:t>序号</w:t>
            </w:r>
          </w:p>
        </w:tc>
        <w:tc>
          <w:tcPr>
            <w:tcW w:w="968" w:type="dxa"/>
            <w:tcBorders>
              <w:tl2br w:val="nil"/>
              <w:tr2bl w:val="nil"/>
            </w:tcBorders>
            <w:shd w:val="clear" w:color="auto" w:fill="D7D7D7"/>
            <w:noWrap w:val="0"/>
            <w:tcMar>
              <w:left w:w="108" w:type="dxa"/>
              <w:right w:w="108" w:type="dxa"/>
            </w:tcMar>
            <w:vAlign w:val="center"/>
          </w:tcPr>
          <w:p w14:paraId="43BBA55B">
            <w:pPr>
              <w:widowControl/>
              <w:shd w:val="clear" w:color="auto" w:fill="auto"/>
              <w:spacing w:line="360" w:lineRule="auto"/>
              <w:jc w:val="center"/>
              <w:textAlignment w:val="center"/>
              <w:rPr>
                <w:rFonts w:hint="eastAsia" w:ascii="宋体" w:hAnsi="宋体" w:eastAsia="宋体" w:cs="宋体"/>
                <w:b w:val="0"/>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产品</w:t>
            </w:r>
          </w:p>
          <w:p w14:paraId="5A9E3F03">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名称</w:t>
            </w:r>
          </w:p>
        </w:tc>
        <w:tc>
          <w:tcPr>
            <w:tcW w:w="669" w:type="dxa"/>
            <w:tcBorders>
              <w:tl2br w:val="nil"/>
              <w:tr2bl w:val="nil"/>
            </w:tcBorders>
            <w:shd w:val="clear" w:color="auto" w:fill="D7D7D7"/>
            <w:noWrap w:val="0"/>
            <w:tcMar>
              <w:left w:w="108" w:type="dxa"/>
              <w:right w:w="108" w:type="dxa"/>
            </w:tcMar>
            <w:vAlign w:val="center"/>
          </w:tcPr>
          <w:p w14:paraId="3805782B">
            <w:pPr>
              <w:widowControl/>
              <w:shd w:val="clear" w:color="auto" w:fill="auto"/>
              <w:spacing w:line="360" w:lineRule="auto"/>
              <w:jc w:val="center"/>
              <w:textAlignment w:val="center"/>
              <w:rPr>
                <w:rFonts w:hint="eastAsia" w:ascii="宋体" w:hAnsi="宋体" w:eastAsia="宋体" w:cs="宋体"/>
                <w:b w:val="0"/>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重要性</w:t>
            </w:r>
          </w:p>
        </w:tc>
        <w:tc>
          <w:tcPr>
            <w:tcW w:w="5959" w:type="dxa"/>
            <w:tcBorders>
              <w:tl2br w:val="nil"/>
              <w:tr2bl w:val="nil"/>
            </w:tcBorders>
            <w:shd w:val="clear" w:color="auto" w:fill="D7D7D7"/>
            <w:noWrap w:val="0"/>
            <w:tcMar>
              <w:left w:w="108" w:type="dxa"/>
              <w:right w:w="108" w:type="dxa"/>
            </w:tcMar>
            <w:vAlign w:val="center"/>
          </w:tcPr>
          <w:p w14:paraId="44642D08">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rPr>
              <w:t>技术参数（或技术要求）</w:t>
            </w:r>
          </w:p>
        </w:tc>
        <w:tc>
          <w:tcPr>
            <w:tcW w:w="588" w:type="dxa"/>
            <w:tcBorders>
              <w:tl2br w:val="nil"/>
              <w:tr2bl w:val="nil"/>
            </w:tcBorders>
            <w:shd w:val="clear" w:color="auto" w:fill="D7D7D7"/>
            <w:noWrap w:val="0"/>
            <w:tcMar>
              <w:left w:w="108" w:type="dxa"/>
              <w:right w:w="108" w:type="dxa"/>
            </w:tcMar>
            <w:vAlign w:val="center"/>
          </w:tcPr>
          <w:p w14:paraId="73F37DB2">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rPr>
              <w:t>数量</w:t>
            </w:r>
          </w:p>
        </w:tc>
        <w:tc>
          <w:tcPr>
            <w:tcW w:w="859" w:type="dxa"/>
            <w:tcBorders>
              <w:tl2br w:val="nil"/>
              <w:tr2bl w:val="nil"/>
            </w:tcBorders>
            <w:shd w:val="clear" w:color="auto" w:fill="D7D7D7"/>
            <w:noWrap w:val="0"/>
            <w:tcMar>
              <w:left w:w="108" w:type="dxa"/>
              <w:right w:w="108" w:type="dxa"/>
            </w:tcMar>
            <w:vAlign w:val="center"/>
          </w:tcPr>
          <w:p w14:paraId="02BCE1FC">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rPr>
              <w:t>备注</w:t>
            </w:r>
          </w:p>
        </w:tc>
      </w:tr>
      <w:tr w14:paraId="0B88A56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2F89FCCA">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w:t>
            </w:r>
          </w:p>
        </w:tc>
        <w:tc>
          <w:tcPr>
            <w:tcW w:w="968" w:type="dxa"/>
            <w:vMerge w:val="restart"/>
            <w:tcBorders>
              <w:tl2br w:val="nil"/>
              <w:tr2bl w:val="nil"/>
            </w:tcBorders>
            <w:shd w:val="clear" w:color="auto" w:fill="FFFFFF"/>
            <w:noWrap w:val="0"/>
            <w:tcMar>
              <w:left w:w="108" w:type="dxa"/>
              <w:right w:w="108" w:type="dxa"/>
            </w:tcMar>
            <w:vAlign w:val="center"/>
          </w:tcPr>
          <w:p w14:paraId="230745AD">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消防轻型安全绳(15米）</w:t>
            </w:r>
          </w:p>
        </w:tc>
        <w:tc>
          <w:tcPr>
            <w:tcW w:w="669" w:type="dxa"/>
            <w:tcBorders>
              <w:tl2br w:val="nil"/>
              <w:tr2bl w:val="nil"/>
            </w:tcBorders>
            <w:shd w:val="clear" w:color="auto" w:fill="FFFFFF"/>
            <w:noWrap w:val="0"/>
            <w:tcMar>
              <w:left w:w="108" w:type="dxa"/>
              <w:right w:w="108" w:type="dxa"/>
            </w:tcMar>
            <w:vAlign w:val="center"/>
          </w:tcPr>
          <w:p w14:paraId="4D18AB68">
            <w:pPr>
              <w:widowControl/>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6D718ACD">
            <w:pPr>
              <w:widowControl/>
              <w:spacing w:line="360" w:lineRule="auto"/>
              <w:jc w:val="left"/>
              <w:textAlignment w:val="center"/>
              <w:rPr>
                <w:rFonts w:ascii="宋体" w:hAnsi="宋体" w:eastAsia="宋体" w:cs="宋体"/>
                <w:b w:val="0"/>
                <w:bCs/>
                <w:color w:val="000000"/>
                <w:kern w:val="0"/>
                <w:sz w:val="24"/>
                <w:szCs w:val="24"/>
                <w:highlight w:val="none"/>
              </w:rPr>
            </w:pPr>
            <w:r>
              <w:rPr>
                <w:rFonts w:hint="eastAsia" w:ascii="宋体" w:hAnsi="宋体" w:eastAsia="宋体" w:cs="宋体"/>
                <w:b w:val="0"/>
                <w:bCs/>
                <w:color w:val="000000"/>
                <w:kern w:val="0"/>
                <w:sz w:val="24"/>
                <w:szCs w:val="24"/>
                <w:highlight w:val="none"/>
              </w:rPr>
              <w:t>技术标准</w:t>
            </w:r>
          </w:p>
          <w:p w14:paraId="45ACB099">
            <w:pPr>
              <w:widowControl/>
              <w:spacing w:line="360" w:lineRule="auto"/>
              <w:jc w:val="left"/>
              <w:textAlignment w:val="center"/>
              <w:rPr>
                <w:rFonts w:hint="eastAsia" w:ascii="宋体" w:hAnsi="宋体" w:eastAsia="宋体" w:cs="宋体"/>
                <w:b w:val="0"/>
                <w:bCs/>
                <w:color w:val="000000"/>
                <w:kern w:val="0"/>
                <w:sz w:val="24"/>
                <w:szCs w:val="24"/>
                <w:highlight w:val="none"/>
                <w:lang w:eastAsia="zh-CN"/>
              </w:rPr>
            </w:pPr>
            <w:r>
              <w:rPr>
                <w:rFonts w:hint="eastAsia" w:ascii="宋体" w:hAnsi="宋体" w:eastAsia="宋体" w:cs="宋体"/>
                <w:b w:val="0"/>
                <w:bCs/>
                <w:color w:val="000000"/>
                <w:kern w:val="0"/>
                <w:sz w:val="24"/>
                <w:szCs w:val="24"/>
                <w:highlight w:val="none"/>
              </w:rPr>
              <w:t>符合</w:t>
            </w:r>
            <w:r>
              <w:rPr>
                <w:rFonts w:hint="eastAsia" w:ascii="宋体" w:hAnsi="宋体" w:eastAsia="宋体" w:cs="宋体"/>
                <w:b w:val="0"/>
                <w:bCs/>
                <w:color w:val="000000"/>
                <w:kern w:val="0"/>
                <w:sz w:val="24"/>
                <w:szCs w:val="24"/>
                <w:highlight w:val="none"/>
                <w:lang w:bidi="ar"/>
              </w:rPr>
              <w:t>《</w:t>
            </w:r>
            <w:r>
              <w:rPr>
                <w:rFonts w:hint="eastAsia" w:ascii="宋体" w:hAnsi="宋体" w:eastAsia="宋体" w:cs="宋体"/>
                <w:b w:val="0"/>
                <w:bCs/>
                <w:color w:val="000000"/>
                <w:kern w:val="0"/>
                <w:sz w:val="24"/>
                <w:szCs w:val="24"/>
                <w:highlight w:val="none"/>
                <w:lang w:bidi="ar"/>
              </w:rPr>
              <w:fldChar w:fldCharType="begin"/>
            </w:r>
            <w:r>
              <w:rPr>
                <w:rFonts w:hint="eastAsia" w:ascii="宋体" w:hAnsi="宋体" w:eastAsia="宋体" w:cs="宋体"/>
                <w:b w:val="0"/>
                <w:bCs/>
                <w:color w:val="000000"/>
                <w:kern w:val="0"/>
                <w:sz w:val="24"/>
                <w:szCs w:val="24"/>
                <w:highlight w:val="none"/>
                <w:lang w:bidi="ar"/>
              </w:rPr>
              <w:instrText xml:space="preserve"> HYPERLINK "https://gf.cabr-fire.com/list-2249.htm" \t "https://gf.cabr-fire.com/_blank" </w:instrText>
            </w:r>
            <w:r>
              <w:rPr>
                <w:rFonts w:hint="eastAsia" w:ascii="宋体" w:hAnsi="宋体" w:eastAsia="宋体" w:cs="宋体"/>
                <w:b w:val="0"/>
                <w:bCs/>
                <w:color w:val="000000"/>
                <w:kern w:val="0"/>
                <w:sz w:val="24"/>
                <w:szCs w:val="24"/>
                <w:highlight w:val="none"/>
                <w:lang w:bidi="ar"/>
              </w:rPr>
              <w:fldChar w:fldCharType="separate"/>
            </w:r>
            <w:r>
              <w:rPr>
                <w:rFonts w:hint="eastAsia" w:ascii="宋体" w:hAnsi="宋体" w:eastAsia="宋体" w:cs="宋体"/>
                <w:b w:val="0"/>
                <w:bCs/>
                <w:color w:val="000000"/>
                <w:kern w:val="0"/>
                <w:sz w:val="24"/>
                <w:szCs w:val="24"/>
                <w:highlight w:val="none"/>
                <w:lang w:bidi="ar"/>
              </w:rPr>
              <w:t>消防用防坠落装备</w:t>
            </w:r>
            <w:r>
              <w:rPr>
                <w:rFonts w:hint="eastAsia" w:ascii="宋体" w:hAnsi="宋体" w:eastAsia="宋体" w:cs="宋体"/>
                <w:b w:val="0"/>
                <w:bCs/>
                <w:color w:val="000000"/>
                <w:kern w:val="0"/>
                <w:sz w:val="24"/>
                <w:szCs w:val="24"/>
                <w:highlight w:val="none"/>
                <w:lang w:eastAsia="zh-CN" w:bidi="ar"/>
              </w:rPr>
              <w:t>》</w:t>
            </w:r>
            <w:r>
              <w:rPr>
                <w:rFonts w:hint="eastAsia" w:ascii="宋体" w:hAnsi="宋体" w:eastAsia="宋体" w:cs="宋体"/>
                <w:b w:val="0"/>
                <w:bCs/>
                <w:color w:val="000000"/>
                <w:kern w:val="0"/>
                <w:sz w:val="24"/>
                <w:szCs w:val="24"/>
                <w:highlight w:val="none"/>
                <w:lang w:bidi="ar"/>
              </w:rPr>
              <w:t>XF494-2023</w:t>
            </w:r>
            <w:r>
              <w:rPr>
                <w:rFonts w:hint="eastAsia" w:ascii="宋体" w:hAnsi="宋体" w:eastAsia="宋体" w:cs="宋体"/>
                <w:b w:val="0"/>
                <w:bCs/>
                <w:color w:val="000000"/>
                <w:kern w:val="0"/>
                <w:sz w:val="24"/>
                <w:szCs w:val="24"/>
                <w:highlight w:val="none"/>
                <w:lang w:bidi="ar"/>
              </w:rPr>
              <w:fldChar w:fldCharType="end"/>
            </w:r>
            <w:r>
              <w:rPr>
                <w:rFonts w:hint="eastAsia" w:ascii="宋体" w:hAnsi="宋体" w:eastAsia="宋体" w:cs="宋体"/>
                <w:b w:val="0"/>
                <w:bCs/>
                <w:color w:val="000000"/>
                <w:kern w:val="0"/>
                <w:sz w:val="24"/>
                <w:szCs w:val="24"/>
                <w:highlight w:val="none"/>
              </w:rPr>
              <w:t>标准。</w:t>
            </w:r>
          </w:p>
          <w:p w14:paraId="64019BB9">
            <w:pPr>
              <w:widowControl/>
              <w:spacing w:line="360" w:lineRule="auto"/>
              <w:jc w:val="left"/>
              <w:textAlignment w:val="center"/>
              <w:rPr>
                <w:rFonts w:hint="eastAsia" w:ascii="宋体" w:hAnsi="宋体" w:eastAsia="宋体" w:cs="宋体"/>
                <w:b w:val="0"/>
                <w:bCs/>
                <w:color w:val="auto"/>
                <w:sz w:val="24"/>
                <w:szCs w:val="24"/>
                <w:highlight w:val="none"/>
              </w:rPr>
            </w:pPr>
            <w:r>
              <w:rPr>
                <w:rFonts w:hint="eastAsia" w:ascii="宋体" w:hAnsi="宋体" w:eastAsia="宋体" w:cs="宋体"/>
                <w:b/>
                <w:bCs w:val="0"/>
                <w:color w:val="000000"/>
                <w:kern w:val="0"/>
                <w:sz w:val="24"/>
                <w:szCs w:val="24"/>
                <w:highlight w:val="none"/>
                <w:lang w:val="en-US" w:eastAsia="zh-CN" w:bidi="ar"/>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31C23FB6">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5个</w:t>
            </w:r>
          </w:p>
        </w:tc>
        <w:tc>
          <w:tcPr>
            <w:tcW w:w="859" w:type="dxa"/>
            <w:vMerge w:val="restart"/>
            <w:tcBorders>
              <w:tl2br w:val="nil"/>
              <w:tr2bl w:val="nil"/>
            </w:tcBorders>
            <w:shd w:val="clear" w:color="auto" w:fill="FFFFFF"/>
            <w:noWrap w:val="0"/>
            <w:tcMar>
              <w:left w:w="108" w:type="dxa"/>
              <w:right w:w="108" w:type="dxa"/>
            </w:tcMar>
            <w:vAlign w:val="center"/>
          </w:tcPr>
          <w:p w14:paraId="4266B455">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33C5417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2225A4B">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6E075938">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restart"/>
            <w:tcBorders>
              <w:tl2br w:val="nil"/>
              <w:tr2bl w:val="nil"/>
            </w:tcBorders>
            <w:shd w:val="clear" w:color="auto" w:fill="FFFFFF"/>
            <w:noWrap w:val="0"/>
            <w:tcMar>
              <w:left w:w="108" w:type="dxa"/>
              <w:right w:w="108" w:type="dxa"/>
            </w:tcMar>
            <w:vAlign w:val="center"/>
          </w:tcPr>
          <w:p w14:paraId="4CC636D6">
            <w:pPr>
              <w:widowControl/>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34DD4302">
            <w:pPr>
              <w:widowControl/>
              <w:spacing w:line="360" w:lineRule="auto"/>
              <w:textAlignment w:val="center"/>
              <w:rPr>
                <w:rFonts w:ascii="宋体" w:hAnsi="宋体" w:eastAsia="宋体" w:cs="宋体"/>
                <w:b w:val="0"/>
                <w:bCs/>
                <w:color w:val="000000"/>
                <w:kern w:val="0"/>
                <w:sz w:val="24"/>
                <w:szCs w:val="24"/>
                <w:highlight w:val="none"/>
              </w:rPr>
            </w:pPr>
            <w:r>
              <w:rPr>
                <w:rFonts w:hint="eastAsia" w:ascii="宋体" w:hAnsi="宋体" w:eastAsia="宋体" w:cs="宋体"/>
                <w:b w:val="0"/>
                <w:bCs/>
                <w:color w:val="000000"/>
                <w:kern w:val="0"/>
                <w:sz w:val="24"/>
                <w:szCs w:val="24"/>
                <w:highlight w:val="none"/>
              </w:rPr>
              <w:t>结构要求</w:t>
            </w:r>
          </w:p>
          <w:p w14:paraId="57D43AC9">
            <w:pPr>
              <w:widowControl/>
              <w:spacing w:line="360" w:lineRule="auto"/>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000000"/>
                <w:kern w:val="0"/>
                <w:sz w:val="24"/>
                <w:szCs w:val="24"/>
                <w:highlight w:val="none"/>
              </w:rPr>
              <w:t>安全绳表面无任何机械损伤整绳粗细均匀且结构一致。夹芯绳结构。内芯绳为加粗合股形成，由聚酯纤维、尼龙或更优材料连续纤维制成。经204℃±5℃的耐高温性能时，安全绳不会出现融熔、焦化现象。</w:t>
            </w:r>
          </w:p>
        </w:tc>
        <w:tc>
          <w:tcPr>
            <w:tcW w:w="588" w:type="dxa"/>
            <w:vMerge w:val="continue"/>
            <w:tcBorders>
              <w:tl2br w:val="nil"/>
              <w:tr2bl w:val="nil"/>
            </w:tcBorders>
            <w:shd w:val="clear" w:color="auto" w:fill="FFFFFF"/>
            <w:noWrap w:val="0"/>
            <w:tcMar>
              <w:left w:w="108" w:type="dxa"/>
              <w:right w:w="108" w:type="dxa"/>
            </w:tcMar>
            <w:vAlign w:val="center"/>
          </w:tcPr>
          <w:p w14:paraId="4DDC1C1E">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5A413DD">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2BA5585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97E8D8C">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3662A35">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41B1FF09">
            <w:pPr>
              <w:widowControl/>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p>
        </w:tc>
        <w:tc>
          <w:tcPr>
            <w:tcW w:w="5959" w:type="dxa"/>
            <w:tcBorders>
              <w:tl2br w:val="nil"/>
              <w:tr2bl w:val="nil"/>
            </w:tcBorders>
            <w:shd w:val="clear" w:color="auto" w:fill="FFFFFF"/>
            <w:noWrap w:val="0"/>
            <w:tcMar>
              <w:left w:w="108" w:type="dxa"/>
              <w:right w:w="108" w:type="dxa"/>
            </w:tcMar>
            <w:vAlign w:val="center"/>
          </w:tcPr>
          <w:p w14:paraId="42CD00E9">
            <w:pPr>
              <w:widowControl/>
              <w:spacing w:line="360" w:lineRule="auto"/>
              <w:textAlignment w:val="center"/>
              <w:rPr>
                <w:rFonts w:ascii="宋体" w:hAnsi="宋体" w:eastAsia="宋体" w:cs="宋体"/>
                <w:b w:val="0"/>
                <w:bCs/>
                <w:color w:val="000000"/>
                <w:kern w:val="0"/>
                <w:sz w:val="24"/>
                <w:szCs w:val="24"/>
                <w:highlight w:val="none"/>
              </w:rPr>
            </w:pPr>
            <w:r>
              <w:rPr>
                <w:rFonts w:hint="eastAsia" w:ascii="宋体" w:hAnsi="宋体" w:eastAsia="宋体" w:cs="宋体"/>
                <w:b w:val="0"/>
                <w:bCs/>
                <w:color w:val="000000"/>
                <w:kern w:val="0"/>
                <w:sz w:val="24"/>
                <w:szCs w:val="24"/>
                <w:highlight w:val="none"/>
              </w:rPr>
              <w:t>产品性能</w:t>
            </w:r>
          </w:p>
          <w:p w14:paraId="061CA17E">
            <w:pPr>
              <w:widowControl/>
              <w:spacing w:line="360" w:lineRule="auto"/>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000000"/>
                <w:kern w:val="0"/>
                <w:sz w:val="24"/>
                <w:szCs w:val="24"/>
                <w:highlight w:val="none"/>
              </w:rPr>
              <w:t>安全绳直径为9.5mm-12.5mm，每根安全绳长度为15m，两端妥善收尾，采用绳环结构并用同种材料细绳扎缝50mm，在扎缝处热封，扎缝处包以裹紧的塑料套管，并用不锈钢内套扣耐腐、增大断裂强力，使用方便，绳尾处采用热封方式标注永久性标签。</w:t>
            </w:r>
          </w:p>
        </w:tc>
        <w:tc>
          <w:tcPr>
            <w:tcW w:w="588" w:type="dxa"/>
            <w:vMerge w:val="continue"/>
            <w:tcBorders>
              <w:tl2br w:val="nil"/>
              <w:tr2bl w:val="nil"/>
            </w:tcBorders>
            <w:shd w:val="clear" w:color="auto" w:fill="FFFFFF"/>
            <w:noWrap w:val="0"/>
            <w:tcMar>
              <w:left w:w="108" w:type="dxa"/>
              <w:right w:w="108" w:type="dxa"/>
            </w:tcMar>
            <w:vAlign w:val="center"/>
          </w:tcPr>
          <w:p w14:paraId="27CEC1DC">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DDFDAC7">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76A5D64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23CCCD79">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0EFA078D">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15A985D7">
            <w:pPr>
              <w:widowControl/>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5959" w:type="dxa"/>
            <w:tcBorders>
              <w:tl2br w:val="nil"/>
              <w:tr2bl w:val="nil"/>
            </w:tcBorders>
            <w:shd w:val="clear" w:color="auto" w:fill="FFFFFF"/>
            <w:noWrap w:val="0"/>
            <w:tcMar>
              <w:left w:w="108" w:type="dxa"/>
              <w:right w:w="108" w:type="dxa"/>
            </w:tcMar>
            <w:vAlign w:val="center"/>
          </w:tcPr>
          <w:p w14:paraId="4ED15135">
            <w:pPr>
              <w:widowControl/>
              <w:spacing w:line="360" w:lineRule="auto"/>
              <w:textAlignment w:val="center"/>
              <w:rPr>
                <w:rFonts w:ascii="宋体" w:hAnsi="宋体" w:eastAsia="宋体" w:cs="宋体"/>
                <w:b w:val="0"/>
                <w:bCs/>
                <w:color w:val="000000"/>
                <w:kern w:val="0"/>
                <w:sz w:val="24"/>
                <w:szCs w:val="24"/>
                <w:highlight w:val="none"/>
              </w:rPr>
            </w:pPr>
            <w:r>
              <w:rPr>
                <w:rFonts w:hint="eastAsia" w:ascii="宋体" w:hAnsi="宋体" w:eastAsia="宋体" w:cs="宋体"/>
                <w:b w:val="0"/>
                <w:bCs/>
                <w:color w:val="000000"/>
                <w:kern w:val="0"/>
                <w:sz w:val="24"/>
                <w:szCs w:val="24"/>
                <w:highlight w:val="none"/>
              </w:rPr>
              <w:t>强度要求</w:t>
            </w:r>
          </w:p>
          <w:p w14:paraId="790A4997">
            <w:pPr>
              <w:widowControl/>
              <w:spacing w:line="360" w:lineRule="auto"/>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000000"/>
                <w:kern w:val="0"/>
                <w:sz w:val="24"/>
                <w:szCs w:val="24"/>
                <w:highlight w:val="none"/>
              </w:rPr>
              <w:t>安全绳的最小破断强度≥20kN；当承重达到最小破断强度的10%时，安全绳的延伸率不小于1%且不大于10%。</w:t>
            </w:r>
          </w:p>
        </w:tc>
        <w:tc>
          <w:tcPr>
            <w:tcW w:w="588" w:type="dxa"/>
            <w:vMerge w:val="continue"/>
            <w:tcBorders>
              <w:tl2br w:val="nil"/>
              <w:tr2bl w:val="nil"/>
            </w:tcBorders>
            <w:shd w:val="clear" w:color="auto" w:fill="FFFFFF"/>
            <w:noWrap w:val="0"/>
            <w:tcMar>
              <w:left w:w="108" w:type="dxa"/>
              <w:right w:w="108" w:type="dxa"/>
            </w:tcMar>
            <w:vAlign w:val="center"/>
          </w:tcPr>
          <w:p w14:paraId="3E1ED1FC">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AEA8A85">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5CB305C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46"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591C0BB9">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w:t>
            </w:r>
          </w:p>
        </w:tc>
        <w:tc>
          <w:tcPr>
            <w:tcW w:w="968" w:type="dxa"/>
            <w:vMerge w:val="restart"/>
            <w:tcBorders>
              <w:tl2br w:val="nil"/>
              <w:tr2bl w:val="nil"/>
            </w:tcBorders>
            <w:shd w:val="clear" w:color="auto" w:fill="FFFFFF"/>
            <w:noWrap w:val="0"/>
            <w:tcMar>
              <w:left w:w="108" w:type="dxa"/>
              <w:right w:w="108" w:type="dxa"/>
            </w:tcMar>
            <w:vAlign w:val="center"/>
          </w:tcPr>
          <w:p w14:paraId="30BE68EF">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静力绳（200米高质量）</w:t>
            </w:r>
          </w:p>
        </w:tc>
        <w:tc>
          <w:tcPr>
            <w:tcW w:w="669" w:type="dxa"/>
            <w:tcBorders>
              <w:tl2br w:val="nil"/>
              <w:tr2bl w:val="nil"/>
            </w:tcBorders>
            <w:shd w:val="clear" w:color="auto" w:fill="FFFFFF"/>
            <w:noWrap w:val="0"/>
            <w:tcMar>
              <w:left w:w="108" w:type="dxa"/>
              <w:right w:w="108" w:type="dxa"/>
            </w:tcMar>
            <w:vAlign w:val="center"/>
          </w:tcPr>
          <w:p w14:paraId="3AE1DD49">
            <w:pPr>
              <w:widowControl/>
              <w:spacing w:line="360" w:lineRule="auto"/>
              <w:jc w:val="center"/>
              <w:textAlignment w:val="center"/>
              <w:rPr>
                <w:rFonts w:hint="eastAsia" w:ascii="宋体" w:hAnsi="宋体" w:eastAsia="宋体" w:cs="宋体"/>
                <w:b w:val="0"/>
                <w:bCs/>
                <w:color w:val="000000"/>
                <w:kern w:val="0"/>
                <w:sz w:val="24"/>
                <w:szCs w:val="24"/>
                <w:highlight w:val="none"/>
                <w:lang w:val="en-US" w:eastAsia="zh-CN"/>
              </w:rPr>
            </w:pPr>
            <w:r>
              <w:rPr>
                <w:rFonts w:hint="eastAsia" w:ascii="宋体" w:hAnsi="宋体" w:eastAsia="宋体" w:cs="宋体"/>
                <w:b w:val="0"/>
                <w:bCs/>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4066B9A6">
            <w:pPr>
              <w:pStyle w:val="49"/>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采用绳皮防滑脱技术，绳径10.5mm或11mm。</w:t>
            </w:r>
          </w:p>
        </w:tc>
        <w:tc>
          <w:tcPr>
            <w:tcW w:w="588" w:type="dxa"/>
            <w:vMerge w:val="restart"/>
            <w:tcBorders>
              <w:tl2br w:val="nil"/>
              <w:tr2bl w:val="nil"/>
            </w:tcBorders>
            <w:shd w:val="clear" w:color="auto" w:fill="FFFFFF"/>
            <w:noWrap w:val="0"/>
            <w:tcMar>
              <w:left w:w="108" w:type="dxa"/>
              <w:right w:w="108" w:type="dxa"/>
            </w:tcMar>
            <w:vAlign w:val="center"/>
          </w:tcPr>
          <w:p w14:paraId="0D1F0418">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i w:val="0"/>
                <w:iCs w:val="0"/>
                <w:color w:val="000000"/>
                <w:kern w:val="0"/>
                <w:sz w:val="24"/>
                <w:szCs w:val="24"/>
                <w:highlight w:val="none"/>
                <w:lang w:val="en-US" w:eastAsia="zh-CN" w:bidi="ar"/>
              </w:rPr>
              <w:t>6根</w:t>
            </w:r>
          </w:p>
        </w:tc>
        <w:tc>
          <w:tcPr>
            <w:tcW w:w="859" w:type="dxa"/>
            <w:vMerge w:val="restart"/>
            <w:tcBorders>
              <w:tl2br w:val="nil"/>
              <w:tr2bl w:val="nil"/>
            </w:tcBorders>
            <w:shd w:val="clear" w:color="auto" w:fill="FFFFFF"/>
            <w:noWrap w:val="0"/>
            <w:tcMar>
              <w:left w:w="108" w:type="dxa"/>
              <w:right w:w="108" w:type="dxa"/>
            </w:tcMar>
            <w:vAlign w:val="center"/>
          </w:tcPr>
          <w:p w14:paraId="450335FB">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29B7F08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0AD4CAD6">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5DE8434">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restart"/>
            <w:tcBorders>
              <w:tl2br w:val="nil"/>
              <w:tr2bl w:val="nil"/>
            </w:tcBorders>
            <w:shd w:val="clear" w:color="auto" w:fill="FFFFFF"/>
            <w:noWrap w:val="0"/>
            <w:tcMar>
              <w:left w:w="108" w:type="dxa"/>
              <w:right w:w="108" w:type="dxa"/>
            </w:tcMar>
            <w:vAlign w:val="center"/>
          </w:tcPr>
          <w:p w14:paraId="3561812F">
            <w:pPr>
              <w:widowControl/>
              <w:spacing w:line="360" w:lineRule="auto"/>
              <w:jc w:val="center"/>
              <w:textAlignment w:val="center"/>
              <w:rPr>
                <w:rFonts w:hint="eastAsia" w:ascii="宋体" w:hAnsi="宋体" w:eastAsia="宋体" w:cs="宋体"/>
                <w:b w:val="0"/>
                <w:bCs/>
                <w:color w:val="000000"/>
                <w:kern w:val="0"/>
                <w:sz w:val="24"/>
                <w:szCs w:val="24"/>
                <w:highlight w:val="none"/>
              </w:rPr>
            </w:pPr>
          </w:p>
          <w:p w14:paraId="0DA6BFA5">
            <w:pPr>
              <w:widowControl/>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11DA3B3C">
            <w:pPr>
              <w:pStyle w:val="49"/>
              <w:spacing w:line="360" w:lineRule="auto"/>
              <w:outlineLvl w:val="1"/>
              <w:rPr>
                <w:rFonts w:hint="eastAsia" w:ascii="宋体" w:hAnsi="宋体" w:eastAsia="宋体" w:cs="宋体"/>
                <w:b w:val="0"/>
                <w:bCs/>
                <w:color w:val="000000"/>
                <w:kern w:val="0"/>
                <w:sz w:val="24"/>
                <w:szCs w:val="24"/>
                <w:highlight w:val="none"/>
              </w:rPr>
            </w:pPr>
            <w:r>
              <w:rPr>
                <w:rFonts w:hint="eastAsia" w:ascii="宋体" w:hAnsi="宋体" w:eastAsia="宋体" w:cs="宋体"/>
                <w:b w:val="0"/>
                <w:bCs/>
                <w:color w:val="000000"/>
                <w:kern w:val="0"/>
                <w:sz w:val="24"/>
                <w:szCs w:val="24"/>
                <w:highlight w:val="none"/>
              </w:rPr>
              <w:t>性能要求</w:t>
            </w:r>
            <w:r>
              <w:rPr>
                <w:rFonts w:hint="eastAsia" w:ascii="宋体" w:hAnsi="宋体" w:eastAsia="宋体" w:cs="宋体"/>
                <w:b w:val="0"/>
                <w:bCs/>
                <w:color w:val="auto"/>
                <w:kern w:val="0"/>
                <w:sz w:val="24"/>
                <w:szCs w:val="24"/>
                <w:highlight w:val="none"/>
                <w:lang w:val="en-US" w:eastAsia="zh-CN" w:bidi="ar"/>
              </w:rPr>
              <w:t>：</w:t>
            </w:r>
          </w:p>
          <w:p w14:paraId="4885424C">
            <w:pPr>
              <w:pStyle w:val="49"/>
              <w:spacing w:line="360" w:lineRule="auto"/>
              <w:outlineLvl w:val="1"/>
              <w:rPr>
                <w:rFonts w:hint="eastAsia" w:ascii="宋体" w:hAnsi="宋体" w:eastAsia="宋体" w:cs="宋体"/>
                <w:b/>
                <w:bCs w:val="0"/>
                <w:color w:val="000000"/>
                <w:kern w:val="0"/>
                <w:sz w:val="24"/>
                <w:szCs w:val="24"/>
                <w:highlight w:val="none"/>
              </w:rPr>
            </w:pPr>
            <w:r>
              <w:rPr>
                <w:rFonts w:hint="eastAsia" w:ascii="宋体" w:hAnsi="宋体" w:cs="宋体"/>
                <w:b/>
                <w:bCs w:val="0"/>
                <w:color w:val="000000"/>
                <w:kern w:val="0"/>
                <w:sz w:val="24"/>
                <w:szCs w:val="24"/>
                <w:highlight w:val="none"/>
                <w:lang w:val="en-US" w:eastAsia="zh-CN"/>
              </w:rPr>
              <w:t>1</w:t>
            </w:r>
            <w:r>
              <w:rPr>
                <w:rFonts w:hint="eastAsia" w:ascii="宋体" w:hAnsi="宋体" w:eastAsia="宋体" w:cs="宋体"/>
                <w:b/>
                <w:bCs w:val="0"/>
                <w:color w:val="000000"/>
                <w:kern w:val="0"/>
                <w:sz w:val="24"/>
                <w:szCs w:val="24"/>
                <w:highlight w:val="none"/>
                <w:lang w:val="en-US" w:eastAsia="zh-CN"/>
              </w:rPr>
              <w:t>.</w:t>
            </w:r>
            <w:r>
              <w:rPr>
                <w:rFonts w:hint="eastAsia" w:ascii="宋体" w:hAnsi="宋体" w:eastAsia="宋体" w:cs="宋体"/>
                <w:b/>
                <w:bCs w:val="0"/>
                <w:color w:val="000000"/>
                <w:kern w:val="0"/>
                <w:sz w:val="24"/>
                <w:szCs w:val="24"/>
                <w:highlight w:val="none"/>
              </w:rPr>
              <w:t>静拉力≥22kN</w:t>
            </w:r>
          </w:p>
          <w:p w14:paraId="696B7539">
            <w:pPr>
              <w:pStyle w:val="49"/>
              <w:spacing w:line="360" w:lineRule="auto"/>
              <w:outlineLvl w:val="1"/>
              <w:rPr>
                <w:rFonts w:hint="eastAsia" w:ascii="宋体" w:hAnsi="宋体" w:eastAsia="宋体" w:cs="宋体"/>
                <w:b/>
                <w:bCs w:val="0"/>
                <w:color w:val="000000"/>
                <w:kern w:val="0"/>
                <w:sz w:val="24"/>
                <w:szCs w:val="24"/>
                <w:highlight w:val="none"/>
                <w:lang w:eastAsia="zh-CN"/>
              </w:rPr>
            </w:pPr>
            <w:r>
              <w:rPr>
                <w:rFonts w:hint="eastAsia" w:ascii="宋体" w:hAnsi="宋体" w:cs="宋体"/>
                <w:b/>
                <w:bCs w:val="0"/>
                <w:color w:val="000000"/>
                <w:kern w:val="0"/>
                <w:sz w:val="24"/>
                <w:szCs w:val="24"/>
                <w:highlight w:val="none"/>
                <w:lang w:val="en-US" w:eastAsia="zh-CN"/>
              </w:rPr>
              <w:t>2</w:t>
            </w:r>
            <w:r>
              <w:rPr>
                <w:rFonts w:hint="eastAsia" w:ascii="宋体" w:hAnsi="宋体" w:eastAsia="宋体" w:cs="宋体"/>
                <w:b/>
                <w:bCs w:val="0"/>
                <w:color w:val="000000"/>
                <w:kern w:val="0"/>
                <w:sz w:val="24"/>
                <w:szCs w:val="24"/>
                <w:highlight w:val="none"/>
                <w:lang w:val="en-US" w:eastAsia="zh-CN"/>
              </w:rPr>
              <w:t>.</w:t>
            </w:r>
            <w:r>
              <w:rPr>
                <w:rFonts w:hint="eastAsia" w:ascii="宋体" w:hAnsi="宋体" w:eastAsia="宋体" w:cs="宋体"/>
                <w:b/>
                <w:bCs w:val="0"/>
                <w:color w:val="000000"/>
                <w:kern w:val="0"/>
                <w:sz w:val="24"/>
                <w:szCs w:val="24"/>
                <w:highlight w:val="none"/>
              </w:rPr>
              <w:t>8字节点拉力≥19.5kN</w:t>
            </w:r>
          </w:p>
          <w:p w14:paraId="60AF4CFB">
            <w:pPr>
              <w:pStyle w:val="49"/>
              <w:spacing w:line="360" w:lineRule="auto"/>
              <w:outlineLvl w:val="1"/>
              <w:rPr>
                <w:rFonts w:hint="eastAsia" w:ascii="宋体" w:hAnsi="宋体" w:eastAsia="宋体" w:cs="宋体"/>
                <w:b/>
                <w:bCs w:val="0"/>
                <w:color w:val="000000"/>
                <w:kern w:val="0"/>
                <w:sz w:val="24"/>
                <w:szCs w:val="24"/>
                <w:highlight w:val="none"/>
                <w:lang w:val="en-US" w:eastAsia="zh-CN" w:bidi="ar"/>
              </w:rPr>
            </w:pPr>
            <w:r>
              <w:rPr>
                <w:rFonts w:hint="eastAsia" w:ascii="宋体" w:hAnsi="宋体" w:eastAsia="宋体" w:cs="宋体"/>
                <w:b/>
                <w:bCs w:val="0"/>
                <w:color w:val="000000"/>
                <w:kern w:val="0"/>
                <w:sz w:val="24"/>
                <w:szCs w:val="24"/>
                <w:highlight w:val="none"/>
                <w:lang w:val="en-US" w:eastAsia="zh-CN" w:bidi="ar"/>
              </w:rPr>
              <w:t>注：投标文件中须提供第三方有权检测机构出具的检测报告或产品宣传彩页或官网截图（</w:t>
            </w:r>
            <w:r>
              <w:rPr>
                <w:rFonts w:hint="eastAsia" w:ascii="宋体" w:hAnsi="宋体" w:cs="宋体"/>
                <w:b/>
                <w:bCs w:val="0"/>
                <w:color w:val="000000"/>
                <w:kern w:val="0"/>
                <w:sz w:val="24"/>
                <w:szCs w:val="24"/>
                <w:highlight w:val="none"/>
                <w:lang w:val="en-US" w:eastAsia="zh-CN" w:bidi="ar"/>
              </w:rPr>
              <w:t>三者任选其一或组合提供，均须加盖投标人公章或电子签章</w:t>
            </w:r>
            <w:r>
              <w:rPr>
                <w:rFonts w:hint="eastAsia" w:ascii="宋体" w:hAnsi="宋体" w:eastAsia="宋体" w:cs="宋体"/>
                <w:b/>
                <w:bCs w:val="0"/>
                <w:color w:val="000000"/>
                <w:kern w:val="0"/>
                <w:sz w:val="24"/>
                <w:szCs w:val="24"/>
                <w:highlight w:val="none"/>
                <w:lang w:val="en-US" w:eastAsia="zh-CN" w:bidi="ar"/>
              </w:rPr>
              <w:t>），证明材料内需要体现静拉力、8字节点拉力性能指标。</w:t>
            </w:r>
          </w:p>
          <w:p w14:paraId="08D0F24E">
            <w:pPr>
              <w:pStyle w:val="49"/>
              <w:numPr>
                <w:ilvl w:val="0"/>
                <w:numId w:val="0"/>
              </w:numPr>
              <w:spacing w:line="360" w:lineRule="auto"/>
              <w:outlineLvl w:val="1"/>
              <w:rPr>
                <w:rFonts w:hint="eastAsia" w:ascii="宋体" w:hAnsi="宋体" w:eastAsia="宋体" w:cs="宋体"/>
                <w:b w:val="0"/>
                <w:bCs/>
                <w:color w:val="000000"/>
                <w:kern w:val="0"/>
                <w:sz w:val="24"/>
                <w:szCs w:val="24"/>
                <w:highlight w:val="none"/>
              </w:rPr>
            </w:pPr>
            <w:r>
              <w:rPr>
                <w:rFonts w:hint="eastAsia" w:ascii="宋体" w:hAnsi="宋体" w:cs="宋体"/>
                <w:b w:val="0"/>
                <w:bCs/>
                <w:color w:val="000000"/>
                <w:kern w:val="0"/>
                <w:sz w:val="24"/>
                <w:szCs w:val="24"/>
                <w:highlight w:val="none"/>
                <w:lang w:val="en-US" w:eastAsia="zh-CN"/>
              </w:rPr>
              <w:t>3</w:t>
            </w:r>
            <w:r>
              <w:rPr>
                <w:rFonts w:hint="eastAsia" w:ascii="宋体" w:hAnsi="宋体" w:eastAsia="宋体" w:cs="宋体"/>
                <w:b w:val="0"/>
                <w:bCs/>
                <w:color w:val="000000"/>
                <w:kern w:val="0"/>
                <w:sz w:val="24"/>
                <w:szCs w:val="24"/>
                <w:highlight w:val="none"/>
                <w:lang w:val="en-US" w:eastAsia="zh-CN"/>
              </w:rPr>
              <w:t>.</w:t>
            </w:r>
            <w:r>
              <w:rPr>
                <w:rFonts w:hint="eastAsia" w:ascii="宋体" w:hAnsi="宋体" w:eastAsia="宋体" w:cs="宋体"/>
                <w:b w:val="0"/>
                <w:bCs/>
                <w:color w:val="000000"/>
                <w:kern w:val="0"/>
                <w:sz w:val="24"/>
                <w:szCs w:val="24"/>
                <w:highlight w:val="none"/>
              </w:rPr>
              <w:t>缝合点拉力≥21kN</w:t>
            </w:r>
          </w:p>
          <w:p w14:paraId="73649583">
            <w:pPr>
              <w:pStyle w:val="49"/>
              <w:numPr>
                <w:ilvl w:val="0"/>
                <w:numId w:val="0"/>
              </w:numPr>
              <w:spacing w:line="360" w:lineRule="auto"/>
              <w:ind w:leftChars="0"/>
              <w:outlineLvl w:val="1"/>
              <w:rPr>
                <w:rFonts w:hint="eastAsia" w:ascii="宋体" w:hAnsi="宋体" w:eastAsia="宋体" w:cs="宋体"/>
                <w:b w:val="0"/>
                <w:bCs/>
                <w:color w:val="000000"/>
                <w:kern w:val="0"/>
                <w:sz w:val="24"/>
                <w:szCs w:val="24"/>
                <w:highlight w:val="none"/>
              </w:rPr>
            </w:pPr>
            <w:r>
              <w:rPr>
                <w:rFonts w:hint="eastAsia" w:ascii="宋体" w:hAnsi="宋体" w:cs="宋体"/>
                <w:b w:val="0"/>
                <w:bCs/>
                <w:color w:val="000000"/>
                <w:kern w:val="0"/>
                <w:sz w:val="24"/>
                <w:szCs w:val="24"/>
                <w:highlight w:val="none"/>
                <w:lang w:val="en-US" w:eastAsia="zh-CN"/>
              </w:rPr>
              <w:t>4</w:t>
            </w:r>
            <w:r>
              <w:rPr>
                <w:rFonts w:hint="eastAsia" w:ascii="宋体" w:hAnsi="宋体" w:eastAsia="宋体" w:cs="宋体"/>
                <w:b w:val="0"/>
                <w:bCs/>
                <w:color w:val="000000"/>
                <w:kern w:val="0"/>
                <w:sz w:val="24"/>
                <w:szCs w:val="24"/>
                <w:highlight w:val="none"/>
                <w:lang w:val="en-US" w:eastAsia="zh-CN"/>
              </w:rPr>
              <w:t>.</w:t>
            </w:r>
            <w:r>
              <w:rPr>
                <w:rFonts w:hint="eastAsia" w:ascii="宋体" w:hAnsi="宋体" w:eastAsia="宋体" w:cs="宋体"/>
                <w:b w:val="0"/>
                <w:bCs/>
                <w:color w:val="000000"/>
                <w:kern w:val="0"/>
                <w:sz w:val="24"/>
                <w:szCs w:val="24"/>
                <w:highlight w:val="none"/>
              </w:rPr>
              <w:t>静力延展率约3%</w:t>
            </w:r>
          </w:p>
          <w:p w14:paraId="378FACF5">
            <w:pPr>
              <w:pStyle w:val="49"/>
              <w:numPr>
                <w:ilvl w:val="0"/>
                <w:numId w:val="0"/>
              </w:numPr>
              <w:spacing w:line="360" w:lineRule="auto"/>
              <w:ind w:leftChars="0"/>
              <w:outlineLvl w:val="1"/>
              <w:rPr>
                <w:rFonts w:hint="eastAsia" w:ascii="宋体" w:hAnsi="宋体" w:eastAsia="宋体" w:cs="宋体"/>
                <w:b w:val="0"/>
                <w:bCs/>
                <w:color w:val="000000"/>
                <w:kern w:val="0"/>
                <w:sz w:val="24"/>
                <w:szCs w:val="24"/>
                <w:highlight w:val="none"/>
              </w:rPr>
            </w:pPr>
            <w:r>
              <w:rPr>
                <w:rFonts w:hint="eastAsia" w:ascii="宋体" w:hAnsi="宋体" w:cs="宋体"/>
                <w:b w:val="0"/>
                <w:bCs/>
                <w:color w:val="000000"/>
                <w:kern w:val="0"/>
                <w:sz w:val="24"/>
                <w:szCs w:val="24"/>
                <w:highlight w:val="none"/>
                <w:lang w:val="en-US" w:eastAsia="zh-CN"/>
              </w:rPr>
              <w:t>5</w:t>
            </w:r>
            <w:r>
              <w:rPr>
                <w:rFonts w:hint="eastAsia" w:ascii="宋体" w:hAnsi="宋体" w:eastAsia="宋体" w:cs="宋体"/>
                <w:b w:val="0"/>
                <w:bCs/>
                <w:color w:val="000000"/>
                <w:kern w:val="0"/>
                <w:sz w:val="24"/>
                <w:szCs w:val="24"/>
                <w:highlight w:val="none"/>
                <w:lang w:val="en-US" w:eastAsia="zh-CN"/>
              </w:rPr>
              <w:t>.</w:t>
            </w:r>
            <w:r>
              <w:rPr>
                <w:rFonts w:hint="eastAsia" w:ascii="宋体" w:hAnsi="宋体" w:eastAsia="宋体" w:cs="宋体"/>
                <w:b w:val="0"/>
                <w:bCs/>
                <w:color w:val="000000"/>
                <w:kern w:val="0"/>
                <w:sz w:val="24"/>
                <w:szCs w:val="24"/>
                <w:highlight w:val="none"/>
              </w:rPr>
              <w:t>外皮滑动率约0.8%，每米重量≤65g</w:t>
            </w:r>
          </w:p>
          <w:p w14:paraId="65DA1502">
            <w:pPr>
              <w:pStyle w:val="49"/>
              <w:numPr>
                <w:ilvl w:val="0"/>
                <w:numId w:val="0"/>
              </w:numPr>
              <w:spacing w:line="360" w:lineRule="auto"/>
              <w:ind w:leftChars="0"/>
              <w:outlineLvl w:val="1"/>
              <w:rPr>
                <w:rFonts w:hint="eastAsia" w:ascii="宋体" w:hAnsi="宋体" w:eastAsia="宋体" w:cs="宋体"/>
                <w:b w:val="0"/>
                <w:bCs/>
                <w:color w:val="000000"/>
                <w:kern w:val="0"/>
                <w:sz w:val="24"/>
                <w:szCs w:val="24"/>
                <w:highlight w:val="none"/>
              </w:rPr>
            </w:pPr>
            <w:r>
              <w:rPr>
                <w:rFonts w:hint="eastAsia" w:ascii="宋体" w:hAnsi="宋体" w:cs="宋体"/>
                <w:b w:val="0"/>
                <w:bCs/>
                <w:color w:val="000000"/>
                <w:kern w:val="0"/>
                <w:sz w:val="24"/>
                <w:szCs w:val="24"/>
                <w:highlight w:val="none"/>
                <w:lang w:val="en-US" w:eastAsia="zh-CN"/>
              </w:rPr>
              <w:t>6</w:t>
            </w:r>
            <w:r>
              <w:rPr>
                <w:rFonts w:hint="eastAsia" w:ascii="宋体" w:hAnsi="宋体" w:eastAsia="宋体" w:cs="宋体"/>
                <w:b w:val="0"/>
                <w:bCs/>
                <w:color w:val="000000"/>
                <w:kern w:val="0"/>
                <w:sz w:val="24"/>
                <w:szCs w:val="24"/>
                <w:highlight w:val="none"/>
                <w:lang w:val="en-US" w:eastAsia="zh-CN"/>
              </w:rPr>
              <w:t>.</w:t>
            </w:r>
            <w:r>
              <w:rPr>
                <w:rFonts w:hint="eastAsia" w:ascii="宋体" w:hAnsi="宋体" w:eastAsia="宋体" w:cs="宋体"/>
                <w:b w:val="0"/>
                <w:bCs/>
                <w:color w:val="000000"/>
                <w:kern w:val="0"/>
                <w:sz w:val="24"/>
                <w:szCs w:val="24"/>
                <w:highlight w:val="none"/>
              </w:rPr>
              <w:t>外皮比重约38%，内芯比重约62%，缩水率约5%</w:t>
            </w:r>
          </w:p>
          <w:p w14:paraId="491BBC29">
            <w:pPr>
              <w:pStyle w:val="49"/>
              <w:numPr>
                <w:ilvl w:val="0"/>
                <w:numId w:val="0"/>
              </w:numPr>
              <w:spacing w:line="360" w:lineRule="auto"/>
              <w:ind w:leftChars="0"/>
              <w:outlineLvl w:val="1"/>
              <w:rPr>
                <w:rFonts w:hint="eastAsia" w:ascii="宋体" w:hAnsi="宋体" w:eastAsia="宋体" w:cs="宋体"/>
                <w:b w:val="0"/>
                <w:bCs/>
                <w:color w:val="000000"/>
                <w:kern w:val="0"/>
                <w:sz w:val="24"/>
                <w:szCs w:val="24"/>
                <w:highlight w:val="none"/>
              </w:rPr>
            </w:pPr>
            <w:r>
              <w:rPr>
                <w:rFonts w:hint="eastAsia" w:ascii="宋体" w:hAnsi="宋体" w:cs="宋体"/>
                <w:b w:val="0"/>
                <w:bCs/>
                <w:color w:val="000000"/>
                <w:kern w:val="0"/>
                <w:sz w:val="24"/>
                <w:szCs w:val="24"/>
                <w:highlight w:val="none"/>
                <w:lang w:val="en-US" w:eastAsia="zh-CN"/>
              </w:rPr>
              <w:t>7</w:t>
            </w:r>
            <w:r>
              <w:rPr>
                <w:rFonts w:hint="eastAsia" w:ascii="宋体" w:hAnsi="宋体" w:eastAsia="宋体" w:cs="宋体"/>
                <w:b w:val="0"/>
                <w:bCs/>
                <w:color w:val="000000"/>
                <w:kern w:val="0"/>
                <w:sz w:val="24"/>
                <w:szCs w:val="24"/>
                <w:highlight w:val="none"/>
                <w:lang w:val="en-US" w:eastAsia="zh-CN"/>
              </w:rPr>
              <w:t>.</w:t>
            </w:r>
            <w:r>
              <w:rPr>
                <w:rFonts w:hint="eastAsia" w:ascii="宋体" w:hAnsi="宋体" w:eastAsia="宋体" w:cs="宋体"/>
                <w:b w:val="0"/>
                <w:bCs/>
                <w:color w:val="000000"/>
                <w:kern w:val="0"/>
                <w:sz w:val="24"/>
                <w:szCs w:val="24"/>
                <w:highlight w:val="none"/>
              </w:rPr>
              <w:t>材质为聚酰胺纤维俗称尼龙(Nylon)或锦纶</w:t>
            </w:r>
          </w:p>
          <w:p w14:paraId="58772FE1">
            <w:pPr>
              <w:pStyle w:val="49"/>
              <w:numPr>
                <w:ilvl w:val="0"/>
                <w:numId w:val="0"/>
              </w:numPr>
              <w:spacing w:line="360" w:lineRule="auto"/>
              <w:ind w:leftChars="0"/>
              <w:outlineLvl w:val="1"/>
              <w:rPr>
                <w:rFonts w:hint="eastAsia" w:ascii="宋体" w:hAnsi="宋体" w:eastAsia="宋体" w:cs="宋体"/>
                <w:b w:val="0"/>
                <w:bCs/>
                <w:color w:val="auto"/>
                <w:sz w:val="24"/>
                <w:szCs w:val="24"/>
                <w:highlight w:val="none"/>
              </w:rPr>
            </w:pPr>
            <w:r>
              <w:rPr>
                <w:rFonts w:hint="eastAsia" w:ascii="宋体" w:hAnsi="宋体" w:cs="宋体"/>
                <w:b w:val="0"/>
                <w:bCs/>
                <w:color w:val="000000"/>
                <w:kern w:val="0"/>
                <w:sz w:val="24"/>
                <w:szCs w:val="24"/>
                <w:highlight w:val="none"/>
                <w:lang w:val="en-US" w:eastAsia="zh-CN"/>
              </w:rPr>
              <w:t>8</w:t>
            </w:r>
            <w:r>
              <w:rPr>
                <w:rFonts w:hint="eastAsia" w:ascii="宋体" w:hAnsi="宋体" w:eastAsia="宋体" w:cs="宋体"/>
                <w:b w:val="0"/>
                <w:bCs/>
                <w:color w:val="000000"/>
                <w:kern w:val="0"/>
                <w:sz w:val="24"/>
                <w:szCs w:val="24"/>
                <w:highlight w:val="none"/>
                <w:lang w:val="en-US" w:eastAsia="zh-CN"/>
              </w:rPr>
              <w:t>.长度为200m。</w:t>
            </w:r>
          </w:p>
        </w:tc>
        <w:tc>
          <w:tcPr>
            <w:tcW w:w="588" w:type="dxa"/>
            <w:vMerge w:val="continue"/>
            <w:tcBorders>
              <w:tl2br w:val="nil"/>
              <w:tr2bl w:val="nil"/>
            </w:tcBorders>
            <w:shd w:val="clear" w:color="auto" w:fill="FFFFFF"/>
            <w:noWrap w:val="0"/>
            <w:tcMar>
              <w:left w:w="108" w:type="dxa"/>
              <w:right w:w="108" w:type="dxa"/>
            </w:tcMar>
            <w:vAlign w:val="center"/>
          </w:tcPr>
          <w:p w14:paraId="49A38EB2">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39C4420E">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3097124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1D30F333">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25B93DC6">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14FCEC42">
            <w:pPr>
              <w:widowControl/>
              <w:spacing w:line="360" w:lineRule="auto"/>
              <w:ind w:firstLine="0" w:firstLineChars="0"/>
              <w:jc w:val="center"/>
              <w:rPr>
                <w:rFonts w:hint="eastAsia" w:ascii="宋体" w:hAnsi="宋体" w:eastAsia="宋体" w:cs="宋体"/>
                <w:b w:val="0"/>
                <w:bCs/>
                <w:color w:val="auto"/>
                <w:sz w:val="24"/>
                <w:szCs w:val="24"/>
                <w:highlight w:val="none"/>
                <w:lang w:val="en-US" w:eastAsia="zh-CN"/>
              </w:rPr>
            </w:pPr>
          </w:p>
        </w:tc>
        <w:tc>
          <w:tcPr>
            <w:tcW w:w="5959" w:type="dxa"/>
            <w:tcBorders>
              <w:tl2br w:val="nil"/>
              <w:tr2bl w:val="nil"/>
            </w:tcBorders>
            <w:shd w:val="clear" w:color="auto" w:fill="FFFFFF"/>
            <w:noWrap w:val="0"/>
            <w:tcMar>
              <w:left w:w="108" w:type="dxa"/>
              <w:right w:w="108" w:type="dxa"/>
            </w:tcMar>
            <w:vAlign w:val="center"/>
          </w:tcPr>
          <w:p w14:paraId="0CF68A80">
            <w:pPr>
              <w:pStyle w:val="49"/>
              <w:spacing w:line="360" w:lineRule="auto"/>
              <w:outlineLvl w:val="1"/>
              <w:rPr>
                <w:rFonts w:hint="eastAsia" w:ascii="宋体" w:hAnsi="宋体" w:eastAsia="宋体" w:cs="宋体"/>
                <w:b w:val="0"/>
                <w:bCs/>
                <w:color w:val="000000"/>
                <w:kern w:val="0"/>
                <w:sz w:val="24"/>
                <w:szCs w:val="24"/>
                <w:highlight w:val="none"/>
              </w:rPr>
            </w:pPr>
            <w:r>
              <w:rPr>
                <w:rFonts w:hint="eastAsia" w:ascii="宋体" w:hAnsi="宋体" w:eastAsia="宋体" w:cs="宋体"/>
                <w:b w:val="0"/>
                <w:bCs/>
                <w:color w:val="000000"/>
                <w:kern w:val="0"/>
                <w:sz w:val="24"/>
                <w:szCs w:val="24"/>
                <w:highlight w:val="none"/>
              </w:rPr>
              <w:t>定制要求</w:t>
            </w:r>
            <w:r>
              <w:rPr>
                <w:rFonts w:hint="eastAsia" w:ascii="宋体" w:hAnsi="宋体" w:eastAsia="宋体" w:cs="宋体"/>
                <w:b w:val="0"/>
                <w:bCs/>
                <w:color w:val="auto"/>
                <w:kern w:val="0"/>
                <w:sz w:val="24"/>
                <w:szCs w:val="24"/>
                <w:highlight w:val="none"/>
                <w:lang w:val="en-US" w:eastAsia="zh-CN" w:bidi="ar"/>
              </w:rPr>
              <w:t>：</w:t>
            </w:r>
          </w:p>
          <w:p w14:paraId="1014EDC8">
            <w:pPr>
              <w:pStyle w:val="49"/>
              <w:spacing w:line="360" w:lineRule="auto"/>
              <w:outlineLvl w:val="1"/>
              <w:rPr>
                <w:rFonts w:hint="eastAsia" w:ascii="宋体" w:hAnsi="宋体" w:eastAsia="宋体" w:cs="宋体"/>
                <w:b w:val="0"/>
                <w:bCs/>
                <w:color w:val="auto"/>
                <w:sz w:val="24"/>
                <w:szCs w:val="24"/>
                <w:highlight w:val="none"/>
              </w:rPr>
            </w:pPr>
            <w:r>
              <w:rPr>
                <w:rFonts w:hint="eastAsia" w:ascii="宋体" w:hAnsi="宋体" w:eastAsia="宋体" w:cs="宋体"/>
                <w:b w:val="0"/>
                <w:bCs/>
                <w:color w:val="000000"/>
                <w:kern w:val="0"/>
                <w:sz w:val="24"/>
                <w:szCs w:val="24"/>
                <w:highlight w:val="none"/>
              </w:rPr>
              <w:t>根据甲方需求定制颜色。</w:t>
            </w:r>
          </w:p>
        </w:tc>
        <w:tc>
          <w:tcPr>
            <w:tcW w:w="588" w:type="dxa"/>
            <w:vMerge w:val="continue"/>
            <w:tcBorders>
              <w:tl2br w:val="nil"/>
              <w:tr2bl w:val="nil"/>
            </w:tcBorders>
            <w:shd w:val="clear" w:color="auto" w:fill="FFFFFF"/>
            <w:noWrap w:val="0"/>
            <w:tcMar>
              <w:left w:w="108" w:type="dxa"/>
              <w:right w:w="108" w:type="dxa"/>
            </w:tcMar>
            <w:vAlign w:val="center"/>
          </w:tcPr>
          <w:p w14:paraId="25E0BD04">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44EBD424">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0A31693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795E6E21">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w:t>
            </w:r>
          </w:p>
        </w:tc>
        <w:tc>
          <w:tcPr>
            <w:tcW w:w="968" w:type="dxa"/>
            <w:vMerge w:val="restart"/>
            <w:tcBorders>
              <w:tl2br w:val="nil"/>
              <w:tr2bl w:val="nil"/>
            </w:tcBorders>
            <w:shd w:val="clear" w:color="auto" w:fill="FFFFFF"/>
            <w:noWrap w:val="0"/>
            <w:tcMar>
              <w:left w:w="108" w:type="dxa"/>
              <w:right w:w="108" w:type="dxa"/>
            </w:tcMar>
            <w:vAlign w:val="center"/>
          </w:tcPr>
          <w:p w14:paraId="1EB10BF8">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动力绳（50米）</w:t>
            </w:r>
          </w:p>
        </w:tc>
        <w:tc>
          <w:tcPr>
            <w:tcW w:w="669" w:type="dxa"/>
            <w:tcBorders>
              <w:tl2br w:val="nil"/>
              <w:tr2bl w:val="nil"/>
            </w:tcBorders>
            <w:shd w:val="clear" w:color="auto" w:fill="FFFFFF"/>
            <w:noWrap w:val="0"/>
            <w:tcMar>
              <w:left w:w="108" w:type="dxa"/>
              <w:right w:w="108" w:type="dxa"/>
            </w:tcMar>
            <w:vAlign w:val="center"/>
          </w:tcPr>
          <w:p w14:paraId="0F4A6F9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kern w:val="0"/>
                <w:sz w:val="32"/>
                <w:szCs w:val="32"/>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3F067DDF">
            <w:pPr>
              <w:pStyle w:val="49"/>
              <w:spacing w:line="360" w:lineRule="auto"/>
              <w:rPr>
                <w:rFonts w:hint="default"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整体要求：</w:t>
            </w:r>
          </w:p>
          <w:p w14:paraId="73E1FEC4">
            <w:pPr>
              <w:pStyle w:val="49"/>
              <w:spacing w:line="360" w:lineRule="auto"/>
              <w:rPr>
                <w:rFonts w:hint="eastAsia" w:ascii="宋体" w:hAnsi="宋体" w:eastAsia="宋体" w:cs="宋体"/>
                <w:b w:val="0"/>
                <w:bCs w:val="0"/>
                <w:color w:val="auto"/>
                <w:kern w:val="0"/>
                <w:sz w:val="24"/>
                <w:szCs w:val="24"/>
                <w:highlight w:val="none"/>
                <w:lang w:eastAsia="zh-CN" w:bidi="ar"/>
              </w:rPr>
            </w:pPr>
            <w:r>
              <w:rPr>
                <w:rFonts w:hint="eastAsia" w:ascii="宋体" w:hAnsi="宋体" w:eastAsia="宋体" w:cs="宋体"/>
                <w:b w:val="0"/>
                <w:bCs w:val="0"/>
                <w:color w:val="auto"/>
                <w:kern w:val="0"/>
                <w:sz w:val="24"/>
                <w:szCs w:val="24"/>
                <w:highlight w:val="none"/>
                <w:lang w:bidi="ar"/>
              </w:rPr>
              <w:t>技术性能符合GB/T 23268.1-2009</w:t>
            </w:r>
            <w:r>
              <w:rPr>
                <w:rFonts w:hint="eastAsia" w:ascii="宋体" w:hAnsi="宋体" w:eastAsia="宋体" w:cs="宋体"/>
                <w:b w:val="0"/>
                <w:bCs w:val="0"/>
                <w:color w:val="auto"/>
                <w:kern w:val="0"/>
                <w:sz w:val="24"/>
                <w:szCs w:val="24"/>
                <w:highlight w:val="none"/>
                <w:lang w:val="en-US" w:eastAsia="zh-CN" w:bidi="ar"/>
              </w:rPr>
              <w:t>的国家标准</w:t>
            </w:r>
            <w:r>
              <w:rPr>
                <w:rFonts w:hint="eastAsia" w:ascii="宋体" w:hAnsi="宋体" w:eastAsia="宋体" w:cs="宋体"/>
                <w:b w:val="0"/>
                <w:bCs w:val="0"/>
                <w:color w:val="auto"/>
                <w:kern w:val="0"/>
                <w:sz w:val="24"/>
                <w:szCs w:val="24"/>
                <w:highlight w:val="none"/>
                <w:lang w:bidi="ar"/>
              </w:rPr>
              <w:t>。</w:t>
            </w:r>
          </w:p>
          <w:p w14:paraId="4A1B188E">
            <w:pPr>
              <w:pStyle w:val="49"/>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val="0"/>
                <w:color w:val="000000"/>
                <w:kern w:val="0"/>
                <w:sz w:val="24"/>
                <w:szCs w:val="24"/>
                <w:highlight w:val="none"/>
                <w:lang w:val="en-US" w:eastAsia="zh-CN" w:bidi="ar"/>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7896AF92">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bidi="ar"/>
              </w:rPr>
              <w:t>3根</w:t>
            </w:r>
          </w:p>
        </w:tc>
        <w:tc>
          <w:tcPr>
            <w:tcW w:w="859" w:type="dxa"/>
            <w:vMerge w:val="restart"/>
            <w:tcBorders>
              <w:tl2br w:val="nil"/>
              <w:tr2bl w:val="nil"/>
            </w:tcBorders>
            <w:shd w:val="clear" w:color="auto" w:fill="FFFFFF"/>
            <w:noWrap w:val="0"/>
            <w:tcMar>
              <w:left w:w="108" w:type="dxa"/>
              <w:right w:w="108" w:type="dxa"/>
            </w:tcMar>
            <w:vAlign w:val="center"/>
          </w:tcPr>
          <w:p w14:paraId="0161B468">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7B3EDD7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06B52FF6">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70D6716">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restart"/>
            <w:tcBorders>
              <w:tl2br w:val="nil"/>
              <w:tr2bl w:val="nil"/>
            </w:tcBorders>
            <w:shd w:val="clear" w:color="auto" w:fill="FFFFFF"/>
            <w:noWrap w:val="0"/>
            <w:tcMar>
              <w:left w:w="108" w:type="dxa"/>
              <w:right w:w="108" w:type="dxa"/>
            </w:tcMar>
            <w:vAlign w:val="center"/>
          </w:tcPr>
          <w:p w14:paraId="2FB7CB11">
            <w:pPr>
              <w:widowControl/>
              <w:adjustRightInd w:val="0"/>
              <w:snapToGrid w:val="0"/>
              <w:spacing w:beforeLines="0" w:afterLines="0" w:line="360" w:lineRule="auto"/>
              <w:ind w:left="0" w:leftChars="0"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71F1C8AB">
            <w:pPr>
              <w:pStyle w:val="23"/>
              <w:tabs>
                <w:tab w:val="left" w:pos="2105"/>
                <w:tab w:val="clear" w:pos="4153"/>
              </w:tabs>
              <w:bidi w:val="0"/>
              <w:spacing w:line="360" w:lineRule="auto"/>
              <w:rPr>
                <w:rFonts w:hint="eastAsia" w:ascii="宋体" w:hAnsi="宋体" w:eastAsia="宋体" w:cs="宋体"/>
                <w:b w:val="0"/>
                <w:bCs w:val="0"/>
                <w:kern w:val="0"/>
                <w:sz w:val="24"/>
                <w:szCs w:val="24"/>
                <w:highlight w:val="none"/>
                <w:lang w:bidi="ar"/>
              </w:rPr>
            </w:pPr>
            <w:r>
              <w:rPr>
                <w:rFonts w:hint="eastAsia" w:ascii="宋体" w:hAnsi="宋体" w:eastAsia="宋体" w:cs="宋体"/>
                <w:b w:val="0"/>
                <w:bCs w:val="0"/>
                <w:kern w:val="0"/>
                <w:sz w:val="24"/>
                <w:szCs w:val="24"/>
                <w:highlight w:val="none"/>
                <w:lang w:bidi="ar"/>
              </w:rPr>
              <w:t>功能描述</w:t>
            </w:r>
          </w:p>
          <w:p w14:paraId="1EBB982A">
            <w:pPr>
              <w:pStyle w:val="23"/>
              <w:tabs>
                <w:tab w:val="left" w:pos="2105"/>
                <w:tab w:val="clear" w:pos="4153"/>
              </w:tabs>
              <w:bidi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kern w:val="0"/>
                <w:sz w:val="24"/>
                <w:szCs w:val="24"/>
                <w:highlight w:val="none"/>
                <w:lang w:bidi="ar"/>
              </w:rPr>
              <w:t>用于个人装备中挽索制作和冲坠保护使用</w:t>
            </w:r>
            <w:r>
              <w:rPr>
                <w:rFonts w:hint="eastAsia" w:ascii="宋体" w:hAnsi="宋体" w:eastAsia="宋体" w:cs="宋体"/>
                <w:b w:val="0"/>
                <w:bCs w:val="0"/>
                <w:kern w:val="0"/>
                <w:sz w:val="24"/>
                <w:szCs w:val="24"/>
                <w:highlight w:val="none"/>
                <w:lang w:eastAsia="zh-CN" w:bidi="ar"/>
              </w:rPr>
              <w:t>。</w:t>
            </w:r>
          </w:p>
        </w:tc>
        <w:tc>
          <w:tcPr>
            <w:tcW w:w="588" w:type="dxa"/>
            <w:vMerge w:val="continue"/>
            <w:tcBorders>
              <w:tl2br w:val="nil"/>
              <w:tr2bl w:val="nil"/>
            </w:tcBorders>
            <w:shd w:val="clear" w:color="auto" w:fill="FFFFFF"/>
            <w:noWrap w:val="0"/>
            <w:tcMar>
              <w:left w:w="108" w:type="dxa"/>
              <w:right w:w="108" w:type="dxa"/>
            </w:tcMar>
            <w:vAlign w:val="center"/>
          </w:tcPr>
          <w:p w14:paraId="54368DED">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7CBCC1EF">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3D2A9CC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1813D053">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6A4E63DB">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63C32BFB">
            <w:pPr>
              <w:widowControl/>
              <w:adjustRightInd w:val="0"/>
              <w:snapToGrid w:val="0"/>
              <w:spacing w:beforeLines="0" w:afterLines="0" w:line="360" w:lineRule="auto"/>
              <w:ind w:left="0" w:leftChars="0" w:firstLine="0" w:firstLineChars="0"/>
              <w:jc w:val="center"/>
              <w:textAlignment w:val="center"/>
              <w:rPr>
                <w:rFonts w:hint="eastAsia" w:ascii="宋体" w:hAnsi="宋体" w:eastAsia="宋体" w:cs="宋体"/>
                <w:b w:val="0"/>
                <w:bCs/>
                <w:color w:val="auto"/>
                <w:sz w:val="24"/>
                <w:szCs w:val="24"/>
                <w:highlight w:val="none"/>
                <w:lang w:val="en-US" w:eastAsia="zh-CN"/>
              </w:rPr>
            </w:pPr>
          </w:p>
        </w:tc>
        <w:tc>
          <w:tcPr>
            <w:tcW w:w="5959" w:type="dxa"/>
            <w:tcBorders>
              <w:tl2br w:val="nil"/>
              <w:tr2bl w:val="nil"/>
            </w:tcBorders>
            <w:shd w:val="clear" w:color="auto" w:fill="FFFFFF"/>
            <w:noWrap w:val="0"/>
            <w:tcMar>
              <w:left w:w="108" w:type="dxa"/>
              <w:right w:w="108" w:type="dxa"/>
            </w:tcMar>
            <w:vAlign w:val="center"/>
          </w:tcPr>
          <w:p w14:paraId="06AEEBAE">
            <w:pPr>
              <w:pStyle w:val="49"/>
              <w:spacing w:line="360" w:lineRule="auto"/>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性能参数</w:t>
            </w:r>
          </w:p>
          <w:p w14:paraId="21904A5B">
            <w:pPr>
              <w:pStyle w:val="49"/>
              <w:numPr>
                <w:ilvl w:val="0"/>
                <w:numId w:val="0"/>
              </w:numPr>
              <w:spacing w:line="360" w:lineRule="auto"/>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1.单绳，绳径10.5mm-11mm。</w:t>
            </w:r>
          </w:p>
          <w:p w14:paraId="4C63A410">
            <w:pPr>
              <w:pStyle w:val="49"/>
              <w:numPr>
                <w:ilvl w:val="0"/>
                <w:numId w:val="0"/>
              </w:numPr>
              <w:spacing w:line="360" w:lineRule="auto"/>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2.</w:t>
            </w:r>
            <w:r>
              <w:rPr>
                <w:rFonts w:hint="eastAsia" w:ascii="宋体" w:hAnsi="宋体" w:eastAsia="宋体" w:cs="宋体"/>
                <w:b/>
                <w:bCs/>
                <w:color w:val="auto"/>
                <w:kern w:val="0"/>
                <w:sz w:val="24"/>
                <w:szCs w:val="24"/>
                <w:highlight w:val="none"/>
                <w:lang w:val="en-US" w:eastAsia="zh-CN" w:bidi="ar"/>
              </w:rPr>
              <w:t>首次冲击≤12kN，坠落次数≥8，动态延展率≥34%，静态延展率≤9.5%，表皮滑动率≤0.5%</w:t>
            </w:r>
            <w:r>
              <w:rPr>
                <w:rFonts w:hint="eastAsia" w:ascii="宋体" w:hAnsi="宋体" w:eastAsia="宋体" w:cs="宋体"/>
                <w:b w:val="0"/>
                <w:bCs w:val="0"/>
                <w:color w:val="auto"/>
                <w:kern w:val="0"/>
                <w:sz w:val="24"/>
                <w:szCs w:val="24"/>
                <w:highlight w:val="none"/>
                <w:lang w:val="en-US" w:eastAsia="zh-CN" w:bidi="ar"/>
              </w:rPr>
              <w:t>。</w:t>
            </w:r>
          </w:p>
          <w:p w14:paraId="602D364E">
            <w:pPr>
              <w:pStyle w:val="49"/>
              <w:numPr>
                <w:ilvl w:val="0"/>
                <w:numId w:val="0"/>
              </w:numPr>
              <w:spacing w:line="360" w:lineRule="auto"/>
              <w:rPr>
                <w:rFonts w:hint="eastAsia" w:ascii="宋体" w:hAnsi="宋体" w:eastAsia="宋体" w:cs="宋体"/>
                <w:b/>
                <w:bCs w:val="0"/>
                <w:color w:val="000000"/>
                <w:kern w:val="0"/>
                <w:sz w:val="24"/>
                <w:szCs w:val="24"/>
                <w:highlight w:val="none"/>
                <w:lang w:val="en-US" w:eastAsia="zh-CN" w:bidi="ar"/>
              </w:rPr>
            </w:pPr>
            <w:r>
              <w:rPr>
                <w:rFonts w:hint="eastAsia" w:ascii="宋体" w:hAnsi="宋体" w:eastAsia="宋体" w:cs="宋体"/>
                <w:b/>
                <w:bCs w:val="0"/>
                <w:color w:val="000000"/>
                <w:kern w:val="0"/>
                <w:sz w:val="24"/>
                <w:szCs w:val="24"/>
                <w:highlight w:val="none"/>
                <w:lang w:val="en-US" w:eastAsia="zh-CN" w:bidi="ar"/>
              </w:rPr>
              <w:t>注：投标文件中须提供第三方有权检测机构出具的检测报告或产品宣传彩页或官网截图（</w:t>
            </w:r>
            <w:r>
              <w:rPr>
                <w:rFonts w:hint="eastAsia" w:ascii="宋体" w:hAnsi="宋体" w:cs="宋体"/>
                <w:b/>
                <w:bCs w:val="0"/>
                <w:color w:val="000000"/>
                <w:kern w:val="0"/>
                <w:sz w:val="24"/>
                <w:szCs w:val="24"/>
                <w:highlight w:val="none"/>
                <w:lang w:val="en-US" w:eastAsia="zh-CN" w:bidi="ar"/>
              </w:rPr>
              <w:t>三者任选其一或组合提供，均须加盖投标人公章或电子签章</w:t>
            </w:r>
            <w:r>
              <w:rPr>
                <w:rFonts w:hint="eastAsia" w:ascii="宋体" w:hAnsi="宋体" w:eastAsia="宋体" w:cs="宋体"/>
                <w:b/>
                <w:bCs w:val="0"/>
                <w:color w:val="000000"/>
                <w:kern w:val="0"/>
                <w:sz w:val="24"/>
                <w:szCs w:val="24"/>
                <w:highlight w:val="none"/>
                <w:lang w:val="en-US" w:eastAsia="zh-CN" w:bidi="ar"/>
              </w:rPr>
              <w:t>），证明材料内需要体现性能参数第2条性能指标。</w:t>
            </w:r>
          </w:p>
          <w:p w14:paraId="749244C0">
            <w:pPr>
              <w:pStyle w:val="49"/>
              <w:numPr>
                <w:ilvl w:val="0"/>
                <w:numId w:val="0"/>
              </w:num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3.每米重量≤80g。</w:t>
            </w:r>
          </w:p>
        </w:tc>
        <w:tc>
          <w:tcPr>
            <w:tcW w:w="588" w:type="dxa"/>
            <w:vMerge w:val="continue"/>
            <w:tcBorders>
              <w:tl2br w:val="nil"/>
              <w:tr2bl w:val="nil"/>
            </w:tcBorders>
            <w:shd w:val="clear" w:color="auto" w:fill="FFFFFF"/>
            <w:noWrap w:val="0"/>
            <w:tcMar>
              <w:left w:w="108" w:type="dxa"/>
              <w:right w:w="108" w:type="dxa"/>
            </w:tcMar>
            <w:vAlign w:val="center"/>
          </w:tcPr>
          <w:p w14:paraId="186C018C">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3FB9C3B4">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00D1F53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1950" w:hRule="atLeast"/>
          <w:jc w:val="center"/>
        </w:trPr>
        <w:tc>
          <w:tcPr>
            <w:tcW w:w="595" w:type="dxa"/>
            <w:tcBorders>
              <w:tl2br w:val="nil"/>
              <w:tr2bl w:val="nil"/>
            </w:tcBorders>
            <w:shd w:val="clear" w:color="auto" w:fill="FFFFFF"/>
            <w:noWrap w:val="0"/>
            <w:tcMar>
              <w:left w:w="108" w:type="dxa"/>
              <w:right w:w="108" w:type="dxa"/>
            </w:tcMar>
            <w:vAlign w:val="center"/>
          </w:tcPr>
          <w:p w14:paraId="5C44258C">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w:t>
            </w:r>
          </w:p>
        </w:tc>
        <w:tc>
          <w:tcPr>
            <w:tcW w:w="968" w:type="dxa"/>
            <w:tcBorders>
              <w:tl2br w:val="nil"/>
              <w:tr2bl w:val="nil"/>
            </w:tcBorders>
            <w:shd w:val="clear" w:color="auto" w:fill="FFFFFF"/>
            <w:noWrap w:val="0"/>
            <w:tcMar>
              <w:left w:w="108" w:type="dxa"/>
              <w:right w:w="108" w:type="dxa"/>
            </w:tcMar>
            <w:vAlign w:val="center"/>
          </w:tcPr>
          <w:p w14:paraId="34888C7F">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平板式尼龙扁带（60cm）</w:t>
            </w:r>
          </w:p>
        </w:tc>
        <w:tc>
          <w:tcPr>
            <w:tcW w:w="669" w:type="dxa"/>
            <w:tcBorders>
              <w:tl2br w:val="nil"/>
              <w:tr2bl w:val="nil"/>
            </w:tcBorders>
            <w:shd w:val="clear" w:color="auto" w:fill="FFFFFF"/>
            <w:noWrap w:val="0"/>
            <w:tcMar>
              <w:left w:w="108" w:type="dxa"/>
              <w:right w:w="108" w:type="dxa"/>
            </w:tcMar>
            <w:vAlign w:val="center"/>
          </w:tcPr>
          <w:p w14:paraId="75B7583B">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kern w:val="0"/>
                <w:sz w:val="32"/>
                <w:szCs w:val="32"/>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5C23085D">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基本要求：</w:t>
            </w:r>
          </w:p>
          <w:p w14:paraId="41D3060C">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color w:val="auto"/>
                <w:kern w:val="0"/>
                <w:sz w:val="24"/>
                <w:szCs w:val="24"/>
                <w:highlight w:val="none"/>
                <w:lang w:bidi="ar"/>
              </w:rPr>
            </w:pPr>
            <w:r>
              <w:rPr>
                <w:rFonts w:hint="eastAsia" w:ascii="宋体" w:hAnsi="宋体" w:eastAsia="宋体" w:cs="宋体"/>
                <w:b w:val="0"/>
                <w:bCs/>
                <w:color w:val="auto"/>
                <w:kern w:val="0"/>
                <w:sz w:val="24"/>
                <w:szCs w:val="24"/>
                <w:highlight w:val="none"/>
                <w:lang w:bidi="ar"/>
              </w:rPr>
              <w:t>成型扁带</w:t>
            </w:r>
            <w:r>
              <w:rPr>
                <w:rFonts w:hint="eastAsia" w:ascii="宋体" w:hAnsi="宋体" w:eastAsia="宋体" w:cs="宋体"/>
                <w:b w:val="0"/>
                <w:bCs/>
                <w:color w:val="auto"/>
                <w:kern w:val="0"/>
                <w:sz w:val="24"/>
                <w:szCs w:val="24"/>
                <w:highlight w:val="none"/>
                <w:lang w:val="en-US" w:eastAsia="zh-CN" w:bidi="ar"/>
              </w:rPr>
              <w:t>环</w:t>
            </w:r>
            <w:r>
              <w:rPr>
                <w:rFonts w:hint="eastAsia" w:ascii="宋体" w:hAnsi="宋体" w:eastAsia="宋体" w:cs="宋体"/>
                <w:b w:val="0"/>
                <w:bCs/>
                <w:color w:val="auto"/>
                <w:kern w:val="0"/>
                <w:sz w:val="24"/>
                <w:szCs w:val="24"/>
                <w:highlight w:val="none"/>
                <w:lang w:eastAsia="zh-CN" w:bidi="ar"/>
              </w:rPr>
              <w:t>，</w:t>
            </w:r>
            <w:r>
              <w:rPr>
                <w:rFonts w:hint="eastAsia" w:ascii="宋体" w:hAnsi="宋体" w:eastAsia="宋体" w:cs="宋体"/>
                <w:b w:val="0"/>
                <w:bCs/>
                <w:color w:val="auto"/>
                <w:kern w:val="0"/>
                <w:sz w:val="24"/>
                <w:szCs w:val="24"/>
                <w:highlight w:val="none"/>
                <w:lang w:bidi="ar"/>
              </w:rPr>
              <w:t>扁带设置标准识别颜色</w:t>
            </w:r>
            <w:r>
              <w:rPr>
                <w:rFonts w:hint="eastAsia" w:ascii="宋体" w:hAnsi="宋体" w:eastAsia="宋体" w:cs="宋体"/>
                <w:b w:val="0"/>
                <w:bCs/>
                <w:color w:val="auto"/>
                <w:kern w:val="0"/>
                <w:sz w:val="24"/>
                <w:szCs w:val="24"/>
                <w:highlight w:val="none"/>
                <w:lang w:eastAsia="zh-CN" w:bidi="ar"/>
              </w:rPr>
              <w:t>，</w:t>
            </w:r>
            <w:r>
              <w:rPr>
                <w:rFonts w:hint="eastAsia" w:ascii="宋体" w:hAnsi="宋体" w:eastAsia="宋体" w:cs="宋体"/>
                <w:b w:val="0"/>
                <w:bCs/>
                <w:color w:val="auto"/>
                <w:kern w:val="0"/>
                <w:sz w:val="24"/>
                <w:szCs w:val="24"/>
                <w:highlight w:val="none"/>
                <w:lang w:bidi="ar"/>
              </w:rPr>
              <w:t>带固定皮套</w:t>
            </w:r>
            <w:r>
              <w:rPr>
                <w:rFonts w:hint="eastAsia" w:ascii="宋体" w:hAnsi="宋体" w:eastAsia="宋体" w:cs="宋体"/>
                <w:b w:val="0"/>
                <w:bCs/>
                <w:color w:val="auto"/>
                <w:kern w:val="0"/>
                <w:sz w:val="24"/>
                <w:szCs w:val="24"/>
                <w:highlight w:val="none"/>
                <w:lang w:eastAsia="zh-CN" w:bidi="ar"/>
              </w:rPr>
              <w:t>。</w:t>
            </w:r>
          </w:p>
          <w:p w14:paraId="382768F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性能要求：</w:t>
            </w:r>
          </w:p>
          <w:p w14:paraId="39B0228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color w:val="auto"/>
                <w:kern w:val="0"/>
                <w:sz w:val="24"/>
                <w:szCs w:val="24"/>
                <w:highlight w:val="none"/>
                <w:lang w:eastAsia="zh-CN" w:bidi="ar"/>
              </w:rPr>
            </w:pPr>
            <w:r>
              <w:rPr>
                <w:rFonts w:hint="eastAsia" w:ascii="宋体" w:hAnsi="宋体" w:eastAsia="宋体" w:cs="宋体"/>
                <w:b w:val="0"/>
                <w:bCs/>
                <w:color w:val="auto"/>
                <w:kern w:val="0"/>
                <w:sz w:val="24"/>
                <w:szCs w:val="24"/>
                <w:highlight w:val="none"/>
                <w:lang w:bidi="ar"/>
              </w:rPr>
              <w:t>重量≤60g，长度60cm</w:t>
            </w:r>
            <w:r>
              <w:rPr>
                <w:rFonts w:hint="eastAsia" w:ascii="宋体" w:hAnsi="宋体" w:eastAsia="宋体" w:cs="宋体"/>
                <w:b w:val="0"/>
                <w:bCs/>
                <w:color w:val="auto"/>
                <w:kern w:val="0"/>
                <w:sz w:val="24"/>
                <w:szCs w:val="24"/>
                <w:highlight w:val="none"/>
                <w:lang w:eastAsia="zh-CN" w:bidi="ar"/>
              </w:rPr>
              <w:t>，</w:t>
            </w:r>
            <w:r>
              <w:rPr>
                <w:rFonts w:hint="eastAsia" w:ascii="宋体" w:hAnsi="宋体" w:eastAsia="宋体" w:cs="宋体"/>
                <w:b w:val="0"/>
                <w:bCs/>
                <w:color w:val="auto"/>
                <w:kern w:val="0"/>
                <w:sz w:val="24"/>
                <w:szCs w:val="24"/>
                <w:highlight w:val="none"/>
                <w:lang w:bidi="ar"/>
              </w:rPr>
              <w:t>材质</w:t>
            </w:r>
            <w:r>
              <w:rPr>
                <w:rFonts w:hint="eastAsia" w:ascii="宋体" w:hAnsi="宋体" w:eastAsia="宋体" w:cs="宋体"/>
                <w:b w:val="0"/>
                <w:bCs/>
                <w:color w:val="auto"/>
                <w:kern w:val="0"/>
                <w:sz w:val="24"/>
                <w:szCs w:val="24"/>
                <w:highlight w:val="none"/>
                <w:lang w:eastAsia="zh-CN" w:bidi="ar"/>
              </w:rPr>
              <w:t>：</w:t>
            </w:r>
            <w:r>
              <w:rPr>
                <w:rFonts w:hint="eastAsia" w:ascii="宋体" w:hAnsi="宋体" w:eastAsia="宋体" w:cs="宋体"/>
                <w:b w:val="0"/>
                <w:bCs/>
                <w:color w:val="auto"/>
                <w:kern w:val="0"/>
                <w:sz w:val="24"/>
                <w:szCs w:val="24"/>
                <w:highlight w:val="none"/>
                <w:lang w:bidi="ar"/>
              </w:rPr>
              <w:t>涤纶</w:t>
            </w:r>
            <w:r>
              <w:rPr>
                <w:rFonts w:hint="eastAsia" w:ascii="宋体" w:hAnsi="宋体" w:eastAsia="宋体" w:cs="宋体"/>
                <w:b w:val="0"/>
                <w:bCs/>
                <w:color w:val="auto"/>
                <w:kern w:val="0"/>
                <w:sz w:val="24"/>
                <w:szCs w:val="24"/>
                <w:highlight w:val="none"/>
                <w:lang w:val="en-US" w:eastAsia="zh-CN" w:bidi="ar"/>
              </w:rPr>
              <w:t>或聚酯纤维、尼龙或更优材料材质</w:t>
            </w:r>
            <w:r>
              <w:rPr>
                <w:rFonts w:hint="eastAsia" w:ascii="宋体" w:hAnsi="宋体" w:eastAsia="宋体" w:cs="宋体"/>
                <w:b w:val="0"/>
                <w:bCs/>
                <w:color w:val="auto"/>
                <w:kern w:val="0"/>
                <w:sz w:val="24"/>
                <w:szCs w:val="24"/>
                <w:highlight w:val="none"/>
                <w:lang w:eastAsia="zh-CN" w:bidi="ar"/>
              </w:rPr>
              <w:t>，</w:t>
            </w:r>
            <w:r>
              <w:rPr>
                <w:rFonts w:hint="eastAsia" w:ascii="宋体" w:hAnsi="宋体" w:eastAsia="宋体" w:cs="宋体"/>
                <w:b w:val="0"/>
                <w:bCs/>
                <w:color w:val="auto"/>
                <w:kern w:val="0"/>
                <w:sz w:val="24"/>
                <w:szCs w:val="24"/>
                <w:highlight w:val="none"/>
                <w:lang w:val="en-US" w:eastAsia="zh-CN" w:bidi="ar"/>
              </w:rPr>
              <w:t>破断强度≥</w:t>
            </w:r>
            <w:r>
              <w:rPr>
                <w:rFonts w:hint="eastAsia" w:ascii="宋体" w:hAnsi="宋体" w:eastAsia="宋体" w:cs="宋体"/>
                <w:b w:val="0"/>
                <w:bCs/>
                <w:color w:val="auto"/>
                <w:kern w:val="0"/>
                <w:sz w:val="24"/>
                <w:szCs w:val="24"/>
                <w:highlight w:val="none"/>
                <w:lang w:bidi="ar"/>
              </w:rPr>
              <w:t>2</w:t>
            </w:r>
            <w:r>
              <w:rPr>
                <w:rFonts w:hint="eastAsia" w:ascii="宋体" w:hAnsi="宋体" w:eastAsia="宋体" w:cs="宋体"/>
                <w:b w:val="0"/>
                <w:bCs/>
                <w:color w:val="auto"/>
                <w:kern w:val="0"/>
                <w:sz w:val="24"/>
                <w:szCs w:val="24"/>
                <w:highlight w:val="none"/>
                <w:lang w:val="en-US" w:eastAsia="zh-CN" w:bidi="ar"/>
              </w:rPr>
              <w:t>0</w:t>
            </w:r>
            <w:r>
              <w:rPr>
                <w:rFonts w:hint="eastAsia" w:ascii="宋体" w:hAnsi="宋体" w:eastAsia="宋体" w:cs="宋体"/>
                <w:b w:val="0"/>
                <w:bCs/>
                <w:color w:val="auto"/>
                <w:kern w:val="0"/>
                <w:sz w:val="24"/>
                <w:szCs w:val="24"/>
                <w:highlight w:val="none"/>
                <w:lang w:bidi="ar"/>
              </w:rPr>
              <w:t>kN</w:t>
            </w:r>
            <w:r>
              <w:rPr>
                <w:rFonts w:hint="eastAsia" w:ascii="宋体" w:hAnsi="宋体" w:eastAsia="宋体" w:cs="宋体"/>
                <w:b w:val="0"/>
                <w:bCs/>
                <w:color w:val="auto"/>
                <w:kern w:val="0"/>
                <w:sz w:val="24"/>
                <w:szCs w:val="24"/>
                <w:highlight w:val="none"/>
                <w:lang w:eastAsia="zh-CN" w:bidi="ar"/>
              </w:rPr>
              <w:t>。</w:t>
            </w:r>
          </w:p>
          <w:p w14:paraId="5EEE457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color w:val="auto"/>
                <w:sz w:val="24"/>
                <w:szCs w:val="24"/>
                <w:highlight w:val="none"/>
              </w:rPr>
            </w:pPr>
            <w:r>
              <w:rPr>
                <w:rFonts w:hint="eastAsia" w:ascii="宋体" w:hAnsi="宋体" w:eastAsia="宋体" w:cs="宋体"/>
                <w:b/>
                <w:bCs w:val="0"/>
                <w:color w:val="000000"/>
                <w:kern w:val="0"/>
                <w:sz w:val="24"/>
                <w:szCs w:val="24"/>
                <w:highlight w:val="none"/>
                <w:lang w:val="en-US" w:eastAsia="zh-CN" w:bidi="ar"/>
              </w:rPr>
              <w:t>注：投标文件中须附第三方有权检测机构出具的检测报告扫描件，检测报告需明确标注投标产品的型号，并证明其符合本条引用的国家标准。</w:t>
            </w:r>
          </w:p>
        </w:tc>
        <w:tc>
          <w:tcPr>
            <w:tcW w:w="588" w:type="dxa"/>
            <w:tcBorders>
              <w:tl2br w:val="nil"/>
              <w:tr2bl w:val="nil"/>
            </w:tcBorders>
            <w:shd w:val="clear" w:color="auto" w:fill="FFFFFF"/>
            <w:noWrap w:val="0"/>
            <w:tcMar>
              <w:left w:w="108" w:type="dxa"/>
              <w:right w:w="108" w:type="dxa"/>
            </w:tcMar>
            <w:vAlign w:val="center"/>
          </w:tcPr>
          <w:p w14:paraId="39DB3E94">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8个</w:t>
            </w:r>
          </w:p>
        </w:tc>
        <w:tc>
          <w:tcPr>
            <w:tcW w:w="859" w:type="dxa"/>
            <w:tcBorders>
              <w:tl2br w:val="nil"/>
              <w:tr2bl w:val="nil"/>
            </w:tcBorders>
            <w:shd w:val="clear" w:color="auto" w:fill="FFFFFF"/>
            <w:noWrap w:val="0"/>
            <w:tcMar>
              <w:left w:w="108" w:type="dxa"/>
              <w:right w:w="108" w:type="dxa"/>
            </w:tcMar>
            <w:vAlign w:val="center"/>
          </w:tcPr>
          <w:p w14:paraId="2E83F149">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336D540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343" w:hRule="atLeast"/>
          <w:jc w:val="center"/>
        </w:trPr>
        <w:tc>
          <w:tcPr>
            <w:tcW w:w="595" w:type="dxa"/>
            <w:tcBorders>
              <w:tl2br w:val="nil"/>
              <w:tr2bl w:val="nil"/>
            </w:tcBorders>
            <w:shd w:val="clear" w:color="auto" w:fill="FFFFFF"/>
            <w:noWrap w:val="0"/>
            <w:tcMar>
              <w:left w:w="108" w:type="dxa"/>
              <w:right w:w="108" w:type="dxa"/>
            </w:tcMar>
            <w:vAlign w:val="center"/>
          </w:tcPr>
          <w:p w14:paraId="2FE15C7E">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w:t>
            </w:r>
          </w:p>
        </w:tc>
        <w:tc>
          <w:tcPr>
            <w:tcW w:w="968" w:type="dxa"/>
            <w:tcBorders>
              <w:tl2br w:val="nil"/>
              <w:tr2bl w:val="nil"/>
            </w:tcBorders>
            <w:shd w:val="clear" w:color="auto" w:fill="FFFFFF"/>
            <w:noWrap w:val="0"/>
            <w:tcMar>
              <w:left w:w="108" w:type="dxa"/>
              <w:right w:w="108" w:type="dxa"/>
            </w:tcMar>
            <w:vAlign w:val="center"/>
          </w:tcPr>
          <w:p w14:paraId="2DBBD027">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平板式尼龙扁带（80cm）</w:t>
            </w:r>
          </w:p>
        </w:tc>
        <w:tc>
          <w:tcPr>
            <w:tcW w:w="669" w:type="dxa"/>
            <w:tcBorders>
              <w:tl2br w:val="nil"/>
              <w:tr2bl w:val="nil"/>
            </w:tcBorders>
            <w:shd w:val="clear" w:color="auto" w:fill="FFFFFF"/>
            <w:noWrap w:val="0"/>
            <w:tcMar>
              <w:left w:w="108" w:type="dxa"/>
              <w:right w:w="108" w:type="dxa"/>
            </w:tcMar>
            <w:vAlign w:val="center"/>
          </w:tcPr>
          <w:p w14:paraId="5702F41C">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kern w:val="0"/>
                <w:sz w:val="32"/>
                <w:szCs w:val="32"/>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7A2F46B4">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基本要求：</w:t>
            </w:r>
          </w:p>
          <w:p w14:paraId="1FB9D9E3">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color w:val="auto"/>
                <w:kern w:val="0"/>
                <w:sz w:val="24"/>
                <w:szCs w:val="24"/>
                <w:highlight w:val="none"/>
                <w:lang w:bidi="ar"/>
              </w:rPr>
            </w:pPr>
            <w:r>
              <w:rPr>
                <w:rFonts w:hint="eastAsia" w:ascii="宋体" w:hAnsi="宋体" w:eastAsia="宋体" w:cs="宋体"/>
                <w:b w:val="0"/>
                <w:bCs/>
                <w:color w:val="auto"/>
                <w:kern w:val="0"/>
                <w:sz w:val="24"/>
                <w:szCs w:val="24"/>
                <w:highlight w:val="none"/>
                <w:lang w:bidi="ar"/>
              </w:rPr>
              <w:t>成型扁带</w:t>
            </w:r>
            <w:r>
              <w:rPr>
                <w:rFonts w:hint="eastAsia" w:ascii="宋体" w:hAnsi="宋体" w:eastAsia="宋体" w:cs="宋体"/>
                <w:b w:val="0"/>
                <w:bCs/>
                <w:color w:val="auto"/>
                <w:kern w:val="0"/>
                <w:sz w:val="24"/>
                <w:szCs w:val="24"/>
                <w:highlight w:val="none"/>
                <w:lang w:val="en-US" w:eastAsia="zh-CN" w:bidi="ar"/>
              </w:rPr>
              <w:t>环</w:t>
            </w:r>
            <w:r>
              <w:rPr>
                <w:rFonts w:hint="eastAsia" w:ascii="宋体" w:hAnsi="宋体" w:eastAsia="宋体" w:cs="宋体"/>
                <w:b w:val="0"/>
                <w:bCs/>
                <w:color w:val="auto"/>
                <w:kern w:val="0"/>
                <w:sz w:val="24"/>
                <w:szCs w:val="24"/>
                <w:highlight w:val="none"/>
                <w:lang w:eastAsia="zh-CN" w:bidi="ar"/>
              </w:rPr>
              <w:t>，</w:t>
            </w:r>
            <w:r>
              <w:rPr>
                <w:rFonts w:hint="eastAsia" w:ascii="宋体" w:hAnsi="宋体" w:eastAsia="宋体" w:cs="宋体"/>
                <w:b w:val="0"/>
                <w:bCs/>
                <w:color w:val="auto"/>
                <w:kern w:val="0"/>
                <w:sz w:val="24"/>
                <w:szCs w:val="24"/>
                <w:highlight w:val="none"/>
                <w:lang w:bidi="ar"/>
              </w:rPr>
              <w:t>扁带设置标准识别颜色</w:t>
            </w:r>
            <w:r>
              <w:rPr>
                <w:rFonts w:hint="eastAsia" w:ascii="宋体" w:hAnsi="宋体" w:eastAsia="宋体" w:cs="宋体"/>
                <w:b w:val="0"/>
                <w:bCs/>
                <w:color w:val="auto"/>
                <w:kern w:val="0"/>
                <w:sz w:val="24"/>
                <w:szCs w:val="24"/>
                <w:highlight w:val="none"/>
                <w:lang w:eastAsia="zh-CN" w:bidi="ar"/>
              </w:rPr>
              <w:t>，</w:t>
            </w:r>
            <w:r>
              <w:rPr>
                <w:rFonts w:hint="eastAsia" w:ascii="宋体" w:hAnsi="宋体" w:eastAsia="宋体" w:cs="宋体"/>
                <w:b w:val="0"/>
                <w:bCs/>
                <w:color w:val="auto"/>
                <w:kern w:val="0"/>
                <w:sz w:val="24"/>
                <w:szCs w:val="24"/>
                <w:highlight w:val="none"/>
                <w:lang w:bidi="ar"/>
              </w:rPr>
              <w:t>带固定皮套</w:t>
            </w:r>
            <w:r>
              <w:rPr>
                <w:rFonts w:hint="eastAsia" w:ascii="宋体" w:hAnsi="宋体" w:eastAsia="宋体" w:cs="宋体"/>
                <w:b w:val="0"/>
                <w:bCs/>
                <w:color w:val="auto"/>
                <w:kern w:val="0"/>
                <w:sz w:val="24"/>
                <w:szCs w:val="24"/>
                <w:highlight w:val="none"/>
                <w:lang w:eastAsia="zh-CN" w:bidi="ar"/>
              </w:rPr>
              <w:t>。</w:t>
            </w:r>
          </w:p>
          <w:p w14:paraId="6D06B31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i w:val="0"/>
                <w:iCs w:val="0"/>
                <w:color w:val="auto"/>
                <w:kern w:val="0"/>
                <w:sz w:val="24"/>
                <w:szCs w:val="24"/>
                <w:highlight w:val="none"/>
                <w:lang w:val="en-US" w:eastAsia="zh-CN" w:bidi="ar"/>
              </w:rPr>
            </w:pPr>
            <w:r>
              <w:rPr>
                <w:rFonts w:hint="eastAsia" w:ascii="宋体" w:hAnsi="宋体" w:eastAsia="宋体" w:cs="宋体"/>
                <w:b w:val="0"/>
                <w:bCs/>
                <w:i w:val="0"/>
                <w:iCs w:val="0"/>
                <w:color w:val="auto"/>
                <w:kern w:val="0"/>
                <w:sz w:val="24"/>
                <w:szCs w:val="24"/>
                <w:highlight w:val="none"/>
                <w:lang w:val="en-US" w:eastAsia="zh-CN" w:bidi="ar"/>
              </w:rPr>
              <w:t>性能要求</w:t>
            </w:r>
            <w:r>
              <w:rPr>
                <w:rFonts w:hint="eastAsia" w:ascii="宋体" w:hAnsi="宋体" w:eastAsia="宋体" w:cs="宋体"/>
                <w:b w:val="0"/>
                <w:bCs/>
                <w:color w:val="auto"/>
                <w:kern w:val="0"/>
                <w:sz w:val="24"/>
                <w:szCs w:val="24"/>
                <w:highlight w:val="none"/>
                <w:lang w:val="en-US" w:eastAsia="zh-CN" w:bidi="ar"/>
              </w:rPr>
              <w:t>：</w:t>
            </w:r>
          </w:p>
          <w:p w14:paraId="50DA526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color w:val="auto"/>
                <w:kern w:val="0"/>
                <w:sz w:val="24"/>
                <w:szCs w:val="24"/>
                <w:highlight w:val="none"/>
                <w:lang w:eastAsia="zh-CN" w:bidi="ar"/>
              </w:rPr>
            </w:pPr>
            <w:r>
              <w:rPr>
                <w:rFonts w:hint="eastAsia" w:ascii="宋体" w:hAnsi="宋体" w:eastAsia="宋体" w:cs="宋体"/>
                <w:b w:val="0"/>
                <w:bCs/>
                <w:color w:val="auto"/>
                <w:kern w:val="0"/>
                <w:sz w:val="24"/>
                <w:szCs w:val="24"/>
                <w:highlight w:val="none"/>
                <w:lang w:bidi="ar"/>
              </w:rPr>
              <w:t>重量≤</w:t>
            </w:r>
            <w:r>
              <w:rPr>
                <w:rFonts w:hint="eastAsia" w:ascii="宋体" w:hAnsi="宋体" w:eastAsia="宋体" w:cs="宋体"/>
                <w:b w:val="0"/>
                <w:bCs/>
                <w:color w:val="auto"/>
                <w:kern w:val="0"/>
                <w:sz w:val="24"/>
                <w:szCs w:val="24"/>
                <w:highlight w:val="none"/>
                <w:lang w:val="en-US" w:eastAsia="zh-CN" w:bidi="ar"/>
              </w:rPr>
              <w:t>8</w:t>
            </w:r>
            <w:r>
              <w:rPr>
                <w:rFonts w:hint="eastAsia" w:ascii="宋体" w:hAnsi="宋体" w:eastAsia="宋体" w:cs="宋体"/>
                <w:b w:val="0"/>
                <w:bCs/>
                <w:color w:val="auto"/>
                <w:kern w:val="0"/>
                <w:sz w:val="24"/>
                <w:szCs w:val="24"/>
                <w:highlight w:val="none"/>
                <w:lang w:bidi="ar"/>
              </w:rPr>
              <w:t>0g，长度</w:t>
            </w:r>
            <w:r>
              <w:rPr>
                <w:rFonts w:hint="eastAsia" w:ascii="宋体" w:hAnsi="宋体" w:eastAsia="宋体" w:cs="宋体"/>
                <w:b w:val="0"/>
                <w:bCs/>
                <w:color w:val="auto"/>
                <w:kern w:val="0"/>
                <w:sz w:val="24"/>
                <w:szCs w:val="24"/>
                <w:highlight w:val="none"/>
                <w:lang w:val="en-US" w:eastAsia="zh-CN" w:bidi="ar"/>
              </w:rPr>
              <w:t>8</w:t>
            </w:r>
            <w:r>
              <w:rPr>
                <w:rFonts w:hint="eastAsia" w:ascii="宋体" w:hAnsi="宋体" w:eastAsia="宋体" w:cs="宋体"/>
                <w:b w:val="0"/>
                <w:bCs/>
                <w:color w:val="auto"/>
                <w:kern w:val="0"/>
                <w:sz w:val="24"/>
                <w:szCs w:val="24"/>
                <w:highlight w:val="none"/>
                <w:lang w:bidi="ar"/>
              </w:rPr>
              <w:t>0cm</w:t>
            </w:r>
            <w:r>
              <w:rPr>
                <w:rFonts w:hint="eastAsia" w:ascii="宋体" w:hAnsi="宋体" w:eastAsia="宋体" w:cs="宋体"/>
                <w:b w:val="0"/>
                <w:bCs/>
                <w:color w:val="auto"/>
                <w:kern w:val="0"/>
                <w:sz w:val="24"/>
                <w:szCs w:val="24"/>
                <w:highlight w:val="none"/>
                <w:lang w:eastAsia="zh-CN" w:bidi="ar"/>
              </w:rPr>
              <w:t>，</w:t>
            </w:r>
            <w:r>
              <w:rPr>
                <w:rFonts w:hint="eastAsia" w:ascii="宋体" w:hAnsi="宋体" w:eastAsia="宋体" w:cs="宋体"/>
                <w:b w:val="0"/>
                <w:bCs/>
                <w:color w:val="auto"/>
                <w:kern w:val="0"/>
                <w:sz w:val="24"/>
                <w:szCs w:val="24"/>
                <w:highlight w:val="none"/>
                <w:lang w:bidi="ar"/>
              </w:rPr>
              <w:t>材质</w:t>
            </w:r>
            <w:r>
              <w:rPr>
                <w:rFonts w:hint="eastAsia" w:ascii="宋体" w:hAnsi="宋体" w:eastAsia="宋体" w:cs="宋体"/>
                <w:b w:val="0"/>
                <w:bCs/>
                <w:color w:val="auto"/>
                <w:kern w:val="0"/>
                <w:sz w:val="24"/>
                <w:szCs w:val="24"/>
                <w:highlight w:val="none"/>
                <w:lang w:eastAsia="zh-CN" w:bidi="ar"/>
              </w:rPr>
              <w:t>：</w:t>
            </w:r>
            <w:r>
              <w:rPr>
                <w:rFonts w:hint="eastAsia" w:ascii="宋体" w:hAnsi="宋体" w:eastAsia="宋体" w:cs="宋体"/>
                <w:b w:val="0"/>
                <w:bCs/>
                <w:color w:val="auto"/>
                <w:kern w:val="0"/>
                <w:sz w:val="24"/>
                <w:szCs w:val="24"/>
                <w:highlight w:val="none"/>
                <w:lang w:bidi="ar"/>
              </w:rPr>
              <w:t>涤纶</w:t>
            </w:r>
            <w:r>
              <w:rPr>
                <w:rFonts w:hint="eastAsia" w:ascii="宋体" w:hAnsi="宋体" w:eastAsia="宋体" w:cs="宋体"/>
                <w:b w:val="0"/>
                <w:bCs/>
                <w:color w:val="auto"/>
                <w:kern w:val="0"/>
                <w:sz w:val="24"/>
                <w:szCs w:val="24"/>
                <w:highlight w:val="none"/>
                <w:lang w:val="en-US" w:eastAsia="zh-CN" w:bidi="ar"/>
              </w:rPr>
              <w:t>或聚酯纤维、尼龙或更优材料材质</w:t>
            </w:r>
            <w:r>
              <w:rPr>
                <w:rFonts w:hint="eastAsia" w:ascii="宋体" w:hAnsi="宋体" w:eastAsia="宋体" w:cs="宋体"/>
                <w:b w:val="0"/>
                <w:bCs/>
                <w:color w:val="auto"/>
                <w:kern w:val="0"/>
                <w:sz w:val="24"/>
                <w:szCs w:val="24"/>
                <w:highlight w:val="none"/>
                <w:lang w:eastAsia="zh-CN" w:bidi="ar"/>
              </w:rPr>
              <w:t>，</w:t>
            </w:r>
            <w:r>
              <w:rPr>
                <w:rFonts w:hint="eastAsia" w:ascii="宋体" w:hAnsi="宋体" w:eastAsia="宋体" w:cs="宋体"/>
                <w:b w:val="0"/>
                <w:bCs/>
                <w:color w:val="auto"/>
                <w:kern w:val="0"/>
                <w:sz w:val="24"/>
                <w:szCs w:val="24"/>
                <w:highlight w:val="none"/>
                <w:lang w:val="en-US" w:eastAsia="zh-CN" w:bidi="ar"/>
              </w:rPr>
              <w:t>破断强度≥</w:t>
            </w:r>
            <w:r>
              <w:rPr>
                <w:rFonts w:hint="eastAsia" w:ascii="宋体" w:hAnsi="宋体" w:eastAsia="宋体" w:cs="宋体"/>
                <w:b w:val="0"/>
                <w:bCs/>
                <w:color w:val="auto"/>
                <w:kern w:val="0"/>
                <w:sz w:val="24"/>
                <w:szCs w:val="24"/>
                <w:highlight w:val="none"/>
                <w:lang w:bidi="ar"/>
              </w:rPr>
              <w:t>2</w:t>
            </w:r>
            <w:r>
              <w:rPr>
                <w:rFonts w:hint="eastAsia" w:ascii="宋体" w:hAnsi="宋体" w:eastAsia="宋体" w:cs="宋体"/>
                <w:b w:val="0"/>
                <w:bCs/>
                <w:color w:val="auto"/>
                <w:kern w:val="0"/>
                <w:sz w:val="24"/>
                <w:szCs w:val="24"/>
                <w:highlight w:val="none"/>
                <w:lang w:val="en-US" w:eastAsia="zh-CN" w:bidi="ar"/>
              </w:rPr>
              <w:t>0</w:t>
            </w:r>
            <w:r>
              <w:rPr>
                <w:rFonts w:hint="eastAsia" w:ascii="宋体" w:hAnsi="宋体" w:eastAsia="宋体" w:cs="宋体"/>
                <w:b w:val="0"/>
                <w:bCs/>
                <w:color w:val="auto"/>
                <w:kern w:val="0"/>
                <w:sz w:val="24"/>
                <w:szCs w:val="24"/>
                <w:highlight w:val="none"/>
                <w:lang w:bidi="ar"/>
              </w:rPr>
              <w:t>kN</w:t>
            </w:r>
            <w:r>
              <w:rPr>
                <w:rFonts w:hint="eastAsia" w:ascii="宋体" w:hAnsi="宋体" w:eastAsia="宋体" w:cs="宋体"/>
                <w:b w:val="0"/>
                <w:bCs/>
                <w:color w:val="auto"/>
                <w:kern w:val="0"/>
                <w:sz w:val="24"/>
                <w:szCs w:val="24"/>
                <w:highlight w:val="none"/>
                <w:lang w:eastAsia="zh-CN" w:bidi="ar"/>
              </w:rPr>
              <w:t>。</w:t>
            </w:r>
          </w:p>
          <w:p w14:paraId="796A97D8">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color w:val="auto"/>
                <w:sz w:val="24"/>
                <w:szCs w:val="24"/>
                <w:highlight w:val="none"/>
              </w:rPr>
            </w:pPr>
            <w:r>
              <w:rPr>
                <w:rFonts w:hint="eastAsia" w:ascii="宋体" w:hAnsi="宋体" w:eastAsia="宋体" w:cs="宋体"/>
                <w:b/>
                <w:bCs w:val="0"/>
                <w:color w:val="000000"/>
                <w:kern w:val="0"/>
                <w:sz w:val="24"/>
                <w:szCs w:val="24"/>
                <w:highlight w:val="none"/>
                <w:lang w:val="en-US" w:eastAsia="zh-CN" w:bidi="ar"/>
              </w:rPr>
              <w:t>注：投标文件中须附第三方有权检测机构出具的检测报告扫描件，检测报告需明确标注投标产品的型号，并证明其符合本条引用的国家标准。</w:t>
            </w:r>
          </w:p>
        </w:tc>
        <w:tc>
          <w:tcPr>
            <w:tcW w:w="588" w:type="dxa"/>
            <w:tcBorders>
              <w:tl2br w:val="nil"/>
              <w:tr2bl w:val="nil"/>
            </w:tcBorders>
            <w:shd w:val="clear" w:color="auto" w:fill="FFFFFF"/>
            <w:noWrap w:val="0"/>
            <w:tcMar>
              <w:left w:w="108" w:type="dxa"/>
              <w:right w:w="108" w:type="dxa"/>
            </w:tcMar>
            <w:vAlign w:val="center"/>
          </w:tcPr>
          <w:p w14:paraId="5DD8C6C4">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8根</w:t>
            </w:r>
          </w:p>
        </w:tc>
        <w:tc>
          <w:tcPr>
            <w:tcW w:w="859" w:type="dxa"/>
            <w:tcBorders>
              <w:tl2br w:val="nil"/>
              <w:tr2bl w:val="nil"/>
            </w:tcBorders>
            <w:shd w:val="clear" w:color="auto" w:fill="FFFFFF"/>
            <w:noWrap w:val="0"/>
            <w:tcMar>
              <w:left w:w="108" w:type="dxa"/>
              <w:right w:w="108" w:type="dxa"/>
            </w:tcMar>
            <w:vAlign w:val="center"/>
          </w:tcPr>
          <w:p w14:paraId="729D625F">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34457EC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08434FE6">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6</w:t>
            </w:r>
          </w:p>
        </w:tc>
        <w:tc>
          <w:tcPr>
            <w:tcW w:w="968" w:type="dxa"/>
            <w:vMerge w:val="restart"/>
            <w:tcBorders>
              <w:tl2br w:val="nil"/>
              <w:tr2bl w:val="nil"/>
            </w:tcBorders>
            <w:shd w:val="clear" w:color="auto" w:fill="FFFFFF"/>
            <w:noWrap w:val="0"/>
            <w:tcMar>
              <w:left w:w="108" w:type="dxa"/>
              <w:right w:w="108" w:type="dxa"/>
            </w:tcMar>
            <w:vAlign w:val="center"/>
          </w:tcPr>
          <w:p w14:paraId="439C95DB">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护绳套</w:t>
            </w:r>
          </w:p>
        </w:tc>
        <w:tc>
          <w:tcPr>
            <w:tcW w:w="669" w:type="dxa"/>
            <w:vMerge w:val="restart"/>
            <w:tcBorders>
              <w:tl2br w:val="nil"/>
              <w:tr2bl w:val="nil"/>
            </w:tcBorders>
            <w:shd w:val="clear" w:color="auto" w:fill="FFFFFF"/>
            <w:noWrap w:val="0"/>
            <w:tcMar>
              <w:left w:w="108" w:type="dxa"/>
              <w:right w:w="108" w:type="dxa"/>
            </w:tcMar>
            <w:vAlign w:val="center"/>
          </w:tcPr>
          <w:p w14:paraId="4B873935">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kern w:val="0"/>
                <w:sz w:val="32"/>
                <w:szCs w:val="32"/>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0849DA3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基本要求</w:t>
            </w:r>
            <w:r>
              <w:rPr>
                <w:rFonts w:hint="eastAsia" w:ascii="宋体" w:hAnsi="宋体" w:eastAsia="宋体" w:cs="宋体"/>
                <w:b w:val="0"/>
                <w:bCs/>
                <w:color w:val="000000"/>
                <w:kern w:val="0"/>
                <w:sz w:val="24"/>
                <w:szCs w:val="24"/>
                <w:highlight w:val="none"/>
                <w:lang w:val="en-US" w:eastAsia="zh-CN" w:bidi="ar"/>
              </w:rPr>
              <w:t>：</w:t>
            </w:r>
          </w:p>
          <w:p w14:paraId="1A6200A0">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kern w:val="0"/>
                <w:sz w:val="24"/>
                <w:szCs w:val="24"/>
                <w:highlight w:val="none"/>
                <w:lang w:bidi="ar"/>
              </w:rPr>
              <w:t>PVC或编织类材质，</w:t>
            </w:r>
            <w:r>
              <w:rPr>
                <w:rFonts w:hint="eastAsia" w:ascii="宋体" w:hAnsi="宋体" w:eastAsia="宋体" w:cs="宋体"/>
                <w:b w:val="0"/>
                <w:bCs w:val="0"/>
                <w:color w:val="000000"/>
                <w:kern w:val="0"/>
                <w:sz w:val="24"/>
                <w:szCs w:val="24"/>
                <w:highlight w:val="none"/>
                <w:lang w:val="en-US" w:eastAsia="zh-CN" w:bidi="ar"/>
              </w:rPr>
              <w:t>耐腐蚀，耐磨损，</w:t>
            </w:r>
            <w:r>
              <w:rPr>
                <w:rFonts w:hint="eastAsia" w:ascii="宋体" w:hAnsi="宋体" w:eastAsia="宋体" w:cs="宋体"/>
                <w:b w:val="0"/>
                <w:bCs w:val="0"/>
                <w:color w:val="000000"/>
                <w:kern w:val="0"/>
                <w:sz w:val="24"/>
                <w:szCs w:val="24"/>
                <w:highlight w:val="none"/>
                <w:lang w:bidi="ar"/>
              </w:rPr>
              <w:t>用于绳索或扁带保护。</w:t>
            </w:r>
          </w:p>
        </w:tc>
        <w:tc>
          <w:tcPr>
            <w:tcW w:w="588" w:type="dxa"/>
            <w:vMerge w:val="restart"/>
            <w:tcBorders>
              <w:tl2br w:val="nil"/>
              <w:tr2bl w:val="nil"/>
            </w:tcBorders>
            <w:shd w:val="clear" w:color="auto" w:fill="FFFFFF"/>
            <w:noWrap w:val="0"/>
            <w:tcMar>
              <w:left w:w="108" w:type="dxa"/>
              <w:right w:w="108" w:type="dxa"/>
            </w:tcMar>
            <w:vAlign w:val="center"/>
          </w:tcPr>
          <w:p w14:paraId="6A10055C">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2个</w:t>
            </w:r>
          </w:p>
        </w:tc>
        <w:tc>
          <w:tcPr>
            <w:tcW w:w="859" w:type="dxa"/>
            <w:vMerge w:val="restart"/>
            <w:tcBorders>
              <w:tl2br w:val="nil"/>
              <w:tr2bl w:val="nil"/>
            </w:tcBorders>
            <w:shd w:val="clear" w:color="auto" w:fill="FFFFFF"/>
            <w:noWrap w:val="0"/>
            <w:tcMar>
              <w:left w:w="108" w:type="dxa"/>
              <w:right w:w="108" w:type="dxa"/>
            </w:tcMar>
            <w:vAlign w:val="center"/>
          </w:tcPr>
          <w:p w14:paraId="01F9A829">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317B876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7A4C50D">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E996EA7">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157E01D1">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宋体" w:hAnsi="宋体" w:eastAsia="宋体" w:cs="宋体"/>
                <w:b w:val="0"/>
                <w:bCs/>
                <w:color w:val="auto"/>
                <w:sz w:val="24"/>
                <w:szCs w:val="24"/>
                <w:highlight w:val="none"/>
                <w:lang w:val="en-US" w:eastAsia="zh-CN"/>
              </w:rPr>
            </w:pPr>
          </w:p>
        </w:tc>
        <w:tc>
          <w:tcPr>
            <w:tcW w:w="5959" w:type="dxa"/>
            <w:tcBorders>
              <w:tl2br w:val="nil"/>
              <w:tr2bl w:val="nil"/>
            </w:tcBorders>
            <w:shd w:val="clear" w:color="auto" w:fill="FFFFFF"/>
            <w:noWrap w:val="0"/>
            <w:tcMar>
              <w:left w:w="108" w:type="dxa"/>
              <w:right w:w="108" w:type="dxa"/>
            </w:tcMar>
            <w:vAlign w:val="center"/>
          </w:tcPr>
          <w:p w14:paraId="13266468">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性能要求</w:t>
            </w:r>
            <w:r>
              <w:rPr>
                <w:rFonts w:hint="eastAsia" w:ascii="宋体" w:hAnsi="宋体" w:eastAsia="宋体" w:cs="宋体"/>
                <w:b w:val="0"/>
                <w:bCs/>
                <w:color w:val="000000"/>
                <w:kern w:val="0"/>
                <w:sz w:val="24"/>
                <w:szCs w:val="24"/>
                <w:highlight w:val="none"/>
                <w:lang w:val="en-US" w:eastAsia="zh-CN" w:bidi="ar"/>
              </w:rPr>
              <w:t>：</w:t>
            </w:r>
          </w:p>
          <w:p w14:paraId="5424501A">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kern w:val="0"/>
                <w:sz w:val="24"/>
                <w:szCs w:val="24"/>
                <w:highlight w:val="none"/>
                <w:lang w:bidi="ar"/>
              </w:rPr>
              <w:t>长度≥</w:t>
            </w:r>
            <w:r>
              <w:rPr>
                <w:rFonts w:hint="eastAsia" w:ascii="宋体" w:hAnsi="宋体" w:eastAsia="宋体" w:cs="宋体"/>
                <w:b w:val="0"/>
                <w:bCs w:val="0"/>
                <w:color w:val="000000"/>
                <w:kern w:val="0"/>
                <w:sz w:val="24"/>
                <w:szCs w:val="24"/>
                <w:highlight w:val="none"/>
                <w:lang w:val="en-US" w:eastAsia="zh-CN" w:bidi="ar"/>
              </w:rPr>
              <w:t>70c</w:t>
            </w:r>
            <w:r>
              <w:rPr>
                <w:rFonts w:hint="eastAsia" w:ascii="宋体" w:hAnsi="宋体" w:eastAsia="宋体" w:cs="宋体"/>
                <w:b w:val="0"/>
                <w:bCs w:val="0"/>
                <w:color w:val="000000"/>
                <w:kern w:val="0"/>
                <w:sz w:val="24"/>
                <w:szCs w:val="24"/>
                <w:highlight w:val="none"/>
                <w:lang w:bidi="ar"/>
              </w:rPr>
              <w:t>m</w:t>
            </w:r>
            <w:r>
              <w:rPr>
                <w:rFonts w:hint="eastAsia" w:ascii="宋体" w:hAnsi="宋体" w:eastAsia="宋体" w:cs="宋体"/>
                <w:b w:val="0"/>
                <w:bCs w:val="0"/>
                <w:color w:val="000000"/>
                <w:kern w:val="0"/>
                <w:sz w:val="24"/>
                <w:szCs w:val="24"/>
                <w:highlight w:val="none"/>
                <w:lang w:val="en-US" w:eastAsia="zh-CN" w:bidi="ar"/>
              </w:rPr>
              <w:t>，</w:t>
            </w:r>
            <w:r>
              <w:rPr>
                <w:rFonts w:hint="eastAsia" w:ascii="宋体" w:hAnsi="宋体" w:eastAsia="宋体" w:cs="宋体"/>
                <w:b w:val="0"/>
                <w:bCs w:val="0"/>
                <w:color w:val="000000"/>
                <w:kern w:val="0"/>
                <w:sz w:val="24"/>
                <w:szCs w:val="24"/>
                <w:highlight w:val="none"/>
                <w:lang w:bidi="ar"/>
              </w:rPr>
              <w:t>重量≤</w:t>
            </w:r>
            <w:r>
              <w:rPr>
                <w:rFonts w:hint="eastAsia" w:ascii="宋体" w:hAnsi="宋体" w:eastAsia="宋体" w:cs="宋体"/>
                <w:b w:val="0"/>
                <w:bCs w:val="0"/>
                <w:color w:val="000000"/>
                <w:kern w:val="0"/>
                <w:sz w:val="24"/>
                <w:szCs w:val="24"/>
                <w:highlight w:val="none"/>
                <w:lang w:val="en-US" w:eastAsia="zh-CN" w:bidi="ar"/>
              </w:rPr>
              <w:t>250</w:t>
            </w:r>
            <w:r>
              <w:rPr>
                <w:rFonts w:hint="eastAsia" w:ascii="宋体" w:hAnsi="宋体" w:eastAsia="宋体" w:cs="宋体"/>
                <w:b w:val="0"/>
                <w:bCs w:val="0"/>
                <w:color w:val="000000"/>
                <w:kern w:val="0"/>
                <w:sz w:val="24"/>
                <w:szCs w:val="24"/>
                <w:highlight w:val="none"/>
                <w:lang w:bidi="ar"/>
              </w:rPr>
              <w:t>g，</w:t>
            </w:r>
            <w:r>
              <w:rPr>
                <w:rFonts w:hint="eastAsia" w:ascii="宋体" w:hAnsi="宋体" w:eastAsia="宋体" w:cs="宋体"/>
                <w:b w:val="0"/>
                <w:bCs w:val="0"/>
                <w:color w:val="auto"/>
                <w:kern w:val="0"/>
                <w:sz w:val="24"/>
                <w:szCs w:val="24"/>
                <w:highlight w:val="none"/>
                <w:lang w:val="en-US" w:eastAsia="zh-CN" w:bidi="ar"/>
              </w:rPr>
              <w:t>破断强度≥350kg</w:t>
            </w:r>
            <w:r>
              <w:rPr>
                <w:rFonts w:hint="eastAsia" w:ascii="宋体" w:hAnsi="宋体" w:eastAsia="宋体" w:cs="宋体"/>
                <w:b w:val="0"/>
                <w:bCs w:val="0"/>
                <w:color w:val="000000"/>
                <w:kern w:val="0"/>
                <w:sz w:val="24"/>
                <w:szCs w:val="24"/>
                <w:highlight w:val="none"/>
                <w:lang w:val="en-US" w:eastAsia="zh-CN" w:bidi="ar"/>
              </w:rPr>
              <w:t>，</w:t>
            </w:r>
            <w:r>
              <w:rPr>
                <w:rFonts w:hint="eastAsia" w:ascii="宋体" w:hAnsi="宋体" w:eastAsia="宋体" w:cs="宋体"/>
                <w:b w:val="0"/>
                <w:bCs w:val="0"/>
                <w:color w:val="000000"/>
                <w:kern w:val="0"/>
                <w:sz w:val="24"/>
                <w:szCs w:val="24"/>
                <w:highlight w:val="none"/>
                <w:lang w:bidi="ar"/>
              </w:rPr>
              <w:t>双层结构结实耐用，两端具备连接带。</w:t>
            </w:r>
          </w:p>
        </w:tc>
        <w:tc>
          <w:tcPr>
            <w:tcW w:w="588" w:type="dxa"/>
            <w:vMerge w:val="continue"/>
            <w:tcBorders>
              <w:tl2br w:val="nil"/>
              <w:tr2bl w:val="nil"/>
            </w:tcBorders>
            <w:shd w:val="clear" w:color="auto" w:fill="FFFFFF"/>
            <w:noWrap w:val="0"/>
            <w:tcMar>
              <w:left w:w="108" w:type="dxa"/>
              <w:right w:w="108" w:type="dxa"/>
            </w:tcMar>
            <w:vAlign w:val="center"/>
          </w:tcPr>
          <w:p w14:paraId="7568CCD4">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7444006D">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3567ED5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4974C842">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7</w:t>
            </w:r>
          </w:p>
        </w:tc>
        <w:tc>
          <w:tcPr>
            <w:tcW w:w="968" w:type="dxa"/>
            <w:vMerge w:val="restart"/>
            <w:tcBorders>
              <w:tl2br w:val="nil"/>
              <w:tr2bl w:val="nil"/>
            </w:tcBorders>
            <w:shd w:val="clear" w:color="auto" w:fill="FFFFFF"/>
            <w:noWrap w:val="0"/>
            <w:tcMar>
              <w:left w:w="108" w:type="dxa"/>
              <w:right w:w="108" w:type="dxa"/>
            </w:tcMar>
            <w:vAlign w:val="center"/>
          </w:tcPr>
          <w:p w14:paraId="0501B474">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势能吸收器</w:t>
            </w:r>
          </w:p>
        </w:tc>
        <w:tc>
          <w:tcPr>
            <w:tcW w:w="669" w:type="dxa"/>
            <w:tcBorders>
              <w:tl2br w:val="nil"/>
              <w:tr2bl w:val="nil"/>
            </w:tcBorders>
            <w:shd w:val="clear" w:color="auto" w:fill="FFFFFF"/>
            <w:noWrap w:val="0"/>
            <w:tcMar>
              <w:left w:w="108" w:type="dxa"/>
              <w:right w:w="108" w:type="dxa"/>
            </w:tcMar>
            <w:vAlign w:val="center"/>
          </w:tcPr>
          <w:p w14:paraId="4A07E366">
            <w:pPr>
              <w:widowControl/>
              <w:adjustRightInd w:val="0"/>
              <w:snapToGrid w:val="0"/>
              <w:spacing w:beforeLines="0" w:afterLines="0" w:line="360" w:lineRule="auto"/>
              <w:ind w:left="0" w:leftChars="0"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688BF63E">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基本构成：</w:t>
            </w:r>
          </w:p>
          <w:p w14:paraId="1A62A053">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000000"/>
                <w:kern w:val="0"/>
                <w:sz w:val="24"/>
                <w:szCs w:val="24"/>
                <w:highlight w:val="none"/>
                <w:lang w:val="en-US" w:eastAsia="zh-CN" w:bidi="ar"/>
              </w:rPr>
              <w:t>端部配有用于将连接器固定到位并防止织带磨损的细绳。材质：尼龙、聚酯、势能吸收器外部有织物袋保护，可打开定期检查吸收器。</w:t>
            </w:r>
          </w:p>
        </w:tc>
        <w:tc>
          <w:tcPr>
            <w:tcW w:w="588" w:type="dxa"/>
            <w:vMerge w:val="restart"/>
            <w:tcBorders>
              <w:tl2br w:val="nil"/>
              <w:tr2bl w:val="nil"/>
            </w:tcBorders>
            <w:shd w:val="clear" w:color="auto" w:fill="FFFFFF"/>
            <w:noWrap w:val="0"/>
            <w:tcMar>
              <w:left w:w="108" w:type="dxa"/>
              <w:right w:w="108" w:type="dxa"/>
            </w:tcMar>
            <w:vAlign w:val="center"/>
          </w:tcPr>
          <w:p w14:paraId="3A60C6ED">
            <w:pPr>
              <w:widowControl/>
              <w:shd w:val="clear" w:color="auto" w:fill="auto"/>
              <w:spacing w:line="360" w:lineRule="auto"/>
              <w:jc w:val="center"/>
              <w:textAlignment w:val="center"/>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2个</w:t>
            </w:r>
          </w:p>
        </w:tc>
        <w:tc>
          <w:tcPr>
            <w:tcW w:w="859" w:type="dxa"/>
            <w:vMerge w:val="restart"/>
            <w:tcBorders>
              <w:tl2br w:val="nil"/>
              <w:tr2bl w:val="nil"/>
            </w:tcBorders>
            <w:shd w:val="clear" w:color="auto" w:fill="FFFFFF"/>
            <w:noWrap w:val="0"/>
            <w:tcMar>
              <w:left w:w="108" w:type="dxa"/>
              <w:right w:w="108" w:type="dxa"/>
            </w:tcMar>
            <w:vAlign w:val="center"/>
          </w:tcPr>
          <w:p w14:paraId="7F53BEF3">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6ACB632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3C05611">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24C990CB">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tcBorders>
              <w:tl2br w:val="nil"/>
              <w:tr2bl w:val="nil"/>
            </w:tcBorders>
            <w:shd w:val="clear" w:color="auto" w:fill="FFFFFF"/>
            <w:noWrap w:val="0"/>
            <w:tcMar>
              <w:left w:w="108" w:type="dxa"/>
              <w:right w:w="108" w:type="dxa"/>
            </w:tcMar>
            <w:vAlign w:val="center"/>
          </w:tcPr>
          <w:p w14:paraId="1838C068">
            <w:pPr>
              <w:widowControl/>
              <w:adjustRightInd w:val="0"/>
              <w:snapToGrid w:val="0"/>
              <w:spacing w:beforeLines="0" w:afterLines="0" w:line="360" w:lineRule="auto"/>
              <w:ind w:left="0" w:leftChars="0"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20216F1E">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性能要求：</w:t>
            </w:r>
          </w:p>
          <w:p w14:paraId="16288D62">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1.可与游动止坠器配合使用，坠落时吸收能量。</w:t>
            </w:r>
          </w:p>
          <w:p w14:paraId="51C37827">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bCs w:val="0"/>
                <w:color w:val="000000"/>
                <w:kern w:val="0"/>
                <w:sz w:val="24"/>
                <w:szCs w:val="24"/>
                <w:highlight w:val="none"/>
                <w:lang w:val="en-US" w:eastAsia="zh-CN" w:bidi="ar"/>
              </w:rPr>
            </w:pPr>
            <w:r>
              <w:rPr>
                <w:rFonts w:hint="eastAsia" w:ascii="宋体" w:hAnsi="宋体" w:eastAsia="宋体" w:cs="宋体"/>
                <w:b/>
                <w:bCs w:val="0"/>
                <w:color w:val="000000"/>
                <w:kern w:val="0"/>
                <w:sz w:val="24"/>
                <w:szCs w:val="24"/>
                <w:highlight w:val="none"/>
                <w:lang w:val="en-US" w:eastAsia="zh-CN" w:bidi="ar"/>
              </w:rPr>
              <w:t>2.最大工作负荷≥250kg。破断强度≥15kN。</w:t>
            </w:r>
          </w:p>
          <w:p w14:paraId="3136AEF3">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color w:val="auto"/>
                <w:sz w:val="24"/>
                <w:szCs w:val="24"/>
                <w:highlight w:val="none"/>
              </w:rPr>
            </w:pPr>
            <w:r>
              <w:rPr>
                <w:rFonts w:hint="eastAsia" w:ascii="宋体" w:hAnsi="宋体" w:eastAsia="宋体" w:cs="宋体"/>
                <w:b/>
                <w:bCs w:val="0"/>
                <w:color w:val="000000"/>
                <w:kern w:val="0"/>
                <w:sz w:val="24"/>
                <w:szCs w:val="24"/>
                <w:highlight w:val="none"/>
                <w:lang w:val="en-US" w:eastAsia="zh-CN" w:bidi="ar"/>
              </w:rPr>
              <w:t>注：投标文件中须提供第三方有权检测机构出具的检测报告或产品宣传彩页或官网截图（三者任选其一或组合提供，均须加盖投标人公章或电子签章），证明材料内需要体现性能要求第2条性能指标。</w:t>
            </w:r>
          </w:p>
        </w:tc>
        <w:tc>
          <w:tcPr>
            <w:tcW w:w="588" w:type="dxa"/>
            <w:vMerge w:val="continue"/>
            <w:tcBorders>
              <w:tl2br w:val="nil"/>
              <w:tr2bl w:val="nil"/>
            </w:tcBorders>
            <w:shd w:val="clear" w:color="auto" w:fill="FFFFFF"/>
            <w:noWrap w:val="0"/>
            <w:tcMar>
              <w:left w:w="108" w:type="dxa"/>
              <w:right w:w="108" w:type="dxa"/>
            </w:tcMar>
            <w:vAlign w:val="center"/>
          </w:tcPr>
          <w:p w14:paraId="7DF8126D">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64D9B02E">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54F3C5B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33E27933">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8</w:t>
            </w:r>
          </w:p>
        </w:tc>
        <w:tc>
          <w:tcPr>
            <w:tcW w:w="968" w:type="dxa"/>
            <w:vMerge w:val="restart"/>
            <w:tcBorders>
              <w:tl2br w:val="nil"/>
              <w:tr2bl w:val="nil"/>
            </w:tcBorders>
            <w:shd w:val="clear" w:color="auto" w:fill="FFFFFF"/>
            <w:noWrap w:val="0"/>
            <w:tcMar>
              <w:left w:w="108" w:type="dxa"/>
              <w:right w:w="108" w:type="dxa"/>
            </w:tcMar>
            <w:vAlign w:val="center"/>
          </w:tcPr>
          <w:p w14:paraId="4B22D3EA">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单凸轮下降器</w:t>
            </w:r>
          </w:p>
        </w:tc>
        <w:tc>
          <w:tcPr>
            <w:tcW w:w="669" w:type="dxa"/>
            <w:tcBorders>
              <w:tl2br w:val="nil"/>
              <w:tr2bl w:val="nil"/>
            </w:tcBorders>
            <w:shd w:val="clear" w:color="auto" w:fill="FFFFFF"/>
            <w:noWrap w:val="0"/>
            <w:tcMar>
              <w:left w:w="108" w:type="dxa"/>
              <w:right w:w="108" w:type="dxa"/>
            </w:tcMar>
            <w:vAlign w:val="center"/>
          </w:tcPr>
          <w:p w14:paraId="4A8DC34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7BE9C845">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技术要求</w:t>
            </w:r>
          </w:p>
          <w:p w14:paraId="03671620">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符合XF494-2023《消防用防坠落装备》的标准。</w:t>
            </w:r>
          </w:p>
          <w:p w14:paraId="5EC81DC8">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color w:val="auto"/>
                <w:sz w:val="24"/>
                <w:szCs w:val="24"/>
                <w:highlight w:val="none"/>
              </w:rPr>
            </w:pPr>
            <w:r>
              <w:rPr>
                <w:rFonts w:hint="eastAsia" w:ascii="宋体" w:hAnsi="宋体" w:eastAsia="宋体" w:cs="宋体"/>
                <w:b/>
                <w:bCs w:val="0"/>
                <w:color w:val="000000"/>
                <w:kern w:val="0"/>
                <w:sz w:val="24"/>
                <w:szCs w:val="24"/>
                <w:highlight w:val="none"/>
                <w:lang w:val="en-US" w:eastAsia="zh-CN" w:bidi="ar"/>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11EB22A9">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bidi="ar"/>
              </w:rPr>
              <w:t>4个</w:t>
            </w:r>
          </w:p>
        </w:tc>
        <w:tc>
          <w:tcPr>
            <w:tcW w:w="859" w:type="dxa"/>
            <w:vMerge w:val="restart"/>
            <w:tcBorders>
              <w:tl2br w:val="nil"/>
              <w:tr2bl w:val="nil"/>
            </w:tcBorders>
            <w:shd w:val="clear" w:color="auto" w:fill="FFFFFF"/>
            <w:noWrap w:val="0"/>
            <w:tcMar>
              <w:left w:w="108" w:type="dxa"/>
              <w:right w:w="108" w:type="dxa"/>
            </w:tcMar>
            <w:vAlign w:val="center"/>
          </w:tcPr>
          <w:p w14:paraId="04D08B32">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2182940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78CBF9C0">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D7CFAB1">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tcBorders>
              <w:tl2br w:val="nil"/>
              <w:tr2bl w:val="nil"/>
            </w:tcBorders>
            <w:shd w:val="clear" w:color="auto" w:fill="FFFFFF"/>
            <w:noWrap w:val="0"/>
            <w:tcMar>
              <w:left w:w="108" w:type="dxa"/>
              <w:right w:w="108" w:type="dxa"/>
            </w:tcMar>
            <w:vAlign w:val="center"/>
          </w:tcPr>
          <w:p w14:paraId="738EDD2C">
            <w:pPr>
              <w:widowControl/>
              <w:adjustRightInd w:val="0"/>
              <w:snapToGrid w:val="0"/>
              <w:spacing w:beforeLines="0" w:afterLines="0" w:line="360" w:lineRule="auto"/>
              <w:ind w:left="0" w:leftChars="0"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69FA5864">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性能要求：</w:t>
            </w:r>
          </w:p>
          <w:p w14:paraId="0C342C37">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1.自动制停功能（自由坠落情况下触发），器材为金属材质。</w:t>
            </w:r>
          </w:p>
          <w:p w14:paraId="47388A0D">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b/>
                <w:bCs w:val="0"/>
                <w:highlight w:val="none"/>
                <w:lang w:val="en-US" w:eastAsia="zh-CN"/>
              </w:rPr>
            </w:pPr>
            <w:r>
              <w:rPr>
                <w:rFonts w:hint="eastAsia" w:ascii="宋体" w:hAnsi="宋体" w:eastAsia="宋体" w:cs="宋体"/>
                <w:b/>
                <w:bCs w:val="0"/>
                <w:color w:val="000000"/>
                <w:kern w:val="0"/>
                <w:sz w:val="24"/>
                <w:szCs w:val="24"/>
                <w:highlight w:val="none"/>
                <w:lang w:val="en-US" w:eastAsia="zh-CN" w:bidi="ar"/>
              </w:rPr>
              <w:t>2.工作负荷≥2kN</w:t>
            </w:r>
          </w:p>
          <w:p w14:paraId="478091C8">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3.适用绳索直径10-12mm。</w:t>
            </w:r>
          </w:p>
          <w:p w14:paraId="64600650">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4.重量≤700g。</w:t>
            </w:r>
          </w:p>
          <w:p w14:paraId="2C4D7F3E">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bCs w:val="0"/>
                <w:color w:val="000000"/>
                <w:kern w:val="0"/>
                <w:sz w:val="24"/>
                <w:szCs w:val="24"/>
                <w:highlight w:val="none"/>
                <w:lang w:val="en-US" w:eastAsia="zh-CN" w:bidi="ar"/>
              </w:rPr>
            </w:pPr>
            <w:r>
              <w:rPr>
                <w:rFonts w:hint="eastAsia" w:ascii="宋体" w:hAnsi="宋体" w:eastAsia="宋体" w:cs="宋体"/>
                <w:b/>
                <w:bCs w:val="0"/>
                <w:color w:val="000000"/>
                <w:kern w:val="0"/>
                <w:sz w:val="24"/>
                <w:szCs w:val="24"/>
                <w:highlight w:val="none"/>
                <w:lang w:val="en-US" w:eastAsia="zh-CN" w:bidi="ar"/>
              </w:rPr>
              <w:t>5.低速操作状态下最大工作负重≥200kg。</w:t>
            </w:r>
          </w:p>
          <w:p w14:paraId="1E1F812C">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color w:val="auto"/>
                <w:sz w:val="24"/>
                <w:szCs w:val="24"/>
                <w:highlight w:val="none"/>
              </w:rPr>
            </w:pPr>
            <w:r>
              <w:rPr>
                <w:rFonts w:hint="eastAsia" w:ascii="宋体" w:hAnsi="宋体" w:eastAsia="宋体" w:cs="宋体"/>
                <w:b/>
                <w:bCs w:val="0"/>
                <w:color w:val="000000"/>
                <w:kern w:val="0"/>
                <w:sz w:val="24"/>
                <w:szCs w:val="24"/>
                <w:highlight w:val="none"/>
                <w:lang w:val="en-US" w:eastAsia="zh-CN" w:bidi="ar"/>
              </w:rPr>
              <w:t>注：投标文件中须提供第三方有权检测机构出具的检测报告或产品宣传彩页或官网截图（三者任选其一或组合提供，均须加盖投标人公章或电子签章），证明材料内需要体现性能要求第2、5条性能指标。</w:t>
            </w:r>
          </w:p>
        </w:tc>
        <w:tc>
          <w:tcPr>
            <w:tcW w:w="588" w:type="dxa"/>
            <w:vMerge w:val="continue"/>
            <w:tcBorders>
              <w:tl2br w:val="nil"/>
              <w:tr2bl w:val="nil"/>
            </w:tcBorders>
            <w:shd w:val="clear" w:color="auto" w:fill="FFFFFF"/>
            <w:noWrap w:val="0"/>
            <w:tcMar>
              <w:left w:w="108" w:type="dxa"/>
              <w:right w:w="108" w:type="dxa"/>
            </w:tcMar>
            <w:vAlign w:val="center"/>
          </w:tcPr>
          <w:p w14:paraId="3269A68E">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738A8500">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7A454B6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23DECD42">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9</w:t>
            </w:r>
          </w:p>
        </w:tc>
        <w:tc>
          <w:tcPr>
            <w:tcW w:w="968" w:type="dxa"/>
            <w:vMerge w:val="restart"/>
            <w:tcBorders>
              <w:tl2br w:val="nil"/>
              <w:tr2bl w:val="nil"/>
            </w:tcBorders>
            <w:shd w:val="clear" w:color="auto" w:fill="FFFFFF"/>
            <w:noWrap w:val="0"/>
            <w:tcMar>
              <w:left w:w="108" w:type="dxa"/>
              <w:right w:w="108" w:type="dxa"/>
            </w:tcMar>
            <w:vAlign w:val="center"/>
          </w:tcPr>
          <w:p w14:paraId="5473BDCD">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游动止坠器</w:t>
            </w:r>
          </w:p>
        </w:tc>
        <w:tc>
          <w:tcPr>
            <w:tcW w:w="669" w:type="dxa"/>
            <w:tcBorders>
              <w:tl2br w:val="nil"/>
              <w:tr2bl w:val="nil"/>
            </w:tcBorders>
            <w:shd w:val="clear" w:color="auto" w:fill="FFFFFF"/>
            <w:noWrap w:val="0"/>
            <w:tcMar>
              <w:left w:w="108" w:type="dxa"/>
              <w:right w:w="108" w:type="dxa"/>
            </w:tcMar>
            <w:vAlign w:val="center"/>
          </w:tcPr>
          <w:p w14:paraId="3937D5E6">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5445C7B9">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基本构成：</w:t>
            </w:r>
          </w:p>
          <w:p w14:paraId="7B3D61DD">
            <w:pPr>
              <w:pStyle w:val="49"/>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000000"/>
                <w:kern w:val="0"/>
                <w:sz w:val="24"/>
                <w:szCs w:val="24"/>
                <w:highlight w:val="none"/>
                <w:lang w:val="en-US" w:eastAsia="zh-CN" w:bidi="ar"/>
              </w:rPr>
              <w:t>带有锁定功能的移动止坠器；保护作用，制止坠落、滑动、无法控制的下降。在垂直或倾斜角度的绳索上均可工作，使用过程中自动伴随人员在绳索上进行上下移动。在坠落过程中,即使它被抓握住,依然可以正常工作。具有内置锁定功能,允许使用者锁定该器械以缩短坠落距离。大风天气里,这个功能也可以防止绳索被吹起。</w:t>
            </w:r>
          </w:p>
        </w:tc>
        <w:tc>
          <w:tcPr>
            <w:tcW w:w="588" w:type="dxa"/>
            <w:vMerge w:val="restart"/>
            <w:tcBorders>
              <w:tl2br w:val="nil"/>
              <w:tr2bl w:val="nil"/>
            </w:tcBorders>
            <w:shd w:val="clear" w:color="auto" w:fill="FFFFFF"/>
            <w:noWrap w:val="0"/>
            <w:tcMar>
              <w:left w:w="108" w:type="dxa"/>
              <w:right w:w="108" w:type="dxa"/>
            </w:tcMar>
            <w:vAlign w:val="center"/>
          </w:tcPr>
          <w:p w14:paraId="33615622">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bidi="ar"/>
              </w:rPr>
              <w:t>6个</w:t>
            </w:r>
          </w:p>
        </w:tc>
        <w:tc>
          <w:tcPr>
            <w:tcW w:w="859" w:type="dxa"/>
            <w:vMerge w:val="restart"/>
            <w:tcBorders>
              <w:tl2br w:val="nil"/>
              <w:tr2bl w:val="nil"/>
            </w:tcBorders>
            <w:shd w:val="clear" w:color="auto" w:fill="FFFFFF"/>
            <w:noWrap w:val="0"/>
            <w:tcMar>
              <w:left w:w="108" w:type="dxa"/>
              <w:right w:w="108" w:type="dxa"/>
            </w:tcMar>
            <w:vAlign w:val="center"/>
          </w:tcPr>
          <w:p w14:paraId="6FFFE0E9">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49FDB21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31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1F6405E5">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0A62C3BA">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tcBorders>
              <w:tl2br w:val="nil"/>
              <w:tr2bl w:val="nil"/>
            </w:tcBorders>
            <w:shd w:val="clear" w:color="auto" w:fill="FFFFFF"/>
            <w:noWrap w:val="0"/>
            <w:tcMar>
              <w:left w:w="108" w:type="dxa"/>
              <w:right w:w="108" w:type="dxa"/>
            </w:tcMar>
            <w:vAlign w:val="center"/>
          </w:tcPr>
          <w:p w14:paraId="03569273">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477E121B">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性能要求：</w:t>
            </w:r>
          </w:p>
          <w:p w14:paraId="4E439F99">
            <w:pPr>
              <w:keepNext w:val="0"/>
              <w:keepLines w:val="0"/>
              <w:pageBreakBefore w:val="0"/>
              <w:widowControl/>
              <w:numPr>
                <w:ilvl w:val="0"/>
                <w:numId w:val="0"/>
              </w:numPr>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1.可在绳索上自如地上下移动且无需人为推送操作-可简单的安装/移除在绳索的任何部份，兼容10-13mm直径的绳索，重量≤430克。</w:t>
            </w:r>
          </w:p>
          <w:p w14:paraId="7E745990">
            <w:pPr>
              <w:keepNext w:val="0"/>
              <w:keepLines w:val="0"/>
              <w:pageBreakBefore w:val="0"/>
              <w:widowControl/>
              <w:numPr>
                <w:ilvl w:val="0"/>
                <w:numId w:val="0"/>
              </w:numPr>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bCs w:val="0"/>
                <w:color w:val="000000"/>
                <w:kern w:val="0"/>
                <w:sz w:val="24"/>
                <w:szCs w:val="24"/>
                <w:highlight w:val="none"/>
                <w:lang w:val="en-US" w:eastAsia="zh-CN" w:bidi="ar"/>
              </w:rPr>
            </w:pPr>
            <w:r>
              <w:rPr>
                <w:rFonts w:hint="eastAsia" w:ascii="宋体" w:hAnsi="宋体" w:eastAsia="宋体" w:cs="宋体"/>
                <w:b/>
                <w:bCs w:val="0"/>
                <w:color w:val="000000"/>
                <w:kern w:val="0"/>
                <w:sz w:val="24"/>
                <w:szCs w:val="24"/>
                <w:highlight w:val="none"/>
                <w:lang w:val="en-US" w:eastAsia="zh-CN" w:bidi="ar"/>
              </w:rPr>
              <w:t>2.工作负荷≥100Kg；下坠速度超过3m/s时自动锁止。</w:t>
            </w:r>
          </w:p>
          <w:p w14:paraId="3796283D">
            <w:pPr>
              <w:keepNext w:val="0"/>
              <w:keepLines w:val="0"/>
              <w:pageBreakBefore w:val="0"/>
              <w:widowControl/>
              <w:numPr>
                <w:ilvl w:val="0"/>
                <w:numId w:val="0"/>
              </w:numPr>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val="0"/>
                <w:bCs/>
                <w:color w:val="auto"/>
                <w:sz w:val="24"/>
                <w:szCs w:val="24"/>
                <w:highlight w:val="none"/>
              </w:rPr>
            </w:pPr>
            <w:r>
              <w:rPr>
                <w:rFonts w:hint="eastAsia" w:ascii="宋体" w:hAnsi="宋体" w:eastAsia="宋体" w:cs="宋体"/>
                <w:b/>
                <w:bCs w:val="0"/>
                <w:color w:val="000000"/>
                <w:kern w:val="0"/>
                <w:sz w:val="24"/>
                <w:szCs w:val="24"/>
                <w:highlight w:val="none"/>
                <w:lang w:val="en-US" w:eastAsia="zh-CN" w:bidi="ar"/>
              </w:rPr>
              <w:t>注：投标文件中须提供第三方有权检测机构出具的检测报告或产品宣传彩页或官网截图（三者任选其一或组合提供，均须加盖投标人公章或电子签章），证明材料内需要体现性能要求第2条性能指标。</w:t>
            </w:r>
          </w:p>
        </w:tc>
        <w:tc>
          <w:tcPr>
            <w:tcW w:w="588" w:type="dxa"/>
            <w:vMerge w:val="continue"/>
            <w:tcBorders>
              <w:tl2br w:val="nil"/>
              <w:tr2bl w:val="nil"/>
            </w:tcBorders>
            <w:shd w:val="clear" w:color="auto" w:fill="FFFFFF"/>
            <w:noWrap w:val="0"/>
            <w:tcMar>
              <w:left w:w="108" w:type="dxa"/>
              <w:right w:w="108" w:type="dxa"/>
            </w:tcMar>
            <w:vAlign w:val="center"/>
          </w:tcPr>
          <w:p w14:paraId="51213D28">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25A9527F">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631979B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tcBorders>
              <w:tl2br w:val="nil"/>
              <w:tr2bl w:val="nil"/>
            </w:tcBorders>
            <w:shd w:val="clear" w:color="auto" w:fill="FFFFFF"/>
            <w:noWrap w:val="0"/>
            <w:tcMar>
              <w:left w:w="108" w:type="dxa"/>
              <w:right w:w="108" w:type="dxa"/>
            </w:tcMar>
            <w:vAlign w:val="center"/>
          </w:tcPr>
          <w:p w14:paraId="53E5954A">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10</w:t>
            </w:r>
          </w:p>
        </w:tc>
        <w:tc>
          <w:tcPr>
            <w:tcW w:w="968" w:type="dxa"/>
            <w:tcBorders>
              <w:tl2br w:val="nil"/>
              <w:tr2bl w:val="nil"/>
            </w:tcBorders>
            <w:shd w:val="clear" w:color="auto" w:fill="FFFFFF"/>
            <w:noWrap w:val="0"/>
            <w:tcMar>
              <w:left w:w="108" w:type="dxa"/>
              <w:right w:w="108" w:type="dxa"/>
            </w:tcMar>
            <w:vAlign w:val="center"/>
          </w:tcPr>
          <w:p w14:paraId="58337CAA">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color w:val="auto"/>
                <w:sz w:val="24"/>
                <w:szCs w:val="24"/>
                <w:highlight w:val="none"/>
                <w:lang w:val="en-US" w:eastAsia="zh-CN"/>
              </w:rPr>
              <w:t>速差器</w:t>
            </w:r>
          </w:p>
        </w:tc>
        <w:tc>
          <w:tcPr>
            <w:tcW w:w="669" w:type="dxa"/>
            <w:tcBorders>
              <w:tl2br w:val="nil"/>
              <w:tr2bl w:val="nil"/>
            </w:tcBorders>
            <w:shd w:val="clear" w:color="auto" w:fill="FFFFFF"/>
            <w:noWrap w:val="0"/>
            <w:tcMar>
              <w:left w:w="108" w:type="dxa"/>
              <w:right w:w="108" w:type="dxa"/>
            </w:tcMar>
            <w:vAlign w:val="center"/>
          </w:tcPr>
          <w:p w14:paraId="3AB87C72">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62DB460F">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性能要求：</w:t>
            </w:r>
          </w:p>
          <w:p w14:paraId="48C1087B">
            <w:pPr>
              <w:keepNext w:val="0"/>
              <w:keepLines w:val="0"/>
              <w:pageBreakBefore w:val="0"/>
              <w:widowControl/>
              <w:numPr>
                <w:ilvl w:val="0"/>
                <w:numId w:val="6"/>
              </w:numPr>
              <w:kinsoku/>
              <w:wordWrap/>
              <w:overflowPunct/>
              <w:topLinePunct w:val="0"/>
              <w:autoSpaceDE/>
              <w:autoSpaceDN/>
              <w:bidi w:val="0"/>
              <w:adjustRightInd/>
              <w:snapToGrid/>
              <w:spacing w:line="360" w:lineRule="auto"/>
              <w:textAlignment w:val="center"/>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用于向上攀登保护适用，上端可固定，金属材质，带承重扁带及安全钩。</w:t>
            </w:r>
          </w:p>
          <w:p w14:paraId="371E3071">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center"/>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2.钢丝主绳长度≥25m</w:t>
            </w:r>
          </w:p>
          <w:p w14:paraId="3939C08B">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center"/>
              <w:rPr>
                <w:rFonts w:hint="eastAsia" w:ascii="宋体" w:hAnsi="宋体" w:eastAsia="宋体" w:cs="宋体"/>
                <w:b/>
                <w:bCs w:val="0"/>
                <w:color w:val="000000"/>
                <w:kern w:val="0"/>
                <w:sz w:val="24"/>
                <w:szCs w:val="24"/>
                <w:highlight w:val="none"/>
                <w:lang w:val="en-US" w:eastAsia="zh-CN" w:bidi="ar"/>
              </w:rPr>
            </w:pPr>
            <w:r>
              <w:rPr>
                <w:rFonts w:hint="eastAsia" w:ascii="宋体" w:hAnsi="宋体" w:eastAsia="宋体" w:cs="宋体"/>
                <w:b/>
                <w:bCs w:val="0"/>
                <w:color w:val="000000"/>
                <w:kern w:val="0"/>
                <w:sz w:val="24"/>
                <w:szCs w:val="24"/>
                <w:highlight w:val="none"/>
                <w:lang w:val="en-US" w:eastAsia="zh-CN" w:bidi="ar"/>
              </w:rPr>
              <w:t>3.下降速度：0.5-2m/s</w:t>
            </w:r>
          </w:p>
          <w:p w14:paraId="71ECA225">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center"/>
              <w:rPr>
                <w:rFonts w:hint="eastAsia" w:ascii="宋体" w:hAnsi="宋体" w:eastAsia="宋体" w:cs="宋体"/>
                <w:b/>
                <w:bCs w:val="0"/>
                <w:color w:val="000000"/>
                <w:kern w:val="0"/>
                <w:sz w:val="24"/>
                <w:szCs w:val="24"/>
                <w:highlight w:val="none"/>
                <w:lang w:val="en-US" w:eastAsia="zh-CN" w:bidi="ar"/>
              </w:rPr>
            </w:pPr>
            <w:r>
              <w:rPr>
                <w:rFonts w:hint="eastAsia" w:ascii="宋体" w:hAnsi="宋体" w:eastAsia="宋体" w:cs="宋体"/>
                <w:b/>
                <w:bCs w:val="0"/>
                <w:color w:val="000000"/>
                <w:kern w:val="0"/>
                <w:sz w:val="24"/>
                <w:szCs w:val="24"/>
                <w:highlight w:val="none"/>
                <w:lang w:val="en-US" w:eastAsia="zh-CN" w:bidi="ar"/>
              </w:rPr>
              <w:t>4.收绳速度≥0.6m/s；</w:t>
            </w:r>
          </w:p>
          <w:p w14:paraId="6AFC3C6B">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center"/>
              <w:rPr>
                <w:rFonts w:hint="eastAsia" w:ascii="宋体" w:hAnsi="宋体" w:eastAsia="宋体" w:cs="宋体"/>
                <w:b/>
                <w:bCs w:val="0"/>
                <w:color w:val="000000"/>
                <w:kern w:val="0"/>
                <w:sz w:val="24"/>
                <w:szCs w:val="24"/>
                <w:highlight w:val="none"/>
                <w:lang w:val="en-US" w:eastAsia="zh-CN" w:bidi="ar"/>
              </w:rPr>
            </w:pPr>
            <w:r>
              <w:rPr>
                <w:rFonts w:hint="eastAsia" w:ascii="宋体" w:hAnsi="宋体" w:eastAsia="宋体" w:cs="宋体"/>
                <w:b/>
                <w:bCs w:val="0"/>
                <w:color w:val="000000"/>
                <w:kern w:val="0"/>
                <w:sz w:val="24"/>
                <w:szCs w:val="24"/>
                <w:highlight w:val="none"/>
                <w:lang w:val="en-US" w:eastAsia="zh-CN" w:bidi="ar"/>
              </w:rPr>
              <w:t>5.承重范围≥100Kg；</w:t>
            </w:r>
          </w:p>
          <w:p w14:paraId="3F15106D">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center"/>
              <w:rPr>
                <w:rFonts w:hint="eastAsia" w:ascii="宋体" w:hAnsi="宋体" w:eastAsia="宋体" w:cs="宋体"/>
                <w:b/>
                <w:bCs w:val="0"/>
                <w:color w:val="000000"/>
                <w:kern w:val="0"/>
                <w:sz w:val="24"/>
                <w:szCs w:val="24"/>
                <w:highlight w:val="none"/>
                <w:lang w:val="en-US" w:eastAsia="zh-CN" w:bidi="ar"/>
              </w:rPr>
            </w:pPr>
            <w:r>
              <w:rPr>
                <w:rFonts w:hint="eastAsia" w:ascii="宋体" w:hAnsi="宋体" w:eastAsia="宋体" w:cs="宋体"/>
                <w:b/>
                <w:bCs w:val="0"/>
                <w:color w:val="000000"/>
                <w:kern w:val="0"/>
                <w:sz w:val="24"/>
                <w:szCs w:val="24"/>
                <w:highlight w:val="none"/>
                <w:lang w:val="en-US" w:eastAsia="zh-CN" w:bidi="ar"/>
              </w:rPr>
              <w:t>6.保护带长度≥3m</w:t>
            </w:r>
          </w:p>
          <w:p w14:paraId="3B2DFAB7">
            <w:pPr>
              <w:shd w:val="clear" w:color="auto" w:fill="auto"/>
              <w:spacing w:line="400" w:lineRule="exact"/>
              <w:jc w:val="left"/>
              <w:rPr>
                <w:rFonts w:hint="eastAsia" w:ascii="宋体" w:hAnsi="宋体" w:eastAsia="宋体" w:cs="宋体"/>
                <w:b/>
                <w:bCs w:val="0"/>
                <w:color w:val="000000"/>
                <w:kern w:val="0"/>
                <w:sz w:val="24"/>
                <w:szCs w:val="24"/>
                <w:highlight w:val="none"/>
                <w:lang w:val="en-US" w:eastAsia="zh-CN" w:bidi="ar"/>
              </w:rPr>
            </w:pPr>
            <w:r>
              <w:rPr>
                <w:rFonts w:hint="eastAsia" w:ascii="宋体" w:hAnsi="宋体" w:eastAsia="宋体" w:cs="宋体"/>
                <w:b/>
                <w:bCs w:val="0"/>
                <w:color w:val="000000"/>
                <w:kern w:val="0"/>
                <w:sz w:val="24"/>
                <w:szCs w:val="24"/>
                <w:highlight w:val="none"/>
                <w:lang w:val="en-US" w:eastAsia="zh-CN" w:bidi="ar"/>
              </w:rPr>
              <w:t>注：投标文件中须提供第三方有权检测机构出具的检测报告或产品宣传彩页或官网截图（三者任选其一或组合提供，均须加盖投标人公章或电子签章），证明材料内需要体现性能要求第2至6条性能指标。</w:t>
            </w:r>
          </w:p>
          <w:p w14:paraId="3830EF0C">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center"/>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7.重量≤25kg。</w:t>
            </w:r>
          </w:p>
          <w:p w14:paraId="793502EE">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center"/>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8.符合GB 24544-2023《坠落防护速差自控器》中的钢丝绳种类标准。</w:t>
            </w:r>
          </w:p>
          <w:p w14:paraId="22BDEE7E">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center"/>
              <w:rPr>
                <w:rFonts w:hint="eastAsia" w:ascii="宋体" w:hAnsi="宋体" w:eastAsia="宋体" w:cs="宋体"/>
                <w:b w:val="0"/>
                <w:bCs/>
                <w:color w:val="auto"/>
                <w:sz w:val="24"/>
                <w:szCs w:val="24"/>
                <w:highlight w:val="none"/>
              </w:rPr>
            </w:pPr>
            <w:r>
              <w:rPr>
                <w:rFonts w:hint="eastAsia" w:ascii="宋体" w:hAnsi="宋体" w:eastAsia="宋体" w:cs="宋体"/>
                <w:b/>
                <w:bCs w:val="0"/>
                <w:color w:val="000000"/>
                <w:kern w:val="0"/>
                <w:sz w:val="24"/>
                <w:szCs w:val="24"/>
                <w:highlight w:val="none"/>
                <w:lang w:val="en-US" w:eastAsia="zh-CN" w:bidi="ar"/>
              </w:rPr>
              <w:t>注：投标文件中须附第三方有权检测机构出具的检测报告扫描件，检测报告需明确标注投标产品的型号，并证明其符合本条引用的国家标准。</w:t>
            </w:r>
          </w:p>
        </w:tc>
        <w:tc>
          <w:tcPr>
            <w:tcW w:w="588" w:type="dxa"/>
            <w:tcBorders>
              <w:tl2br w:val="nil"/>
              <w:tr2bl w:val="nil"/>
            </w:tcBorders>
            <w:shd w:val="clear" w:color="auto" w:fill="FFFFFF"/>
            <w:noWrap w:val="0"/>
            <w:tcMar>
              <w:left w:w="108" w:type="dxa"/>
              <w:right w:w="108" w:type="dxa"/>
            </w:tcMar>
            <w:vAlign w:val="center"/>
          </w:tcPr>
          <w:p w14:paraId="7A488A37">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3套</w:t>
            </w:r>
          </w:p>
        </w:tc>
        <w:tc>
          <w:tcPr>
            <w:tcW w:w="859" w:type="dxa"/>
            <w:tcBorders>
              <w:tl2br w:val="nil"/>
              <w:tr2bl w:val="nil"/>
            </w:tcBorders>
            <w:shd w:val="clear" w:color="auto" w:fill="FFFFFF"/>
            <w:noWrap w:val="0"/>
            <w:tcMar>
              <w:left w:w="108" w:type="dxa"/>
              <w:right w:w="108" w:type="dxa"/>
            </w:tcMar>
            <w:vAlign w:val="center"/>
          </w:tcPr>
          <w:p w14:paraId="77C51D21">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75B20B2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50890A63">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11</w:t>
            </w:r>
          </w:p>
        </w:tc>
        <w:tc>
          <w:tcPr>
            <w:tcW w:w="968" w:type="dxa"/>
            <w:vMerge w:val="restart"/>
            <w:tcBorders>
              <w:tl2br w:val="nil"/>
              <w:tr2bl w:val="nil"/>
            </w:tcBorders>
            <w:shd w:val="clear" w:color="auto" w:fill="FFFFFF"/>
            <w:noWrap w:val="0"/>
            <w:tcMar>
              <w:left w:w="108" w:type="dxa"/>
              <w:right w:w="108" w:type="dxa"/>
            </w:tcMar>
            <w:vAlign w:val="center"/>
          </w:tcPr>
          <w:p w14:paraId="6A374533">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机动橡皮舟（30匹舷外机）</w:t>
            </w:r>
          </w:p>
        </w:tc>
        <w:tc>
          <w:tcPr>
            <w:tcW w:w="669" w:type="dxa"/>
            <w:tcBorders>
              <w:tl2br w:val="nil"/>
              <w:tr2bl w:val="nil"/>
            </w:tcBorders>
            <w:shd w:val="clear" w:color="auto" w:fill="FFFFFF"/>
            <w:noWrap w:val="0"/>
            <w:tcMar>
              <w:left w:w="108" w:type="dxa"/>
              <w:right w:w="108" w:type="dxa"/>
            </w:tcMar>
            <w:vAlign w:val="center"/>
          </w:tcPr>
          <w:p w14:paraId="4B34B47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00ABF6B0">
            <w:pPr>
              <w:pStyle w:val="49"/>
              <w:spacing w:line="360" w:lineRule="auto"/>
              <w:rPr>
                <w:rFonts w:hint="eastAsia" w:asciiTheme="minorEastAsia" w:hAnsiTheme="minorEastAsia" w:eastAsiaTheme="minorEastAsia" w:cstheme="minorEastAsia"/>
                <w:b w:val="0"/>
                <w:bCs/>
                <w:kern w:val="2"/>
                <w:sz w:val="24"/>
                <w:szCs w:val="24"/>
                <w:highlight w:val="none"/>
                <w:lang w:val="en-US" w:eastAsia="zh-CN" w:bidi="ar-SA"/>
              </w:rPr>
            </w:pPr>
            <w:r>
              <w:rPr>
                <w:rFonts w:hint="eastAsia" w:asciiTheme="minorEastAsia" w:hAnsiTheme="minorEastAsia" w:eastAsiaTheme="minorEastAsia" w:cstheme="minorEastAsia"/>
                <w:b w:val="0"/>
                <w:bCs/>
                <w:kern w:val="2"/>
                <w:sz w:val="24"/>
                <w:szCs w:val="24"/>
                <w:highlight w:val="none"/>
                <w:lang w:val="en-US" w:eastAsia="zh-CN" w:bidi="ar-SA"/>
              </w:rPr>
              <w:t>橡皮舟要具有内河、海面巡逻、救生等抢险救援功能。</w:t>
            </w:r>
          </w:p>
          <w:p w14:paraId="4F264794">
            <w:pPr>
              <w:pStyle w:val="49"/>
              <w:spacing w:line="360" w:lineRule="auto"/>
              <w:rPr>
                <w:rFonts w:hint="eastAsia" w:asciiTheme="minorEastAsia" w:hAnsiTheme="minorEastAsia" w:eastAsiaTheme="minorEastAsia" w:cstheme="minorEastAsia"/>
                <w:b w:val="0"/>
                <w:bCs/>
                <w:kern w:val="2"/>
                <w:sz w:val="24"/>
                <w:szCs w:val="24"/>
                <w:highlight w:val="none"/>
                <w:lang w:val="en-US" w:eastAsia="zh-CN" w:bidi="ar-SA"/>
              </w:rPr>
            </w:pPr>
            <w:r>
              <w:rPr>
                <w:rFonts w:hint="eastAsia" w:asciiTheme="minorEastAsia" w:hAnsiTheme="minorEastAsia" w:eastAsiaTheme="minorEastAsia" w:cstheme="minorEastAsia"/>
                <w:b w:val="0"/>
                <w:bCs/>
                <w:kern w:val="2"/>
                <w:sz w:val="24"/>
                <w:szCs w:val="24"/>
                <w:highlight w:val="none"/>
                <w:lang w:val="en-US" w:eastAsia="zh-CN" w:bidi="ar-SA"/>
              </w:rPr>
              <w:t>船体材料强度、各充气部位耐压性、气密性指标满足</w:t>
            </w:r>
            <w:r>
              <w:rPr>
                <w:rFonts w:hint="eastAsia" w:asciiTheme="minorEastAsia" w:hAnsiTheme="minorEastAsia" w:eastAsiaTheme="minorEastAsia" w:cstheme="minorEastAsia"/>
                <w:b w:val="0"/>
                <w:bCs/>
                <w:highlight w:val="none"/>
                <w:lang w:val="en-US" w:eastAsia="zh-CN"/>
              </w:rPr>
              <w:t>GJB2311A-2013</w:t>
            </w:r>
            <w:r>
              <w:rPr>
                <w:rFonts w:hint="eastAsia" w:asciiTheme="minorEastAsia" w:hAnsiTheme="minorEastAsia" w:eastAsiaTheme="minorEastAsia" w:cstheme="minorEastAsia"/>
                <w:b w:val="0"/>
                <w:bCs/>
                <w:kern w:val="2"/>
                <w:sz w:val="24"/>
                <w:szCs w:val="24"/>
                <w:highlight w:val="none"/>
                <w:lang w:val="en-US" w:eastAsia="zh-CN" w:bidi="ar-SA"/>
              </w:rPr>
              <w:t>《军用机动橡皮舟规范》要求。</w:t>
            </w:r>
          </w:p>
          <w:p w14:paraId="24336636">
            <w:pPr>
              <w:pStyle w:val="49"/>
              <w:spacing w:line="360" w:lineRule="auto"/>
              <w:rPr>
                <w:rFonts w:hint="eastAsia" w:asciiTheme="minorEastAsia" w:hAnsiTheme="minorEastAsia" w:eastAsiaTheme="minorEastAsia" w:cstheme="minorEastAsia"/>
                <w:b w:val="0"/>
                <w:bCs/>
                <w:highlight w:val="none"/>
                <w:lang w:val="en-US" w:eastAsia="zh-CN"/>
              </w:rPr>
            </w:pPr>
            <w:r>
              <w:rPr>
                <w:rFonts w:hint="eastAsia" w:asciiTheme="minorEastAsia" w:hAnsiTheme="minorEastAsia" w:eastAsiaTheme="minorEastAsia" w:cstheme="minorEastAsia"/>
                <w:b w:val="0"/>
                <w:bCs/>
                <w:kern w:val="2"/>
                <w:sz w:val="24"/>
                <w:szCs w:val="24"/>
                <w:highlight w:val="none"/>
                <w:lang w:val="en-US" w:eastAsia="zh-CN" w:bidi="ar-SA"/>
              </w:rPr>
              <w:t>符合</w:t>
            </w:r>
            <w:r>
              <w:rPr>
                <w:rFonts w:hint="eastAsia" w:asciiTheme="minorEastAsia" w:hAnsiTheme="minorEastAsia" w:eastAsiaTheme="minorEastAsia" w:cstheme="minorEastAsia"/>
                <w:b w:val="0"/>
                <w:bCs w:val="0"/>
                <w:kern w:val="2"/>
                <w:sz w:val="24"/>
                <w:szCs w:val="32"/>
                <w:lang w:val="en-US" w:eastAsia="zh-CN" w:bidi="ar-SA"/>
              </w:rPr>
              <w:t>CB/T 4505-2020</w:t>
            </w:r>
            <w:r>
              <w:rPr>
                <w:rFonts w:hint="eastAsia" w:asciiTheme="minorEastAsia" w:hAnsiTheme="minorEastAsia" w:eastAsiaTheme="minorEastAsia" w:cstheme="minorEastAsia"/>
                <w:b w:val="0"/>
                <w:bCs/>
                <w:kern w:val="2"/>
                <w:sz w:val="24"/>
                <w:szCs w:val="24"/>
                <w:highlight w:val="none"/>
                <w:lang w:val="en-US" w:eastAsia="zh-CN" w:bidi="ar-SA"/>
              </w:rPr>
              <w:t>《舷外机</w:t>
            </w:r>
            <w:r>
              <w:rPr>
                <w:rFonts w:hint="eastAsia" w:asciiTheme="minorEastAsia" w:hAnsiTheme="minorEastAsia" w:eastAsiaTheme="minorEastAsia" w:cstheme="minorEastAsia"/>
                <w:b w:val="0"/>
                <w:bCs/>
                <w:highlight w:val="none"/>
                <w:lang w:val="en-US" w:eastAsia="zh-CN"/>
              </w:rPr>
              <w:t>通用技术规范》</w:t>
            </w:r>
          </w:p>
          <w:p w14:paraId="3484036C">
            <w:pPr>
              <w:pStyle w:val="49"/>
              <w:spacing w:line="360" w:lineRule="auto"/>
              <w:rPr>
                <w:rFonts w:hint="eastAsia" w:ascii="宋体" w:hAnsi="宋体" w:eastAsia="宋体" w:cs="宋体"/>
                <w:b w:val="0"/>
                <w:bCs/>
                <w:color w:val="auto"/>
                <w:sz w:val="24"/>
                <w:szCs w:val="24"/>
                <w:highlight w:val="none"/>
              </w:rPr>
            </w:pPr>
            <w:r>
              <w:rPr>
                <w:rFonts w:hint="eastAsia" w:cs="Times New Roman"/>
                <w:b/>
                <w:bCs w:val="0"/>
                <w:kern w:val="2"/>
                <w:sz w:val="24"/>
                <w:szCs w:val="24"/>
                <w:highlight w:val="none"/>
                <w:lang w:val="en-US" w:eastAsia="zh-CN" w:bidi="ar-SA"/>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1F8FD568">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sz w:val="24"/>
                <w:szCs w:val="24"/>
                <w:highlight w:val="none"/>
                <w:lang w:val="en-US" w:eastAsia="zh-CN"/>
              </w:rPr>
              <w:t>2艘</w:t>
            </w:r>
          </w:p>
        </w:tc>
        <w:tc>
          <w:tcPr>
            <w:tcW w:w="859" w:type="dxa"/>
            <w:vMerge w:val="restart"/>
            <w:tcBorders>
              <w:tl2br w:val="nil"/>
              <w:tr2bl w:val="nil"/>
            </w:tcBorders>
            <w:shd w:val="clear" w:color="auto" w:fill="FFFFFF"/>
            <w:noWrap w:val="0"/>
            <w:tcMar>
              <w:left w:w="108" w:type="dxa"/>
              <w:right w:w="108" w:type="dxa"/>
            </w:tcMar>
            <w:vAlign w:val="center"/>
          </w:tcPr>
          <w:p w14:paraId="49B992B0">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4D16A82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22EB9C4B">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5A4A0A8">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restart"/>
            <w:tcBorders>
              <w:tl2br w:val="nil"/>
              <w:tr2bl w:val="nil"/>
            </w:tcBorders>
            <w:shd w:val="clear" w:color="auto" w:fill="FFFFFF"/>
            <w:noWrap w:val="0"/>
            <w:tcMar>
              <w:left w:w="108" w:type="dxa"/>
              <w:right w:w="108" w:type="dxa"/>
            </w:tcMar>
            <w:vAlign w:val="center"/>
          </w:tcPr>
          <w:p w14:paraId="331DCE37">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kern w:val="0"/>
                <w:sz w:val="24"/>
                <w:szCs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063F1E6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color w:val="000000"/>
                <w:kern w:val="0"/>
                <w:sz w:val="24"/>
                <w:szCs w:val="24"/>
                <w:highlight w:val="none"/>
                <w:lang w:eastAsia="zh-CN" w:bidi="ar"/>
              </w:rPr>
            </w:pPr>
            <w:r>
              <w:rPr>
                <w:rFonts w:hint="eastAsia" w:ascii="宋体" w:hAnsi="宋体" w:eastAsia="宋体" w:cs="宋体"/>
                <w:b w:val="0"/>
                <w:bCs/>
                <w:color w:val="000000"/>
                <w:kern w:val="0"/>
                <w:sz w:val="24"/>
                <w:szCs w:val="24"/>
                <w:highlight w:val="none"/>
                <w:lang w:val="en-US" w:eastAsia="zh-CN" w:bidi="ar"/>
              </w:rPr>
              <w:t>参数</w:t>
            </w:r>
            <w:r>
              <w:rPr>
                <w:rFonts w:hint="eastAsia" w:ascii="宋体" w:hAnsi="宋体" w:eastAsia="宋体" w:cs="宋体"/>
                <w:b w:val="0"/>
                <w:bCs/>
                <w:color w:val="000000"/>
                <w:kern w:val="0"/>
                <w:sz w:val="24"/>
                <w:szCs w:val="24"/>
                <w:highlight w:val="none"/>
                <w:lang w:eastAsia="zh-CN" w:bidi="ar"/>
              </w:rPr>
              <w:t>要求</w:t>
            </w:r>
          </w:p>
          <w:p w14:paraId="3EEC9899">
            <w:pPr>
              <w:pStyle w:val="49"/>
              <w:spacing w:line="360" w:lineRule="auto"/>
              <w:rPr>
                <w:rFonts w:hint="eastAsia" w:cs="Times New Roman"/>
                <w:b w:val="0"/>
                <w:bCs/>
                <w:kern w:val="2"/>
                <w:sz w:val="24"/>
                <w:szCs w:val="24"/>
                <w:highlight w:val="none"/>
                <w:lang w:val="en-US" w:eastAsia="zh-CN" w:bidi="ar-SA"/>
              </w:rPr>
            </w:pPr>
            <w:r>
              <w:rPr>
                <w:rFonts w:hint="default" w:cs="Times New Roman"/>
                <w:b w:val="0"/>
                <w:bCs/>
                <w:kern w:val="2"/>
                <w:sz w:val="24"/>
                <w:szCs w:val="24"/>
                <w:highlight w:val="none"/>
                <w:lang w:val="en-US" w:eastAsia="zh-CN" w:bidi="ar-SA"/>
              </w:rPr>
              <w:t>长</w:t>
            </w:r>
            <w:r>
              <w:rPr>
                <w:rFonts w:hint="eastAsia" w:ascii="宋体" w:hAnsi="宋体" w:eastAsia="宋体" w:cs="宋体"/>
                <w:b w:val="0"/>
                <w:bCs/>
                <w:color w:val="auto"/>
                <w:kern w:val="0"/>
                <w:sz w:val="24"/>
                <w:szCs w:val="24"/>
                <w:highlight w:val="none"/>
                <w:lang w:bidi="ar"/>
              </w:rPr>
              <w:t>≥</w:t>
            </w:r>
            <w:r>
              <w:rPr>
                <w:rFonts w:hint="default" w:cs="Times New Roman"/>
                <w:b w:val="0"/>
                <w:bCs/>
                <w:kern w:val="2"/>
                <w:sz w:val="24"/>
                <w:szCs w:val="24"/>
                <w:highlight w:val="none"/>
                <w:lang w:val="en-US" w:eastAsia="zh-CN" w:bidi="ar-SA"/>
              </w:rPr>
              <w:t>4.2米，宽</w:t>
            </w:r>
            <w:r>
              <w:rPr>
                <w:rFonts w:hint="eastAsia" w:ascii="宋体" w:hAnsi="宋体" w:eastAsia="宋体" w:cs="宋体"/>
                <w:b w:val="0"/>
                <w:bCs/>
                <w:color w:val="auto"/>
                <w:kern w:val="0"/>
                <w:sz w:val="24"/>
                <w:szCs w:val="24"/>
                <w:highlight w:val="none"/>
                <w:lang w:bidi="ar"/>
              </w:rPr>
              <w:t>≥</w:t>
            </w:r>
            <w:r>
              <w:rPr>
                <w:rFonts w:hint="default" w:cs="Times New Roman"/>
                <w:b w:val="0"/>
                <w:bCs/>
                <w:kern w:val="2"/>
                <w:sz w:val="24"/>
                <w:szCs w:val="24"/>
                <w:highlight w:val="none"/>
                <w:lang w:val="en-US" w:eastAsia="zh-CN" w:bidi="ar-SA"/>
              </w:rPr>
              <w:t>1.9米</w:t>
            </w:r>
            <w:r>
              <w:rPr>
                <w:rFonts w:hint="eastAsia" w:cs="Times New Roman"/>
                <w:b w:val="0"/>
                <w:bCs/>
                <w:kern w:val="2"/>
                <w:sz w:val="24"/>
                <w:szCs w:val="24"/>
                <w:highlight w:val="none"/>
                <w:lang w:val="en-US" w:eastAsia="zh-CN" w:bidi="ar-SA"/>
              </w:rPr>
              <w:t>，</w:t>
            </w:r>
            <w:r>
              <w:rPr>
                <w:rFonts w:hint="default" w:cs="Times New Roman"/>
                <w:b w:val="0"/>
                <w:bCs/>
                <w:kern w:val="2"/>
                <w:sz w:val="24"/>
                <w:szCs w:val="24"/>
                <w:highlight w:val="none"/>
                <w:lang w:val="en-US" w:eastAsia="zh-CN" w:bidi="ar-SA"/>
              </w:rPr>
              <w:t>厚度</w:t>
            </w:r>
            <w:r>
              <w:rPr>
                <w:rFonts w:hint="eastAsia" w:ascii="宋体" w:hAnsi="宋体" w:eastAsia="宋体" w:cs="宋体"/>
                <w:b w:val="0"/>
                <w:bCs/>
                <w:color w:val="auto"/>
                <w:kern w:val="0"/>
                <w:sz w:val="24"/>
                <w:szCs w:val="24"/>
                <w:highlight w:val="none"/>
                <w:lang w:bidi="ar"/>
              </w:rPr>
              <w:t>≥</w:t>
            </w:r>
            <w:r>
              <w:rPr>
                <w:rFonts w:hint="default" w:cs="Times New Roman"/>
                <w:b w:val="0"/>
                <w:bCs/>
                <w:kern w:val="2"/>
                <w:sz w:val="24"/>
                <w:szCs w:val="24"/>
                <w:highlight w:val="none"/>
                <w:lang w:val="en-US" w:eastAsia="zh-CN" w:bidi="ar-SA"/>
              </w:rPr>
              <w:t>1.2mm</w:t>
            </w:r>
            <w:r>
              <w:rPr>
                <w:rFonts w:hint="eastAsia" w:cs="Times New Roman"/>
                <w:b w:val="0"/>
                <w:bCs/>
                <w:kern w:val="2"/>
                <w:sz w:val="24"/>
                <w:szCs w:val="24"/>
                <w:highlight w:val="none"/>
                <w:lang w:val="en-US" w:eastAsia="zh-CN" w:bidi="ar-SA"/>
              </w:rPr>
              <w:t>。</w:t>
            </w:r>
          </w:p>
          <w:p w14:paraId="6FC2D8B6">
            <w:pPr>
              <w:pStyle w:val="49"/>
              <w:spacing w:line="360" w:lineRule="auto"/>
              <w:rPr>
                <w:rFonts w:hint="eastAsia" w:cs="Times New Roman"/>
                <w:b w:val="0"/>
                <w:bCs/>
                <w:kern w:val="2"/>
                <w:sz w:val="24"/>
                <w:szCs w:val="24"/>
                <w:highlight w:val="none"/>
                <w:lang w:val="en-US" w:eastAsia="zh-CN" w:bidi="ar-SA"/>
              </w:rPr>
            </w:pPr>
            <w:r>
              <w:rPr>
                <w:rFonts w:hint="default" w:cs="Times New Roman"/>
                <w:b w:val="0"/>
                <w:bCs/>
                <w:kern w:val="2"/>
                <w:sz w:val="24"/>
                <w:szCs w:val="24"/>
                <w:highlight w:val="none"/>
                <w:lang w:val="en-US" w:eastAsia="zh-CN" w:bidi="ar-SA"/>
              </w:rPr>
              <w:t>材料PVC材料或更优材质</w:t>
            </w:r>
            <w:r>
              <w:rPr>
                <w:rFonts w:hint="eastAsia" w:cs="Times New Roman"/>
                <w:b w:val="0"/>
                <w:bCs/>
                <w:kern w:val="2"/>
                <w:sz w:val="24"/>
                <w:szCs w:val="24"/>
                <w:highlight w:val="none"/>
                <w:lang w:val="en-US" w:eastAsia="zh-CN" w:bidi="ar-SA"/>
              </w:rPr>
              <w:t>（需提供优于PVC的性能参数）。</w:t>
            </w:r>
          </w:p>
          <w:p w14:paraId="130F555C">
            <w:pPr>
              <w:pStyle w:val="49"/>
              <w:spacing w:line="360" w:lineRule="auto"/>
              <w:rPr>
                <w:rFonts w:hint="eastAsia" w:cs="Times New Roman"/>
                <w:b w:val="0"/>
                <w:bCs/>
                <w:kern w:val="2"/>
                <w:sz w:val="24"/>
                <w:szCs w:val="24"/>
                <w:highlight w:val="none"/>
                <w:lang w:val="en-US" w:eastAsia="zh-CN" w:bidi="ar-SA"/>
              </w:rPr>
            </w:pPr>
            <w:r>
              <w:rPr>
                <w:rFonts w:hint="default" w:cs="Times New Roman"/>
                <w:b w:val="0"/>
                <w:bCs/>
                <w:kern w:val="2"/>
                <w:sz w:val="24"/>
                <w:szCs w:val="24"/>
                <w:highlight w:val="none"/>
                <w:lang w:val="en-US" w:eastAsia="zh-CN" w:bidi="ar-SA"/>
              </w:rPr>
              <w:t>底部</w:t>
            </w:r>
            <w:r>
              <w:rPr>
                <w:rFonts w:hint="eastAsia" w:cs="Times New Roman"/>
                <w:b w:val="0"/>
                <w:bCs/>
                <w:kern w:val="2"/>
                <w:sz w:val="24"/>
                <w:szCs w:val="24"/>
                <w:highlight w:val="none"/>
                <w:lang w:val="en-US" w:eastAsia="zh-CN" w:bidi="ar-SA"/>
              </w:rPr>
              <w:t>设有</w:t>
            </w:r>
            <w:r>
              <w:rPr>
                <w:rFonts w:hint="default" w:cs="Times New Roman"/>
                <w:b w:val="0"/>
                <w:bCs/>
                <w:kern w:val="2"/>
                <w:sz w:val="24"/>
                <w:szCs w:val="24"/>
                <w:highlight w:val="none"/>
                <w:lang w:val="en-US" w:eastAsia="zh-CN" w:bidi="ar-SA"/>
              </w:rPr>
              <w:t>防护</w:t>
            </w:r>
            <w:r>
              <w:rPr>
                <w:rFonts w:hint="eastAsia" w:cs="Times New Roman"/>
                <w:b w:val="0"/>
                <w:bCs/>
                <w:kern w:val="2"/>
                <w:sz w:val="24"/>
                <w:szCs w:val="24"/>
                <w:highlight w:val="none"/>
                <w:lang w:val="en-US" w:eastAsia="zh-CN" w:bidi="ar-SA"/>
              </w:rPr>
              <w:t>层。</w:t>
            </w:r>
          </w:p>
          <w:p w14:paraId="372CE903">
            <w:pPr>
              <w:pStyle w:val="49"/>
              <w:spacing w:line="360" w:lineRule="auto"/>
              <w:rPr>
                <w:rFonts w:hint="default" w:cs="Times New Roman"/>
                <w:b w:val="0"/>
                <w:bCs/>
                <w:kern w:val="2"/>
                <w:sz w:val="24"/>
                <w:szCs w:val="24"/>
                <w:highlight w:val="none"/>
                <w:lang w:val="en-US" w:eastAsia="zh-CN" w:bidi="ar-SA"/>
              </w:rPr>
            </w:pPr>
            <w:r>
              <w:rPr>
                <w:rFonts w:hint="default" w:cs="Times New Roman"/>
                <w:b w:val="0"/>
                <w:bCs/>
                <w:kern w:val="2"/>
                <w:sz w:val="24"/>
                <w:szCs w:val="24"/>
                <w:highlight w:val="none"/>
                <w:lang w:val="en-US" w:eastAsia="zh-CN" w:bidi="ar-SA"/>
              </w:rPr>
              <w:t>乘员</w:t>
            </w:r>
            <w:r>
              <w:rPr>
                <w:rFonts w:hint="eastAsia" w:ascii="宋体" w:hAnsi="宋体" w:eastAsia="宋体" w:cs="宋体"/>
                <w:b w:val="0"/>
                <w:bCs/>
                <w:color w:val="auto"/>
                <w:kern w:val="0"/>
                <w:sz w:val="24"/>
                <w:szCs w:val="24"/>
                <w:highlight w:val="none"/>
                <w:lang w:bidi="ar"/>
              </w:rPr>
              <w:t>≥</w:t>
            </w:r>
            <w:r>
              <w:rPr>
                <w:rFonts w:hint="default" w:cs="Times New Roman"/>
                <w:b w:val="0"/>
                <w:bCs/>
                <w:kern w:val="2"/>
                <w:sz w:val="24"/>
                <w:szCs w:val="24"/>
                <w:highlight w:val="none"/>
                <w:lang w:val="en-US" w:eastAsia="zh-CN" w:bidi="ar-SA"/>
              </w:rPr>
              <w:t>8人，载重</w:t>
            </w:r>
            <w:r>
              <w:rPr>
                <w:rFonts w:hint="eastAsia" w:ascii="宋体" w:hAnsi="宋体" w:eastAsia="宋体" w:cs="宋体"/>
                <w:b w:val="0"/>
                <w:bCs/>
                <w:color w:val="auto"/>
                <w:kern w:val="0"/>
                <w:sz w:val="24"/>
                <w:szCs w:val="24"/>
                <w:highlight w:val="none"/>
                <w:lang w:bidi="ar"/>
              </w:rPr>
              <w:t>≥</w:t>
            </w:r>
            <w:r>
              <w:rPr>
                <w:rFonts w:hint="default" w:cs="Times New Roman"/>
                <w:b w:val="0"/>
                <w:bCs/>
                <w:kern w:val="2"/>
                <w:sz w:val="24"/>
                <w:szCs w:val="24"/>
                <w:highlight w:val="none"/>
                <w:lang w:val="en-US" w:eastAsia="zh-CN" w:bidi="ar-SA"/>
              </w:rPr>
              <w:t>800kg</w:t>
            </w:r>
            <w:r>
              <w:rPr>
                <w:rFonts w:hint="eastAsia" w:cs="Times New Roman"/>
                <w:b w:val="0"/>
                <w:bCs/>
                <w:kern w:val="2"/>
                <w:sz w:val="24"/>
                <w:szCs w:val="24"/>
                <w:highlight w:val="none"/>
                <w:lang w:val="en-US" w:eastAsia="zh-CN" w:bidi="ar-SA"/>
              </w:rPr>
              <w:t>。</w:t>
            </w:r>
          </w:p>
          <w:p w14:paraId="57E80E66">
            <w:pPr>
              <w:pStyle w:val="49"/>
              <w:spacing w:line="360" w:lineRule="auto"/>
              <w:rPr>
                <w:rFonts w:hint="eastAsia" w:cs="Times New Roman"/>
                <w:b w:val="0"/>
                <w:bCs/>
                <w:kern w:val="2"/>
                <w:sz w:val="24"/>
                <w:szCs w:val="24"/>
                <w:highlight w:val="none"/>
                <w:lang w:val="en-US" w:eastAsia="zh-CN" w:bidi="ar-SA"/>
              </w:rPr>
            </w:pPr>
            <w:r>
              <w:rPr>
                <w:rFonts w:hint="default" w:cs="Times New Roman"/>
                <w:b w:val="0"/>
                <w:bCs/>
                <w:kern w:val="2"/>
                <w:sz w:val="24"/>
                <w:szCs w:val="24"/>
                <w:highlight w:val="none"/>
                <w:lang w:val="en-US" w:eastAsia="zh-CN" w:bidi="ar-SA"/>
              </w:rPr>
              <w:t>独立气囊</w:t>
            </w:r>
            <w:r>
              <w:rPr>
                <w:rFonts w:hint="eastAsia" w:ascii="宋体" w:hAnsi="宋体" w:eastAsia="宋体" w:cs="宋体"/>
                <w:b w:val="0"/>
                <w:bCs/>
                <w:color w:val="auto"/>
                <w:kern w:val="0"/>
                <w:sz w:val="24"/>
                <w:szCs w:val="24"/>
                <w:highlight w:val="none"/>
                <w:lang w:bidi="ar"/>
              </w:rPr>
              <w:t>≥</w:t>
            </w:r>
            <w:r>
              <w:rPr>
                <w:rFonts w:hint="default" w:cs="Times New Roman"/>
                <w:b w:val="0"/>
                <w:bCs/>
                <w:kern w:val="2"/>
                <w:sz w:val="24"/>
                <w:szCs w:val="24"/>
                <w:highlight w:val="none"/>
                <w:lang w:val="en-US" w:eastAsia="zh-CN" w:bidi="ar-SA"/>
              </w:rPr>
              <w:t>5，浮管直径</w:t>
            </w:r>
            <w:r>
              <w:rPr>
                <w:rFonts w:hint="eastAsia" w:ascii="宋体" w:hAnsi="宋体" w:eastAsia="宋体" w:cs="宋体"/>
                <w:b w:val="0"/>
                <w:bCs/>
                <w:color w:val="auto"/>
                <w:kern w:val="0"/>
                <w:sz w:val="24"/>
                <w:szCs w:val="24"/>
                <w:highlight w:val="none"/>
                <w:lang w:val="en-US" w:eastAsia="zh-CN" w:bidi="ar"/>
              </w:rPr>
              <w:t>≤</w:t>
            </w:r>
            <w:r>
              <w:rPr>
                <w:rFonts w:hint="default" w:cs="Times New Roman"/>
                <w:b w:val="0"/>
                <w:bCs/>
                <w:kern w:val="2"/>
                <w:sz w:val="24"/>
                <w:szCs w:val="24"/>
                <w:highlight w:val="none"/>
                <w:lang w:val="en-US" w:eastAsia="zh-CN" w:bidi="ar-SA"/>
              </w:rPr>
              <w:t>0.5米</w:t>
            </w:r>
            <w:r>
              <w:rPr>
                <w:rFonts w:hint="eastAsia" w:cs="Times New Roman"/>
                <w:b w:val="0"/>
                <w:bCs/>
                <w:kern w:val="2"/>
                <w:sz w:val="24"/>
                <w:szCs w:val="24"/>
                <w:highlight w:val="none"/>
                <w:lang w:val="en-US" w:eastAsia="zh-CN" w:bidi="ar-SA"/>
              </w:rPr>
              <w:t>。</w:t>
            </w:r>
          </w:p>
          <w:p w14:paraId="6F711E68">
            <w:pPr>
              <w:pStyle w:val="49"/>
              <w:spacing w:line="360" w:lineRule="auto"/>
              <w:rPr>
                <w:rFonts w:hint="eastAsia" w:ascii="宋体" w:hAnsi="宋体" w:eastAsia="宋体" w:cs="宋体"/>
                <w:b w:val="0"/>
                <w:bCs/>
                <w:color w:val="auto"/>
                <w:sz w:val="24"/>
                <w:szCs w:val="24"/>
                <w:highlight w:val="none"/>
              </w:rPr>
            </w:pPr>
            <w:r>
              <w:rPr>
                <w:rFonts w:hint="eastAsia" w:ascii="Times New Roman" w:hAnsi="Times New Roman" w:eastAsia="宋体" w:cs="Times New Roman"/>
                <w:b w:val="0"/>
                <w:bCs/>
                <w:kern w:val="2"/>
                <w:sz w:val="24"/>
                <w:szCs w:val="24"/>
                <w:highlight w:val="none"/>
                <w:lang w:val="en-US" w:eastAsia="zh-CN" w:bidi="ar-SA"/>
              </w:rPr>
              <w:t>抗老化：具有防晒、防摔、防腐等性能。</w:t>
            </w:r>
          </w:p>
        </w:tc>
        <w:tc>
          <w:tcPr>
            <w:tcW w:w="588" w:type="dxa"/>
            <w:vMerge w:val="continue"/>
            <w:tcBorders>
              <w:tl2br w:val="nil"/>
              <w:tr2bl w:val="nil"/>
            </w:tcBorders>
            <w:shd w:val="clear" w:color="auto" w:fill="FFFFFF"/>
            <w:noWrap w:val="0"/>
            <w:tcMar>
              <w:left w:w="108" w:type="dxa"/>
              <w:right w:w="108" w:type="dxa"/>
            </w:tcMar>
            <w:vAlign w:val="center"/>
          </w:tcPr>
          <w:p w14:paraId="3C75E5E2">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2A1FF477">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0BA37C9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703AAE4A">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7AD2766">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2CF6F678">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p>
        </w:tc>
        <w:tc>
          <w:tcPr>
            <w:tcW w:w="5959" w:type="dxa"/>
            <w:tcBorders>
              <w:tl2br w:val="nil"/>
              <w:tr2bl w:val="nil"/>
            </w:tcBorders>
            <w:shd w:val="clear" w:color="auto" w:fill="FFFFFF"/>
            <w:noWrap w:val="0"/>
            <w:tcMar>
              <w:left w:w="108" w:type="dxa"/>
              <w:right w:w="108" w:type="dxa"/>
            </w:tcMar>
            <w:vAlign w:val="center"/>
          </w:tcPr>
          <w:p w14:paraId="2E369D0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color w:val="000000"/>
                <w:kern w:val="0"/>
                <w:sz w:val="24"/>
                <w:szCs w:val="24"/>
                <w:highlight w:val="none"/>
                <w:lang w:eastAsia="zh-CN" w:bidi="ar"/>
              </w:rPr>
            </w:pPr>
            <w:r>
              <w:rPr>
                <w:rFonts w:hint="eastAsia" w:ascii="宋体" w:hAnsi="宋体" w:eastAsia="宋体" w:cs="宋体"/>
                <w:b w:val="0"/>
                <w:bCs/>
                <w:color w:val="000000"/>
                <w:kern w:val="0"/>
                <w:sz w:val="24"/>
                <w:szCs w:val="24"/>
                <w:highlight w:val="none"/>
                <w:lang w:val="en-US" w:eastAsia="zh-CN" w:bidi="ar"/>
              </w:rPr>
              <w:t>配件</w:t>
            </w:r>
            <w:r>
              <w:rPr>
                <w:rFonts w:hint="eastAsia" w:ascii="宋体" w:hAnsi="宋体" w:eastAsia="宋体" w:cs="宋体"/>
                <w:b w:val="0"/>
                <w:bCs/>
                <w:color w:val="000000"/>
                <w:kern w:val="0"/>
                <w:sz w:val="24"/>
                <w:szCs w:val="24"/>
                <w:highlight w:val="none"/>
                <w:lang w:eastAsia="zh-CN" w:bidi="ar"/>
              </w:rPr>
              <w:t>性能</w:t>
            </w:r>
          </w:p>
          <w:p w14:paraId="6104A76C">
            <w:pPr>
              <w:pStyle w:val="49"/>
              <w:spacing w:line="360" w:lineRule="auto"/>
              <w:rPr>
                <w:rFonts w:hint="eastAsia" w:cs="Times New Roman"/>
                <w:b w:val="0"/>
                <w:bCs/>
                <w:kern w:val="2"/>
                <w:sz w:val="24"/>
                <w:szCs w:val="24"/>
                <w:highlight w:val="none"/>
                <w:lang w:val="en-US" w:eastAsia="zh-CN" w:bidi="ar-SA"/>
              </w:rPr>
            </w:pPr>
            <w:r>
              <w:rPr>
                <w:rFonts w:hint="eastAsia" w:cs="Times New Roman"/>
                <w:b w:val="0"/>
                <w:bCs/>
                <w:kern w:val="2"/>
                <w:sz w:val="24"/>
                <w:szCs w:val="24"/>
                <w:highlight w:val="none"/>
                <w:lang w:val="en-US" w:eastAsia="zh-CN" w:bidi="ar-SA"/>
              </w:rPr>
              <w:t>30</w:t>
            </w:r>
            <w:r>
              <w:rPr>
                <w:rFonts w:hint="default" w:cs="Times New Roman"/>
                <w:b w:val="0"/>
                <w:bCs/>
                <w:kern w:val="2"/>
                <w:sz w:val="24"/>
                <w:szCs w:val="24"/>
                <w:highlight w:val="none"/>
                <w:lang w:val="en-US" w:eastAsia="zh-CN" w:bidi="ar-SA"/>
              </w:rPr>
              <w:t>HP舷外机螺旋桨带有一体化保护罩，油箱</w:t>
            </w:r>
            <w:r>
              <w:rPr>
                <w:rFonts w:hint="eastAsia" w:cs="Times New Roman"/>
                <w:b w:val="0"/>
                <w:bCs/>
                <w:kern w:val="2"/>
                <w:sz w:val="24"/>
                <w:szCs w:val="24"/>
                <w:highlight w:val="none"/>
                <w:lang w:val="en-US" w:eastAsia="zh-CN" w:bidi="ar-SA"/>
              </w:rPr>
              <w:t>：</w:t>
            </w:r>
            <w:r>
              <w:rPr>
                <w:rFonts w:hint="default" w:cs="Times New Roman"/>
                <w:b w:val="0"/>
                <w:bCs/>
                <w:kern w:val="2"/>
                <w:sz w:val="24"/>
                <w:szCs w:val="24"/>
                <w:highlight w:val="none"/>
                <w:lang w:val="en-US" w:eastAsia="zh-CN" w:bidi="ar-SA"/>
              </w:rPr>
              <w:t>容量</w:t>
            </w:r>
            <w:r>
              <w:rPr>
                <w:rFonts w:hint="eastAsia" w:ascii="宋体" w:hAnsi="宋体" w:eastAsia="宋体" w:cs="宋体"/>
                <w:b w:val="0"/>
                <w:bCs/>
                <w:color w:val="auto"/>
                <w:kern w:val="0"/>
                <w:sz w:val="24"/>
                <w:szCs w:val="24"/>
                <w:highlight w:val="none"/>
                <w:lang w:bidi="ar"/>
              </w:rPr>
              <w:t>≥</w:t>
            </w:r>
            <w:r>
              <w:rPr>
                <w:rFonts w:hint="default" w:cs="Times New Roman"/>
                <w:b w:val="0"/>
                <w:bCs/>
                <w:kern w:val="2"/>
                <w:sz w:val="24"/>
                <w:szCs w:val="24"/>
                <w:highlight w:val="none"/>
                <w:lang w:val="en-US" w:eastAsia="zh-CN" w:bidi="ar-SA"/>
              </w:rPr>
              <w:t>2</w:t>
            </w:r>
            <w:r>
              <w:rPr>
                <w:rFonts w:hint="eastAsia" w:cs="Times New Roman"/>
                <w:b w:val="0"/>
                <w:bCs/>
                <w:kern w:val="2"/>
                <w:sz w:val="24"/>
                <w:szCs w:val="24"/>
                <w:highlight w:val="none"/>
                <w:lang w:val="en-US" w:eastAsia="zh-CN" w:bidi="ar-SA"/>
              </w:rPr>
              <w:t>4</w:t>
            </w:r>
            <w:r>
              <w:rPr>
                <w:rFonts w:hint="default" w:cs="Times New Roman"/>
                <w:b w:val="0"/>
                <w:bCs/>
                <w:kern w:val="2"/>
                <w:sz w:val="24"/>
                <w:szCs w:val="24"/>
                <w:highlight w:val="none"/>
                <w:lang w:val="en-US" w:eastAsia="zh-CN" w:bidi="ar-SA"/>
              </w:rPr>
              <w:t>L</w:t>
            </w:r>
            <w:r>
              <w:rPr>
                <w:rFonts w:hint="eastAsia" w:cs="Times New Roman"/>
                <w:b w:val="0"/>
                <w:bCs/>
                <w:kern w:val="2"/>
                <w:sz w:val="24"/>
                <w:szCs w:val="24"/>
                <w:highlight w:val="none"/>
                <w:lang w:val="en-US" w:eastAsia="zh-CN" w:bidi="ar-SA"/>
              </w:rPr>
              <w:t>，</w:t>
            </w:r>
            <w:r>
              <w:rPr>
                <w:rFonts w:hint="default" w:cs="Times New Roman"/>
                <w:b w:val="0"/>
                <w:bCs/>
                <w:kern w:val="2"/>
                <w:sz w:val="24"/>
                <w:szCs w:val="24"/>
                <w:highlight w:val="none"/>
                <w:lang w:val="en-US" w:eastAsia="zh-CN" w:bidi="ar-SA"/>
              </w:rPr>
              <w:t>材质高密度聚乙烯</w:t>
            </w:r>
            <w:r>
              <w:rPr>
                <w:rFonts w:hint="eastAsia" w:cs="Times New Roman"/>
                <w:b w:val="0"/>
                <w:bCs/>
                <w:kern w:val="2"/>
                <w:sz w:val="24"/>
                <w:szCs w:val="24"/>
                <w:highlight w:val="none"/>
                <w:lang w:val="en-US" w:eastAsia="zh-CN" w:bidi="ar-SA"/>
              </w:rPr>
              <w:t>，</w:t>
            </w:r>
            <w:r>
              <w:rPr>
                <w:rFonts w:hint="default" w:cs="Times New Roman"/>
                <w:b w:val="0"/>
                <w:bCs/>
                <w:kern w:val="2"/>
                <w:sz w:val="24"/>
                <w:szCs w:val="24"/>
                <w:highlight w:val="none"/>
                <w:lang w:val="en-US" w:eastAsia="zh-CN" w:bidi="ar-SA"/>
              </w:rPr>
              <w:t>净重量</w:t>
            </w:r>
            <w:r>
              <w:rPr>
                <w:rFonts w:hint="eastAsia" w:ascii="宋体" w:hAnsi="宋体" w:eastAsia="宋体" w:cs="宋体"/>
                <w:b w:val="0"/>
                <w:bCs/>
                <w:color w:val="auto"/>
                <w:kern w:val="0"/>
                <w:sz w:val="24"/>
                <w:szCs w:val="24"/>
                <w:highlight w:val="none"/>
                <w:lang w:val="en-US" w:eastAsia="zh-CN" w:bidi="ar"/>
              </w:rPr>
              <w:t>≤</w:t>
            </w:r>
            <w:r>
              <w:rPr>
                <w:rFonts w:hint="default" w:cs="Times New Roman"/>
                <w:b w:val="0"/>
                <w:bCs/>
                <w:kern w:val="2"/>
                <w:sz w:val="24"/>
                <w:szCs w:val="24"/>
                <w:highlight w:val="none"/>
                <w:lang w:val="en-US" w:eastAsia="zh-CN" w:bidi="ar-SA"/>
              </w:rPr>
              <w:t>2.5KG</w:t>
            </w:r>
            <w:r>
              <w:rPr>
                <w:rFonts w:hint="eastAsia" w:cs="Times New Roman"/>
                <w:b w:val="0"/>
                <w:bCs/>
                <w:kern w:val="2"/>
                <w:sz w:val="24"/>
                <w:szCs w:val="24"/>
                <w:highlight w:val="none"/>
                <w:lang w:val="en-US" w:eastAsia="zh-CN" w:bidi="ar-SA"/>
              </w:rPr>
              <w:t>。</w:t>
            </w:r>
          </w:p>
          <w:p w14:paraId="1963AEB6">
            <w:pPr>
              <w:pStyle w:val="49"/>
              <w:spacing w:line="360" w:lineRule="auto"/>
              <w:rPr>
                <w:rFonts w:hint="default" w:cs="Times New Roman"/>
                <w:b w:val="0"/>
                <w:bCs/>
                <w:kern w:val="2"/>
                <w:sz w:val="24"/>
                <w:szCs w:val="24"/>
                <w:highlight w:val="none"/>
                <w:lang w:val="en-US" w:eastAsia="zh-CN" w:bidi="ar-SA"/>
              </w:rPr>
            </w:pPr>
            <w:r>
              <w:rPr>
                <w:rFonts w:hint="default" w:cs="Times New Roman"/>
                <w:b w:val="0"/>
                <w:bCs/>
                <w:kern w:val="2"/>
                <w:sz w:val="24"/>
                <w:szCs w:val="24"/>
                <w:highlight w:val="none"/>
                <w:lang w:val="en-US" w:eastAsia="zh-CN" w:bidi="ar-SA"/>
              </w:rPr>
              <w:t>启动方式：手动</w:t>
            </w:r>
            <w:r>
              <w:rPr>
                <w:rFonts w:hint="eastAsia" w:cs="Times New Roman"/>
                <w:b w:val="0"/>
                <w:bCs/>
                <w:kern w:val="2"/>
                <w:sz w:val="24"/>
                <w:szCs w:val="24"/>
                <w:highlight w:val="none"/>
                <w:lang w:val="en-US" w:eastAsia="zh-CN" w:bidi="ar-SA"/>
              </w:rPr>
              <w:t xml:space="preserve"> ，</w:t>
            </w:r>
            <w:r>
              <w:rPr>
                <w:rFonts w:hint="default" w:cs="Times New Roman"/>
                <w:b w:val="0"/>
                <w:bCs/>
                <w:kern w:val="2"/>
                <w:sz w:val="24"/>
                <w:szCs w:val="24"/>
                <w:highlight w:val="none"/>
                <w:lang w:val="en-US" w:eastAsia="zh-CN" w:bidi="ar-SA"/>
              </w:rPr>
              <w:t>操作方式：后操</w:t>
            </w:r>
          </w:p>
          <w:p w14:paraId="28FEF72E">
            <w:pPr>
              <w:pStyle w:val="49"/>
              <w:spacing w:line="360" w:lineRule="auto"/>
              <w:rPr>
                <w:rFonts w:hint="eastAsia" w:ascii="宋体" w:hAnsi="宋体" w:eastAsia="宋体" w:cs="宋体"/>
                <w:b w:val="0"/>
                <w:bCs/>
                <w:color w:val="auto"/>
                <w:sz w:val="24"/>
                <w:szCs w:val="24"/>
                <w:highlight w:val="none"/>
              </w:rPr>
            </w:pPr>
            <w:r>
              <w:rPr>
                <w:rFonts w:hint="default" w:cs="Times New Roman"/>
                <w:b w:val="0"/>
                <w:bCs/>
                <w:kern w:val="2"/>
                <w:sz w:val="24"/>
                <w:szCs w:val="24"/>
                <w:highlight w:val="none"/>
                <w:lang w:val="en-US" w:eastAsia="zh-CN" w:bidi="ar-SA"/>
              </w:rPr>
              <w:t>档位：前进--空档--倒档。配备</w:t>
            </w:r>
            <w:r>
              <w:rPr>
                <w:rFonts w:hint="eastAsia" w:cs="Times New Roman"/>
                <w:b w:val="0"/>
                <w:bCs/>
                <w:kern w:val="2"/>
                <w:sz w:val="24"/>
                <w:szCs w:val="24"/>
                <w:highlight w:val="none"/>
                <w:lang w:val="en-US" w:eastAsia="zh-CN" w:bidi="ar-SA"/>
              </w:rPr>
              <w:t>2个油箱（≥20L）、船桨1对,脚踏气筒1个,修补包</w:t>
            </w:r>
            <w:r>
              <w:rPr>
                <w:rFonts w:hint="default" w:cs="Times New Roman"/>
                <w:b w:val="0"/>
                <w:bCs/>
                <w:kern w:val="2"/>
                <w:sz w:val="24"/>
                <w:szCs w:val="24"/>
                <w:highlight w:val="none"/>
                <w:lang w:val="en-US" w:eastAsia="zh-CN" w:bidi="ar-SA"/>
              </w:rPr>
              <w:t>（配置能够防止脱胶漏气的工具）</w:t>
            </w:r>
            <w:r>
              <w:rPr>
                <w:rFonts w:hint="eastAsia" w:cs="Times New Roman"/>
                <w:b w:val="0"/>
                <w:bCs/>
                <w:kern w:val="2"/>
                <w:sz w:val="24"/>
                <w:szCs w:val="24"/>
                <w:highlight w:val="none"/>
                <w:lang w:val="en-US" w:eastAsia="zh-CN" w:bidi="ar-SA"/>
              </w:rPr>
              <w:t>1个， 收</w:t>
            </w:r>
            <w:r>
              <w:rPr>
                <w:rFonts w:hint="default" w:cs="Times New Roman"/>
                <w:b w:val="0"/>
                <w:bCs/>
                <w:kern w:val="2"/>
                <w:sz w:val="24"/>
                <w:szCs w:val="24"/>
                <w:highlight w:val="none"/>
                <w:lang w:val="en-US" w:eastAsia="zh-CN" w:bidi="ar-SA"/>
              </w:rPr>
              <w:t>整包</w:t>
            </w:r>
            <w:r>
              <w:rPr>
                <w:rFonts w:hint="eastAsia" w:cs="Times New Roman"/>
                <w:b w:val="0"/>
                <w:bCs/>
                <w:kern w:val="2"/>
                <w:sz w:val="24"/>
                <w:szCs w:val="24"/>
                <w:highlight w:val="none"/>
                <w:lang w:val="en-US" w:eastAsia="zh-CN" w:bidi="ar-SA"/>
              </w:rPr>
              <w:t>1个。</w:t>
            </w:r>
          </w:p>
        </w:tc>
        <w:tc>
          <w:tcPr>
            <w:tcW w:w="588" w:type="dxa"/>
            <w:vMerge w:val="continue"/>
            <w:tcBorders>
              <w:tl2br w:val="nil"/>
              <w:tr2bl w:val="nil"/>
            </w:tcBorders>
            <w:shd w:val="clear" w:color="auto" w:fill="FFFFFF"/>
            <w:noWrap w:val="0"/>
            <w:tcMar>
              <w:left w:w="108" w:type="dxa"/>
              <w:right w:w="108" w:type="dxa"/>
            </w:tcMar>
            <w:vAlign w:val="center"/>
          </w:tcPr>
          <w:p w14:paraId="7EDF6489">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181AFD87">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54F44B7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09DE9085">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1ADC897E">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734DC17E">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p>
        </w:tc>
        <w:tc>
          <w:tcPr>
            <w:tcW w:w="5959" w:type="dxa"/>
            <w:tcBorders>
              <w:tl2br w:val="nil"/>
              <w:tr2bl w:val="nil"/>
            </w:tcBorders>
            <w:shd w:val="clear" w:color="auto" w:fill="FFFFFF"/>
            <w:noWrap w:val="0"/>
            <w:tcMar>
              <w:left w:w="108" w:type="dxa"/>
              <w:right w:w="108" w:type="dxa"/>
            </w:tcMar>
            <w:vAlign w:val="center"/>
          </w:tcPr>
          <w:p w14:paraId="2ED4DB6D">
            <w:pPr>
              <w:pStyle w:val="49"/>
              <w:spacing w:line="360" w:lineRule="auto"/>
              <w:rPr>
                <w:rFonts w:hint="eastAsia"/>
                <w:b w:val="0"/>
                <w:bCs/>
                <w:highlight w:val="none"/>
                <w:lang w:eastAsia="zh-CN"/>
              </w:rPr>
            </w:pPr>
            <w:r>
              <w:rPr>
                <w:rFonts w:hint="eastAsia" w:ascii="宋体" w:hAnsi="宋体" w:eastAsia="宋体" w:cs="宋体"/>
                <w:b w:val="0"/>
                <w:bCs/>
                <w:color w:val="000000"/>
                <w:kern w:val="0"/>
                <w:sz w:val="24"/>
                <w:szCs w:val="24"/>
                <w:highlight w:val="none"/>
                <w:lang w:val="en-US" w:eastAsia="zh-CN" w:bidi="ar"/>
              </w:rPr>
              <w:t>其他要求</w:t>
            </w:r>
          </w:p>
          <w:p w14:paraId="0D9BDDE6">
            <w:pPr>
              <w:pStyle w:val="49"/>
              <w:spacing w:line="360" w:lineRule="auto"/>
              <w:rPr>
                <w:rFonts w:hint="default" w:cs="Times New Roman"/>
                <w:b w:val="0"/>
                <w:bCs/>
                <w:kern w:val="2"/>
                <w:sz w:val="24"/>
                <w:szCs w:val="24"/>
                <w:highlight w:val="none"/>
                <w:lang w:val="en-US" w:eastAsia="zh-CN" w:bidi="ar-SA"/>
              </w:rPr>
            </w:pPr>
            <w:r>
              <w:rPr>
                <w:rFonts w:hint="default" w:cs="Times New Roman"/>
                <w:b w:val="0"/>
                <w:bCs/>
                <w:kern w:val="2"/>
                <w:sz w:val="24"/>
                <w:szCs w:val="24"/>
                <w:highlight w:val="none"/>
                <w:lang w:val="en-US" w:eastAsia="zh-CN" w:bidi="ar-SA"/>
              </w:rPr>
              <w:t>所有设备使用和船体的使用维护中文说明书。</w:t>
            </w:r>
          </w:p>
          <w:p w14:paraId="49E37B88">
            <w:pPr>
              <w:pStyle w:val="49"/>
              <w:spacing w:line="360" w:lineRule="auto"/>
              <w:rPr>
                <w:rFonts w:hint="eastAsia" w:ascii="宋体" w:hAnsi="宋体" w:eastAsia="宋体" w:cs="宋体"/>
                <w:b w:val="0"/>
                <w:bCs/>
                <w:color w:val="auto"/>
                <w:sz w:val="24"/>
                <w:szCs w:val="24"/>
                <w:highlight w:val="none"/>
              </w:rPr>
            </w:pPr>
            <w:r>
              <w:rPr>
                <w:rFonts w:hint="default" w:cs="Times New Roman"/>
                <w:b w:val="0"/>
                <w:bCs/>
                <w:kern w:val="2"/>
                <w:sz w:val="24"/>
                <w:szCs w:val="24"/>
                <w:highlight w:val="none"/>
                <w:lang w:val="en-US" w:eastAsia="zh-CN" w:bidi="ar-SA"/>
              </w:rPr>
              <w:t>救援艇两侧印“安徽消防救援”字样，具体联系采购单位确定</w:t>
            </w:r>
            <w:r>
              <w:rPr>
                <w:rFonts w:hint="eastAsia"/>
                <w:b w:val="0"/>
                <w:bCs/>
                <w:highlight w:val="none"/>
                <w:lang w:eastAsia="zh-CN"/>
              </w:rPr>
              <w:t>。</w:t>
            </w:r>
          </w:p>
        </w:tc>
        <w:tc>
          <w:tcPr>
            <w:tcW w:w="588" w:type="dxa"/>
            <w:vMerge w:val="continue"/>
            <w:tcBorders>
              <w:tl2br w:val="nil"/>
              <w:tr2bl w:val="nil"/>
            </w:tcBorders>
            <w:shd w:val="clear" w:color="auto" w:fill="FFFFFF"/>
            <w:noWrap w:val="0"/>
            <w:tcMar>
              <w:left w:w="108" w:type="dxa"/>
              <w:right w:w="108" w:type="dxa"/>
            </w:tcMar>
            <w:vAlign w:val="center"/>
          </w:tcPr>
          <w:p w14:paraId="1E37D2B4">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D22EAAD">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3843728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12970EB9">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12</w:t>
            </w:r>
          </w:p>
        </w:tc>
        <w:tc>
          <w:tcPr>
            <w:tcW w:w="968" w:type="dxa"/>
            <w:vMerge w:val="restart"/>
            <w:tcBorders>
              <w:tl2br w:val="nil"/>
              <w:tr2bl w:val="nil"/>
            </w:tcBorders>
            <w:shd w:val="clear" w:color="auto" w:fill="FFFFFF"/>
            <w:noWrap w:val="0"/>
            <w:tcMar>
              <w:left w:w="108" w:type="dxa"/>
              <w:right w:w="108" w:type="dxa"/>
            </w:tcMar>
            <w:vAlign w:val="center"/>
          </w:tcPr>
          <w:p w14:paraId="0D31B752">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锚固装备套装</w:t>
            </w:r>
          </w:p>
        </w:tc>
        <w:tc>
          <w:tcPr>
            <w:tcW w:w="669" w:type="dxa"/>
            <w:tcBorders>
              <w:tl2br w:val="nil"/>
              <w:tr2bl w:val="nil"/>
            </w:tcBorders>
            <w:shd w:val="clear" w:color="auto" w:fill="FFFFFF"/>
            <w:noWrap w:val="0"/>
            <w:tcMar>
              <w:left w:w="108" w:type="dxa"/>
              <w:right w:w="108" w:type="dxa"/>
            </w:tcMar>
            <w:vAlign w:val="center"/>
          </w:tcPr>
          <w:p w14:paraId="75AC0621">
            <w:pPr>
              <w:widowControl/>
              <w:spacing w:line="360" w:lineRule="auto"/>
              <w:ind w:firstLine="0" w:firstLineChars="0"/>
              <w:jc w:val="center"/>
              <w:textAlignment w:val="center"/>
              <w:rPr>
                <w:rFonts w:hint="eastAsia" w:ascii="宋体" w:hAnsi="宋体" w:eastAsia="宋体" w:cs="宋体"/>
                <w:b w:val="0"/>
                <w:bCs/>
                <w:color w:val="000000"/>
                <w:kern w:val="0"/>
                <w:sz w:val="24"/>
                <w:highlight w:val="none"/>
                <w:lang w:val="en-US" w:eastAsia="zh-CN" w:bidi="ar"/>
              </w:rPr>
            </w:pPr>
            <w:r>
              <w:rPr>
                <w:rFonts w:hint="eastAsia" w:ascii="宋体" w:hAnsi="宋体" w:eastAsia="宋体" w:cs="宋体"/>
                <w:b w:val="0"/>
                <w:bCs/>
                <w:color w:val="000000"/>
                <w:kern w:val="0"/>
                <w:sz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3AFAB689">
            <w:pPr>
              <w:widowControl/>
              <w:spacing w:line="360" w:lineRule="auto"/>
              <w:textAlignment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锁扣</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抓绳器</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扁带</w:t>
            </w:r>
            <w:r>
              <w:rPr>
                <w:rFonts w:hint="eastAsia" w:ascii="宋体" w:hAnsi="宋体" w:eastAsia="宋体" w:cs="宋体"/>
                <w:color w:val="000000"/>
                <w:sz w:val="24"/>
                <w:highlight w:val="none"/>
                <w:lang w:val="en-US" w:eastAsia="zh-CN"/>
              </w:rPr>
              <w:t>等</w:t>
            </w:r>
            <w:r>
              <w:rPr>
                <w:rFonts w:hint="eastAsia" w:ascii="宋体" w:hAnsi="宋体" w:eastAsia="宋体" w:cs="宋体"/>
                <w:color w:val="000000"/>
                <w:sz w:val="24"/>
                <w:highlight w:val="none"/>
              </w:rPr>
              <w:t>需满足XF494-2023标准</w:t>
            </w:r>
          </w:p>
          <w:p w14:paraId="57135005">
            <w:pPr>
              <w:widowControl/>
              <w:spacing w:line="360" w:lineRule="auto"/>
              <w:textAlignment w:val="center"/>
              <w:rPr>
                <w:rFonts w:hint="eastAsia" w:ascii="宋体" w:hAnsi="宋体" w:eastAsia="宋体" w:cs="宋体"/>
                <w:b w:val="0"/>
                <w:bCs/>
                <w:color w:val="000000"/>
                <w:kern w:val="0"/>
                <w:sz w:val="24"/>
                <w:highlight w:val="none"/>
                <w:lang w:bidi="ar"/>
              </w:rPr>
            </w:pPr>
            <w:r>
              <w:rPr>
                <w:rFonts w:hint="eastAsia" w:eastAsia="宋体" w:cs="Times New Roman"/>
                <w:b/>
                <w:bCs w:val="0"/>
                <w:kern w:val="2"/>
                <w:sz w:val="24"/>
                <w:szCs w:val="24"/>
                <w:highlight w:val="none"/>
                <w:lang w:val="en-US" w:eastAsia="zh-CN" w:bidi="ar-SA"/>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3DD25CBD">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highlight w:val="none"/>
                <w:lang w:bidi="ar"/>
              </w:rPr>
              <w:t>3套</w:t>
            </w:r>
          </w:p>
        </w:tc>
        <w:tc>
          <w:tcPr>
            <w:tcW w:w="859" w:type="dxa"/>
            <w:vMerge w:val="restart"/>
            <w:tcBorders>
              <w:tl2br w:val="nil"/>
              <w:tr2bl w:val="nil"/>
            </w:tcBorders>
            <w:shd w:val="clear" w:color="auto" w:fill="FFFFFF"/>
            <w:noWrap w:val="0"/>
            <w:tcMar>
              <w:left w:w="108" w:type="dxa"/>
              <w:right w:w="108" w:type="dxa"/>
            </w:tcMar>
            <w:vAlign w:val="center"/>
          </w:tcPr>
          <w:p w14:paraId="069E2123">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704164E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2B8263AB">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10B17C0F">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restart"/>
            <w:tcBorders>
              <w:tl2br w:val="nil"/>
              <w:tr2bl w:val="nil"/>
            </w:tcBorders>
            <w:shd w:val="clear" w:color="auto" w:fill="FFFFFF"/>
            <w:noWrap w:val="0"/>
            <w:tcMar>
              <w:left w:w="108" w:type="dxa"/>
              <w:right w:w="108" w:type="dxa"/>
            </w:tcMar>
            <w:vAlign w:val="center"/>
          </w:tcPr>
          <w:p w14:paraId="77AF2A30">
            <w:pPr>
              <w:widowControl/>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36D4B24D">
            <w:pPr>
              <w:widowControl/>
              <w:spacing w:line="360" w:lineRule="auto"/>
              <w:textAlignment w:val="center"/>
              <w:rPr>
                <w:rFonts w:hint="eastAsia" w:ascii="宋体" w:hAnsi="宋体" w:eastAsia="宋体" w:cs="宋体"/>
                <w:b w:val="0"/>
                <w:bCs w:val="0"/>
                <w:color w:val="000000"/>
                <w:kern w:val="0"/>
                <w:sz w:val="24"/>
                <w:highlight w:val="none"/>
                <w:lang w:bidi="ar"/>
              </w:rPr>
            </w:pPr>
            <w:r>
              <w:rPr>
                <w:rFonts w:hint="eastAsia" w:ascii="宋体" w:hAnsi="宋体" w:eastAsia="宋体" w:cs="宋体"/>
                <w:b w:val="0"/>
                <w:bCs w:val="0"/>
                <w:color w:val="000000"/>
                <w:kern w:val="0"/>
                <w:sz w:val="24"/>
                <w:highlight w:val="none"/>
                <w:lang w:bidi="ar"/>
              </w:rPr>
              <w:t>整体要求</w:t>
            </w:r>
          </w:p>
          <w:p w14:paraId="36E9818F">
            <w:pPr>
              <w:widowControl/>
              <w:spacing w:line="360" w:lineRule="auto"/>
              <w:textAlignment w:val="center"/>
              <w:rPr>
                <w:rFonts w:hint="eastAsia" w:ascii="宋体" w:hAnsi="宋体" w:eastAsia="宋体" w:cs="宋体"/>
                <w:color w:val="000000"/>
                <w:kern w:val="0"/>
                <w:sz w:val="24"/>
                <w:highlight w:val="none"/>
                <w:lang w:val="en-US" w:eastAsia="zh-CN" w:bidi="ar"/>
              </w:rPr>
            </w:pPr>
            <w:r>
              <w:rPr>
                <w:rFonts w:hint="eastAsia" w:ascii="宋体" w:hAnsi="宋体" w:eastAsia="宋体" w:cs="宋体"/>
                <w:color w:val="000000"/>
                <w:kern w:val="0"/>
                <w:sz w:val="24"/>
                <w:highlight w:val="none"/>
                <w:lang w:bidi="ar"/>
              </w:rPr>
              <w:t>在河滩，草地等空旷无法建立锚点的地方，作为临时搭建锚点时使用</w:t>
            </w:r>
            <w:r>
              <w:rPr>
                <w:rFonts w:hint="eastAsia" w:ascii="宋体" w:hAnsi="宋体" w:eastAsia="宋体" w:cs="宋体"/>
                <w:color w:val="000000"/>
                <w:kern w:val="0"/>
                <w:sz w:val="24"/>
                <w:highlight w:val="none"/>
                <w:lang w:eastAsia="zh-CN" w:bidi="ar"/>
              </w:rPr>
              <w:t>。</w:t>
            </w:r>
          </w:p>
          <w:p w14:paraId="5E167087">
            <w:pPr>
              <w:widowControl/>
              <w:spacing w:line="360" w:lineRule="auto"/>
              <w:textAlignment w:val="center"/>
              <w:rPr>
                <w:rFonts w:hint="eastAsia" w:ascii="宋体" w:hAnsi="宋体" w:eastAsia="宋体" w:cs="宋体"/>
                <w:b w:val="0"/>
                <w:bCs/>
                <w:color w:val="auto"/>
                <w:sz w:val="24"/>
                <w:szCs w:val="24"/>
                <w:highlight w:val="none"/>
              </w:rPr>
            </w:pPr>
            <w:r>
              <w:rPr>
                <w:rFonts w:hint="eastAsia" w:ascii="宋体" w:hAnsi="宋体" w:eastAsia="宋体" w:cs="宋体"/>
                <w:color w:val="000000"/>
                <w:kern w:val="0"/>
                <w:sz w:val="24"/>
                <w:highlight w:val="none"/>
                <w:lang w:bidi="ar"/>
              </w:rPr>
              <w:t>包含：可推拉收纳箱1个，锚桩3根，静力绳2根，D型锁扣6个，O型锁扣6个，滑轮3个，抓绳器2个，扁带各2根，辅助装备1套，分力板2个，细辅绳3根。</w:t>
            </w:r>
          </w:p>
        </w:tc>
        <w:tc>
          <w:tcPr>
            <w:tcW w:w="588" w:type="dxa"/>
            <w:vMerge w:val="continue"/>
            <w:tcBorders>
              <w:tl2br w:val="nil"/>
              <w:tr2bl w:val="nil"/>
            </w:tcBorders>
            <w:shd w:val="clear" w:color="auto" w:fill="FFFFFF"/>
            <w:noWrap w:val="0"/>
            <w:tcMar>
              <w:left w:w="108" w:type="dxa"/>
              <w:right w:w="108" w:type="dxa"/>
            </w:tcMar>
            <w:vAlign w:val="center"/>
          </w:tcPr>
          <w:p w14:paraId="44C042AD">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52DB22FE">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5FCE476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0F811A5">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299FD056">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62FAE3C1">
            <w:pPr>
              <w:widowControl/>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p>
        </w:tc>
        <w:tc>
          <w:tcPr>
            <w:tcW w:w="5959" w:type="dxa"/>
            <w:tcBorders>
              <w:tl2br w:val="nil"/>
              <w:tr2bl w:val="nil"/>
            </w:tcBorders>
            <w:shd w:val="clear" w:color="auto" w:fill="FFFFFF"/>
            <w:noWrap w:val="0"/>
            <w:tcMar>
              <w:left w:w="108" w:type="dxa"/>
              <w:right w:w="108" w:type="dxa"/>
            </w:tcMar>
            <w:vAlign w:val="center"/>
          </w:tcPr>
          <w:p w14:paraId="475B3D21">
            <w:pPr>
              <w:widowControl/>
              <w:numPr>
                <w:ilvl w:val="0"/>
                <w:numId w:val="0"/>
              </w:numPr>
              <w:spacing w:line="360" w:lineRule="auto"/>
              <w:textAlignment w:val="center"/>
              <w:rPr>
                <w:rFonts w:hint="eastAsia" w:ascii="宋体" w:hAnsi="宋体" w:eastAsia="宋体" w:cs="宋体"/>
                <w:color w:val="000000"/>
                <w:kern w:val="0"/>
                <w:sz w:val="24"/>
                <w:highlight w:val="none"/>
                <w:lang w:eastAsia="zh-CN" w:bidi="ar"/>
              </w:rPr>
            </w:pPr>
            <w:r>
              <w:rPr>
                <w:rFonts w:hint="eastAsia" w:ascii="宋体" w:hAnsi="宋体" w:eastAsia="宋体" w:cs="宋体"/>
                <w:color w:val="000000"/>
                <w:kern w:val="0"/>
                <w:sz w:val="24"/>
                <w:highlight w:val="none"/>
                <w:lang w:bidi="ar"/>
              </w:rPr>
              <w:t>便携式锚桩长度≥90cm，数量不少于3根，每根至少配备U型卡扣2个，单根可承受拉力≥15KN</w:t>
            </w:r>
            <w:r>
              <w:rPr>
                <w:rFonts w:hint="eastAsia" w:ascii="宋体" w:hAnsi="宋体" w:eastAsia="宋体" w:cs="宋体"/>
                <w:color w:val="000000"/>
                <w:kern w:val="0"/>
                <w:sz w:val="24"/>
                <w:highlight w:val="none"/>
                <w:lang w:eastAsia="zh-CN" w:bidi="ar"/>
              </w:rPr>
              <w:t>。</w:t>
            </w:r>
          </w:p>
          <w:p w14:paraId="7FD3B68C">
            <w:pPr>
              <w:widowControl/>
              <w:numPr>
                <w:ilvl w:val="0"/>
                <w:numId w:val="0"/>
              </w:numPr>
              <w:spacing w:line="360" w:lineRule="auto"/>
              <w:textAlignment w:val="center"/>
              <w:rPr>
                <w:rFonts w:hint="eastAsia"/>
              </w:rPr>
            </w:pPr>
            <w:r>
              <w:rPr>
                <w:rFonts w:hint="eastAsia" w:ascii="宋体" w:hAnsi="宋体" w:eastAsia="宋体" w:cs="宋体"/>
                <w:color w:val="000000"/>
                <w:kern w:val="0"/>
                <w:sz w:val="24"/>
                <w:highlight w:val="none"/>
                <w:lang w:bidi="ar"/>
              </w:rPr>
              <w:t>辅助装备：辅助装备应包含垫布、挂片，膨胀螺丝、拆卸扳手、工具锤等。1.10.5的静力绳50米2根，破断强度≥27KN；2.D型锁扣6个，破断22-7-7KN；3.O型锁扣6个，破断25-9-7KN；4.滑轮3个，破断负荷≥50KN；5.抓绳器2个，重量≤260g,适用绳径9-13mm，工作负荷≥6KN；6.扁带80cm,120cm,200cm各2根，破断负荷≥22KN。细辅绳3根，长1.5m，直径6mm。</w:t>
            </w:r>
            <w:r>
              <w:rPr>
                <w:rFonts w:hint="eastAsia" w:ascii="宋体" w:hAnsi="宋体" w:eastAsia="宋体" w:cs="宋体"/>
                <w:b/>
                <w:bCs/>
                <w:color w:val="000000"/>
                <w:kern w:val="0"/>
                <w:sz w:val="24"/>
                <w:highlight w:val="none"/>
                <w:lang w:bidi="ar"/>
              </w:rPr>
              <w:t>注：投标文件中须提供第三方有权检测机构出具的检测报告或产品宣传彩页或官网截图（三者任选其一或组合提供，均须加盖投标人公章或电子签章），证明材料内需要体现第1至6条性能指标。</w:t>
            </w:r>
          </w:p>
        </w:tc>
        <w:tc>
          <w:tcPr>
            <w:tcW w:w="588" w:type="dxa"/>
            <w:vMerge w:val="continue"/>
            <w:tcBorders>
              <w:tl2br w:val="nil"/>
              <w:tr2bl w:val="nil"/>
            </w:tcBorders>
            <w:shd w:val="clear" w:color="auto" w:fill="FFFFFF"/>
            <w:noWrap w:val="0"/>
            <w:tcMar>
              <w:left w:w="108" w:type="dxa"/>
              <w:right w:w="108" w:type="dxa"/>
            </w:tcMar>
            <w:vAlign w:val="center"/>
          </w:tcPr>
          <w:p w14:paraId="00449F2D">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1C8A343E">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65D4ACA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21792F4B">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13</w:t>
            </w:r>
          </w:p>
        </w:tc>
        <w:tc>
          <w:tcPr>
            <w:tcW w:w="968" w:type="dxa"/>
            <w:vMerge w:val="restart"/>
            <w:tcBorders>
              <w:tl2br w:val="nil"/>
              <w:tr2bl w:val="nil"/>
            </w:tcBorders>
            <w:shd w:val="clear" w:color="auto" w:fill="FFFFFF"/>
            <w:noWrap w:val="0"/>
            <w:tcMar>
              <w:left w:w="108" w:type="dxa"/>
              <w:right w:w="108" w:type="dxa"/>
            </w:tcMar>
            <w:vAlign w:val="center"/>
          </w:tcPr>
          <w:p w14:paraId="1C5F7ED9">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防水裤</w:t>
            </w:r>
          </w:p>
        </w:tc>
        <w:tc>
          <w:tcPr>
            <w:tcW w:w="669" w:type="dxa"/>
            <w:tcBorders>
              <w:tl2br w:val="nil"/>
              <w:tr2bl w:val="nil"/>
            </w:tcBorders>
            <w:shd w:val="clear" w:color="auto" w:fill="FFFFFF"/>
            <w:noWrap w:val="0"/>
            <w:tcMar>
              <w:left w:w="108" w:type="dxa"/>
              <w:right w:w="108" w:type="dxa"/>
            </w:tcMar>
            <w:vAlign w:val="center"/>
          </w:tcPr>
          <w:p w14:paraId="3BB2781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435F3AEE">
            <w:pPr>
              <w:keepNext w:val="0"/>
              <w:keepLines w:val="0"/>
              <w:pageBreakBefore w:val="0"/>
              <w:widowControl/>
              <w:kinsoku/>
              <w:wordWrap/>
              <w:overflowPunct/>
              <w:topLinePunct w:val="0"/>
              <w:autoSpaceDE/>
              <w:autoSpaceDN/>
              <w:bidi w:val="0"/>
              <w:adjustRightInd/>
              <w:snapToGrid/>
              <w:spacing w:line="360" w:lineRule="auto"/>
              <w:textAlignment w:val="center"/>
              <w:rPr>
                <w:rFonts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val="en-US" w:eastAsia="zh-CN" w:bidi="ar"/>
              </w:rPr>
              <w:t>总体要求</w:t>
            </w:r>
          </w:p>
          <w:p w14:paraId="0F3B1C3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用于城市内涝、野外等环境中，涉水作业时使用。应具备防水、耐磨、绝缘、鞋底防穿刺等功能。</w:t>
            </w:r>
          </w:p>
          <w:p w14:paraId="363F78C1">
            <w:pPr>
              <w:keepNext w:val="0"/>
              <w:keepLines w:val="0"/>
              <w:pageBreakBefore w:val="0"/>
              <w:widowControl/>
              <w:kinsoku/>
              <w:wordWrap/>
              <w:overflowPunct/>
              <w:topLinePunct w:val="0"/>
              <w:autoSpaceDE/>
              <w:autoSpaceDN/>
              <w:bidi w:val="0"/>
              <w:adjustRightInd/>
              <w:snapToGrid/>
              <w:spacing w:line="360" w:lineRule="auto"/>
              <w:textAlignment w:val="center"/>
              <w:rPr>
                <w:rFonts w:ascii="宋体" w:hAnsi="宋体" w:eastAsia="宋体" w:cs="宋体"/>
                <w:b w:val="0"/>
                <w:bCs w:val="0"/>
                <w:color w:val="000000"/>
                <w:kern w:val="0"/>
                <w:sz w:val="24"/>
                <w:szCs w:val="24"/>
                <w:highlight w:val="none"/>
                <w:lang w:bidi="ar"/>
              </w:rPr>
            </w:pPr>
            <w:r>
              <w:rPr>
                <w:rFonts w:hint="eastAsia" w:ascii="宋体" w:hAnsi="宋体" w:eastAsia="宋体" w:cs="宋体"/>
                <w:b w:val="0"/>
                <w:bCs w:val="0"/>
                <w:color w:val="000000"/>
                <w:kern w:val="0"/>
                <w:sz w:val="24"/>
                <w:szCs w:val="24"/>
                <w:highlight w:val="none"/>
                <w:lang w:val="en-US" w:eastAsia="zh-CN" w:bidi="ar"/>
              </w:rPr>
              <w:t>参数</w:t>
            </w:r>
            <w:r>
              <w:rPr>
                <w:rFonts w:hint="eastAsia" w:ascii="宋体" w:hAnsi="宋体" w:eastAsia="宋体" w:cs="宋体"/>
                <w:b w:val="0"/>
                <w:bCs w:val="0"/>
                <w:color w:val="000000"/>
                <w:kern w:val="0"/>
                <w:sz w:val="24"/>
                <w:szCs w:val="24"/>
                <w:highlight w:val="none"/>
                <w:lang w:bidi="ar"/>
              </w:rPr>
              <w:t>要求</w:t>
            </w:r>
          </w:p>
          <w:p w14:paraId="43406B1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背带式连体设计，背带可调节，鞋底内置钢板防刺穿。</w:t>
            </w:r>
          </w:p>
          <w:p w14:paraId="5690113F">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kern w:val="0"/>
                <w:sz w:val="24"/>
                <w:szCs w:val="24"/>
                <w:highlight w:val="none"/>
                <w:lang w:val="en-US" w:eastAsia="zh-CN" w:bidi="ar"/>
              </w:rPr>
              <w:t>材料：PVC面料，针织内里；易磨损部位加装耐磨层。</w:t>
            </w:r>
          </w:p>
        </w:tc>
        <w:tc>
          <w:tcPr>
            <w:tcW w:w="588" w:type="dxa"/>
            <w:vMerge w:val="restart"/>
            <w:tcBorders>
              <w:tl2br w:val="nil"/>
              <w:tr2bl w:val="nil"/>
            </w:tcBorders>
            <w:shd w:val="clear" w:color="auto" w:fill="FFFFFF"/>
            <w:noWrap w:val="0"/>
            <w:tcMar>
              <w:left w:w="108" w:type="dxa"/>
              <w:right w:w="108" w:type="dxa"/>
            </w:tcMar>
            <w:vAlign w:val="center"/>
          </w:tcPr>
          <w:p w14:paraId="5A7183E2">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60条</w:t>
            </w:r>
          </w:p>
        </w:tc>
        <w:tc>
          <w:tcPr>
            <w:tcW w:w="859" w:type="dxa"/>
            <w:vMerge w:val="restart"/>
            <w:tcBorders>
              <w:tl2br w:val="nil"/>
              <w:tr2bl w:val="nil"/>
            </w:tcBorders>
            <w:shd w:val="clear" w:color="auto" w:fill="FFFFFF"/>
            <w:noWrap w:val="0"/>
            <w:tcMar>
              <w:left w:w="108" w:type="dxa"/>
              <w:right w:w="108" w:type="dxa"/>
            </w:tcMar>
            <w:vAlign w:val="center"/>
          </w:tcPr>
          <w:p w14:paraId="4562AF01">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34D28F1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F122AF6">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4C47DEF2">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tcBorders>
              <w:tl2br w:val="nil"/>
              <w:tr2bl w:val="nil"/>
            </w:tcBorders>
            <w:shd w:val="clear" w:color="auto" w:fill="FFFFFF"/>
            <w:noWrap w:val="0"/>
            <w:tcMar>
              <w:left w:w="108" w:type="dxa"/>
              <w:right w:w="108" w:type="dxa"/>
            </w:tcMar>
            <w:vAlign w:val="center"/>
          </w:tcPr>
          <w:p w14:paraId="1DC2BB4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highlight w:val="none"/>
                <w:lang w:bidi="ar"/>
              </w:rPr>
              <w:t>●</w:t>
            </w:r>
          </w:p>
        </w:tc>
        <w:tc>
          <w:tcPr>
            <w:tcW w:w="5959" w:type="dxa"/>
            <w:tcBorders>
              <w:tl2br w:val="nil"/>
              <w:tr2bl w:val="nil"/>
            </w:tcBorders>
            <w:shd w:val="clear" w:color="auto" w:fill="FFFFFF"/>
            <w:noWrap w:val="0"/>
            <w:tcMar>
              <w:left w:w="108" w:type="dxa"/>
              <w:right w:w="108" w:type="dxa"/>
            </w:tcMar>
            <w:vAlign w:val="center"/>
          </w:tcPr>
          <w:p w14:paraId="7B576AEC">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配置要求</w:t>
            </w:r>
          </w:p>
          <w:p w14:paraId="7A79CB7C">
            <w:pPr>
              <w:pStyle w:val="49"/>
              <w:spacing w:line="360" w:lineRule="auto"/>
              <w:rPr>
                <w:rFonts w:hint="eastAsia" w:ascii="宋体" w:hAnsi="宋体" w:eastAsia="宋体" w:cs="宋体"/>
                <w:b w:val="0"/>
                <w:bCs w:val="0"/>
                <w:color w:val="auto"/>
                <w:sz w:val="24"/>
                <w:szCs w:val="24"/>
                <w:highlight w:val="none"/>
              </w:rPr>
            </w:pPr>
            <w:r>
              <w:rPr>
                <w:rFonts w:hint="eastAsia"/>
                <w:b w:val="0"/>
                <w:bCs w:val="0"/>
                <w:highlight w:val="none"/>
                <w:lang w:val="en-US" w:eastAsia="zh-CN"/>
              </w:rPr>
              <w:t>配备内置劳保手套2双以上、防水手套1双，保暖鞋垫1副。</w:t>
            </w:r>
          </w:p>
        </w:tc>
        <w:tc>
          <w:tcPr>
            <w:tcW w:w="588" w:type="dxa"/>
            <w:vMerge w:val="continue"/>
            <w:tcBorders>
              <w:tl2br w:val="nil"/>
              <w:tr2bl w:val="nil"/>
            </w:tcBorders>
            <w:shd w:val="clear" w:color="auto" w:fill="FFFFFF"/>
            <w:noWrap w:val="0"/>
            <w:tcMar>
              <w:left w:w="108" w:type="dxa"/>
              <w:right w:w="108" w:type="dxa"/>
            </w:tcMar>
            <w:vAlign w:val="center"/>
          </w:tcPr>
          <w:p w14:paraId="39C953D2">
            <w:pPr>
              <w:widowControl/>
              <w:shd w:val="clear" w:color="auto" w:fill="auto"/>
              <w:spacing w:line="360" w:lineRule="auto"/>
              <w:jc w:val="center"/>
              <w:textAlignment w:val="center"/>
              <w:rPr>
                <w:rFonts w:hint="eastAsia" w:ascii="宋体" w:hAnsi="宋体" w:eastAsia="宋体" w:cs="宋体"/>
                <w:b w:val="0"/>
                <w:bCs/>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5C994551">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2D922CE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60E741E2">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14</w:t>
            </w:r>
          </w:p>
        </w:tc>
        <w:tc>
          <w:tcPr>
            <w:tcW w:w="968" w:type="dxa"/>
            <w:vMerge w:val="restart"/>
            <w:tcBorders>
              <w:tl2br w:val="nil"/>
              <w:tr2bl w:val="nil"/>
            </w:tcBorders>
            <w:shd w:val="clear" w:color="auto" w:fill="FFFFFF"/>
            <w:noWrap w:val="0"/>
            <w:tcMar>
              <w:left w:w="108" w:type="dxa"/>
              <w:right w:w="108" w:type="dxa"/>
            </w:tcMar>
            <w:vAlign w:val="center"/>
          </w:tcPr>
          <w:p w14:paraId="668B4CCB">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消防员水域救援服（</w:t>
            </w:r>
            <w:r>
              <w:rPr>
                <w:rFonts w:hint="eastAsia" w:ascii="宋体" w:hAnsi="宋体" w:eastAsia="宋体" w:cs="宋体"/>
                <w:b w:val="0"/>
                <w:bCs/>
                <w:color w:val="auto"/>
                <w:sz w:val="24"/>
                <w:szCs w:val="24"/>
                <w:highlight w:val="none"/>
                <w:lang w:val="en-US" w:eastAsia="zh-CN"/>
              </w:rPr>
              <w:t>速</w:t>
            </w:r>
            <w:r>
              <w:rPr>
                <w:rFonts w:hint="eastAsia" w:ascii="宋体" w:hAnsi="宋体" w:eastAsia="宋体" w:cs="宋体"/>
                <w:b w:val="0"/>
                <w:bCs/>
                <w:color w:val="auto"/>
                <w:sz w:val="24"/>
                <w:szCs w:val="24"/>
                <w:highlight w:val="none"/>
              </w:rPr>
              <w:t>干）</w:t>
            </w:r>
          </w:p>
        </w:tc>
        <w:tc>
          <w:tcPr>
            <w:tcW w:w="669" w:type="dxa"/>
            <w:tcBorders>
              <w:tl2br w:val="nil"/>
              <w:tr2bl w:val="nil"/>
            </w:tcBorders>
            <w:shd w:val="clear" w:color="auto" w:fill="FFFFFF"/>
            <w:noWrap w:val="0"/>
            <w:tcMar>
              <w:left w:w="108" w:type="dxa"/>
              <w:right w:w="108" w:type="dxa"/>
            </w:tcMar>
            <w:vAlign w:val="center"/>
          </w:tcPr>
          <w:p w14:paraId="658D449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0F2F7E1D">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eastAsia="zh-CN" w:bidi="ar"/>
              </w:rPr>
              <w:t>按照标准和用户需求印制标识，根据用户需求配齐胸标、臂章等标志，样式符合XF633-2006《消防员抢险救援防护服装》；</w:t>
            </w:r>
          </w:p>
          <w:p w14:paraId="1B85BCFD">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rFonts w:hint="eastAsia" w:ascii="宋体" w:hAnsi="宋体" w:eastAsia="宋体" w:cs="宋体"/>
                <w:b w:val="0"/>
                <w:bCs/>
                <w:color w:val="auto"/>
                <w:sz w:val="24"/>
                <w:szCs w:val="24"/>
                <w:highlight w:val="none"/>
              </w:rPr>
            </w:pPr>
            <w:r>
              <w:rPr>
                <w:rFonts w:hint="eastAsia" w:eastAsia="宋体" w:cs="Times New Roman"/>
                <w:b/>
                <w:bCs w:val="0"/>
                <w:kern w:val="2"/>
                <w:sz w:val="24"/>
                <w:szCs w:val="24"/>
                <w:highlight w:val="none"/>
                <w:lang w:val="en-US" w:eastAsia="zh-CN" w:bidi="ar-SA"/>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2FF0F894">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20套</w:t>
            </w:r>
          </w:p>
        </w:tc>
        <w:tc>
          <w:tcPr>
            <w:tcW w:w="859" w:type="dxa"/>
            <w:vMerge w:val="restart"/>
            <w:tcBorders>
              <w:tl2br w:val="nil"/>
              <w:tr2bl w:val="nil"/>
            </w:tcBorders>
            <w:shd w:val="clear" w:color="auto" w:fill="FFFFFF"/>
            <w:noWrap w:val="0"/>
            <w:tcMar>
              <w:left w:w="108" w:type="dxa"/>
              <w:right w:w="108" w:type="dxa"/>
            </w:tcMar>
            <w:vAlign w:val="center"/>
          </w:tcPr>
          <w:p w14:paraId="00CE4A42">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6BD69DF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AD21B7C">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DA4EAFB">
            <w:pPr>
              <w:shd w:val="clear" w:color="auto" w:fill="auto"/>
              <w:spacing w:line="360" w:lineRule="auto"/>
              <w:jc w:val="center"/>
              <w:rPr>
                <w:rFonts w:hint="eastAsia" w:ascii="宋体" w:hAnsi="宋体" w:eastAsia="宋体" w:cs="宋体"/>
                <w:b w:val="0"/>
                <w:bCs/>
                <w:color w:val="auto"/>
                <w:sz w:val="24"/>
                <w:szCs w:val="24"/>
                <w:highlight w:val="none"/>
              </w:rPr>
            </w:pPr>
          </w:p>
        </w:tc>
        <w:tc>
          <w:tcPr>
            <w:tcW w:w="669" w:type="dxa"/>
            <w:vMerge w:val="restart"/>
            <w:tcBorders>
              <w:tl2br w:val="nil"/>
              <w:tr2bl w:val="nil"/>
            </w:tcBorders>
            <w:shd w:val="clear" w:color="auto" w:fill="FFFFFF"/>
            <w:noWrap w:val="0"/>
            <w:tcMar>
              <w:left w:w="108" w:type="dxa"/>
              <w:right w:w="108" w:type="dxa"/>
            </w:tcMar>
            <w:vAlign w:val="center"/>
          </w:tcPr>
          <w:p w14:paraId="6436995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6670C4B2">
            <w:pPr>
              <w:pStyle w:val="49"/>
              <w:numPr>
                <w:ilvl w:val="0"/>
                <w:numId w:val="0"/>
              </w:numPr>
              <w:spacing w:line="360" w:lineRule="auto"/>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性能参数：</w:t>
            </w:r>
          </w:p>
          <w:p w14:paraId="784D5E9E">
            <w:pPr>
              <w:pStyle w:val="49"/>
              <w:numPr>
                <w:ilvl w:val="0"/>
                <w:numId w:val="0"/>
              </w:numPr>
              <w:spacing w:line="360" w:lineRule="auto"/>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val="en-US" w:eastAsia="zh-CN" w:bidi="ar"/>
              </w:rPr>
              <w:t>1.</w:t>
            </w:r>
            <w:r>
              <w:rPr>
                <w:rFonts w:hint="eastAsia" w:ascii="宋体" w:hAnsi="宋体" w:eastAsia="宋体" w:cs="宋体"/>
                <w:b/>
                <w:bCs/>
                <w:color w:val="auto"/>
                <w:kern w:val="0"/>
                <w:sz w:val="24"/>
                <w:szCs w:val="24"/>
                <w:highlight w:val="none"/>
                <w:lang w:bidi="ar"/>
              </w:rPr>
              <w:t>撕破强力≥50N；接缝强力≥380N；断裂强力≥700N</w:t>
            </w:r>
            <w:r>
              <w:rPr>
                <w:rFonts w:hint="eastAsia" w:ascii="宋体" w:hAnsi="宋体" w:eastAsia="宋体" w:cs="宋体"/>
                <w:b/>
                <w:bCs/>
                <w:color w:val="auto"/>
                <w:kern w:val="0"/>
                <w:sz w:val="24"/>
                <w:szCs w:val="24"/>
                <w:highlight w:val="none"/>
                <w:lang w:eastAsia="zh-CN" w:bidi="ar"/>
              </w:rPr>
              <w:t>；</w:t>
            </w:r>
          </w:p>
          <w:p w14:paraId="07215E14">
            <w:pPr>
              <w:pStyle w:val="49"/>
              <w:numPr>
                <w:ilvl w:val="0"/>
                <w:numId w:val="0"/>
              </w:numPr>
              <w:spacing w:line="360" w:lineRule="auto"/>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val="en-US" w:eastAsia="zh-CN" w:bidi="ar"/>
              </w:rPr>
              <w:t>2.</w:t>
            </w:r>
            <w:r>
              <w:rPr>
                <w:rFonts w:hint="eastAsia" w:ascii="宋体" w:hAnsi="宋体" w:eastAsia="宋体" w:cs="宋体"/>
                <w:b/>
                <w:bCs/>
                <w:color w:val="auto"/>
                <w:kern w:val="0"/>
                <w:sz w:val="24"/>
                <w:szCs w:val="24"/>
                <w:highlight w:val="none"/>
                <w:lang w:bidi="ar"/>
              </w:rPr>
              <w:t>水分蒸发速率≥0.5g/h</w:t>
            </w:r>
            <w:r>
              <w:rPr>
                <w:rFonts w:hint="eastAsia" w:ascii="宋体" w:hAnsi="宋体" w:eastAsia="宋体" w:cs="宋体"/>
                <w:b/>
                <w:bCs/>
                <w:color w:val="auto"/>
                <w:kern w:val="0"/>
                <w:sz w:val="24"/>
                <w:szCs w:val="24"/>
                <w:highlight w:val="none"/>
                <w:lang w:eastAsia="zh-CN" w:bidi="ar"/>
              </w:rPr>
              <w:t>，透湿率≥8000g/（㎡·24h）</w:t>
            </w:r>
          </w:p>
          <w:p w14:paraId="20DDC6F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3.</w:t>
            </w:r>
            <w:r>
              <w:rPr>
                <w:rFonts w:hint="eastAsia" w:ascii="宋体" w:hAnsi="宋体" w:eastAsia="宋体" w:cs="宋体"/>
                <w:b/>
                <w:bCs/>
                <w:color w:val="auto"/>
                <w:kern w:val="0"/>
                <w:sz w:val="24"/>
                <w:szCs w:val="24"/>
                <w:highlight w:val="none"/>
                <w:lang w:bidi="ar"/>
              </w:rPr>
              <w:t>吸水率≥1</w:t>
            </w:r>
            <w:r>
              <w:rPr>
                <w:rFonts w:hint="eastAsia" w:ascii="宋体" w:hAnsi="宋体" w:eastAsia="宋体" w:cs="宋体"/>
                <w:b/>
                <w:bCs/>
                <w:color w:val="auto"/>
                <w:kern w:val="0"/>
                <w:sz w:val="24"/>
                <w:szCs w:val="24"/>
                <w:highlight w:val="none"/>
                <w:lang w:val="en-US" w:eastAsia="zh-CN" w:bidi="ar"/>
              </w:rPr>
              <w:t>0</w:t>
            </w:r>
            <w:r>
              <w:rPr>
                <w:rFonts w:hint="eastAsia" w:ascii="宋体" w:hAnsi="宋体" w:eastAsia="宋体" w:cs="宋体"/>
                <w:b/>
                <w:bCs/>
                <w:color w:val="auto"/>
                <w:kern w:val="0"/>
                <w:sz w:val="24"/>
                <w:szCs w:val="24"/>
                <w:highlight w:val="none"/>
                <w:lang w:bidi="ar"/>
              </w:rPr>
              <w:t>0%</w:t>
            </w:r>
            <w:r>
              <w:rPr>
                <w:rFonts w:hint="eastAsia" w:ascii="宋体" w:hAnsi="宋体" w:eastAsia="宋体" w:cs="宋体"/>
                <w:b/>
                <w:bCs/>
                <w:color w:val="auto"/>
                <w:kern w:val="0"/>
                <w:sz w:val="24"/>
                <w:szCs w:val="24"/>
                <w:highlight w:val="none"/>
                <w:lang w:eastAsia="zh-CN" w:bidi="ar"/>
              </w:rPr>
              <w:t>；</w:t>
            </w:r>
          </w:p>
          <w:p w14:paraId="114AC06A">
            <w:pPr>
              <w:pStyle w:val="49"/>
              <w:numPr>
                <w:ilvl w:val="0"/>
                <w:numId w:val="0"/>
              </w:numPr>
              <w:spacing w:line="360" w:lineRule="auto"/>
              <w:rPr>
                <w:rFonts w:hint="default"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4.</w:t>
            </w:r>
            <w:r>
              <w:rPr>
                <w:rFonts w:hint="default" w:ascii="宋体" w:hAnsi="宋体" w:eastAsia="宋体" w:cs="宋体"/>
                <w:b/>
                <w:bCs/>
                <w:color w:val="auto"/>
                <w:kern w:val="0"/>
                <w:sz w:val="24"/>
                <w:szCs w:val="24"/>
                <w:highlight w:val="none"/>
                <w:lang w:val="en-US" w:eastAsia="zh-CN" w:bidi="ar"/>
              </w:rPr>
              <w:t>色牢度≥4级</w:t>
            </w:r>
          </w:p>
          <w:p w14:paraId="5C3F9114">
            <w:pPr>
              <w:pStyle w:val="49"/>
              <w:spacing w:line="360" w:lineRule="auto"/>
              <w:rPr>
                <w:rFonts w:hint="default" w:eastAsia="宋体" w:cs="Times New Roman"/>
                <w:b/>
                <w:bCs w:val="0"/>
                <w:kern w:val="2"/>
                <w:sz w:val="24"/>
                <w:szCs w:val="24"/>
                <w:highlight w:val="none"/>
                <w:lang w:val="en-US" w:eastAsia="zh-CN" w:bidi="ar-SA"/>
              </w:rPr>
            </w:pPr>
            <w:r>
              <w:rPr>
                <w:rFonts w:hint="eastAsia" w:eastAsia="宋体" w:cs="Times New Roman"/>
                <w:b/>
                <w:bCs w:val="0"/>
                <w:kern w:val="2"/>
                <w:sz w:val="24"/>
                <w:szCs w:val="24"/>
                <w:highlight w:val="none"/>
                <w:lang w:val="en-US" w:eastAsia="zh-CN" w:bidi="ar-SA"/>
              </w:rPr>
              <w:t>注：投标文件中须提供第三方有权检测机构出具的检测报告或产品宣传彩页或官网截图（</w:t>
            </w:r>
            <w:r>
              <w:rPr>
                <w:rFonts w:hint="eastAsia" w:cs="Times New Roman"/>
                <w:b/>
                <w:bCs w:val="0"/>
                <w:kern w:val="2"/>
                <w:sz w:val="24"/>
                <w:szCs w:val="24"/>
                <w:highlight w:val="none"/>
                <w:lang w:val="en-US" w:eastAsia="zh-CN" w:bidi="ar-SA"/>
              </w:rPr>
              <w:t>三者任选其一或组合提供，均须加盖投标人公章或电子签章</w:t>
            </w:r>
            <w:r>
              <w:rPr>
                <w:rFonts w:hint="eastAsia" w:eastAsia="宋体" w:cs="Times New Roman"/>
                <w:b/>
                <w:bCs w:val="0"/>
                <w:kern w:val="2"/>
                <w:sz w:val="24"/>
                <w:szCs w:val="24"/>
                <w:highlight w:val="none"/>
                <w:lang w:val="en-US" w:eastAsia="zh-CN" w:bidi="ar-SA"/>
              </w:rPr>
              <w:t>），证明材料内需要体现性能参数第1至4条性能指标。</w:t>
            </w:r>
          </w:p>
          <w:p w14:paraId="1C6ECA0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val="en-US" w:eastAsia="zh-CN" w:bidi="ar"/>
              </w:rPr>
              <w:t>5.</w:t>
            </w:r>
            <w:r>
              <w:rPr>
                <w:rFonts w:hint="eastAsia" w:ascii="宋体" w:hAnsi="宋体" w:eastAsia="宋体" w:cs="宋体"/>
                <w:color w:val="auto"/>
                <w:kern w:val="0"/>
                <w:sz w:val="24"/>
                <w:szCs w:val="24"/>
                <w:highlight w:val="none"/>
                <w:lang w:bidi="ar"/>
              </w:rPr>
              <w:t>总织物质量≤1200g</w:t>
            </w:r>
            <w:r>
              <w:rPr>
                <w:rFonts w:hint="eastAsia" w:ascii="宋体" w:hAnsi="宋体" w:eastAsia="宋体" w:cs="宋体"/>
                <w:color w:val="auto"/>
                <w:kern w:val="0"/>
                <w:sz w:val="24"/>
                <w:szCs w:val="24"/>
                <w:highlight w:val="none"/>
                <w:lang w:eastAsia="zh-CN" w:bidi="ar"/>
              </w:rPr>
              <w:t>。</w:t>
            </w:r>
          </w:p>
          <w:p w14:paraId="6563D68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FF0000"/>
                <w:kern w:val="0"/>
                <w:sz w:val="24"/>
                <w:szCs w:val="24"/>
                <w:highlight w:val="none"/>
                <w:lang w:eastAsia="zh-CN" w:bidi="ar"/>
              </w:rPr>
            </w:pPr>
            <w:r>
              <w:rPr>
                <w:rFonts w:hint="eastAsia" w:ascii="宋体" w:hAnsi="宋体" w:eastAsia="宋体" w:cs="宋体"/>
                <w:color w:val="auto"/>
                <w:kern w:val="0"/>
                <w:sz w:val="24"/>
                <w:szCs w:val="24"/>
                <w:highlight w:val="none"/>
                <w:lang w:val="en-US" w:eastAsia="zh-CN" w:bidi="ar"/>
              </w:rPr>
              <w:t>6.</w:t>
            </w:r>
            <w:r>
              <w:rPr>
                <w:rFonts w:hint="eastAsia" w:ascii="宋体" w:hAnsi="宋体" w:eastAsia="宋体" w:cs="宋体"/>
                <w:color w:val="auto"/>
                <w:kern w:val="0"/>
                <w:sz w:val="24"/>
                <w:szCs w:val="24"/>
                <w:highlight w:val="none"/>
                <w:lang w:bidi="ar"/>
              </w:rPr>
              <w:t>耐水、耐汗、耐摩擦色牢度≥4级；色牢度4-5级</w:t>
            </w:r>
            <w:r>
              <w:rPr>
                <w:rFonts w:hint="eastAsia" w:ascii="宋体" w:hAnsi="宋体" w:eastAsia="宋体" w:cs="宋体"/>
                <w:color w:val="auto"/>
                <w:kern w:val="0"/>
                <w:sz w:val="24"/>
                <w:szCs w:val="24"/>
                <w:highlight w:val="none"/>
                <w:lang w:eastAsia="zh-CN" w:bidi="ar"/>
              </w:rPr>
              <w:t>。</w:t>
            </w:r>
          </w:p>
          <w:p w14:paraId="51FA43A5">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left"/>
              <w:textAlignment w:val="center"/>
              <w:rPr>
                <w:rFonts w:hint="eastAsia" w:ascii="宋体" w:hAnsi="宋体" w:eastAsia="宋体" w:cs="宋体"/>
                <w:b w:val="0"/>
                <w:bCs/>
                <w:color w:val="auto"/>
                <w:sz w:val="24"/>
                <w:szCs w:val="24"/>
                <w:highlight w:val="none"/>
              </w:rPr>
            </w:pPr>
            <w:r>
              <w:rPr>
                <w:rFonts w:hint="eastAsia" w:ascii="宋体" w:hAnsi="宋体" w:eastAsia="宋体" w:cs="宋体"/>
                <w:color w:val="auto"/>
                <w:kern w:val="0"/>
                <w:sz w:val="24"/>
                <w:szCs w:val="24"/>
                <w:highlight w:val="none"/>
                <w:lang w:val="en-US" w:eastAsia="zh-CN" w:bidi="ar"/>
              </w:rPr>
              <w:t>7.</w:t>
            </w:r>
            <w:r>
              <w:rPr>
                <w:rFonts w:hint="eastAsia" w:ascii="宋体" w:hAnsi="宋体" w:eastAsia="宋体" w:cs="宋体"/>
                <w:color w:val="auto"/>
                <w:kern w:val="0"/>
                <w:sz w:val="24"/>
                <w:szCs w:val="24"/>
                <w:highlight w:val="none"/>
                <w:lang w:eastAsia="zh-CN" w:bidi="ar"/>
              </w:rPr>
              <w:t>按照标准和用户需求印制标识，根据用户需求配齐胸标臂章等标志，</w:t>
            </w:r>
          </w:p>
        </w:tc>
        <w:tc>
          <w:tcPr>
            <w:tcW w:w="588" w:type="dxa"/>
            <w:vMerge w:val="continue"/>
            <w:tcBorders>
              <w:tl2br w:val="nil"/>
              <w:tr2bl w:val="nil"/>
            </w:tcBorders>
            <w:shd w:val="clear" w:color="auto" w:fill="FFFFFF"/>
            <w:noWrap w:val="0"/>
            <w:tcMar>
              <w:left w:w="108" w:type="dxa"/>
              <w:right w:w="108" w:type="dxa"/>
            </w:tcMar>
            <w:vAlign w:val="center"/>
          </w:tcPr>
          <w:p w14:paraId="3D3B5717">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E9BB01D">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5F7A947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452A9EC">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5BDB2FF">
            <w:pPr>
              <w:shd w:val="clear" w:color="auto" w:fill="auto"/>
              <w:spacing w:line="360" w:lineRule="auto"/>
              <w:jc w:val="center"/>
              <w:rPr>
                <w:rFonts w:hint="eastAsia" w:ascii="宋体" w:hAnsi="宋体" w:eastAsia="宋体" w:cs="宋体"/>
                <w:b w:val="0"/>
                <w:bCs/>
                <w:color w:val="auto"/>
                <w:sz w:val="24"/>
                <w:szCs w:val="24"/>
                <w:highlight w:val="none"/>
              </w:rPr>
            </w:pPr>
          </w:p>
        </w:tc>
        <w:tc>
          <w:tcPr>
            <w:tcW w:w="669" w:type="dxa"/>
            <w:vMerge w:val="continue"/>
            <w:tcBorders>
              <w:tl2br w:val="nil"/>
              <w:tr2bl w:val="nil"/>
            </w:tcBorders>
            <w:shd w:val="clear" w:color="auto" w:fill="FFFFFF"/>
            <w:noWrap w:val="0"/>
            <w:tcMar>
              <w:left w:w="108" w:type="dxa"/>
              <w:right w:w="108" w:type="dxa"/>
            </w:tcMar>
            <w:vAlign w:val="center"/>
          </w:tcPr>
          <w:p w14:paraId="5C5B1C06">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000000"/>
                <w:kern w:val="0"/>
                <w:sz w:val="24"/>
                <w:szCs w:val="24"/>
                <w:highlight w:val="none"/>
                <w:lang w:val="en-US" w:eastAsia="zh-CN" w:bidi="ar"/>
              </w:rPr>
            </w:pPr>
          </w:p>
        </w:tc>
        <w:tc>
          <w:tcPr>
            <w:tcW w:w="5959" w:type="dxa"/>
            <w:tcBorders>
              <w:tl2br w:val="nil"/>
              <w:tr2bl w:val="nil"/>
            </w:tcBorders>
            <w:shd w:val="clear" w:color="auto" w:fill="FFFFFF"/>
            <w:noWrap w:val="0"/>
            <w:tcMar>
              <w:left w:w="108" w:type="dxa"/>
              <w:right w:w="108" w:type="dxa"/>
            </w:tcMar>
            <w:vAlign w:val="center"/>
          </w:tcPr>
          <w:p w14:paraId="47D5B7C8">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color w:val="auto"/>
                <w:sz w:val="24"/>
                <w:szCs w:val="24"/>
                <w:highlight w:val="none"/>
              </w:rPr>
            </w:pPr>
            <w:r>
              <w:rPr>
                <w:rFonts w:hint="eastAsia" w:ascii="宋体" w:hAnsi="宋体" w:eastAsia="宋体" w:cs="宋体"/>
                <w:color w:val="auto"/>
                <w:kern w:val="0"/>
                <w:sz w:val="24"/>
                <w:szCs w:val="24"/>
                <w:highlight w:val="none"/>
                <w:lang w:eastAsia="zh-CN" w:bidi="ar"/>
              </w:rPr>
              <w:t>用于消防员水域救援时身体防护，包括：上衣、裤子、行军帽和腰带。用于夏季炎热、涉水环境中对身体的保护，服装具有轻薄耐用、透湿性能好且柔软等优秀性能，能在汗水/雨水打湿后快速变干（相对于其他材质快干效果更佳），普通洗涤即可去污，清洗后仍能保持服装的柔软、舒适、透气。</w:t>
            </w:r>
          </w:p>
        </w:tc>
        <w:tc>
          <w:tcPr>
            <w:tcW w:w="588" w:type="dxa"/>
            <w:vMerge w:val="continue"/>
            <w:tcBorders>
              <w:tl2br w:val="nil"/>
              <w:tr2bl w:val="nil"/>
            </w:tcBorders>
            <w:shd w:val="clear" w:color="auto" w:fill="FFFFFF"/>
            <w:noWrap w:val="0"/>
            <w:tcMar>
              <w:left w:w="108" w:type="dxa"/>
              <w:right w:w="108" w:type="dxa"/>
            </w:tcMar>
            <w:vAlign w:val="center"/>
          </w:tcPr>
          <w:p w14:paraId="0AFF5BB7">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3D96C3A6">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654D493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4843FE0E">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15</w:t>
            </w:r>
          </w:p>
        </w:tc>
        <w:tc>
          <w:tcPr>
            <w:tcW w:w="968" w:type="dxa"/>
            <w:vMerge w:val="restart"/>
            <w:tcBorders>
              <w:tl2br w:val="nil"/>
              <w:tr2bl w:val="nil"/>
            </w:tcBorders>
            <w:shd w:val="clear" w:color="auto" w:fill="FFFFFF"/>
            <w:noWrap w:val="0"/>
            <w:tcMar>
              <w:left w:w="108" w:type="dxa"/>
              <w:right w:w="108" w:type="dxa"/>
            </w:tcMar>
            <w:vAlign w:val="center"/>
          </w:tcPr>
          <w:p w14:paraId="2EBFF216">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消防员水域救援防护服（湿式）</w:t>
            </w:r>
          </w:p>
        </w:tc>
        <w:tc>
          <w:tcPr>
            <w:tcW w:w="669" w:type="dxa"/>
            <w:tcBorders>
              <w:tl2br w:val="nil"/>
              <w:tr2bl w:val="nil"/>
            </w:tcBorders>
            <w:shd w:val="clear" w:color="auto" w:fill="FFFFFF"/>
            <w:noWrap w:val="0"/>
            <w:tcMar>
              <w:left w:w="108" w:type="dxa"/>
              <w:right w:w="108" w:type="dxa"/>
            </w:tcMar>
            <w:vAlign w:val="center"/>
          </w:tcPr>
          <w:p w14:paraId="20EC1DC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11C7EC4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0"/>
                <w:sz w:val="24"/>
                <w:szCs w:val="24"/>
                <w:highlight w:val="none"/>
                <w:lang w:eastAsia="zh-CN" w:bidi="ar"/>
              </w:rPr>
              <w:t>符合《消防水域救援个人防护装备试验大纲》要求。</w:t>
            </w:r>
            <w:r>
              <w:rPr>
                <w:rFonts w:hint="eastAsia" w:ascii="宋体" w:hAnsi="宋体" w:eastAsia="宋体" w:cs="宋体"/>
                <w:b w:val="0"/>
                <w:bCs/>
                <w:color w:val="auto"/>
                <w:kern w:val="0"/>
                <w:sz w:val="24"/>
                <w:szCs w:val="24"/>
                <w:highlight w:val="none"/>
                <w:lang w:val="en-US" w:eastAsia="zh-CN" w:bidi="ar"/>
              </w:rPr>
              <w:t>连体式，主要用于消防员水域救援行动，在寒冷水中使用可保持身体温暖。</w:t>
            </w:r>
          </w:p>
          <w:p w14:paraId="309100C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2"/>
                <w:sz w:val="24"/>
                <w:szCs w:val="24"/>
                <w:highlight w:val="none"/>
                <w:lang w:val="en-US" w:eastAsia="zh-CN" w:bidi="ar-SA"/>
              </w:rPr>
              <w:t>带有涂层的厚度≥3mm 高弹氯丁橡胶材质，可以在寒冷的温度中提供非常好的热反射性能，同时保护身体承受轻度擦撞，具有透气及舒适的氯丁橡胶衬里，配有不小于 3mm 氯丁橡胶头罩。</w:t>
            </w:r>
          </w:p>
        </w:tc>
        <w:tc>
          <w:tcPr>
            <w:tcW w:w="588" w:type="dxa"/>
            <w:vMerge w:val="restart"/>
            <w:tcBorders>
              <w:tl2br w:val="nil"/>
              <w:tr2bl w:val="nil"/>
            </w:tcBorders>
            <w:shd w:val="clear" w:color="auto" w:fill="FFFFFF"/>
            <w:noWrap w:val="0"/>
            <w:tcMar>
              <w:left w:w="108" w:type="dxa"/>
              <w:right w:w="108" w:type="dxa"/>
            </w:tcMar>
            <w:vAlign w:val="center"/>
          </w:tcPr>
          <w:p w14:paraId="55F91D0D">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 w:bidi="ar"/>
              </w:rPr>
              <w:t>6</w:t>
            </w:r>
            <w:r>
              <w:rPr>
                <w:rFonts w:hint="eastAsia" w:ascii="宋体" w:hAnsi="宋体" w:eastAsia="宋体" w:cs="宋体"/>
                <w:b w:val="0"/>
                <w:bCs/>
                <w:color w:val="000000"/>
                <w:kern w:val="0"/>
                <w:sz w:val="24"/>
                <w:szCs w:val="24"/>
                <w:highlight w:val="none"/>
                <w:lang w:val="en-US" w:eastAsia="zh-CN" w:bidi="ar"/>
              </w:rPr>
              <w:t>套</w:t>
            </w:r>
          </w:p>
        </w:tc>
        <w:tc>
          <w:tcPr>
            <w:tcW w:w="859" w:type="dxa"/>
            <w:vMerge w:val="restart"/>
            <w:tcBorders>
              <w:tl2br w:val="nil"/>
              <w:tr2bl w:val="nil"/>
            </w:tcBorders>
            <w:shd w:val="clear" w:color="auto" w:fill="FFFFFF"/>
            <w:noWrap w:val="0"/>
            <w:tcMar>
              <w:left w:w="108" w:type="dxa"/>
              <w:right w:w="108" w:type="dxa"/>
            </w:tcMar>
            <w:vAlign w:val="center"/>
          </w:tcPr>
          <w:p w14:paraId="59EB6500">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16FF201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12409CFD">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51EDC21">
            <w:pPr>
              <w:shd w:val="clear" w:color="auto" w:fill="auto"/>
              <w:spacing w:line="360" w:lineRule="auto"/>
              <w:jc w:val="center"/>
              <w:rPr>
                <w:rFonts w:hint="eastAsia" w:ascii="宋体" w:hAnsi="宋体" w:eastAsia="宋体" w:cs="宋体"/>
                <w:b w:val="0"/>
                <w:bCs/>
                <w:color w:val="auto"/>
                <w:sz w:val="24"/>
                <w:szCs w:val="24"/>
                <w:highlight w:val="none"/>
              </w:rPr>
            </w:pPr>
          </w:p>
        </w:tc>
        <w:tc>
          <w:tcPr>
            <w:tcW w:w="669" w:type="dxa"/>
            <w:vMerge w:val="restart"/>
            <w:tcBorders>
              <w:tl2br w:val="nil"/>
              <w:tr2bl w:val="nil"/>
            </w:tcBorders>
            <w:shd w:val="clear" w:color="auto" w:fill="FFFFFF"/>
            <w:noWrap w:val="0"/>
            <w:tcMar>
              <w:left w:w="108" w:type="dxa"/>
              <w:right w:w="108" w:type="dxa"/>
            </w:tcMar>
            <w:vAlign w:val="center"/>
          </w:tcPr>
          <w:p w14:paraId="22535FD0">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1579D65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1.产品拉伸强度：湿式服的面料经≥150N、持续≥10s的拉伸强度试验，径向、纬向均未出现断裂现象.</w:t>
            </w:r>
          </w:p>
          <w:p w14:paraId="756F3C0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2.产品接缝强度：湿式服的接缝经≥100N、持续≥10s的接缝强度试验，未出现断裂现象。</w:t>
            </w:r>
          </w:p>
          <w:p w14:paraId="3FAA8F8D">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3.产品耐静水压性能：湿式服的面料在静水压≥100kPa、时间≥5min后，未出现水滴渗漏</w:t>
            </w:r>
          </w:p>
          <w:p w14:paraId="75EF3AFD">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仿宋_GB2312" w:hAnsi="@仿宋_GB2312" w:eastAsia="宋体" w:cs="Times New Roman"/>
                <w:b/>
                <w:bCs w:val="0"/>
                <w:kern w:val="2"/>
                <w:sz w:val="24"/>
                <w:szCs w:val="24"/>
                <w:highlight w:val="none"/>
                <w:lang w:val="en-US" w:eastAsia="zh-CN" w:bidi="ar-SA"/>
              </w:rPr>
            </w:pPr>
            <w:r>
              <w:rPr>
                <w:rFonts w:hint="eastAsia" w:ascii="@仿宋_GB2312" w:hAnsi="@仿宋_GB2312" w:eastAsia="宋体" w:cs="Times New Roman"/>
                <w:b/>
                <w:bCs w:val="0"/>
                <w:kern w:val="2"/>
                <w:sz w:val="24"/>
                <w:szCs w:val="24"/>
                <w:highlight w:val="none"/>
                <w:lang w:val="en-US" w:eastAsia="zh-CN" w:bidi="ar-SA"/>
              </w:rPr>
              <w:t>注：投标文件中须提供第三方有权检测机构出具的检测报告或产品宣传彩页或官网截图（</w:t>
            </w:r>
            <w:r>
              <w:rPr>
                <w:rFonts w:hint="eastAsia" w:eastAsia="宋体" w:cs="Times New Roman"/>
                <w:b/>
                <w:bCs w:val="0"/>
                <w:kern w:val="2"/>
                <w:sz w:val="24"/>
                <w:szCs w:val="24"/>
                <w:highlight w:val="none"/>
                <w:lang w:val="en-US" w:eastAsia="zh-CN" w:bidi="ar-SA"/>
              </w:rPr>
              <w:t>三者任选其一或组合提供，均须加盖投标人公章或电子签章</w:t>
            </w:r>
            <w:r>
              <w:rPr>
                <w:rFonts w:hint="eastAsia" w:ascii="@仿宋_GB2312" w:hAnsi="@仿宋_GB2312" w:eastAsia="宋体" w:cs="Times New Roman"/>
                <w:b/>
                <w:bCs w:val="0"/>
                <w:kern w:val="2"/>
                <w:sz w:val="24"/>
                <w:szCs w:val="24"/>
                <w:highlight w:val="none"/>
                <w:lang w:val="en-US" w:eastAsia="zh-CN" w:bidi="ar-SA"/>
              </w:rPr>
              <w:t>），证明材料内需要体现拉伸强度、接缝强度、耐静水压性能指标。</w:t>
            </w:r>
          </w:p>
          <w:p w14:paraId="2F3C7184">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2"/>
                <w:sz w:val="24"/>
                <w:szCs w:val="24"/>
                <w:highlight w:val="none"/>
                <w:lang w:val="en-US" w:eastAsia="zh-CN" w:bidi="ar-SA"/>
              </w:rPr>
              <w:t>4.整衣材质舒适，剪裁适体，通用拉链设计方便穿、脱便捷。采用暗针缝制，加固压胶处理。</w:t>
            </w:r>
          </w:p>
        </w:tc>
        <w:tc>
          <w:tcPr>
            <w:tcW w:w="588" w:type="dxa"/>
            <w:vMerge w:val="continue"/>
            <w:tcBorders>
              <w:tl2br w:val="nil"/>
              <w:tr2bl w:val="nil"/>
            </w:tcBorders>
            <w:shd w:val="clear" w:color="auto" w:fill="FFFFFF"/>
            <w:noWrap w:val="0"/>
            <w:tcMar>
              <w:left w:w="108" w:type="dxa"/>
              <w:right w:w="108" w:type="dxa"/>
            </w:tcMar>
            <w:vAlign w:val="center"/>
          </w:tcPr>
          <w:p w14:paraId="5B8E2B63">
            <w:pPr>
              <w:widowControl/>
              <w:shd w:val="clear" w:color="auto" w:fill="auto"/>
              <w:spacing w:line="360" w:lineRule="auto"/>
              <w:jc w:val="center"/>
              <w:textAlignment w:val="center"/>
              <w:rPr>
                <w:rFonts w:hint="eastAsia" w:ascii="宋体" w:hAnsi="宋体" w:eastAsia="宋体" w:cs="宋体"/>
                <w:b w:val="0"/>
                <w:bCs/>
                <w:color w:val="000000"/>
                <w:kern w:val="0"/>
                <w:sz w:val="24"/>
                <w:szCs w:val="24"/>
                <w:highlight w:val="none"/>
                <w:lang w:val="en-US" w:eastAsia="zh" w:bidi="ar"/>
              </w:rPr>
            </w:pPr>
          </w:p>
        </w:tc>
        <w:tc>
          <w:tcPr>
            <w:tcW w:w="859" w:type="dxa"/>
            <w:vMerge w:val="continue"/>
            <w:tcBorders>
              <w:tl2br w:val="nil"/>
              <w:tr2bl w:val="nil"/>
            </w:tcBorders>
            <w:shd w:val="clear" w:color="auto" w:fill="FFFFFF"/>
            <w:noWrap w:val="0"/>
            <w:tcMar>
              <w:left w:w="108" w:type="dxa"/>
              <w:right w:w="108" w:type="dxa"/>
            </w:tcMar>
            <w:vAlign w:val="center"/>
          </w:tcPr>
          <w:p w14:paraId="308CEAF9">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42142C6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4099B345">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0D22EE13">
            <w:pPr>
              <w:shd w:val="clear" w:color="auto" w:fill="auto"/>
              <w:spacing w:line="360" w:lineRule="auto"/>
              <w:jc w:val="center"/>
              <w:rPr>
                <w:rFonts w:hint="eastAsia" w:ascii="宋体" w:hAnsi="宋体" w:eastAsia="宋体" w:cs="宋体"/>
                <w:b w:val="0"/>
                <w:bCs/>
                <w:color w:val="auto"/>
                <w:sz w:val="24"/>
                <w:szCs w:val="24"/>
                <w:highlight w:val="none"/>
              </w:rPr>
            </w:pPr>
          </w:p>
        </w:tc>
        <w:tc>
          <w:tcPr>
            <w:tcW w:w="669" w:type="dxa"/>
            <w:vMerge w:val="continue"/>
            <w:tcBorders>
              <w:tl2br w:val="nil"/>
              <w:tr2bl w:val="nil"/>
            </w:tcBorders>
            <w:shd w:val="clear" w:color="auto" w:fill="FFFFFF"/>
            <w:noWrap w:val="0"/>
            <w:tcMar>
              <w:left w:w="108" w:type="dxa"/>
              <w:right w:w="108" w:type="dxa"/>
            </w:tcMar>
            <w:vAlign w:val="center"/>
          </w:tcPr>
          <w:p w14:paraId="1670056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p>
        </w:tc>
        <w:tc>
          <w:tcPr>
            <w:tcW w:w="5959" w:type="dxa"/>
            <w:tcBorders>
              <w:tl2br w:val="nil"/>
              <w:tr2bl w:val="nil"/>
            </w:tcBorders>
            <w:shd w:val="clear" w:color="auto" w:fill="FFFFFF"/>
            <w:noWrap w:val="0"/>
            <w:tcMar>
              <w:left w:w="108" w:type="dxa"/>
              <w:right w:w="108" w:type="dxa"/>
            </w:tcMar>
            <w:vAlign w:val="center"/>
          </w:tcPr>
          <w:p w14:paraId="702EF772">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left"/>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2"/>
                <w:sz w:val="24"/>
                <w:szCs w:val="24"/>
                <w:highlight w:val="none"/>
                <w:lang w:val="en-US" w:eastAsia="zh-CN" w:bidi="ar-SA"/>
              </w:rPr>
              <w:t>产品耐磨性能：湿式服的面料经≥2000次循环摩擦后，未被磨穿。湿式服的补强材料经≥6000次循环摩擦后，未被磨穿。</w:t>
            </w:r>
          </w:p>
        </w:tc>
        <w:tc>
          <w:tcPr>
            <w:tcW w:w="588" w:type="dxa"/>
            <w:vMerge w:val="continue"/>
            <w:tcBorders>
              <w:tl2br w:val="nil"/>
              <w:tr2bl w:val="nil"/>
            </w:tcBorders>
            <w:shd w:val="clear" w:color="auto" w:fill="FFFFFF"/>
            <w:noWrap w:val="0"/>
            <w:tcMar>
              <w:left w:w="108" w:type="dxa"/>
              <w:right w:w="108" w:type="dxa"/>
            </w:tcMar>
            <w:vAlign w:val="center"/>
          </w:tcPr>
          <w:p w14:paraId="52CBB842">
            <w:pPr>
              <w:widowControl/>
              <w:shd w:val="clear" w:color="auto" w:fill="auto"/>
              <w:spacing w:line="360" w:lineRule="auto"/>
              <w:jc w:val="center"/>
              <w:textAlignment w:val="center"/>
              <w:rPr>
                <w:rFonts w:hint="eastAsia" w:ascii="宋体" w:hAnsi="宋体" w:eastAsia="宋体" w:cs="宋体"/>
                <w:b w:val="0"/>
                <w:bCs/>
                <w:color w:val="000000"/>
                <w:kern w:val="0"/>
                <w:sz w:val="24"/>
                <w:szCs w:val="24"/>
                <w:highlight w:val="none"/>
                <w:lang w:val="en-US" w:eastAsia="zh" w:bidi="ar"/>
              </w:rPr>
            </w:pPr>
          </w:p>
        </w:tc>
        <w:tc>
          <w:tcPr>
            <w:tcW w:w="859" w:type="dxa"/>
            <w:vMerge w:val="continue"/>
            <w:tcBorders>
              <w:tl2br w:val="nil"/>
              <w:tr2bl w:val="nil"/>
            </w:tcBorders>
            <w:shd w:val="clear" w:color="auto" w:fill="FFFFFF"/>
            <w:noWrap w:val="0"/>
            <w:tcMar>
              <w:left w:w="108" w:type="dxa"/>
              <w:right w:w="108" w:type="dxa"/>
            </w:tcMar>
            <w:vAlign w:val="center"/>
          </w:tcPr>
          <w:p w14:paraId="6B9DF546">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13E182F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6AD99E9A">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16</w:t>
            </w:r>
          </w:p>
        </w:tc>
        <w:tc>
          <w:tcPr>
            <w:tcW w:w="968" w:type="dxa"/>
            <w:vMerge w:val="restart"/>
            <w:tcBorders>
              <w:tl2br w:val="nil"/>
              <w:tr2bl w:val="nil"/>
            </w:tcBorders>
            <w:shd w:val="clear" w:color="auto" w:fill="FFFFFF"/>
            <w:noWrap w:val="0"/>
            <w:tcMar>
              <w:left w:w="108" w:type="dxa"/>
              <w:right w:w="108" w:type="dxa"/>
            </w:tcMar>
            <w:vAlign w:val="center"/>
          </w:tcPr>
          <w:p w14:paraId="0D474F21">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消防员水域救援头盔</w:t>
            </w:r>
          </w:p>
        </w:tc>
        <w:tc>
          <w:tcPr>
            <w:tcW w:w="669" w:type="dxa"/>
            <w:tcBorders>
              <w:tl2br w:val="nil"/>
              <w:tr2bl w:val="nil"/>
            </w:tcBorders>
            <w:shd w:val="clear" w:color="auto" w:fill="FFFFFF"/>
            <w:noWrap w:val="0"/>
            <w:tcMar>
              <w:left w:w="108" w:type="dxa"/>
              <w:right w:w="108" w:type="dxa"/>
            </w:tcMar>
            <w:vAlign w:val="center"/>
          </w:tcPr>
          <w:p w14:paraId="3A61763A">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78AD081E">
            <w:pPr>
              <w:pStyle w:val="49"/>
              <w:spacing w:line="360" w:lineRule="auto"/>
              <w:rPr>
                <w:rFonts w:hint="eastAsia" w:ascii="宋体" w:hAnsi="宋体" w:eastAsia="宋体" w:cs="宋体"/>
                <w:highlight w:val="none"/>
                <w:lang w:eastAsia="zh-CN"/>
              </w:rPr>
            </w:pPr>
            <w:r>
              <w:rPr>
                <w:rFonts w:hint="eastAsia" w:ascii="宋体" w:hAnsi="宋体" w:eastAsia="宋体" w:cs="宋体"/>
                <w:color w:val="auto"/>
                <w:highlight w:val="none"/>
                <w:lang w:val="en-US" w:eastAsia="zh-CN"/>
              </w:rPr>
              <w:t>1.用于消防救援人员抗洪抢险、水域救援时的头部防护</w:t>
            </w:r>
          </w:p>
          <w:p w14:paraId="2B82E269">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val="0"/>
                <w:bCs/>
                <w:color w:val="auto"/>
                <w:sz w:val="24"/>
                <w:szCs w:val="24"/>
                <w:highlight w:val="none"/>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漂浮性能</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经24h的漂浮性能试验，头盔能始终漂浮在水面上不沉入水中。</w:t>
            </w:r>
            <w:r>
              <w:rPr>
                <w:rFonts w:hint="eastAsia" w:ascii="宋体" w:hAnsi="宋体" w:eastAsia="宋体" w:cs="宋体"/>
                <w:color w:val="auto"/>
                <w:kern w:val="0"/>
                <w:sz w:val="24"/>
                <w:szCs w:val="24"/>
                <w:highlight w:val="none"/>
                <w:lang w:val="en-US" w:eastAsia="zh-CN" w:bidi="ar"/>
              </w:rPr>
              <w:t>质量≤600g。</w:t>
            </w:r>
          </w:p>
        </w:tc>
        <w:tc>
          <w:tcPr>
            <w:tcW w:w="588" w:type="dxa"/>
            <w:vMerge w:val="restart"/>
            <w:tcBorders>
              <w:tl2br w:val="nil"/>
              <w:tr2bl w:val="nil"/>
            </w:tcBorders>
            <w:shd w:val="clear" w:color="auto" w:fill="FFFFFF"/>
            <w:noWrap w:val="0"/>
            <w:tcMar>
              <w:left w:w="108" w:type="dxa"/>
              <w:right w:w="108" w:type="dxa"/>
            </w:tcMar>
            <w:vAlign w:val="center"/>
          </w:tcPr>
          <w:p w14:paraId="28D3B28E">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20套</w:t>
            </w:r>
          </w:p>
        </w:tc>
        <w:tc>
          <w:tcPr>
            <w:tcW w:w="859" w:type="dxa"/>
            <w:vMerge w:val="restart"/>
            <w:tcBorders>
              <w:tl2br w:val="nil"/>
              <w:tr2bl w:val="nil"/>
            </w:tcBorders>
            <w:shd w:val="clear" w:color="auto" w:fill="FFFFFF"/>
            <w:noWrap w:val="0"/>
            <w:tcMar>
              <w:left w:w="108" w:type="dxa"/>
              <w:right w:w="108" w:type="dxa"/>
            </w:tcMar>
            <w:vAlign w:val="center"/>
          </w:tcPr>
          <w:p w14:paraId="1ECF6F68">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2C0836D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78C88EBD">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058E1438">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restart"/>
            <w:tcBorders>
              <w:tl2br w:val="nil"/>
              <w:tr2bl w:val="nil"/>
            </w:tcBorders>
            <w:shd w:val="clear" w:color="auto" w:fill="FFFFFF"/>
            <w:noWrap w:val="0"/>
            <w:tcMar>
              <w:left w:w="108" w:type="dxa"/>
              <w:right w:w="108" w:type="dxa"/>
            </w:tcMar>
            <w:vAlign w:val="center"/>
          </w:tcPr>
          <w:p w14:paraId="63F8FB80">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3F28B014">
            <w:pPr>
              <w:pStyle w:val="49"/>
              <w:numPr>
                <w:ilvl w:val="0"/>
                <w:numId w:val="0"/>
              </w:numPr>
              <w:spacing w:line="360" w:lineRule="auto"/>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外壳采用ABS材料，加硬加厚，带有泄水孔设计，不少于</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eastAsia="zh-CN"/>
              </w:rPr>
              <w:t>个，加快头部散热或排水；</w:t>
            </w:r>
          </w:p>
          <w:p w14:paraId="6B3D4C96">
            <w:pPr>
              <w:pStyle w:val="49"/>
              <w:spacing w:line="360" w:lineRule="auto"/>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内衬使用EVA材质，缓冲冲击力；加厚泡沫垫，防多重撞击；设计实用且自重轻，佩戴舒适；</w:t>
            </w:r>
          </w:p>
          <w:p w14:paraId="1C6DD1A8">
            <w:pPr>
              <w:pStyle w:val="49"/>
              <w:spacing w:line="360" w:lineRule="auto"/>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下颌带采用PA材料+天鹅绒+POM插扣或同等性能材质，可调整头盔穿戴松紧度，同时最大程度的保护下巴及保障舒适度；受外力情况下，下颚带不发生断裂，滑脱现象。</w:t>
            </w:r>
          </w:p>
          <w:p w14:paraId="0549BA64">
            <w:pPr>
              <w:pStyle w:val="49"/>
              <w:spacing w:line="360" w:lineRule="auto"/>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后脑部分带有额外的快速调节棘轮和缓冲垫，且可单手操作，缓冲垫紧密贴合后脑。</w:t>
            </w:r>
          </w:p>
          <w:p w14:paraId="77A5B87F">
            <w:pPr>
              <w:pStyle w:val="49"/>
              <w:spacing w:line="360" w:lineRule="auto"/>
              <w:jc w:val="both"/>
              <w:rPr>
                <w:rFonts w:hint="eastAsia" w:ascii="宋体" w:hAnsi="宋体" w:eastAsia="宋体" w:cs="宋体"/>
                <w:b w:val="0"/>
                <w:bCs/>
                <w:color w:val="auto"/>
                <w:sz w:val="24"/>
                <w:szCs w:val="24"/>
                <w:highlight w:val="none"/>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侧面有可用于固定救援头灯的高品质战术导轨；另根据需要前侧可设置GoPro</w:t>
            </w:r>
            <w:r>
              <w:rPr>
                <w:rFonts w:hint="eastAsia" w:ascii="宋体" w:hAnsi="宋体" w:eastAsia="宋体" w:cs="宋体"/>
                <w:color w:val="auto"/>
                <w:highlight w:val="none"/>
                <w:lang w:val="en-US" w:eastAsia="zh-CN"/>
              </w:rPr>
              <w:t>等拍摄设备</w:t>
            </w:r>
            <w:r>
              <w:rPr>
                <w:rFonts w:hint="eastAsia" w:ascii="宋体" w:hAnsi="宋体" w:eastAsia="宋体" w:cs="宋体"/>
                <w:color w:val="auto"/>
                <w:highlight w:val="none"/>
                <w:lang w:eastAsia="zh-CN"/>
              </w:rPr>
              <w:t>架</w:t>
            </w:r>
            <w:r>
              <w:rPr>
                <w:rFonts w:hint="eastAsia" w:ascii="宋体" w:hAnsi="宋体" w:eastAsia="宋体" w:cs="宋体"/>
                <w:color w:val="auto"/>
                <w:highlight w:val="none"/>
                <w:lang w:val="en-US" w:eastAsia="zh-CN"/>
              </w:rPr>
              <w:t>通用</w:t>
            </w:r>
            <w:r>
              <w:rPr>
                <w:rFonts w:hint="eastAsia" w:ascii="宋体" w:hAnsi="宋体" w:eastAsia="宋体" w:cs="宋体"/>
                <w:color w:val="auto"/>
                <w:highlight w:val="none"/>
                <w:lang w:eastAsia="zh-CN"/>
              </w:rPr>
              <w:t>底座。</w:t>
            </w:r>
          </w:p>
        </w:tc>
        <w:tc>
          <w:tcPr>
            <w:tcW w:w="588" w:type="dxa"/>
            <w:vMerge w:val="continue"/>
            <w:tcBorders>
              <w:tl2br w:val="nil"/>
              <w:tr2bl w:val="nil"/>
            </w:tcBorders>
            <w:shd w:val="clear" w:color="auto" w:fill="FFFFFF"/>
            <w:noWrap w:val="0"/>
            <w:tcMar>
              <w:left w:w="108" w:type="dxa"/>
              <w:right w:w="108" w:type="dxa"/>
            </w:tcMar>
            <w:vAlign w:val="center"/>
          </w:tcPr>
          <w:p w14:paraId="40C301A7">
            <w:pPr>
              <w:widowControl/>
              <w:shd w:val="clear" w:color="auto" w:fill="auto"/>
              <w:spacing w:line="360" w:lineRule="auto"/>
              <w:jc w:val="center"/>
              <w:textAlignment w:val="center"/>
              <w:rPr>
                <w:rFonts w:hint="eastAsia" w:ascii="宋体" w:hAnsi="宋体" w:eastAsia="宋体" w:cs="宋体"/>
                <w:b w:val="0"/>
                <w:bCs/>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7C5E1E76">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1568FD8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254EA871">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68ACCE2">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70CC6A5A">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p>
        </w:tc>
        <w:tc>
          <w:tcPr>
            <w:tcW w:w="5959" w:type="dxa"/>
            <w:tcBorders>
              <w:tl2br w:val="nil"/>
              <w:tr2bl w:val="nil"/>
            </w:tcBorders>
            <w:shd w:val="clear" w:color="auto" w:fill="FFFFFF"/>
            <w:noWrap w:val="0"/>
            <w:tcMar>
              <w:left w:w="108" w:type="dxa"/>
              <w:right w:w="108" w:type="dxa"/>
            </w:tcMar>
            <w:vAlign w:val="center"/>
          </w:tcPr>
          <w:p w14:paraId="4946E7D0">
            <w:pPr>
              <w:pStyle w:val="49"/>
              <w:spacing w:line="360" w:lineRule="auto"/>
              <w:jc w:val="both"/>
              <w:rPr>
                <w:rFonts w:hint="eastAsia" w:ascii="宋体" w:hAnsi="宋体" w:eastAsia="宋体" w:cs="宋体"/>
                <w:b w:val="0"/>
                <w:bCs/>
                <w:color w:val="auto"/>
                <w:sz w:val="24"/>
                <w:szCs w:val="24"/>
                <w:highlight w:val="none"/>
              </w:rPr>
            </w:pPr>
            <w:r>
              <w:rPr>
                <w:rFonts w:hint="eastAsia" w:ascii="宋体" w:hAnsi="宋体" w:eastAsia="宋体" w:cs="宋体"/>
                <w:color w:val="auto"/>
                <w:kern w:val="2"/>
                <w:sz w:val="24"/>
                <w:szCs w:val="24"/>
                <w:highlight w:val="none"/>
                <w:lang w:val="en-US" w:eastAsia="zh-CN" w:bidi="ar-SA"/>
              </w:rPr>
              <w:t>头盔颜色可根据采购方需求进行定制。</w:t>
            </w:r>
          </w:p>
        </w:tc>
        <w:tc>
          <w:tcPr>
            <w:tcW w:w="588" w:type="dxa"/>
            <w:vMerge w:val="continue"/>
            <w:tcBorders>
              <w:tl2br w:val="nil"/>
              <w:tr2bl w:val="nil"/>
            </w:tcBorders>
            <w:shd w:val="clear" w:color="auto" w:fill="FFFFFF"/>
            <w:noWrap w:val="0"/>
            <w:tcMar>
              <w:left w:w="108" w:type="dxa"/>
              <w:right w:w="108" w:type="dxa"/>
            </w:tcMar>
            <w:vAlign w:val="center"/>
          </w:tcPr>
          <w:p w14:paraId="2CC37DA9">
            <w:pPr>
              <w:widowControl/>
              <w:shd w:val="clear" w:color="auto" w:fill="auto"/>
              <w:spacing w:line="360" w:lineRule="auto"/>
              <w:jc w:val="center"/>
              <w:textAlignment w:val="center"/>
              <w:rPr>
                <w:rFonts w:hint="eastAsia" w:ascii="宋体" w:hAnsi="宋体" w:eastAsia="宋体" w:cs="宋体"/>
                <w:b w:val="0"/>
                <w:bCs/>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42BD289E">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7EF81BF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53BE45A">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2210A13B">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tcBorders>
              <w:tl2br w:val="nil"/>
              <w:tr2bl w:val="nil"/>
            </w:tcBorders>
            <w:shd w:val="clear" w:color="auto" w:fill="FFFFFF"/>
            <w:noWrap w:val="0"/>
            <w:tcMar>
              <w:left w:w="108" w:type="dxa"/>
              <w:right w:w="108" w:type="dxa"/>
            </w:tcMar>
            <w:vAlign w:val="center"/>
          </w:tcPr>
          <w:p w14:paraId="13581443">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w:t>
            </w:r>
          </w:p>
        </w:tc>
        <w:tc>
          <w:tcPr>
            <w:tcW w:w="5959" w:type="dxa"/>
            <w:tcBorders>
              <w:tl2br w:val="nil"/>
              <w:tr2bl w:val="nil"/>
            </w:tcBorders>
            <w:shd w:val="clear" w:color="auto" w:fill="FFFFFF"/>
            <w:noWrap w:val="0"/>
            <w:tcMar>
              <w:left w:w="108" w:type="dxa"/>
              <w:right w:w="108" w:type="dxa"/>
            </w:tcMar>
            <w:vAlign w:val="center"/>
          </w:tcPr>
          <w:p w14:paraId="36A5FBA6">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符合</w:t>
            </w:r>
            <w:r>
              <w:rPr>
                <w:rFonts w:hint="eastAsia" w:ascii="宋体" w:hAnsi="宋体" w:eastAsia="宋体" w:cs="宋体"/>
                <w:b w:val="0"/>
                <w:bCs/>
                <w:color w:val="auto"/>
                <w:sz w:val="24"/>
                <w:szCs w:val="24"/>
                <w:highlight w:val="none"/>
              </w:rPr>
              <w:t>《消防水域救援个人防护装备试验大纲》性能要求</w:t>
            </w:r>
            <w:r>
              <w:rPr>
                <w:rFonts w:hint="eastAsia" w:ascii="宋体" w:hAnsi="宋体" w:eastAsia="宋体" w:cs="宋体"/>
                <w:b w:val="0"/>
                <w:bCs/>
                <w:color w:val="auto"/>
                <w:sz w:val="24"/>
                <w:szCs w:val="24"/>
                <w:highlight w:val="none"/>
                <w:lang w:eastAsia="zh-CN"/>
              </w:rPr>
              <w:t>。</w:t>
            </w:r>
          </w:p>
          <w:p w14:paraId="334D5755">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color w:val="auto"/>
                <w:sz w:val="24"/>
                <w:szCs w:val="24"/>
                <w:highlight w:val="none"/>
                <w:lang w:eastAsia="zh-CN"/>
              </w:rPr>
            </w:pPr>
            <w:r>
              <w:rPr>
                <w:rFonts w:hint="eastAsia" w:ascii="@仿宋_GB2312" w:hAnsi="@仿宋_GB2312" w:eastAsia="宋体" w:cs="Times New Roman"/>
                <w:b/>
                <w:bCs w:val="0"/>
                <w:kern w:val="2"/>
                <w:sz w:val="24"/>
                <w:szCs w:val="24"/>
                <w:highlight w:val="none"/>
                <w:lang w:val="en-US" w:eastAsia="zh-CN" w:bidi="ar-SA"/>
              </w:rPr>
              <w:t>注：投标文件中须附第三方有权检测机构出具的检测报告扫描件，检测报告需明确标注投标产品的型号，并证明其符合本条</w:t>
            </w:r>
            <w:r>
              <w:rPr>
                <w:rFonts w:hint="eastAsia" w:eastAsia="宋体" w:cs="Times New Roman"/>
                <w:b/>
                <w:bCs w:val="0"/>
                <w:kern w:val="2"/>
                <w:sz w:val="24"/>
                <w:szCs w:val="24"/>
                <w:highlight w:val="none"/>
                <w:lang w:val="en-US" w:eastAsia="zh-CN" w:bidi="ar-SA"/>
              </w:rPr>
              <w:t>要求</w:t>
            </w:r>
            <w:r>
              <w:rPr>
                <w:rFonts w:hint="eastAsia" w:ascii="@仿宋_GB2312" w:hAnsi="@仿宋_GB2312" w:eastAsia="宋体" w:cs="Times New Roman"/>
                <w:b/>
                <w:bCs w:val="0"/>
                <w:kern w:val="2"/>
                <w:sz w:val="24"/>
                <w:szCs w:val="24"/>
                <w:highlight w:val="none"/>
                <w:lang w:val="en-US" w:eastAsia="zh-CN" w:bidi="ar-SA"/>
              </w:rPr>
              <w:t>。</w:t>
            </w:r>
          </w:p>
        </w:tc>
        <w:tc>
          <w:tcPr>
            <w:tcW w:w="588" w:type="dxa"/>
            <w:vMerge w:val="continue"/>
            <w:tcBorders>
              <w:tl2br w:val="nil"/>
              <w:tr2bl w:val="nil"/>
            </w:tcBorders>
            <w:shd w:val="clear" w:color="auto" w:fill="FFFFFF"/>
            <w:noWrap w:val="0"/>
            <w:tcMar>
              <w:left w:w="108" w:type="dxa"/>
              <w:right w:w="108" w:type="dxa"/>
            </w:tcMar>
            <w:vAlign w:val="center"/>
          </w:tcPr>
          <w:p w14:paraId="6D027B18">
            <w:pPr>
              <w:widowControl/>
              <w:shd w:val="clear" w:color="auto" w:fill="auto"/>
              <w:spacing w:line="360" w:lineRule="auto"/>
              <w:jc w:val="center"/>
              <w:textAlignment w:val="center"/>
              <w:rPr>
                <w:rFonts w:hint="eastAsia" w:ascii="宋体" w:hAnsi="宋体" w:eastAsia="宋体" w:cs="宋体"/>
                <w:b w:val="0"/>
                <w:bCs/>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3286B20C">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2FFC5ED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5E850BF1">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17</w:t>
            </w:r>
          </w:p>
        </w:tc>
        <w:tc>
          <w:tcPr>
            <w:tcW w:w="968" w:type="dxa"/>
            <w:vMerge w:val="restart"/>
            <w:tcBorders>
              <w:tl2br w:val="nil"/>
              <w:tr2bl w:val="nil"/>
            </w:tcBorders>
            <w:shd w:val="clear" w:color="auto" w:fill="FFFFFF"/>
            <w:noWrap w:val="0"/>
            <w:tcMar>
              <w:left w:w="108" w:type="dxa"/>
              <w:right w:w="108" w:type="dxa"/>
            </w:tcMar>
            <w:vAlign w:val="center"/>
          </w:tcPr>
          <w:p w14:paraId="3379BF42">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消防员水域</w:t>
            </w:r>
            <w:r>
              <w:rPr>
                <w:rFonts w:hint="eastAsia" w:ascii="宋体" w:hAnsi="宋体" w:eastAsia="宋体" w:cs="宋体"/>
                <w:b w:val="0"/>
                <w:bCs/>
                <w:color w:val="auto"/>
                <w:sz w:val="24"/>
                <w:szCs w:val="24"/>
                <w:highlight w:val="none"/>
                <w:lang w:val="en-US" w:eastAsia="zh-CN"/>
              </w:rPr>
              <w:t>救援手套</w:t>
            </w:r>
          </w:p>
        </w:tc>
        <w:tc>
          <w:tcPr>
            <w:tcW w:w="669" w:type="dxa"/>
            <w:tcBorders>
              <w:tl2br w:val="nil"/>
              <w:tr2bl w:val="nil"/>
            </w:tcBorders>
            <w:shd w:val="clear" w:color="auto" w:fill="FFFFFF"/>
            <w:noWrap w:val="0"/>
            <w:tcMar>
              <w:left w:w="108" w:type="dxa"/>
              <w:right w:w="108" w:type="dxa"/>
            </w:tcMar>
            <w:vAlign w:val="center"/>
          </w:tcPr>
          <w:p w14:paraId="57E79716">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2B3409B8">
            <w:pPr>
              <w:pStyle w:val="49"/>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符合《消防水域救援个人防护装备试验大纲》性能要求。</w:t>
            </w:r>
          </w:p>
          <w:p w14:paraId="25B2DE6D">
            <w:pPr>
              <w:pStyle w:val="49"/>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bCs w:val="0"/>
                <w:color w:val="000000"/>
                <w:sz w:val="24"/>
                <w:szCs w:val="24"/>
                <w:highlight w:val="none"/>
                <w:lang w:eastAsia="zh-CN"/>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00C29222">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20套</w:t>
            </w:r>
          </w:p>
        </w:tc>
        <w:tc>
          <w:tcPr>
            <w:tcW w:w="859" w:type="dxa"/>
            <w:vMerge w:val="restart"/>
            <w:tcBorders>
              <w:tl2br w:val="nil"/>
              <w:tr2bl w:val="nil"/>
            </w:tcBorders>
            <w:shd w:val="clear" w:color="auto" w:fill="FFFFFF"/>
            <w:noWrap w:val="0"/>
            <w:tcMar>
              <w:left w:w="108" w:type="dxa"/>
              <w:right w:w="108" w:type="dxa"/>
            </w:tcMar>
            <w:vAlign w:val="center"/>
          </w:tcPr>
          <w:p w14:paraId="0CE3474B">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28CD2A2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796977A2">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23E15A8">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restart"/>
            <w:tcBorders>
              <w:tl2br w:val="nil"/>
              <w:tr2bl w:val="nil"/>
            </w:tcBorders>
            <w:shd w:val="clear" w:color="auto" w:fill="FFFFFF"/>
            <w:noWrap w:val="0"/>
            <w:tcMar>
              <w:left w:w="108" w:type="dxa"/>
              <w:right w:w="108" w:type="dxa"/>
            </w:tcMar>
            <w:vAlign w:val="center"/>
          </w:tcPr>
          <w:p w14:paraId="0ED093C9">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2B715ECB">
            <w:pPr>
              <w:pStyle w:val="49"/>
              <w:spacing w:line="360" w:lineRule="auto"/>
              <w:rPr>
                <w:rFonts w:hint="eastAsia" w:ascii="宋体" w:hAnsi="宋体" w:eastAsia="宋体" w:cs="宋体"/>
                <w:b w:val="0"/>
                <w:bCs/>
                <w:highlight w:val="none"/>
                <w:lang w:val="en-US" w:eastAsia="zh-CN"/>
              </w:rPr>
            </w:pPr>
            <w:r>
              <w:rPr>
                <w:rFonts w:hint="eastAsia" w:ascii="宋体" w:hAnsi="宋体" w:eastAsia="宋体" w:cs="宋体"/>
                <w:b w:val="0"/>
                <w:bCs/>
                <w:highlight w:val="none"/>
                <w:lang w:val="en-US" w:eastAsia="zh-CN"/>
              </w:rPr>
              <w:t>1.</w:t>
            </w:r>
            <w:r>
              <w:rPr>
                <w:rFonts w:hint="eastAsia" w:ascii="宋体" w:hAnsi="宋体" w:eastAsia="宋体" w:cs="宋体"/>
                <w:b w:val="0"/>
                <w:bCs/>
                <w:highlight w:val="none"/>
                <w:lang w:eastAsia="zh-CN"/>
              </w:rPr>
              <w:t>水域救援手套由外层、防护保暖复合层组合制成，</w:t>
            </w:r>
            <w:r>
              <w:rPr>
                <w:rFonts w:hint="eastAsia" w:ascii="宋体" w:hAnsi="宋体" w:eastAsia="宋体" w:cs="宋体"/>
                <w:b w:val="0"/>
                <w:bCs/>
                <w:highlight w:val="none"/>
                <w:lang w:val="en-US" w:eastAsia="zh-CN"/>
              </w:rPr>
              <w:t>主要用于消防救援人员水域工作时，保护手部。</w:t>
            </w:r>
          </w:p>
          <w:p w14:paraId="7832E383">
            <w:pPr>
              <w:pStyle w:val="49"/>
              <w:spacing w:line="360" w:lineRule="auto"/>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2.掌部和手指使用耐磨材料保护层；</w:t>
            </w:r>
          </w:p>
          <w:p w14:paraId="01CDD23E">
            <w:pPr>
              <w:pStyle w:val="49"/>
              <w:spacing w:line="360" w:lineRule="auto"/>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3.背部具有荧光标识，提高昏暗和有雾环境可见性；</w:t>
            </w:r>
          </w:p>
          <w:p w14:paraId="087A6546">
            <w:pPr>
              <w:pStyle w:val="49"/>
              <w:spacing w:line="360" w:lineRule="auto"/>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4.人体工学预弯曲手套，采用不小于3</w:t>
            </w:r>
            <w:r>
              <w:rPr>
                <w:rFonts w:hint="eastAsia" w:ascii="宋体" w:hAnsi="宋体" w:eastAsia="宋体" w:cs="宋体"/>
                <w:b w:val="0"/>
                <w:bCs/>
                <w:highlight w:val="none"/>
                <w:lang w:val="en-US" w:eastAsia="zh-CN"/>
              </w:rPr>
              <w:t>mm</w:t>
            </w:r>
            <w:r>
              <w:rPr>
                <w:rFonts w:hint="eastAsia" w:ascii="宋体" w:hAnsi="宋体" w:eastAsia="宋体" w:cs="宋体"/>
                <w:b w:val="0"/>
                <w:bCs/>
                <w:color w:val="000000"/>
                <w:kern w:val="0"/>
                <w:sz w:val="24"/>
                <w:szCs w:val="24"/>
                <w:highlight w:val="none"/>
                <w:lang w:val="en-US" w:eastAsia="zh-CN" w:bidi="ar"/>
              </w:rPr>
              <w:t>氯丁橡胶面料制作；掌部和手指使用耐磨材料保护层，宽弹性尼龙腕带，魔术贴粘合。</w:t>
            </w:r>
          </w:p>
          <w:p w14:paraId="171B523F">
            <w:pPr>
              <w:pStyle w:val="49"/>
              <w:spacing w:line="360" w:lineRule="auto"/>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000000"/>
                <w:kern w:val="0"/>
                <w:sz w:val="24"/>
                <w:szCs w:val="24"/>
                <w:highlight w:val="none"/>
                <w:lang w:val="en-US" w:eastAsia="zh-CN" w:bidi="ar"/>
              </w:rPr>
              <w:t>5.手腕内侧带有暗扣，可以在存储时将两只手套固定在一起防止丢失。</w:t>
            </w:r>
          </w:p>
        </w:tc>
        <w:tc>
          <w:tcPr>
            <w:tcW w:w="588" w:type="dxa"/>
            <w:vMerge w:val="continue"/>
            <w:tcBorders>
              <w:tl2br w:val="nil"/>
              <w:tr2bl w:val="nil"/>
            </w:tcBorders>
            <w:shd w:val="clear" w:color="auto" w:fill="FFFFFF"/>
            <w:noWrap w:val="0"/>
            <w:tcMar>
              <w:left w:w="108" w:type="dxa"/>
              <w:right w:w="108" w:type="dxa"/>
            </w:tcMar>
            <w:vAlign w:val="center"/>
          </w:tcPr>
          <w:p w14:paraId="1FF850F7">
            <w:pPr>
              <w:widowControl/>
              <w:shd w:val="clear" w:color="auto" w:fill="auto"/>
              <w:spacing w:line="360" w:lineRule="auto"/>
              <w:jc w:val="center"/>
              <w:textAlignment w:val="center"/>
              <w:rPr>
                <w:rFonts w:hint="eastAsia" w:ascii="宋体" w:hAnsi="宋体" w:eastAsia="宋体" w:cs="宋体"/>
                <w:b w:val="0"/>
                <w:bCs/>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1E4702CB">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190DA09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1EC85681">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6F0147CB">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3C074747">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p>
        </w:tc>
        <w:tc>
          <w:tcPr>
            <w:tcW w:w="5959" w:type="dxa"/>
            <w:tcBorders>
              <w:tl2br w:val="nil"/>
              <w:tr2bl w:val="nil"/>
            </w:tcBorders>
            <w:shd w:val="clear" w:color="auto" w:fill="FFFFFF"/>
            <w:noWrap w:val="0"/>
            <w:tcMar>
              <w:left w:w="108" w:type="dxa"/>
              <w:right w:w="108" w:type="dxa"/>
            </w:tcMar>
            <w:vAlign w:val="center"/>
          </w:tcPr>
          <w:p w14:paraId="5187888D">
            <w:pPr>
              <w:pStyle w:val="49"/>
              <w:spacing w:line="360" w:lineRule="auto"/>
              <w:jc w:val="both"/>
              <w:rPr>
                <w:rFonts w:hint="eastAsia" w:ascii="宋体" w:hAnsi="宋体" w:eastAsia="宋体" w:cs="宋体"/>
                <w:b w:val="0"/>
                <w:bCs/>
                <w:color w:val="auto"/>
                <w:sz w:val="24"/>
                <w:szCs w:val="24"/>
                <w:highlight w:val="none"/>
              </w:rPr>
            </w:pPr>
            <w:r>
              <w:rPr>
                <w:rFonts w:hint="eastAsia" w:ascii="宋体" w:hAnsi="宋体" w:eastAsia="宋体" w:cs="宋体"/>
                <w:b w:val="0"/>
                <w:bCs/>
                <w:highlight w:val="none"/>
                <w:lang w:val="en-US" w:eastAsia="zh-CN"/>
              </w:rPr>
              <w:t>灵巧性能：</w:t>
            </w:r>
            <w:r>
              <w:rPr>
                <w:rFonts w:hint="eastAsia" w:ascii="宋体" w:hAnsi="宋体" w:eastAsia="宋体" w:cs="宋体"/>
                <w:b w:val="0"/>
                <w:bCs/>
                <w:highlight w:val="none"/>
                <w:lang w:eastAsia="zh-CN"/>
              </w:rPr>
              <w:t>为五指分离式，</w:t>
            </w:r>
            <w:r>
              <w:rPr>
                <w:rFonts w:hint="eastAsia" w:ascii="宋体" w:hAnsi="宋体" w:eastAsia="宋体" w:cs="宋体"/>
                <w:b w:val="0"/>
                <w:bCs/>
                <w:highlight w:val="none"/>
                <w:lang w:val="en-US" w:eastAsia="zh-CN"/>
              </w:rPr>
              <w:t>双手穿戴手套后，能对直径9.5 mm、12.5 mm和 16 mm的绳索进行结绳作业。</w:t>
            </w:r>
          </w:p>
        </w:tc>
        <w:tc>
          <w:tcPr>
            <w:tcW w:w="588" w:type="dxa"/>
            <w:vMerge w:val="continue"/>
            <w:tcBorders>
              <w:tl2br w:val="nil"/>
              <w:tr2bl w:val="nil"/>
            </w:tcBorders>
            <w:shd w:val="clear" w:color="auto" w:fill="FFFFFF"/>
            <w:noWrap w:val="0"/>
            <w:tcMar>
              <w:left w:w="108" w:type="dxa"/>
              <w:right w:w="108" w:type="dxa"/>
            </w:tcMar>
            <w:vAlign w:val="center"/>
          </w:tcPr>
          <w:p w14:paraId="12E7CC1D">
            <w:pPr>
              <w:widowControl/>
              <w:shd w:val="clear" w:color="auto" w:fill="auto"/>
              <w:spacing w:line="360" w:lineRule="auto"/>
              <w:jc w:val="center"/>
              <w:textAlignment w:val="center"/>
              <w:rPr>
                <w:rFonts w:hint="eastAsia" w:ascii="宋体" w:hAnsi="宋体" w:eastAsia="宋体" w:cs="宋体"/>
                <w:b w:val="0"/>
                <w:bCs/>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1CF84DC9">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73C094C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4D858377">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18</w:t>
            </w:r>
          </w:p>
        </w:tc>
        <w:tc>
          <w:tcPr>
            <w:tcW w:w="968" w:type="dxa"/>
            <w:vMerge w:val="restart"/>
            <w:tcBorders>
              <w:tl2br w:val="nil"/>
              <w:tr2bl w:val="nil"/>
            </w:tcBorders>
            <w:shd w:val="clear" w:color="auto" w:fill="FFFFFF"/>
            <w:noWrap w:val="0"/>
            <w:tcMar>
              <w:left w:w="108" w:type="dxa"/>
              <w:right w:w="108" w:type="dxa"/>
            </w:tcMar>
            <w:vAlign w:val="center"/>
          </w:tcPr>
          <w:p w14:paraId="61EF4D62">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消防员水域救援</w:t>
            </w:r>
            <w:r>
              <w:rPr>
                <w:rFonts w:hint="eastAsia" w:ascii="宋体" w:hAnsi="宋体" w:eastAsia="宋体" w:cs="宋体"/>
                <w:b w:val="0"/>
                <w:bCs/>
                <w:color w:val="auto"/>
                <w:sz w:val="24"/>
                <w:szCs w:val="24"/>
                <w:highlight w:val="none"/>
                <w:lang w:eastAsia="zh-CN"/>
              </w:rPr>
              <w:t>靴</w:t>
            </w:r>
          </w:p>
        </w:tc>
        <w:tc>
          <w:tcPr>
            <w:tcW w:w="669" w:type="dxa"/>
            <w:tcBorders>
              <w:tl2br w:val="nil"/>
              <w:tr2bl w:val="nil"/>
            </w:tcBorders>
            <w:shd w:val="clear" w:color="auto" w:fill="FFFFFF"/>
            <w:noWrap w:val="0"/>
            <w:tcMar>
              <w:left w:w="108" w:type="dxa"/>
              <w:right w:w="108" w:type="dxa"/>
            </w:tcMar>
            <w:vAlign w:val="center"/>
          </w:tcPr>
          <w:p w14:paraId="4813B5D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6CF39AF3">
            <w:pPr>
              <w:pStyle w:val="49"/>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符合《消防水域救援个人防护装备试验大纲》性能要求。</w:t>
            </w:r>
          </w:p>
          <w:p w14:paraId="63ECB858">
            <w:pPr>
              <w:pStyle w:val="49"/>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000000"/>
                <w:sz w:val="24"/>
                <w:szCs w:val="24"/>
                <w:highlight w:val="none"/>
                <w:lang w:eastAsia="zh-CN"/>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0168F5FC">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20双</w:t>
            </w:r>
          </w:p>
        </w:tc>
        <w:tc>
          <w:tcPr>
            <w:tcW w:w="859" w:type="dxa"/>
            <w:vMerge w:val="restart"/>
            <w:tcBorders>
              <w:tl2br w:val="nil"/>
              <w:tr2bl w:val="nil"/>
            </w:tcBorders>
            <w:shd w:val="clear" w:color="auto" w:fill="FFFFFF"/>
            <w:noWrap w:val="0"/>
            <w:tcMar>
              <w:left w:w="108" w:type="dxa"/>
              <w:right w:w="108" w:type="dxa"/>
            </w:tcMar>
            <w:vAlign w:val="center"/>
          </w:tcPr>
          <w:p w14:paraId="20215685">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0372454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25D2D53F">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23D629E">
            <w:pPr>
              <w:shd w:val="clear" w:color="auto" w:fill="auto"/>
              <w:spacing w:line="360" w:lineRule="auto"/>
              <w:jc w:val="center"/>
              <w:rPr>
                <w:rFonts w:hint="eastAsia" w:ascii="宋体" w:hAnsi="宋体" w:eastAsia="宋体" w:cs="宋体"/>
                <w:b w:val="0"/>
                <w:bCs/>
                <w:color w:val="auto"/>
                <w:sz w:val="24"/>
                <w:szCs w:val="24"/>
                <w:highlight w:val="none"/>
              </w:rPr>
            </w:pPr>
          </w:p>
        </w:tc>
        <w:tc>
          <w:tcPr>
            <w:tcW w:w="669" w:type="dxa"/>
            <w:vMerge w:val="restart"/>
            <w:tcBorders>
              <w:tl2br w:val="nil"/>
              <w:tr2bl w:val="nil"/>
            </w:tcBorders>
            <w:shd w:val="clear" w:color="auto" w:fill="FFFFFF"/>
            <w:noWrap w:val="0"/>
            <w:tcMar>
              <w:left w:w="108" w:type="dxa"/>
              <w:right w:w="108" w:type="dxa"/>
            </w:tcMar>
            <w:vAlign w:val="center"/>
          </w:tcPr>
          <w:p w14:paraId="5796690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6351CC42">
            <w:pPr>
              <w:pStyle w:val="49"/>
              <w:spacing w:line="360" w:lineRule="auto"/>
              <w:rPr>
                <w:rFonts w:hint="eastAsia" w:ascii="宋体" w:hAnsi="宋体" w:eastAsia="宋体" w:cs="宋体"/>
                <w:color w:val="auto"/>
                <w:highlight w:val="none"/>
                <w:lang w:eastAsia="zh-CN"/>
              </w:rPr>
            </w:pPr>
            <w:r>
              <w:rPr>
                <w:rFonts w:hint="eastAsia" w:ascii="宋体" w:hAnsi="宋体" w:eastAsia="宋体" w:cs="宋体"/>
                <w:highlight w:val="none"/>
              </w:rPr>
              <w:t>用于消防员水域救援</w:t>
            </w:r>
            <w:r>
              <w:rPr>
                <w:rFonts w:hint="eastAsia" w:ascii="宋体" w:hAnsi="宋体" w:eastAsia="宋体" w:cs="宋体"/>
                <w:color w:val="auto"/>
                <w:highlight w:val="none"/>
              </w:rPr>
              <w:t>、急流救援时的足部防护</w:t>
            </w:r>
            <w:r>
              <w:rPr>
                <w:rFonts w:hint="eastAsia" w:ascii="宋体" w:hAnsi="宋体" w:eastAsia="宋体" w:cs="宋体"/>
                <w:color w:val="auto"/>
                <w:highlight w:val="none"/>
                <w:lang w:val="en-US" w:eastAsia="zh-CN"/>
              </w:rPr>
              <w:t>厚度</w:t>
            </w:r>
            <w:r>
              <w:rPr>
                <w:rFonts w:hint="eastAsia" w:ascii="宋体" w:hAnsi="宋体" w:eastAsia="宋体" w:cs="宋体"/>
                <w:color w:val="auto"/>
                <w:highlight w:val="none"/>
              </w:rPr>
              <w:t>不小于5mm氯丁橡胶与一体合成皮革组成双层结构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采用氯丁橡胶内垫，提供良好的减震性</w:t>
            </w:r>
            <w:r>
              <w:rPr>
                <w:rFonts w:hint="eastAsia" w:ascii="宋体" w:hAnsi="宋体" w:eastAsia="宋体" w:cs="宋体"/>
                <w:color w:val="auto"/>
                <w:highlight w:val="none"/>
                <w:lang w:eastAsia="zh-CN"/>
              </w:rPr>
              <w:t>。</w:t>
            </w:r>
          </w:p>
          <w:p w14:paraId="731E9910">
            <w:pPr>
              <w:pStyle w:val="49"/>
              <w:spacing w:line="360" w:lineRule="auto"/>
              <w:rPr>
                <w:rFonts w:hint="eastAsia" w:ascii="宋体" w:hAnsi="宋体" w:eastAsia="宋体" w:cs="宋体"/>
                <w:highlight w:val="none"/>
              </w:rPr>
            </w:pPr>
            <w:r>
              <w:rPr>
                <w:rFonts w:hint="eastAsia" w:ascii="宋体" w:hAnsi="宋体" w:eastAsia="宋体" w:cs="宋体"/>
                <w:highlight w:val="none"/>
              </w:rPr>
              <w:t>中高帮</w:t>
            </w:r>
            <w:r>
              <w:rPr>
                <w:rFonts w:hint="eastAsia" w:ascii="宋体" w:hAnsi="宋体" w:eastAsia="宋体" w:cs="宋体"/>
                <w:highlight w:val="none"/>
                <w:lang w:val="en-US" w:eastAsia="zh-CN"/>
              </w:rPr>
              <w:t>设计</w:t>
            </w:r>
            <w:r>
              <w:rPr>
                <w:rFonts w:hint="eastAsia" w:ascii="宋体" w:hAnsi="宋体" w:eastAsia="宋体" w:cs="宋体"/>
                <w:highlight w:val="none"/>
              </w:rPr>
              <w:t>，覆盖区域直到脚踝以上，靴鼻处能限制杂物进入</w:t>
            </w:r>
            <w:r>
              <w:rPr>
                <w:rFonts w:hint="eastAsia" w:ascii="宋体" w:hAnsi="宋体" w:eastAsia="宋体" w:cs="宋体"/>
                <w:highlight w:val="none"/>
                <w:lang w:eastAsia="zh-CN"/>
              </w:rPr>
              <w:t>。</w:t>
            </w:r>
            <w:r>
              <w:rPr>
                <w:rFonts w:hint="eastAsia" w:ascii="宋体" w:hAnsi="宋体" w:eastAsia="宋体" w:cs="宋体"/>
                <w:highlight w:val="none"/>
              </w:rPr>
              <w:t>脚跟处凸起设计，方便与脚蹼搭配使用；</w:t>
            </w:r>
          </w:p>
          <w:p w14:paraId="0BB661FF">
            <w:pPr>
              <w:pStyle w:val="49"/>
              <w:spacing w:line="360" w:lineRule="auto"/>
              <w:rPr>
                <w:rFonts w:hint="eastAsia" w:ascii="宋体" w:hAnsi="宋体" w:eastAsia="宋体" w:cs="宋体"/>
                <w:highlight w:val="none"/>
                <w:lang w:eastAsia="zh-CN"/>
              </w:rPr>
            </w:pPr>
            <w:r>
              <w:rPr>
                <w:rFonts w:hint="eastAsia" w:ascii="宋体" w:hAnsi="宋体" w:eastAsia="宋体" w:cs="宋体"/>
                <w:highlight w:val="none"/>
              </w:rPr>
              <w:t>经常磨损区域采用合成皮革和橡胶做加强处理。</w:t>
            </w:r>
          </w:p>
          <w:p w14:paraId="146D1EC0">
            <w:pPr>
              <w:pStyle w:val="49"/>
              <w:spacing w:line="360" w:lineRule="auto"/>
              <w:jc w:val="both"/>
              <w:rPr>
                <w:rFonts w:hint="eastAsia" w:ascii="宋体" w:hAnsi="宋体" w:eastAsia="宋体" w:cs="宋体"/>
                <w:b w:val="0"/>
                <w:bCs/>
                <w:color w:val="auto"/>
                <w:sz w:val="24"/>
                <w:szCs w:val="24"/>
                <w:highlight w:val="none"/>
              </w:rPr>
            </w:pPr>
            <w:r>
              <w:rPr>
                <w:rFonts w:hint="eastAsia" w:ascii="宋体" w:hAnsi="宋体" w:eastAsia="宋体" w:cs="宋体"/>
                <w:highlight w:val="none"/>
              </w:rPr>
              <w:t>穿脱可实现快速紧固、瞬间放松；脚踝处带有魔术贴搭扣，可以使靴口贴合脚踝，增强舒适性</w:t>
            </w:r>
            <w:r>
              <w:rPr>
                <w:rFonts w:hint="eastAsia" w:ascii="宋体" w:hAnsi="宋体" w:eastAsia="宋体" w:cs="宋体"/>
                <w:highlight w:val="none"/>
                <w:lang w:eastAsia="zh-CN"/>
              </w:rPr>
              <w:t>。</w:t>
            </w:r>
          </w:p>
        </w:tc>
        <w:tc>
          <w:tcPr>
            <w:tcW w:w="588" w:type="dxa"/>
            <w:vMerge w:val="continue"/>
            <w:tcBorders>
              <w:tl2br w:val="nil"/>
              <w:tr2bl w:val="nil"/>
            </w:tcBorders>
            <w:shd w:val="clear" w:color="auto" w:fill="FFFFFF"/>
            <w:noWrap w:val="0"/>
            <w:tcMar>
              <w:left w:w="108" w:type="dxa"/>
              <w:right w:w="108" w:type="dxa"/>
            </w:tcMar>
            <w:vAlign w:val="center"/>
          </w:tcPr>
          <w:p w14:paraId="28DB30D6">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EB9EC29">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074E4D9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73F30F0">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175F0E1">
            <w:pPr>
              <w:shd w:val="clear" w:color="auto" w:fill="auto"/>
              <w:spacing w:line="360" w:lineRule="auto"/>
              <w:jc w:val="center"/>
              <w:rPr>
                <w:rFonts w:hint="eastAsia" w:ascii="宋体" w:hAnsi="宋体" w:eastAsia="宋体" w:cs="宋体"/>
                <w:b w:val="0"/>
                <w:bCs/>
                <w:color w:val="auto"/>
                <w:sz w:val="24"/>
                <w:szCs w:val="24"/>
                <w:highlight w:val="none"/>
              </w:rPr>
            </w:pPr>
          </w:p>
        </w:tc>
        <w:tc>
          <w:tcPr>
            <w:tcW w:w="669" w:type="dxa"/>
            <w:vMerge w:val="continue"/>
            <w:tcBorders>
              <w:tl2br w:val="nil"/>
              <w:tr2bl w:val="nil"/>
            </w:tcBorders>
            <w:shd w:val="clear" w:color="auto" w:fill="FFFFFF"/>
            <w:noWrap w:val="0"/>
            <w:tcMar>
              <w:left w:w="108" w:type="dxa"/>
              <w:right w:w="108" w:type="dxa"/>
            </w:tcMar>
            <w:vAlign w:val="center"/>
          </w:tcPr>
          <w:p w14:paraId="19A0F58A">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p>
        </w:tc>
        <w:tc>
          <w:tcPr>
            <w:tcW w:w="5959" w:type="dxa"/>
            <w:tcBorders>
              <w:tl2br w:val="nil"/>
              <w:tr2bl w:val="nil"/>
            </w:tcBorders>
            <w:shd w:val="clear" w:color="auto" w:fill="FFFFFF"/>
            <w:noWrap w:val="0"/>
            <w:tcMar>
              <w:left w:w="108" w:type="dxa"/>
              <w:right w:w="108" w:type="dxa"/>
            </w:tcMar>
            <w:vAlign w:val="center"/>
          </w:tcPr>
          <w:p w14:paraId="55AAB0EA">
            <w:pPr>
              <w:pStyle w:val="49"/>
              <w:spacing w:line="360" w:lineRule="auto"/>
              <w:jc w:val="both"/>
              <w:rPr>
                <w:rFonts w:hint="eastAsia" w:ascii="宋体" w:hAnsi="宋体" w:eastAsia="宋体" w:cs="宋体"/>
                <w:b w:val="0"/>
                <w:bCs/>
                <w:color w:val="auto"/>
                <w:sz w:val="24"/>
                <w:szCs w:val="24"/>
                <w:highlight w:val="none"/>
              </w:rPr>
            </w:pPr>
            <w:r>
              <w:rPr>
                <w:rFonts w:hint="eastAsia" w:ascii="宋体" w:hAnsi="宋体" w:eastAsia="宋体" w:cs="宋体"/>
                <w:highlight w:val="none"/>
              </w:rPr>
              <w:t>大底设计适应水面和陆地各种地形，防止刚性损害，脚掌侧面带有排水孔</w:t>
            </w:r>
            <w:r>
              <w:rPr>
                <w:rFonts w:hint="eastAsia" w:ascii="宋体" w:hAnsi="宋体" w:eastAsia="宋体" w:cs="宋体"/>
                <w:highlight w:val="none"/>
                <w:lang w:eastAsia="zh-CN"/>
              </w:rPr>
              <w:t>，底部</w:t>
            </w:r>
            <w:r>
              <w:rPr>
                <w:rFonts w:hint="eastAsia" w:ascii="宋体" w:hAnsi="宋体" w:eastAsia="宋体" w:cs="宋体"/>
                <w:highlight w:val="none"/>
                <w:lang w:val="en-US" w:eastAsia="zh-CN"/>
              </w:rPr>
              <w:t>防滑</w:t>
            </w:r>
            <w:r>
              <w:rPr>
                <w:rFonts w:hint="eastAsia" w:ascii="宋体" w:hAnsi="宋体" w:eastAsia="宋体" w:cs="宋体"/>
                <w:highlight w:val="none"/>
                <w:lang w:eastAsia="zh-CN"/>
              </w:rPr>
              <w:t>设计，摩擦力强。</w:t>
            </w:r>
          </w:p>
        </w:tc>
        <w:tc>
          <w:tcPr>
            <w:tcW w:w="588" w:type="dxa"/>
            <w:vMerge w:val="continue"/>
            <w:tcBorders>
              <w:tl2br w:val="nil"/>
              <w:tr2bl w:val="nil"/>
            </w:tcBorders>
            <w:shd w:val="clear" w:color="auto" w:fill="FFFFFF"/>
            <w:noWrap w:val="0"/>
            <w:tcMar>
              <w:left w:w="108" w:type="dxa"/>
              <w:right w:w="108" w:type="dxa"/>
            </w:tcMar>
            <w:vAlign w:val="center"/>
          </w:tcPr>
          <w:p w14:paraId="642A922C">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3A84289F">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09D0B25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7CF4855F">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19</w:t>
            </w:r>
          </w:p>
        </w:tc>
        <w:tc>
          <w:tcPr>
            <w:tcW w:w="968" w:type="dxa"/>
            <w:vMerge w:val="restart"/>
            <w:tcBorders>
              <w:tl2br w:val="nil"/>
              <w:tr2bl w:val="nil"/>
            </w:tcBorders>
            <w:shd w:val="clear" w:color="auto" w:fill="FFFFFF"/>
            <w:noWrap w:val="0"/>
            <w:tcMar>
              <w:left w:w="108" w:type="dxa"/>
              <w:right w:w="108" w:type="dxa"/>
            </w:tcMar>
            <w:vAlign w:val="center"/>
          </w:tcPr>
          <w:p w14:paraId="22BD28F9">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水域抛绳包</w:t>
            </w:r>
            <w:r>
              <w:rPr>
                <w:rFonts w:hint="eastAsia" w:ascii="宋体" w:hAnsi="宋体" w:eastAsia="宋体" w:cs="宋体"/>
                <w:b w:val="0"/>
                <w:bCs/>
                <w:color w:val="000000"/>
                <w:kern w:val="0"/>
                <w:sz w:val="24"/>
                <w:szCs w:val="24"/>
                <w:highlight w:val="none"/>
                <w:lang w:val="en-US" w:eastAsia="zh-CN" w:bidi="ar"/>
              </w:rPr>
              <w:t>15米</w:t>
            </w:r>
          </w:p>
        </w:tc>
        <w:tc>
          <w:tcPr>
            <w:tcW w:w="669" w:type="dxa"/>
            <w:tcBorders>
              <w:tl2br w:val="nil"/>
              <w:tr2bl w:val="nil"/>
            </w:tcBorders>
            <w:shd w:val="clear" w:color="auto" w:fill="FFFFFF"/>
            <w:noWrap w:val="0"/>
            <w:tcMar>
              <w:left w:w="108" w:type="dxa"/>
              <w:right w:w="108" w:type="dxa"/>
            </w:tcMar>
            <w:vAlign w:val="center"/>
          </w:tcPr>
          <w:p w14:paraId="0A0EE5A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205C034C">
            <w:pPr>
              <w:keepNext w:val="0"/>
              <w:keepLines w:val="0"/>
              <w:pageBreakBefore w:val="0"/>
              <w:widowControl/>
              <w:kinsoku/>
              <w:wordWrap/>
              <w:overflowPunct/>
              <w:topLinePunct w:val="0"/>
              <w:autoSpaceDE/>
              <w:autoSpaceDN/>
              <w:bidi w:val="0"/>
              <w:adjustRightInd/>
              <w:snapToGrid/>
              <w:spacing w:line="360" w:lineRule="auto"/>
              <w:jc w:val="left"/>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符合《消防水域救援个人防护装备试验大纲》性能要求。</w:t>
            </w:r>
          </w:p>
          <w:p w14:paraId="34395052">
            <w:pPr>
              <w:keepNext w:val="0"/>
              <w:keepLines w:val="0"/>
              <w:pageBreakBefore w:val="0"/>
              <w:widowControl/>
              <w:kinsoku/>
              <w:wordWrap/>
              <w:overflowPunct/>
              <w:topLinePunct w:val="0"/>
              <w:autoSpaceDE/>
              <w:autoSpaceDN/>
              <w:bidi w:val="0"/>
              <w:adjustRightInd/>
              <w:snapToGrid/>
              <w:spacing w:line="360" w:lineRule="auto"/>
              <w:jc w:val="left"/>
              <w:rPr>
                <w:rFonts w:hint="eastAsia" w:ascii="宋体" w:hAnsi="宋体" w:eastAsia="宋体" w:cs="宋体"/>
                <w:b w:val="0"/>
                <w:bCs/>
                <w:color w:val="auto"/>
                <w:sz w:val="24"/>
                <w:szCs w:val="24"/>
                <w:highlight w:val="none"/>
              </w:rPr>
            </w:pPr>
            <w:r>
              <w:rPr>
                <w:rFonts w:hint="eastAsia" w:ascii="宋体" w:hAnsi="宋体" w:eastAsia="宋体" w:cs="宋体"/>
                <w:b/>
                <w:bCs w:val="0"/>
                <w:color w:val="000000"/>
                <w:sz w:val="24"/>
                <w:szCs w:val="24"/>
                <w:highlight w:val="none"/>
                <w:lang w:eastAsia="zh-CN"/>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1934E5DC">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20个</w:t>
            </w:r>
          </w:p>
        </w:tc>
        <w:tc>
          <w:tcPr>
            <w:tcW w:w="859" w:type="dxa"/>
            <w:vMerge w:val="restart"/>
            <w:tcBorders>
              <w:tl2br w:val="nil"/>
              <w:tr2bl w:val="nil"/>
            </w:tcBorders>
            <w:shd w:val="clear" w:color="auto" w:fill="FFFFFF"/>
            <w:noWrap w:val="0"/>
            <w:tcMar>
              <w:left w:w="108" w:type="dxa"/>
              <w:right w:w="108" w:type="dxa"/>
            </w:tcMar>
            <w:vAlign w:val="center"/>
          </w:tcPr>
          <w:p w14:paraId="0E1487DA">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3F397A4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3EE63CE">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580DBAF">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restart"/>
            <w:tcBorders>
              <w:tl2br w:val="nil"/>
              <w:tr2bl w:val="nil"/>
            </w:tcBorders>
            <w:shd w:val="clear" w:color="auto" w:fill="FFFFFF"/>
            <w:noWrap w:val="0"/>
            <w:tcMar>
              <w:left w:w="108" w:type="dxa"/>
              <w:right w:w="108" w:type="dxa"/>
            </w:tcMar>
            <w:vAlign w:val="center"/>
          </w:tcPr>
          <w:p w14:paraId="4EB8486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63E422B8">
            <w:pPr>
              <w:pStyle w:val="49"/>
              <w:spacing w:line="360" w:lineRule="auto"/>
              <w:rPr>
                <w:rFonts w:hint="eastAsia" w:ascii="宋体" w:hAnsi="宋体" w:eastAsia="宋体" w:cs="宋体"/>
                <w:b w:val="0"/>
                <w:bCs/>
                <w:color w:val="auto"/>
                <w:sz w:val="24"/>
                <w:szCs w:val="24"/>
                <w:highlight w:val="none"/>
              </w:rPr>
            </w:pPr>
            <w:r>
              <w:rPr>
                <w:rFonts w:hint="eastAsia" w:ascii="宋体" w:hAnsi="宋体" w:eastAsia="宋体" w:cs="宋体"/>
                <w:color w:val="000000"/>
                <w:kern w:val="0"/>
                <w:sz w:val="24"/>
                <w:szCs w:val="24"/>
                <w:highlight w:val="none"/>
                <w:lang w:val="en-US" w:eastAsia="zh-CN" w:bidi="ar"/>
              </w:rPr>
              <w:t>绳材质：聚丙烯纤维。</w:t>
            </w:r>
            <w:r>
              <w:rPr>
                <w:rFonts w:hint="eastAsia" w:ascii="宋体" w:hAnsi="宋体" w:eastAsia="宋体" w:cs="宋体"/>
                <w:color w:val="000000"/>
                <w:kern w:val="0"/>
                <w:sz w:val="24"/>
                <w:szCs w:val="24"/>
                <w:highlight w:val="none"/>
                <w:lang w:bidi="ar"/>
              </w:rPr>
              <w:t>包体主材：高强耐磨防水牛津布，反光条，尼龙织带</w:t>
            </w:r>
            <w:r>
              <w:rPr>
                <w:rFonts w:hint="eastAsia" w:ascii="宋体" w:hAnsi="宋体" w:eastAsia="宋体" w:cs="宋体"/>
                <w:color w:val="000000"/>
                <w:kern w:val="0"/>
                <w:sz w:val="24"/>
                <w:szCs w:val="24"/>
                <w:highlight w:val="none"/>
                <w:lang w:eastAsia="zh-CN" w:bidi="ar"/>
              </w:rPr>
              <w:t>；</w:t>
            </w:r>
            <w:r>
              <w:rPr>
                <w:rFonts w:hint="eastAsia" w:ascii="宋体" w:hAnsi="宋体" w:eastAsia="宋体" w:cs="宋体"/>
                <w:color w:val="000000"/>
                <w:kern w:val="0"/>
                <w:sz w:val="24"/>
                <w:szCs w:val="24"/>
                <w:highlight w:val="none"/>
                <w:lang w:bidi="ar"/>
              </w:rPr>
              <w:t>包体中间网布设计</w:t>
            </w:r>
            <w:r>
              <w:rPr>
                <w:rFonts w:hint="eastAsia" w:ascii="宋体" w:hAnsi="宋体" w:eastAsia="宋体" w:cs="宋体"/>
                <w:color w:val="000000"/>
                <w:kern w:val="0"/>
                <w:sz w:val="24"/>
                <w:szCs w:val="24"/>
                <w:highlight w:val="none"/>
                <w:lang w:eastAsia="zh-CN" w:bidi="ar"/>
              </w:rPr>
              <w:t>：</w:t>
            </w:r>
            <w:r>
              <w:rPr>
                <w:rFonts w:hint="eastAsia" w:ascii="宋体" w:hAnsi="宋体" w:eastAsia="宋体" w:cs="宋体"/>
                <w:color w:val="000000"/>
                <w:kern w:val="0"/>
                <w:sz w:val="24"/>
                <w:szCs w:val="24"/>
                <w:highlight w:val="none"/>
                <w:lang w:bidi="ar"/>
              </w:rPr>
              <w:t>反光</w:t>
            </w:r>
            <w:r>
              <w:rPr>
                <w:rFonts w:hint="eastAsia" w:ascii="宋体" w:hAnsi="宋体" w:eastAsia="宋体" w:cs="宋体"/>
                <w:color w:val="000000"/>
                <w:kern w:val="0"/>
                <w:sz w:val="24"/>
                <w:szCs w:val="24"/>
                <w:highlight w:val="none"/>
                <w:lang w:val="en-US" w:eastAsia="zh-CN" w:bidi="ar"/>
              </w:rPr>
              <w:t>条</w:t>
            </w:r>
            <w:r>
              <w:rPr>
                <w:rFonts w:hint="eastAsia" w:ascii="宋体" w:hAnsi="宋体" w:eastAsia="宋体" w:cs="宋体"/>
                <w:color w:val="000000"/>
                <w:kern w:val="0"/>
                <w:sz w:val="24"/>
                <w:szCs w:val="24"/>
                <w:highlight w:val="none"/>
                <w:lang w:eastAsia="zh-CN" w:bidi="ar"/>
              </w:rPr>
              <w:t>；</w:t>
            </w:r>
            <w:r>
              <w:rPr>
                <w:rFonts w:hint="eastAsia" w:ascii="宋体" w:hAnsi="宋体" w:eastAsia="宋体" w:cs="宋体"/>
                <w:color w:val="000000"/>
                <w:kern w:val="0"/>
                <w:sz w:val="24"/>
                <w:szCs w:val="24"/>
                <w:highlight w:val="none"/>
                <w:lang w:bidi="ar"/>
              </w:rPr>
              <w:t>包体顶部开口方式：弹簧锁扣和拉绳。</w:t>
            </w:r>
          </w:p>
        </w:tc>
        <w:tc>
          <w:tcPr>
            <w:tcW w:w="588" w:type="dxa"/>
            <w:vMerge w:val="continue"/>
            <w:tcBorders>
              <w:tl2br w:val="nil"/>
              <w:tr2bl w:val="nil"/>
            </w:tcBorders>
            <w:shd w:val="clear" w:color="auto" w:fill="FFFFFF"/>
            <w:noWrap w:val="0"/>
            <w:tcMar>
              <w:left w:w="108" w:type="dxa"/>
              <w:right w:w="108" w:type="dxa"/>
            </w:tcMar>
            <w:vAlign w:val="center"/>
          </w:tcPr>
          <w:p w14:paraId="63145727">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7AFCB759">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5FD7DE6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2E428E43">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662EE6D3">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1D979D2E">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p>
        </w:tc>
        <w:tc>
          <w:tcPr>
            <w:tcW w:w="5959" w:type="dxa"/>
            <w:tcBorders>
              <w:tl2br w:val="nil"/>
              <w:tr2bl w:val="nil"/>
            </w:tcBorders>
            <w:shd w:val="clear" w:color="auto" w:fill="FFFFFF"/>
            <w:noWrap w:val="0"/>
            <w:tcMar>
              <w:left w:w="108" w:type="dxa"/>
              <w:right w:w="108" w:type="dxa"/>
            </w:tcMar>
            <w:vAlign w:val="center"/>
          </w:tcPr>
          <w:p w14:paraId="2E516E60">
            <w:pPr>
              <w:pStyle w:val="49"/>
              <w:spacing w:line="360" w:lineRule="auto"/>
              <w:jc w:val="both"/>
              <w:rPr>
                <w:rFonts w:hint="eastAsia" w:ascii="宋体" w:hAnsi="宋体" w:eastAsia="宋体" w:cs="宋体"/>
                <w:b w:val="0"/>
                <w:bCs/>
                <w:color w:val="auto"/>
                <w:sz w:val="24"/>
                <w:szCs w:val="24"/>
                <w:highlight w:val="none"/>
              </w:rPr>
            </w:pPr>
            <w:r>
              <w:rPr>
                <w:rFonts w:hint="eastAsia" w:ascii="宋体" w:hAnsi="宋体" w:eastAsia="宋体" w:cs="宋体"/>
                <w:color w:val="auto"/>
                <w:kern w:val="0"/>
                <w:sz w:val="24"/>
                <w:szCs w:val="24"/>
                <w:highlight w:val="none"/>
                <w:lang w:bidi="ar"/>
              </w:rPr>
              <w:t>抛绳</w:t>
            </w:r>
            <w:r>
              <w:rPr>
                <w:rFonts w:hint="eastAsia" w:ascii="宋体" w:hAnsi="宋体" w:eastAsia="宋体" w:cs="宋体"/>
                <w:color w:val="auto"/>
                <w:kern w:val="0"/>
                <w:sz w:val="24"/>
                <w:szCs w:val="24"/>
                <w:highlight w:val="none"/>
                <w:lang w:val="en-US" w:eastAsia="zh-CN" w:bidi="ar"/>
              </w:rPr>
              <w:t>长</w:t>
            </w:r>
            <w:r>
              <w:rPr>
                <w:rFonts w:hint="eastAsia" w:ascii="宋体" w:hAnsi="宋体" w:eastAsia="宋体" w:cs="宋体"/>
                <w:color w:val="auto"/>
                <w:kern w:val="0"/>
                <w:sz w:val="24"/>
                <w:szCs w:val="24"/>
                <w:highlight w:val="none"/>
                <w:lang w:bidi="ar"/>
              </w:rPr>
              <w:t>：≥15</w:t>
            </w:r>
            <w:r>
              <w:rPr>
                <w:rFonts w:hint="eastAsia" w:ascii="宋体" w:hAnsi="宋体" w:eastAsia="宋体" w:cs="宋体"/>
                <w:color w:val="auto"/>
                <w:kern w:val="0"/>
                <w:sz w:val="24"/>
                <w:szCs w:val="24"/>
                <w:highlight w:val="none"/>
                <w:lang w:val="en-US" w:eastAsia="zh-CN" w:bidi="ar"/>
              </w:rPr>
              <w:t>m</w:t>
            </w:r>
            <w:r>
              <w:rPr>
                <w:rFonts w:hint="eastAsia" w:ascii="宋体" w:hAnsi="宋体" w:eastAsia="宋体" w:cs="宋体"/>
                <w:color w:val="auto"/>
                <w:kern w:val="0"/>
                <w:sz w:val="24"/>
                <w:szCs w:val="24"/>
                <w:highlight w:val="none"/>
                <w:lang w:bidi="ar"/>
              </w:rPr>
              <w:t>，直径6-8mm高强度橙色反光浮力绳，抗拉强度≥7.5</w:t>
            </w:r>
            <w:r>
              <w:rPr>
                <w:rFonts w:hint="eastAsia" w:ascii="宋体" w:hAnsi="宋体" w:eastAsia="宋体" w:cs="宋体"/>
                <w:color w:val="auto"/>
                <w:kern w:val="0"/>
                <w:sz w:val="24"/>
                <w:szCs w:val="24"/>
                <w:highlight w:val="none"/>
                <w:lang w:val="en-US" w:eastAsia="zh-CN" w:bidi="ar"/>
              </w:rPr>
              <w:t>k</w:t>
            </w:r>
            <w:r>
              <w:rPr>
                <w:rFonts w:hint="eastAsia" w:ascii="宋体" w:hAnsi="宋体" w:eastAsia="宋体" w:cs="宋体"/>
                <w:color w:val="auto"/>
                <w:kern w:val="0"/>
                <w:sz w:val="24"/>
                <w:szCs w:val="24"/>
                <w:highlight w:val="none"/>
                <w:lang w:bidi="ar"/>
              </w:rPr>
              <w:t>N，绳子为包芯绳结构，可浮在水面上</w:t>
            </w:r>
            <w:r>
              <w:rPr>
                <w:rFonts w:hint="eastAsia" w:ascii="宋体" w:hAnsi="宋体" w:eastAsia="宋体" w:cs="宋体"/>
                <w:color w:val="auto"/>
                <w:kern w:val="0"/>
                <w:sz w:val="24"/>
                <w:szCs w:val="24"/>
                <w:highlight w:val="none"/>
                <w:lang w:eastAsia="zh-CN" w:bidi="ar"/>
              </w:rPr>
              <w:t>。</w:t>
            </w:r>
          </w:p>
        </w:tc>
        <w:tc>
          <w:tcPr>
            <w:tcW w:w="588" w:type="dxa"/>
            <w:vMerge w:val="continue"/>
            <w:tcBorders>
              <w:tl2br w:val="nil"/>
              <w:tr2bl w:val="nil"/>
            </w:tcBorders>
            <w:shd w:val="clear" w:color="auto" w:fill="FFFFFF"/>
            <w:noWrap w:val="0"/>
            <w:tcMar>
              <w:left w:w="108" w:type="dxa"/>
              <w:right w:w="108" w:type="dxa"/>
            </w:tcMar>
            <w:vAlign w:val="center"/>
          </w:tcPr>
          <w:p w14:paraId="64DB2B89">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30087968">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4181E79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5F23802F">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20</w:t>
            </w:r>
          </w:p>
        </w:tc>
        <w:tc>
          <w:tcPr>
            <w:tcW w:w="968" w:type="dxa"/>
            <w:vMerge w:val="restart"/>
            <w:tcBorders>
              <w:tl2br w:val="nil"/>
              <w:tr2bl w:val="nil"/>
            </w:tcBorders>
            <w:shd w:val="clear" w:color="auto" w:fill="FFFFFF"/>
            <w:noWrap w:val="0"/>
            <w:tcMar>
              <w:left w:w="108" w:type="dxa"/>
              <w:right w:w="108" w:type="dxa"/>
            </w:tcMar>
            <w:vAlign w:val="center"/>
          </w:tcPr>
          <w:p w14:paraId="55E24A8D">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水域抛绳包30米</w:t>
            </w:r>
          </w:p>
        </w:tc>
        <w:tc>
          <w:tcPr>
            <w:tcW w:w="669" w:type="dxa"/>
            <w:tcBorders>
              <w:tl2br w:val="nil"/>
              <w:tr2bl w:val="nil"/>
            </w:tcBorders>
            <w:shd w:val="clear" w:color="auto" w:fill="FFFFFF"/>
            <w:noWrap w:val="0"/>
            <w:tcMar>
              <w:left w:w="108" w:type="dxa"/>
              <w:right w:w="108" w:type="dxa"/>
            </w:tcMar>
            <w:vAlign w:val="center"/>
          </w:tcPr>
          <w:p w14:paraId="57FA1E2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500E666A">
            <w:pPr>
              <w:keepNext w:val="0"/>
              <w:keepLines w:val="0"/>
              <w:pageBreakBefore w:val="0"/>
              <w:widowControl/>
              <w:kinsoku/>
              <w:wordWrap/>
              <w:overflowPunct/>
              <w:topLinePunct w:val="0"/>
              <w:autoSpaceDE/>
              <w:autoSpaceDN/>
              <w:bidi w:val="0"/>
              <w:adjustRightInd/>
              <w:snapToGrid/>
              <w:spacing w:line="360" w:lineRule="auto"/>
              <w:jc w:val="both"/>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符合《消防水域救援个人防护装备试验大纲》性能要求。</w:t>
            </w:r>
          </w:p>
          <w:p w14:paraId="1A202D3E">
            <w:pPr>
              <w:keepNext w:val="0"/>
              <w:keepLines w:val="0"/>
              <w:pageBreakBefore w:val="0"/>
              <w:widowControl/>
              <w:kinsoku/>
              <w:wordWrap/>
              <w:overflowPunct/>
              <w:topLinePunct w:val="0"/>
              <w:autoSpaceDE/>
              <w:autoSpaceDN/>
              <w:bidi w:val="0"/>
              <w:adjustRightInd/>
              <w:snapToGrid/>
              <w:spacing w:line="360" w:lineRule="auto"/>
              <w:jc w:val="both"/>
              <w:rPr>
                <w:rFonts w:hint="eastAsia" w:ascii="宋体" w:hAnsi="宋体" w:eastAsia="宋体" w:cs="宋体"/>
                <w:b w:val="0"/>
                <w:bCs/>
                <w:color w:val="auto"/>
                <w:sz w:val="24"/>
                <w:szCs w:val="24"/>
                <w:highlight w:val="none"/>
              </w:rPr>
            </w:pPr>
            <w:r>
              <w:rPr>
                <w:rFonts w:hint="eastAsia" w:ascii="宋体" w:hAnsi="宋体" w:eastAsia="宋体" w:cs="宋体"/>
                <w:b/>
                <w:bCs w:val="0"/>
                <w:color w:val="000000"/>
                <w:sz w:val="24"/>
                <w:szCs w:val="24"/>
                <w:highlight w:val="none"/>
                <w:lang w:eastAsia="zh-CN"/>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75A89B3B">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2个</w:t>
            </w:r>
          </w:p>
        </w:tc>
        <w:tc>
          <w:tcPr>
            <w:tcW w:w="859" w:type="dxa"/>
            <w:vMerge w:val="restart"/>
            <w:tcBorders>
              <w:tl2br w:val="nil"/>
              <w:tr2bl w:val="nil"/>
            </w:tcBorders>
            <w:shd w:val="clear" w:color="auto" w:fill="FFFFFF"/>
            <w:noWrap w:val="0"/>
            <w:tcMar>
              <w:left w:w="108" w:type="dxa"/>
              <w:right w:w="108" w:type="dxa"/>
            </w:tcMar>
            <w:vAlign w:val="center"/>
          </w:tcPr>
          <w:p w14:paraId="7E9B5D3E">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170C34A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17549630">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18DB67BB">
            <w:pPr>
              <w:shd w:val="clear" w:color="auto" w:fill="auto"/>
              <w:spacing w:line="360" w:lineRule="auto"/>
              <w:jc w:val="center"/>
              <w:rPr>
                <w:rFonts w:hint="eastAsia" w:ascii="宋体" w:hAnsi="宋体" w:eastAsia="宋体" w:cs="宋体"/>
                <w:b w:val="0"/>
                <w:bCs/>
                <w:color w:val="000000"/>
                <w:kern w:val="0"/>
                <w:sz w:val="24"/>
                <w:szCs w:val="24"/>
                <w:highlight w:val="none"/>
                <w:lang w:val="en-US"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1F84B020">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3F9E41B9">
            <w:pPr>
              <w:pStyle w:val="49"/>
              <w:spacing w:line="360" w:lineRule="auto"/>
              <w:jc w:val="both"/>
              <w:rPr>
                <w:rFonts w:hint="eastAsia" w:ascii="宋体" w:hAnsi="宋体" w:eastAsia="宋体" w:cs="宋体"/>
                <w:b w:val="0"/>
                <w:bCs/>
                <w:color w:val="auto"/>
                <w:sz w:val="24"/>
                <w:szCs w:val="24"/>
                <w:highlight w:val="none"/>
              </w:rPr>
            </w:pPr>
            <w:r>
              <w:rPr>
                <w:rFonts w:hint="eastAsia" w:ascii="宋体" w:hAnsi="宋体" w:eastAsia="宋体" w:cs="宋体"/>
                <w:color w:val="000000"/>
                <w:kern w:val="0"/>
                <w:sz w:val="24"/>
                <w:szCs w:val="24"/>
                <w:highlight w:val="none"/>
                <w:lang w:val="en-US" w:eastAsia="zh-CN" w:bidi="ar"/>
              </w:rPr>
              <w:t>绳材质：聚丙烯纤维。包体主材：高强耐磨防水牛津布，反光条，尼龙织带；包体中间网布设计：反光条；包体顶部开口方式：弹簧锁扣和拉绳。</w:t>
            </w:r>
          </w:p>
        </w:tc>
        <w:tc>
          <w:tcPr>
            <w:tcW w:w="588" w:type="dxa"/>
            <w:vMerge w:val="continue"/>
            <w:tcBorders>
              <w:tl2br w:val="nil"/>
              <w:tr2bl w:val="nil"/>
            </w:tcBorders>
            <w:shd w:val="clear" w:color="auto" w:fill="FFFFFF"/>
            <w:noWrap w:val="0"/>
            <w:tcMar>
              <w:left w:w="108" w:type="dxa"/>
              <w:right w:w="108" w:type="dxa"/>
            </w:tcMar>
            <w:vAlign w:val="center"/>
          </w:tcPr>
          <w:p w14:paraId="208FCB64">
            <w:pPr>
              <w:widowControl/>
              <w:shd w:val="clear" w:color="auto" w:fill="auto"/>
              <w:spacing w:line="360" w:lineRule="auto"/>
              <w:jc w:val="center"/>
              <w:textAlignment w:val="center"/>
              <w:rPr>
                <w:rFonts w:hint="eastAsia" w:ascii="宋体" w:hAnsi="宋体" w:eastAsia="宋体" w:cs="宋体"/>
                <w:b w:val="0"/>
                <w:bCs/>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2572BE33">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34D59AA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7B157A5C">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F37D083">
            <w:pPr>
              <w:shd w:val="clear" w:color="auto" w:fill="auto"/>
              <w:spacing w:line="360" w:lineRule="auto"/>
              <w:jc w:val="center"/>
              <w:rPr>
                <w:rFonts w:hint="eastAsia" w:ascii="宋体" w:hAnsi="宋体" w:eastAsia="宋体" w:cs="宋体"/>
                <w:b w:val="0"/>
                <w:bCs/>
                <w:color w:val="000000"/>
                <w:kern w:val="0"/>
                <w:sz w:val="24"/>
                <w:szCs w:val="24"/>
                <w:highlight w:val="none"/>
                <w:lang w:val="en-US"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1BA21CB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p>
        </w:tc>
        <w:tc>
          <w:tcPr>
            <w:tcW w:w="5959" w:type="dxa"/>
            <w:tcBorders>
              <w:tl2br w:val="nil"/>
              <w:tr2bl w:val="nil"/>
            </w:tcBorders>
            <w:shd w:val="clear" w:color="auto" w:fill="FFFFFF"/>
            <w:noWrap w:val="0"/>
            <w:tcMar>
              <w:left w:w="108" w:type="dxa"/>
              <w:right w:w="108" w:type="dxa"/>
            </w:tcMar>
            <w:vAlign w:val="center"/>
          </w:tcPr>
          <w:p w14:paraId="68EB0B8E">
            <w:pPr>
              <w:pStyle w:val="49"/>
              <w:spacing w:line="360" w:lineRule="auto"/>
              <w:jc w:val="both"/>
              <w:rPr>
                <w:rFonts w:hint="eastAsia" w:ascii="宋体" w:hAnsi="宋体" w:eastAsia="宋体" w:cs="宋体"/>
                <w:b w:val="0"/>
                <w:bCs/>
                <w:color w:val="auto"/>
                <w:sz w:val="24"/>
                <w:szCs w:val="24"/>
                <w:highlight w:val="none"/>
              </w:rPr>
            </w:pPr>
            <w:r>
              <w:rPr>
                <w:rFonts w:hint="eastAsia" w:ascii="宋体" w:hAnsi="宋体" w:eastAsia="宋体" w:cs="宋体"/>
                <w:color w:val="auto"/>
                <w:kern w:val="0"/>
                <w:sz w:val="24"/>
                <w:szCs w:val="24"/>
                <w:highlight w:val="none"/>
                <w:lang w:val="en-US" w:eastAsia="zh-CN" w:bidi="ar"/>
              </w:rPr>
              <w:t>抛绳长：≥30m，直径6-8mm高强度橙色反光浮力绳，抗拉强度≥7.5kN，绳子为包芯绳结构，可浮在水面上。</w:t>
            </w:r>
          </w:p>
        </w:tc>
        <w:tc>
          <w:tcPr>
            <w:tcW w:w="588" w:type="dxa"/>
            <w:vMerge w:val="continue"/>
            <w:tcBorders>
              <w:tl2br w:val="nil"/>
              <w:tr2bl w:val="nil"/>
            </w:tcBorders>
            <w:shd w:val="clear" w:color="auto" w:fill="FFFFFF"/>
            <w:noWrap w:val="0"/>
            <w:tcMar>
              <w:left w:w="108" w:type="dxa"/>
              <w:right w:w="108" w:type="dxa"/>
            </w:tcMar>
            <w:vAlign w:val="center"/>
          </w:tcPr>
          <w:p w14:paraId="29B77EBC">
            <w:pPr>
              <w:widowControl/>
              <w:shd w:val="clear" w:color="auto" w:fill="auto"/>
              <w:spacing w:line="360" w:lineRule="auto"/>
              <w:jc w:val="center"/>
              <w:textAlignment w:val="center"/>
              <w:rPr>
                <w:rFonts w:hint="eastAsia" w:ascii="宋体" w:hAnsi="宋体" w:eastAsia="宋体" w:cs="宋体"/>
                <w:b w:val="0"/>
                <w:bCs/>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58389A8A">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5BC71E4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0E633369">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21</w:t>
            </w:r>
          </w:p>
        </w:tc>
        <w:tc>
          <w:tcPr>
            <w:tcW w:w="968" w:type="dxa"/>
            <w:vMerge w:val="restart"/>
            <w:tcBorders>
              <w:tl2br w:val="nil"/>
              <w:tr2bl w:val="nil"/>
            </w:tcBorders>
            <w:shd w:val="clear" w:color="auto" w:fill="FFFFFF"/>
            <w:noWrap w:val="0"/>
            <w:tcMar>
              <w:left w:w="108" w:type="dxa"/>
              <w:right w:w="108" w:type="dxa"/>
            </w:tcMar>
            <w:vAlign w:val="center"/>
          </w:tcPr>
          <w:p w14:paraId="3F05A70C">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水域救援割绳刀</w:t>
            </w:r>
          </w:p>
        </w:tc>
        <w:tc>
          <w:tcPr>
            <w:tcW w:w="669" w:type="dxa"/>
            <w:tcBorders>
              <w:tl2br w:val="nil"/>
              <w:tr2bl w:val="nil"/>
            </w:tcBorders>
            <w:shd w:val="clear" w:color="auto" w:fill="FFFFFF"/>
            <w:noWrap w:val="0"/>
            <w:tcMar>
              <w:left w:w="108" w:type="dxa"/>
              <w:right w:w="108" w:type="dxa"/>
            </w:tcMar>
            <w:vAlign w:val="center"/>
          </w:tcPr>
          <w:p w14:paraId="7CE28B8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70AF8775">
            <w:pPr>
              <w:pStyle w:val="49"/>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符合《消防水域救援个人防护装备试验大纲》性能要求。</w:t>
            </w:r>
          </w:p>
          <w:p w14:paraId="1272E937">
            <w:pPr>
              <w:pStyle w:val="49"/>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000000"/>
                <w:sz w:val="24"/>
                <w:szCs w:val="24"/>
                <w:highlight w:val="none"/>
                <w:lang w:eastAsia="zh-CN"/>
              </w:rPr>
              <w:t>注：投标文件中须附第三方有权检测机构出具的检测报告扫描件，检测报告需明确标注投标产品的型号，并证明其符合本条引用的国家标准。</w:t>
            </w:r>
          </w:p>
        </w:tc>
        <w:tc>
          <w:tcPr>
            <w:tcW w:w="588" w:type="dxa"/>
            <w:vMerge w:val="restart"/>
            <w:tcBorders>
              <w:tl2br w:val="nil"/>
              <w:tr2bl w:val="nil"/>
            </w:tcBorders>
            <w:shd w:val="clear" w:color="auto" w:fill="FFFFFF"/>
            <w:noWrap w:val="0"/>
            <w:tcMar>
              <w:left w:w="108" w:type="dxa"/>
              <w:right w:w="108" w:type="dxa"/>
            </w:tcMar>
            <w:vAlign w:val="center"/>
          </w:tcPr>
          <w:p w14:paraId="01493CD3">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20个</w:t>
            </w:r>
          </w:p>
        </w:tc>
        <w:tc>
          <w:tcPr>
            <w:tcW w:w="859" w:type="dxa"/>
            <w:vMerge w:val="restart"/>
            <w:tcBorders>
              <w:tl2br w:val="nil"/>
              <w:tr2bl w:val="nil"/>
            </w:tcBorders>
            <w:shd w:val="clear" w:color="auto" w:fill="FFFFFF"/>
            <w:noWrap w:val="0"/>
            <w:tcMar>
              <w:left w:w="108" w:type="dxa"/>
              <w:right w:w="108" w:type="dxa"/>
            </w:tcMar>
            <w:vAlign w:val="center"/>
          </w:tcPr>
          <w:p w14:paraId="14A1FF6C">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52D763A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0292EB97">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9B65042">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restart"/>
            <w:tcBorders>
              <w:tl2br w:val="nil"/>
              <w:tr2bl w:val="nil"/>
            </w:tcBorders>
            <w:shd w:val="clear" w:color="auto" w:fill="FFFFFF"/>
            <w:noWrap w:val="0"/>
            <w:tcMar>
              <w:left w:w="108" w:type="dxa"/>
              <w:right w:w="108" w:type="dxa"/>
            </w:tcMar>
            <w:vAlign w:val="center"/>
          </w:tcPr>
          <w:p w14:paraId="04BA13EE">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576BA92A">
            <w:pPr>
              <w:pStyle w:val="49"/>
              <w:spacing w:line="360" w:lineRule="auto"/>
              <w:rPr>
                <w:rFonts w:hint="eastAsia" w:ascii="宋体" w:hAnsi="宋体" w:eastAsia="宋体" w:cs="宋体"/>
                <w:color w:val="auto"/>
                <w:highlight w:val="none"/>
                <w:lang w:val="en-US" w:eastAsia="zh-CN"/>
              </w:rPr>
            </w:pPr>
            <w:r>
              <w:rPr>
                <w:rFonts w:hint="eastAsia" w:ascii="宋体" w:hAnsi="宋体" w:eastAsia="宋体" w:cs="宋体"/>
                <w:highlight w:val="none"/>
                <w:lang w:val="en-US" w:eastAsia="zh-CN"/>
              </w:rPr>
              <w:t>刀身长度不小于17cm、不大</w:t>
            </w:r>
            <w:r>
              <w:rPr>
                <w:rFonts w:hint="eastAsia" w:ascii="宋体" w:hAnsi="宋体" w:eastAsia="宋体" w:cs="宋体"/>
                <w:color w:val="auto"/>
                <w:highlight w:val="none"/>
                <w:lang w:val="en-US" w:eastAsia="zh-CN"/>
              </w:rPr>
              <w:t>于20cm,硬度（HRC）不小于36。</w:t>
            </w:r>
          </w:p>
          <w:p w14:paraId="65105A61">
            <w:pPr>
              <w:pStyle w:val="4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双面设计，分为刀面和锯齿面，适应不同作业需求。</w:t>
            </w:r>
          </w:p>
          <w:p w14:paraId="35A7587F">
            <w:pPr>
              <w:pStyle w:val="49"/>
              <w:spacing w:line="360" w:lineRule="auto"/>
              <w:rPr>
                <w:rFonts w:hint="eastAsia" w:ascii="宋体" w:hAnsi="宋体" w:eastAsia="宋体" w:cs="宋体"/>
                <w:b w:val="0"/>
                <w:bCs/>
                <w:color w:val="auto"/>
                <w:sz w:val="24"/>
                <w:szCs w:val="24"/>
                <w:highlight w:val="none"/>
              </w:rPr>
            </w:pPr>
            <w:r>
              <w:rPr>
                <w:rFonts w:hint="eastAsia" w:ascii="宋体" w:hAnsi="宋体" w:eastAsia="宋体" w:cs="宋体"/>
                <w:color w:val="auto"/>
                <w:highlight w:val="none"/>
                <w:lang w:val="en-US" w:eastAsia="zh-CN"/>
              </w:rPr>
              <w:t>高强度合金</w:t>
            </w:r>
            <w:r>
              <w:rPr>
                <w:rFonts w:hint="eastAsia" w:ascii="宋体" w:hAnsi="宋体" w:eastAsia="宋体" w:cs="宋体"/>
                <w:color w:val="auto"/>
                <w:highlight w:val="none"/>
              </w:rPr>
              <w:t>材质，水域刀的金属表面光滑平整，无裂纹、毛刺、凹痕、缺损等缺陷。</w:t>
            </w:r>
          </w:p>
        </w:tc>
        <w:tc>
          <w:tcPr>
            <w:tcW w:w="588" w:type="dxa"/>
            <w:vMerge w:val="continue"/>
            <w:tcBorders>
              <w:tl2br w:val="nil"/>
              <w:tr2bl w:val="nil"/>
            </w:tcBorders>
            <w:shd w:val="clear" w:color="auto" w:fill="FFFFFF"/>
            <w:noWrap w:val="0"/>
            <w:tcMar>
              <w:left w:w="108" w:type="dxa"/>
              <w:right w:w="108" w:type="dxa"/>
            </w:tcMar>
            <w:vAlign w:val="center"/>
          </w:tcPr>
          <w:p w14:paraId="0D0BEAD5">
            <w:pPr>
              <w:widowControl/>
              <w:shd w:val="clear" w:color="auto" w:fill="auto"/>
              <w:spacing w:line="360" w:lineRule="auto"/>
              <w:jc w:val="center"/>
              <w:textAlignment w:val="center"/>
              <w:rPr>
                <w:rFonts w:hint="eastAsia" w:ascii="宋体" w:hAnsi="宋体" w:eastAsia="宋体" w:cs="宋体"/>
                <w:b w:val="0"/>
                <w:bCs/>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0BCE096D">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79DCDA6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72C8F299">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0227E85C">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336DA738">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p>
        </w:tc>
        <w:tc>
          <w:tcPr>
            <w:tcW w:w="5959" w:type="dxa"/>
            <w:tcBorders>
              <w:tl2br w:val="nil"/>
              <w:tr2bl w:val="nil"/>
            </w:tcBorders>
            <w:shd w:val="clear" w:color="auto" w:fill="FFFFFF"/>
            <w:noWrap w:val="0"/>
            <w:tcMar>
              <w:left w:w="108" w:type="dxa"/>
              <w:right w:w="108" w:type="dxa"/>
            </w:tcMar>
            <w:vAlign w:val="center"/>
          </w:tcPr>
          <w:p w14:paraId="4122D153">
            <w:pPr>
              <w:pStyle w:val="49"/>
              <w:spacing w:line="360" w:lineRule="auto"/>
              <w:rPr>
                <w:rFonts w:hint="eastAsia" w:ascii="宋体" w:hAnsi="宋体" w:eastAsia="宋体" w:cs="宋体"/>
                <w:highlight w:val="none"/>
              </w:rPr>
            </w:pPr>
            <w:r>
              <w:rPr>
                <w:rFonts w:hint="eastAsia" w:ascii="宋体" w:hAnsi="宋体" w:eastAsia="宋体" w:cs="宋体"/>
                <w:highlight w:val="none"/>
              </w:rPr>
              <w:t>锯齿设计，刀鞘有保险，钝头；护套夹可牢固地固定在激流救生衣上。</w:t>
            </w:r>
          </w:p>
          <w:p w14:paraId="118E4CDE">
            <w:pPr>
              <w:pStyle w:val="49"/>
              <w:spacing w:line="360" w:lineRule="auto"/>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t>刀鞘和刀身设置保险链接，水下刀身不易分离滑落,刀鞘一键式按压，便于单手操作。</w:t>
            </w:r>
          </w:p>
          <w:p w14:paraId="2DF868A1">
            <w:pPr>
              <w:pStyle w:val="49"/>
              <w:spacing w:line="360" w:lineRule="auto"/>
              <w:jc w:val="both"/>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腐蚀现象：经48h的中性盐雾试验，无明显腐蚀现象。</w:t>
            </w:r>
          </w:p>
          <w:p w14:paraId="48628EAD">
            <w:pPr>
              <w:pStyle w:val="49"/>
              <w:spacing w:line="360" w:lineRule="auto"/>
              <w:jc w:val="both"/>
              <w:rPr>
                <w:rFonts w:hint="eastAsia" w:ascii="宋体" w:hAnsi="宋体" w:eastAsia="宋体" w:cs="宋体"/>
                <w:b w:val="0"/>
                <w:bCs/>
                <w:color w:val="auto"/>
                <w:sz w:val="24"/>
                <w:szCs w:val="24"/>
                <w:highlight w:val="none"/>
              </w:rPr>
            </w:pPr>
            <w:r>
              <w:rPr>
                <w:rFonts w:hint="eastAsia" w:eastAsia="宋体" w:cs="Times New Roman"/>
                <w:b/>
                <w:bCs w:val="0"/>
                <w:kern w:val="2"/>
                <w:sz w:val="24"/>
                <w:szCs w:val="24"/>
                <w:highlight w:val="none"/>
                <w:lang w:val="en-US" w:eastAsia="zh-CN" w:bidi="ar-SA"/>
              </w:rPr>
              <w:t>注：投标文件中须提供第三方有权检测机构出具的检测报告或产品宣传彩页或官网截图（</w:t>
            </w:r>
            <w:r>
              <w:rPr>
                <w:rFonts w:hint="eastAsia" w:cs="Times New Roman"/>
                <w:b/>
                <w:bCs w:val="0"/>
                <w:kern w:val="2"/>
                <w:sz w:val="24"/>
                <w:szCs w:val="24"/>
                <w:highlight w:val="none"/>
                <w:lang w:val="en-US" w:eastAsia="zh-CN" w:bidi="ar-SA"/>
              </w:rPr>
              <w:t>三者任选其一或组合提供，均须加盖投标人公章或电子签章</w:t>
            </w:r>
            <w:r>
              <w:rPr>
                <w:rFonts w:hint="eastAsia" w:eastAsia="宋体" w:cs="Times New Roman"/>
                <w:b/>
                <w:bCs w:val="0"/>
                <w:kern w:val="2"/>
                <w:sz w:val="24"/>
                <w:szCs w:val="24"/>
                <w:highlight w:val="none"/>
                <w:lang w:val="en-US" w:eastAsia="zh-CN" w:bidi="ar-SA"/>
              </w:rPr>
              <w:t>），证明材料内需要体现腐蚀现象性能指标。</w:t>
            </w:r>
          </w:p>
        </w:tc>
        <w:tc>
          <w:tcPr>
            <w:tcW w:w="588" w:type="dxa"/>
            <w:vMerge w:val="continue"/>
            <w:tcBorders>
              <w:tl2br w:val="nil"/>
              <w:tr2bl w:val="nil"/>
            </w:tcBorders>
            <w:shd w:val="clear" w:color="auto" w:fill="FFFFFF"/>
            <w:noWrap w:val="0"/>
            <w:tcMar>
              <w:left w:w="108" w:type="dxa"/>
              <w:right w:w="108" w:type="dxa"/>
            </w:tcMar>
            <w:vAlign w:val="center"/>
          </w:tcPr>
          <w:p w14:paraId="26DEAE99">
            <w:pPr>
              <w:widowControl/>
              <w:shd w:val="clear" w:color="auto" w:fill="auto"/>
              <w:spacing w:line="360" w:lineRule="auto"/>
              <w:jc w:val="center"/>
              <w:textAlignment w:val="center"/>
              <w:rPr>
                <w:rFonts w:hint="eastAsia" w:ascii="宋体" w:hAnsi="宋体" w:eastAsia="宋体" w:cs="宋体"/>
                <w:b w:val="0"/>
                <w:bCs/>
                <w:color w:val="000000"/>
                <w:kern w:val="0"/>
                <w:sz w:val="24"/>
                <w:szCs w:val="24"/>
                <w:highlight w:val="none"/>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684367CE">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5C134F6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6D7911F2">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22</w:t>
            </w:r>
          </w:p>
        </w:tc>
        <w:tc>
          <w:tcPr>
            <w:tcW w:w="968" w:type="dxa"/>
            <w:vMerge w:val="restart"/>
            <w:tcBorders>
              <w:tl2br w:val="nil"/>
              <w:tr2bl w:val="nil"/>
            </w:tcBorders>
            <w:shd w:val="clear" w:color="auto" w:fill="FFFFFF"/>
            <w:noWrap w:val="0"/>
            <w:tcMar>
              <w:left w:w="108" w:type="dxa"/>
              <w:right w:w="108" w:type="dxa"/>
            </w:tcMar>
            <w:vAlign w:val="center"/>
          </w:tcPr>
          <w:p w14:paraId="17DA5F1B">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sz w:val="24"/>
                <w:highlight w:val="none"/>
              </w:rPr>
              <w:t>水域救援</w:t>
            </w:r>
            <w:r>
              <w:rPr>
                <w:rFonts w:hint="eastAsia" w:ascii="宋体" w:hAnsi="宋体" w:eastAsia="宋体" w:cs="宋体"/>
                <w:b w:val="0"/>
                <w:bCs/>
                <w:color w:val="000000"/>
                <w:sz w:val="24"/>
                <w:highlight w:val="none"/>
                <w:lang w:eastAsia="zh-CN"/>
              </w:rPr>
              <w:t>方位灯</w:t>
            </w:r>
          </w:p>
        </w:tc>
        <w:tc>
          <w:tcPr>
            <w:tcW w:w="669" w:type="dxa"/>
            <w:tcBorders>
              <w:tl2br w:val="nil"/>
              <w:tr2bl w:val="nil"/>
            </w:tcBorders>
            <w:shd w:val="clear" w:color="auto" w:fill="FFFFFF"/>
            <w:noWrap w:val="0"/>
            <w:tcMar>
              <w:left w:w="108" w:type="dxa"/>
              <w:right w:w="108" w:type="dxa"/>
            </w:tcMar>
            <w:vAlign w:val="center"/>
          </w:tcPr>
          <w:p w14:paraId="63F362E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1EBDD6B5">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000000"/>
                <w:kern w:val="0"/>
                <w:sz w:val="24"/>
                <w:szCs w:val="24"/>
                <w:highlight w:val="none"/>
                <w:lang w:bidi="ar"/>
              </w:rPr>
              <w:t>技术性能符合消防员方位灯GB27899-2011的要求。</w:t>
            </w:r>
          </w:p>
        </w:tc>
        <w:tc>
          <w:tcPr>
            <w:tcW w:w="588" w:type="dxa"/>
            <w:vMerge w:val="restart"/>
            <w:tcBorders>
              <w:tl2br w:val="nil"/>
              <w:tr2bl w:val="nil"/>
            </w:tcBorders>
            <w:shd w:val="clear" w:color="auto" w:fill="FFFFFF"/>
            <w:noWrap w:val="0"/>
            <w:tcMar>
              <w:left w:w="108" w:type="dxa"/>
              <w:right w:w="108" w:type="dxa"/>
            </w:tcMar>
            <w:vAlign w:val="center"/>
          </w:tcPr>
          <w:p w14:paraId="6FEA97F3">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20个</w:t>
            </w:r>
          </w:p>
        </w:tc>
        <w:tc>
          <w:tcPr>
            <w:tcW w:w="859" w:type="dxa"/>
            <w:vMerge w:val="restart"/>
            <w:tcBorders>
              <w:tl2br w:val="nil"/>
              <w:tr2bl w:val="nil"/>
            </w:tcBorders>
            <w:shd w:val="clear" w:color="auto" w:fill="FFFFFF"/>
            <w:noWrap w:val="0"/>
            <w:tcMar>
              <w:left w:w="108" w:type="dxa"/>
              <w:right w:w="108" w:type="dxa"/>
            </w:tcMar>
            <w:vAlign w:val="center"/>
          </w:tcPr>
          <w:p w14:paraId="3ACCF8AC">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6944FB5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1875D482">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0F4C95A7">
            <w:pPr>
              <w:shd w:val="clear" w:color="auto" w:fill="auto"/>
              <w:spacing w:line="360" w:lineRule="auto"/>
              <w:jc w:val="center"/>
              <w:rPr>
                <w:rFonts w:hint="eastAsia" w:ascii="宋体" w:hAnsi="宋体" w:eastAsia="宋体" w:cs="宋体"/>
                <w:b w:val="0"/>
                <w:bCs/>
                <w:color w:val="000000"/>
                <w:sz w:val="24"/>
                <w:highlight w:val="none"/>
              </w:rPr>
            </w:pPr>
          </w:p>
        </w:tc>
        <w:tc>
          <w:tcPr>
            <w:tcW w:w="669" w:type="dxa"/>
            <w:vMerge w:val="restart"/>
            <w:tcBorders>
              <w:tl2br w:val="nil"/>
              <w:tr2bl w:val="nil"/>
            </w:tcBorders>
            <w:shd w:val="clear" w:color="auto" w:fill="FFFFFF"/>
            <w:noWrap w:val="0"/>
            <w:tcMar>
              <w:left w:w="108" w:type="dxa"/>
              <w:right w:w="108" w:type="dxa"/>
            </w:tcMar>
            <w:vAlign w:val="center"/>
          </w:tcPr>
          <w:p w14:paraId="7E5E1C6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0C42E39E">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color w:val="000000"/>
                <w:kern w:val="0"/>
                <w:sz w:val="24"/>
                <w:szCs w:val="24"/>
                <w:highlight w:val="none"/>
                <w:lang w:bidi="ar"/>
              </w:rPr>
            </w:pPr>
            <w:r>
              <w:rPr>
                <w:rFonts w:hint="eastAsia" w:ascii="宋体" w:hAnsi="宋体" w:eastAsia="宋体" w:cs="宋体"/>
                <w:b w:val="0"/>
                <w:bCs/>
                <w:sz w:val="24"/>
                <w:szCs w:val="24"/>
                <w:highlight w:val="none"/>
                <w:lang w:val="en-US" w:eastAsia="zh-CN"/>
              </w:rPr>
              <w:t>1.</w:t>
            </w:r>
            <w:r>
              <w:rPr>
                <w:rFonts w:hint="eastAsia" w:ascii="宋体" w:hAnsi="宋体" w:eastAsia="宋体" w:cs="宋体"/>
                <w:b w:val="0"/>
                <w:bCs/>
                <w:sz w:val="24"/>
                <w:szCs w:val="24"/>
                <w:highlight w:val="none"/>
              </w:rPr>
              <w:t>灯泡采用LED光源，发光强度≥300cd/m²</w:t>
            </w:r>
            <w:r>
              <w:rPr>
                <w:rFonts w:hint="eastAsia" w:ascii="宋体" w:hAnsi="宋体" w:eastAsia="宋体" w:cs="宋体"/>
                <w:b w:val="0"/>
                <w:bCs/>
                <w:sz w:val="24"/>
                <w:szCs w:val="24"/>
                <w:highlight w:val="none"/>
                <w:lang w:eastAsia="zh-CN"/>
              </w:rPr>
              <w:t>。</w:t>
            </w:r>
          </w:p>
          <w:p w14:paraId="0D9B970E">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color w:val="000000"/>
                <w:kern w:val="0"/>
                <w:sz w:val="24"/>
                <w:szCs w:val="24"/>
                <w:highlight w:val="none"/>
                <w:lang w:bidi="ar"/>
              </w:rPr>
            </w:pPr>
            <w:r>
              <w:rPr>
                <w:rFonts w:hint="eastAsia" w:ascii="宋体" w:hAnsi="宋体" w:eastAsia="宋体" w:cs="宋体"/>
                <w:b w:val="0"/>
                <w:bCs/>
                <w:sz w:val="24"/>
                <w:szCs w:val="24"/>
                <w:highlight w:val="none"/>
                <w:lang w:val="en-US" w:eastAsia="zh-CN"/>
              </w:rPr>
              <w:t>2.</w:t>
            </w:r>
            <w:r>
              <w:rPr>
                <w:rFonts w:hint="eastAsia" w:ascii="宋体" w:hAnsi="宋体" w:eastAsia="宋体" w:cs="宋体"/>
                <w:b w:val="0"/>
                <w:bCs/>
                <w:sz w:val="24"/>
                <w:szCs w:val="24"/>
                <w:highlight w:val="none"/>
              </w:rPr>
              <w:t>发光型式：闪光，闪光频率：1Hz〜2Hz；</w:t>
            </w:r>
            <w:r>
              <w:rPr>
                <w:rFonts w:hint="eastAsia" w:ascii="宋体" w:hAnsi="宋体" w:eastAsia="宋体" w:cs="宋体"/>
                <w:b w:val="0"/>
                <w:bCs/>
                <w:sz w:val="24"/>
                <w:szCs w:val="24"/>
                <w:highlight w:val="none"/>
                <w:lang w:eastAsia="zh-CN"/>
              </w:rPr>
              <w:t>。</w:t>
            </w:r>
          </w:p>
          <w:p w14:paraId="3D2EA593">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color w:val="000000"/>
                <w:kern w:val="0"/>
                <w:sz w:val="24"/>
                <w:szCs w:val="24"/>
                <w:highlight w:val="none"/>
                <w:lang w:bidi="ar"/>
              </w:rPr>
            </w:pPr>
            <w:r>
              <w:rPr>
                <w:rFonts w:hint="eastAsia" w:ascii="宋体" w:hAnsi="宋体" w:eastAsia="宋体" w:cs="宋体"/>
                <w:b w:val="0"/>
                <w:bCs/>
                <w:sz w:val="24"/>
                <w:szCs w:val="24"/>
                <w:highlight w:val="none"/>
                <w:lang w:val="en-US" w:eastAsia="zh-CN"/>
              </w:rPr>
              <w:t>3.</w:t>
            </w:r>
            <w:r>
              <w:rPr>
                <w:rFonts w:hint="eastAsia" w:ascii="宋体" w:hAnsi="宋体" w:eastAsia="宋体" w:cs="宋体"/>
                <w:b w:val="0"/>
                <w:bCs/>
                <w:sz w:val="24"/>
                <w:szCs w:val="24"/>
                <w:highlight w:val="none"/>
              </w:rPr>
              <w:t>最远照射距离≥</w:t>
            </w:r>
            <w:r>
              <w:rPr>
                <w:rFonts w:hint="eastAsia" w:ascii="宋体" w:hAnsi="宋体" w:eastAsia="宋体" w:cs="宋体"/>
                <w:b w:val="0"/>
                <w:bCs/>
                <w:sz w:val="24"/>
                <w:szCs w:val="24"/>
                <w:highlight w:val="none"/>
                <w:lang w:val="en-US" w:eastAsia="zh-CN"/>
              </w:rPr>
              <w:t>75</w:t>
            </w:r>
            <w:r>
              <w:rPr>
                <w:rFonts w:hint="eastAsia" w:ascii="宋体" w:hAnsi="宋体" w:eastAsia="宋体" w:cs="宋体"/>
                <w:b w:val="0"/>
                <w:bCs/>
                <w:sz w:val="24"/>
                <w:szCs w:val="24"/>
                <w:highlight w:val="none"/>
              </w:rPr>
              <w:t>m</w:t>
            </w:r>
            <w:r>
              <w:rPr>
                <w:rFonts w:hint="eastAsia" w:ascii="宋体" w:hAnsi="宋体" w:eastAsia="宋体" w:cs="宋体"/>
                <w:b w:val="0"/>
                <w:bCs/>
                <w:sz w:val="24"/>
                <w:szCs w:val="24"/>
                <w:highlight w:val="none"/>
                <w:lang w:eastAsia="zh-CN"/>
              </w:rPr>
              <w:t>。</w:t>
            </w:r>
          </w:p>
          <w:p w14:paraId="41F41B10">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color w:val="000000"/>
                <w:kern w:val="0"/>
                <w:sz w:val="24"/>
                <w:szCs w:val="24"/>
                <w:highlight w:val="none"/>
                <w:lang w:bidi="ar"/>
              </w:rPr>
            </w:pPr>
            <w:r>
              <w:rPr>
                <w:rFonts w:hint="eastAsia" w:ascii="宋体" w:hAnsi="宋体" w:eastAsia="宋体" w:cs="宋体"/>
                <w:b w:val="0"/>
                <w:bCs/>
                <w:sz w:val="24"/>
                <w:szCs w:val="24"/>
                <w:highlight w:val="none"/>
                <w:lang w:val="en-US" w:eastAsia="zh-CN"/>
              </w:rPr>
              <w:t>4.</w:t>
            </w:r>
            <w:r>
              <w:rPr>
                <w:rFonts w:hint="eastAsia" w:ascii="宋体" w:hAnsi="宋体" w:eastAsia="宋体" w:cs="宋体"/>
                <w:b w:val="0"/>
                <w:bCs/>
                <w:sz w:val="24"/>
                <w:szCs w:val="24"/>
                <w:highlight w:val="none"/>
              </w:rPr>
              <w:t>防水等级≥IP67。</w:t>
            </w:r>
          </w:p>
          <w:p w14:paraId="38390E97">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sz w:val="24"/>
                <w:szCs w:val="24"/>
                <w:highlight w:val="none"/>
                <w:lang w:val="en-US" w:eastAsia="zh-CN"/>
              </w:rPr>
              <w:t>5.</w:t>
            </w:r>
            <w:r>
              <w:rPr>
                <w:rFonts w:hint="eastAsia" w:ascii="宋体" w:hAnsi="宋体" w:eastAsia="宋体" w:cs="宋体"/>
                <w:b w:val="0"/>
                <w:bCs/>
                <w:sz w:val="24"/>
                <w:szCs w:val="24"/>
                <w:highlight w:val="none"/>
              </w:rPr>
              <w:t>连续工作时间应</w:t>
            </w:r>
            <w:r>
              <w:rPr>
                <w:rFonts w:hint="eastAsia" w:ascii="宋体" w:hAnsi="宋体" w:eastAsia="宋体" w:cs="宋体"/>
                <w:b w:val="0"/>
                <w:bCs/>
                <w:sz w:val="24"/>
                <w:szCs w:val="24"/>
                <w:highlight w:val="none"/>
                <w:lang w:val="en-US" w:eastAsia="zh-CN"/>
              </w:rPr>
              <w:t>≥</w:t>
            </w:r>
            <w:r>
              <w:rPr>
                <w:rFonts w:hint="eastAsia" w:ascii="宋体" w:hAnsi="宋体" w:eastAsia="宋体" w:cs="宋体"/>
                <w:b w:val="0"/>
                <w:bCs/>
                <w:sz w:val="24"/>
                <w:szCs w:val="24"/>
                <w:highlight w:val="none"/>
              </w:rPr>
              <w:t xml:space="preserve">100h </w:t>
            </w:r>
            <w:r>
              <w:rPr>
                <w:rFonts w:hint="eastAsia" w:ascii="宋体" w:hAnsi="宋体" w:eastAsia="宋体" w:cs="宋体"/>
                <w:b w:val="0"/>
                <w:bCs/>
                <w:sz w:val="24"/>
                <w:szCs w:val="24"/>
                <w:highlight w:val="none"/>
                <w:lang w:eastAsia="zh-CN"/>
              </w:rPr>
              <w:t>。</w:t>
            </w:r>
          </w:p>
        </w:tc>
        <w:tc>
          <w:tcPr>
            <w:tcW w:w="588" w:type="dxa"/>
            <w:vMerge w:val="continue"/>
            <w:tcBorders>
              <w:tl2br w:val="nil"/>
              <w:tr2bl w:val="nil"/>
            </w:tcBorders>
            <w:shd w:val="clear" w:color="auto" w:fill="FFFFFF"/>
            <w:noWrap w:val="0"/>
            <w:tcMar>
              <w:left w:w="108" w:type="dxa"/>
              <w:right w:w="108" w:type="dxa"/>
            </w:tcMar>
            <w:vAlign w:val="center"/>
          </w:tcPr>
          <w:p w14:paraId="495CFA3F">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F79CF63">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0682218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B6F87D4">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1758E15C">
            <w:pPr>
              <w:shd w:val="clear" w:color="auto" w:fill="auto"/>
              <w:spacing w:line="360" w:lineRule="auto"/>
              <w:jc w:val="center"/>
              <w:rPr>
                <w:rFonts w:hint="eastAsia" w:ascii="宋体" w:hAnsi="宋体" w:eastAsia="宋体" w:cs="宋体"/>
                <w:b w:val="0"/>
                <w:bCs/>
                <w:color w:val="000000"/>
                <w:sz w:val="24"/>
                <w:highlight w:val="none"/>
              </w:rPr>
            </w:pPr>
          </w:p>
        </w:tc>
        <w:tc>
          <w:tcPr>
            <w:tcW w:w="669" w:type="dxa"/>
            <w:vMerge w:val="continue"/>
            <w:tcBorders>
              <w:tl2br w:val="nil"/>
              <w:tr2bl w:val="nil"/>
            </w:tcBorders>
            <w:shd w:val="clear" w:color="auto" w:fill="FFFFFF"/>
            <w:noWrap w:val="0"/>
            <w:tcMar>
              <w:left w:w="108" w:type="dxa"/>
              <w:right w:w="108" w:type="dxa"/>
            </w:tcMar>
            <w:vAlign w:val="center"/>
          </w:tcPr>
          <w:p w14:paraId="130C5CB0">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p>
        </w:tc>
        <w:tc>
          <w:tcPr>
            <w:tcW w:w="5959" w:type="dxa"/>
            <w:tcBorders>
              <w:tl2br w:val="nil"/>
              <w:tr2bl w:val="nil"/>
            </w:tcBorders>
            <w:shd w:val="clear" w:color="auto" w:fill="FFFFFF"/>
            <w:noWrap w:val="0"/>
            <w:tcMar>
              <w:left w:w="108" w:type="dxa"/>
              <w:right w:w="108" w:type="dxa"/>
            </w:tcMar>
            <w:vAlign w:val="center"/>
          </w:tcPr>
          <w:p w14:paraId="3305AEC4">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color w:val="000000"/>
                <w:kern w:val="0"/>
                <w:sz w:val="24"/>
                <w:szCs w:val="24"/>
                <w:highlight w:val="none"/>
                <w:lang w:bidi="ar"/>
              </w:rPr>
            </w:pPr>
            <w:r>
              <w:rPr>
                <w:rFonts w:hint="eastAsia" w:ascii="宋体" w:hAnsi="宋体" w:eastAsia="宋体" w:cs="宋体"/>
                <w:b w:val="0"/>
                <w:bCs/>
                <w:sz w:val="24"/>
                <w:szCs w:val="24"/>
                <w:highlight w:val="none"/>
              </w:rPr>
              <w:t>适应环境温度：－30℃～ ＋65℃。</w:t>
            </w:r>
          </w:p>
          <w:p w14:paraId="4C4A9292">
            <w:pPr>
              <w:pStyle w:val="49"/>
              <w:spacing w:line="360" w:lineRule="auto"/>
              <w:jc w:val="both"/>
              <w:rPr>
                <w:rFonts w:hint="eastAsia" w:ascii="宋体" w:hAnsi="宋体" w:eastAsia="宋体" w:cs="宋体"/>
                <w:b w:val="0"/>
                <w:bCs/>
                <w:color w:val="auto"/>
                <w:sz w:val="24"/>
                <w:szCs w:val="24"/>
                <w:highlight w:val="none"/>
              </w:rPr>
            </w:pPr>
            <w:r>
              <w:rPr>
                <w:rFonts w:hint="eastAsia" w:ascii="宋体" w:hAnsi="宋体" w:eastAsia="宋体" w:cs="宋体"/>
                <w:b w:val="0"/>
                <w:bCs/>
                <w:sz w:val="24"/>
                <w:szCs w:val="24"/>
                <w:highlight w:val="none"/>
              </w:rPr>
              <w:t xml:space="preserve">质量≤150g。 </w:t>
            </w:r>
          </w:p>
        </w:tc>
        <w:tc>
          <w:tcPr>
            <w:tcW w:w="588" w:type="dxa"/>
            <w:vMerge w:val="continue"/>
            <w:tcBorders>
              <w:tl2br w:val="nil"/>
              <w:tr2bl w:val="nil"/>
            </w:tcBorders>
            <w:shd w:val="clear" w:color="auto" w:fill="FFFFFF"/>
            <w:noWrap w:val="0"/>
            <w:tcMar>
              <w:left w:w="108" w:type="dxa"/>
              <w:right w:w="108" w:type="dxa"/>
            </w:tcMar>
            <w:vAlign w:val="center"/>
          </w:tcPr>
          <w:p w14:paraId="62CB30AA">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68266E04">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1AE7280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62743200">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23</w:t>
            </w:r>
          </w:p>
        </w:tc>
        <w:tc>
          <w:tcPr>
            <w:tcW w:w="968" w:type="dxa"/>
            <w:vMerge w:val="restart"/>
            <w:tcBorders>
              <w:tl2br w:val="nil"/>
              <w:tr2bl w:val="nil"/>
            </w:tcBorders>
            <w:shd w:val="clear" w:color="auto" w:fill="FFFFFF"/>
            <w:noWrap w:val="0"/>
            <w:tcMar>
              <w:left w:w="108" w:type="dxa"/>
              <w:right w:w="108" w:type="dxa"/>
            </w:tcMar>
            <w:vAlign w:val="center"/>
          </w:tcPr>
          <w:p w14:paraId="5BD62EAD">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eastAsia="zh-CN" w:bidi="ar"/>
              </w:rPr>
              <w:t>佩戴式照明灯（头戴前置式）(防水）（泛光）</w:t>
            </w:r>
          </w:p>
        </w:tc>
        <w:tc>
          <w:tcPr>
            <w:tcW w:w="669" w:type="dxa"/>
            <w:tcBorders>
              <w:tl2br w:val="nil"/>
              <w:tr2bl w:val="nil"/>
            </w:tcBorders>
            <w:shd w:val="clear" w:color="auto" w:fill="FFFFFF"/>
            <w:noWrap w:val="0"/>
            <w:tcMar>
              <w:left w:w="108" w:type="dxa"/>
              <w:right w:w="108" w:type="dxa"/>
            </w:tcMar>
            <w:vAlign w:val="center"/>
          </w:tcPr>
          <w:p w14:paraId="1D56319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rPr>
              <w:t>★</w:t>
            </w:r>
          </w:p>
        </w:tc>
        <w:tc>
          <w:tcPr>
            <w:tcW w:w="5959" w:type="dxa"/>
            <w:tcBorders>
              <w:tl2br w:val="nil"/>
              <w:tr2bl w:val="nil"/>
            </w:tcBorders>
            <w:shd w:val="clear" w:color="auto" w:fill="FFFFFF"/>
            <w:noWrap w:val="0"/>
            <w:tcMar>
              <w:left w:w="108" w:type="dxa"/>
              <w:right w:w="108" w:type="dxa"/>
            </w:tcMar>
            <w:vAlign w:val="center"/>
          </w:tcPr>
          <w:p w14:paraId="23C5F69C">
            <w:pPr>
              <w:pStyle w:val="49"/>
              <w:numPr>
                <w:ilvl w:val="0"/>
                <w:numId w:val="0"/>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000000"/>
                <w:kern w:val="0"/>
                <w:sz w:val="24"/>
                <w:szCs w:val="24"/>
                <w:highlight w:val="none"/>
                <w:lang w:bidi="ar"/>
              </w:rPr>
              <w:t>采用防水设计，防</w:t>
            </w:r>
            <w:r>
              <w:rPr>
                <w:rFonts w:hint="eastAsia" w:ascii="宋体" w:hAnsi="宋体" w:eastAsia="宋体" w:cs="宋体"/>
                <w:b w:val="0"/>
                <w:bCs/>
                <w:color w:val="000000"/>
                <w:kern w:val="0"/>
                <w:sz w:val="24"/>
                <w:szCs w:val="24"/>
                <w:highlight w:val="none"/>
                <w:lang w:val="en-US" w:eastAsia="zh-CN" w:bidi="ar"/>
              </w:rPr>
              <w:t>护</w:t>
            </w:r>
            <w:r>
              <w:rPr>
                <w:rFonts w:hint="eastAsia" w:ascii="宋体" w:hAnsi="宋体" w:eastAsia="宋体" w:cs="宋体"/>
                <w:b w:val="0"/>
                <w:bCs/>
                <w:color w:val="000000"/>
                <w:kern w:val="0"/>
                <w:sz w:val="24"/>
                <w:szCs w:val="24"/>
                <w:highlight w:val="none"/>
                <w:lang w:bidi="ar"/>
              </w:rPr>
              <w:t>等级达到IP</w:t>
            </w:r>
            <w:r>
              <w:rPr>
                <w:rFonts w:hint="eastAsia" w:ascii="宋体" w:hAnsi="宋体" w:eastAsia="宋体" w:cs="宋体"/>
                <w:b w:val="0"/>
                <w:bCs/>
                <w:color w:val="000000"/>
                <w:kern w:val="0"/>
                <w:sz w:val="24"/>
                <w:szCs w:val="24"/>
                <w:highlight w:val="none"/>
                <w:lang w:val="en-US" w:eastAsia="zh-CN" w:bidi="ar"/>
              </w:rPr>
              <w:t>X7</w:t>
            </w:r>
            <w:r>
              <w:rPr>
                <w:rFonts w:hint="eastAsia" w:ascii="宋体" w:hAnsi="宋体" w:eastAsia="宋体" w:cs="宋体"/>
                <w:b w:val="0"/>
                <w:bCs/>
                <w:color w:val="000000"/>
                <w:kern w:val="0"/>
                <w:sz w:val="24"/>
                <w:szCs w:val="24"/>
                <w:highlight w:val="none"/>
                <w:lang w:bidi="ar"/>
              </w:rPr>
              <w:t>头灯，能在水下0.15米-1米处，连续30分钟</w:t>
            </w:r>
            <w:r>
              <w:rPr>
                <w:rFonts w:hint="eastAsia" w:ascii="宋体" w:hAnsi="宋体" w:eastAsia="宋体" w:cs="宋体"/>
                <w:b w:val="0"/>
                <w:bCs/>
                <w:color w:val="000000"/>
                <w:kern w:val="0"/>
                <w:sz w:val="24"/>
                <w:szCs w:val="24"/>
                <w:highlight w:val="none"/>
                <w:lang w:eastAsia="zh-CN" w:bidi="ar"/>
              </w:rPr>
              <w:t>以上</w:t>
            </w:r>
            <w:r>
              <w:rPr>
                <w:rFonts w:hint="eastAsia" w:ascii="宋体" w:hAnsi="宋体" w:eastAsia="宋体" w:cs="宋体"/>
                <w:b w:val="0"/>
                <w:bCs/>
                <w:color w:val="000000"/>
                <w:kern w:val="0"/>
                <w:sz w:val="24"/>
                <w:szCs w:val="24"/>
                <w:highlight w:val="none"/>
                <w:lang w:bidi="ar"/>
              </w:rPr>
              <w:t>照明</w:t>
            </w:r>
            <w:r>
              <w:rPr>
                <w:rFonts w:hint="eastAsia" w:ascii="宋体" w:hAnsi="宋体" w:eastAsia="宋体" w:cs="宋体"/>
                <w:b w:val="0"/>
                <w:bCs/>
                <w:color w:val="000000"/>
                <w:kern w:val="0"/>
                <w:sz w:val="24"/>
                <w:szCs w:val="24"/>
                <w:highlight w:val="none"/>
                <w:lang w:eastAsia="zh-CN" w:bidi="ar"/>
              </w:rPr>
              <w:t>。</w:t>
            </w:r>
          </w:p>
        </w:tc>
        <w:tc>
          <w:tcPr>
            <w:tcW w:w="588" w:type="dxa"/>
            <w:vMerge w:val="restart"/>
            <w:tcBorders>
              <w:tl2br w:val="nil"/>
              <w:tr2bl w:val="nil"/>
            </w:tcBorders>
            <w:shd w:val="clear" w:color="auto" w:fill="FFFFFF"/>
            <w:noWrap w:val="0"/>
            <w:tcMar>
              <w:left w:w="108" w:type="dxa"/>
              <w:right w:w="108" w:type="dxa"/>
            </w:tcMar>
            <w:vAlign w:val="center"/>
          </w:tcPr>
          <w:p w14:paraId="288AD0A2">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70个</w:t>
            </w:r>
          </w:p>
        </w:tc>
        <w:tc>
          <w:tcPr>
            <w:tcW w:w="859" w:type="dxa"/>
            <w:vMerge w:val="restart"/>
            <w:tcBorders>
              <w:tl2br w:val="nil"/>
              <w:tr2bl w:val="nil"/>
            </w:tcBorders>
            <w:shd w:val="clear" w:color="auto" w:fill="FFFFFF"/>
            <w:noWrap w:val="0"/>
            <w:tcMar>
              <w:left w:w="108" w:type="dxa"/>
              <w:right w:w="108" w:type="dxa"/>
            </w:tcMar>
            <w:vAlign w:val="center"/>
          </w:tcPr>
          <w:p w14:paraId="5A768DFD">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73190AC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42BD9BD8">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459B1A60">
            <w:pPr>
              <w:shd w:val="clear" w:color="auto" w:fill="auto"/>
              <w:spacing w:line="360" w:lineRule="auto"/>
              <w:jc w:val="center"/>
              <w:rPr>
                <w:rFonts w:hint="eastAsia" w:ascii="宋体" w:hAnsi="宋体" w:eastAsia="宋体" w:cs="宋体"/>
                <w:b w:val="0"/>
                <w:bCs/>
                <w:color w:val="000000"/>
                <w:kern w:val="0"/>
                <w:sz w:val="24"/>
                <w:szCs w:val="24"/>
                <w:highlight w:val="none"/>
                <w:lang w:eastAsia="zh-CN" w:bidi="ar"/>
              </w:rPr>
            </w:pPr>
          </w:p>
        </w:tc>
        <w:tc>
          <w:tcPr>
            <w:tcW w:w="669" w:type="dxa"/>
            <w:vMerge w:val="restart"/>
            <w:tcBorders>
              <w:tl2br w:val="nil"/>
              <w:tr2bl w:val="nil"/>
            </w:tcBorders>
            <w:shd w:val="clear" w:color="auto" w:fill="FFFFFF"/>
            <w:noWrap w:val="0"/>
            <w:tcMar>
              <w:left w:w="108" w:type="dxa"/>
              <w:right w:w="108" w:type="dxa"/>
            </w:tcMar>
            <w:vAlign w:val="center"/>
          </w:tcPr>
          <w:p w14:paraId="73F56928">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686DB09F">
            <w:pPr>
              <w:pStyle w:val="49"/>
              <w:numPr>
                <w:ilvl w:val="0"/>
                <w:numId w:val="0"/>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000000"/>
                <w:kern w:val="0"/>
                <w:sz w:val="24"/>
                <w:szCs w:val="24"/>
                <w:highlight w:val="none"/>
                <w:lang w:bidi="ar"/>
              </w:rPr>
              <w:t>重量≤</w:t>
            </w:r>
            <w:r>
              <w:rPr>
                <w:rFonts w:hint="eastAsia" w:ascii="宋体" w:hAnsi="宋体" w:eastAsia="宋体" w:cs="宋体"/>
                <w:b w:val="0"/>
                <w:bCs/>
                <w:color w:val="000000"/>
                <w:kern w:val="0"/>
                <w:sz w:val="24"/>
                <w:szCs w:val="24"/>
                <w:highlight w:val="none"/>
                <w:lang w:val="en-US" w:eastAsia="zh-CN" w:bidi="ar"/>
              </w:rPr>
              <w:t>90</w:t>
            </w:r>
            <w:r>
              <w:rPr>
                <w:rFonts w:hint="eastAsia" w:ascii="宋体" w:hAnsi="宋体" w:eastAsia="宋体" w:cs="宋体"/>
                <w:b w:val="0"/>
                <w:bCs/>
                <w:color w:val="000000"/>
                <w:kern w:val="0"/>
                <w:sz w:val="24"/>
                <w:szCs w:val="24"/>
                <w:highlight w:val="none"/>
                <w:lang w:bidi="ar"/>
              </w:rPr>
              <w:t>g</w:t>
            </w:r>
            <w:r>
              <w:rPr>
                <w:rFonts w:hint="eastAsia" w:ascii="宋体" w:hAnsi="宋体" w:eastAsia="宋体" w:cs="宋体"/>
                <w:b w:val="0"/>
                <w:bCs/>
                <w:color w:val="000000"/>
                <w:kern w:val="0"/>
                <w:sz w:val="24"/>
                <w:szCs w:val="24"/>
                <w:highlight w:val="none"/>
                <w:lang w:eastAsia="zh-CN" w:bidi="ar"/>
              </w:rPr>
              <w:t>。</w:t>
            </w:r>
            <w:r>
              <w:rPr>
                <w:rFonts w:hint="eastAsia" w:ascii="宋体" w:hAnsi="宋体" w:eastAsia="宋体" w:cs="宋体"/>
                <w:b w:val="0"/>
                <w:bCs/>
                <w:color w:val="000000"/>
                <w:kern w:val="0"/>
                <w:sz w:val="24"/>
                <w:szCs w:val="24"/>
                <w:highlight w:val="none"/>
                <w:lang w:val="en-US" w:eastAsia="zh-CN" w:bidi="ar"/>
              </w:rPr>
              <w:t>光束为泛光。</w:t>
            </w:r>
          </w:p>
        </w:tc>
        <w:tc>
          <w:tcPr>
            <w:tcW w:w="588" w:type="dxa"/>
            <w:vMerge w:val="continue"/>
            <w:tcBorders>
              <w:tl2br w:val="nil"/>
              <w:tr2bl w:val="nil"/>
            </w:tcBorders>
            <w:shd w:val="clear" w:color="auto" w:fill="FFFFFF"/>
            <w:noWrap w:val="0"/>
            <w:tcMar>
              <w:left w:w="108" w:type="dxa"/>
              <w:right w:w="108" w:type="dxa"/>
            </w:tcMar>
            <w:vAlign w:val="center"/>
          </w:tcPr>
          <w:p w14:paraId="463D219D">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62B1B7A9">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312B31A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49F72903">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ECB4CA2">
            <w:pPr>
              <w:shd w:val="clear" w:color="auto" w:fill="auto"/>
              <w:spacing w:line="360" w:lineRule="auto"/>
              <w:jc w:val="center"/>
              <w:rPr>
                <w:rFonts w:hint="eastAsia" w:ascii="宋体" w:hAnsi="宋体" w:eastAsia="宋体" w:cs="宋体"/>
                <w:b w:val="0"/>
                <w:bCs/>
                <w:color w:val="000000"/>
                <w:kern w:val="0"/>
                <w:sz w:val="24"/>
                <w:szCs w:val="24"/>
                <w:highlight w:val="none"/>
                <w:lang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214922D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p>
        </w:tc>
        <w:tc>
          <w:tcPr>
            <w:tcW w:w="5959" w:type="dxa"/>
            <w:tcBorders>
              <w:tl2br w:val="nil"/>
              <w:tr2bl w:val="nil"/>
            </w:tcBorders>
            <w:shd w:val="clear" w:color="auto" w:fill="FFFFFF"/>
            <w:noWrap w:val="0"/>
            <w:tcMar>
              <w:left w:w="108" w:type="dxa"/>
              <w:right w:w="108" w:type="dxa"/>
            </w:tcMar>
            <w:vAlign w:val="center"/>
          </w:tcPr>
          <w:p w14:paraId="5392F99C">
            <w:pPr>
              <w:pStyle w:val="49"/>
              <w:numPr>
                <w:ilvl w:val="0"/>
                <w:numId w:val="0"/>
              </w:numPr>
              <w:spacing w:line="360" w:lineRule="auto"/>
              <w:rPr>
                <w:rFonts w:hint="eastAsia" w:ascii="宋体" w:hAnsi="宋体" w:eastAsia="宋体" w:cs="宋体"/>
                <w:b w:val="0"/>
                <w:bCs/>
                <w:color w:val="000000"/>
                <w:kern w:val="0"/>
                <w:sz w:val="24"/>
                <w:szCs w:val="24"/>
                <w:highlight w:val="none"/>
                <w:lang w:eastAsia="zh-CN" w:bidi="ar"/>
              </w:rPr>
            </w:pPr>
            <w:r>
              <w:rPr>
                <w:rFonts w:hint="eastAsia" w:ascii="宋体" w:hAnsi="宋体" w:eastAsia="宋体" w:cs="宋体"/>
                <w:b w:val="0"/>
                <w:bCs/>
                <w:color w:val="000000"/>
                <w:kern w:val="0"/>
                <w:sz w:val="24"/>
                <w:szCs w:val="24"/>
                <w:highlight w:val="none"/>
                <w:lang w:bidi="ar"/>
              </w:rPr>
              <w:t>单电池连续放电时间≥</w:t>
            </w:r>
            <w:r>
              <w:rPr>
                <w:rFonts w:hint="eastAsia" w:ascii="宋体" w:hAnsi="宋体" w:eastAsia="宋体" w:cs="宋体"/>
                <w:b w:val="0"/>
                <w:bCs/>
                <w:color w:val="000000"/>
                <w:kern w:val="0"/>
                <w:sz w:val="24"/>
                <w:szCs w:val="24"/>
                <w:highlight w:val="none"/>
                <w:lang w:val="en-US" w:eastAsia="zh-CN" w:bidi="ar"/>
              </w:rPr>
              <w:t>10</w:t>
            </w:r>
            <w:r>
              <w:rPr>
                <w:rFonts w:hint="eastAsia" w:ascii="宋体" w:hAnsi="宋体" w:eastAsia="宋体" w:cs="宋体"/>
                <w:b w:val="0"/>
                <w:bCs/>
                <w:color w:val="000000"/>
                <w:kern w:val="0"/>
                <w:sz w:val="24"/>
                <w:szCs w:val="24"/>
                <w:highlight w:val="none"/>
                <w:lang w:bidi="ar"/>
              </w:rPr>
              <w:t>小时</w:t>
            </w:r>
            <w:r>
              <w:rPr>
                <w:rFonts w:hint="eastAsia" w:ascii="宋体" w:hAnsi="宋体" w:eastAsia="宋体" w:cs="宋体"/>
                <w:b w:val="0"/>
                <w:bCs/>
                <w:color w:val="000000"/>
                <w:kern w:val="0"/>
                <w:sz w:val="24"/>
                <w:szCs w:val="24"/>
                <w:highlight w:val="none"/>
                <w:lang w:eastAsia="zh-CN" w:bidi="ar"/>
              </w:rPr>
              <w:t>。</w:t>
            </w:r>
          </w:p>
          <w:p w14:paraId="51DABACF">
            <w:pPr>
              <w:pStyle w:val="49"/>
              <w:spacing w:line="360" w:lineRule="auto"/>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000000"/>
                <w:kern w:val="0"/>
                <w:sz w:val="24"/>
                <w:szCs w:val="24"/>
                <w:highlight w:val="none"/>
                <w:lang w:bidi="ar"/>
              </w:rPr>
              <w:t>白光模式亮度不低3档（强光、普通光、频闪）</w:t>
            </w:r>
            <w:r>
              <w:rPr>
                <w:rFonts w:hint="eastAsia" w:ascii="宋体" w:hAnsi="宋体" w:eastAsia="宋体" w:cs="宋体"/>
                <w:b w:val="0"/>
                <w:bCs/>
                <w:color w:val="000000"/>
                <w:kern w:val="0"/>
                <w:sz w:val="24"/>
                <w:szCs w:val="24"/>
                <w:highlight w:val="none"/>
                <w:lang w:eastAsia="zh-CN" w:bidi="ar"/>
              </w:rPr>
              <w:t>，</w:t>
            </w:r>
            <w:r>
              <w:rPr>
                <w:rFonts w:hint="eastAsia" w:ascii="宋体" w:hAnsi="宋体" w:eastAsia="宋体" w:cs="宋体"/>
                <w:b w:val="0"/>
                <w:bCs/>
                <w:color w:val="000000"/>
                <w:kern w:val="0"/>
                <w:sz w:val="24"/>
                <w:szCs w:val="24"/>
                <w:highlight w:val="none"/>
                <w:lang w:val="en-US" w:eastAsia="zh-CN" w:bidi="ar"/>
              </w:rPr>
              <w:t>最大亮度≥300流明。</w:t>
            </w:r>
          </w:p>
        </w:tc>
        <w:tc>
          <w:tcPr>
            <w:tcW w:w="588" w:type="dxa"/>
            <w:vMerge w:val="continue"/>
            <w:tcBorders>
              <w:tl2br w:val="nil"/>
              <w:tr2bl w:val="nil"/>
            </w:tcBorders>
            <w:shd w:val="clear" w:color="auto" w:fill="FFFFFF"/>
            <w:noWrap w:val="0"/>
            <w:tcMar>
              <w:left w:w="108" w:type="dxa"/>
              <w:right w:w="108" w:type="dxa"/>
            </w:tcMar>
            <w:vAlign w:val="center"/>
          </w:tcPr>
          <w:p w14:paraId="04B40680">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6BE7C7AD">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243BA4C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70E26068">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6DADEA0">
            <w:pPr>
              <w:shd w:val="clear" w:color="auto" w:fill="auto"/>
              <w:spacing w:line="360" w:lineRule="auto"/>
              <w:jc w:val="center"/>
              <w:rPr>
                <w:rFonts w:hint="eastAsia" w:ascii="宋体" w:hAnsi="宋体" w:eastAsia="宋体" w:cs="宋体"/>
                <w:b w:val="0"/>
                <w:bCs/>
                <w:color w:val="000000"/>
                <w:kern w:val="0"/>
                <w:sz w:val="24"/>
                <w:szCs w:val="24"/>
                <w:highlight w:val="none"/>
                <w:lang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30AC612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p>
        </w:tc>
        <w:tc>
          <w:tcPr>
            <w:tcW w:w="5959" w:type="dxa"/>
            <w:tcBorders>
              <w:tl2br w:val="nil"/>
              <w:tr2bl w:val="nil"/>
            </w:tcBorders>
            <w:shd w:val="clear" w:color="auto" w:fill="FFFFFF"/>
            <w:noWrap w:val="0"/>
            <w:tcMar>
              <w:left w:w="108" w:type="dxa"/>
              <w:right w:w="108" w:type="dxa"/>
            </w:tcMar>
            <w:vAlign w:val="center"/>
          </w:tcPr>
          <w:p w14:paraId="52B63EE9">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color w:val="000000"/>
                <w:kern w:val="0"/>
                <w:sz w:val="24"/>
                <w:szCs w:val="24"/>
                <w:highlight w:val="none"/>
                <w:lang w:bidi="ar"/>
              </w:rPr>
            </w:pPr>
            <w:r>
              <w:rPr>
                <w:rFonts w:hint="eastAsia" w:ascii="宋体" w:hAnsi="宋体" w:eastAsia="宋体" w:cs="宋体"/>
                <w:b w:val="0"/>
                <w:bCs/>
                <w:color w:val="000000"/>
                <w:kern w:val="0"/>
                <w:sz w:val="24"/>
                <w:szCs w:val="24"/>
                <w:highlight w:val="none"/>
                <w:lang w:bidi="ar"/>
              </w:rPr>
              <w:t>灯具应具有充电显示等功能。</w:t>
            </w:r>
          </w:p>
          <w:p w14:paraId="612F8D50">
            <w:pPr>
              <w:pStyle w:val="49"/>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000000"/>
                <w:kern w:val="0"/>
                <w:sz w:val="24"/>
                <w:szCs w:val="24"/>
                <w:highlight w:val="none"/>
                <w:lang w:bidi="ar"/>
              </w:rPr>
              <w:t>灯具应具有电量检测功能，多段式电量显示，可直观掌握灯具电量状态。</w:t>
            </w:r>
          </w:p>
        </w:tc>
        <w:tc>
          <w:tcPr>
            <w:tcW w:w="588" w:type="dxa"/>
            <w:vMerge w:val="continue"/>
            <w:tcBorders>
              <w:tl2br w:val="nil"/>
              <w:tr2bl w:val="nil"/>
            </w:tcBorders>
            <w:shd w:val="clear" w:color="auto" w:fill="FFFFFF"/>
            <w:noWrap w:val="0"/>
            <w:tcMar>
              <w:left w:w="108" w:type="dxa"/>
              <w:right w:w="108" w:type="dxa"/>
            </w:tcMar>
            <w:vAlign w:val="center"/>
          </w:tcPr>
          <w:p w14:paraId="58EED74F">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7E2E5714">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r w14:paraId="701CD59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4EAC928B">
            <w:pPr>
              <w:shd w:val="clear" w:color="auto" w:fill="auto"/>
              <w:spacing w:line="360" w:lineRule="auto"/>
              <w:jc w:val="center"/>
              <w:rPr>
                <w:rFonts w:hint="eastAsia" w:ascii="宋体" w:hAnsi="宋体" w:eastAsia="宋体" w:cs="宋体"/>
                <w:b w:val="0"/>
                <w:bCs/>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A60E568">
            <w:pPr>
              <w:shd w:val="clear" w:color="auto" w:fill="auto"/>
              <w:spacing w:line="360" w:lineRule="auto"/>
              <w:jc w:val="center"/>
              <w:rPr>
                <w:rFonts w:hint="eastAsia" w:ascii="宋体" w:hAnsi="宋体" w:eastAsia="宋体" w:cs="宋体"/>
                <w:b w:val="0"/>
                <w:bCs/>
                <w:color w:val="000000"/>
                <w:kern w:val="0"/>
                <w:sz w:val="24"/>
                <w:szCs w:val="24"/>
                <w:highlight w:val="none"/>
                <w:lang w:eastAsia="zh-CN" w:bidi="ar"/>
              </w:rPr>
            </w:pPr>
          </w:p>
        </w:tc>
        <w:tc>
          <w:tcPr>
            <w:tcW w:w="669" w:type="dxa"/>
            <w:vMerge w:val="continue"/>
            <w:tcBorders>
              <w:tl2br w:val="nil"/>
              <w:tr2bl w:val="nil"/>
            </w:tcBorders>
            <w:shd w:val="clear" w:color="auto" w:fill="FFFFFF"/>
            <w:noWrap w:val="0"/>
            <w:tcMar>
              <w:left w:w="108" w:type="dxa"/>
              <w:right w:w="108" w:type="dxa"/>
            </w:tcMar>
            <w:vAlign w:val="center"/>
          </w:tcPr>
          <w:p w14:paraId="61370663">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bCs/>
                <w:color w:val="auto"/>
                <w:sz w:val="24"/>
                <w:szCs w:val="24"/>
                <w:highlight w:val="none"/>
                <w:lang w:val="en-US" w:eastAsia="zh-CN"/>
              </w:rPr>
            </w:pPr>
          </w:p>
        </w:tc>
        <w:tc>
          <w:tcPr>
            <w:tcW w:w="5959" w:type="dxa"/>
            <w:tcBorders>
              <w:tl2br w:val="nil"/>
              <w:tr2bl w:val="nil"/>
            </w:tcBorders>
            <w:shd w:val="clear" w:color="auto" w:fill="FFFFFF"/>
            <w:noWrap w:val="0"/>
            <w:tcMar>
              <w:left w:w="108" w:type="dxa"/>
              <w:right w:w="108" w:type="dxa"/>
            </w:tcMar>
            <w:vAlign w:val="center"/>
          </w:tcPr>
          <w:p w14:paraId="07A5CD83">
            <w:pPr>
              <w:pStyle w:val="49"/>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000000"/>
                <w:kern w:val="0"/>
                <w:sz w:val="24"/>
                <w:szCs w:val="24"/>
                <w:highlight w:val="none"/>
                <w:lang w:val="en-US" w:eastAsia="zh-CN" w:bidi="ar"/>
              </w:rPr>
              <w:t>配备高强度塑胶快挂、绑带。用户可根据需求选择安装方式，方便扣挂灯具。</w:t>
            </w:r>
          </w:p>
        </w:tc>
        <w:tc>
          <w:tcPr>
            <w:tcW w:w="588" w:type="dxa"/>
            <w:vMerge w:val="continue"/>
            <w:tcBorders>
              <w:tl2br w:val="nil"/>
              <w:tr2bl w:val="nil"/>
            </w:tcBorders>
            <w:shd w:val="clear" w:color="auto" w:fill="FFFFFF"/>
            <w:noWrap w:val="0"/>
            <w:tcMar>
              <w:left w:w="108" w:type="dxa"/>
              <w:right w:w="108" w:type="dxa"/>
            </w:tcMar>
            <w:vAlign w:val="center"/>
          </w:tcPr>
          <w:p w14:paraId="24DD785E">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7B1683E5">
            <w:pPr>
              <w:widowControl/>
              <w:shd w:val="clear" w:color="auto" w:fill="auto"/>
              <w:spacing w:line="360" w:lineRule="auto"/>
              <w:jc w:val="center"/>
              <w:textAlignment w:val="center"/>
              <w:rPr>
                <w:rFonts w:hint="eastAsia" w:ascii="宋体" w:hAnsi="宋体" w:eastAsia="宋体" w:cs="宋体"/>
                <w:b w:val="0"/>
                <w:bCs/>
                <w:color w:val="auto"/>
                <w:sz w:val="24"/>
                <w:szCs w:val="24"/>
                <w:highlight w:val="none"/>
              </w:rPr>
            </w:pPr>
          </w:p>
        </w:tc>
      </w:tr>
    </w:tbl>
    <w:p w14:paraId="125BFB08">
      <w:pPr>
        <w:pStyle w:val="48"/>
        <w:ind w:left="0" w:leftChars="0" w:firstLine="0" w:firstLineChars="0"/>
        <w:rPr>
          <w:rFonts w:hint="eastAsia"/>
        </w:rPr>
      </w:pPr>
    </w:p>
    <w:p w14:paraId="6A429DE2">
      <w:pPr>
        <w:spacing w:line="360" w:lineRule="auto"/>
        <w:ind w:firstLine="437"/>
        <w:outlineLvl w:val="1"/>
        <w:rPr>
          <w:rFonts w:hint="eastAsia" w:ascii="宋体" w:hAnsi="宋体" w:eastAsia="宋体"/>
          <w:b/>
          <w:sz w:val="24"/>
          <w:szCs w:val="18"/>
          <w:lang w:val="en-US" w:eastAsia="zh-CN"/>
        </w:rPr>
      </w:pPr>
      <w:r>
        <w:rPr>
          <w:rFonts w:hint="eastAsia" w:ascii="宋体" w:hAnsi="宋体" w:eastAsia="宋体"/>
          <w:b/>
          <w:sz w:val="24"/>
          <w:szCs w:val="18"/>
          <w:lang w:val="en-US" w:eastAsia="zh-CN"/>
        </w:rPr>
        <w:t>第7包：医疗</w:t>
      </w:r>
    </w:p>
    <w:p w14:paraId="41D52638">
      <w:pPr>
        <w:shd w:val="clear" w:color="auto" w:fill="auto"/>
        <w:spacing w:line="360" w:lineRule="auto"/>
        <w:jc w:val="center"/>
        <w:rPr>
          <w:rFonts w:hint="default"/>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第7包货物列表及所属行业</w:t>
      </w:r>
    </w:p>
    <w:tbl>
      <w:tblPr>
        <w:tblStyle w:val="32"/>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4107"/>
        <w:gridCol w:w="3037"/>
        <w:gridCol w:w="1783"/>
      </w:tblGrid>
      <w:tr w14:paraId="45263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shd w:val="clear" w:color="auto" w:fill="D7D7D7"/>
            <w:noWrap w:val="0"/>
            <w:vAlign w:val="center"/>
          </w:tcPr>
          <w:p w14:paraId="5A576175">
            <w:pPr>
              <w:widowControl/>
              <w:shd w:val="clear" w:color="auto" w:fill="auto"/>
              <w:jc w:val="center"/>
              <w:textAlignment w:val="center"/>
              <w:rPr>
                <w:rFonts w:hint="eastAsia" w:ascii="宋体" w:hAnsi="宋体" w:eastAsia="宋体" w:cs="宋体"/>
                <w:b/>
                <w:color w:val="auto"/>
                <w:kern w:val="0"/>
                <w:sz w:val="22"/>
                <w:szCs w:val="22"/>
                <w:highlight w:val="none"/>
              </w:rPr>
            </w:pPr>
            <w:r>
              <w:rPr>
                <w:rFonts w:hint="eastAsia" w:ascii="宋体" w:hAnsi="宋体" w:eastAsia="宋体" w:cs="宋体"/>
                <w:b/>
                <w:color w:val="auto"/>
                <w:kern w:val="0"/>
                <w:sz w:val="22"/>
                <w:szCs w:val="22"/>
                <w:highlight w:val="none"/>
              </w:rPr>
              <w:t>序号</w:t>
            </w:r>
          </w:p>
        </w:tc>
        <w:tc>
          <w:tcPr>
            <w:tcW w:w="4107" w:type="dxa"/>
            <w:shd w:val="clear" w:color="auto" w:fill="D7D7D7"/>
            <w:noWrap w:val="0"/>
            <w:vAlign w:val="center"/>
          </w:tcPr>
          <w:p w14:paraId="4EAC2478">
            <w:pPr>
              <w:widowControl/>
              <w:shd w:val="clear" w:color="auto" w:fill="auto"/>
              <w:jc w:val="center"/>
              <w:textAlignment w:val="center"/>
              <w:rPr>
                <w:rFonts w:hint="eastAsia" w:ascii="宋体" w:hAnsi="宋体" w:eastAsia="宋体" w:cs="宋体"/>
                <w:b/>
                <w:color w:val="auto"/>
                <w:kern w:val="0"/>
                <w:sz w:val="22"/>
                <w:szCs w:val="22"/>
                <w:highlight w:val="none"/>
              </w:rPr>
            </w:pPr>
            <w:r>
              <w:rPr>
                <w:rFonts w:hint="eastAsia" w:ascii="宋体" w:hAnsi="宋体" w:eastAsia="宋体" w:cs="宋体"/>
                <w:b/>
                <w:color w:val="auto"/>
                <w:kern w:val="0"/>
                <w:sz w:val="22"/>
                <w:szCs w:val="22"/>
                <w:highlight w:val="none"/>
              </w:rPr>
              <w:t>货物名称</w:t>
            </w:r>
          </w:p>
        </w:tc>
        <w:tc>
          <w:tcPr>
            <w:tcW w:w="3037" w:type="dxa"/>
            <w:shd w:val="clear" w:color="auto" w:fill="D7D7D7"/>
            <w:noWrap w:val="0"/>
            <w:vAlign w:val="center"/>
          </w:tcPr>
          <w:p w14:paraId="4C350C8B">
            <w:pPr>
              <w:widowControl/>
              <w:shd w:val="clear" w:color="auto" w:fill="auto"/>
              <w:jc w:val="center"/>
              <w:textAlignment w:val="center"/>
              <w:rPr>
                <w:rFonts w:hint="eastAsia" w:ascii="宋体" w:hAnsi="宋体" w:eastAsia="宋体" w:cs="宋体"/>
                <w:b/>
                <w:color w:val="auto"/>
                <w:kern w:val="0"/>
                <w:sz w:val="22"/>
                <w:szCs w:val="22"/>
                <w:highlight w:val="none"/>
              </w:rPr>
            </w:pPr>
            <w:r>
              <w:rPr>
                <w:rFonts w:hint="eastAsia" w:ascii="宋体" w:hAnsi="宋体" w:eastAsia="宋体" w:cs="宋体"/>
                <w:b/>
                <w:color w:val="auto"/>
                <w:kern w:val="0"/>
                <w:sz w:val="22"/>
                <w:szCs w:val="22"/>
                <w:highlight w:val="none"/>
              </w:rPr>
              <w:t>数量</w:t>
            </w:r>
          </w:p>
        </w:tc>
        <w:tc>
          <w:tcPr>
            <w:tcW w:w="1783" w:type="dxa"/>
            <w:shd w:val="clear" w:color="auto" w:fill="D7D7D7"/>
            <w:noWrap w:val="0"/>
            <w:vAlign w:val="center"/>
          </w:tcPr>
          <w:p w14:paraId="4D31E049">
            <w:pPr>
              <w:widowControl/>
              <w:shd w:val="clear" w:color="auto" w:fill="auto"/>
              <w:jc w:val="center"/>
              <w:textAlignment w:val="center"/>
              <w:rPr>
                <w:rFonts w:hint="eastAsia" w:ascii="宋体" w:hAnsi="宋体" w:eastAsia="宋体" w:cs="宋体"/>
                <w:b/>
                <w:color w:val="auto"/>
                <w:kern w:val="0"/>
                <w:sz w:val="22"/>
                <w:szCs w:val="22"/>
                <w:highlight w:val="none"/>
              </w:rPr>
            </w:pPr>
            <w:r>
              <w:rPr>
                <w:rFonts w:hint="eastAsia" w:ascii="宋体" w:hAnsi="宋体" w:eastAsia="宋体" w:cs="宋体"/>
                <w:b/>
                <w:color w:val="auto"/>
                <w:kern w:val="0"/>
                <w:sz w:val="22"/>
                <w:szCs w:val="22"/>
                <w:highlight w:val="none"/>
              </w:rPr>
              <w:t>所属行业</w:t>
            </w:r>
          </w:p>
        </w:tc>
      </w:tr>
      <w:tr w14:paraId="4C0E4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68B975F2">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4107" w:type="dxa"/>
            <w:noWrap w:val="0"/>
            <w:vAlign w:val="center"/>
          </w:tcPr>
          <w:p w14:paraId="21067DBD">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▲医生急救背囊</w:t>
            </w:r>
          </w:p>
        </w:tc>
        <w:tc>
          <w:tcPr>
            <w:tcW w:w="3037" w:type="dxa"/>
            <w:noWrap w:val="0"/>
            <w:vAlign w:val="center"/>
          </w:tcPr>
          <w:p w14:paraId="7AE5FF6D">
            <w:pPr>
              <w:widowControl/>
              <w:shd w:val="clear" w:color="auto" w:fill="auto"/>
              <w:spacing w:line="360" w:lineRule="auto"/>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lang w:val="en-US" w:eastAsia="zh-CN"/>
              </w:rPr>
              <w:t>2套</w:t>
            </w:r>
          </w:p>
        </w:tc>
        <w:tc>
          <w:tcPr>
            <w:tcW w:w="1783" w:type="dxa"/>
            <w:shd w:val="clear" w:color="auto" w:fill="auto"/>
            <w:noWrap w:val="0"/>
            <w:vAlign w:val="center"/>
          </w:tcPr>
          <w:p w14:paraId="09D67143">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bidi="ar"/>
              </w:rPr>
              <w:t>工业</w:t>
            </w:r>
          </w:p>
        </w:tc>
      </w:tr>
      <w:tr w14:paraId="536B6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5C10BC5A">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4107" w:type="dxa"/>
            <w:noWrap w:val="0"/>
            <w:vAlign w:val="center"/>
          </w:tcPr>
          <w:p w14:paraId="5CDCF393">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kern w:val="0"/>
                <w:sz w:val="24"/>
                <w:lang w:bidi="ar"/>
              </w:rPr>
              <w:t>急救背囊（卫生员急救背囊）</w:t>
            </w:r>
          </w:p>
        </w:tc>
        <w:tc>
          <w:tcPr>
            <w:tcW w:w="3037" w:type="dxa"/>
            <w:noWrap w:val="0"/>
            <w:vAlign w:val="center"/>
          </w:tcPr>
          <w:p w14:paraId="4E6C33F6">
            <w:pPr>
              <w:widowControl/>
              <w:shd w:val="clear" w:color="auto" w:fill="auto"/>
              <w:spacing w:line="360" w:lineRule="auto"/>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sz w:val="24"/>
                <w:lang w:val="en-US" w:eastAsia="zh-CN"/>
              </w:rPr>
              <w:t>4套</w:t>
            </w:r>
          </w:p>
        </w:tc>
        <w:tc>
          <w:tcPr>
            <w:tcW w:w="1783" w:type="dxa"/>
            <w:shd w:val="clear" w:color="auto" w:fill="auto"/>
            <w:noWrap w:val="0"/>
            <w:vAlign w:val="center"/>
          </w:tcPr>
          <w:p w14:paraId="47EDF028">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bidi="ar"/>
              </w:rPr>
              <w:t>工业</w:t>
            </w:r>
          </w:p>
        </w:tc>
      </w:tr>
      <w:tr w14:paraId="68107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11E9A43C">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4107" w:type="dxa"/>
            <w:noWrap w:val="0"/>
            <w:vAlign w:val="center"/>
          </w:tcPr>
          <w:p w14:paraId="5FCF788E">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应急防疫背囊</w:t>
            </w:r>
          </w:p>
        </w:tc>
        <w:tc>
          <w:tcPr>
            <w:tcW w:w="3037" w:type="dxa"/>
            <w:noWrap w:val="0"/>
            <w:vAlign w:val="center"/>
          </w:tcPr>
          <w:p w14:paraId="656F4956">
            <w:pPr>
              <w:widowControl/>
              <w:shd w:val="clear" w:color="auto" w:fill="auto"/>
              <w:spacing w:line="360" w:lineRule="auto"/>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sz w:val="24"/>
                <w:lang w:val="en-US" w:eastAsia="zh-CN"/>
              </w:rPr>
              <w:t>2套</w:t>
            </w:r>
          </w:p>
        </w:tc>
        <w:tc>
          <w:tcPr>
            <w:tcW w:w="1783" w:type="dxa"/>
            <w:shd w:val="clear" w:color="auto" w:fill="auto"/>
            <w:noWrap w:val="0"/>
            <w:vAlign w:val="center"/>
          </w:tcPr>
          <w:p w14:paraId="4A5B6906">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bidi="ar"/>
              </w:rPr>
              <w:t>工业</w:t>
            </w:r>
          </w:p>
        </w:tc>
      </w:tr>
      <w:tr w14:paraId="11C75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3A4979CA">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4107" w:type="dxa"/>
            <w:noWrap w:val="0"/>
            <w:vAlign w:val="center"/>
          </w:tcPr>
          <w:p w14:paraId="4E647FEE">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医疗帐篷</w:t>
            </w:r>
          </w:p>
        </w:tc>
        <w:tc>
          <w:tcPr>
            <w:tcW w:w="3037" w:type="dxa"/>
            <w:noWrap w:val="0"/>
            <w:vAlign w:val="center"/>
          </w:tcPr>
          <w:p w14:paraId="7B561142">
            <w:pPr>
              <w:shd w:val="clear" w:color="auto" w:fill="auto"/>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1套</w:t>
            </w:r>
          </w:p>
        </w:tc>
        <w:tc>
          <w:tcPr>
            <w:tcW w:w="1783" w:type="dxa"/>
            <w:noWrap w:val="0"/>
            <w:vAlign w:val="center"/>
          </w:tcPr>
          <w:p w14:paraId="4C8E728B">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lang w:bidi="ar"/>
              </w:rPr>
              <w:t>工业</w:t>
            </w:r>
          </w:p>
        </w:tc>
      </w:tr>
      <w:tr w14:paraId="75878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45EA567A">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4107" w:type="dxa"/>
            <w:noWrap w:val="0"/>
            <w:vAlign w:val="center"/>
          </w:tcPr>
          <w:p w14:paraId="6E888FE3">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折叠诊疗床</w:t>
            </w:r>
          </w:p>
        </w:tc>
        <w:tc>
          <w:tcPr>
            <w:tcW w:w="3037" w:type="dxa"/>
            <w:noWrap w:val="0"/>
            <w:vAlign w:val="center"/>
          </w:tcPr>
          <w:p w14:paraId="09EE7FFA">
            <w:pPr>
              <w:widowControl/>
              <w:shd w:val="clear" w:color="auto" w:fill="auto"/>
              <w:spacing w:line="360" w:lineRule="auto"/>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sz w:val="24"/>
              </w:rPr>
              <w:t>2</w:t>
            </w:r>
            <w:r>
              <w:rPr>
                <w:rFonts w:hint="eastAsia" w:ascii="宋体" w:hAnsi="宋体" w:eastAsia="宋体" w:cs="宋体"/>
                <w:sz w:val="24"/>
                <w:lang w:val="en-US" w:eastAsia="zh-CN"/>
              </w:rPr>
              <w:t>个</w:t>
            </w:r>
          </w:p>
        </w:tc>
        <w:tc>
          <w:tcPr>
            <w:tcW w:w="1783" w:type="dxa"/>
            <w:noWrap w:val="0"/>
            <w:vAlign w:val="center"/>
          </w:tcPr>
          <w:p w14:paraId="07BFB157">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lang w:bidi="ar"/>
              </w:rPr>
              <w:t>工业</w:t>
            </w:r>
          </w:p>
        </w:tc>
      </w:tr>
      <w:tr w14:paraId="389DA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1434DB54">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4107" w:type="dxa"/>
            <w:noWrap w:val="0"/>
            <w:vAlign w:val="center"/>
          </w:tcPr>
          <w:p w14:paraId="3C6DCC47">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多功能担架</w:t>
            </w:r>
          </w:p>
        </w:tc>
        <w:tc>
          <w:tcPr>
            <w:tcW w:w="3037" w:type="dxa"/>
            <w:noWrap w:val="0"/>
            <w:vAlign w:val="center"/>
          </w:tcPr>
          <w:p w14:paraId="35B00D07">
            <w:pPr>
              <w:widowControl/>
              <w:shd w:val="clear" w:color="auto" w:fill="auto"/>
              <w:spacing w:line="360" w:lineRule="auto"/>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sz w:val="24"/>
              </w:rPr>
              <w:t>3</w:t>
            </w:r>
            <w:r>
              <w:rPr>
                <w:rFonts w:hint="eastAsia" w:ascii="宋体" w:hAnsi="宋体" w:eastAsia="宋体" w:cs="宋体"/>
                <w:sz w:val="24"/>
                <w:lang w:val="en-US" w:eastAsia="zh-CN"/>
              </w:rPr>
              <w:t>个</w:t>
            </w:r>
          </w:p>
        </w:tc>
        <w:tc>
          <w:tcPr>
            <w:tcW w:w="1783" w:type="dxa"/>
            <w:noWrap w:val="0"/>
            <w:vAlign w:val="center"/>
          </w:tcPr>
          <w:p w14:paraId="7741E845">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lang w:bidi="ar"/>
              </w:rPr>
              <w:t>工业</w:t>
            </w:r>
          </w:p>
        </w:tc>
      </w:tr>
      <w:tr w14:paraId="4CEEA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065E5839">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4107" w:type="dxa"/>
            <w:noWrap w:val="0"/>
            <w:vAlign w:val="center"/>
          </w:tcPr>
          <w:p w14:paraId="18ACAA40">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救援脊柱板</w:t>
            </w:r>
          </w:p>
        </w:tc>
        <w:tc>
          <w:tcPr>
            <w:tcW w:w="3037" w:type="dxa"/>
            <w:noWrap w:val="0"/>
            <w:vAlign w:val="center"/>
          </w:tcPr>
          <w:p w14:paraId="5A0D1243">
            <w:pPr>
              <w:widowControl/>
              <w:shd w:val="clear" w:color="auto" w:fill="auto"/>
              <w:spacing w:line="360" w:lineRule="auto"/>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lang w:val="en-US" w:eastAsia="zh-CN" w:bidi="ar"/>
              </w:rPr>
              <w:t>9个</w:t>
            </w:r>
          </w:p>
        </w:tc>
        <w:tc>
          <w:tcPr>
            <w:tcW w:w="1783" w:type="dxa"/>
            <w:noWrap w:val="0"/>
            <w:vAlign w:val="center"/>
          </w:tcPr>
          <w:p w14:paraId="211B81F4">
            <w:pPr>
              <w:shd w:val="clear" w:color="auto" w:fill="auto"/>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lang w:bidi="ar"/>
              </w:rPr>
              <w:t>工业</w:t>
            </w:r>
          </w:p>
        </w:tc>
      </w:tr>
      <w:tr w14:paraId="43A07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0CF9EF40">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4107" w:type="dxa"/>
            <w:noWrap w:val="0"/>
            <w:vAlign w:val="center"/>
          </w:tcPr>
          <w:p w14:paraId="50C118D3">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躯体固定气囊</w:t>
            </w:r>
          </w:p>
        </w:tc>
        <w:tc>
          <w:tcPr>
            <w:tcW w:w="3037" w:type="dxa"/>
            <w:noWrap w:val="0"/>
            <w:vAlign w:val="center"/>
          </w:tcPr>
          <w:p w14:paraId="51CEC204">
            <w:pPr>
              <w:widowControl/>
              <w:shd w:val="clear" w:color="auto" w:fill="auto"/>
              <w:spacing w:line="360" w:lineRule="auto"/>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lang w:val="en-US" w:eastAsia="zh-CN"/>
              </w:rPr>
              <w:t>2个</w:t>
            </w:r>
          </w:p>
        </w:tc>
        <w:tc>
          <w:tcPr>
            <w:tcW w:w="1783" w:type="dxa"/>
            <w:noWrap w:val="0"/>
            <w:vAlign w:val="center"/>
          </w:tcPr>
          <w:p w14:paraId="32A5FBC2">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lang w:bidi="ar"/>
              </w:rPr>
              <w:t>工业</w:t>
            </w:r>
          </w:p>
        </w:tc>
      </w:tr>
      <w:tr w14:paraId="21122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4142D824">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4107" w:type="dxa"/>
            <w:noWrap w:val="0"/>
            <w:vAlign w:val="center"/>
          </w:tcPr>
          <w:p w14:paraId="1D43632C">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肢体固定气囊</w:t>
            </w:r>
          </w:p>
        </w:tc>
        <w:tc>
          <w:tcPr>
            <w:tcW w:w="3037" w:type="dxa"/>
            <w:noWrap w:val="0"/>
            <w:vAlign w:val="center"/>
          </w:tcPr>
          <w:p w14:paraId="25247305">
            <w:pPr>
              <w:widowControl/>
              <w:shd w:val="clear" w:color="auto" w:fill="auto"/>
              <w:spacing w:line="360" w:lineRule="auto"/>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sz w:val="24"/>
                <w:lang w:val="en-US" w:eastAsia="zh-CN"/>
              </w:rPr>
              <w:t>2个</w:t>
            </w:r>
          </w:p>
        </w:tc>
        <w:tc>
          <w:tcPr>
            <w:tcW w:w="1783" w:type="dxa"/>
            <w:noWrap w:val="0"/>
            <w:vAlign w:val="center"/>
          </w:tcPr>
          <w:p w14:paraId="730C2DB1">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lang w:bidi="ar"/>
              </w:rPr>
              <w:t>工业</w:t>
            </w:r>
          </w:p>
        </w:tc>
      </w:tr>
      <w:tr w14:paraId="3FF25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54467DA5">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4107" w:type="dxa"/>
            <w:noWrap w:val="0"/>
            <w:vAlign w:val="center"/>
          </w:tcPr>
          <w:p w14:paraId="3EF827CF">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检水检毒仪</w:t>
            </w:r>
          </w:p>
        </w:tc>
        <w:tc>
          <w:tcPr>
            <w:tcW w:w="3037" w:type="dxa"/>
            <w:noWrap w:val="0"/>
            <w:vAlign w:val="center"/>
          </w:tcPr>
          <w:p w14:paraId="704B546E">
            <w:pPr>
              <w:widowControl/>
              <w:shd w:val="clear" w:color="auto" w:fill="auto"/>
              <w:spacing w:line="360" w:lineRule="auto"/>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lang w:val="en-US" w:eastAsia="zh-CN" w:bidi="ar"/>
              </w:rPr>
              <w:t>1套</w:t>
            </w:r>
          </w:p>
        </w:tc>
        <w:tc>
          <w:tcPr>
            <w:tcW w:w="1783" w:type="dxa"/>
            <w:noWrap w:val="0"/>
            <w:vAlign w:val="center"/>
          </w:tcPr>
          <w:p w14:paraId="5056EA64">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lang w:bidi="ar"/>
              </w:rPr>
              <w:t>工业</w:t>
            </w:r>
          </w:p>
        </w:tc>
      </w:tr>
      <w:tr w14:paraId="6271B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noWrap w:val="0"/>
            <w:vAlign w:val="bottom"/>
          </w:tcPr>
          <w:p w14:paraId="5A03E79D">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4107" w:type="dxa"/>
            <w:noWrap w:val="0"/>
            <w:vAlign w:val="center"/>
          </w:tcPr>
          <w:p w14:paraId="336EF782">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血氧饱和度监测仪</w:t>
            </w:r>
          </w:p>
        </w:tc>
        <w:tc>
          <w:tcPr>
            <w:tcW w:w="3037" w:type="dxa"/>
            <w:noWrap w:val="0"/>
            <w:vAlign w:val="center"/>
          </w:tcPr>
          <w:p w14:paraId="4F947C57">
            <w:pPr>
              <w:widowControl/>
              <w:shd w:val="clear" w:color="auto" w:fill="auto"/>
              <w:spacing w:line="360" w:lineRule="auto"/>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lang w:val="en-US" w:eastAsia="zh-CN" w:bidi="ar"/>
              </w:rPr>
              <w:t>1个</w:t>
            </w:r>
          </w:p>
        </w:tc>
        <w:tc>
          <w:tcPr>
            <w:tcW w:w="1783" w:type="dxa"/>
            <w:noWrap w:val="0"/>
            <w:vAlign w:val="center"/>
          </w:tcPr>
          <w:p w14:paraId="7A202A14">
            <w:pPr>
              <w:shd w:val="clear" w:color="auto" w:fill="auto"/>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bidi="ar"/>
              </w:rPr>
              <w:t>工业</w:t>
            </w:r>
          </w:p>
        </w:tc>
      </w:tr>
    </w:tbl>
    <w:p w14:paraId="38E1C482">
      <w:pPr>
        <w:bidi w:val="0"/>
        <w:spacing w:line="360" w:lineRule="auto"/>
        <w:rPr>
          <w:rFonts w:hint="eastAsia" w:asciiTheme="minorEastAsia" w:hAnsiTheme="minorEastAsia" w:eastAsiaTheme="minorEastAsia" w:cstheme="minorEastAsia"/>
          <w:b w:val="0"/>
          <w:bCs w:val="0"/>
          <w:color w:val="auto"/>
          <w:sz w:val="24"/>
          <w:szCs w:val="18"/>
          <w:highlight w:val="none"/>
          <w:lang w:val="en-US" w:eastAsia="zh-CN"/>
        </w:rPr>
      </w:pPr>
      <w:r>
        <w:rPr>
          <w:rFonts w:hint="eastAsia" w:asciiTheme="minorEastAsia" w:hAnsiTheme="minorEastAsia" w:eastAsiaTheme="minorEastAsia" w:cstheme="minorEastAsia"/>
          <w:b w:val="0"/>
          <w:bCs w:val="0"/>
          <w:color w:val="auto"/>
          <w:sz w:val="24"/>
          <w:szCs w:val="18"/>
          <w:highlight w:val="none"/>
          <w:lang w:val="en-US" w:eastAsia="zh-CN"/>
        </w:rPr>
        <w:t>注：标注“</w:t>
      </w:r>
      <w:r>
        <w:rPr>
          <w:rFonts w:hint="eastAsia" w:asciiTheme="minorEastAsia" w:hAnsiTheme="minorEastAsia" w:eastAsiaTheme="minorEastAsia" w:cstheme="minorEastAsia"/>
          <w:b w:val="0"/>
          <w:bCs w:val="0"/>
          <w:color w:val="auto"/>
          <w:sz w:val="24"/>
          <w:szCs w:val="24"/>
          <w:highlight w:val="none"/>
          <w:lang w:val="en-US" w:eastAsia="zh-CN"/>
        </w:rPr>
        <w:t>▲</w:t>
      </w:r>
      <w:r>
        <w:rPr>
          <w:rFonts w:hint="eastAsia" w:asciiTheme="minorEastAsia" w:hAnsiTheme="minorEastAsia" w:eastAsiaTheme="minorEastAsia" w:cstheme="minorEastAsia"/>
          <w:b w:val="0"/>
          <w:bCs w:val="0"/>
          <w:color w:val="auto"/>
          <w:sz w:val="24"/>
          <w:szCs w:val="18"/>
          <w:highlight w:val="none"/>
          <w:lang w:val="en-US" w:eastAsia="zh-CN"/>
        </w:rPr>
        <w:t>”的货物为核心产品，7包核心产品及视频展示产品为“医生急救背囊”。</w:t>
      </w:r>
    </w:p>
    <w:p w14:paraId="36DC17AD">
      <w:pPr>
        <w:widowControl/>
        <w:shd w:val="clear" w:color="auto" w:fill="FFFFFF"/>
        <w:spacing w:line="495" w:lineRule="atLeast"/>
        <w:jc w:val="center"/>
        <w:rPr>
          <w:rFonts w:hint="eastAsia" w:asciiTheme="minorEastAsia" w:hAnsiTheme="minorEastAsia" w:eastAsiaTheme="minorEastAsia" w:cstheme="minorEastAsia"/>
          <w:b/>
          <w:color w:val="000000"/>
          <w:kern w:val="0"/>
          <w:sz w:val="24"/>
          <w:szCs w:val="24"/>
          <w:shd w:val="clear" w:color="auto" w:fill="FFFFFF"/>
          <w:lang w:val="en-US" w:eastAsia="zh-CN"/>
        </w:rPr>
      </w:pPr>
      <w:r>
        <w:rPr>
          <w:rFonts w:hint="eastAsia" w:asciiTheme="minorEastAsia" w:hAnsiTheme="minorEastAsia" w:eastAsiaTheme="minorEastAsia" w:cstheme="minorEastAsia"/>
          <w:b/>
          <w:color w:val="000000"/>
          <w:kern w:val="0"/>
          <w:sz w:val="24"/>
          <w:szCs w:val="24"/>
          <w:shd w:val="clear" w:color="auto" w:fill="FFFFFF"/>
          <w:lang w:val="en-US" w:eastAsia="zh-CN"/>
        </w:rPr>
        <w:t>第7包货物技术详细参数</w:t>
      </w:r>
    </w:p>
    <w:tbl>
      <w:tblPr>
        <w:tblStyle w:val="32"/>
        <w:tblW w:w="9638"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Layout w:type="fixed"/>
        <w:tblCellMar>
          <w:top w:w="0" w:type="dxa"/>
          <w:left w:w="0" w:type="dxa"/>
          <w:bottom w:w="0" w:type="dxa"/>
          <w:right w:w="0" w:type="dxa"/>
        </w:tblCellMar>
      </w:tblPr>
      <w:tblGrid>
        <w:gridCol w:w="595"/>
        <w:gridCol w:w="968"/>
        <w:gridCol w:w="669"/>
        <w:gridCol w:w="5959"/>
        <w:gridCol w:w="588"/>
        <w:gridCol w:w="859"/>
      </w:tblGrid>
      <w:tr w14:paraId="44EF3E2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67" w:hRule="atLeast"/>
          <w:tblHeader/>
          <w:jc w:val="center"/>
        </w:trPr>
        <w:tc>
          <w:tcPr>
            <w:tcW w:w="595" w:type="dxa"/>
            <w:tcBorders>
              <w:tl2br w:val="nil"/>
              <w:tr2bl w:val="nil"/>
            </w:tcBorders>
            <w:shd w:val="clear" w:color="auto" w:fill="D7D7D7"/>
            <w:noWrap w:val="0"/>
            <w:tcMar>
              <w:left w:w="108" w:type="dxa"/>
              <w:right w:w="108" w:type="dxa"/>
            </w:tcMar>
            <w:vAlign w:val="center"/>
          </w:tcPr>
          <w:p w14:paraId="6ED655FB">
            <w:pPr>
              <w:widowControl/>
              <w:shd w:val="clear" w:color="auto" w:fill="auto"/>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rPr>
              <w:t>序号</w:t>
            </w:r>
          </w:p>
        </w:tc>
        <w:tc>
          <w:tcPr>
            <w:tcW w:w="968" w:type="dxa"/>
            <w:tcBorders>
              <w:tl2br w:val="nil"/>
              <w:tr2bl w:val="nil"/>
            </w:tcBorders>
            <w:shd w:val="clear" w:color="auto" w:fill="D7D7D7"/>
            <w:noWrap w:val="0"/>
            <w:tcMar>
              <w:left w:w="108" w:type="dxa"/>
              <w:right w:w="108" w:type="dxa"/>
            </w:tcMar>
            <w:vAlign w:val="center"/>
          </w:tcPr>
          <w:p w14:paraId="101C8500">
            <w:pPr>
              <w:widowControl/>
              <w:shd w:val="clear" w:color="auto" w:fill="auto"/>
              <w:spacing w:line="360" w:lineRule="auto"/>
              <w:jc w:val="center"/>
              <w:textAlignment w:val="center"/>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产品</w:t>
            </w:r>
          </w:p>
          <w:p w14:paraId="30329CB3">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kern w:val="0"/>
                <w:sz w:val="24"/>
                <w:szCs w:val="24"/>
                <w:highlight w:val="none"/>
                <w:lang w:val="en-US" w:eastAsia="zh-CN"/>
              </w:rPr>
              <w:t>名称</w:t>
            </w:r>
          </w:p>
        </w:tc>
        <w:tc>
          <w:tcPr>
            <w:tcW w:w="669" w:type="dxa"/>
            <w:tcBorders>
              <w:tl2br w:val="nil"/>
              <w:tr2bl w:val="nil"/>
            </w:tcBorders>
            <w:shd w:val="clear" w:color="auto" w:fill="D7D7D7"/>
            <w:noWrap w:val="0"/>
            <w:tcMar>
              <w:left w:w="108" w:type="dxa"/>
              <w:right w:w="108" w:type="dxa"/>
            </w:tcMar>
            <w:vAlign w:val="center"/>
          </w:tcPr>
          <w:p w14:paraId="118413CF">
            <w:pPr>
              <w:widowControl/>
              <w:shd w:val="clear" w:color="auto" w:fill="auto"/>
              <w:spacing w:line="360" w:lineRule="auto"/>
              <w:jc w:val="center"/>
              <w:textAlignment w:val="center"/>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重要性</w:t>
            </w:r>
          </w:p>
        </w:tc>
        <w:tc>
          <w:tcPr>
            <w:tcW w:w="5959" w:type="dxa"/>
            <w:tcBorders>
              <w:tl2br w:val="nil"/>
              <w:tr2bl w:val="nil"/>
            </w:tcBorders>
            <w:shd w:val="clear" w:color="auto" w:fill="D7D7D7"/>
            <w:noWrap w:val="0"/>
            <w:tcMar>
              <w:left w:w="108" w:type="dxa"/>
              <w:right w:w="108" w:type="dxa"/>
            </w:tcMar>
            <w:vAlign w:val="center"/>
          </w:tcPr>
          <w:p w14:paraId="7469DB82">
            <w:pPr>
              <w:widowControl/>
              <w:shd w:val="clear" w:color="auto" w:fill="auto"/>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rPr>
              <w:t>技术参数（或技术要求）</w:t>
            </w:r>
          </w:p>
        </w:tc>
        <w:tc>
          <w:tcPr>
            <w:tcW w:w="588" w:type="dxa"/>
            <w:tcBorders>
              <w:tl2br w:val="nil"/>
              <w:tr2bl w:val="nil"/>
            </w:tcBorders>
            <w:shd w:val="clear" w:color="auto" w:fill="D7D7D7"/>
            <w:noWrap w:val="0"/>
            <w:tcMar>
              <w:left w:w="108" w:type="dxa"/>
              <w:right w:w="108" w:type="dxa"/>
            </w:tcMar>
            <w:vAlign w:val="center"/>
          </w:tcPr>
          <w:p w14:paraId="66FF8251">
            <w:pPr>
              <w:widowControl/>
              <w:shd w:val="clear" w:color="auto" w:fill="auto"/>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rPr>
              <w:t>数量</w:t>
            </w:r>
          </w:p>
        </w:tc>
        <w:tc>
          <w:tcPr>
            <w:tcW w:w="859" w:type="dxa"/>
            <w:tcBorders>
              <w:tl2br w:val="nil"/>
              <w:tr2bl w:val="nil"/>
            </w:tcBorders>
            <w:shd w:val="clear" w:color="auto" w:fill="D7D7D7"/>
            <w:noWrap w:val="0"/>
            <w:tcMar>
              <w:left w:w="108" w:type="dxa"/>
              <w:right w:w="108" w:type="dxa"/>
            </w:tcMar>
            <w:vAlign w:val="center"/>
          </w:tcPr>
          <w:p w14:paraId="7E806593">
            <w:pPr>
              <w:widowControl/>
              <w:shd w:val="clear" w:color="auto" w:fill="auto"/>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rPr>
              <w:t>备注</w:t>
            </w:r>
          </w:p>
        </w:tc>
      </w:tr>
      <w:tr w14:paraId="7C37D10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53CB2376">
            <w:pPr>
              <w:shd w:val="clear" w:color="auto" w:fill="auto"/>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p>
        </w:tc>
        <w:tc>
          <w:tcPr>
            <w:tcW w:w="968" w:type="dxa"/>
            <w:vMerge w:val="restart"/>
            <w:tcBorders>
              <w:tl2br w:val="nil"/>
              <w:tr2bl w:val="nil"/>
            </w:tcBorders>
            <w:shd w:val="clear" w:color="auto" w:fill="FFFFFF"/>
            <w:noWrap w:val="0"/>
            <w:tcMar>
              <w:left w:w="108" w:type="dxa"/>
              <w:right w:w="108" w:type="dxa"/>
            </w:tcMar>
            <w:vAlign w:val="center"/>
          </w:tcPr>
          <w:p w14:paraId="432CAE34">
            <w:pPr>
              <w:shd w:val="clear" w:color="auto" w:fill="auto"/>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▲医生急救背囊</w:t>
            </w:r>
          </w:p>
        </w:tc>
        <w:tc>
          <w:tcPr>
            <w:tcW w:w="669" w:type="dxa"/>
            <w:vMerge w:val="restart"/>
            <w:tcBorders>
              <w:tl2br w:val="nil"/>
              <w:tr2bl w:val="nil"/>
            </w:tcBorders>
            <w:shd w:val="clear" w:color="auto" w:fill="FFFFFF"/>
            <w:noWrap w:val="0"/>
            <w:tcMar>
              <w:left w:w="108" w:type="dxa"/>
              <w:right w:w="108" w:type="dxa"/>
            </w:tcMar>
            <w:vAlign w:val="center"/>
          </w:tcPr>
          <w:p w14:paraId="772F6C36">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000000"/>
                <w:kern w:val="0"/>
                <w:sz w:val="24"/>
                <w:szCs w:val="24"/>
                <w:lang w:bidi="ar"/>
              </w:rPr>
              <w:t>★</w:t>
            </w:r>
          </w:p>
        </w:tc>
        <w:tc>
          <w:tcPr>
            <w:tcW w:w="5959" w:type="dxa"/>
            <w:tcBorders>
              <w:tl2br w:val="nil"/>
              <w:tr2bl w:val="nil"/>
            </w:tcBorders>
            <w:shd w:val="clear" w:color="auto" w:fill="FFFFFF"/>
            <w:noWrap w:val="0"/>
            <w:tcMar>
              <w:left w:w="108" w:type="dxa"/>
              <w:right w:w="108" w:type="dxa"/>
            </w:tcMar>
            <w:vAlign w:val="center"/>
          </w:tcPr>
          <w:p w14:paraId="28A72F15">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所投产品为套装，主要物品需符合国家标准</w:t>
            </w:r>
            <w:r>
              <w:rPr>
                <w:rFonts w:hint="eastAsia" w:ascii="宋体" w:hAnsi="宋体" w:eastAsia="宋体" w:cs="Times New Roman"/>
                <w:b w:val="0"/>
                <w:bCs w:val="0"/>
                <w:sz w:val="24"/>
                <w:szCs w:val="24"/>
                <w:highlight w:val="none"/>
                <w:lang w:val="en-US" w:eastAsia="zh-CN"/>
              </w:rPr>
              <w:t>或者</w:t>
            </w:r>
            <w:r>
              <w:rPr>
                <w:rFonts w:hint="eastAsia" w:ascii="宋体" w:hAnsi="宋体" w:eastAsia="宋体" w:cs="Times New Roman"/>
                <w:b w:val="0"/>
                <w:bCs w:val="0"/>
                <w:sz w:val="24"/>
                <w:szCs w:val="24"/>
                <w:highlight w:val="none"/>
              </w:rPr>
              <w:t>行业标准</w:t>
            </w:r>
            <w:r>
              <w:rPr>
                <w:rFonts w:hint="eastAsia" w:ascii="宋体" w:hAnsi="宋体" w:eastAsia="宋体" w:cs="Times New Roman"/>
                <w:b w:val="0"/>
                <w:bCs w:val="0"/>
                <w:sz w:val="24"/>
                <w:szCs w:val="24"/>
                <w:highlight w:val="none"/>
                <w:lang w:eastAsia="zh-CN"/>
              </w:rPr>
              <w:t>。</w:t>
            </w:r>
          </w:p>
        </w:tc>
        <w:tc>
          <w:tcPr>
            <w:tcW w:w="588" w:type="dxa"/>
            <w:vMerge w:val="restart"/>
            <w:tcBorders>
              <w:tl2br w:val="nil"/>
              <w:tr2bl w:val="nil"/>
            </w:tcBorders>
            <w:shd w:val="clear" w:color="auto" w:fill="FFFFFF"/>
            <w:noWrap w:val="0"/>
            <w:tcMar>
              <w:left w:w="108" w:type="dxa"/>
              <w:right w:w="108" w:type="dxa"/>
            </w:tcMar>
            <w:vAlign w:val="center"/>
          </w:tcPr>
          <w:p w14:paraId="1B3C633D">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val="en-US" w:eastAsia="zh-CN"/>
              </w:rPr>
              <w:t>2套</w:t>
            </w:r>
          </w:p>
        </w:tc>
        <w:tc>
          <w:tcPr>
            <w:tcW w:w="859" w:type="dxa"/>
            <w:vMerge w:val="restart"/>
            <w:tcBorders>
              <w:tl2br w:val="nil"/>
              <w:tr2bl w:val="nil"/>
            </w:tcBorders>
            <w:shd w:val="clear" w:color="auto" w:fill="FFFFFF"/>
            <w:noWrap w:val="0"/>
            <w:tcMar>
              <w:left w:w="108" w:type="dxa"/>
              <w:right w:w="108" w:type="dxa"/>
            </w:tcMar>
            <w:vAlign w:val="center"/>
          </w:tcPr>
          <w:p w14:paraId="5FAB191E">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47DCAEC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F19ACDB">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61BB75C0">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550C9EF1">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p>
        </w:tc>
        <w:tc>
          <w:tcPr>
            <w:tcW w:w="5959" w:type="dxa"/>
            <w:tcBorders>
              <w:tl2br w:val="nil"/>
              <w:tr2bl w:val="nil"/>
            </w:tcBorders>
            <w:shd w:val="clear" w:color="auto" w:fill="FFFFFF"/>
            <w:noWrap w:val="0"/>
            <w:tcMar>
              <w:left w:w="108" w:type="dxa"/>
              <w:right w:w="108" w:type="dxa"/>
            </w:tcMar>
            <w:vAlign w:val="center"/>
          </w:tcPr>
          <w:p w14:paraId="5638194D">
            <w:pPr>
              <w:widowControl/>
              <w:shd w:val="clear" w:color="auto" w:fill="auto"/>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rPr>
              <w:t>1背囊主体：采用高强度、具备防水性能的材料制作，确保内部物品不受外界环境影响。背囊的大小应适中，能容纳必要的医疗用品</w:t>
            </w:r>
            <w:r>
              <w:rPr>
                <w:rFonts w:hint="eastAsia" w:ascii="宋体" w:hAnsi="宋体" w:eastAsia="宋体" w:cs="Times New Roman"/>
                <w:b w:val="0"/>
                <w:bCs w:val="0"/>
                <w:sz w:val="24"/>
                <w:szCs w:val="24"/>
                <w:highlight w:val="none"/>
                <w:lang w:eastAsia="zh-CN"/>
              </w:rPr>
              <w:t>（外观颜色、标识需按采购方要求制作）。</w:t>
            </w:r>
          </w:p>
          <w:p w14:paraId="029BF4A7">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2. 肩带和腰带：设计舒适的肩带和腰带，可调节长度，以适应不同体型的使用者。肩带和腰带应具有良好的缓冲性能，减轻背负压力。</w:t>
            </w:r>
          </w:p>
          <w:p w14:paraId="2AA83110">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3. 外部口袋：设置多个外部口袋，方便存放常用的医疗用品，如急救剪刀、手套、口罩等。外部口袋应易于打开和关闭，确保物品的安全。</w:t>
            </w:r>
          </w:p>
          <w:p w14:paraId="7CF2662A">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4. 内部隔层：背囊内部设置多个隔层，用于分类存放不同类型的医疗用品。隔层应具有固定装置，防止物品在移动过程中混乱。</w:t>
            </w:r>
          </w:p>
          <w:p w14:paraId="43D552F9">
            <w:pPr>
              <w:widowControl/>
              <w:shd w:val="clear" w:color="auto" w:fill="auto"/>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rPr>
              <w:t>面料</w:t>
            </w:r>
            <w:r>
              <w:rPr>
                <w:rFonts w:hint="eastAsia" w:ascii="宋体" w:hAnsi="宋体" w:eastAsia="宋体" w:cs="Times New Roman"/>
                <w:b w:val="0"/>
                <w:bCs w:val="0"/>
                <w:sz w:val="24"/>
                <w:szCs w:val="24"/>
                <w:highlight w:val="none"/>
                <w:lang w:eastAsia="zh-CN"/>
              </w:rPr>
              <w:t>：</w:t>
            </w:r>
          </w:p>
          <w:p w14:paraId="1D397593">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防水性能：≥4-5级；</w:t>
            </w:r>
          </w:p>
          <w:p w14:paraId="56C6D001">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撕破强力: 经向、纬向≥100N；</w:t>
            </w:r>
          </w:p>
          <w:p w14:paraId="55AD448D">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断裂强力：经向、纬向≥100N</w:t>
            </w:r>
          </w:p>
          <w:p w14:paraId="3E3DB4F7">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里料：</w:t>
            </w:r>
          </w:p>
          <w:p w14:paraId="05EA7723">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撕破强力≥130N</w:t>
            </w:r>
          </w:p>
          <w:p w14:paraId="08EC9E79">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防水等级≥4-5</w:t>
            </w:r>
          </w:p>
          <w:p w14:paraId="6396A4AC">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8药品清单</w:t>
            </w:r>
          </w:p>
          <w:p w14:paraId="1DDE8D8E">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1</w:t>
            </w:r>
            <w:r>
              <w:rPr>
                <w:rFonts w:hint="eastAsia" w:ascii="宋体" w:hAnsi="宋体" w:eastAsia="宋体" w:cs="Times New Roman"/>
                <w:b w:val="0"/>
                <w:bCs w:val="0"/>
                <w:sz w:val="24"/>
                <w:szCs w:val="24"/>
                <w:highlight w:val="none"/>
                <w:lang w:val="en-US" w:eastAsia="zh-CN"/>
              </w:rPr>
              <w:t xml:space="preserve"> </w:t>
            </w:r>
            <w:r>
              <w:rPr>
                <w:rFonts w:hint="eastAsia" w:ascii="宋体" w:hAnsi="宋体" w:eastAsia="宋体" w:cs="Times New Roman"/>
                <w:b w:val="0"/>
                <w:bCs w:val="0"/>
                <w:sz w:val="24"/>
                <w:szCs w:val="24"/>
                <w:highlight w:val="none"/>
              </w:rPr>
              <w:t>旋压式止血带</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38mm×890mm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条</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6</w:t>
            </w:r>
          </w:p>
          <w:p w14:paraId="72AE6003">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2</w:t>
            </w:r>
            <w:r>
              <w:rPr>
                <w:rFonts w:hint="eastAsia" w:ascii="宋体" w:hAnsi="宋体" w:eastAsia="宋体" w:cs="Times New Roman"/>
                <w:b w:val="0"/>
                <w:bCs w:val="0"/>
                <w:sz w:val="24"/>
                <w:szCs w:val="24"/>
                <w:highlight w:val="none"/>
                <w:lang w:val="en-US" w:eastAsia="zh-CN"/>
              </w:rPr>
              <w:t xml:space="preserve"> </w:t>
            </w:r>
            <w:r>
              <w:rPr>
                <w:rFonts w:hint="eastAsia" w:ascii="宋体" w:hAnsi="宋体" w:eastAsia="宋体" w:cs="Times New Roman"/>
                <w:b w:val="0"/>
                <w:bCs w:val="0"/>
                <w:sz w:val="24"/>
                <w:szCs w:val="24"/>
                <w:highlight w:val="none"/>
              </w:rPr>
              <w:t>壳聚糖止血粉</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6g</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袋</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w:t>
            </w:r>
          </w:p>
          <w:p w14:paraId="40BA22FA">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3</w:t>
            </w:r>
            <w:r>
              <w:rPr>
                <w:rFonts w:hint="eastAsia" w:ascii="宋体" w:hAnsi="宋体" w:eastAsia="宋体" w:cs="Times New Roman"/>
                <w:b w:val="0"/>
                <w:bCs w:val="0"/>
                <w:sz w:val="24"/>
                <w:szCs w:val="24"/>
                <w:highlight w:val="none"/>
                <w:lang w:val="en-US" w:eastAsia="zh-CN"/>
              </w:rPr>
              <w:t xml:space="preserve"> </w:t>
            </w:r>
            <w:r>
              <w:rPr>
                <w:rFonts w:hint="eastAsia" w:ascii="宋体" w:hAnsi="宋体" w:eastAsia="宋体" w:cs="Times New Roman"/>
                <w:b w:val="0"/>
                <w:bCs w:val="0"/>
                <w:sz w:val="24"/>
                <w:szCs w:val="24"/>
                <w:highlight w:val="none"/>
              </w:rPr>
              <w:t>壳聚糖止血粉</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15g</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袋</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03249E67">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4</w:t>
            </w:r>
            <w:r>
              <w:rPr>
                <w:rFonts w:hint="eastAsia" w:ascii="宋体" w:hAnsi="宋体" w:eastAsia="宋体" w:cs="Times New Roman"/>
                <w:b w:val="0"/>
                <w:bCs w:val="0"/>
                <w:sz w:val="24"/>
                <w:szCs w:val="24"/>
                <w:highlight w:val="none"/>
                <w:lang w:val="en-US" w:eastAsia="zh-CN"/>
              </w:rPr>
              <w:t xml:space="preserve"> </w:t>
            </w:r>
            <w:r>
              <w:rPr>
                <w:rFonts w:hint="eastAsia" w:ascii="宋体" w:hAnsi="宋体" w:eastAsia="宋体" w:cs="Times New Roman"/>
                <w:b w:val="0"/>
                <w:bCs w:val="0"/>
                <w:sz w:val="24"/>
                <w:szCs w:val="24"/>
                <w:highlight w:val="none"/>
              </w:rPr>
              <w:t>急救止血绷带</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100mm×4500mm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卷</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3</w:t>
            </w:r>
          </w:p>
          <w:p w14:paraId="6096EFD6">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5</w:t>
            </w:r>
            <w:r>
              <w:rPr>
                <w:rFonts w:hint="eastAsia" w:ascii="宋体" w:hAnsi="宋体" w:eastAsia="宋体" w:cs="Times New Roman"/>
                <w:b w:val="0"/>
                <w:bCs w:val="0"/>
                <w:sz w:val="24"/>
                <w:szCs w:val="24"/>
                <w:highlight w:val="none"/>
                <w:lang w:val="en-US" w:eastAsia="zh-CN"/>
              </w:rPr>
              <w:t xml:space="preserve"> </w:t>
            </w:r>
            <w:r>
              <w:rPr>
                <w:rFonts w:hint="eastAsia" w:ascii="宋体" w:hAnsi="宋体" w:eastAsia="宋体" w:cs="Times New Roman"/>
                <w:b w:val="0"/>
                <w:bCs w:val="0"/>
                <w:sz w:val="24"/>
                <w:szCs w:val="24"/>
                <w:highlight w:val="none"/>
              </w:rPr>
              <w:t>压缩曲线纱布</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110mm×3500mm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包</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4</w:t>
            </w:r>
          </w:p>
          <w:p w14:paraId="4F647995">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包扎模块</w:t>
            </w:r>
          </w:p>
          <w:p w14:paraId="35BAB560">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6</w:t>
            </w:r>
            <w:r>
              <w:rPr>
                <w:rFonts w:hint="eastAsia" w:ascii="宋体" w:hAnsi="宋体" w:eastAsia="宋体" w:cs="Times New Roman"/>
                <w:b w:val="0"/>
                <w:bCs w:val="0"/>
                <w:sz w:val="24"/>
                <w:szCs w:val="24"/>
                <w:highlight w:val="none"/>
                <w:lang w:val="en-US" w:eastAsia="zh-CN"/>
              </w:rPr>
              <w:t xml:space="preserve"> </w:t>
            </w:r>
            <w:r>
              <w:rPr>
                <w:rFonts w:hint="eastAsia" w:ascii="宋体" w:hAnsi="宋体" w:eastAsia="宋体" w:cs="Times New Roman"/>
                <w:b w:val="0"/>
                <w:bCs w:val="0"/>
                <w:sz w:val="24"/>
                <w:szCs w:val="24"/>
                <w:highlight w:val="none"/>
              </w:rPr>
              <w:t>急救包扎包</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100mm×1200mm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w:t>
            </w:r>
          </w:p>
          <w:p w14:paraId="4B75B941">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7</w:t>
            </w:r>
            <w:r>
              <w:rPr>
                <w:rFonts w:hint="eastAsia" w:ascii="宋体" w:hAnsi="宋体" w:eastAsia="宋体" w:cs="Times New Roman"/>
                <w:b w:val="0"/>
                <w:bCs w:val="0"/>
                <w:sz w:val="24"/>
                <w:szCs w:val="24"/>
                <w:highlight w:val="none"/>
                <w:lang w:val="en-US" w:eastAsia="zh-CN"/>
              </w:rPr>
              <w:t xml:space="preserve"> </w:t>
            </w:r>
            <w:r>
              <w:rPr>
                <w:rFonts w:hint="eastAsia" w:ascii="宋体" w:hAnsi="宋体" w:eastAsia="宋体" w:cs="Times New Roman"/>
                <w:b w:val="0"/>
                <w:bCs w:val="0"/>
                <w:sz w:val="24"/>
                <w:szCs w:val="24"/>
                <w:highlight w:val="none"/>
              </w:rPr>
              <w:t>150mm×1200mm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w:t>
            </w:r>
          </w:p>
          <w:p w14:paraId="34AE1314">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8</w:t>
            </w:r>
            <w:r>
              <w:rPr>
                <w:rFonts w:hint="eastAsia" w:ascii="宋体" w:hAnsi="宋体" w:eastAsia="宋体" w:cs="Times New Roman"/>
                <w:b w:val="0"/>
                <w:bCs w:val="0"/>
                <w:sz w:val="24"/>
                <w:szCs w:val="24"/>
                <w:highlight w:val="none"/>
                <w:lang w:val="en-US" w:eastAsia="zh-CN"/>
              </w:rPr>
              <w:t xml:space="preserve"> </w:t>
            </w:r>
            <w:r>
              <w:rPr>
                <w:rFonts w:hint="eastAsia" w:ascii="宋体" w:hAnsi="宋体" w:eastAsia="宋体" w:cs="Times New Roman"/>
                <w:b w:val="0"/>
                <w:bCs w:val="0"/>
                <w:sz w:val="24"/>
                <w:szCs w:val="24"/>
                <w:highlight w:val="none"/>
              </w:rPr>
              <w:t>200mm×1400mm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w:t>
            </w:r>
          </w:p>
          <w:p w14:paraId="5E9D64E5">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9</w:t>
            </w:r>
            <w:r>
              <w:rPr>
                <w:rFonts w:hint="eastAsia" w:ascii="宋体" w:hAnsi="宋体" w:eastAsia="宋体" w:cs="Times New Roman"/>
                <w:b w:val="0"/>
                <w:bCs w:val="0"/>
                <w:sz w:val="24"/>
                <w:szCs w:val="24"/>
                <w:highlight w:val="none"/>
                <w:lang w:val="en-US" w:eastAsia="zh-CN"/>
              </w:rPr>
              <w:t xml:space="preserve"> </w:t>
            </w:r>
            <w:r>
              <w:rPr>
                <w:rFonts w:hint="eastAsia" w:ascii="宋体" w:hAnsi="宋体" w:eastAsia="宋体" w:cs="Times New Roman"/>
                <w:b w:val="0"/>
                <w:bCs w:val="0"/>
                <w:sz w:val="24"/>
                <w:szCs w:val="24"/>
                <w:highlight w:val="none"/>
              </w:rPr>
              <w:t>烧伤急救包</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≥24*18cm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包</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w:t>
            </w:r>
          </w:p>
          <w:p w14:paraId="799F5B97">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10</w:t>
            </w:r>
            <w:r>
              <w:rPr>
                <w:rFonts w:hint="eastAsia" w:ascii="宋体" w:hAnsi="宋体" w:eastAsia="宋体" w:cs="Times New Roman"/>
                <w:b w:val="0"/>
                <w:bCs w:val="0"/>
                <w:sz w:val="24"/>
                <w:szCs w:val="24"/>
                <w:highlight w:val="none"/>
                <w:lang w:val="en-US" w:eastAsia="zh-CN"/>
              </w:rPr>
              <w:t xml:space="preserve"> </w:t>
            </w:r>
            <w:r>
              <w:rPr>
                <w:rFonts w:hint="eastAsia" w:ascii="宋体" w:hAnsi="宋体" w:eastAsia="宋体" w:cs="Times New Roman"/>
                <w:b w:val="0"/>
                <w:bCs w:val="0"/>
                <w:sz w:val="24"/>
                <w:szCs w:val="24"/>
                <w:highlight w:val="none"/>
              </w:rPr>
              <w:t>眼包扎包</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包</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w:t>
            </w:r>
          </w:p>
          <w:p w14:paraId="0968A12A">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11</w:t>
            </w:r>
            <w:r>
              <w:rPr>
                <w:rFonts w:hint="eastAsia" w:ascii="宋体" w:hAnsi="宋体" w:eastAsia="宋体" w:cs="Times New Roman"/>
                <w:b w:val="0"/>
                <w:bCs w:val="0"/>
                <w:sz w:val="24"/>
                <w:szCs w:val="24"/>
                <w:highlight w:val="none"/>
                <w:lang w:val="en-US" w:eastAsia="zh-CN"/>
              </w:rPr>
              <w:t xml:space="preserve"> </w:t>
            </w:r>
            <w:r>
              <w:rPr>
                <w:rFonts w:hint="eastAsia" w:ascii="宋体" w:hAnsi="宋体" w:eastAsia="宋体" w:cs="Times New Roman"/>
                <w:b w:val="0"/>
                <w:bCs w:val="0"/>
                <w:sz w:val="24"/>
                <w:szCs w:val="24"/>
                <w:highlight w:val="none"/>
              </w:rPr>
              <w:t>胸部密封贴</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150mm×150mm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贴</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6</w:t>
            </w:r>
          </w:p>
          <w:p w14:paraId="2CB0306D">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12</w:t>
            </w:r>
            <w:r>
              <w:rPr>
                <w:rFonts w:hint="eastAsia" w:ascii="宋体" w:hAnsi="宋体" w:eastAsia="宋体" w:cs="Times New Roman"/>
                <w:b w:val="0"/>
                <w:bCs w:val="0"/>
                <w:sz w:val="24"/>
                <w:szCs w:val="24"/>
                <w:highlight w:val="none"/>
                <w:lang w:val="en-US" w:eastAsia="zh-CN"/>
              </w:rPr>
              <w:t xml:space="preserve"> </w:t>
            </w:r>
            <w:r>
              <w:rPr>
                <w:rFonts w:hint="eastAsia" w:ascii="宋体" w:hAnsi="宋体" w:eastAsia="宋体" w:cs="Times New Roman"/>
                <w:b w:val="0"/>
                <w:bCs w:val="0"/>
                <w:sz w:val="24"/>
                <w:szCs w:val="24"/>
                <w:highlight w:val="none"/>
              </w:rPr>
              <w:t>（水胶体敷料）</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p>
          <w:p w14:paraId="6E93F03A">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固定模块</w:t>
            </w:r>
          </w:p>
          <w:p w14:paraId="1D0F35C3">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13</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卷式夹板</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110mm×920mm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卷</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4</w:t>
            </w:r>
          </w:p>
          <w:p w14:paraId="0EECBFE3">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14</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绷带卷</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70mm×5000mm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卷</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4</w:t>
            </w:r>
          </w:p>
          <w:p w14:paraId="24D736A8">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15</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自粘弹性绷带</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100mm×4500mm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卷</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6</w:t>
            </w:r>
          </w:p>
          <w:p w14:paraId="5A6F7F65">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16</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（弹性绷带）</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p>
          <w:p w14:paraId="2DF2237B">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17</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医用透气胶带</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25mm×9100mm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卷</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0E74FDA3">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通气模块</w:t>
            </w:r>
          </w:p>
          <w:p w14:paraId="7F300D71">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18</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胸腔穿刺针</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14G</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支</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6</w:t>
            </w:r>
          </w:p>
          <w:p w14:paraId="63BFB4D4">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19</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（一次性使用动静脉留置针）</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p>
          <w:p w14:paraId="55C4E7BC">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20</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一次性使用鼻咽通气道</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I.D.7.0mm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w:t>
            </w:r>
          </w:p>
          <w:p w14:paraId="363AEA04">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21</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润滑剂</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2.7g</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袋</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w:t>
            </w:r>
          </w:p>
          <w:p w14:paraId="25E074EF">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22</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一次性口腔通气道</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10#</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w:t>
            </w:r>
          </w:p>
          <w:p w14:paraId="6B08BC1E">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23</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喉罩（含润滑剂）</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4#</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56E6D8EF">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24</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喉通气管（喉罩内）</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4#</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266F3702">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25</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一次性注射器</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20ml</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支</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5DA6E68D">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26</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气管插管包</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套</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3E7885F8">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27</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一次性喉镜（带叶片）</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中号</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69E24B6D">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28</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气管插管（带导丝）</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7.5#</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根</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2A546FA3">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29</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一次性注射器</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10ml</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支</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754FB86C">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30</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牙垫</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627956D8">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31</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一次性吸痰管</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F12</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根</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3</w:t>
            </w:r>
          </w:p>
          <w:p w14:paraId="3011450E">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32</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简易呼吸器</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折叠式</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176C2DF9">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33</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手动负压吸引器</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4B609EAD">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34</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胸腔闭式引流袋</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套</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09B1DC08">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35</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（含引流管）</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p>
          <w:p w14:paraId="663C3F15">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输液模块</w:t>
            </w:r>
          </w:p>
          <w:p w14:paraId="67F77059">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36</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骨髓输液模块</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套</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1F207BD3">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37一次性骨髓腔穿刺针（一次性骨注射枪）成人个1</w:t>
            </w:r>
          </w:p>
          <w:p w14:paraId="0C832455">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38</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一次性使用输液接头</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2244A70F">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39</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一次性注射器</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10ml</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支</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0F285E2E">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40</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医用输液贴</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贴</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6B04DEE5">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41</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碘伏消毒棉片</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210mm×160mm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袋</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47FD2FF7">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42</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精密输液器</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具</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0CB23D51">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43</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静脉输液模块</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套</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w:t>
            </w:r>
          </w:p>
          <w:p w14:paraId="4CD27F2C">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44</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橡胶止血带</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200mm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根</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3F01E299">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45</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一次性静脉留置针</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18G</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支</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1B3E94C0">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46</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自粘性薄膜敷料</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60mm×70mm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片</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2E1E17F7">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47</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（无菌敷料）</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p>
          <w:p w14:paraId="3C273B68">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48</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医用纱布块</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10×10cm-8P</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袋</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005F71BE">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49</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一次性注射器</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10ml</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支</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6CB42FE8">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50</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一次性使用输液接头</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7FCF1939">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51</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碘伏消毒棉片</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210mm×160mm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袋</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4EE5D902">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52</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精密输液器</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具</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74689FEF">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53</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一次性注射器</w:t>
            </w:r>
            <w:r>
              <w:rPr>
                <w:rFonts w:hint="eastAsia" w:ascii="宋体" w:hAnsi="宋体" w:eastAsia="宋体" w:cs="Times New Roman"/>
                <w:b w:val="0"/>
                <w:bCs w:val="0"/>
                <w:sz w:val="24"/>
                <w:szCs w:val="24"/>
                <w:highlight w:val="none"/>
                <w:lang w:val="en-US" w:eastAsia="zh-CN"/>
              </w:rPr>
              <w:t xml:space="preserve"> </w:t>
            </w:r>
            <w:r>
              <w:rPr>
                <w:rFonts w:hint="eastAsia" w:ascii="宋体" w:hAnsi="宋体" w:eastAsia="宋体" w:cs="Times New Roman"/>
                <w:b w:val="0"/>
                <w:bCs w:val="0"/>
                <w:sz w:val="24"/>
                <w:szCs w:val="24"/>
                <w:highlight w:val="none"/>
              </w:rPr>
              <w:t>2ml</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支</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5</w:t>
            </w:r>
          </w:p>
          <w:p w14:paraId="612A97F7">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54</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一次性注射器</w:t>
            </w:r>
            <w:r>
              <w:rPr>
                <w:rFonts w:hint="eastAsia" w:ascii="宋体" w:hAnsi="宋体" w:eastAsia="宋体" w:cs="Times New Roman"/>
                <w:b w:val="0"/>
                <w:bCs w:val="0"/>
                <w:sz w:val="24"/>
                <w:szCs w:val="24"/>
                <w:highlight w:val="none"/>
                <w:lang w:val="en-US" w:eastAsia="zh-CN"/>
              </w:rPr>
              <w:t xml:space="preserve"> </w:t>
            </w:r>
            <w:r>
              <w:rPr>
                <w:rFonts w:hint="eastAsia" w:ascii="宋体" w:hAnsi="宋体" w:eastAsia="宋体" w:cs="Times New Roman"/>
                <w:b w:val="0"/>
                <w:bCs w:val="0"/>
                <w:sz w:val="24"/>
                <w:szCs w:val="24"/>
                <w:highlight w:val="none"/>
              </w:rPr>
              <w:t>5ml</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支</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10</w:t>
            </w:r>
          </w:p>
          <w:p w14:paraId="1E0EC85B">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55</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一次性注射器</w:t>
            </w:r>
            <w:r>
              <w:rPr>
                <w:rFonts w:hint="eastAsia" w:ascii="宋体" w:hAnsi="宋体" w:eastAsia="宋体" w:cs="Times New Roman"/>
                <w:b w:val="0"/>
                <w:bCs w:val="0"/>
                <w:sz w:val="24"/>
                <w:szCs w:val="24"/>
                <w:highlight w:val="none"/>
                <w:lang w:val="en-US" w:eastAsia="zh-CN"/>
              </w:rPr>
              <w:t xml:space="preserve"> </w:t>
            </w:r>
            <w:r>
              <w:rPr>
                <w:rFonts w:hint="eastAsia" w:ascii="宋体" w:hAnsi="宋体" w:eastAsia="宋体" w:cs="Times New Roman"/>
                <w:b w:val="0"/>
                <w:bCs w:val="0"/>
                <w:sz w:val="24"/>
                <w:szCs w:val="24"/>
                <w:highlight w:val="none"/>
              </w:rPr>
              <w:t>10ml</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支</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5</w:t>
            </w:r>
          </w:p>
          <w:p w14:paraId="2D81FB1A">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工具模块</w:t>
            </w:r>
          </w:p>
          <w:p w14:paraId="4DC4CC9A">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56</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急救保温毯</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2100×1600mm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w:t>
            </w:r>
          </w:p>
          <w:p w14:paraId="6D8FA673">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57</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听诊器</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具</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70D073A9">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58</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电子血压计</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腕式</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具</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708BEAEF">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59</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指夹式脉搏血氧仪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4E4B54BF">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60</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医用手套</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7.5（M）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副</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5</w:t>
            </w:r>
          </w:p>
          <w:p w14:paraId="403107D6">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61</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创伤手术包</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套</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21B7F414">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62</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手术刀柄</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3#、4#</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7714419D">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63</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手术刀片（圆刀片）</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21G</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包</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69F240FA">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64</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手术刀片（尖刀片）</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12G</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包</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4E185C09">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65</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持针钳</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160mm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把</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539B1521">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66</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止血钳</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直全齿160mm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把</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5100D615">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67</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止血钳</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弯全齿160mm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把</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6995A414">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68</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止血钳</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直全齿125mm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把</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w:t>
            </w:r>
          </w:p>
          <w:p w14:paraId="768F37C8">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69</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组织镊</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125mm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把</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7173D892">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70</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手术剪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直圆140mm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把</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527DF3FB">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71</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缝合针/线</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0/3</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包</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5</w:t>
            </w:r>
          </w:p>
          <w:p w14:paraId="65126F7E">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72</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一次性手术洞巾</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450mm×320mm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w:t>
            </w:r>
          </w:p>
          <w:p w14:paraId="700F5EE4">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73</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碘伏消毒棉片</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210mm×160mm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袋</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10</w:t>
            </w:r>
          </w:p>
          <w:p w14:paraId="18F69E63">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74</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砂轮</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2</w:t>
            </w:r>
          </w:p>
          <w:p w14:paraId="2A6A7526">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75</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伤标</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套</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30</w:t>
            </w:r>
          </w:p>
          <w:p w14:paraId="556084DF">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76</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伤票</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本</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41EC4799">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77</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手电</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LED</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5914844F">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78</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头灯</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61D4F1E2">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79</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记号笔</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油性</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支</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p w14:paraId="76342F8F">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80</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急救剪</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190mm</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把</w:t>
            </w:r>
            <w:r>
              <w:rPr>
                <w:rFonts w:hint="eastAsia" w:ascii="宋体" w:hAnsi="宋体" w:eastAsia="宋体" w:cs="Times New Roman"/>
                <w:b w:val="0"/>
                <w:bCs w:val="0"/>
                <w:sz w:val="24"/>
                <w:szCs w:val="24"/>
                <w:highlight w:val="none"/>
              </w:rPr>
              <w:tab/>
            </w:r>
            <w:r>
              <w:rPr>
                <w:rFonts w:hint="eastAsia" w:ascii="宋体" w:hAnsi="宋体" w:eastAsia="宋体" w:cs="Times New Roman"/>
                <w:b w:val="0"/>
                <w:bCs w:val="0"/>
                <w:sz w:val="24"/>
                <w:szCs w:val="24"/>
                <w:highlight w:val="none"/>
              </w:rPr>
              <w:t>1</w:t>
            </w:r>
          </w:p>
        </w:tc>
        <w:tc>
          <w:tcPr>
            <w:tcW w:w="588" w:type="dxa"/>
            <w:vMerge w:val="continue"/>
            <w:tcBorders>
              <w:tl2br w:val="nil"/>
              <w:tr2bl w:val="nil"/>
            </w:tcBorders>
            <w:shd w:val="clear" w:color="auto" w:fill="FFFFFF"/>
            <w:noWrap w:val="0"/>
            <w:tcMar>
              <w:left w:w="108" w:type="dxa"/>
              <w:right w:w="108" w:type="dxa"/>
            </w:tcMar>
            <w:vAlign w:val="center"/>
          </w:tcPr>
          <w:p w14:paraId="0DAFDD2A">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4291CE37">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34FC1A5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635"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7BB705D1">
            <w:pPr>
              <w:shd w:val="clear" w:color="auto" w:fill="auto"/>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2</w:t>
            </w:r>
          </w:p>
        </w:tc>
        <w:tc>
          <w:tcPr>
            <w:tcW w:w="968" w:type="dxa"/>
            <w:vMerge w:val="restart"/>
            <w:tcBorders>
              <w:tl2br w:val="nil"/>
              <w:tr2bl w:val="nil"/>
            </w:tcBorders>
            <w:shd w:val="clear" w:color="auto" w:fill="FFFFFF"/>
            <w:noWrap w:val="0"/>
            <w:tcMar>
              <w:left w:w="108" w:type="dxa"/>
              <w:right w:w="108" w:type="dxa"/>
            </w:tcMar>
            <w:vAlign w:val="center"/>
          </w:tcPr>
          <w:p w14:paraId="5FE7E3A6">
            <w:pPr>
              <w:shd w:val="clear" w:color="auto" w:fill="auto"/>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kern w:val="0"/>
                <w:sz w:val="24"/>
                <w:lang w:bidi="ar"/>
              </w:rPr>
              <w:t>急救背囊（卫生员急救背囊）</w:t>
            </w:r>
          </w:p>
        </w:tc>
        <w:tc>
          <w:tcPr>
            <w:tcW w:w="669" w:type="dxa"/>
            <w:vMerge w:val="restart"/>
            <w:tcBorders>
              <w:tl2br w:val="nil"/>
              <w:tr2bl w:val="nil"/>
            </w:tcBorders>
            <w:shd w:val="clear" w:color="auto" w:fill="FFFFFF"/>
            <w:noWrap w:val="0"/>
            <w:tcMar>
              <w:left w:w="108" w:type="dxa"/>
              <w:right w:w="108" w:type="dxa"/>
            </w:tcMar>
            <w:vAlign w:val="center"/>
          </w:tcPr>
          <w:p w14:paraId="5210B7CE">
            <w:pPr>
              <w:widowControl/>
              <w:spacing w:line="360" w:lineRule="auto"/>
              <w:ind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5959" w:type="dxa"/>
            <w:tcBorders>
              <w:tl2br w:val="nil"/>
              <w:tr2bl w:val="nil"/>
            </w:tcBorders>
            <w:shd w:val="clear" w:color="auto" w:fill="FFFFFF"/>
            <w:noWrap w:val="0"/>
            <w:tcMar>
              <w:left w:w="108" w:type="dxa"/>
              <w:right w:w="108" w:type="dxa"/>
            </w:tcMar>
            <w:vAlign w:val="center"/>
          </w:tcPr>
          <w:p w14:paraId="09FBA713">
            <w:pPr>
              <w:widowControl/>
              <w:spacing w:line="360" w:lineRule="auto"/>
              <w:ind w:firstLine="0" w:firstLineChars="0"/>
              <w:jc w:val="left"/>
              <w:textAlignment w:val="center"/>
              <w:rPr>
                <w:rFonts w:hint="eastAsia" w:ascii="宋体" w:hAnsi="宋体" w:eastAsia="宋体" w:cs="宋体"/>
                <w:color w:val="000000"/>
                <w:kern w:val="0"/>
                <w:sz w:val="24"/>
                <w:szCs w:val="24"/>
                <w:lang w:eastAsia="zh-CN" w:bidi="ar"/>
              </w:rPr>
            </w:pPr>
            <w:r>
              <w:rPr>
                <w:rFonts w:hint="eastAsia" w:ascii="宋体" w:hAnsi="宋体" w:eastAsia="宋体" w:cs="宋体"/>
                <w:color w:val="000000"/>
                <w:kern w:val="0"/>
                <w:sz w:val="24"/>
                <w:szCs w:val="24"/>
                <w:lang w:bidi="ar"/>
              </w:rPr>
              <w:t>所投产品为套装，主要物品需符合国家标准</w:t>
            </w:r>
            <w:r>
              <w:rPr>
                <w:rFonts w:hint="eastAsia" w:ascii="宋体" w:hAnsi="宋体" w:eastAsia="宋体" w:cs="宋体"/>
                <w:color w:val="000000"/>
                <w:kern w:val="0"/>
                <w:sz w:val="24"/>
                <w:szCs w:val="24"/>
                <w:lang w:val="en-US" w:eastAsia="zh-CN" w:bidi="ar"/>
              </w:rPr>
              <w:t>或者</w:t>
            </w:r>
            <w:r>
              <w:rPr>
                <w:rFonts w:hint="eastAsia" w:ascii="宋体" w:hAnsi="宋体" w:eastAsia="宋体" w:cs="宋体"/>
                <w:color w:val="000000"/>
                <w:kern w:val="0"/>
                <w:sz w:val="24"/>
                <w:szCs w:val="24"/>
                <w:lang w:bidi="ar"/>
              </w:rPr>
              <w:t>行业标准</w:t>
            </w:r>
            <w:r>
              <w:rPr>
                <w:rFonts w:hint="eastAsia" w:ascii="宋体" w:hAnsi="宋体" w:eastAsia="宋体" w:cs="宋体"/>
                <w:color w:val="000000"/>
                <w:kern w:val="0"/>
                <w:sz w:val="24"/>
                <w:szCs w:val="24"/>
                <w:lang w:eastAsia="zh-CN" w:bidi="ar"/>
              </w:rPr>
              <w:t>。</w:t>
            </w:r>
          </w:p>
        </w:tc>
        <w:tc>
          <w:tcPr>
            <w:tcW w:w="588" w:type="dxa"/>
            <w:vMerge w:val="restart"/>
            <w:tcBorders>
              <w:tl2br w:val="nil"/>
              <w:tr2bl w:val="nil"/>
            </w:tcBorders>
            <w:shd w:val="clear" w:color="auto" w:fill="FFFFFF"/>
            <w:noWrap w:val="0"/>
            <w:tcMar>
              <w:left w:w="108" w:type="dxa"/>
              <w:right w:w="108" w:type="dxa"/>
            </w:tcMar>
            <w:vAlign w:val="center"/>
          </w:tcPr>
          <w:p w14:paraId="75092115">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lang w:val="en-US" w:eastAsia="zh-CN"/>
              </w:rPr>
              <w:t>4套</w:t>
            </w:r>
          </w:p>
        </w:tc>
        <w:tc>
          <w:tcPr>
            <w:tcW w:w="859" w:type="dxa"/>
            <w:vMerge w:val="restart"/>
            <w:tcBorders>
              <w:tl2br w:val="nil"/>
              <w:tr2bl w:val="nil"/>
            </w:tcBorders>
            <w:shd w:val="clear" w:color="auto" w:fill="FFFFFF"/>
            <w:noWrap w:val="0"/>
            <w:tcMar>
              <w:left w:w="108" w:type="dxa"/>
              <w:right w:w="108" w:type="dxa"/>
            </w:tcMar>
            <w:vAlign w:val="center"/>
          </w:tcPr>
          <w:p w14:paraId="601F0FA6">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1AB1023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EA77221">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267D6AFB">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3E5C7B6A">
            <w:pPr>
              <w:widowControl/>
              <w:spacing w:line="360" w:lineRule="auto"/>
              <w:ind w:firstLine="0" w:firstLineChars="0"/>
              <w:jc w:val="center"/>
              <w:textAlignment w:val="center"/>
              <w:rPr>
                <w:rFonts w:hint="eastAsia" w:ascii="宋体" w:hAnsi="宋体" w:eastAsia="宋体" w:cs="宋体"/>
                <w:color w:val="000000"/>
                <w:kern w:val="0"/>
                <w:sz w:val="24"/>
                <w:szCs w:val="24"/>
                <w:lang w:bidi="ar"/>
              </w:rPr>
            </w:pPr>
          </w:p>
        </w:tc>
        <w:tc>
          <w:tcPr>
            <w:tcW w:w="5959" w:type="dxa"/>
            <w:tcBorders>
              <w:tl2br w:val="nil"/>
              <w:tr2bl w:val="nil"/>
            </w:tcBorders>
            <w:shd w:val="clear" w:color="auto" w:fill="FFFFFF"/>
            <w:noWrap w:val="0"/>
            <w:tcMar>
              <w:left w:w="108" w:type="dxa"/>
              <w:right w:w="108" w:type="dxa"/>
            </w:tcMar>
            <w:vAlign w:val="center"/>
          </w:tcPr>
          <w:p w14:paraId="499B98D7">
            <w:pPr>
              <w:widowControl/>
              <w:spacing w:line="360" w:lineRule="auto"/>
              <w:ind w:firstLine="0" w:firstLineChars="0"/>
              <w:jc w:val="left"/>
              <w:textAlignment w:val="center"/>
              <w:rPr>
                <w:rFonts w:hint="eastAsia" w:ascii="宋体" w:hAnsi="宋体" w:eastAsia="宋体" w:cs="宋体"/>
                <w:color w:val="000000"/>
                <w:kern w:val="0"/>
                <w:sz w:val="24"/>
                <w:szCs w:val="24"/>
                <w:lang w:eastAsia="zh-CN" w:bidi="ar"/>
              </w:rPr>
            </w:pPr>
            <w:r>
              <w:rPr>
                <w:rFonts w:hint="eastAsia" w:ascii="宋体" w:hAnsi="宋体" w:eastAsia="宋体" w:cs="宋体"/>
                <w:color w:val="000000"/>
                <w:kern w:val="0"/>
                <w:sz w:val="24"/>
                <w:szCs w:val="24"/>
                <w:lang w:bidi="ar"/>
              </w:rPr>
              <w:t>1背囊主体：采用高强度、具备防水性能的材料制作，确保内部物品不受外界环境影响。背囊的大小应适中，能容纳必要的医疗用品</w:t>
            </w:r>
            <w:r>
              <w:rPr>
                <w:rFonts w:hint="eastAsia" w:ascii="宋体" w:hAnsi="宋体" w:eastAsia="宋体" w:cs="宋体"/>
                <w:color w:val="000000"/>
                <w:kern w:val="0"/>
                <w:sz w:val="24"/>
                <w:szCs w:val="24"/>
                <w:lang w:eastAsia="zh-CN" w:bidi="ar"/>
              </w:rPr>
              <w:t>（外观颜色、标识需按采购方要求制作）。</w:t>
            </w:r>
          </w:p>
          <w:p w14:paraId="1A9BA374">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 肩带和腰带：设计舒适的肩带和腰带，可调节长度，以适应不同体型的使用者。肩带和腰带应具有良好的缓冲性能，减轻背负压力。</w:t>
            </w:r>
          </w:p>
          <w:p w14:paraId="27D219A5">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 外部口袋：设置多个外部口袋，方便存放常用的医疗用品，如急救剪刀、手套、口罩等。外部口袋应易于打开和关闭，确保物品的安全。</w:t>
            </w:r>
          </w:p>
          <w:p w14:paraId="6A6FB649">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4. 内部隔层：背囊内部设置多个隔层，用于分类存放不同类型的医疗用品。隔层应具有固定装置，防止物品在移动过程中混乱。</w:t>
            </w:r>
          </w:p>
          <w:p w14:paraId="53738957">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面料:防水性能：≥4-5级;撕破强力: 经向、纬向≥100N;断裂强力：经向、纬向≥100N</w:t>
            </w:r>
          </w:p>
          <w:p w14:paraId="0627EF15">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里料：撕破强力≥130N；防水等级≥4-5</w:t>
            </w:r>
          </w:p>
          <w:p w14:paraId="780520BD">
            <w:pPr>
              <w:widowControl/>
              <w:shd w:val="clear" w:color="auto" w:fill="auto"/>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8药品清单</w:t>
            </w:r>
          </w:p>
          <w:p w14:paraId="42D57D84">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1、旋压式止血带38mm×890mm：6条 2、壳聚糖止血敷料5g：1支 3、壳聚糖止血敷料10g：1袋 4、急救止血绷带100mm×4500mm：2条 5、压缩曲线纱布110mm×3500mm：5包 6、急救创伤绷带100mm×1200mm：1条 7、急救创伤绷带150mm×1200mm：1条 8、急救创伤绷带200mm×1400mm：1条 9、三角巾急救包82型：2包 10、烧伤急救包360mm×560mm：5包 11、医用隔离眼罩：1包 12、胸腔密封贴150mm×150mm：6片 13、折叠型医用高分子夹板110mm×920mm：4个 14、绷带卷70mm×5000mm：4卷 15、自粘弹性绷带100mm×4500mm：4卷 16、丝绸胶带25mm×9100mm：1卷 17、一次性使用动静脉留置针14G：6支 18、一次性使用鼻咽通气道7#：2个 19、一次性使用口咽通气道10#：2个 20、一次性使用喉罩气道导管4#：1个 21、润滑剂2.7g：5个 22、一次性注射器20ml：1个 23、环甲膜穿刺---：1套 24、静脉输液模块：1套 （1）、乳胶止血带450mm：1根 （2）、一次性使用动静脉留置针18G：1个 （3）、一次性使用无菌敷贴60mm×90mm：1片 （4）、医用纱布块75mm×75mm：1块 （5）、一次性使用无菌注射器10ml：1个 （6）、一次性无菌输液接头（正向流动）通用：1个 （7）、碘伏消毒棉片210mm×160mm：1片 （8）、一次性使用精密过滤输液器：1个 25、骨髓输液模块：1套 （1）、一次性骨髓腔穿刺针成人：1个 （2）、一次性使用正压接头通用：1个 （3）、一次性使用无菌注射器10ml：1个 （4）、一次性使用输液贴通用：1贴 （5）、碘伏消毒棉片210mm×160mm：1片 （6）、一次性使用精密过滤输液器通用：1个 26、一次性使用无菌注射器5ml：5个 27、碘伏消毒棉片210mm×160mm：5片 28、急救毯2100×1600mm：2个 29、医用听诊器双听：1个 30、电子血压计腕式：1个 31、指夹式脉搏血氧仪通用：1个 32、一次性使用丁腈检查手套通用：4双 33、砂轮通用：2个 34、伤标通用：10套 35、伤票通用：1套 36、头灯通用：1个 37、记号笔油性：1支 38、急救剪190mm：1把 39、针剂盒：2个 40、一次性使用塑柄手术刀：1个</w:t>
            </w:r>
          </w:p>
        </w:tc>
        <w:tc>
          <w:tcPr>
            <w:tcW w:w="588" w:type="dxa"/>
            <w:vMerge w:val="continue"/>
            <w:tcBorders>
              <w:tl2br w:val="nil"/>
              <w:tr2bl w:val="nil"/>
            </w:tcBorders>
            <w:shd w:val="clear" w:color="auto" w:fill="FFFFFF"/>
            <w:noWrap w:val="0"/>
            <w:tcMar>
              <w:left w:w="108" w:type="dxa"/>
              <w:right w:w="108" w:type="dxa"/>
            </w:tcMar>
            <w:vAlign w:val="center"/>
          </w:tcPr>
          <w:p w14:paraId="01FDEB38">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2EEE43E6">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6FB63C3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30F4C82F">
            <w:pPr>
              <w:shd w:val="clear" w:color="auto" w:fill="auto"/>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3</w:t>
            </w:r>
          </w:p>
        </w:tc>
        <w:tc>
          <w:tcPr>
            <w:tcW w:w="968" w:type="dxa"/>
            <w:vMerge w:val="restart"/>
            <w:tcBorders>
              <w:tl2br w:val="nil"/>
              <w:tr2bl w:val="nil"/>
            </w:tcBorders>
            <w:shd w:val="clear" w:color="auto" w:fill="FFFFFF"/>
            <w:noWrap w:val="0"/>
            <w:tcMar>
              <w:left w:w="108" w:type="dxa"/>
              <w:right w:w="108" w:type="dxa"/>
            </w:tcMar>
            <w:vAlign w:val="center"/>
          </w:tcPr>
          <w:p w14:paraId="3680CF58">
            <w:pPr>
              <w:shd w:val="clear" w:color="auto" w:fill="auto"/>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应急防疫背囊</w:t>
            </w:r>
          </w:p>
        </w:tc>
        <w:tc>
          <w:tcPr>
            <w:tcW w:w="669" w:type="dxa"/>
            <w:vMerge w:val="restart"/>
            <w:tcBorders>
              <w:tl2br w:val="nil"/>
              <w:tr2bl w:val="nil"/>
            </w:tcBorders>
            <w:shd w:val="clear" w:color="auto" w:fill="FFFFFF"/>
            <w:noWrap w:val="0"/>
            <w:tcMar>
              <w:left w:w="108" w:type="dxa"/>
              <w:right w:w="108" w:type="dxa"/>
            </w:tcMar>
            <w:vAlign w:val="center"/>
          </w:tcPr>
          <w:p w14:paraId="12B42C99">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000000"/>
                <w:kern w:val="0"/>
                <w:sz w:val="24"/>
                <w:szCs w:val="24"/>
                <w:lang w:bidi="ar"/>
              </w:rPr>
              <w:t>★</w:t>
            </w:r>
          </w:p>
        </w:tc>
        <w:tc>
          <w:tcPr>
            <w:tcW w:w="5959" w:type="dxa"/>
            <w:tcBorders>
              <w:tl2br w:val="nil"/>
              <w:tr2bl w:val="nil"/>
            </w:tcBorders>
            <w:shd w:val="clear" w:color="auto" w:fill="FFFFFF"/>
            <w:noWrap w:val="0"/>
            <w:tcMar>
              <w:left w:w="108" w:type="dxa"/>
              <w:right w:w="108" w:type="dxa"/>
            </w:tcMar>
            <w:vAlign w:val="center"/>
          </w:tcPr>
          <w:p w14:paraId="77FA5758">
            <w:pPr>
              <w:widowControl/>
              <w:spacing w:line="360" w:lineRule="auto"/>
              <w:ind w:firstLine="0" w:firstLineChars="0"/>
              <w:jc w:val="left"/>
              <w:textAlignment w:val="center"/>
              <w:rPr>
                <w:rFonts w:hint="eastAsia"/>
              </w:rPr>
            </w:pPr>
            <w:r>
              <w:rPr>
                <w:rFonts w:hint="eastAsia" w:ascii="宋体" w:hAnsi="宋体" w:eastAsia="宋体" w:cs="宋体"/>
                <w:color w:val="000000"/>
                <w:kern w:val="0"/>
                <w:sz w:val="24"/>
                <w:szCs w:val="24"/>
                <w:lang w:bidi="ar"/>
              </w:rPr>
              <w:t>所投产品为套装，主要物品需符合国家标准</w:t>
            </w:r>
            <w:r>
              <w:rPr>
                <w:rFonts w:hint="eastAsia" w:ascii="宋体" w:hAnsi="宋体" w:eastAsia="宋体" w:cs="宋体"/>
                <w:color w:val="000000"/>
                <w:kern w:val="0"/>
                <w:sz w:val="24"/>
                <w:szCs w:val="24"/>
                <w:lang w:val="en-US" w:eastAsia="zh-CN" w:bidi="ar"/>
              </w:rPr>
              <w:t>或者</w:t>
            </w:r>
            <w:r>
              <w:rPr>
                <w:rFonts w:hint="eastAsia" w:ascii="宋体" w:hAnsi="宋体" w:eastAsia="宋体" w:cs="宋体"/>
                <w:color w:val="000000"/>
                <w:kern w:val="0"/>
                <w:sz w:val="24"/>
                <w:szCs w:val="24"/>
                <w:lang w:bidi="ar"/>
              </w:rPr>
              <w:t>行业标准；</w:t>
            </w:r>
          </w:p>
        </w:tc>
        <w:tc>
          <w:tcPr>
            <w:tcW w:w="588" w:type="dxa"/>
            <w:vMerge w:val="restart"/>
            <w:tcBorders>
              <w:tl2br w:val="nil"/>
              <w:tr2bl w:val="nil"/>
            </w:tcBorders>
            <w:shd w:val="clear" w:color="auto" w:fill="FFFFFF"/>
            <w:noWrap w:val="0"/>
            <w:tcMar>
              <w:left w:w="108" w:type="dxa"/>
              <w:right w:w="108" w:type="dxa"/>
            </w:tcMar>
            <w:vAlign w:val="center"/>
          </w:tcPr>
          <w:p w14:paraId="0C9FD102">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lang w:val="en-US" w:eastAsia="zh-CN"/>
              </w:rPr>
              <w:t>2套</w:t>
            </w:r>
          </w:p>
        </w:tc>
        <w:tc>
          <w:tcPr>
            <w:tcW w:w="859" w:type="dxa"/>
            <w:vMerge w:val="restart"/>
            <w:tcBorders>
              <w:tl2br w:val="nil"/>
              <w:tr2bl w:val="nil"/>
            </w:tcBorders>
            <w:shd w:val="clear" w:color="auto" w:fill="FFFFFF"/>
            <w:noWrap w:val="0"/>
            <w:tcMar>
              <w:left w:w="108" w:type="dxa"/>
              <w:right w:w="108" w:type="dxa"/>
            </w:tcMar>
            <w:vAlign w:val="center"/>
          </w:tcPr>
          <w:p w14:paraId="1E1CC5DD">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705F2F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bottom w:val="single" w:color="auto" w:sz="4" w:space="0"/>
              <w:tl2br w:val="nil"/>
              <w:tr2bl w:val="nil"/>
            </w:tcBorders>
            <w:shd w:val="clear" w:color="auto" w:fill="FFFFFF"/>
            <w:noWrap w:val="0"/>
            <w:tcMar>
              <w:left w:w="108" w:type="dxa"/>
              <w:right w:w="108" w:type="dxa"/>
            </w:tcMar>
            <w:vAlign w:val="center"/>
          </w:tcPr>
          <w:p w14:paraId="09AEFCA6">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968" w:type="dxa"/>
            <w:vMerge w:val="continue"/>
            <w:tcBorders>
              <w:bottom w:val="single" w:color="auto" w:sz="4" w:space="0"/>
              <w:tl2br w:val="nil"/>
              <w:tr2bl w:val="nil"/>
            </w:tcBorders>
            <w:shd w:val="clear" w:color="auto" w:fill="FFFFFF"/>
            <w:noWrap w:val="0"/>
            <w:tcMar>
              <w:left w:w="108" w:type="dxa"/>
              <w:right w:w="108" w:type="dxa"/>
            </w:tcMar>
            <w:vAlign w:val="center"/>
          </w:tcPr>
          <w:p w14:paraId="3170A020">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5D5ED978">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p>
        </w:tc>
        <w:tc>
          <w:tcPr>
            <w:tcW w:w="5959" w:type="dxa"/>
            <w:tcBorders>
              <w:tl2br w:val="nil"/>
              <w:tr2bl w:val="nil"/>
            </w:tcBorders>
            <w:shd w:val="clear" w:color="auto" w:fill="FFFFFF"/>
            <w:noWrap w:val="0"/>
            <w:tcMar>
              <w:left w:w="108" w:type="dxa"/>
              <w:right w:w="108" w:type="dxa"/>
            </w:tcMar>
            <w:vAlign w:val="center"/>
          </w:tcPr>
          <w:p w14:paraId="5BC5731D">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一、技术参数</w:t>
            </w:r>
          </w:p>
          <w:p w14:paraId="23F8E39C">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1、尺寸： 320mm*490mm*200mm,</w:t>
            </w:r>
            <w:r>
              <w:rPr>
                <w:rFonts w:hint="eastAsia" w:ascii="宋体" w:hAnsi="宋体" w:eastAsia="宋体" w:cs="宋体"/>
                <w:color w:val="000000"/>
                <w:kern w:val="0"/>
                <w:sz w:val="24"/>
                <w:szCs w:val="24"/>
                <w:lang w:val="en-US" w:eastAsia="zh-CN" w:bidi="ar"/>
              </w:rPr>
              <w:t>误</w:t>
            </w:r>
            <w:r>
              <w:rPr>
                <w:rFonts w:hint="eastAsia" w:ascii="宋体" w:hAnsi="宋体" w:eastAsia="宋体" w:cs="宋体"/>
                <w:color w:val="000000"/>
                <w:kern w:val="0"/>
                <w:sz w:val="24"/>
                <w:szCs w:val="24"/>
                <w:lang w:bidi="ar"/>
              </w:rPr>
              <w:t>差±20mm。</w:t>
            </w:r>
          </w:p>
          <w:p w14:paraId="4FD0E9F1">
            <w:pPr>
              <w:widowControl/>
              <w:spacing w:line="360" w:lineRule="auto"/>
              <w:ind w:firstLine="0" w:firstLineChars="0"/>
              <w:jc w:val="left"/>
              <w:textAlignment w:val="center"/>
              <w:rPr>
                <w:rFonts w:hint="eastAsia" w:ascii="宋体" w:hAnsi="宋体" w:eastAsia="宋体" w:cs="宋体"/>
                <w:color w:val="000000"/>
                <w:kern w:val="0"/>
                <w:sz w:val="24"/>
                <w:szCs w:val="24"/>
                <w:lang w:eastAsia="zh-CN" w:bidi="ar"/>
              </w:rPr>
            </w:pPr>
            <w:r>
              <w:rPr>
                <w:rFonts w:hint="eastAsia" w:ascii="宋体" w:hAnsi="宋体" w:eastAsia="宋体" w:cs="宋体"/>
                <w:color w:val="000000"/>
                <w:kern w:val="0"/>
                <w:sz w:val="24"/>
                <w:szCs w:val="24"/>
                <w:lang w:bidi="ar"/>
              </w:rPr>
              <w:t>2、布料：外包材质：1000DPVC混合 蓝色牛津布；1000DPVC混合 红色牛津布；里布采用400D原纱涤纶面料，不易褪色; 囊体各部分均有加厚针织棉填</w:t>
            </w:r>
            <w:r>
              <w:rPr>
                <w:rFonts w:hint="eastAsia" w:ascii="宋体" w:hAnsi="宋体" w:eastAsia="宋体" w:cs="宋体"/>
                <w:color w:val="000000"/>
                <w:kern w:val="0"/>
                <w:sz w:val="24"/>
                <w:szCs w:val="24"/>
                <w:lang w:eastAsia="zh-CN" w:bidi="ar"/>
              </w:rPr>
              <w:t>。</w:t>
            </w:r>
          </w:p>
          <w:p w14:paraId="65F7BE0A">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3、容积：≤32L。</w:t>
            </w:r>
          </w:p>
          <w:p w14:paraId="28802AD2">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4、空包重量：≤2.1kg。</w:t>
            </w:r>
          </w:p>
          <w:p w14:paraId="20846119">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5、拉头拉链：拉链：黑色尼龙拉链，拉头：</w:t>
            </w:r>
            <w:r>
              <w:rPr>
                <w:rFonts w:hint="eastAsia"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bidi="ar"/>
              </w:rPr>
              <w:t>8号拉头 。</w:t>
            </w:r>
          </w:p>
          <w:p w14:paraId="6040CCFE">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6、外观：背囊整体呈长方体结构，采用从中间沿两侧开启的方式，可180°展示背囊内部物品；囊体侧面设计有插袋，可以放置手电筒等工具；背囊正面丝印有规范的红十字标识、急救背囊字样、中国消防救援标识，并预留空间供用户后期印刷所需文字；背囊外围均车有反光织带。</w:t>
            </w:r>
            <w:r>
              <w:rPr>
                <w:rFonts w:hint="eastAsia" w:ascii="宋体" w:hAnsi="宋体" w:eastAsia="宋体" w:cs="宋体"/>
                <w:color w:val="000000"/>
                <w:kern w:val="0"/>
                <w:sz w:val="24"/>
                <w:szCs w:val="24"/>
                <w:lang w:eastAsia="zh-CN" w:bidi="ar"/>
              </w:rPr>
              <w:t>（外观颜色、标识需按采购方要求制作）。</w:t>
            </w:r>
          </w:p>
          <w:p w14:paraId="6C0542C4">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7、夹板层：背囊设计有可拆卸夹板层，两面分别做了网兜和松紧绑带，用于固定和收纳检测设备和需要快速拾取的急救工具。</w:t>
            </w:r>
          </w:p>
          <w:p w14:paraId="3D83486F">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8、可调节背负系统：背负系统由腰带、肩带、调节带构成；实现囊体的支撑通过调节带进行调节，确保适合不同体型人群使用；背负系统结构设计符合人体自然形状及其运动特征，以减轻重负为人体带来的不舒适感;在不妨碍头部及躯干活动的同时，结背囊内装器材重量合理布局，将背包的重量均匀分散于人体承载点位，减轻肌肉的疲劳，提高背囊的稳定性;背负系统肩带可调节，胸扣含应急哨扣，且采用隐藏式设计，更加美观；肩带尾部增设手拉结构，可有效进行减负。</w:t>
            </w:r>
          </w:p>
          <w:p w14:paraId="0701FB89">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9、内部模块：背囊内装器械及耗材按照功能划分，清晰可见，模块化设计，共6个模块；其中大号模块3个，尺寸为：310×160×90mm（±10mm）； 中模块3个，尺寸为310×160×60mm（±10mm）；依照重量、大小情况进行组合布局；中间由隔板分隔，实现重量合理分布。</w:t>
            </w:r>
          </w:p>
          <w:p w14:paraId="5E4D4196">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10、缝线：车缝工艺，缝线平顺，无爆线、跳针、漏针、未回针、针距不均，线迹歪斜现象；车缝线的颜色与布料颜色匹配；针距每厘米 3～5 针；车缝后线头必须剪净，线头长度不大于 3mm。</w:t>
            </w:r>
          </w:p>
          <w:p w14:paraId="695B8661">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11、拉链缝合：拉链缝合平直，边距一致，误差不大于2mm。</w:t>
            </w:r>
          </w:p>
          <w:p w14:paraId="208E5073">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12、背囊外表面：无断经、断纬，无跳丝、跳线，无印道、瑕点、污点和划痕。</w:t>
            </w:r>
          </w:p>
          <w:p w14:paraId="005CFACD">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二、配置清单</w:t>
            </w:r>
          </w:p>
          <w:p w14:paraId="2D64014F">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1、红外线体温计 手持式 1个</w:t>
            </w:r>
            <w:r>
              <w:rPr>
                <w:rFonts w:hint="eastAsia" w:ascii="宋体" w:hAnsi="宋体" w:eastAsia="宋体" w:cs="宋体"/>
                <w:color w:val="000000"/>
                <w:kern w:val="0"/>
                <w:sz w:val="24"/>
                <w:szCs w:val="24"/>
                <w:lang w:eastAsia="zh-CN" w:bidi="ar"/>
              </w:rPr>
              <w:t>，</w:t>
            </w:r>
            <w:r>
              <w:rPr>
                <w:rFonts w:hint="eastAsia" w:ascii="宋体" w:hAnsi="宋体" w:eastAsia="宋体" w:cs="宋体"/>
                <w:color w:val="000000"/>
                <w:kern w:val="0"/>
                <w:sz w:val="24"/>
                <w:szCs w:val="24"/>
                <w:lang w:bidi="ar"/>
              </w:rPr>
              <w:t xml:space="preserve"> 2、体温计 水银 2支</w:t>
            </w:r>
            <w:r>
              <w:rPr>
                <w:rFonts w:hint="eastAsia" w:ascii="宋体" w:hAnsi="宋体" w:eastAsia="宋体" w:cs="宋体"/>
                <w:color w:val="000000"/>
                <w:kern w:val="0"/>
                <w:sz w:val="24"/>
                <w:szCs w:val="24"/>
                <w:lang w:eastAsia="zh-CN" w:bidi="ar"/>
              </w:rPr>
              <w:t>，</w:t>
            </w:r>
            <w:r>
              <w:rPr>
                <w:rFonts w:hint="eastAsia" w:ascii="宋体" w:hAnsi="宋体" w:eastAsia="宋体" w:cs="宋体"/>
                <w:color w:val="000000"/>
                <w:kern w:val="0"/>
                <w:sz w:val="24"/>
                <w:szCs w:val="24"/>
                <w:lang w:bidi="ar"/>
              </w:rPr>
              <w:t>3、医用手电筒1个 4、医用棉签50只装2包 5、免洗洗手液1瓶6、酒精消毒喷雾剂 75%酒精1瓶 7、医用防护服 无菌 2套 8、护目镜 一次性 2个 9、隔离面罩 一次性 2个 10、清洁湿巾 1包 11、一次性压舌板 100片装 1包 12、医用N95口罩 5个 13、检查手套 中号 5副 14、医用外科口罩 5个 15、医用隔离鞋套 一次性 2双 16、记号笔 油性 1根 17、记录本 笔记本A5 1本 18、记录笔 中性笔 2支</w:t>
            </w:r>
          </w:p>
        </w:tc>
        <w:tc>
          <w:tcPr>
            <w:tcW w:w="588" w:type="dxa"/>
            <w:vMerge w:val="continue"/>
            <w:tcBorders>
              <w:tl2br w:val="nil"/>
              <w:tr2bl w:val="nil"/>
            </w:tcBorders>
            <w:shd w:val="clear" w:color="auto" w:fill="FFFFFF"/>
            <w:noWrap w:val="0"/>
            <w:tcMar>
              <w:left w:w="108" w:type="dxa"/>
              <w:right w:w="108" w:type="dxa"/>
            </w:tcMar>
            <w:vAlign w:val="center"/>
          </w:tcPr>
          <w:p w14:paraId="2ADE4933">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4EDA2AAF">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42609A2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op w:val="single" w:color="auto" w:sz="4" w:space="0"/>
              <w:tl2br w:val="nil"/>
              <w:tr2bl w:val="nil"/>
            </w:tcBorders>
            <w:shd w:val="clear" w:color="auto" w:fill="FFFFFF"/>
            <w:noWrap w:val="0"/>
            <w:tcMar>
              <w:left w:w="108" w:type="dxa"/>
              <w:right w:w="108" w:type="dxa"/>
            </w:tcMar>
            <w:vAlign w:val="center"/>
          </w:tcPr>
          <w:p w14:paraId="6CCB3E3A">
            <w:pPr>
              <w:shd w:val="clear" w:color="auto" w:fill="auto"/>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968" w:type="dxa"/>
            <w:vMerge w:val="restart"/>
            <w:tcBorders>
              <w:top w:val="single" w:color="auto" w:sz="4" w:space="0"/>
              <w:tl2br w:val="nil"/>
              <w:tr2bl w:val="nil"/>
            </w:tcBorders>
            <w:shd w:val="clear" w:color="auto" w:fill="FFFFFF"/>
            <w:noWrap w:val="0"/>
            <w:tcMar>
              <w:left w:w="108" w:type="dxa"/>
              <w:right w:w="108" w:type="dxa"/>
            </w:tcMar>
            <w:vAlign w:val="center"/>
          </w:tcPr>
          <w:p w14:paraId="75294415">
            <w:pPr>
              <w:shd w:val="clear" w:color="auto" w:fill="auto"/>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医疗帐篷</w:t>
            </w:r>
          </w:p>
        </w:tc>
        <w:tc>
          <w:tcPr>
            <w:tcW w:w="669" w:type="dxa"/>
            <w:tcBorders>
              <w:tl2br w:val="nil"/>
              <w:tr2bl w:val="nil"/>
            </w:tcBorders>
            <w:shd w:val="clear" w:color="auto" w:fill="FFFFFF"/>
            <w:noWrap w:val="0"/>
            <w:tcMar>
              <w:left w:w="108" w:type="dxa"/>
              <w:right w:w="108" w:type="dxa"/>
            </w:tcMar>
            <w:vAlign w:val="center"/>
          </w:tcPr>
          <w:p w14:paraId="2C98EC9B">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000000"/>
                <w:kern w:val="0"/>
                <w:sz w:val="24"/>
                <w:szCs w:val="24"/>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2E06315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性能要求</w:t>
            </w:r>
          </w:p>
          <w:p w14:paraId="553E691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1.帐篷外观尺寸约长≥5米，宽 ≥4米，面积≥20 平米，颜色为：根据采购方需求定制；</w:t>
            </w:r>
          </w:p>
          <w:p w14:paraId="747CCAB3">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2.帐篷为充气框架结构，气柱工艺为高频热合焊接成型，气囊最佳充气压15-20kpa，气柱材料采用高品质阻燃无折痕厚度≥0.7mm灰色PVC夹网布，断裂强度：经向≥2000N/5cm，纬向≥2000N/5cm，撕破强力径向纬向均≥180N，热合强度750N/15mm。</w:t>
            </w:r>
          </w:p>
          <w:p w14:paraId="41F8532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注：测试依据应符合GB/T 3923.1-2013，GB/T 3917.3-2009。</w:t>
            </w:r>
          </w:p>
          <w:p w14:paraId="721D903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3.外篷布采用双面PVC夹网布 </w:t>
            </w:r>
          </w:p>
          <w:p w14:paraId="48DBA90D">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4.内蓬布选用≥0.12毫米白色舒美绸内衬布，克重≥65g/m2。</w:t>
            </w:r>
          </w:p>
          <w:p w14:paraId="42AB916C">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5.气柱与地布一体贴合技术，防水高度不低于150mm。地布采用高品质阻燃性无折痕厚度≥0.4mm灰色耐磨PVC夹网布，断裂强度：经向≥1500N/5cm，纬向≥1500N/5cm，湿透量≤18.3g/(m2·24h)，阻燃阴然时间≤0s，撕破强力：经向≥90N，纬向≥50N （测试依据应符合测试依据应符合GB/T 3923.1-2013，GB/T 3917.3-2009） </w:t>
            </w:r>
          </w:p>
          <w:p w14:paraId="13453718">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6.帐篷抗雪载能力≥10kg/m2，顶部负载≥170kg，（测依据试应符合GJB6645-2009标准）</w:t>
            </w:r>
          </w:p>
          <w:p w14:paraId="4148AFDE">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7.防风等级：≥10级</w:t>
            </w:r>
          </w:p>
          <w:p w14:paraId="1056C296">
            <w:pPr>
              <w:shd w:val="clear" w:color="auto" w:fill="auto"/>
              <w:spacing w:line="360" w:lineRule="auto"/>
              <w:jc w:val="lef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宋体" w:hAnsi="宋体" w:eastAsia="宋体" w:cs="宋体"/>
                <w:b/>
                <w:bCs w:val="0"/>
                <w:color w:val="000000"/>
                <w:sz w:val="24"/>
                <w:szCs w:val="24"/>
                <w:highlight w:val="none"/>
                <w:lang w:eastAsia="zh-CN"/>
              </w:rPr>
              <w:t>投标文件中须附第三方有权检测机构出具的检测报告扫描件，检测报告需明确标注投标产品的型号，</w:t>
            </w:r>
            <w:r>
              <w:rPr>
                <w:rFonts w:hint="eastAsia" w:ascii="Times New Roman" w:hAnsi="Times New Roman" w:eastAsia="宋体" w:cs="Times New Roman"/>
                <w:b/>
                <w:bCs/>
                <w:color w:val="auto"/>
                <w:sz w:val="24"/>
                <w:szCs w:val="24"/>
                <w:highlight w:val="none"/>
                <w:lang w:val="en-US" w:eastAsia="zh-CN"/>
              </w:rPr>
              <w:t>并证明符合性能要求第2、5、6、7条性能指标。</w:t>
            </w:r>
          </w:p>
          <w:p w14:paraId="2447403F">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lang w:bidi="ar"/>
              </w:rPr>
            </w:pPr>
            <w:r>
              <w:rPr>
                <w:rFonts w:hint="eastAsia" w:ascii="宋体" w:hAnsi="宋体" w:eastAsia="宋体" w:cs="宋体"/>
                <w:color w:val="auto"/>
                <w:kern w:val="0"/>
                <w:sz w:val="24"/>
                <w:szCs w:val="24"/>
                <w:lang w:val="en-US" w:eastAsia="zh-CN" w:bidi="ar"/>
              </w:rPr>
              <w:t>8.使用环境温度：-50℃-70℃。</w:t>
            </w:r>
          </w:p>
        </w:tc>
        <w:tc>
          <w:tcPr>
            <w:tcW w:w="588" w:type="dxa"/>
            <w:vMerge w:val="restart"/>
            <w:tcBorders>
              <w:tl2br w:val="nil"/>
              <w:tr2bl w:val="nil"/>
            </w:tcBorders>
            <w:shd w:val="clear" w:color="auto" w:fill="FFFFFF"/>
            <w:noWrap w:val="0"/>
            <w:tcMar>
              <w:left w:w="108" w:type="dxa"/>
              <w:right w:w="108" w:type="dxa"/>
            </w:tcMar>
            <w:vAlign w:val="center"/>
          </w:tcPr>
          <w:p w14:paraId="05E2B4EE">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1套</w:t>
            </w:r>
          </w:p>
        </w:tc>
        <w:tc>
          <w:tcPr>
            <w:tcW w:w="859" w:type="dxa"/>
            <w:vMerge w:val="continue"/>
            <w:tcBorders>
              <w:tl2br w:val="nil"/>
              <w:tr2bl w:val="nil"/>
            </w:tcBorders>
            <w:shd w:val="clear" w:color="auto" w:fill="FFFFFF"/>
            <w:noWrap w:val="0"/>
            <w:tcMar>
              <w:left w:w="108" w:type="dxa"/>
              <w:right w:w="108" w:type="dxa"/>
            </w:tcMar>
            <w:vAlign w:val="center"/>
          </w:tcPr>
          <w:p w14:paraId="34E3C4F7">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37AD81F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025B4101">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25091C63">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669" w:type="dxa"/>
            <w:tcBorders>
              <w:tl2br w:val="nil"/>
              <w:tr2bl w:val="nil"/>
            </w:tcBorders>
            <w:shd w:val="clear" w:color="auto" w:fill="FFFFFF"/>
            <w:noWrap w:val="0"/>
            <w:tcMar>
              <w:left w:w="108" w:type="dxa"/>
              <w:right w:w="108" w:type="dxa"/>
            </w:tcMar>
            <w:vAlign w:val="center"/>
          </w:tcPr>
          <w:p w14:paraId="08B83E35">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000000"/>
                <w:kern w:val="0"/>
                <w:sz w:val="24"/>
                <w:szCs w:val="24"/>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3A29242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9.外篷布侧墙单侧不少于二个通风窗，窗口尺寸≥700×550mm（长×宽）。</w:t>
            </w:r>
          </w:p>
          <w:p w14:paraId="07C461B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10.外篷布通风窗采用50mm尼龙搭扣式设计，且具有防雨帘，纱窗采用PP纳米防蚊虫网纱，每个窗口均配备透明窗膜，尺寸应与窗口同等大小，透明窗膜可拆卸。窗帘采用上卷式子母扣固定。</w:t>
            </w:r>
          </w:p>
          <w:p w14:paraId="6995C36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11.前后山墙门具有气柱式门框，门的尺寸≥1800mm*1400mm，配备同尺寸PP纳米防蚊虫网纱，拉链规划为10号。</w:t>
            </w:r>
          </w:p>
          <w:p w14:paraId="60E7E23D">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13.门右手边设有透明标签插袋，尺寸≥250mm*350mm</w:t>
            </w:r>
          </w:p>
          <w:p w14:paraId="28D09E6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14.帐篷固定点采用316不锈钢D型环作为固定点，每根立柱上均配有空锚及地锚，并做防水处理设计，使固定点不受雨水侵蚀。</w:t>
            </w:r>
          </w:p>
          <w:p w14:paraId="03867AC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15.帐篷具有多功能充排气一体阀门，脚踏泵充气，电动泵充气，具有安全阀，调节气体变化，防止各种环境变化下的长期使用。</w:t>
            </w:r>
          </w:p>
          <w:p w14:paraId="15E887DC">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16.外篷底部制作300mm培土层，内部顶部配D型环，吊灯环≥3个</w:t>
            </w:r>
          </w:p>
          <w:p w14:paraId="75BE5C45">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17.设置挡水门槛，防水高度≥20cm</w:t>
            </w:r>
          </w:p>
          <w:p w14:paraId="69FE396A">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18.帐篷底部两边具有软质把手，可随时抬起移动。</w:t>
            </w:r>
          </w:p>
          <w:p w14:paraId="7DA56418">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19.帐篷包装采用帐篷地布制作的软体包装袋并附有配件包装维修配件及产品附件，软体包装前后设有把手，方便搬运。</w:t>
            </w:r>
          </w:p>
          <w:p w14:paraId="7B52A9F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val="en-US" w:eastAsia="zh-CN" w:bidi="ar"/>
              </w:rPr>
              <w:t>20.帐篷配有电动充气泵一个、高压充气管一根，拉绳及收紧器（8套）、地钉长度为≥400mm黑色钢钉（8根）、帐篷锤（1个），维修桶（胶水、修补片、扳手）</w:t>
            </w:r>
          </w:p>
        </w:tc>
        <w:tc>
          <w:tcPr>
            <w:tcW w:w="588" w:type="dxa"/>
            <w:vMerge w:val="continue"/>
            <w:tcBorders>
              <w:tl2br w:val="nil"/>
              <w:tr2bl w:val="nil"/>
            </w:tcBorders>
            <w:shd w:val="clear" w:color="auto" w:fill="FFFFFF"/>
            <w:noWrap w:val="0"/>
            <w:tcMar>
              <w:left w:w="108" w:type="dxa"/>
              <w:right w:w="108" w:type="dxa"/>
            </w:tcMar>
            <w:vAlign w:val="center"/>
          </w:tcPr>
          <w:p w14:paraId="75E02466">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B981A64">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AE9359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4AE3BEF1">
            <w:pPr>
              <w:shd w:val="clear" w:color="auto" w:fill="auto"/>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5</w:t>
            </w:r>
          </w:p>
        </w:tc>
        <w:tc>
          <w:tcPr>
            <w:tcW w:w="968" w:type="dxa"/>
            <w:vMerge w:val="restart"/>
            <w:tcBorders>
              <w:tl2br w:val="nil"/>
              <w:tr2bl w:val="nil"/>
            </w:tcBorders>
            <w:shd w:val="clear" w:color="auto" w:fill="FFFFFF"/>
            <w:noWrap w:val="0"/>
            <w:tcMar>
              <w:left w:w="108" w:type="dxa"/>
              <w:right w:w="108" w:type="dxa"/>
            </w:tcMar>
            <w:vAlign w:val="center"/>
          </w:tcPr>
          <w:p w14:paraId="69B0236A">
            <w:pPr>
              <w:shd w:val="clear" w:color="auto" w:fill="auto"/>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折叠诊疗床</w:t>
            </w:r>
          </w:p>
        </w:tc>
        <w:tc>
          <w:tcPr>
            <w:tcW w:w="669" w:type="dxa"/>
            <w:tcBorders>
              <w:tl2br w:val="nil"/>
              <w:tr2bl w:val="nil"/>
            </w:tcBorders>
            <w:shd w:val="clear" w:color="auto" w:fill="FFFFFF"/>
            <w:noWrap w:val="0"/>
            <w:tcMar>
              <w:left w:w="108" w:type="dxa"/>
              <w:right w:w="108" w:type="dxa"/>
            </w:tcMar>
            <w:vAlign w:val="center"/>
          </w:tcPr>
          <w:p w14:paraId="254C2F06">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000000"/>
                <w:kern w:val="0"/>
                <w:sz w:val="24"/>
                <w:szCs w:val="24"/>
                <w:lang w:bidi="ar"/>
              </w:rPr>
              <w:t>★</w:t>
            </w:r>
          </w:p>
        </w:tc>
        <w:tc>
          <w:tcPr>
            <w:tcW w:w="5959" w:type="dxa"/>
            <w:tcBorders>
              <w:tl2br w:val="nil"/>
              <w:tr2bl w:val="nil"/>
            </w:tcBorders>
            <w:shd w:val="clear" w:color="auto" w:fill="FFFFFF"/>
            <w:noWrap w:val="0"/>
            <w:tcMar>
              <w:left w:w="108" w:type="dxa"/>
              <w:right w:w="108" w:type="dxa"/>
            </w:tcMar>
            <w:vAlign w:val="center"/>
          </w:tcPr>
          <w:p w14:paraId="44D853BB">
            <w:pPr>
              <w:widowControl/>
              <w:spacing w:line="360" w:lineRule="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材质：全不锈钢床架</w:t>
            </w:r>
          </w:p>
          <w:p w14:paraId="65BB24C5">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kern w:val="0"/>
                <w:sz w:val="24"/>
                <w:szCs w:val="24"/>
                <w:lang w:bidi="ar"/>
              </w:rPr>
              <w:t>海绵垫：高弹防水环保皮套</w:t>
            </w:r>
          </w:p>
        </w:tc>
        <w:tc>
          <w:tcPr>
            <w:tcW w:w="588" w:type="dxa"/>
            <w:vMerge w:val="restart"/>
            <w:tcBorders>
              <w:tl2br w:val="nil"/>
              <w:tr2bl w:val="nil"/>
            </w:tcBorders>
            <w:shd w:val="clear" w:color="auto" w:fill="FFFFFF"/>
            <w:noWrap w:val="0"/>
            <w:tcMar>
              <w:left w:w="108" w:type="dxa"/>
              <w:right w:w="108" w:type="dxa"/>
            </w:tcMar>
            <w:vAlign w:val="center"/>
          </w:tcPr>
          <w:p w14:paraId="008B14FD">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rPr>
              <w:t>2</w:t>
            </w:r>
            <w:r>
              <w:rPr>
                <w:rFonts w:hint="eastAsia" w:ascii="宋体" w:hAnsi="宋体" w:eastAsia="宋体" w:cs="宋体"/>
                <w:sz w:val="24"/>
                <w:lang w:val="en-US" w:eastAsia="zh-CN"/>
              </w:rPr>
              <w:t>个</w:t>
            </w:r>
          </w:p>
        </w:tc>
        <w:tc>
          <w:tcPr>
            <w:tcW w:w="859" w:type="dxa"/>
            <w:vMerge w:val="restart"/>
            <w:tcBorders>
              <w:tl2br w:val="nil"/>
              <w:tr2bl w:val="nil"/>
            </w:tcBorders>
            <w:shd w:val="clear" w:color="auto" w:fill="FFFFFF"/>
            <w:noWrap w:val="0"/>
            <w:tcMar>
              <w:left w:w="108" w:type="dxa"/>
              <w:right w:w="108" w:type="dxa"/>
            </w:tcMar>
            <w:vAlign w:val="center"/>
          </w:tcPr>
          <w:p w14:paraId="59358148">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0F1473F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7B43E105">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1A45BAD1">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669" w:type="dxa"/>
            <w:vMerge w:val="restart"/>
            <w:tcBorders>
              <w:tl2br w:val="nil"/>
              <w:tr2bl w:val="nil"/>
            </w:tcBorders>
            <w:shd w:val="clear" w:color="auto" w:fill="FFFFFF"/>
            <w:noWrap w:val="0"/>
            <w:tcMar>
              <w:left w:w="108" w:type="dxa"/>
              <w:right w:w="108" w:type="dxa"/>
            </w:tcMar>
            <w:vAlign w:val="center"/>
          </w:tcPr>
          <w:p w14:paraId="6E3208CF">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000000"/>
                <w:kern w:val="0"/>
                <w:sz w:val="24"/>
                <w:szCs w:val="24"/>
                <w:lang w:bidi="ar"/>
              </w:rPr>
              <w:t>●</w:t>
            </w:r>
          </w:p>
        </w:tc>
        <w:tc>
          <w:tcPr>
            <w:tcW w:w="5959" w:type="dxa"/>
            <w:tcBorders>
              <w:tl2br w:val="nil"/>
              <w:tr2bl w:val="nil"/>
            </w:tcBorders>
            <w:shd w:val="clear" w:color="auto" w:fill="FFFFFF"/>
            <w:noWrap w:val="0"/>
            <w:tcMar>
              <w:left w:w="108" w:type="dxa"/>
              <w:right w:w="108" w:type="dxa"/>
            </w:tcMar>
            <w:vAlign w:val="center"/>
          </w:tcPr>
          <w:p w14:paraId="0FF70C01">
            <w:pPr>
              <w:widowControl/>
              <w:spacing w:line="360" w:lineRule="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展开尺寸：≥</w:t>
            </w:r>
            <w:r>
              <w:rPr>
                <w:rFonts w:hint="eastAsia" w:ascii="宋体" w:hAnsi="宋体" w:eastAsia="宋体" w:cs="宋体"/>
                <w:kern w:val="0"/>
                <w:sz w:val="24"/>
                <w:szCs w:val="24"/>
                <w:lang w:val="en-US" w:eastAsia="zh-CN" w:bidi="ar"/>
              </w:rPr>
              <w:t>20</w:t>
            </w:r>
            <w:r>
              <w:rPr>
                <w:rFonts w:hint="eastAsia" w:ascii="宋体" w:hAnsi="宋体" w:eastAsia="宋体" w:cs="宋体"/>
                <w:kern w:val="0"/>
                <w:sz w:val="24"/>
                <w:szCs w:val="24"/>
                <w:lang w:bidi="ar"/>
              </w:rPr>
              <w:t>00*6</w:t>
            </w:r>
            <w:r>
              <w:rPr>
                <w:rFonts w:hint="eastAsia" w:ascii="宋体" w:hAnsi="宋体" w:eastAsia="宋体" w:cs="宋体"/>
                <w:kern w:val="0"/>
                <w:sz w:val="24"/>
                <w:szCs w:val="24"/>
                <w:lang w:val="en-US" w:eastAsia="zh-CN" w:bidi="ar"/>
              </w:rPr>
              <w:t>0</w:t>
            </w:r>
            <w:r>
              <w:rPr>
                <w:rFonts w:hint="eastAsia" w:ascii="宋体" w:hAnsi="宋体" w:eastAsia="宋体" w:cs="宋体"/>
                <w:kern w:val="0"/>
                <w:sz w:val="24"/>
                <w:szCs w:val="24"/>
                <w:lang w:bidi="ar"/>
              </w:rPr>
              <w:t>0*650mm</w:t>
            </w:r>
          </w:p>
          <w:p w14:paraId="659123AF">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kern w:val="0"/>
                <w:sz w:val="24"/>
                <w:szCs w:val="24"/>
                <w:lang w:bidi="ar"/>
              </w:rPr>
              <w:t>折叠尺寸：≤380*650*1180mm</w:t>
            </w:r>
          </w:p>
        </w:tc>
        <w:tc>
          <w:tcPr>
            <w:tcW w:w="588" w:type="dxa"/>
            <w:vMerge w:val="continue"/>
            <w:tcBorders>
              <w:tl2br w:val="nil"/>
              <w:tr2bl w:val="nil"/>
            </w:tcBorders>
            <w:shd w:val="clear" w:color="auto" w:fill="FFFFFF"/>
            <w:noWrap w:val="0"/>
            <w:tcMar>
              <w:left w:w="108" w:type="dxa"/>
              <w:right w:w="108" w:type="dxa"/>
            </w:tcMar>
            <w:vAlign w:val="center"/>
          </w:tcPr>
          <w:p w14:paraId="7A24684C">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4BFDC2A0">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883CFB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4A8C4F1A">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B07A321">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5D69B954">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p>
        </w:tc>
        <w:tc>
          <w:tcPr>
            <w:tcW w:w="5959" w:type="dxa"/>
            <w:tcBorders>
              <w:tl2br w:val="nil"/>
              <w:tr2bl w:val="nil"/>
            </w:tcBorders>
            <w:shd w:val="clear" w:color="auto" w:fill="FFFFFF"/>
            <w:noWrap w:val="0"/>
            <w:tcMar>
              <w:left w:w="108" w:type="dxa"/>
              <w:right w:w="108" w:type="dxa"/>
            </w:tcMar>
            <w:vAlign w:val="center"/>
          </w:tcPr>
          <w:p w14:paraId="7FAFE75C">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kern w:val="0"/>
                <w:sz w:val="24"/>
                <w:szCs w:val="24"/>
                <w:lang w:bidi="ar"/>
              </w:rPr>
              <w:t>承重：≥150公斤</w:t>
            </w:r>
          </w:p>
        </w:tc>
        <w:tc>
          <w:tcPr>
            <w:tcW w:w="588" w:type="dxa"/>
            <w:vMerge w:val="continue"/>
            <w:tcBorders>
              <w:tl2br w:val="nil"/>
              <w:tr2bl w:val="nil"/>
            </w:tcBorders>
            <w:shd w:val="clear" w:color="auto" w:fill="FFFFFF"/>
            <w:noWrap w:val="0"/>
            <w:tcMar>
              <w:left w:w="108" w:type="dxa"/>
              <w:right w:w="108" w:type="dxa"/>
            </w:tcMar>
            <w:vAlign w:val="center"/>
          </w:tcPr>
          <w:p w14:paraId="3BBF4801">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1C20F369">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5EDD876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74E7C85D">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7335E7F">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3DF70963">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p>
        </w:tc>
        <w:tc>
          <w:tcPr>
            <w:tcW w:w="5959" w:type="dxa"/>
            <w:tcBorders>
              <w:tl2br w:val="nil"/>
              <w:tr2bl w:val="nil"/>
            </w:tcBorders>
            <w:shd w:val="clear" w:color="auto" w:fill="FFFFFF"/>
            <w:noWrap w:val="0"/>
            <w:tcMar>
              <w:left w:w="108" w:type="dxa"/>
              <w:right w:w="108" w:type="dxa"/>
            </w:tcMar>
            <w:vAlign w:val="center"/>
          </w:tcPr>
          <w:p w14:paraId="462403A0">
            <w:pPr>
              <w:widowControl/>
              <w:spacing w:line="360" w:lineRule="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海绵垫：高弹防水环保皮套</w:t>
            </w:r>
          </w:p>
          <w:p w14:paraId="403250CD">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kern w:val="0"/>
                <w:sz w:val="24"/>
                <w:szCs w:val="24"/>
                <w:lang w:bidi="ar"/>
              </w:rPr>
              <w:t>包装尺寸：≤1160*650*350mm</w:t>
            </w:r>
          </w:p>
        </w:tc>
        <w:tc>
          <w:tcPr>
            <w:tcW w:w="588" w:type="dxa"/>
            <w:vMerge w:val="continue"/>
            <w:tcBorders>
              <w:tl2br w:val="nil"/>
              <w:tr2bl w:val="nil"/>
            </w:tcBorders>
            <w:shd w:val="clear" w:color="auto" w:fill="FFFFFF"/>
            <w:noWrap w:val="0"/>
            <w:tcMar>
              <w:left w:w="108" w:type="dxa"/>
              <w:right w:w="108" w:type="dxa"/>
            </w:tcMar>
            <w:vAlign w:val="center"/>
          </w:tcPr>
          <w:p w14:paraId="655D5D96">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B025539">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7D1FA01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23C4058C">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11864654">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7803496D">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p>
        </w:tc>
        <w:tc>
          <w:tcPr>
            <w:tcW w:w="5959" w:type="dxa"/>
            <w:tcBorders>
              <w:tl2br w:val="nil"/>
              <w:tr2bl w:val="nil"/>
            </w:tcBorders>
            <w:shd w:val="clear" w:color="auto" w:fill="FFFFFF"/>
            <w:noWrap w:val="0"/>
            <w:tcMar>
              <w:left w:w="108" w:type="dxa"/>
              <w:right w:w="108" w:type="dxa"/>
            </w:tcMar>
            <w:vAlign w:val="center"/>
          </w:tcPr>
          <w:p w14:paraId="2A6179E0">
            <w:pPr>
              <w:widowControl/>
              <w:spacing w:line="360" w:lineRule="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净重：≤24公斤</w:t>
            </w:r>
          </w:p>
          <w:p w14:paraId="4517D15C">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kern w:val="0"/>
                <w:sz w:val="24"/>
                <w:szCs w:val="24"/>
                <w:lang w:bidi="ar"/>
              </w:rPr>
              <w:t>毛重：≤30公斤</w:t>
            </w:r>
          </w:p>
        </w:tc>
        <w:tc>
          <w:tcPr>
            <w:tcW w:w="588" w:type="dxa"/>
            <w:vMerge w:val="continue"/>
            <w:tcBorders>
              <w:tl2br w:val="nil"/>
              <w:tr2bl w:val="nil"/>
            </w:tcBorders>
            <w:shd w:val="clear" w:color="auto" w:fill="FFFFFF"/>
            <w:noWrap w:val="0"/>
            <w:tcMar>
              <w:left w:w="108" w:type="dxa"/>
              <w:right w:w="108" w:type="dxa"/>
            </w:tcMar>
            <w:vAlign w:val="center"/>
          </w:tcPr>
          <w:p w14:paraId="22C6402A">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4201A91">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426308D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30723F9">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4222B646">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469558F6">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p>
        </w:tc>
        <w:tc>
          <w:tcPr>
            <w:tcW w:w="5959" w:type="dxa"/>
            <w:tcBorders>
              <w:tl2br w:val="nil"/>
              <w:tr2bl w:val="nil"/>
            </w:tcBorders>
            <w:shd w:val="clear" w:color="auto" w:fill="FFFFFF"/>
            <w:noWrap w:val="0"/>
            <w:tcMar>
              <w:left w:w="108" w:type="dxa"/>
              <w:right w:w="108" w:type="dxa"/>
            </w:tcMar>
            <w:vAlign w:val="center"/>
          </w:tcPr>
          <w:p w14:paraId="714E6E1F">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kern w:val="0"/>
                <w:sz w:val="24"/>
                <w:szCs w:val="24"/>
                <w:lang w:bidi="ar"/>
              </w:rPr>
              <w:t>整车</w:t>
            </w:r>
            <w:r>
              <w:rPr>
                <w:rFonts w:hint="eastAsia" w:ascii="宋体" w:hAnsi="宋体" w:eastAsia="宋体" w:cs="宋体"/>
                <w:kern w:val="0"/>
                <w:sz w:val="24"/>
                <w:szCs w:val="24"/>
                <w:lang w:val="en-US" w:eastAsia="zh-CN" w:bidi="ar"/>
              </w:rPr>
              <w:t>配备4个</w:t>
            </w:r>
            <w:r>
              <w:rPr>
                <w:rFonts w:hint="eastAsia" w:ascii="宋体" w:hAnsi="宋体" w:eastAsia="宋体" w:cs="宋体"/>
                <w:kern w:val="0"/>
                <w:sz w:val="24"/>
                <w:szCs w:val="24"/>
                <w:lang w:bidi="ar"/>
              </w:rPr>
              <w:t>刹车车轮</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val="en-US" w:eastAsia="zh-CN" w:bidi="ar"/>
              </w:rPr>
              <w:t>万向轮≥2个）</w:t>
            </w:r>
          </w:p>
        </w:tc>
        <w:tc>
          <w:tcPr>
            <w:tcW w:w="588" w:type="dxa"/>
            <w:vMerge w:val="continue"/>
            <w:tcBorders>
              <w:tl2br w:val="nil"/>
              <w:tr2bl w:val="nil"/>
            </w:tcBorders>
            <w:shd w:val="clear" w:color="auto" w:fill="FFFFFF"/>
            <w:noWrap w:val="0"/>
            <w:tcMar>
              <w:left w:w="108" w:type="dxa"/>
              <w:right w:w="108" w:type="dxa"/>
            </w:tcMar>
            <w:vAlign w:val="center"/>
          </w:tcPr>
          <w:p w14:paraId="768D9CE1">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2D480CB0">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131889C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3F68C91E">
            <w:pPr>
              <w:shd w:val="clear" w:color="auto" w:fill="auto"/>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6</w:t>
            </w:r>
          </w:p>
        </w:tc>
        <w:tc>
          <w:tcPr>
            <w:tcW w:w="968" w:type="dxa"/>
            <w:vMerge w:val="restart"/>
            <w:tcBorders>
              <w:tl2br w:val="nil"/>
              <w:tr2bl w:val="nil"/>
            </w:tcBorders>
            <w:shd w:val="clear" w:color="auto" w:fill="FFFFFF"/>
            <w:noWrap w:val="0"/>
            <w:tcMar>
              <w:left w:w="108" w:type="dxa"/>
              <w:right w:w="108" w:type="dxa"/>
            </w:tcMar>
            <w:vAlign w:val="center"/>
          </w:tcPr>
          <w:p w14:paraId="67DCD410">
            <w:pPr>
              <w:shd w:val="clear" w:color="auto" w:fill="auto"/>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多功能担架</w:t>
            </w:r>
          </w:p>
        </w:tc>
        <w:tc>
          <w:tcPr>
            <w:tcW w:w="669" w:type="dxa"/>
            <w:tcBorders>
              <w:tl2br w:val="nil"/>
              <w:tr2bl w:val="nil"/>
            </w:tcBorders>
            <w:shd w:val="clear" w:color="auto" w:fill="FFFFFF"/>
            <w:noWrap w:val="0"/>
            <w:tcMar>
              <w:left w:w="108" w:type="dxa"/>
              <w:right w:w="108" w:type="dxa"/>
            </w:tcMar>
            <w:vAlign w:val="center"/>
          </w:tcPr>
          <w:p w14:paraId="6EC90D74">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000000"/>
                <w:kern w:val="0"/>
                <w:sz w:val="24"/>
                <w:szCs w:val="24"/>
                <w:lang w:bidi="ar"/>
              </w:rPr>
              <w:t>★</w:t>
            </w:r>
          </w:p>
        </w:tc>
        <w:tc>
          <w:tcPr>
            <w:tcW w:w="5959" w:type="dxa"/>
            <w:tcBorders>
              <w:tl2br w:val="nil"/>
              <w:tr2bl w:val="nil"/>
            </w:tcBorders>
            <w:shd w:val="clear" w:color="auto" w:fill="FFFFFF"/>
            <w:noWrap w:val="0"/>
            <w:tcMar>
              <w:left w:w="108" w:type="dxa"/>
              <w:right w:w="108" w:type="dxa"/>
            </w:tcMar>
            <w:vAlign w:val="center"/>
          </w:tcPr>
          <w:p w14:paraId="47696081">
            <w:pPr>
              <w:widowControl/>
              <w:spacing w:line="360" w:lineRule="auto"/>
              <w:rPr>
                <w:rFonts w:hint="eastAsia" w:ascii="宋体" w:hAnsi="宋体" w:eastAsia="宋体" w:cs="宋体"/>
                <w:kern w:val="0"/>
                <w:sz w:val="24"/>
                <w:szCs w:val="24"/>
                <w:lang w:eastAsia="zh-CN"/>
              </w:rPr>
            </w:pPr>
            <w:r>
              <w:rPr>
                <w:rFonts w:hint="eastAsia" w:ascii="宋体" w:hAnsi="宋体" w:eastAsia="宋体" w:cs="宋体"/>
                <w:kern w:val="0"/>
                <w:sz w:val="24"/>
                <w:szCs w:val="24"/>
              </w:rPr>
              <w:t>总体性能符合《消防用防坠落装备》XF494-2023标准要求。</w:t>
            </w:r>
          </w:p>
          <w:p w14:paraId="0C985782">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000000"/>
                <w:kern w:val="0"/>
                <w:sz w:val="24"/>
                <w:szCs w:val="24"/>
                <w:lang w:val="en-US" w:eastAsia="zh-CN" w:bidi="ar"/>
              </w:rPr>
              <w:t>注：所投产品具有第三方有权检测机构出具的检测报告。注：投标文件中须附第三方有权检测机构出具的检测报告扫描件，检测报告需明确标注投标产品的型号。</w:t>
            </w:r>
          </w:p>
        </w:tc>
        <w:tc>
          <w:tcPr>
            <w:tcW w:w="588" w:type="dxa"/>
            <w:vMerge w:val="restart"/>
            <w:tcBorders>
              <w:tl2br w:val="nil"/>
              <w:tr2bl w:val="nil"/>
            </w:tcBorders>
            <w:shd w:val="clear" w:color="auto" w:fill="FFFFFF"/>
            <w:noWrap w:val="0"/>
            <w:tcMar>
              <w:left w:w="108" w:type="dxa"/>
              <w:right w:w="108" w:type="dxa"/>
            </w:tcMar>
            <w:vAlign w:val="center"/>
          </w:tcPr>
          <w:p w14:paraId="79AB5685">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rPr>
              <w:t>3</w:t>
            </w:r>
            <w:r>
              <w:rPr>
                <w:rFonts w:hint="eastAsia" w:ascii="宋体" w:hAnsi="宋体" w:eastAsia="宋体" w:cs="宋体"/>
                <w:sz w:val="24"/>
                <w:lang w:val="en-US" w:eastAsia="zh-CN"/>
              </w:rPr>
              <w:t>个</w:t>
            </w:r>
          </w:p>
        </w:tc>
        <w:tc>
          <w:tcPr>
            <w:tcW w:w="859" w:type="dxa"/>
            <w:vMerge w:val="restart"/>
            <w:tcBorders>
              <w:tl2br w:val="nil"/>
              <w:tr2bl w:val="nil"/>
            </w:tcBorders>
            <w:shd w:val="clear" w:color="auto" w:fill="FFFFFF"/>
            <w:noWrap w:val="0"/>
            <w:tcMar>
              <w:left w:w="108" w:type="dxa"/>
              <w:right w:w="108" w:type="dxa"/>
            </w:tcMar>
            <w:vAlign w:val="center"/>
          </w:tcPr>
          <w:p w14:paraId="7CDF4D3C">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3A18B0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13A8869F">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2D28C7B0">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669" w:type="dxa"/>
            <w:vMerge w:val="restart"/>
            <w:tcBorders>
              <w:tl2br w:val="nil"/>
              <w:tr2bl w:val="nil"/>
            </w:tcBorders>
            <w:shd w:val="clear" w:color="auto" w:fill="FFFFFF"/>
            <w:noWrap w:val="0"/>
            <w:tcMar>
              <w:left w:w="108" w:type="dxa"/>
              <w:right w:w="108" w:type="dxa"/>
            </w:tcMar>
            <w:vAlign w:val="center"/>
          </w:tcPr>
          <w:p w14:paraId="0FCE7B08">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000000"/>
                <w:kern w:val="0"/>
                <w:sz w:val="24"/>
                <w:szCs w:val="24"/>
                <w:lang w:bidi="ar"/>
              </w:rPr>
              <w:t>●</w:t>
            </w:r>
          </w:p>
        </w:tc>
        <w:tc>
          <w:tcPr>
            <w:tcW w:w="5959" w:type="dxa"/>
            <w:tcBorders>
              <w:tl2br w:val="nil"/>
              <w:tr2bl w:val="nil"/>
            </w:tcBorders>
            <w:shd w:val="clear" w:color="auto" w:fill="FFFFFF"/>
            <w:noWrap w:val="0"/>
            <w:tcMar>
              <w:left w:w="108" w:type="dxa"/>
              <w:right w:w="108" w:type="dxa"/>
            </w:tcMar>
            <w:vAlign w:val="center"/>
          </w:tcPr>
          <w:p w14:paraId="0B2C947E">
            <w:pPr>
              <w:widowControl/>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担架：高密度聚乙烯塑料或更优材料制造的担架。适用于大部分伤员使用，尤其是脊柱受伤的人员，为患者提供卓越的安全性保护性和舒适性，是大角度、有限空间、水平或垂直救援的最理想选择。</w:t>
            </w:r>
          </w:p>
        </w:tc>
        <w:tc>
          <w:tcPr>
            <w:tcW w:w="588" w:type="dxa"/>
            <w:vMerge w:val="continue"/>
            <w:tcBorders>
              <w:tl2br w:val="nil"/>
              <w:tr2bl w:val="nil"/>
            </w:tcBorders>
            <w:shd w:val="clear" w:color="auto" w:fill="FFFFFF"/>
            <w:noWrap w:val="0"/>
            <w:tcMar>
              <w:left w:w="108" w:type="dxa"/>
              <w:right w:w="108" w:type="dxa"/>
            </w:tcMar>
            <w:vAlign w:val="center"/>
          </w:tcPr>
          <w:p w14:paraId="0F705B80">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34C5BB46">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56F6074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2017BC1F">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C926536">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0CFD0099">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p>
        </w:tc>
        <w:tc>
          <w:tcPr>
            <w:tcW w:w="5959" w:type="dxa"/>
            <w:tcBorders>
              <w:tl2br w:val="nil"/>
              <w:tr2bl w:val="nil"/>
            </w:tcBorders>
            <w:shd w:val="clear" w:color="auto" w:fill="FFFFFF"/>
            <w:noWrap w:val="0"/>
            <w:tcMar>
              <w:left w:w="108" w:type="dxa"/>
              <w:right w:w="108" w:type="dxa"/>
            </w:tcMar>
            <w:vAlign w:val="center"/>
          </w:tcPr>
          <w:p w14:paraId="6B3B5DAA">
            <w:pPr>
              <w:widowControl/>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平铺尺寸≥80*240cm，厚度≤3mm，收卷尺寸≤高95cm*直径30cm，承重≥150kg。</w:t>
            </w:r>
          </w:p>
        </w:tc>
        <w:tc>
          <w:tcPr>
            <w:tcW w:w="588" w:type="dxa"/>
            <w:vMerge w:val="continue"/>
            <w:tcBorders>
              <w:tl2br w:val="nil"/>
              <w:tr2bl w:val="nil"/>
            </w:tcBorders>
            <w:shd w:val="clear" w:color="auto" w:fill="FFFFFF"/>
            <w:noWrap w:val="0"/>
            <w:tcMar>
              <w:left w:w="108" w:type="dxa"/>
              <w:right w:w="108" w:type="dxa"/>
            </w:tcMar>
            <w:vAlign w:val="center"/>
          </w:tcPr>
          <w:p w14:paraId="1D1455F7">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7CAE05E">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083CF53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F1D5A44">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33FD7A0C">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4787F6B8">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p>
        </w:tc>
        <w:tc>
          <w:tcPr>
            <w:tcW w:w="5959" w:type="dxa"/>
            <w:tcBorders>
              <w:tl2br w:val="nil"/>
              <w:tr2bl w:val="nil"/>
            </w:tcBorders>
            <w:shd w:val="clear" w:color="auto" w:fill="FFFFFF"/>
            <w:noWrap w:val="0"/>
            <w:tcMar>
              <w:left w:w="108" w:type="dxa"/>
              <w:right w:w="108" w:type="dxa"/>
            </w:tcMar>
            <w:vAlign w:val="center"/>
          </w:tcPr>
          <w:p w14:paraId="370D2A32">
            <w:pPr>
              <w:widowControl/>
              <w:spacing w:line="360" w:lineRule="auto"/>
              <w:textAlignment w:val="center"/>
              <w:rPr>
                <w:rFonts w:hint="eastAsia" w:ascii="宋体" w:hAnsi="宋体" w:eastAsia="宋体" w:cs="宋体"/>
                <w:color w:val="auto"/>
                <w:sz w:val="24"/>
                <w:szCs w:val="24"/>
                <w:highlight w:val="none"/>
              </w:rPr>
            </w:pPr>
            <w:r>
              <w:rPr>
                <w:rFonts w:hint="eastAsia" w:ascii="宋体" w:hAnsi="宋体" w:eastAsia="宋体" w:cs="宋体"/>
                <w:color w:val="000000"/>
                <w:kern w:val="0"/>
                <w:sz w:val="24"/>
                <w:szCs w:val="24"/>
                <w:lang w:bidi="ar"/>
              </w:rPr>
              <w:t>自重≤10kg</w:t>
            </w:r>
          </w:p>
        </w:tc>
        <w:tc>
          <w:tcPr>
            <w:tcW w:w="588" w:type="dxa"/>
            <w:vMerge w:val="continue"/>
            <w:tcBorders>
              <w:tl2br w:val="nil"/>
              <w:tr2bl w:val="nil"/>
            </w:tcBorders>
            <w:shd w:val="clear" w:color="auto" w:fill="FFFFFF"/>
            <w:noWrap w:val="0"/>
            <w:tcMar>
              <w:left w:w="108" w:type="dxa"/>
              <w:right w:w="108" w:type="dxa"/>
            </w:tcMar>
            <w:vAlign w:val="center"/>
          </w:tcPr>
          <w:p w14:paraId="7A29A225">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60AAFE3F">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5AF2D23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781EF69E">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0FB7D046">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4AB3A5A3">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p>
        </w:tc>
        <w:tc>
          <w:tcPr>
            <w:tcW w:w="5959" w:type="dxa"/>
            <w:tcBorders>
              <w:tl2br w:val="nil"/>
              <w:tr2bl w:val="nil"/>
            </w:tcBorders>
            <w:shd w:val="clear" w:color="auto" w:fill="FFFFFF"/>
            <w:noWrap w:val="0"/>
            <w:tcMar>
              <w:left w:w="108" w:type="dxa"/>
              <w:right w:w="108" w:type="dxa"/>
            </w:tcMar>
            <w:vAlign w:val="center"/>
          </w:tcPr>
          <w:p w14:paraId="7980DC5C">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kern w:val="0"/>
                <w:sz w:val="24"/>
                <w:szCs w:val="24"/>
              </w:rPr>
              <w:t>配有4条自锁扣固定带，8个提手，2条单肩背带，1个脚部固定带，1条担架收纳绑带</w:t>
            </w:r>
          </w:p>
        </w:tc>
        <w:tc>
          <w:tcPr>
            <w:tcW w:w="588" w:type="dxa"/>
            <w:vMerge w:val="continue"/>
            <w:tcBorders>
              <w:tl2br w:val="nil"/>
              <w:tr2bl w:val="nil"/>
            </w:tcBorders>
            <w:shd w:val="clear" w:color="auto" w:fill="FFFFFF"/>
            <w:noWrap w:val="0"/>
            <w:tcMar>
              <w:left w:w="108" w:type="dxa"/>
              <w:right w:w="108" w:type="dxa"/>
            </w:tcMar>
            <w:vAlign w:val="center"/>
          </w:tcPr>
          <w:p w14:paraId="32E42101">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5E5D9CE3">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51DFCEB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1A6FEC3B">
            <w:pPr>
              <w:shd w:val="clear" w:color="auto" w:fill="auto"/>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7</w:t>
            </w:r>
          </w:p>
        </w:tc>
        <w:tc>
          <w:tcPr>
            <w:tcW w:w="968" w:type="dxa"/>
            <w:vMerge w:val="restart"/>
            <w:tcBorders>
              <w:tl2br w:val="nil"/>
              <w:tr2bl w:val="nil"/>
            </w:tcBorders>
            <w:shd w:val="clear" w:color="auto" w:fill="FFFFFF"/>
            <w:noWrap w:val="0"/>
            <w:tcMar>
              <w:left w:w="108" w:type="dxa"/>
              <w:right w:w="108" w:type="dxa"/>
            </w:tcMar>
            <w:vAlign w:val="center"/>
          </w:tcPr>
          <w:p w14:paraId="13949834">
            <w:pPr>
              <w:shd w:val="clear" w:color="auto" w:fill="auto"/>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救援脊柱板</w:t>
            </w:r>
          </w:p>
        </w:tc>
        <w:tc>
          <w:tcPr>
            <w:tcW w:w="669" w:type="dxa"/>
            <w:tcBorders>
              <w:tl2br w:val="nil"/>
              <w:tr2bl w:val="nil"/>
            </w:tcBorders>
            <w:shd w:val="clear" w:color="auto" w:fill="FFFFFF"/>
            <w:noWrap w:val="0"/>
            <w:tcMar>
              <w:left w:w="108" w:type="dxa"/>
              <w:right w:w="108" w:type="dxa"/>
            </w:tcMar>
            <w:vAlign w:val="center"/>
          </w:tcPr>
          <w:p w14:paraId="1BE7A831">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000000"/>
                <w:kern w:val="0"/>
                <w:sz w:val="24"/>
                <w:szCs w:val="24"/>
                <w:lang w:bidi="ar"/>
              </w:rPr>
              <w:t>★</w:t>
            </w:r>
          </w:p>
        </w:tc>
        <w:tc>
          <w:tcPr>
            <w:tcW w:w="5959" w:type="dxa"/>
            <w:tcBorders>
              <w:tl2br w:val="nil"/>
              <w:tr2bl w:val="nil"/>
            </w:tcBorders>
            <w:shd w:val="clear" w:color="auto" w:fill="FFFFFF"/>
            <w:noWrap w:val="0"/>
            <w:tcMar>
              <w:left w:w="108" w:type="dxa"/>
              <w:right w:w="108" w:type="dxa"/>
            </w:tcMar>
            <w:vAlign w:val="center"/>
          </w:tcPr>
          <w:p w14:paraId="62586E88">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kern w:val="0"/>
                <w:sz w:val="24"/>
                <w:szCs w:val="24"/>
              </w:rPr>
              <w:t>采用HDPE材料成型，材质采用无毒无污染无释放材料，坚固耐用，可进行X光透视</w:t>
            </w:r>
          </w:p>
        </w:tc>
        <w:tc>
          <w:tcPr>
            <w:tcW w:w="588" w:type="dxa"/>
            <w:vMerge w:val="restart"/>
            <w:tcBorders>
              <w:tl2br w:val="nil"/>
              <w:tr2bl w:val="nil"/>
            </w:tcBorders>
            <w:shd w:val="clear" w:color="auto" w:fill="FFFFFF"/>
            <w:noWrap w:val="0"/>
            <w:tcMar>
              <w:left w:w="108" w:type="dxa"/>
              <w:right w:w="108" w:type="dxa"/>
            </w:tcMar>
            <w:vAlign w:val="center"/>
          </w:tcPr>
          <w:p w14:paraId="4DA30F2D">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4"/>
                <w:lang w:val="en-US" w:eastAsia="zh-CN" w:bidi="ar"/>
              </w:rPr>
              <w:t>9个</w:t>
            </w:r>
          </w:p>
        </w:tc>
        <w:tc>
          <w:tcPr>
            <w:tcW w:w="859" w:type="dxa"/>
            <w:vMerge w:val="restart"/>
            <w:tcBorders>
              <w:tl2br w:val="nil"/>
              <w:tr2bl w:val="nil"/>
            </w:tcBorders>
            <w:shd w:val="clear" w:color="auto" w:fill="FFFFFF"/>
            <w:noWrap w:val="0"/>
            <w:tcMar>
              <w:left w:w="108" w:type="dxa"/>
              <w:right w:w="108" w:type="dxa"/>
            </w:tcMar>
            <w:vAlign w:val="center"/>
          </w:tcPr>
          <w:p w14:paraId="0CA91232">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7E14BAC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350CB2F8">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791847C2">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669" w:type="dxa"/>
            <w:tcBorders>
              <w:tl2br w:val="nil"/>
              <w:tr2bl w:val="nil"/>
            </w:tcBorders>
            <w:shd w:val="clear" w:color="auto" w:fill="FFFFFF"/>
            <w:noWrap w:val="0"/>
            <w:tcMar>
              <w:left w:w="108" w:type="dxa"/>
              <w:right w:w="108" w:type="dxa"/>
            </w:tcMar>
            <w:vAlign w:val="center"/>
          </w:tcPr>
          <w:p w14:paraId="5EB7760E">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000000"/>
                <w:kern w:val="0"/>
                <w:sz w:val="24"/>
                <w:szCs w:val="24"/>
                <w:lang w:bidi="ar"/>
              </w:rPr>
              <w:t>●</w:t>
            </w:r>
          </w:p>
        </w:tc>
        <w:tc>
          <w:tcPr>
            <w:tcW w:w="5959" w:type="dxa"/>
            <w:tcBorders>
              <w:tl2br w:val="nil"/>
              <w:tr2bl w:val="nil"/>
            </w:tcBorders>
            <w:shd w:val="clear" w:color="auto" w:fill="FFFFFF"/>
            <w:noWrap w:val="0"/>
            <w:tcMar>
              <w:left w:w="108" w:type="dxa"/>
              <w:right w:w="108" w:type="dxa"/>
            </w:tcMar>
            <w:vAlign w:val="center"/>
          </w:tcPr>
          <w:p w14:paraId="57552E96">
            <w:pPr>
              <w:widowControl/>
              <w:spacing w:line="360" w:lineRule="auto"/>
              <w:rPr>
                <w:rFonts w:hint="eastAsia" w:ascii="宋体" w:hAnsi="宋体" w:eastAsia="宋体" w:cs="宋体"/>
                <w:kern w:val="0"/>
                <w:sz w:val="24"/>
                <w:szCs w:val="24"/>
                <w:lang w:eastAsia="zh-CN"/>
              </w:rPr>
            </w:pPr>
            <w:r>
              <w:rPr>
                <w:rFonts w:hint="eastAsia" w:ascii="宋体" w:hAnsi="宋体" w:eastAsia="宋体" w:cs="宋体"/>
                <w:kern w:val="0"/>
                <w:sz w:val="24"/>
                <w:szCs w:val="24"/>
              </w:rPr>
              <w:t>展开尺寸≥180x45x4cm；自重≤8kg；承重≥150kg</w:t>
            </w:r>
          </w:p>
          <w:p w14:paraId="0BE2F6E2">
            <w:pPr>
              <w:widowControl/>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担架配有安全带</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安全带尺寸可调节</w:t>
            </w:r>
          </w:p>
          <w:p w14:paraId="3E9E897C">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kern w:val="0"/>
                <w:sz w:val="24"/>
                <w:szCs w:val="24"/>
              </w:rPr>
              <w:t>四周设有多个把手孔方便医护人员搬运伤员</w:t>
            </w:r>
          </w:p>
        </w:tc>
        <w:tc>
          <w:tcPr>
            <w:tcW w:w="588" w:type="dxa"/>
            <w:vMerge w:val="continue"/>
            <w:tcBorders>
              <w:tl2br w:val="nil"/>
              <w:tr2bl w:val="nil"/>
            </w:tcBorders>
            <w:shd w:val="clear" w:color="auto" w:fill="FFFFFF"/>
            <w:noWrap w:val="0"/>
            <w:tcMar>
              <w:left w:w="108" w:type="dxa"/>
              <w:right w:w="108" w:type="dxa"/>
            </w:tcMar>
            <w:vAlign w:val="center"/>
          </w:tcPr>
          <w:p w14:paraId="318A0AC1">
            <w:pPr>
              <w:widowControl/>
              <w:shd w:val="clear" w:color="auto" w:fill="auto"/>
              <w:spacing w:line="360" w:lineRule="auto"/>
              <w:jc w:val="center"/>
              <w:textAlignment w:val="center"/>
              <w:rPr>
                <w:rFonts w:hint="eastAsia" w:ascii="宋体" w:hAnsi="宋体" w:eastAsia="宋体" w:cs="宋体"/>
                <w:color w:val="000000"/>
                <w:kern w:val="0"/>
                <w:sz w:val="24"/>
                <w:szCs w:val="24"/>
                <w:lang w:val="en-US" w:eastAsia="zh-CN" w:bidi="ar"/>
              </w:rPr>
            </w:pPr>
          </w:p>
        </w:tc>
        <w:tc>
          <w:tcPr>
            <w:tcW w:w="859" w:type="dxa"/>
            <w:vMerge w:val="continue"/>
            <w:tcBorders>
              <w:tl2br w:val="nil"/>
              <w:tr2bl w:val="nil"/>
            </w:tcBorders>
            <w:shd w:val="clear" w:color="auto" w:fill="FFFFFF"/>
            <w:noWrap w:val="0"/>
            <w:tcMar>
              <w:left w:w="108" w:type="dxa"/>
              <w:right w:w="108" w:type="dxa"/>
            </w:tcMar>
            <w:vAlign w:val="center"/>
          </w:tcPr>
          <w:p w14:paraId="1B6A6021">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10B9391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2AB8BB09">
            <w:pPr>
              <w:shd w:val="clear" w:color="auto" w:fill="auto"/>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8</w:t>
            </w:r>
          </w:p>
        </w:tc>
        <w:tc>
          <w:tcPr>
            <w:tcW w:w="968" w:type="dxa"/>
            <w:vMerge w:val="restart"/>
            <w:tcBorders>
              <w:tl2br w:val="nil"/>
              <w:tr2bl w:val="nil"/>
            </w:tcBorders>
            <w:shd w:val="clear" w:color="auto" w:fill="FFFFFF"/>
            <w:noWrap w:val="0"/>
            <w:tcMar>
              <w:left w:w="108" w:type="dxa"/>
              <w:right w:w="108" w:type="dxa"/>
            </w:tcMar>
            <w:vAlign w:val="center"/>
          </w:tcPr>
          <w:p w14:paraId="105D1BE2">
            <w:pPr>
              <w:shd w:val="clear" w:color="auto" w:fill="auto"/>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躯体固定气囊</w:t>
            </w:r>
          </w:p>
        </w:tc>
        <w:tc>
          <w:tcPr>
            <w:tcW w:w="669" w:type="dxa"/>
            <w:tcBorders>
              <w:tl2br w:val="nil"/>
              <w:tr2bl w:val="nil"/>
            </w:tcBorders>
            <w:shd w:val="clear" w:color="auto" w:fill="FFFFFF"/>
            <w:noWrap w:val="0"/>
            <w:tcMar>
              <w:left w:w="108" w:type="dxa"/>
              <w:right w:w="108" w:type="dxa"/>
            </w:tcMar>
            <w:vAlign w:val="center"/>
          </w:tcPr>
          <w:p w14:paraId="62202DE1">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000000"/>
                <w:kern w:val="0"/>
                <w:sz w:val="24"/>
                <w:szCs w:val="24"/>
                <w:lang w:bidi="ar"/>
              </w:rPr>
              <w:t>★</w:t>
            </w:r>
          </w:p>
        </w:tc>
        <w:tc>
          <w:tcPr>
            <w:tcW w:w="5959" w:type="dxa"/>
            <w:tcBorders>
              <w:tl2br w:val="nil"/>
              <w:tr2bl w:val="nil"/>
            </w:tcBorders>
            <w:shd w:val="clear" w:color="auto" w:fill="FFFFFF"/>
            <w:noWrap w:val="0"/>
            <w:tcMar>
              <w:left w:w="108" w:type="dxa"/>
              <w:right w:w="108" w:type="dxa"/>
            </w:tcMar>
            <w:vAlign w:val="center"/>
          </w:tcPr>
          <w:p w14:paraId="7898F5D0">
            <w:pPr>
              <w:widowControl/>
              <w:spacing w:line="360" w:lineRule="auto"/>
              <w:ind w:firstLine="0" w:firstLineChars="0"/>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躯体</w:t>
            </w:r>
            <w:r>
              <w:rPr>
                <w:rFonts w:hint="eastAsia" w:ascii="宋体" w:hAnsi="宋体" w:eastAsia="宋体" w:cs="宋体"/>
                <w:color w:val="000000"/>
                <w:kern w:val="0"/>
                <w:sz w:val="24"/>
                <w:szCs w:val="24"/>
                <w:lang w:bidi="ar"/>
              </w:rPr>
              <w:t>固定⽓囊</w:t>
            </w:r>
            <w:r>
              <w:rPr>
                <w:rFonts w:hint="eastAsia" w:ascii="宋体" w:hAnsi="宋体" w:eastAsia="宋体" w:cs="宋体"/>
                <w:color w:val="000000"/>
                <w:kern w:val="0"/>
                <w:sz w:val="24"/>
                <w:szCs w:val="24"/>
                <w:lang w:val="en-US" w:eastAsia="zh-CN" w:bidi="ar"/>
              </w:rPr>
              <w:t>可</w:t>
            </w:r>
            <w:r>
              <w:rPr>
                <w:rFonts w:hint="eastAsia" w:ascii="宋体" w:hAnsi="宋体" w:eastAsia="宋体" w:cs="宋体"/>
                <w:color w:val="000000"/>
                <w:kern w:val="0"/>
                <w:sz w:val="24"/>
                <w:szCs w:val="24"/>
                <w:lang w:bidi="ar"/>
              </w:rPr>
              <w:t>快速固定被救⼈员</w:t>
            </w:r>
            <w:r>
              <w:rPr>
                <w:rFonts w:hint="eastAsia" w:ascii="宋体" w:hAnsi="宋体" w:eastAsia="宋体" w:cs="宋体"/>
                <w:color w:val="000000"/>
                <w:kern w:val="0"/>
                <w:sz w:val="24"/>
                <w:szCs w:val="24"/>
                <w:lang w:eastAsia="zh-CN" w:bidi="ar"/>
              </w:rPr>
              <w:t>，</w:t>
            </w:r>
            <w:r>
              <w:rPr>
                <w:rFonts w:hint="eastAsia" w:ascii="宋体" w:hAnsi="宋体" w:eastAsia="宋体" w:cs="宋体"/>
                <w:color w:val="000000"/>
                <w:kern w:val="0"/>
                <w:sz w:val="24"/>
                <w:szCs w:val="24"/>
                <w:lang w:val="en-US" w:eastAsia="zh-CN" w:bidi="ar"/>
              </w:rPr>
              <w:t>符合GB/T2423.3</w:t>
            </w:r>
          </w:p>
          <w:p w14:paraId="04139BCF">
            <w:pPr>
              <w:widowControl/>
              <w:spacing w:line="360" w:lineRule="auto"/>
              <w:ind w:firstLine="0" w:firstLineChars="0"/>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-2016标准。</w:t>
            </w:r>
          </w:p>
        </w:tc>
        <w:tc>
          <w:tcPr>
            <w:tcW w:w="588" w:type="dxa"/>
            <w:vMerge w:val="restart"/>
            <w:tcBorders>
              <w:tl2br w:val="nil"/>
              <w:tr2bl w:val="nil"/>
            </w:tcBorders>
            <w:shd w:val="clear" w:color="auto" w:fill="FFFFFF"/>
            <w:noWrap w:val="0"/>
            <w:tcMar>
              <w:left w:w="108" w:type="dxa"/>
              <w:right w:w="108" w:type="dxa"/>
            </w:tcMar>
            <w:vAlign w:val="center"/>
          </w:tcPr>
          <w:p w14:paraId="45B82166">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val="en-US" w:eastAsia="zh-CN"/>
              </w:rPr>
              <w:t>2个</w:t>
            </w:r>
          </w:p>
        </w:tc>
        <w:tc>
          <w:tcPr>
            <w:tcW w:w="859" w:type="dxa"/>
            <w:vMerge w:val="restart"/>
            <w:tcBorders>
              <w:tl2br w:val="nil"/>
              <w:tr2bl w:val="nil"/>
            </w:tcBorders>
            <w:shd w:val="clear" w:color="auto" w:fill="FFFFFF"/>
            <w:noWrap w:val="0"/>
            <w:tcMar>
              <w:left w:w="108" w:type="dxa"/>
              <w:right w:w="108" w:type="dxa"/>
            </w:tcMar>
            <w:vAlign w:val="center"/>
          </w:tcPr>
          <w:p w14:paraId="2A7977A9">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15C3710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2540"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32E50E9">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0F37A3B5">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669" w:type="dxa"/>
            <w:tcBorders>
              <w:tl2br w:val="nil"/>
              <w:tr2bl w:val="nil"/>
            </w:tcBorders>
            <w:shd w:val="clear" w:color="auto" w:fill="FFFFFF"/>
            <w:noWrap w:val="0"/>
            <w:tcMar>
              <w:left w:w="108" w:type="dxa"/>
              <w:right w:w="108" w:type="dxa"/>
            </w:tcMar>
            <w:vAlign w:val="center"/>
          </w:tcPr>
          <w:p w14:paraId="4EA3AB48">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000000"/>
                <w:kern w:val="0"/>
                <w:sz w:val="24"/>
                <w:szCs w:val="24"/>
                <w:lang w:bidi="ar"/>
              </w:rPr>
              <w:t>●</w:t>
            </w:r>
          </w:p>
        </w:tc>
        <w:tc>
          <w:tcPr>
            <w:tcW w:w="5959" w:type="dxa"/>
            <w:tcBorders>
              <w:tl2br w:val="nil"/>
              <w:tr2bl w:val="nil"/>
            </w:tcBorders>
            <w:shd w:val="clear" w:color="auto" w:fill="FFFFFF"/>
            <w:noWrap w:val="0"/>
            <w:tcMar>
              <w:left w:w="108" w:type="dxa"/>
              <w:right w:w="108" w:type="dxa"/>
            </w:tcMar>
            <w:vAlign w:val="center"/>
          </w:tcPr>
          <w:p w14:paraId="37AF99B7">
            <w:pPr>
              <w:widowControl/>
              <w:spacing w:line="360" w:lineRule="auto"/>
              <w:ind w:firstLine="0" w:firstLineChars="0"/>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尺</w:t>
            </w:r>
            <w:r>
              <w:rPr>
                <w:rFonts w:hint="eastAsia" w:ascii="宋体" w:hAnsi="宋体" w:eastAsia="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bidi="ar"/>
              </w:rPr>
              <w:t>寸</w:t>
            </w:r>
            <w:r>
              <w:rPr>
                <w:rFonts w:hint="eastAsia"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bidi="ar"/>
              </w:rPr>
              <w:t>2</w:t>
            </w:r>
            <w:r>
              <w:rPr>
                <w:rFonts w:hint="eastAsia" w:ascii="宋体" w:hAnsi="宋体" w:eastAsia="宋体" w:cs="宋体"/>
                <w:color w:val="000000"/>
                <w:kern w:val="0"/>
                <w:sz w:val="24"/>
                <w:szCs w:val="24"/>
                <w:lang w:val="en-US" w:eastAsia="zh-CN" w:bidi="ar"/>
              </w:rPr>
              <w:t>00</w:t>
            </w:r>
            <w:r>
              <w:rPr>
                <w:rFonts w:hint="eastAsia" w:ascii="宋体" w:hAnsi="宋体" w:eastAsia="宋体" w:cs="宋体"/>
                <w:color w:val="000000"/>
                <w:kern w:val="0"/>
                <w:sz w:val="24"/>
                <w:szCs w:val="24"/>
                <w:lang w:bidi="ar"/>
              </w:rPr>
              <w:t>*10</w:t>
            </w:r>
            <w:r>
              <w:rPr>
                <w:rFonts w:hint="eastAsia" w:ascii="宋体" w:hAnsi="宋体" w:eastAsia="宋体" w:cs="宋体"/>
                <w:color w:val="000000"/>
                <w:kern w:val="0"/>
                <w:sz w:val="24"/>
                <w:szCs w:val="24"/>
                <w:lang w:val="en-US" w:eastAsia="zh-CN" w:bidi="ar"/>
              </w:rPr>
              <w:t>0</w:t>
            </w:r>
            <w:r>
              <w:rPr>
                <w:rFonts w:hint="eastAsia" w:ascii="宋体" w:hAnsi="宋体" w:eastAsia="宋体" w:cs="宋体"/>
                <w:color w:val="000000"/>
                <w:kern w:val="0"/>
                <w:sz w:val="24"/>
                <w:szCs w:val="24"/>
                <w:lang w:bidi="ar"/>
              </w:rPr>
              <w:t>*</w:t>
            </w:r>
            <w:r>
              <w:rPr>
                <w:rFonts w:hint="eastAsia" w:ascii="宋体" w:hAnsi="宋体" w:eastAsia="宋体" w:cs="宋体"/>
                <w:color w:val="000000"/>
                <w:kern w:val="0"/>
                <w:sz w:val="24"/>
                <w:szCs w:val="24"/>
                <w:lang w:val="en-US" w:eastAsia="zh-CN" w:bidi="ar"/>
              </w:rPr>
              <w:t>5</w:t>
            </w:r>
            <w:r>
              <w:rPr>
                <w:rFonts w:hint="eastAsia" w:ascii="宋体" w:hAnsi="宋体" w:eastAsia="宋体" w:cs="宋体"/>
                <w:color w:val="000000"/>
                <w:kern w:val="0"/>
                <w:sz w:val="24"/>
                <w:szCs w:val="24"/>
                <w:lang w:bidi="ar"/>
              </w:rPr>
              <w:t>cm</w:t>
            </w:r>
          </w:p>
          <w:p w14:paraId="74C7181F">
            <w:pPr>
              <w:widowControl/>
              <w:spacing w:line="360" w:lineRule="auto"/>
              <w:ind w:firstLine="0" w:firstLineChars="0"/>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承 重</w:t>
            </w:r>
            <w:r>
              <w:rPr>
                <w:rFonts w:hint="eastAsia"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bidi="ar"/>
              </w:rPr>
              <w:t>15</w:t>
            </w:r>
            <w:r>
              <w:rPr>
                <w:rFonts w:hint="eastAsia" w:ascii="宋体" w:hAnsi="宋体" w:eastAsia="宋体" w:cs="宋体"/>
                <w:color w:val="000000"/>
                <w:kern w:val="0"/>
                <w:sz w:val="24"/>
                <w:szCs w:val="24"/>
                <w:lang w:val="en-US" w:eastAsia="zh-CN" w:bidi="ar"/>
              </w:rPr>
              <w:t>0</w:t>
            </w:r>
            <w:r>
              <w:rPr>
                <w:rFonts w:hint="eastAsia" w:ascii="宋体" w:hAnsi="宋体" w:eastAsia="宋体" w:cs="宋体"/>
                <w:color w:val="000000"/>
                <w:kern w:val="0"/>
                <w:sz w:val="24"/>
                <w:szCs w:val="24"/>
                <w:lang w:bidi="ar"/>
              </w:rPr>
              <w:t>kg</w:t>
            </w:r>
          </w:p>
          <w:p w14:paraId="7EB6E842">
            <w:pPr>
              <w:widowControl/>
              <w:spacing w:line="360" w:lineRule="auto"/>
              <w:ind w:firstLine="0" w:firstLineChars="0"/>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净 重</w:t>
            </w:r>
            <w:r>
              <w:rPr>
                <w:rFonts w:hint="eastAsia" w:ascii="宋体" w:hAnsi="宋体" w:eastAsia="宋体" w:cs="宋体"/>
                <w:color w:val="000000"/>
                <w:kern w:val="0"/>
                <w:sz w:val="24"/>
                <w:szCs w:val="24"/>
                <w:lang w:val="en-US" w:eastAsia="zh-CN" w:bidi="ar"/>
              </w:rPr>
              <w:t>≤8</w:t>
            </w:r>
            <w:r>
              <w:rPr>
                <w:rFonts w:hint="eastAsia" w:ascii="宋体" w:hAnsi="宋体" w:eastAsia="宋体" w:cs="宋体"/>
                <w:color w:val="000000"/>
                <w:kern w:val="0"/>
                <w:sz w:val="24"/>
                <w:szCs w:val="24"/>
                <w:lang w:bidi="ar"/>
              </w:rPr>
              <w:t>kg</w:t>
            </w:r>
          </w:p>
          <w:p w14:paraId="46073585">
            <w:pPr>
              <w:widowControl/>
              <w:spacing w:line="360" w:lineRule="auto"/>
              <w:ind w:firstLine="0" w:firstLineChars="0"/>
              <w:textAlignment w:val="center"/>
              <w:rPr>
                <w:rFonts w:hint="eastAsia" w:ascii="宋体" w:hAnsi="宋体" w:eastAsia="宋体" w:cs="宋体"/>
                <w:color w:val="auto"/>
                <w:kern w:val="0"/>
                <w:sz w:val="24"/>
                <w:szCs w:val="24"/>
                <w:lang w:eastAsia="zh-CN" w:bidi="ar"/>
              </w:rPr>
            </w:pPr>
            <w:r>
              <w:rPr>
                <w:rFonts w:hint="eastAsia" w:ascii="宋体" w:hAnsi="宋体" w:eastAsia="宋体" w:cs="宋体"/>
                <w:color w:val="auto"/>
                <w:kern w:val="0"/>
                <w:sz w:val="24"/>
                <w:szCs w:val="24"/>
                <w:lang w:bidi="ar"/>
              </w:rPr>
              <w:t>-30℃~80℃可正常使用</w:t>
            </w:r>
            <w:r>
              <w:rPr>
                <w:rFonts w:hint="eastAsia" w:ascii="宋体" w:hAnsi="宋体" w:eastAsia="宋体" w:cs="宋体"/>
                <w:color w:val="auto"/>
                <w:kern w:val="0"/>
                <w:sz w:val="24"/>
                <w:szCs w:val="24"/>
                <w:lang w:eastAsia="zh-CN" w:bidi="ar"/>
              </w:rPr>
              <w:t>，</w:t>
            </w:r>
            <w:r>
              <w:rPr>
                <w:rFonts w:hint="eastAsia" w:ascii="宋体" w:hAnsi="宋体" w:eastAsia="宋体" w:cs="宋体"/>
                <w:color w:val="auto"/>
                <w:kern w:val="0"/>
                <w:sz w:val="24"/>
                <w:szCs w:val="24"/>
                <w:lang w:bidi="ar"/>
              </w:rPr>
              <w:t>在真空状态下保持固定时间72</w:t>
            </w:r>
            <w:r>
              <w:rPr>
                <w:rFonts w:hint="eastAsia" w:ascii="宋体" w:hAnsi="宋体" w:eastAsia="宋体" w:cs="宋体"/>
                <w:color w:val="auto"/>
                <w:kern w:val="0"/>
                <w:sz w:val="24"/>
                <w:szCs w:val="24"/>
                <w:lang w:val="en-US" w:eastAsia="zh-CN" w:bidi="ar"/>
              </w:rPr>
              <w:t>h</w:t>
            </w:r>
            <w:r>
              <w:rPr>
                <w:rFonts w:hint="eastAsia" w:ascii="宋体" w:hAnsi="宋体" w:eastAsia="宋体" w:cs="宋体"/>
                <w:color w:val="auto"/>
                <w:kern w:val="0"/>
                <w:sz w:val="24"/>
                <w:szCs w:val="24"/>
                <w:lang w:eastAsia="zh-CN" w:bidi="ar"/>
              </w:rPr>
              <w:t>；</w:t>
            </w:r>
          </w:p>
          <w:p w14:paraId="69742840">
            <w:pPr>
              <w:widowControl/>
              <w:spacing w:line="360" w:lineRule="auto"/>
              <w:ind w:firstLine="0" w:firstLineChars="0"/>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lang w:bidi="ar"/>
              </w:rPr>
              <w:t>材质：高耐磨PVC材料熔接制成，能有效减少病人负重及热量散失，减少体能消耗 无金属成分可直接接受X光和磁共振检查</w:t>
            </w:r>
            <w:r>
              <w:rPr>
                <w:rFonts w:hint="eastAsia" w:ascii="宋体" w:hAnsi="宋体" w:eastAsia="宋体" w:cs="宋体"/>
                <w:color w:val="auto"/>
                <w:kern w:val="0"/>
                <w:sz w:val="24"/>
                <w:szCs w:val="24"/>
                <w:lang w:eastAsia="zh-CN" w:bidi="ar"/>
              </w:rPr>
              <w:t>。</w:t>
            </w:r>
          </w:p>
        </w:tc>
        <w:tc>
          <w:tcPr>
            <w:tcW w:w="588" w:type="dxa"/>
            <w:vMerge w:val="continue"/>
            <w:tcBorders>
              <w:tl2br w:val="nil"/>
              <w:tr2bl w:val="nil"/>
            </w:tcBorders>
            <w:shd w:val="clear" w:color="auto" w:fill="FFFFFF"/>
            <w:noWrap w:val="0"/>
            <w:tcMar>
              <w:left w:w="108" w:type="dxa"/>
              <w:right w:w="108" w:type="dxa"/>
            </w:tcMar>
            <w:vAlign w:val="center"/>
          </w:tcPr>
          <w:p w14:paraId="5AB3C063">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17E60C80">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6B18746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57E3082D">
            <w:pPr>
              <w:shd w:val="clear" w:color="auto" w:fill="auto"/>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9</w:t>
            </w:r>
          </w:p>
        </w:tc>
        <w:tc>
          <w:tcPr>
            <w:tcW w:w="968" w:type="dxa"/>
            <w:vMerge w:val="restart"/>
            <w:tcBorders>
              <w:tl2br w:val="nil"/>
              <w:tr2bl w:val="nil"/>
            </w:tcBorders>
            <w:shd w:val="clear" w:color="auto" w:fill="FFFFFF"/>
            <w:noWrap w:val="0"/>
            <w:tcMar>
              <w:left w:w="108" w:type="dxa"/>
              <w:right w:w="108" w:type="dxa"/>
            </w:tcMar>
            <w:vAlign w:val="center"/>
          </w:tcPr>
          <w:p w14:paraId="6B76DD27">
            <w:pPr>
              <w:shd w:val="clear" w:color="auto" w:fill="auto"/>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肢体固定气囊</w:t>
            </w:r>
          </w:p>
        </w:tc>
        <w:tc>
          <w:tcPr>
            <w:tcW w:w="669" w:type="dxa"/>
            <w:tcBorders>
              <w:tl2br w:val="nil"/>
              <w:tr2bl w:val="nil"/>
            </w:tcBorders>
            <w:shd w:val="clear" w:color="auto" w:fill="FFFFFF"/>
            <w:noWrap w:val="0"/>
            <w:tcMar>
              <w:left w:w="108" w:type="dxa"/>
              <w:right w:w="108" w:type="dxa"/>
            </w:tcMar>
            <w:vAlign w:val="center"/>
          </w:tcPr>
          <w:p w14:paraId="6C063626">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000000"/>
                <w:kern w:val="0"/>
                <w:sz w:val="24"/>
                <w:szCs w:val="24"/>
                <w:lang w:bidi="ar"/>
              </w:rPr>
              <w:t>★</w:t>
            </w:r>
          </w:p>
        </w:tc>
        <w:tc>
          <w:tcPr>
            <w:tcW w:w="5959" w:type="dxa"/>
            <w:tcBorders>
              <w:tl2br w:val="nil"/>
              <w:tr2bl w:val="nil"/>
            </w:tcBorders>
            <w:shd w:val="clear" w:color="auto" w:fill="FFFFFF"/>
            <w:noWrap w:val="0"/>
            <w:tcMar>
              <w:left w:w="108" w:type="dxa"/>
              <w:right w:w="108" w:type="dxa"/>
            </w:tcMar>
            <w:vAlign w:val="center"/>
          </w:tcPr>
          <w:p w14:paraId="3804B104">
            <w:pPr>
              <w:widowControl/>
              <w:spacing w:line="360" w:lineRule="auto"/>
              <w:ind w:firstLine="0" w:firstLineChars="0"/>
              <w:textAlignment w:val="center"/>
              <w:rPr>
                <w:rFonts w:hint="eastAsia" w:ascii="宋体" w:hAnsi="宋体" w:eastAsia="宋体" w:cs="宋体"/>
                <w:color w:val="auto"/>
                <w:sz w:val="24"/>
                <w:szCs w:val="24"/>
                <w:highlight w:val="none"/>
              </w:rPr>
            </w:pPr>
            <w:r>
              <w:rPr>
                <w:rFonts w:hint="eastAsia" w:ascii="宋体" w:hAnsi="宋体" w:eastAsia="宋体" w:cs="宋体"/>
                <w:color w:val="000000"/>
                <w:kern w:val="0"/>
                <w:sz w:val="24"/>
                <w:szCs w:val="24"/>
                <w:lang w:bidi="ar"/>
              </w:rPr>
              <w:t>肢体固定⽓囊</w:t>
            </w:r>
            <w:r>
              <w:rPr>
                <w:rFonts w:hint="eastAsia" w:ascii="宋体" w:hAnsi="宋体" w:eastAsia="宋体" w:cs="宋体"/>
                <w:color w:val="000000"/>
                <w:kern w:val="0"/>
                <w:sz w:val="24"/>
                <w:szCs w:val="24"/>
                <w:lang w:val="en-US" w:eastAsia="zh-CN" w:bidi="ar"/>
              </w:rPr>
              <w:t>可</w:t>
            </w:r>
            <w:r>
              <w:rPr>
                <w:rFonts w:hint="eastAsia" w:ascii="宋体" w:hAnsi="宋体" w:eastAsia="宋体" w:cs="宋体"/>
                <w:color w:val="000000"/>
                <w:kern w:val="0"/>
                <w:sz w:val="24"/>
                <w:szCs w:val="24"/>
                <w:lang w:bidi="ar"/>
              </w:rPr>
              <w:t>快速固定被救⼈员的肢体</w:t>
            </w:r>
            <w:r>
              <w:rPr>
                <w:rFonts w:hint="eastAsia" w:ascii="宋体" w:hAnsi="宋体" w:eastAsia="宋体" w:cs="宋体"/>
                <w:color w:val="000000"/>
                <w:kern w:val="0"/>
                <w:sz w:val="24"/>
                <w:szCs w:val="24"/>
                <w:lang w:eastAsia="zh-CN" w:bidi="ar"/>
              </w:rPr>
              <w:t>，</w:t>
            </w:r>
            <w:r>
              <w:rPr>
                <w:rFonts w:hint="eastAsia" w:ascii="宋体" w:hAnsi="宋体" w:eastAsia="宋体" w:cs="宋体"/>
                <w:color w:val="000000"/>
                <w:kern w:val="0"/>
                <w:sz w:val="24"/>
                <w:szCs w:val="24"/>
                <w:lang w:val="en-US" w:eastAsia="zh-CN" w:bidi="ar"/>
              </w:rPr>
              <w:t>符合GB/T2423.3-2016标准。</w:t>
            </w:r>
          </w:p>
        </w:tc>
        <w:tc>
          <w:tcPr>
            <w:tcW w:w="588" w:type="dxa"/>
            <w:vMerge w:val="restart"/>
            <w:tcBorders>
              <w:tl2br w:val="nil"/>
              <w:tr2bl w:val="nil"/>
            </w:tcBorders>
            <w:shd w:val="clear" w:color="auto" w:fill="FFFFFF"/>
            <w:noWrap w:val="0"/>
            <w:tcMar>
              <w:left w:w="108" w:type="dxa"/>
              <w:right w:w="108" w:type="dxa"/>
            </w:tcMar>
            <w:vAlign w:val="center"/>
          </w:tcPr>
          <w:p w14:paraId="5CF1F48C">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lang w:val="en-US" w:eastAsia="zh-CN"/>
              </w:rPr>
              <w:t>2个</w:t>
            </w:r>
          </w:p>
        </w:tc>
        <w:tc>
          <w:tcPr>
            <w:tcW w:w="859" w:type="dxa"/>
            <w:vMerge w:val="restart"/>
            <w:tcBorders>
              <w:tl2br w:val="nil"/>
              <w:tr2bl w:val="nil"/>
            </w:tcBorders>
            <w:shd w:val="clear" w:color="auto" w:fill="FFFFFF"/>
            <w:noWrap w:val="0"/>
            <w:tcMar>
              <w:left w:w="108" w:type="dxa"/>
              <w:right w:w="108" w:type="dxa"/>
            </w:tcMar>
            <w:vAlign w:val="center"/>
          </w:tcPr>
          <w:p w14:paraId="171C0AF1">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45643BD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926"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51D75880">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69555490">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669" w:type="dxa"/>
            <w:tcBorders>
              <w:tl2br w:val="nil"/>
              <w:tr2bl w:val="nil"/>
            </w:tcBorders>
            <w:shd w:val="clear" w:color="auto" w:fill="FFFFFF"/>
            <w:noWrap w:val="0"/>
            <w:tcMar>
              <w:left w:w="108" w:type="dxa"/>
              <w:right w:w="108" w:type="dxa"/>
            </w:tcMar>
            <w:vAlign w:val="center"/>
          </w:tcPr>
          <w:p w14:paraId="045982AB">
            <w:pPr>
              <w:widowControl/>
              <w:spacing w:line="360" w:lineRule="auto"/>
              <w:ind w:firstLine="0" w:firstLineChars="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000000"/>
                <w:kern w:val="0"/>
                <w:sz w:val="24"/>
                <w:szCs w:val="24"/>
                <w:lang w:bidi="ar"/>
              </w:rPr>
              <w:t>●</w:t>
            </w:r>
          </w:p>
        </w:tc>
        <w:tc>
          <w:tcPr>
            <w:tcW w:w="5959" w:type="dxa"/>
            <w:tcBorders>
              <w:tl2br w:val="nil"/>
              <w:tr2bl w:val="nil"/>
            </w:tcBorders>
            <w:shd w:val="clear" w:color="auto" w:fill="FFFFFF"/>
            <w:noWrap w:val="0"/>
            <w:tcMar>
              <w:left w:w="108" w:type="dxa"/>
              <w:right w:w="108" w:type="dxa"/>
            </w:tcMar>
            <w:vAlign w:val="center"/>
          </w:tcPr>
          <w:p w14:paraId="6562FCD8">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折叠尺寸</w:t>
            </w:r>
            <w:r>
              <w:rPr>
                <w:rFonts w:hint="eastAsia" w:ascii="宋体" w:hAnsi="宋体" w:eastAsia="宋体" w:cs="宋体"/>
                <w:color w:val="000000"/>
                <w:kern w:val="0"/>
                <w:sz w:val="24"/>
                <w:szCs w:val="24"/>
                <w:lang w:eastAsia="zh-CN" w:bidi="ar"/>
              </w:rPr>
              <w:t>：</w:t>
            </w:r>
            <w:r>
              <w:rPr>
                <w:rFonts w:hint="eastAsia"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bidi="ar"/>
              </w:rPr>
              <w:t>5</w:t>
            </w:r>
            <w:r>
              <w:rPr>
                <w:rFonts w:hint="eastAsia" w:ascii="宋体" w:hAnsi="宋体" w:eastAsia="宋体" w:cs="宋体"/>
                <w:color w:val="000000"/>
                <w:kern w:val="0"/>
                <w:sz w:val="24"/>
                <w:szCs w:val="24"/>
                <w:lang w:val="en-US" w:eastAsia="zh-CN" w:bidi="ar"/>
              </w:rPr>
              <w:t>0</w:t>
            </w:r>
            <w:r>
              <w:rPr>
                <w:rFonts w:hint="eastAsia" w:ascii="宋体" w:hAnsi="宋体" w:eastAsia="宋体" w:cs="宋体"/>
                <w:color w:val="000000"/>
                <w:kern w:val="0"/>
                <w:sz w:val="24"/>
                <w:szCs w:val="24"/>
                <w:lang w:bidi="ar"/>
              </w:rPr>
              <w:t>*3</w:t>
            </w:r>
            <w:r>
              <w:rPr>
                <w:rFonts w:hint="eastAsia" w:ascii="宋体" w:hAnsi="宋体" w:eastAsia="宋体" w:cs="宋体"/>
                <w:color w:val="000000"/>
                <w:kern w:val="0"/>
                <w:sz w:val="24"/>
                <w:szCs w:val="24"/>
                <w:lang w:val="en-US" w:eastAsia="zh-CN" w:bidi="ar"/>
              </w:rPr>
              <w:t>0</w:t>
            </w:r>
            <w:r>
              <w:rPr>
                <w:rFonts w:hint="eastAsia" w:ascii="宋体" w:hAnsi="宋体" w:eastAsia="宋体" w:cs="宋体"/>
                <w:color w:val="000000"/>
                <w:kern w:val="0"/>
                <w:sz w:val="24"/>
                <w:szCs w:val="24"/>
                <w:lang w:bidi="ar"/>
              </w:rPr>
              <w:t>*</w:t>
            </w:r>
            <w:r>
              <w:rPr>
                <w:rFonts w:hint="eastAsia" w:ascii="宋体" w:hAnsi="宋体" w:eastAsia="宋体" w:cs="宋体"/>
                <w:color w:val="000000"/>
                <w:kern w:val="0"/>
                <w:sz w:val="24"/>
                <w:szCs w:val="24"/>
                <w:lang w:val="en-US" w:eastAsia="zh-CN" w:bidi="ar"/>
              </w:rPr>
              <w:t>5</w:t>
            </w:r>
            <w:r>
              <w:rPr>
                <w:rFonts w:hint="eastAsia" w:ascii="宋体" w:hAnsi="宋体" w:eastAsia="宋体" w:cs="宋体"/>
                <w:color w:val="000000"/>
                <w:kern w:val="0"/>
                <w:sz w:val="24"/>
                <w:szCs w:val="24"/>
                <w:lang w:bidi="ar"/>
              </w:rPr>
              <w:t>cm</w:t>
            </w:r>
          </w:p>
          <w:p w14:paraId="34A3992D">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承 重≥160kg</w:t>
            </w:r>
          </w:p>
          <w:p w14:paraId="4BD8E700">
            <w:pPr>
              <w:widowControl/>
              <w:spacing w:line="360" w:lineRule="auto"/>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净 重</w:t>
            </w:r>
            <w:r>
              <w:rPr>
                <w:rFonts w:hint="eastAsia" w:ascii="宋体" w:hAnsi="宋体" w:eastAsia="宋体" w:cs="宋体"/>
                <w:color w:val="000000"/>
                <w:kern w:val="0"/>
                <w:sz w:val="24"/>
                <w:szCs w:val="24"/>
                <w:lang w:val="en-US" w:eastAsia="zh-CN" w:bidi="ar"/>
              </w:rPr>
              <w:t>≤8</w:t>
            </w:r>
            <w:r>
              <w:rPr>
                <w:rFonts w:hint="eastAsia" w:ascii="宋体" w:hAnsi="宋体" w:eastAsia="宋体" w:cs="宋体"/>
                <w:color w:val="000000"/>
                <w:kern w:val="0"/>
                <w:sz w:val="24"/>
                <w:szCs w:val="24"/>
                <w:lang w:bidi="ar"/>
              </w:rPr>
              <w:t>kg</w:t>
            </w:r>
          </w:p>
          <w:p w14:paraId="66E42EAC">
            <w:pPr>
              <w:widowControl/>
              <w:spacing w:line="360" w:lineRule="auto"/>
              <w:ind w:left="0" w:leftChars="0" w:firstLine="0" w:firstLineChars="0"/>
              <w:jc w:val="left"/>
              <w:textAlignment w:val="center"/>
              <w:rPr>
                <w:rFonts w:hint="eastAsia" w:ascii="宋体" w:hAnsi="宋体" w:eastAsia="宋体" w:cs="宋体"/>
                <w:color w:val="auto"/>
                <w:kern w:val="0"/>
                <w:sz w:val="24"/>
                <w:szCs w:val="24"/>
                <w:lang w:eastAsia="zh-CN" w:bidi="ar"/>
              </w:rPr>
            </w:pPr>
            <w:r>
              <w:rPr>
                <w:rFonts w:hint="eastAsia" w:ascii="宋体" w:hAnsi="宋体" w:eastAsia="宋体" w:cs="宋体"/>
                <w:color w:val="auto"/>
                <w:kern w:val="0"/>
                <w:sz w:val="24"/>
                <w:szCs w:val="24"/>
                <w:lang w:bidi="ar"/>
              </w:rPr>
              <w:t>材质由高耐磨PVC材料熔接制成，外层采用阻燃材料，内衬高分子泡沫颗粒，有效减少病人负重及热量损失</w:t>
            </w:r>
            <w:r>
              <w:rPr>
                <w:rFonts w:hint="eastAsia" w:ascii="宋体" w:hAnsi="宋体" w:eastAsia="宋体" w:cs="宋体"/>
                <w:color w:val="auto"/>
                <w:kern w:val="0"/>
                <w:sz w:val="24"/>
                <w:szCs w:val="24"/>
                <w:lang w:eastAsia="zh-CN" w:bidi="ar"/>
              </w:rPr>
              <w:t>；</w:t>
            </w:r>
            <w:r>
              <w:rPr>
                <w:rFonts w:hint="eastAsia" w:ascii="宋体" w:hAnsi="宋体" w:eastAsia="宋体" w:cs="宋体"/>
                <w:color w:val="auto"/>
                <w:kern w:val="0"/>
                <w:sz w:val="24"/>
                <w:szCs w:val="24"/>
                <w:lang w:bidi="ar"/>
              </w:rPr>
              <w:t>无金属成分可直接接受X光和磁共振检查</w:t>
            </w:r>
            <w:r>
              <w:rPr>
                <w:rFonts w:hint="eastAsia" w:ascii="宋体" w:hAnsi="宋体" w:eastAsia="宋体" w:cs="宋体"/>
                <w:color w:val="auto"/>
                <w:kern w:val="0"/>
                <w:sz w:val="24"/>
                <w:szCs w:val="24"/>
                <w:lang w:eastAsia="zh-CN" w:bidi="ar"/>
              </w:rPr>
              <w:t>。</w:t>
            </w:r>
          </w:p>
          <w:p w14:paraId="2F29807C">
            <w:pPr>
              <w:widowControl/>
              <w:spacing w:line="360" w:lineRule="auto"/>
              <w:ind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lang w:bidi="ar"/>
              </w:rPr>
              <w:t>真空状态保持时间≥7</w:t>
            </w:r>
            <w:r>
              <w:rPr>
                <w:rFonts w:hint="eastAsia" w:ascii="宋体" w:hAnsi="宋体" w:eastAsia="宋体" w:cs="宋体"/>
                <w:color w:val="auto"/>
                <w:kern w:val="0"/>
                <w:sz w:val="24"/>
                <w:szCs w:val="24"/>
                <w:lang w:val="en-US" w:eastAsia="zh-CN" w:bidi="ar"/>
              </w:rPr>
              <w:t>2</w:t>
            </w:r>
            <w:r>
              <w:rPr>
                <w:rFonts w:hint="eastAsia" w:ascii="宋体" w:hAnsi="宋体" w:eastAsia="宋体" w:cs="宋体"/>
                <w:color w:val="auto"/>
                <w:kern w:val="0"/>
                <w:sz w:val="24"/>
                <w:szCs w:val="24"/>
                <w:lang w:bidi="ar"/>
              </w:rPr>
              <w:t>h</w:t>
            </w:r>
            <w:r>
              <w:rPr>
                <w:rFonts w:hint="eastAsia" w:ascii="宋体" w:hAnsi="宋体" w:eastAsia="宋体" w:cs="宋体"/>
                <w:color w:val="auto"/>
                <w:kern w:val="0"/>
                <w:sz w:val="24"/>
                <w:szCs w:val="24"/>
                <w:lang w:eastAsia="zh-CN" w:bidi="ar"/>
              </w:rPr>
              <w:t>；</w:t>
            </w:r>
            <w:r>
              <w:rPr>
                <w:rFonts w:hint="eastAsia" w:ascii="宋体" w:hAnsi="宋体" w:eastAsia="宋体" w:cs="宋体"/>
                <w:color w:val="auto"/>
                <w:kern w:val="0"/>
                <w:sz w:val="24"/>
                <w:szCs w:val="24"/>
                <w:lang w:bidi="ar"/>
              </w:rPr>
              <w:t>-30℃~80℃可正常使用</w:t>
            </w:r>
            <w:r>
              <w:rPr>
                <w:rFonts w:hint="eastAsia" w:ascii="宋体" w:hAnsi="宋体" w:eastAsia="宋体" w:cs="宋体"/>
                <w:color w:val="auto"/>
                <w:kern w:val="0"/>
                <w:sz w:val="24"/>
                <w:szCs w:val="24"/>
                <w:lang w:eastAsia="zh-CN" w:bidi="ar"/>
              </w:rPr>
              <w:t>。</w:t>
            </w:r>
          </w:p>
        </w:tc>
        <w:tc>
          <w:tcPr>
            <w:tcW w:w="588" w:type="dxa"/>
            <w:vMerge w:val="continue"/>
            <w:tcBorders>
              <w:tl2br w:val="nil"/>
              <w:tr2bl w:val="nil"/>
            </w:tcBorders>
            <w:shd w:val="clear" w:color="auto" w:fill="FFFFFF"/>
            <w:noWrap w:val="0"/>
            <w:tcMar>
              <w:left w:w="108" w:type="dxa"/>
              <w:right w:w="108" w:type="dxa"/>
            </w:tcMar>
            <w:vAlign w:val="center"/>
          </w:tcPr>
          <w:p w14:paraId="6ACDDF4B">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4D68AAE7">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16910F8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7884"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168EE0C5">
            <w:pPr>
              <w:shd w:val="clear" w:color="auto" w:fill="auto"/>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10</w:t>
            </w:r>
          </w:p>
        </w:tc>
        <w:tc>
          <w:tcPr>
            <w:tcW w:w="968" w:type="dxa"/>
            <w:vMerge w:val="restart"/>
            <w:tcBorders>
              <w:tl2br w:val="nil"/>
              <w:tr2bl w:val="nil"/>
            </w:tcBorders>
            <w:shd w:val="clear" w:color="auto" w:fill="FFFFFF"/>
            <w:noWrap w:val="0"/>
            <w:tcMar>
              <w:left w:w="108" w:type="dxa"/>
              <w:right w:w="108" w:type="dxa"/>
            </w:tcMar>
            <w:vAlign w:val="center"/>
          </w:tcPr>
          <w:p w14:paraId="079FEE3C">
            <w:pPr>
              <w:shd w:val="clear" w:color="auto" w:fill="auto"/>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检水检毒仪</w:t>
            </w:r>
          </w:p>
        </w:tc>
        <w:tc>
          <w:tcPr>
            <w:tcW w:w="669" w:type="dxa"/>
            <w:vMerge w:val="restart"/>
            <w:tcBorders>
              <w:tl2br w:val="nil"/>
              <w:tr2bl w:val="nil"/>
            </w:tcBorders>
            <w:shd w:val="clear" w:color="auto" w:fill="FFFFFF"/>
            <w:noWrap w:val="0"/>
            <w:tcMar>
              <w:left w:w="108" w:type="dxa"/>
              <w:right w:w="108" w:type="dxa"/>
            </w:tcMar>
            <w:vAlign w:val="center"/>
          </w:tcPr>
          <w:p w14:paraId="1780CF6D">
            <w:pPr>
              <w:widowControl/>
              <w:adjustRightInd w:val="0"/>
              <w:snapToGrid w:val="0"/>
              <w:spacing w:beforeLines="0" w:afterLines="0" w:line="360" w:lineRule="auto"/>
              <w:ind w:left="0" w:leftChars="0" w:firstLine="0" w:firstLineChars="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000000"/>
                <w:kern w:val="0"/>
                <w:sz w:val="24"/>
                <w:szCs w:val="24"/>
                <w:lang w:bidi="ar"/>
              </w:rPr>
              <w:t>★</w:t>
            </w:r>
          </w:p>
        </w:tc>
        <w:tc>
          <w:tcPr>
            <w:tcW w:w="5959" w:type="dxa"/>
            <w:tcBorders>
              <w:tl2br w:val="nil"/>
              <w:tr2bl w:val="nil"/>
            </w:tcBorders>
            <w:shd w:val="clear" w:color="auto" w:fill="FFFFFF"/>
            <w:noWrap w:val="0"/>
            <w:tcMar>
              <w:left w:w="108" w:type="dxa"/>
              <w:right w:w="108" w:type="dxa"/>
            </w:tcMar>
            <w:vAlign w:val="center"/>
          </w:tcPr>
          <w:p w14:paraId="4280AB16">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1.该检水检毒箱可检测饮用水：</w:t>
            </w:r>
          </w:p>
          <w:p w14:paraId="6853C885">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一般理化指标15项：如温度、色、臭、味、浑浊度、肉眼可见物、PH值、氨氮、亚硝酸盐氮、总硬度、总铁、氯化物、硫酸盐、漂白粉有效氯、总余氯、游离氯、结合氯等</w:t>
            </w:r>
          </w:p>
          <w:p w14:paraId="4C712D2B">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2.常见毒物指标10项：如氟化物、六价铬、酚类、砷、氰化物、汞、镉、铅、钡、硼、等</w:t>
            </w:r>
          </w:p>
          <w:p w14:paraId="6B2DCDB3">
            <w:pPr>
              <w:shd w:val="clear" w:color="auto" w:fill="auto"/>
              <w:spacing w:line="360" w:lineRule="auto"/>
              <w:jc w:val="lef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文件中须提供第三方有权检测机构出具的检测报告或产品宣传彩页或官网截图（三者任选其一或组合提供，均须加盖投标人公章或电子签章），证明材料内需要体现该检水检毒箱可检测饮用水一般理化指标15项、常见毒物指标10项性能指标。</w:t>
            </w:r>
          </w:p>
          <w:p w14:paraId="33E51C77">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lang w:val="en-US" w:eastAsia="zh-CN" w:bidi="ar"/>
              </w:rPr>
              <w:t>3.主要采用试纸、试剂管、检测管等简易剂型，单元式组装，进行定量、半定量或定性检测。其灵敏度符合国家饮水卫生要求，操作简易快速。试剂稳定，可储存≥3年。</w:t>
            </w:r>
          </w:p>
        </w:tc>
        <w:tc>
          <w:tcPr>
            <w:tcW w:w="588" w:type="dxa"/>
            <w:vMerge w:val="restart"/>
            <w:tcBorders>
              <w:tl2br w:val="nil"/>
              <w:tr2bl w:val="nil"/>
            </w:tcBorders>
            <w:shd w:val="clear" w:color="auto" w:fill="FFFFFF"/>
            <w:noWrap w:val="0"/>
            <w:tcMar>
              <w:left w:w="108" w:type="dxa"/>
              <w:right w:w="108" w:type="dxa"/>
            </w:tcMar>
            <w:vAlign w:val="center"/>
          </w:tcPr>
          <w:p w14:paraId="6D0A273B">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lang w:val="en-US" w:eastAsia="zh-CN" w:bidi="ar"/>
              </w:rPr>
              <w:t>1套</w:t>
            </w:r>
          </w:p>
        </w:tc>
        <w:tc>
          <w:tcPr>
            <w:tcW w:w="859" w:type="dxa"/>
            <w:vMerge w:val="restart"/>
            <w:tcBorders>
              <w:tl2br w:val="nil"/>
              <w:tr2bl w:val="nil"/>
            </w:tcBorders>
            <w:shd w:val="clear" w:color="auto" w:fill="FFFFFF"/>
            <w:noWrap w:val="0"/>
            <w:tcMar>
              <w:left w:w="108" w:type="dxa"/>
              <w:right w:w="108" w:type="dxa"/>
            </w:tcMar>
            <w:vAlign w:val="center"/>
          </w:tcPr>
          <w:p w14:paraId="57C6EB79">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5D25F0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6D3CD2BD">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045E3C49">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669" w:type="dxa"/>
            <w:vMerge w:val="continue"/>
            <w:tcBorders>
              <w:tl2br w:val="nil"/>
              <w:tr2bl w:val="nil"/>
            </w:tcBorders>
            <w:shd w:val="clear" w:color="auto" w:fill="FFFFFF"/>
            <w:noWrap w:val="0"/>
            <w:tcMar>
              <w:left w:w="108" w:type="dxa"/>
              <w:right w:w="108" w:type="dxa"/>
            </w:tcMar>
            <w:vAlign w:val="center"/>
          </w:tcPr>
          <w:p w14:paraId="3BE6114D">
            <w:pPr>
              <w:widowControl/>
              <w:adjustRightInd w:val="0"/>
              <w:snapToGrid w:val="0"/>
              <w:spacing w:beforeLines="0" w:afterLines="0" w:line="360" w:lineRule="auto"/>
              <w:ind w:left="0" w:leftChars="0" w:firstLine="0" w:firstLineChars="0"/>
              <w:jc w:val="center"/>
              <w:textAlignment w:val="center"/>
              <w:rPr>
                <w:rFonts w:hint="eastAsia" w:ascii="宋体" w:hAnsi="宋体" w:eastAsia="宋体" w:cs="宋体"/>
                <w:color w:val="auto"/>
                <w:kern w:val="0"/>
                <w:sz w:val="24"/>
                <w:szCs w:val="24"/>
                <w:highlight w:val="none"/>
              </w:rPr>
            </w:pPr>
          </w:p>
        </w:tc>
        <w:tc>
          <w:tcPr>
            <w:tcW w:w="5959" w:type="dxa"/>
            <w:tcBorders>
              <w:tl2br w:val="nil"/>
              <w:tr2bl w:val="nil"/>
            </w:tcBorders>
            <w:shd w:val="clear" w:color="auto" w:fill="FFFFFF"/>
            <w:noWrap w:val="0"/>
            <w:tcMar>
              <w:left w:w="108" w:type="dxa"/>
              <w:right w:w="108" w:type="dxa"/>
            </w:tcMar>
            <w:vAlign w:val="center"/>
          </w:tcPr>
          <w:p w14:paraId="589817EF">
            <w:pPr>
              <w:keepNext w:val="0"/>
              <w:keepLines w:val="0"/>
              <w:pageBreakBefore w:val="0"/>
              <w:widowControl/>
              <w:kinsoku/>
              <w:wordWrap/>
              <w:overflowPunct/>
              <w:topLinePunct w:val="0"/>
              <w:autoSpaceDE/>
              <w:autoSpaceDN/>
              <w:bidi w:val="0"/>
              <w:adjustRightInd w:val="0"/>
              <w:snapToGrid w:val="0"/>
              <w:spacing w:beforeLines="0" w:afterLines="0" w:line="360" w:lineRule="auto"/>
              <w:textAlignment w:val="center"/>
              <w:rPr>
                <w:rFonts w:hint="eastAsia" w:ascii="宋体" w:hAnsi="宋体" w:eastAsia="宋体" w:cs="宋体"/>
                <w:color w:val="auto"/>
                <w:sz w:val="24"/>
                <w:szCs w:val="24"/>
                <w:highlight w:val="none"/>
              </w:rPr>
            </w:pPr>
            <w:r>
              <w:rPr>
                <w:rFonts w:hint="eastAsia" w:ascii="宋体" w:hAnsi="宋体" w:eastAsia="宋体" w:cs="宋体"/>
                <w:color w:val="000000"/>
                <w:kern w:val="0"/>
                <w:sz w:val="24"/>
                <w:szCs w:val="24"/>
                <w:lang w:val="en-US" w:eastAsia="zh-CN" w:bidi="ar"/>
              </w:rPr>
              <w:t>箱</w:t>
            </w:r>
            <w:bookmarkStart w:id="0" w:name="_GoBack"/>
            <w:bookmarkEnd w:id="0"/>
            <w:r>
              <w:rPr>
                <w:rFonts w:hint="eastAsia" w:ascii="宋体" w:hAnsi="宋体" w:eastAsia="宋体" w:cs="宋体"/>
                <w:color w:val="000000"/>
                <w:kern w:val="0"/>
                <w:sz w:val="24"/>
                <w:szCs w:val="24"/>
                <w:lang w:val="en-US" w:eastAsia="zh-CN" w:bidi="ar"/>
              </w:rPr>
              <w:t>体为铝合金材质或优于铝合金，具有防水功能，手提箱式。箱体体积≤50cm×40cm×20cm。</w:t>
            </w:r>
          </w:p>
        </w:tc>
        <w:tc>
          <w:tcPr>
            <w:tcW w:w="588" w:type="dxa"/>
            <w:vMerge w:val="continue"/>
            <w:tcBorders>
              <w:tl2br w:val="nil"/>
              <w:tr2bl w:val="nil"/>
            </w:tcBorders>
            <w:shd w:val="clear" w:color="auto" w:fill="FFFFFF"/>
            <w:noWrap w:val="0"/>
            <w:tcMar>
              <w:left w:w="108" w:type="dxa"/>
              <w:right w:w="108" w:type="dxa"/>
            </w:tcMar>
            <w:vAlign w:val="center"/>
          </w:tcPr>
          <w:p w14:paraId="302757A2">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57177F94">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1C074A6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restart"/>
            <w:tcBorders>
              <w:tl2br w:val="nil"/>
              <w:tr2bl w:val="nil"/>
            </w:tcBorders>
            <w:shd w:val="clear" w:color="auto" w:fill="FFFFFF"/>
            <w:noWrap w:val="0"/>
            <w:tcMar>
              <w:left w:w="108" w:type="dxa"/>
              <w:right w:w="108" w:type="dxa"/>
            </w:tcMar>
            <w:vAlign w:val="center"/>
          </w:tcPr>
          <w:p w14:paraId="1A82D838">
            <w:pPr>
              <w:shd w:val="clear" w:color="auto" w:fill="auto"/>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11</w:t>
            </w:r>
          </w:p>
        </w:tc>
        <w:tc>
          <w:tcPr>
            <w:tcW w:w="968" w:type="dxa"/>
            <w:vMerge w:val="restart"/>
            <w:tcBorders>
              <w:tl2br w:val="nil"/>
              <w:tr2bl w:val="nil"/>
            </w:tcBorders>
            <w:shd w:val="clear" w:color="auto" w:fill="FFFFFF"/>
            <w:noWrap w:val="0"/>
            <w:tcMar>
              <w:left w:w="108" w:type="dxa"/>
              <w:right w:w="108" w:type="dxa"/>
            </w:tcMar>
            <w:vAlign w:val="center"/>
          </w:tcPr>
          <w:p w14:paraId="173ED78A">
            <w:pPr>
              <w:shd w:val="clear" w:color="auto" w:fill="auto"/>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血氧饱和度监测仪</w:t>
            </w:r>
          </w:p>
        </w:tc>
        <w:tc>
          <w:tcPr>
            <w:tcW w:w="669" w:type="dxa"/>
            <w:tcBorders>
              <w:tl2br w:val="nil"/>
              <w:tr2bl w:val="nil"/>
            </w:tcBorders>
            <w:shd w:val="clear" w:color="auto" w:fill="FFFFFF"/>
            <w:noWrap w:val="0"/>
            <w:tcMar>
              <w:left w:w="108" w:type="dxa"/>
              <w:right w:w="108" w:type="dxa"/>
            </w:tcMar>
            <w:vAlign w:val="center"/>
          </w:tcPr>
          <w:p w14:paraId="3222DACB">
            <w:pPr>
              <w:widowControl/>
              <w:adjustRightInd w:val="0"/>
              <w:snapToGrid w:val="0"/>
              <w:spacing w:beforeLines="0" w:afterLines="0" w:line="360" w:lineRule="auto"/>
              <w:ind w:left="0" w:leftChars="0" w:firstLine="0" w:firstLineChars="0"/>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1B59D176">
            <w:pPr>
              <w:widowControl/>
              <w:adjustRightInd w:val="0"/>
              <w:snapToGrid w:val="0"/>
              <w:spacing w:beforeLines="0" w:afterLines="0" w:line="360" w:lineRule="auto"/>
              <w:ind w:left="0" w:leftChars="0" w:firstLine="0" w:firstLineChars="0"/>
              <w:jc w:val="left"/>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执行标准YYY0784-2010</w:t>
            </w:r>
          </w:p>
        </w:tc>
        <w:tc>
          <w:tcPr>
            <w:tcW w:w="588" w:type="dxa"/>
            <w:vMerge w:val="restart"/>
            <w:tcBorders>
              <w:tl2br w:val="nil"/>
              <w:tr2bl w:val="nil"/>
            </w:tcBorders>
            <w:shd w:val="clear" w:color="auto" w:fill="FFFFFF"/>
            <w:noWrap w:val="0"/>
            <w:tcMar>
              <w:left w:w="108" w:type="dxa"/>
              <w:right w:w="108" w:type="dxa"/>
            </w:tcMar>
            <w:vAlign w:val="center"/>
          </w:tcPr>
          <w:p w14:paraId="08D4045D">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lang w:val="en-US" w:eastAsia="zh-CN" w:bidi="ar"/>
              </w:rPr>
              <w:t>1个</w:t>
            </w:r>
          </w:p>
        </w:tc>
        <w:tc>
          <w:tcPr>
            <w:tcW w:w="859" w:type="dxa"/>
            <w:vMerge w:val="restart"/>
            <w:tcBorders>
              <w:tl2br w:val="nil"/>
              <w:tr2bl w:val="nil"/>
            </w:tcBorders>
            <w:shd w:val="clear" w:color="auto" w:fill="FFFFFF"/>
            <w:noWrap w:val="0"/>
            <w:tcMar>
              <w:left w:w="108" w:type="dxa"/>
              <w:right w:w="108" w:type="dxa"/>
            </w:tcMar>
            <w:vAlign w:val="center"/>
          </w:tcPr>
          <w:p w14:paraId="4F6CDE38">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r w14:paraId="22F49D2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567" w:hRule="atLeast"/>
          <w:jc w:val="center"/>
        </w:trPr>
        <w:tc>
          <w:tcPr>
            <w:tcW w:w="595" w:type="dxa"/>
            <w:vMerge w:val="continue"/>
            <w:tcBorders>
              <w:tl2br w:val="nil"/>
              <w:tr2bl w:val="nil"/>
            </w:tcBorders>
            <w:shd w:val="clear" w:color="auto" w:fill="FFFFFF"/>
            <w:noWrap w:val="0"/>
            <w:tcMar>
              <w:left w:w="108" w:type="dxa"/>
              <w:right w:w="108" w:type="dxa"/>
            </w:tcMar>
            <w:vAlign w:val="center"/>
          </w:tcPr>
          <w:p w14:paraId="44B30CBF">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968" w:type="dxa"/>
            <w:vMerge w:val="continue"/>
            <w:tcBorders>
              <w:tl2br w:val="nil"/>
              <w:tr2bl w:val="nil"/>
            </w:tcBorders>
            <w:shd w:val="clear" w:color="auto" w:fill="FFFFFF"/>
            <w:noWrap w:val="0"/>
            <w:tcMar>
              <w:left w:w="108" w:type="dxa"/>
              <w:right w:w="108" w:type="dxa"/>
            </w:tcMar>
            <w:vAlign w:val="center"/>
          </w:tcPr>
          <w:p w14:paraId="55698E96">
            <w:pPr>
              <w:shd w:val="clear" w:color="auto" w:fill="auto"/>
              <w:spacing w:line="360" w:lineRule="auto"/>
              <w:jc w:val="center"/>
              <w:rPr>
                <w:rFonts w:hint="eastAsia" w:ascii="宋体" w:hAnsi="宋体" w:eastAsia="宋体" w:cs="宋体"/>
                <w:color w:val="auto"/>
                <w:sz w:val="24"/>
                <w:szCs w:val="24"/>
                <w:highlight w:val="none"/>
                <w:lang w:val="en-US" w:eastAsia="zh-CN"/>
              </w:rPr>
            </w:pPr>
          </w:p>
        </w:tc>
        <w:tc>
          <w:tcPr>
            <w:tcW w:w="669" w:type="dxa"/>
            <w:tcBorders>
              <w:tl2br w:val="nil"/>
              <w:tr2bl w:val="nil"/>
            </w:tcBorders>
            <w:shd w:val="clear" w:color="auto" w:fill="FFFFFF"/>
            <w:noWrap w:val="0"/>
            <w:tcMar>
              <w:left w:w="108" w:type="dxa"/>
              <w:right w:w="108" w:type="dxa"/>
            </w:tcMar>
            <w:vAlign w:val="center"/>
          </w:tcPr>
          <w:p w14:paraId="494F9EF7">
            <w:pPr>
              <w:widowControl/>
              <w:adjustRightInd w:val="0"/>
              <w:snapToGrid w:val="0"/>
              <w:spacing w:beforeLines="0" w:afterLines="0" w:line="360" w:lineRule="auto"/>
              <w:ind w:left="0" w:leftChars="0" w:firstLine="0" w:firstLineChars="0"/>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w:t>
            </w:r>
          </w:p>
        </w:tc>
        <w:tc>
          <w:tcPr>
            <w:tcW w:w="5959" w:type="dxa"/>
            <w:tcBorders>
              <w:tl2br w:val="nil"/>
              <w:tr2bl w:val="nil"/>
            </w:tcBorders>
            <w:shd w:val="clear" w:color="auto" w:fill="FFFFFF"/>
            <w:noWrap w:val="0"/>
            <w:tcMar>
              <w:left w:w="108" w:type="dxa"/>
              <w:right w:w="108" w:type="dxa"/>
            </w:tcMar>
            <w:vAlign w:val="center"/>
          </w:tcPr>
          <w:p w14:paraId="4D0018CB">
            <w:pPr>
              <w:widowControl/>
              <w:adjustRightInd w:val="0"/>
              <w:snapToGrid w:val="0"/>
              <w:spacing w:beforeLines="0" w:afterLines="0" w:line="360" w:lineRule="auto"/>
              <w:ind w:left="0" w:leftChars="0" w:firstLine="0" w:firstLineChars="0"/>
              <w:jc w:val="left"/>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1.血氧饱和度测量范围：50% ~ 100% </w:t>
            </w:r>
          </w:p>
          <w:p w14:paraId="28607F9B">
            <w:pPr>
              <w:widowControl/>
              <w:adjustRightInd w:val="0"/>
              <w:snapToGrid w:val="0"/>
              <w:spacing w:beforeLines="0" w:afterLines="0" w:line="360" w:lineRule="auto"/>
              <w:ind w:left="0" w:leftChars="0" w:firstLine="0" w:firstLineChars="0"/>
              <w:jc w:val="left"/>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误差（注 1）：70% ~ 100% 范围：±3%，70% 以下：无定义</w:t>
            </w:r>
          </w:p>
          <w:p w14:paraId="74CD4FB5">
            <w:pPr>
              <w:widowControl/>
              <w:adjustRightInd w:val="0"/>
              <w:snapToGrid w:val="0"/>
              <w:spacing w:beforeLines="0" w:afterLines="0" w:line="360" w:lineRule="auto"/>
              <w:ind w:left="0" w:leftChars="0" w:firstLine="0" w:firstLineChars="0"/>
              <w:jc w:val="left"/>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2.脉率测量范围：30 bpm ~ 240bpm，误差：±2 bpm 或±2%（取大值）</w:t>
            </w:r>
          </w:p>
        </w:tc>
        <w:tc>
          <w:tcPr>
            <w:tcW w:w="588" w:type="dxa"/>
            <w:vMerge w:val="continue"/>
            <w:tcBorders>
              <w:tl2br w:val="nil"/>
              <w:tr2bl w:val="nil"/>
            </w:tcBorders>
            <w:shd w:val="clear" w:color="auto" w:fill="FFFFFF"/>
            <w:noWrap w:val="0"/>
            <w:tcMar>
              <w:left w:w="108" w:type="dxa"/>
              <w:right w:w="108" w:type="dxa"/>
            </w:tcMar>
            <w:vAlign w:val="center"/>
          </w:tcPr>
          <w:p w14:paraId="0233C8B1">
            <w:pPr>
              <w:widowControl/>
              <w:shd w:val="clear" w:color="auto" w:fill="auto"/>
              <w:spacing w:line="360" w:lineRule="auto"/>
              <w:jc w:val="center"/>
              <w:textAlignment w:val="center"/>
              <w:rPr>
                <w:rFonts w:hint="eastAsia" w:ascii="宋体" w:hAnsi="宋体" w:eastAsia="宋体" w:cs="宋体"/>
                <w:color w:val="auto"/>
                <w:sz w:val="24"/>
                <w:szCs w:val="24"/>
                <w:highlight w:val="none"/>
                <w:lang w:val="en-US" w:eastAsia="zh-CN"/>
              </w:rPr>
            </w:pPr>
          </w:p>
        </w:tc>
        <w:tc>
          <w:tcPr>
            <w:tcW w:w="859" w:type="dxa"/>
            <w:vMerge w:val="continue"/>
            <w:tcBorders>
              <w:tl2br w:val="nil"/>
              <w:tr2bl w:val="nil"/>
            </w:tcBorders>
            <w:shd w:val="clear" w:color="auto" w:fill="FFFFFF"/>
            <w:noWrap w:val="0"/>
            <w:tcMar>
              <w:left w:w="108" w:type="dxa"/>
              <w:right w:w="108" w:type="dxa"/>
            </w:tcMar>
            <w:vAlign w:val="center"/>
          </w:tcPr>
          <w:p w14:paraId="0FFC9D7E">
            <w:pPr>
              <w:widowControl/>
              <w:shd w:val="clear" w:color="auto" w:fill="auto"/>
              <w:spacing w:line="360" w:lineRule="auto"/>
              <w:jc w:val="center"/>
              <w:textAlignment w:val="center"/>
              <w:rPr>
                <w:rFonts w:hint="eastAsia" w:ascii="宋体" w:hAnsi="宋体" w:eastAsia="宋体" w:cs="宋体"/>
                <w:color w:val="auto"/>
                <w:sz w:val="24"/>
                <w:szCs w:val="24"/>
                <w:highlight w:val="none"/>
              </w:rPr>
            </w:pPr>
          </w:p>
        </w:tc>
      </w:tr>
    </w:tbl>
    <w:p w14:paraId="3F9E0EF8">
      <w:pPr>
        <w:pStyle w:val="48"/>
        <w:ind w:left="0" w:leftChars="0" w:firstLine="0" w:firstLineChars="0"/>
        <w:rPr>
          <w:rFonts w:hint="eastAsia"/>
        </w:rPr>
      </w:pPr>
    </w:p>
    <w:p w14:paraId="3C91002C">
      <w:pPr>
        <w:shd w:val="clear" w:color="auto" w:fill="auto"/>
        <w:spacing w:line="360" w:lineRule="auto"/>
        <w:jc w:val="center"/>
        <w:rPr>
          <w:rFonts w:hint="eastAsia" w:asciiTheme="minorEastAsia" w:hAnsiTheme="minorEastAsia" w:eastAsiaTheme="minorEastAsia" w:cstheme="minorEastAsia"/>
          <w:b/>
          <w:bCs/>
          <w:color w:val="auto"/>
          <w:sz w:val="24"/>
          <w:szCs w:val="24"/>
          <w:highlight w:val="none"/>
          <w:lang w:val="en-US" w:eastAsia="zh-CN"/>
        </w:rPr>
      </w:pPr>
    </w:p>
    <w:p w14:paraId="785D94BA">
      <w:pPr>
        <w:shd w:val="clear" w:color="auto" w:fill="auto"/>
        <w:spacing w:line="360" w:lineRule="auto"/>
        <w:jc w:val="center"/>
        <w:rPr>
          <w:rFonts w:hint="eastAsia" w:asciiTheme="minorEastAsia" w:hAnsiTheme="minorEastAsia" w:eastAsiaTheme="minorEastAsia" w:cstheme="minorEastAsia"/>
          <w:b/>
          <w:bCs/>
          <w:color w:val="auto"/>
          <w:sz w:val="24"/>
          <w:szCs w:val="24"/>
          <w:highlight w:val="none"/>
          <w:lang w:val="en-US" w:eastAsia="zh-CN"/>
        </w:rPr>
        <w:sectPr>
          <w:pgSz w:w="11906" w:h="16838"/>
          <w:pgMar w:top="1440" w:right="1800" w:bottom="1440" w:left="1800" w:header="851" w:footer="992" w:gutter="0"/>
          <w:pgNumType w:fmt="decimal"/>
          <w:cols w:space="425" w:num="1"/>
          <w:docGrid w:type="lines" w:linePitch="312" w:charSpace="0"/>
        </w:sectPr>
      </w:pPr>
    </w:p>
    <w:p w14:paraId="1CB61581">
      <w:pPr>
        <w:spacing w:line="360" w:lineRule="auto"/>
        <w:ind w:firstLine="482" w:firstLineChars="200"/>
        <w:outlineLvl w:val="1"/>
        <w:rPr>
          <w:rFonts w:hint="eastAsia" w:ascii="宋体" w:hAnsi="宋体" w:eastAsia="宋体"/>
          <w:b/>
          <w:bCs/>
          <w:sz w:val="24"/>
          <w:szCs w:val="18"/>
          <w:lang w:val="en-US" w:eastAsia="zh-CN"/>
        </w:rPr>
      </w:pPr>
      <w:r>
        <w:rPr>
          <w:rFonts w:hint="eastAsia" w:ascii="宋体" w:hAnsi="宋体" w:eastAsia="宋体"/>
          <w:b/>
          <w:bCs/>
          <w:sz w:val="24"/>
          <w:szCs w:val="18"/>
          <w:lang w:val="en-US" w:eastAsia="zh-CN"/>
        </w:rPr>
        <w:t>三、报价要求</w:t>
      </w:r>
    </w:p>
    <w:p w14:paraId="1CEE9F82">
      <w:pPr>
        <w:numPr>
          <w:ilvl w:val="0"/>
          <w:numId w:val="0"/>
        </w:numPr>
        <w:spacing w:line="360" w:lineRule="auto"/>
        <w:ind w:firstLine="482" w:firstLineChars="200"/>
        <w:rPr>
          <w:rFonts w:hint="eastAsia" w:ascii="宋体" w:hAnsi="宋体" w:eastAsia="宋体" w:cs="宋体"/>
          <w:color w:val="auto"/>
          <w:sz w:val="24"/>
          <w:szCs w:val="24"/>
        </w:rPr>
      </w:pPr>
      <w:r>
        <w:rPr>
          <w:rFonts w:hint="eastAsia" w:ascii="宋体" w:hAnsi="宋体" w:eastAsia="宋体" w:cs="宋体"/>
          <w:b/>
          <w:bCs/>
          <w:color w:val="auto"/>
          <w:sz w:val="24"/>
          <w:szCs w:val="24"/>
        </w:rPr>
        <w:t>报价不得超过最高限价，否则视为无效报价。</w:t>
      </w:r>
      <w:r>
        <w:rPr>
          <w:rFonts w:hint="eastAsia" w:ascii="宋体" w:hAnsi="宋体" w:eastAsia="宋体" w:cs="宋体"/>
          <w:color w:val="auto"/>
          <w:sz w:val="24"/>
          <w:szCs w:val="24"/>
        </w:rPr>
        <w:t xml:space="preserve">投标报价全部货物及所需附件购置费、包装费、运输费、人工费、保险费、安装调试费、各种税费、资料费、售后服务费及完成项目应有的全部费用。       </w:t>
      </w:r>
    </w:p>
    <w:p w14:paraId="287561D7">
      <w:pPr>
        <w:spacing w:line="360" w:lineRule="auto"/>
        <w:ind w:firstLine="437"/>
        <w:outlineLvl w:val="1"/>
        <w:rPr>
          <w:rFonts w:hint="eastAsia" w:ascii="宋体" w:hAnsi="宋体" w:eastAsia="宋体"/>
          <w:b/>
          <w:bCs/>
          <w:sz w:val="24"/>
          <w:szCs w:val="18"/>
          <w:lang w:val="en-US" w:eastAsia="zh-CN"/>
        </w:rPr>
      </w:pPr>
      <w:r>
        <w:rPr>
          <w:rFonts w:hint="eastAsia" w:ascii="宋体" w:hAnsi="宋体" w:eastAsia="宋体"/>
          <w:b/>
          <w:bCs/>
          <w:sz w:val="24"/>
          <w:szCs w:val="18"/>
          <w:lang w:val="en-US" w:eastAsia="zh-CN"/>
        </w:rPr>
        <w:t>四、其他要求</w:t>
      </w:r>
    </w:p>
    <w:p w14:paraId="30338666">
      <w:pPr>
        <w:shd w:val="clear" w:color="auto" w:fill="auto"/>
        <w:spacing w:line="360" w:lineRule="auto"/>
        <w:ind w:firstLine="43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中标人必须确保整体通过采购人及有关主管部门验收。</w:t>
      </w:r>
    </w:p>
    <w:p w14:paraId="36853352">
      <w:pPr>
        <w:shd w:val="clear" w:color="auto" w:fill="auto"/>
        <w:spacing w:line="360" w:lineRule="auto"/>
        <w:ind w:firstLine="43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.为鼓励不同品牌的充分竞争，如某设备的某技术参数或要求属于个别品牌专有，则该技术参数及要求不具有限制性，投标人可对该参数或要求进行适当调整</w:t>
      </w:r>
      <w:r>
        <w:rPr>
          <w:rFonts w:hint="eastAsia" w:ascii="宋体" w:hAnsi="宋体" w:eastAsia="宋体" w:cs="宋体"/>
          <w:color w:val="auto"/>
          <w:sz w:val="24"/>
          <w:szCs w:val="24"/>
          <w:highlight w:val="none"/>
        </w:rPr>
        <w:t>并说明调整的理由</w:t>
      </w:r>
      <w:r>
        <w:rPr>
          <w:rFonts w:hint="eastAsia" w:ascii="宋体" w:hAnsi="宋体" w:eastAsia="宋体" w:cs="宋体"/>
          <w:b w:val="0"/>
          <w:bCs/>
          <w:color w:val="auto"/>
          <w:sz w:val="24"/>
          <w:szCs w:val="24"/>
          <w:highlight w:val="none"/>
        </w:rPr>
        <w:t>，且此调整须经评标委员会评审认可。</w:t>
      </w:r>
    </w:p>
    <w:p w14:paraId="4B5EDC5F">
      <w:pPr>
        <w:shd w:val="clear" w:color="auto" w:fill="auto"/>
        <w:spacing w:line="360" w:lineRule="auto"/>
        <w:ind w:firstLine="43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.关于合同签订中标人在签订合同时，根据包别合同清单数量与</w:t>
      </w:r>
      <w:r>
        <w:rPr>
          <w:rFonts w:hint="eastAsia" w:ascii="宋体" w:hAnsi="宋体" w:eastAsia="宋体" w:cs="宋体"/>
          <w:b w:val="0"/>
          <w:bCs/>
          <w:color w:val="auto"/>
          <w:sz w:val="24"/>
          <w:szCs w:val="24"/>
          <w:highlight w:val="none"/>
          <w:lang w:eastAsia="zh-CN"/>
        </w:rPr>
        <w:t>蚌埠市消防救援支队</w:t>
      </w:r>
      <w:r>
        <w:rPr>
          <w:rFonts w:hint="eastAsia" w:ascii="宋体" w:hAnsi="宋体" w:eastAsia="宋体" w:cs="宋体"/>
          <w:b w:val="0"/>
          <w:bCs/>
          <w:color w:val="auto"/>
          <w:sz w:val="24"/>
          <w:szCs w:val="24"/>
          <w:highlight w:val="none"/>
        </w:rPr>
        <w:t>签订合同，并按照</w:t>
      </w:r>
      <w:r>
        <w:rPr>
          <w:rFonts w:hint="eastAsia" w:ascii="宋体" w:hAnsi="宋体" w:eastAsia="宋体" w:cs="宋体"/>
          <w:b w:val="0"/>
          <w:bCs/>
          <w:color w:val="auto"/>
          <w:sz w:val="24"/>
          <w:szCs w:val="24"/>
          <w:highlight w:val="none"/>
          <w:lang w:val="en-US" w:eastAsia="zh-CN"/>
        </w:rPr>
        <w:t>蚌埠市消防救援支队</w:t>
      </w:r>
      <w:r>
        <w:rPr>
          <w:rFonts w:hint="eastAsia" w:ascii="宋体" w:hAnsi="宋体" w:eastAsia="宋体" w:cs="宋体"/>
          <w:b w:val="0"/>
          <w:bCs/>
          <w:color w:val="auto"/>
          <w:sz w:val="24"/>
          <w:szCs w:val="24"/>
          <w:highlight w:val="none"/>
        </w:rPr>
        <w:t>要求将货物送至各个大队。</w:t>
      </w:r>
    </w:p>
    <w:p w14:paraId="5A9CE915">
      <w:pPr>
        <w:shd w:val="clear" w:color="auto" w:fill="auto"/>
        <w:spacing w:line="360" w:lineRule="auto"/>
        <w:ind w:firstLine="43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.关于培训及售后服务</w:t>
      </w:r>
    </w:p>
    <w:p w14:paraId="71AACF44">
      <w:pPr>
        <w:shd w:val="clear" w:color="auto" w:fill="auto"/>
        <w:spacing w:line="360" w:lineRule="auto"/>
        <w:ind w:firstLine="43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（1）中标人在签订合同后要与</w:t>
      </w:r>
      <w:r>
        <w:rPr>
          <w:rFonts w:hint="eastAsia" w:ascii="宋体" w:hAnsi="宋体" w:eastAsia="宋体" w:cs="宋体"/>
          <w:b w:val="0"/>
          <w:bCs/>
          <w:color w:val="auto"/>
          <w:sz w:val="24"/>
          <w:szCs w:val="24"/>
          <w:highlight w:val="none"/>
          <w:lang w:eastAsia="zh-CN"/>
        </w:rPr>
        <w:t>蚌埠市消防救援支队</w:t>
      </w:r>
      <w:r>
        <w:rPr>
          <w:rFonts w:hint="eastAsia" w:ascii="宋体" w:hAnsi="宋体" w:eastAsia="宋体" w:cs="宋体"/>
          <w:b w:val="0"/>
          <w:bCs/>
          <w:color w:val="auto"/>
          <w:sz w:val="24"/>
          <w:szCs w:val="24"/>
          <w:highlight w:val="none"/>
        </w:rPr>
        <w:t>签订培训和维修保障服务协议，并根据采购人要求，负责使用前培训，并做到整个产品使用寿命期间的维修保养和技术服务保障。</w:t>
      </w:r>
    </w:p>
    <w:p w14:paraId="0298656D">
      <w:pPr>
        <w:shd w:val="clear" w:color="auto" w:fill="auto"/>
        <w:spacing w:line="360" w:lineRule="auto"/>
        <w:ind w:firstLine="43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）中标人签订合同时，签订售后服务协议，强化装备售后服务保障。</w:t>
      </w:r>
    </w:p>
    <w:p w14:paraId="1906125E">
      <w:pPr>
        <w:shd w:val="clear" w:color="auto" w:fill="auto"/>
        <w:spacing w:line="360" w:lineRule="auto"/>
        <w:ind w:firstLine="43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）中标人交货时，须随货物提供“供货交接单和产品配置清单”，彩色打印、填写详实签字盖章后，交</w:t>
      </w:r>
      <w:r>
        <w:rPr>
          <w:rFonts w:hint="eastAsia" w:ascii="宋体" w:hAnsi="宋体" w:eastAsia="宋体" w:cs="宋体"/>
          <w:b w:val="0"/>
          <w:bCs/>
          <w:color w:val="auto"/>
          <w:sz w:val="24"/>
          <w:szCs w:val="24"/>
          <w:highlight w:val="none"/>
          <w:lang w:eastAsia="zh-CN"/>
        </w:rPr>
        <w:t>蚌埠市消防救援支队</w:t>
      </w:r>
      <w:r>
        <w:rPr>
          <w:rFonts w:hint="eastAsia" w:ascii="宋体" w:hAnsi="宋体" w:eastAsia="宋体" w:cs="宋体"/>
          <w:b w:val="0"/>
          <w:bCs/>
          <w:color w:val="auto"/>
          <w:sz w:val="24"/>
          <w:szCs w:val="24"/>
          <w:highlight w:val="none"/>
        </w:rPr>
        <w:t>采购办和仓库各1份。</w:t>
      </w:r>
    </w:p>
    <w:p w14:paraId="54C82E47">
      <w:pPr>
        <w:shd w:val="clear" w:color="auto" w:fill="auto"/>
        <w:spacing w:line="360" w:lineRule="auto"/>
        <w:ind w:firstLine="43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w:t>
      </w:r>
      <w:r>
        <w:rPr>
          <w:rFonts w:hint="eastAsia" w:ascii="宋体" w:hAnsi="宋体" w:eastAsia="宋体" w:cs="宋体"/>
          <w:b/>
          <w:bCs/>
          <w:color w:val="auto"/>
          <w:sz w:val="24"/>
          <w:szCs w:val="24"/>
          <w:highlight w:val="none"/>
        </w:rPr>
        <w:t>中标</w:t>
      </w:r>
      <w:r>
        <w:rPr>
          <w:rFonts w:hint="eastAsia" w:ascii="宋体" w:hAnsi="宋体" w:eastAsia="宋体" w:cs="宋体"/>
          <w:b/>
          <w:bCs/>
          <w:color w:val="auto"/>
          <w:sz w:val="24"/>
          <w:szCs w:val="24"/>
          <w:highlight w:val="none"/>
          <w:lang w:val="en-US" w:eastAsia="zh-CN"/>
        </w:rPr>
        <w:t>人</w:t>
      </w:r>
      <w:r>
        <w:rPr>
          <w:rFonts w:hint="eastAsia" w:ascii="宋体" w:hAnsi="宋体" w:eastAsia="宋体" w:cs="宋体"/>
          <w:b/>
          <w:bCs/>
          <w:color w:val="auto"/>
          <w:sz w:val="24"/>
          <w:szCs w:val="24"/>
          <w:highlight w:val="none"/>
        </w:rPr>
        <w:t>在交付时须附着由“消防装备物资信息采集系统”统一发行的装备物资二维码及RFID标签</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防护装备一般粘贴在便于扫描、不易损坏或脱落且不影响装备使用的位置，特殊情形可与甲方协商确定。</w:t>
      </w:r>
      <w:r>
        <w:rPr>
          <w:rFonts w:hint="eastAsia" w:ascii="宋体" w:hAnsi="宋体" w:eastAsia="宋体" w:cs="宋体"/>
          <w:color w:val="auto"/>
          <w:sz w:val="24"/>
          <w:szCs w:val="24"/>
          <w:highlight w:val="none"/>
        </w:rPr>
        <w:t>标签内容包括：投标项目名称、制造商名称、产品规格型号、生产时间/批次、供应商名称、交货时间、售后联系人及通讯方式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防护装备产品标签除包含上述内容外，还要粘贴含“执行标准、型号规格、生产厂名称或商标、生产日期、检验合格标记、国家消防产品认证标志等”符合国家和行业相关标准项目的永久性标签。</w:t>
      </w:r>
    </w:p>
    <w:p w14:paraId="2B9C48A5">
      <w:pPr>
        <w:shd w:val="clear" w:color="auto" w:fill="auto"/>
        <w:spacing w:line="360" w:lineRule="auto"/>
        <w:ind w:firstLine="43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）中标人交货时，要提供产品资料</w:t>
      </w:r>
      <w:r>
        <w:rPr>
          <w:rFonts w:hint="eastAsia" w:ascii="宋体" w:hAnsi="宋体" w:eastAsia="宋体" w:cs="宋体"/>
          <w:b w:val="0"/>
          <w:bCs/>
          <w:color w:val="auto"/>
          <w:sz w:val="24"/>
          <w:szCs w:val="24"/>
          <w:highlight w:val="none"/>
          <w:lang w:eastAsia="zh-CN"/>
        </w:rPr>
        <w:t>U盘</w:t>
      </w:r>
      <w:r>
        <w:rPr>
          <w:rFonts w:hint="eastAsia" w:ascii="宋体" w:hAnsi="宋体" w:eastAsia="宋体" w:cs="宋体"/>
          <w:b w:val="0"/>
          <w:bCs/>
          <w:color w:val="auto"/>
          <w:sz w:val="24"/>
          <w:szCs w:val="24"/>
          <w:highlight w:val="none"/>
        </w:rPr>
        <w:t>至</w:t>
      </w:r>
      <w:r>
        <w:rPr>
          <w:rFonts w:hint="eastAsia" w:ascii="宋体" w:hAnsi="宋体" w:eastAsia="宋体" w:cs="宋体"/>
          <w:b w:val="0"/>
          <w:bCs/>
          <w:color w:val="auto"/>
          <w:sz w:val="24"/>
          <w:szCs w:val="24"/>
          <w:highlight w:val="none"/>
          <w:lang w:eastAsia="zh-CN"/>
        </w:rPr>
        <w:t>蚌埠市消防救援支队</w:t>
      </w:r>
      <w:r>
        <w:rPr>
          <w:rFonts w:hint="eastAsia" w:ascii="宋体" w:hAnsi="宋体" w:eastAsia="宋体" w:cs="宋体"/>
          <w:b w:val="0"/>
          <w:bCs/>
          <w:color w:val="auto"/>
          <w:sz w:val="24"/>
          <w:szCs w:val="24"/>
          <w:highlight w:val="none"/>
        </w:rPr>
        <w:t>采购办公室。内容应包含中文使用说明书电子版（可进行编辑的WORLD或PDF版本）、产品维护保养常识及使用视频教学录像（视频采用wmv格式）、产品技术参数、性能等相关文件。</w:t>
      </w:r>
    </w:p>
    <w:p w14:paraId="692E7B89">
      <w:pPr>
        <w:shd w:val="clear" w:color="auto" w:fill="auto"/>
        <w:spacing w:line="360" w:lineRule="auto"/>
        <w:ind w:firstLine="437"/>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5.因本项目为消防设备涉及公共安全，合同签订后采购人有权要求中标人提供其投标文件中描述或承诺的产品各项技术参数证明材料，此项证明材料需为国家认可的机构颁发。</w:t>
      </w:r>
    </w:p>
    <w:p w14:paraId="370438AD">
      <w:pPr>
        <w:shd w:val="clear" w:color="auto" w:fill="auto"/>
        <w:spacing w:line="360" w:lineRule="auto"/>
        <w:ind w:firstLine="43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以上事项未提供或提供达不到</w:t>
      </w:r>
      <w:r>
        <w:rPr>
          <w:rFonts w:hint="eastAsia" w:ascii="宋体" w:hAnsi="宋体" w:eastAsia="宋体" w:cs="宋体"/>
          <w:b w:val="0"/>
          <w:bCs/>
          <w:color w:val="auto"/>
          <w:sz w:val="24"/>
          <w:szCs w:val="24"/>
          <w:highlight w:val="none"/>
          <w:lang w:val="en-US" w:eastAsia="zh-CN"/>
        </w:rPr>
        <w:t>采购人</w:t>
      </w:r>
      <w:r>
        <w:rPr>
          <w:rFonts w:hint="eastAsia" w:ascii="宋体" w:hAnsi="宋体" w:eastAsia="宋体" w:cs="宋体"/>
          <w:b w:val="0"/>
          <w:bCs/>
          <w:color w:val="auto"/>
          <w:sz w:val="24"/>
          <w:szCs w:val="24"/>
          <w:highlight w:val="none"/>
        </w:rPr>
        <w:t>要求的，采购人有权拒收货品、不予组织验收，并暂停或不予支付合同款项；由此产生的一切责任及损失，均由</w:t>
      </w:r>
      <w:r>
        <w:rPr>
          <w:rFonts w:hint="eastAsia" w:ascii="宋体" w:hAnsi="宋体" w:eastAsia="宋体" w:cs="宋体"/>
          <w:b w:val="0"/>
          <w:bCs/>
          <w:color w:val="auto"/>
          <w:sz w:val="24"/>
          <w:szCs w:val="24"/>
          <w:highlight w:val="none"/>
          <w:lang w:val="en-US" w:eastAsia="zh-CN"/>
        </w:rPr>
        <w:t>中标人</w:t>
      </w:r>
      <w:r>
        <w:rPr>
          <w:rFonts w:hint="eastAsia" w:ascii="宋体" w:hAnsi="宋体" w:eastAsia="宋体" w:cs="宋体"/>
          <w:b w:val="0"/>
          <w:bCs/>
          <w:color w:val="auto"/>
          <w:sz w:val="24"/>
          <w:szCs w:val="24"/>
          <w:highlight w:val="none"/>
        </w:rPr>
        <w:t>自行承担。</w:t>
      </w:r>
    </w:p>
    <w:p w14:paraId="7ED739E6">
      <w:pPr>
        <w:pStyle w:val="48"/>
        <w:numPr>
          <w:ilvl w:val="0"/>
          <w:numId w:val="0"/>
        </w:numPr>
        <w:shd w:val="clear" w:color="auto" w:fill="auto"/>
        <w:spacing w:line="360" w:lineRule="auto"/>
        <w:ind w:firstLine="480" w:firstLineChars="200"/>
        <w:rPr>
          <w:rFonts w:hint="default" w:eastAsia="宋体"/>
          <w:color w:val="auto"/>
          <w:highlight w:val="none"/>
          <w:lang w:val="en-US" w:eastAsia="zh-CN"/>
        </w:rPr>
      </w:pPr>
      <w:r>
        <w:rPr>
          <w:rFonts w:hint="eastAsia" w:ascii="宋体" w:hAnsi="宋体" w:eastAsia="宋体" w:cs="宋体"/>
          <w:b w:val="0"/>
          <w:bCs/>
          <w:color w:val="auto"/>
          <w:sz w:val="24"/>
          <w:szCs w:val="24"/>
          <w:highlight w:val="none"/>
          <w:lang w:val="en-US" w:eastAsia="zh-CN"/>
        </w:rPr>
        <w:t>6.对于招标文件内要求提供的“</w:t>
      </w:r>
      <w:r>
        <w:rPr>
          <w:rFonts w:hint="eastAsia" w:ascii="宋体" w:hAnsi="宋体" w:eastAsia="宋体" w:cs="宋体"/>
          <w:color w:val="auto"/>
          <w:kern w:val="0"/>
          <w:sz w:val="24"/>
          <w:szCs w:val="24"/>
          <w:highlight w:val="none"/>
          <w:lang w:val="en-US" w:eastAsia="zh-CN" w:bidi="ar"/>
        </w:rPr>
        <w:t>第三方有权机构出具的检测报告</w:t>
      </w:r>
      <w:r>
        <w:rPr>
          <w:rFonts w:hint="eastAsia" w:ascii="宋体" w:hAnsi="宋体" w:eastAsia="宋体" w:cs="宋体"/>
          <w:b w:val="0"/>
          <w:bCs/>
          <w:color w:val="auto"/>
          <w:sz w:val="24"/>
          <w:szCs w:val="24"/>
          <w:highlight w:val="none"/>
          <w:lang w:val="en-US" w:eastAsia="zh-CN"/>
        </w:rPr>
        <w:t>”除“检测报告”外，检验、试验、测试报告均认可。</w:t>
      </w:r>
    </w:p>
    <w:p w14:paraId="32460A6F">
      <w:pPr>
        <w:pStyle w:val="48"/>
        <w:numPr>
          <w:ilvl w:val="0"/>
          <w:numId w:val="0"/>
        </w:numPr>
        <w:shd w:val="clear" w:color="auto" w:fill="auto"/>
        <w:spacing w:line="360" w:lineRule="auto"/>
        <w:ind w:firstLine="482" w:firstLineChars="200"/>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val="en-US" w:eastAsia="zh-CN" w:bidi="ar"/>
        </w:rPr>
        <w:t>7.</w:t>
      </w:r>
      <w:r>
        <w:rPr>
          <w:rFonts w:hint="eastAsia" w:ascii="宋体" w:hAnsi="宋体" w:eastAsia="宋体" w:cs="宋体"/>
          <w:b/>
          <w:bCs/>
          <w:color w:val="auto"/>
          <w:kern w:val="0"/>
          <w:sz w:val="24"/>
          <w:szCs w:val="24"/>
          <w:highlight w:val="none"/>
          <w:lang w:bidi="ar"/>
        </w:rPr>
        <w:t>第三方有权检测机构须满足以下条件之一：</w:t>
      </w:r>
    </w:p>
    <w:p w14:paraId="6C12F884">
      <w:pPr>
        <w:pStyle w:val="48"/>
        <w:numPr>
          <w:ilvl w:val="0"/>
          <w:numId w:val="0"/>
        </w:numPr>
        <w:shd w:val="clear" w:color="auto" w:fill="auto"/>
        <w:spacing w:line="360" w:lineRule="auto"/>
        <w:ind w:firstLine="482" w:firstLineChars="200"/>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eastAsia="zh-CN" w:bidi="ar"/>
        </w:rPr>
        <w:t>（</w:t>
      </w:r>
      <w:r>
        <w:rPr>
          <w:rFonts w:hint="eastAsia" w:ascii="宋体" w:hAnsi="宋体" w:eastAsia="宋体" w:cs="宋体"/>
          <w:b/>
          <w:bCs/>
          <w:color w:val="auto"/>
          <w:kern w:val="0"/>
          <w:sz w:val="24"/>
          <w:szCs w:val="24"/>
          <w:highlight w:val="none"/>
          <w:lang w:val="en-US" w:eastAsia="zh-CN" w:bidi="ar"/>
        </w:rPr>
        <w:t>1</w:t>
      </w:r>
      <w:r>
        <w:rPr>
          <w:rFonts w:hint="eastAsia" w:ascii="宋体" w:hAnsi="宋体" w:eastAsia="宋体" w:cs="宋体"/>
          <w:b/>
          <w:bCs/>
          <w:color w:val="auto"/>
          <w:kern w:val="0"/>
          <w:sz w:val="24"/>
          <w:szCs w:val="24"/>
          <w:highlight w:val="none"/>
          <w:lang w:eastAsia="zh-CN" w:bidi="ar"/>
        </w:rPr>
        <w:t>）</w:t>
      </w:r>
      <w:r>
        <w:rPr>
          <w:rFonts w:hint="eastAsia" w:ascii="宋体" w:hAnsi="宋体" w:eastAsia="宋体" w:cs="宋体"/>
          <w:b/>
          <w:bCs/>
          <w:color w:val="auto"/>
          <w:kern w:val="0"/>
          <w:sz w:val="24"/>
          <w:szCs w:val="24"/>
          <w:highlight w:val="none"/>
          <w:lang w:bidi="ar"/>
        </w:rPr>
        <w:t>出具的检测报告标注 CMA 标识；</w:t>
      </w:r>
    </w:p>
    <w:p w14:paraId="1340F8FA">
      <w:pPr>
        <w:pStyle w:val="48"/>
        <w:numPr>
          <w:ilvl w:val="0"/>
          <w:numId w:val="0"/>
        </w:numPr>
        <w:shd w:val="clear" w:color="auto" w:fill="auto"/>
        <w:spacing w:line="360" w:lineRule="auto"/>
        <w:ind w:firstLine="482" w:firstLineChars="200"/>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eastAsia="zh-CN" w:bidi="ar"/>
        </w:rPr>
        <w:t>（</w:t>
      </w:r>
      <w:r>
        <w:rPr>
          <w:rFonts w:hint="eastAsia" w:ascii="宋体" w:hAnsi="宋体" w:eastAsia="宋体" w:cs="宋体"/>
          <w:b/>
          <w:bCs/>
          <w:color w:val="auto"/>
          <w:kern w:val="0"/>
          <w:sz w:val="24"/>
          <w:szCs w:val="24"/>
          <w:highlight w:val="none"/>
          <w:lang w:val="en-US" w:eastAsia="zh-CN" w:bidi="ar"/>
        </w:rPr>
        <w:t>2</w:t>
      </w:r>
      <w:r>
        <w:rPr>
          <w:rFonts w:hint="eastAsia" w:ascii="宋体" w:hAnsi="宋体" w:eastAsia="宋体" w:cs="宋体"/>
          <w:b/>
          <w:bCs/>
          <w:color w:val="auto"/>
          <w:kern w:val="0"/>
          <w:sz w:val="24"/>
          <w:szCs w:val="24"/>
          <w:highlight w:val="none"/>
          <w:lang w:eastAsia="zh-CN" w:bidi="ar"/>
        </w:rPr>
        <w:t>）</w:t>
      </w:r>
      <w:r>
        <w:rPr>
          <w:rFonts w:hint="eastAsia" w:ascii="宋体" w:hAnsi="宋体" w:eastAsia="宋体" w:cs="宋体"/>
          <w:b/>
          <w:bCs/>
          <w:color w:val="auto"/>
          <w:kern w:val="0"/>
          <w:sz w:val="24"/>
          <w:szCs w:val="24"/>
          <w:highlight w:val="none"/>
          <w:lang w:bidi="ar"/>
        </w:rPr>
        <w:t>出具的检测报告标注 CNAS 标识；</w:t>
      </w:r>
    </w:p>
    <w:p w14:paraId="22F7FE05">
      <w:pPr>
        <w:pStyle w:val="48"/>
        <w:numPr>
          <w:ilvl w:val="0"/>
          <w:numId w:val="0"/>
        </w:numPr>
        <w:shd w:val="clear" w:color="auto" w:fill="auto"/>
        <w:spacing w:line="360" w:lineRule="auto"/>
        <w:ind w:firstLine="482" w:firstLineChars="200"/>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eastAsia="zh-CN" w:bidi="ar"/>
        </w:rPr>
        <w:t>（</w:t>
      </w:r>
      <w:r>
        <w:rPr>
          <w:rFonts w:hint="eastAsia" w:ascii="宋体" w:hAnsi="宋体" w:eastAsia="宋体" w:cs="宋体"/>
          <w:b/>
          <w:bCs/>
          <w:color w:val="auto"/>
          <w:kern w:val="0"/>
          <w:sz w:val="24"/>
          <w:szCs w:val="24"/>
          <w:highlight w:val="none"/>
          <w:lang w:val="en-US" w:eastAsia="zh-CN" w:bidi="ar"/>
        </w:rPr>
        <w:t>3</w:t>
      </w:r>
      <w:r>
        <w:rPr>
          <w:rFonts w:hint="eastAsia" w:ascii="宋体" w:hAnsi="宋体" w:eastAsia="宋体" w:cs="宋体"/>
          <w:b/>
          <w:bCs/>
          <w:color w:val="auto"/>
          <w:kern w:val="0"/>
          <w:sz w:val="24"/>
          <w:szCs w:val="24"/>
          <w:highlight w:val="none"/>
          <w:lang w:eastAsia="zh-CN" w:bidi="ar"/>
        </w:rPr>
        <w:t>）</w:t>
      </w:r>
      <w:r>
        <w:rPr>
          <w:rFonts w:hint="eastAsia" w:ascii="宋体" w:hAnsi="宋体" w:eastAsia="宋体" w:cs="宋体"/>
          <w:b/>
          <w:bCs/>
          <w:color w:val="auto"/>
          <w:kern w:val="0"/>
          <w:sz w:val="24"/>
          <w:szCs w:val="24"/>
          <w:highlight w:val="none"/>
          <w:lang w:bidi="ar"/>
        </w:rPr>
        <w:t>具备与所投产品所属行业对应的法定检测资质或相关认证认可。</w:t>
      </w:r>
    </w:p>
    <w:p w14:paraId="64444FF1">
      <w:pPr>
        <w:pStyle w:val="48"/>
        <w:numPr>
          <w:ilvl w:val="0"/>
          <w:numId w:val="0"/>
        </w:numPr>
        <w:shd w:val="clear" w:color="auto" w:fill="auto"/>
        <w:spacing w:line="360" w:lineRule="auto"/>
        <w:ind w:firstLine="482" w:firstLineChars="200"/>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注：采用</w:t>
      </w:r>
      <w:r>
        <w:rPr>
          <w:rFonts w:hint="eastAsia" w:ascii="宋体" w:hAnsi="宋体" w:eastAsia="宋体" w:cs="宋体"/>
          <w:b/>
          <w:bCs/>
          <w:color w:val="auto"/>
          <w:kern w:val="0"/>
          <w:sz w:val="24"/>
          <w:szCs w:val="24"/>
          <w:highlight w:val="none"/>
          <w:lang w:eastAsia="zh-CN" w:bidi="ar"/>
        </w:rPr>
        <w:t>（</w:t>
      </w:r>
      <w:r>
        <w:rPr>
          <w:rFonts w:hint="eastAsia" w:ascii="宋体" w:hAnsi="宋体" w:eastAsia="宋体" w:cs="宋体"/>
          <w:b/>
          <w:bCs/>
          <w:color w:val="auto"/>
          <w:kern w:val="0"/>
          <w:sz w:val="24"/>
          <w:szCs w:val="24"/>
          <w:highlight w:val="none"/>
          <w:lang w:val="en-US" w:eastAsia="zh-CN" w:bidi="ar"/>
        </w:rPr>
        <w:t>3</w:t>
      </w:r>
      <w:r>
        <w:rPr>
          <w:rFonts w:hint="eastAsia" w:ascii="宋体" w:hAnsi="宋体" w:eastAsia="宋体" w:cs="宋体"/>
          <w:b/>
          <w:bCs/>
          <w:color w:val="auto"/>
          <w:kern w:val="0"/>
          <w:sz w:val="24"/>
          <w:szCs w:val="24"/>
          <w:highlight w:val="none"/>
          <w:lang w:eastAsia="zh-CN" w:bidi="ar"/>
        </w:rPr>
        <w:t>）</w:t>
      </w:r>
      <w:r>
        <w:rPr>
          <w:rFonts w:hint="eastAsia" w:ascii="宋体" w:hAnsi="宋体" w:eastAsia="宋体" w:cs="宋体"/>
          <w:b/>
          <w:bCs/>
          <w:color w:val="auto"/>
          <w:kern w:val="0"/>
          <w:sz w:val="24"/>
          <w:szCs w:val="24"/>
          <w:highlight w:val="none"/>
          <w:lang w:bidi="ar"/>
        </w:rPr>
        <w:t>条件的检测机构，须在投标文件中随附检测报告、机构</w:t>
      </w:r>
      <w:r>
        <w:rPr>
          <w:rFonts w:hint="eastAsia" w:ascii="宋体" w:hAnsi="宋体" w:eastAsia="宋体" w:cs="宋体"/>
          <w:b/>
          <w:bCs/>
          <w:color w:val="auto"/>
          <w:kern w:val="0"/>
          <w:sz w:val="24"/>
          <w:szCs w:val="24"/>
          <w:highlight w:val="none"/>
          <w:lang w:val="en-US" w:eastAsia="zh-CN" w:bidi="ar"/>
        </w:rPr>
        <w:t>法定检测资质或相关认证认可材料</w:t>
      </w:r>
      <w:r>
        <w:rPr>
          <w:rFonts w:hint="eastAsia" w:ascii="宋体" w:hAnsi="宋体" w:eastAsia="宋体" w:cs="宋体"/>
          <w:b/>
          <w:bCs/>
          <w:color w:val="auto"/>
          <w:kern w:val="0"/>
          <w:sz w:val="24"/>
          <w:szCs w:val="24"/>
          <w:highlight w:val="none"/>
          <w:lang w:bidi="ar"/>
        </w:rPr>
        <w:t>作为佐证材料，确保资质与检测范围匹配。</w:t>
      </w:r>
    </w:p>
    <w:p w14:paraId="6D418184">
      <w:pPr>
        <w:pStyle w:val="48"/>
        <w:numPr>
          <w:ilvl w:val="0"/>
          <w:numId w:val="0"/>
        </w:numPr>
        <w:shd w:val="clear" w:color="auto" w:fill="auto"/>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对于招标文件未要求提供对应证明材料的条款项，投标人仅需在投标响应表中按要求作出响应即可。若投标文件中投标响应表填写的响应情况与提供的证明材料不一致，评审时以投标响应表中的响应内容为准进行核查判定（如响应、正偏离视为符合条款项要求，未响应或负偏离视为不符合条款项要求）。招标人有权在中标人供货时，要求其提供所供实际货品对应的第三方有权检测机构出具的检测报告</w:t>
      </w:r>
      <w:r>
        <w:rPr>
          <w:rFonts w:hint="eastAsia" w:ascii="宋体" w:hAnsi="宋体" w:eastAsia="宋体" w:cs="宋体"/>
          <w:color w:val="auto"/>
          <w:kern w:val="0"/>
          <w:sz w:val="24"/>
          <w:szCs w:val="24"/>
          <w:highlight w:val="none"/>
          <w:lang w:val="en-US" w:eastAsia="zh-CN" w:bidi="ar"/>
        </w:rPr>
        <w:t>，中标人若无法提供该检测报告，或提供的检测报告不符合招标文件要求，将被认定为 “提供虚假材料谋取中标” 的虚假响应行为，招标人有权依据相关法</w:t>
      </w:r>
      <w:r>
        <w:rPr>
          <w:rFonts w:hint="eastAsia" w:ascii="宋体" w:hAnsi="宋体" w:eastAsia="宋体" w:cs="宋体"/>
          <w:bCs/>
          <w:color w:val="auto"/>
          <w:sz w:val="24"/>
          <w:szCs w:val="24"/>
          <w:highlight w:val="none"/>
          <w:lang w:val="en-US" w:eastAsia="zh-CN"/>
        </w:rPr>
        <w:t>律规定上报监督部门进行处理。</w:t>
      </w:r>
    </w:p>
    <w:p w14:paraId="25DF69D8">
      <w:pPr>
        <w:spacing w:line="360" w:lineRule="auto"/>
        <w:ind w:firstLine="437"/>
        <w:outlineLvl w:val="1"/>
        <w:rPr>
          <w:rFonts w:hint="eastAsia" w:ascii="宋体" w:hAnsi="宋体" w:eastAsia="宋体"/>
          <w:b/>
          <w:bCs/>
          <w:sz w:val="24"/>
          <w:szCs w:val="18"/>
          <w:lang w:val="en-US" w:eastAsia="zh-CN"/>
        </w:rPr>
      </w:pPr>
      <w:r>
        <w:rPr>
          <w:rFonts w:hint="eastAsia" w:ascii="宋体" w:hAnsi="宋体" w:eastAsia="宋体"/>
          <w:b/>
          <w:bCs/>
          <w:sz w:val="24"/>
          <w:szCs w:val="18"/>
          <w:lang w:val="en-US" w:eastAsia="zh-CN"/>
        </w:rPr>
        <w:t>五、视频要求</w:t>
      </w:r>
    </w:p>
    <w:p w14:paraId="30BC9F6A">
      <w:pPr>
        <w:pStyle w:val="48"/>
        <w:numPr>
          <w:ilvl w:val="0"/>
          <w:numId w:val="0"/>
        </w:numPr>
        <w:shd w:val="clear" w:color="auto" w:fill="auto"/>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1.投标视频是投标文件的组成部分。本项目视频演示均采用播放视频形式进行演示。投标人自行录制演示视频并刻录拷贝U 盘；</w:t>
      </w:r>
    </w:p>
    <w:p w14:paraId="29741552">
      <w:pPr>
        <w:pStyle w:val="48"/>
        <w:numPr>
          <w:ilvl w:val="0"/>
          <w:numId w:val="0"/>
        </w:numPr>
        <w:shd w:val="clear" w:color="auto" w:fill="auto"/>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2.本项目演示内容均采用播放视频形式进行演示，投标人自行录制演示内容并刻录拷贝U 盘,投标人须确保所递交的U 盘绿色安全无任何病毒，所摄视频格式应采取通用可播放的视频格式。因投标人U 盘或视频格式问题导致无法播放的，由投标人自行承担一切风险和责任；演示资料（U 盘）须包含投标人名称且加盖公章，经密封后（标记以下信息：</w:t>
      </w:r>
      <w:r>
        <w:rPr>
          <w:rFonts w:hint="eastAsia" w:ascii="宋体" w:hAnsi="宋体" w:eastAsia="宋体"/>
          <w:b/>
          <w:spacing w:val="20"/>
          <w:kern w:val="0"/>
          <w:sz w:val="24"/>
          <w:szCs w:val="24"/>
          <w:u w:val="single"/>
          <w:lang w:eastAsia="zh-CN"/>
        </w:rPr>
        <w:t>蚌埠市消防救援支队2025年度支队集采装备建设项目</w:t>
      </w:r>
      <w:r>
        <w:rPr>
          <w:rFonts w:hint="eastAsia" w:ascii="宋体" w:hAnsi="宋体" w:eastAsia="宋体" w:cs="宋体"/>
          <w:bCs/>
          <w:color w:val="auto"/>
          <w:sz w:val="24"/>
          <w:szCs w:val="24"/>
          <w:highlight w:val="none"/>
          <w:lang w:val="en-US" w:eastAsia="zh-CN"/>
        </w:rPr>
        <w:t>第 包（投标人全称）视频资料），送至地点：</w:t>
      </w:r>
      <w:r>
        <w:rPr>
          <w:rFonts w:hint="eastAsia" w:ascii="宋体" w:hAnsi="宋体" w:eastAsia="宋体"/>
          <w:b/>
          <w:sz w:val="24"/>
          <w:szCs w:val="18"/>
        </w:rPr>
        <w:t>合肥市滨湖新区南京路2588 号要素交易市场东门从7、8、9 号电梯上四楼</w:t>
      </w:r>
      <w:r>
        <w:rPr>
          <w:rFonts w:hint="eastAsia" w:ascii="宋体" w:hAnsi="宋体" w:eastAsia="宋体" w:cs="宋体"/>
          <w:bCs/>
          <w:color w:val="auto"/>
          <w:sz w:val="24"/>
          <w:szCs w:val="24"/>
          <w:highlight w:val="none"/>
          <w:lang w:val="en-US" w:eastAsia="zh-CN"/>
        </w:rPr>
        <w:t>。投标演示资料未送达指定地点，不予接收。</w:t>
      </w:r>
    </w:p>
    <w:p w14:paraId="579A9002">
      <w:pPr>
        <w:pStyle w:val="48"/>
        <w:numPr>
          <w:ilvl w:val="0"/>
          <w:numId w:val="0"/>
        </w:numPr>
        <w:shd w:val="clear" w:color="auto" w:fill="auto"/>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3.送达时间：须在开标时间前六十分钟至开标时间，否则不予接收，任何导致在开标时间前未接收到U 盘的，由投标人自行承担一切风险和责任；</w:t>
      </w:r>
    </w:p>
    <w:p w14:paraId="76BE2206">
      <w:pPr>
        <w:pStyle w:val="48"/>
        <w:numPr>
          <w:ilvl w:val="0"/>
          <w:numId w:val="0"/>
        </w:numPr>
        <w:shd w:val="clear" w:color="auto" w:fill="auto"/>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4.评审现场根据投标人网上递交加密电子投标文件的送达先后顺序依次播放视频；</w:t>
      </w:r>
    </w:p>
    <w:p w14:paraId="0F095A21">
      <w:pPr>
        <w:pStyle w:val="48"/>
        <w:numPr>
          <w:ilvl w:val="0"/>
          <w:numId w:val="0"/>
        </w:numPr>
        <w:shd w:val="clear" w:color="auto" w:fill="auto"/>
        <w:spacing w:line="360" w:lineRule="auto"/>
        <w:ind w:firstLine="480" w:firstLineChars="2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5.投标人对视频产品真实性负责，视频内容将作为产品验收重要依据。项目评审结束后视频演示资料（U 盘）不予退还。</w:t>
      </w:r>
    </w:p>
    <w:p w14:paraId="307B635D">
      <w:pPr>
        <w:pStyle w:val="49"/>
        <w:rPr>
          <w:rFonts w:hint="eastAsia"/>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auto"/>
    <w:pitch w:val="default"/>
    <w:sig w:usb0="E4002EFF" w:usb1="C200247B" w:usb2="00000009" w:usb3="00000000" w:csb0="200001FF" w:csb1="00000000"/>
  </w:font>
  <w:font w:name="@微软简标宋">
    <w:altName w:val="@宋体"/>
    <w:panose1 w:val="00000000000000000000"/>
    <w:charset w:val="86"/>
    <w:family w:val="auto"/>
    <w:pitch w:val="default"/>
    <w:sig w:usb0="00000000" w:usb1="00000000" w:usb2="00000010" w:usb3="00000000" w:csb0="00040000" w:csb1="00000000"/>
  </w:font>
  <w:font w:name="@宋体">
    <w:panose1 w:val="02010600030101010101"/>
    <w:charset w:val="86"/>
    <w:family w:val="auto"/>
    <w:pitch w:val="default"/>
    <w:sig w:usb0="00000203" w:usb1="288F0000" w:usb2="0000000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AB79C">
    <w:pPr>
      <w:pStyle w:val="23"/>
      <w:jc w:val="center"/>
      <w:rPr>
        <w:rFonts w:asciiTheme="minorEastAsia" w:hAnsiTheme="minorEastAsia" w:eastAsiaTheme="minorEastAsia"/>
        <w:sz w:val="21"/>
        <w:szCs w:val="21"/>
      </w:rPr>
    </w:pPr>
    <w:r>
      <w:rPr>
        <w:rFonts w:asciiTheme="minorEastAsia" w:hAnsiTheme="minorEastAsia" w:eastAsiaTheme="minorEastAsia"/>
        <w:sz w:val="21"/>
        <w:szCs w:val="21"/>
      </w:rPr>
      <w:t>第</w:t>
    </w:r>
    <w:sdt>
      <w:sdtPr>
        <w:rPr>
          <w:rFonts w:asciiTheme="minorEastAsia" w:hAnsiTheme="minorEastAsia" w:eastAsiaTheme="minorEastAsia"/>
          <w:sz w:val="21"/>
          <w:szCs w:val="21"/>
        </w:rPr>
        <w:id w:val="-864518636"/>
      </w:sdtPr>
      <w:sdtEndPr>
        <w:rPr>
          <w:rFonts w:asciiTheme="minorEastAsia" w:hAnsiTheme="minorEastAsia" w:eastAsiaTheme="minorEastAsia"/>
          <w:sz w:val="21"/>
          <w:szCs w:val="21"/>
        </w:rPr>
      </w:sdtEndPr>
      <w:sdtContent>
        <w:sdt>
          <w:sdtPr>
            <w:rPr>
              <w:rFonts w:asciiTheme="minorEastAsia" w:hAnsiTheme="minorEastAsia" w:eastAsiaTheme="minorEastAsia"/>
              <w:sz w:val="21"/>
              <w:szCs w:val="21"/>
            </w:rPr>
            <w:id w:val="-1669238322"/>
          </w:sdtPr>
          <w:sdtEndPr>
            <w:rPr>
              <w:rFonts w:asciiTheme="minorEastAsia" w:hAnsiTheme="minorEastAsia" w:eastAsiaTheme="minorEastAsia"/>
              <w:sz w:val="21"/>
              <w:szCs w:val="21"/>
            </w:rPr>
          </w:sdtEndPr>
          <w:sdtContent>
            <w:r>
              <w:rPr>
                <w:rFonts w:asciiTheme="minorEastAsia" w:hAnsiTheme="minorEastAsia" w:eastAsiaTheme="minorEastAsia"/>
                <w:sz w:val="21"/>
                <w:szCs w:val="21"/>
                <w:lang w:val="zh-CN"/>
              </w:rPr>
              <w:t xml:space="preserve"> </w:t>
            </w:r>
            <w:r>
              <w:rPr>
                <w:rFonts w:asciiTheme="minorEastAsia" w:hAnsiTheme="minorEastAsia" w:eastAsiaTheme="minorEastAsia"/>
                <w:b/>
                <w:bCs/>
                <w:sz w:val="21"/>
                <w:szCs w:val="21"/>
              </w:rPr>
              <w:fldChar w:fldCharType="begin"/>
            </w:r>
            <w:r>
              <w:rPr>
                <w:rFonts w:asciiTheme="minorEastAsia" w:hAnsiTheme="minorEastAsia" w:eastAsiaTheme="minorEastAsia"/>
                <w:b/>
                <w:bCs/>
                <w:sz w:val="21"/>
                <w:szCs w:val="21"/>
              </w:rPr>
              <w:instrText xml:space="preserve">PAGE</w:instrText>
            </w:r>
            <w:r>
              <w:rPr>
                <w:rFonts w:asciiTheme="minorEastAsia" w:hAnsiTheme="minorEastAsia" w:eastAsiaTheme="minorEastAsia"/>
                <w:b/>
                <w:bCs/>
                <w:sz w:val="21"/>
                <w:szCs w:val="21"/>
              </w:rPr>
              <w:fldChar w:fldCharType="separate"/>
            </w:r>
            <w:r>
              <w:rPr>
                <w:rFonts w:asciiTheme="minorEastAsia" w:hAnsiTheme="minorEastAsia" w:eastAsiaTheme="minorEastAsia"/>
                <w:b/>
                <w:bCs/>
                <w:sz w:val="21"/>
                <w:szCs w:val="21"/>
              </w:rPr>
              <w:t>65</w:t>
            </w:r>
            <w:r>
              <w:rPr>
                <w:rFonts w:asciiTheme="minorEastAsia" w:hAnsiTheme="minorEastAsia" w:eastAsiaTheme="minorEastAsia"/>
                <w:b/>
                <w:bCs/>
                <w:sz w:val="21"/>
                <w:szCs w:val="21"/>
              </w:rPr>
              <w:fldChar w:fldCharType="end"/>
            </w:r>
            <w:r>
              <w:rPr>
                <w:rFonts w:asciiTheme="minorEastAsia" w:hAnsiTheme="minorEastAsia" w:eastAsiaTheme="minorEastAsia"/>
                <w:sz w:val="21"/>
                <w:szCs w:val="21"/>
                <w:lang w:val="zh-CN"/>
              </w:rPr>
              <w:t xml:space="preserve"> 页/共 </w:t>
            </w:r>
            <w:r>
              <w:rPr>
                <w:rFonts w:asciiTheme="minorEastAsia" w:hAnsiTheme="minorEastAsia" w:eastAsiaTheme="minorEastAsia"/>
                <w:b/>
                <w:bCs/>
                <w:sz w:val="21"/>
                <w:szCs w:val="21"/>
              </w:rPr>
              <w:fldChar w:fldCharType="begin"/>
            </w:r>
            <w:r>
              <w:rPr>
                <w:rFonts w:asciiTheme="minorEastAsia" w:hAnsiTheme="minorEastAsia" w:eastAsiaTheme="minorEastAsia"/>
                <w:b/>
                <w:bCs/>
                <w:sz w:val="21"/>
                <w:szCs w:val="21"/>
              </w:rPr>
              <w:instrText xml:space="preserve"> </w:instrText>
            </w:r>
            <w:r>
              <w:rPr>
                <w:rFonts w:hint="eastAsia" w:asciiTheme="minorEastAsia" w:hAnsiTheme="minorEastAsia" w:eastAsiaTheme="minorEastAsia"/>
                <w:b/>
                <w:bCs/>
                <w:sz w:val="21"/>
                <w:szCs w:val="21"/>
              </w:rPr>
              <w:instrText xml:space="preserve">=</w:instrText>
            </w:r>
            <w:r>
              <w:rPr>
                <w:rFonts w:asciiTheme="minorEastAsia" w:hAnsiTheme="minorEastAsia" w:eastAsiaTheme="minorEastAsia"/>
                <w:b/>
                <w:bCs/>
                <w:sz w:val="21"/>
                <w:szCs w:val="21"/>
              </w:rPr>
              <w:fldChar w:fldCharType="begin"/>
            </w:r>
            <w:r>
              <w:rPr>
                <w:rFonts w:asciiTheme="minorEastAsia" w:hAnsiTheme="minorEastAsia" w:eastAsiaTheme="minorEastAsia"/>
                <w:b/>
                <w:bCs/>
                <w:sz w:val="21"/>
                <w:szCs w:val="21"/>
              </w:rPr>
              <w:instrText xml:space="preserve">NUMPAGES</w:instrText>
            </w:r>
            <w:r>
              <w:rPr>
                <w:rFonts w:asciiTheme="minorEastAsia" w:hAnsiTheme="minorEastAsia" w:eastAsiaTheme="minorEastAsia"/>
                <w:b/>
                <w:bCs/>
                <w:sz w:val="21"/>
                <w:szCs w:val="21"/>
              </w:rPr>
              <w:fldChar w:fldCharType="separate"/>
            </w:r>
            <w:r>
              <w:rPr>
                <w:rFonts w:asciiTheme="minorEastAsia" w:hAnsiTheme="minorEastAsia" w:eastAsiaTheme="minorEastAsia"/>
                <w:b/>
                <w:bCs/>
                <w:sz w:val="21"/>
                <w:szCs w:val="21"/>
              </w:rPr>
              <w:instrText xml:space="preserve">99</w:instrText>
            </w:r>
            <w:r>
              <w:rPr>
                <w:rFonts w:asciiTheme="minorEastAsia" w:hAnsiTheme="minorEastAsia" w:eastAsiaTheme="minorEastAsia"/>
                <w:b/>
                <w:bCs/>
                <w:sz w:val="21"/>
                <w:szCs w:val="21"/>
              </w:rPr>
              <w:fldChar w:fldCharType="end"/>
            </w:r>
            <w:r>
              <w:rPr>
                <w:rFonts w:hint="eastAsia" w:asciiTheme="minorEastAsia" w:hAnsiTheme="minorEastAsia" w:eastAsiaTheme="minorEastAsia"/>
                <w:b/>
                <w:bCs/>
                <w:sz w:val="21"/>
                <w:szCs w:val="21"/>
              </w:rPr>
              <w:instrText xml:space="preserve">-2</w:instrText>
            </w:r>
            <w:r>
              <w:rPr>
                <w:rFonts w:asciiTheme="minorEastAsia" w:hAnsiTheme="minorEastAsia" w:eastAsiaTheme="minorEastAsia"/>
                <w:b/>
                <w:bCs/>
                <w:sz w:val="21"/>
                <w:szCs w:val="21"/>
              </w:rPr>
              <w:instrText xml:space="preserve"> </w:instrText>
            </w:r>
            <w:r>
              <w:rPr>
                <w:rFonts w:asciiTheme="minorEastAsia" w:hAnsiTheme="minorEastAsia" w:eastAsiaTheme="minorEastAsia"/>
                <w:b/>
                <w:bCs/>
                <w:sz w:val="21"/>
                <w:szCs w:val="21"/>
              </w:rPr>
              <w:fldChar w:fldCharType="separate"/>
            </w:r>
            <w:r>
              <w:rPr>
                <w:rFonts w:asciiTheme="minorEastAsia" w:hAnsiTheme="minorEastAsia" w:eastAsiaTheme="minorEastAsia"/>
                <w:b/>
                <w:bCs/>
                <w:sz w:val="21"/>
                <w:szCs w:val="21"/>
              </w:rPr>
              <w:t>97</w:t>
            </w:r>
            <w:r>
              <w:rPr>
                <w:rFonts w:asciiTheme="minorEastAsia" w:hAnsiTheme="minorEastAsia" w:eastAsiaTheme="minorEastAsia"/>
                <w:b/>
                <w:bCs/>
                <w:sz w:val="21"/>
                <w:szCs w:val="21"/>
              </w:rPr>
              <w:fldChar w:fldCharType="end"/>
            </w:r>
          </w:sdtContent>
        </w:sdt>
        <w:r>
          <w:rPr>
            <w:rFonts w:hint="eastAsia" w:asciiTheme="minorEastAsia" w:hAnsiTheme="minorEastAsia" w:eastAsiaTheme="minorEastAsia"/>
            <w:sz w:val="21"/>
            <w:szCs w:val="21"/>
          </w:rPr>
          <w:t xml:space="preserve"> 页</w:t>
        </w:r>
      </w:sdtContent>
    </w:sdt>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E3A290"/>
    <w:multiLevelType w:val="singleLevel"/>
    <w:tmpl w:val="A8E3A290"/>
    <w:lvl w:ilvl="0" w:tentative="0">
      <w:start w:val="1"/>
      <w:numFmt w:val="decimal"/>
      <w:pStyle w:val="13"/>
      <w:lvlText w:val="%1."/>
      <w:lvlJc w:val="left"/>
      <w:pPr>
        <w:tabs>
          <w:tab w:val="left" w:pos="780"/>
        </w:tabs>
        <w:ind w:left="780" w:hanging="360"/>
      </w:pPr>
    </w:lvl>
  </w:abstractNum>
  <w:abstractNum w:abstractNumId="1">
    <w:nsid w:val="C9C4209A"/>
    <w:multiLevelType w:val="multilevel"/>
    <w:tmpl w:val="C9C4209A"/>
    <w:lvl w:ilvl="0" w:tentative="0">
      <w:start w:val="1"/>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黑体" w:cs="宋体"/>
      </w:rPr>
    </w:lvl>
    <w:lvl w:ilvl="2" w:tentative="0">
      <w:start w:val="1"/>
      <w:numFmt w:val="decimal"/>
      <w:lvlText w:val="%1.%2.%3."/>
      <w:lvlJc w:val="left"/>
      <w:pPr>
        <w:ind w:left="709" w:hanging="709"/>
      </w:pPr>
      <w:rPr>
        <w:rFonts w:hint="default" w:ascii="宋体" w:hAnsi="宋体" w:eastAsia="黑体" w:cs="宋体"/>
      </w:rPr>
    </w:lvl>
    <w:lvl w:ilvl="3" w:tentative="0">
      <w:start w:val="1"/>
      <w:numFmt w:val="decimal"/>
      <w:lvlText w:val="%1.%2.%3.%4."/>
      <w:lvlJc w:val="left"/>
      <w:pPr>
        <w:ind w:left="850" w:hanging="850"/>
      </w:pPr>
      <w:rPr>
        <w:rFonts w:hint="default" w:ascii="宋体" w:hAnsi="宋体" w:eastAsia="宋体" w:cs="宋体"/>
      </w:rPr>
    </w:lvl>
    <w:lvl w:ilvl="4" w:tentative="0">
      <w:start w:val="1"/>
      <w:numFmt w:val="decimal"/>
      <w:pStyle w:val="9"/>
      <w:lvlText w:val="%1.%2.%3.%4.%5."/>
      <w:lvlJc w:val="left"/>
      <w:pPr>
        <w:ind w:left="991" w:hanging="991"/>
      </w:pPr>
      <w:rPr>
        <w:rFonts w:hint="default" w:ascii="宋体" w:hAnsi="宋体" w:eastAsia="宋体" w:cs="宋体"/>
      </w:rPr>
    </w:lvl>
    <w:lvl w:ilvl="5" w:tentative="0">
      <w:start w:val="1"/>
      <w:numFmt w:val="decimal"/>
      <w:lvlText w:val="%1.%2.%3.%4.%5.%6."/>
      <w:lvlJc w:val="left"/>
      <w:pPr>
        <w:ind w:left="1134" w:hanging="1134"/>
      </w:pPr>
      <w:rPr>
        <w:rFonts w:hint="default" w:ascii="宋体" w:hAnsi="宋体" w:eastAsia="宋体" w:cs="宋体"/>
      </w:rPr>
    </w:lvl>
    <w:lvl w:ilvl="6" w:tentative="0">
      <w:start w:val="1"/>
      <w:numFmt w:val="decimal"/>
      <w:lvlText w:val="%1.%2.%3.%4.%5.%6.%7."/>
      <w:lvlJc w:val="left"/>
      <w:pPr>
        <w:ind w:left="1275" w:hanging="1275"/>
      </w:pPr>
      <w:rPr>
        <w:rFonts w:hint="default" w:ascii="宋体" w:hAnsi="宋体" w:eastAsia="宋体" w:cs="宋体"/>
      </w:rPr>
    </w:lvl>
    <w:lvl w:ilvl="7" w:tentative="0">
      <w:start w:val="1"/>
      <w:numFmt w:val="decimal"/>
      <w:lvlText w:val="%1.%2.%3.%4.%5.%6.%7.%8."/>
      <w:lvlJc w:val="left"/>
      <w:pPr>
        <w:ind w:left="1418" w:hanging="1418"/>
      </w:pPr>
      <w:rPr>
        <w:rFonts w:hint="default" w:ascii="宋体" w:hAnsi="宋体" w:eastAsia="宋体" w:cs="宋体"/>
      </w:rPr>
    </w:lvl>
    <w:lvl w:ilvl="8" w:tentative="0">
      <w:start w:val="1"/>
      <w:numFmt w:val="decimal"/>
      <w:lvlText w:val="%1.%2.%3.%4.%5.%6.%7.%8.%9."/>
      <w:lvlJc w:val="left"/>
      <w:pPr>
        <w:ind w:left="1558" w:hanging="1558"/>
      </w:pPr>
      <w:rPr>
        <w:rFonts w:hint="default" w:ascii="宋体" w:hAnsi="宋体" w:eastAsia="宋体" w:cs="宋体"/>
      </w:rPr>
    </w:lvl>
  </w:abstractNum>
  <w:abstractNum w:abstractNumId="2">
    <w:nsid w:val="E451C9B0"/>
    <w:multiLevelType w:val="singleLevel"/>
    <w:tmpl w:val="E451C9B0"/>
    <w:lvl w:ilvl="0" w:tentative="0">
      <w:start w:val="1"/>
      <w:numFmt w:val="decimal"/>
      <w:lvlText w:val="%1."/>
      <w:lvlJc w:val="left"/>
      <w:pPr>
        <w:tabs>
          <w:tab w:val="left" w:pos="312"/>
        </w:tabs>
      </w:pPr>
    </w:lvl>
  </w:abstractNum>
  <w:abstractNum w:abstractNumId="3">
    <w:nsid w:val="224F16FD"/>
    <w:multiLevelType w:val="singleLevel"/>
    <w:tmpl w:val="224F16FD"/>
    <w:lvl w:ilvl="0" w:tentative="0">
      <w:start w:val="1"/>
      <w:numFmt w:val="decimal"/>
      <w:lvlText w:val="%1."/>
      <w:lvlJc w:val="left"/>
      <w:pPr>
        <w:tabs>
          <w:tab w:val="left" w:pos="312"/>
        </w:tabs>
      </w:pPr>
    </w:lvl>
  </w:abstractNum>
  <w:abstractNum w:abstractNumId="4">
    <w:nsid w:val="318161D8"/>
    <w:multiLevelType w:val="multilevel"/>
    <w:tmpl w:val="318161D8"/>
    <w:lvl w:ilvl="0" w:tentative="0">
      <w:start w:val="1"/>
      <w:numFmt w:val="chineseCountingThousand"/>
      <w:suff w:val="space"/>
      <w:lvlText w:val="%1、"/>
      <w:lvlJc w:val="left"/>
      <w:pPr>
        <w:ind w:left="0" w:firstLine="0"/>
      </w:pPr>
      <w:rPr>
        <w:rFonts w:hint="eastAsia"/>
      </w:rPr>
    </w:lvl>
    <w:lvl w:ilvl="1" w:tentative="0">
      <w:start w:val="1"/>
      <w:numFmt w:val="none"/>
      <w:lvlRestart w:val="0"/>
      <w:lvlText w:val=""/>
      <w:lvlJc w:val="left"/>
      <w:pPr>
        <w:ind w:left="0" w:firstLine="0"/>
      </w:pPr>
      <w:rPr>
        <w:rFonts w:hint="eastAsia"/>
      </w:rPr>
    </w:lvl>
    <w:lvl w:ilvl="2" w:tentative="0">
      <w:start w:val="1"/>
      <w:numFmt w:val="decimal"/>
      <w:suff w:val="space"/>
      <w:lvlText w:val="%2%3."/>
      <w:lvlJc w:val="left"/>
      <w:pPr>
        <w:ind w:left="0" w:firstLine="0"/>
      </w:pPr>
      <w:rPr>
        <w:b w:val="0"/>
        <w:bCs w:val="0"/>
        <w:i w:val="0"/>
        <w:iCs w:val="0"/>
        <w:caps w:val="0"/>
        <w:smallCaps w:val="0"/>
        <w:strike w:val="0"/>
        <w:dstrike w:val="0"/>
        <w:vanish w:val="0"/>
        <w:color w:val="000000"/>
        <w:spacing w:val="0"/>
        <w:position w:val="0"/>
        <w:u w:val="none"/>
        <w:vertAlign w:val="baseline"/>
      </w:rPr>
    </w:lvl>
    <w:lvl w:ilvl="3" w:tentative="0">
      <w:start w:val="1"/>
      <w:numFmt w:val="decimal"/>
      <w:lvlText w:val="%3.%4"/>
      <w:lvlJc w:val="left"/>
      <w:pPr>
        <w:ind w:left="0" w:firstLine="0"/>
      </w:pPr>
      <w:rPr>
        <w:rFonts w:hint="eastAsia"/>
      </w:rPr>
    </w:lvl>
    <w:lvl w:ilvl="4" w:tentative="0">
      <w:start w:val="1"/>
      <w:numFmt w:val="decimal"/>
      <w:lvlText w:val="%3.%4.%5"/>
      <w:lvlJc w:val="left"/>
      <w:pPr>
        <w:ind w:left="0" w:firstLine="0"/>
      </w:pPr>
      <w:rPr>
        <w:rFonts w:hint="eastAsia"/>
      </w:rPr>
    </w:lvl>
    <w:lvl w:ilvl="5" w:tentative="0">
      <w:start w:val="1"/>
      <w:numFmt w:val="decimal"/>
      <w:pStyle w:val="10"/>
      <w:lvlText w:val="%3.%4.%5.%6"/>
      <w:lvlJc w:val="left"/>
      <w:pPr>
        <w:ind w:left="0" w:firstLine="0"/>
      </w:pPr>
      <w:rPr>
        <w:rFonts w:hint="eastAsia"/>
      </w:rPr>
    </w:lvl>
    <w:lvl w:ilvl="6" w:tentative="0">
      <w:start w:val="1"/>
      <w:numFmt w:val="decimal"/>
      <w:pStyle w:val="11"/>
      <w:lvlText w:val="%3.%4.%5.%6.%7"/>
      <w:lvlJc w:val="left"/>
      <w:pPr>
        <w:ind w:left="0" w:firstLine="0"/>
      </w:pPr>
      <w:rPr>
        <w:rFonts w:hint="eastAsia"/>
      </w:rPr>
    </w:lvl>
    <w:lvl w:ilvl="7" w:tentative="0">
      <w:start w:val="1"/>
      <w:numFmt w:val="decimal"/>
      <w:pStyle w:val="12"/>
      <w:lvlText w:val="%3.%4.%5.%6.%7.%8"/>
      <w:lvlJc w:val="left"/>
      <w:pPr>
        <w:ind w:left="0" w:firstLine="0"/>
      </w:pPr>
      <w:rPr>
        <w:rFonts w:hint="eastAsia"/>
      </w:rPr>
    </w:lvl>
    <w:lvl w:ilvl="8" w:tentative="0">
      <w:start w:val="1"/>
      <w:numFmt w:val="decimal"/>
      <w:lvlText w:val="%3.%4.%5.%6.%7.%8.%9"/>
      <w:lvlJc w:val="left"/>
      <w:pPr>
        <w:ind w:left="0" w:firstLine="0"/>
      </w:pPr>
      <w:rPr>
        <w:rFonts w:hint="eastAsia"/>
      </w:rPr>
    </w:lvl>
  </w:abstractNum>
  <w:abstractNum w:abstractNumId="5">
    <w:nsid w:val="5C9755EC"/>
    <w:multiLevelType w:val="singleLevel"/>
    <w:tmpl w:val="5C9755EC"/>
    <w:lvl w:ilvl="0" w:tentative="0">
      <w:start w:val="1"/>
      <w:numFmt w:val="decimal"/>
      <w:lvlText w:val="%1."/>
      <w:lvlJc w:val="left"/>
      <w:pPr>
        <w:tabs>
          <w:tab w:val="left" w:pos="312"/>
        </w:tabs>
      </w:pPr>
    </w:lvl>
  </w:abstractNum>
  <w:num w:numId="1">
    <w:abstractNumId w:val="1"/>
  </w:num>
  <w:num w:numId="2">
    <w:abstractNumId w:val="4"/>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Y5YTI2M2MwNjIwMWU5MGM2OTdiZjU5YjNhZjM3ODEifQ=="/>
  </w:docVars>
  <w:rsids>
    <w:rsidRoot w:val="00000000"/>
    <w:rsid w:val="00513173"/>
    <w:rsid w:val="007A2A64"/>
    <w:rsid w:val="00BF0E19"/>
    <w:rsid w:val="012434A7"/>
    <w:rsid w:val="0130508D"/>
    <w:rsid w:val="01351283"/>
    <w:rsid w:val="02410515"/>
    <w:rsid w:val="02692293"/>
    <w:rsid w:val="02B63661"/>
    <w:rsid w:val="031507A0"/>
    <w:rsid w:val="03172D9B"/>
    <w:rsid w:val="031A5F78"/>
    <w:rsid w:val="043C65D3"/>
    <w:rsid w:val="0487106F"/>
    <w:rsid w:val="049B749B"/>
    <w:rsid w:val="05A4007E"/>
    <w:rsid w:val="05B6705D"/>
    <w:rsid w:val="06265414"/>
    <w:rsid w:val="062B4099"/>
    <w:rsid w:val="0684519D"/>
    <w:rsid w:val="08B63479"/>
    <w:rsid w:val="08F72DC9"/>
    <w:rsid w:val="09261B02"/>
    <w:rsid w:val="09327047"/>
    <w:rsid w:val="093C18F7"/>
    <w:rsid w:val="0941790D"/>
    <w:rsid w:val="099C414E"/>
    <w:rsid w:val="0A33710B"/>
    <w:rsid w:val="0A965C59"/>
    <w:rsid w:val="0ADD1589"/>
    <w:rsid w:val="0B4F0D41"/>
    <w:rsid w:val="0BB9532E"/>
    <w:rsid w:val="0C407F46"/>
    <w:rsid w:val="0C6D161F"/>
    <w:rsid w:val="0C81582B"/>
    <w:rsid w:val="0CE83680"/>
    <w:rsid w:val="0D936DFB"/>
    <w:rsid w:val="0DBE3532"/>
    <w:rsid w:val="0DC547CC"/>
    <w:rsid w:val="0DD2662E"/>
    <w:rsid w:val="0E2403DE"/>
    <w:rsid w:val="0E3162CD"/>
    <w:rsid w:val="0ECB0FFC"/>
    <w:rsid w:val="0F2720E1"/>
    <w:rsid w:val="0F2C06E0"/>
    <w:rsid w:val="0FA6726E"/>
    <w:rsid w:val="10072580"/>
    <w:rsid w:val="10304D9D"/>
    <w:rsid w:val="108D1BBD"/>
    <w:rsid w:val="10954C56"/>
    <w:rsid w:val="10B6635D"/>
    <w:rsid w:val="11317560"/>
    <w:rsid w:val="114163BF"/>
    <w:rsid w:val="117972A7"/>
    <w:rsid w:val="122E6AD5"/>
    <w:rsid w:val="13185691"/>
    <w:rsid w:val="135F1747"/>
    <w:rsid w:val="139A38E4"/>
    <w:rsid w:val="14416AAA"/>
    <w:rsid w:val="147743B9"/>
    <w:rsid w:val="1578115B"/>
    <w:rsid w:val="158D21B7"/>
    <w:rsid w:val="15A92908"/>
    <w:rsid w:val="1659344C"/>
    <w:rsid w:val="17BF2D57"/>
    <w:rsid w:val="182150B3"/>
    <w:rsid w:val="182D5A61"/>
    <w:rsid w:val="18BF071D"/>
    <w:rsid w:val="18F31875"/>
    <w:rsid w:val="18F459CE"/>
    <w:rsid w:val="193646E3"/>
    <w:rsid w:val="197E766C"/>
    <w:rsid w:val="19803699"/>
    <w:rsid w:val="1A0C7265"/>
    <w:rsid w:val="1AD24DD9"/>
    <w:rsid w:val="1AD81552"/>
    <w:rsid w:val="1BB26233"/>
    <w:rsid w:val="1C2A74EF"/>
    <w:rsid w:val="1C313218"/>
    <w:rsid w:val="1C8B7987"/>
    <w:rsid w:val="1CB62E4A"/>
    <w:rsid w:val="1DD51C09"/>
    <w:rsid w:val="1DEB33C3"/>
    <w:rsid w:val="1DFF0CBD"/>
    <w:rsid w:val="1E3D5C49"/>
    <w:rsid w:val="1E656386"/>
    <w:rsid w:val="1EAD4311"/>
    <w:rsid w:val="1FF16DE9"/>
    <w:rsid w:val="208F6602"/>
    <w:rsid w:val="20C92730"/>
    <w:rsid w:val="214A24E9"/>
    <w:rsid w:val="21AF19A5"/>
    <w:rsid w:val="21D031F5"/>
    <w:rsid w:val="21E81433"/>
    <w:rsid w:val="22046B2D"/>
    <w:rsid w:val="224F1BA5"/>
    <w:rsid w:val="227441E2"/>
    <w:rsid w:val="229F0B90"/>
    <w:rsid w:val="23157F73"/>
    <w:rsid w:val="238E494F"/>
    <w:rsid w:val="247B48DA"/>
    <w:rsid w:val="248A060B"/>
    <w:rsid w:val="258E345A"/>
    <w:rsid w:val="263D451E"/>
    <w:rsid w:val="26562C0B"/>
    <w:rsid w:val="26C47B1A"/>
    <w:rsid w:val="27AE55C0"/>
    <w:rsid w:val="27E013F1"/>
    <w:rsid w:val="27F5789A"/>
    <w:rsid w:val="28053690"/>
    <w:rsid w:val="28AD1120"/>
    <w:rsid w:val="28B73B6F"/>
    <w:rsid w:val="294C47EA"/>
    <w:rsid w:val="29976183"/>
    <w:rsid w:val="29C015DB"/>
    <w:rsid w:val="2A1A25B3"/>
    <w:rsid w:val="2A3E19B3"/>
    <w:rsid w:val="2A733B23"/>
    <w:rsid w:val="2A9C5BA4"/>
    <w:rsid w:val="2CB13E74"/>
    <w:rsid w:val="2D074BD2"/>
    <w:rsid w:val="2D72065F"/>
    <w:rsid w:val="2EEF44B5"/>
    <w:rsid w:val="30276E4C"/>
    <w:rsid w:val="303F779D"/>
    <w:rsid w:val="3084669F"/>
    <w:rsid w:val="30D46062"/>
    <w:rsid w:val="31AE43CD"/>
    <w:rsid w:val="320D6CC6"/>
    <w:rsid w:val="32855170"/>
    <w:rsid w:val="329C2BEC"/>
    <w:rsid w:val="332B48EB"/>
    <w:rsid w:val="33954E5C"/>
    <w:rsid w:val="339E4F51"/>
    <w:rsid w:val="33E31A3D"/>
    <w:rsid w:val="346438EE"/>
    <w:rsid w:val="34793753"/>
    <w:rsid w:val="348F75BD"/>
    <w:rsid w:val="349D7C5B"/>
    <w:rsid w:val="357C25B7"/>
    <w:rsid w:val="35A035C0"/>
    <w:rsid w:val="363F763E"/>
    <w:rsid w:val="3652657E"/>
    <w:rsid w:val="3659715E"/>
    <w:rsid w:val="365D2248"/>
    <w:rsid w:val="36962C0A"/>
    <w:rsid w:val="36A00C07"/>
    <w:rsid w:val="36F0213E"/>
    <w:rsid w:val="37282DC7"/>
    <w:rsid w:val="3757357E"/>
    <w:rsid w:val="379063D1"/>
    <w:rsid w:val="380B4D76"/>
    <w:rsid w:val="3861639D"/>
    <w:rsid w:val="38D73388"/>
    <w:rsid w:val="390B0AC4"/>
    <w:rsid w:val="39192428"/>
    <w:rsid w:val="39C44D11"/>
    <w:rsid w:val="39D35286"/>
    <w:rsid w:val="3A2A0923"/>
    <w:rsid w:val="3A973BDB"/>
    <w:rsid w:val="3AD312EA"/>
    <w:rsid w:val="3AE6784F"/>
    <w:rsid w:val="3B257215"/>
    <w:rsid w:val="3B7E6F15"/>
    <w:rsid w:val="3B9A5995"/>
    <w:rsid w:val="3BD82ED1"/>
    <w:rsid w:val="3CA60229"/>
    <w:rsid w:val="3CB424B7"/>
    <w:rsid w:val="3CDA5F7A"/>
    <w:rsid w:val="3D42487E"/>
    <w:rsid w:val="3DE04E68"/>
    <w:rsid w:val="3E290522"/>
    <w:rsid w:val="3EC7672F"/>
    <w:rsid w:val="3ED366DE"/>
    <w:rsid w:val="3EF10B0C"/>
    <w:rsid w:val="3F013295"/>
    <w:rsid w:val="3F0B4CB0"/>
    <w:rsid w:val="3FD70DA3"/>
    <w:rsid w:val="407D733D"/>
    <w:rsid w:val="408949F5"/>
    <w:rsid w:val="4119133A"/>
    <w:rsid w:val="41202B7E"/>
    <w:rsid w:val="412448E1"/>
    <w:rsid w:val="412C48B8"/>
    <w:rsid w:val="41372857"/>
    <w:rsid w:val="41F570B8"/>
    <w:rsid w:val="43063F32"/>
    <w:rsid w:val="432C0C14"/>
    <w:rsid w:val="43B03A6A"/>
    <w:rsid w:val="43D81E7E"/>
    <w:rsid w:val="43E278EF"/>
    <w:rsid w:val="453058C7"/>
    <w:rsid w:val="454A2EDE"/>
    <w:rsid w:val="45544094"/>
    <w:rsid w:val="457F3353"/>
    <w:rsid w:val="459E60E6"/>
    <w:rsid w:val="45B84A1C"/>
    <w:rsid w:val="46211E35"/>
    <w:rsid w:val="4663227D"/>
    <w:rsid w:val="469B2036"/>
    <w:rsid w:val="472C6383"/>
    <w:rsid w:val="48193331"/>
    <w:rsid w:val="482A5DC9"/>
    <w:rsid w:val="48701F62"/>
    <w:rsid w:val="48FD75C7"/>
    <w:rsid w:val="492B69C9"/>
    <w:rsid w:val="497A12F8"/>
    <w:rsid w:val="49FD03B4"/>
    <w:rsid w:val="4A540E48"/>
    <w:rsid w:val="4ADD55B5"/>
    <w:rsid w:val="4B1F5D09"/>
    <w:rsid w:val="4BD21CD1"/>
    <w:rsid w:val="4BF246D6"/>
    <w:rsid w:val="4C120D57"/>
    <w:rsid w:val="4C3F3828"/>
    <w:rsid w:val="4C460C40"/>
    <w:rsid w:val="4C583F73"/>
    <w:rsid w:val="4C645B8B"/>
    <w:rsid w:val="4DBD124C"/>
    <w:rsid w:val="4DEF6195"/>
    <w:rsid w:val="4E7E6010"/>
    <w:rsid w:val="4E84080A"/>
    <w:rsid w:val="4E9E5B80"/>
    <w:rsid w:val="4ED00788"/>
    <w:rsid w:val="4F336227"/>
    <w:rsid w:val="4FBC3B1A"/>
    <w:rsid w:val="507D5074"/>
    <w:rsid w:val="509C33AE"/>
    <w:rsid w:val="50B20C0F"/>
    <w:rsid w:val="50B3110A"/>
    <w:rsid w:val="50E24CEF"/>
    <w:rsid w:val="51236652"/>
    <w:rsid w:val="51607A67"/>
    <w:rsid w:val="51A97F08"/>
    <w:rsid w:val="51B40529"/>
    <w:rsid w:val="51BD22BC"/>
    <w:rsid w:val="52413869"/>
    <w:rsid w:val="52C16977"/>
    <w:rsid w:val="52C3273C"/>
    <w:rsid w:val="536535F2"/>
    <w:rsid w:val="543519E0"/>
    <w:rsid w:val="54442C85"/>
    <w:rsid w:val="544D4A52"/>
    <w:rsid w:val="545D2153"/>
    <w:rsid w:val="55A175D2"/>
    <w:rsid w:val="561B199B"/>
    <w:rsid w:val="569A483C"/>
    <w:rsid w:val="56BD1180"/>
    <w:rsid w:val="572803E8"/>
    <w:rsid w:val="57767E69"/>
    <w:rsid w:val="57E15086"/>
    <w:rsid w:val="58637505"/>
    <w:rsid w:val="588B59DF"/>
    <w:rsid w:val="58BB07BC"/>
    <w:rsid w:val="58F41D82"/>
    <w:rsid w:val="598D70A0"/>
    <w:rsid w:val="59B70E82"/>
    <w:rsid w:val="59EA61D7"/>
    <w:rsid w:val="5A9810B8"/>
    <w:rsid w:val="5A9D0A88"/>
    <w:rsid w:val="5AE1796D"/>
    <w:rsid w:val="5B546044"/>
    <w:rsid w:val="5B581E86"/>
    <w:rsid w:val="5BCC3C8B"/>
    <w:rsid w:val="5BE613C7"/>
    <w:rsid w:val="5BFA0F2F"/>
    <w:rsid w:val="5C3D1B4C"/>
    <w:rsid w:val="5CD237F2"/>
    <w:rsid w:val="5CE546E1"/>
    <w:rsid w:val="5D3E3B75"/>
    <w:rsid w:val="5DB80F8B"/>
    <w:rsid w:val="5DB9698D"/>
    <w:rsid w:val="5E485E4F"/>
    <w:rsid w:val="5EF64B7B"/>
    <w:rsid w:val="5F6E3770"/>
    <w:rsid w:val="5FB91737"/>
    <w:rsid w:val="60682DA9"/>
    <w:rsid w:val="607013FF"/>
    <w:rsid w:val="609E6D54"/>
    <w:rsid w:val="60FD1147"/>
    <w:rsid w:val="616F2227"/>
    <w:rsid w:val="61882CA7"/>
    <w:rsid w:val="61CB1950"/>
    <w:rsid w:val="61F53B03"/>
    <w:rsid w:val="623E1B0A"/>
    <w:rsid w:val="62696973"/>
    <w:rsid w:val="62727163"/>
    <w:rsid w:val="62CC06F6"/>
    <w:rsid w:val="632359C1"/>
    <w:rsid w:val="64107D51"/>
    <w:rsid w:val="64B51FA0"/>
    <w:rsid w:val="64C83C76"/>
    <w:rsid w:val="652B7865"/>
    <w:rsid w:val="652B7DC7"/>
    <w:rsid w:val="65324BCB"/>
    <w:rsid w:val="65911CB5"/>
    <w:rsid w:val="65A06BED"/>
    <w:rsid w:val="66185FC7"/>
    <w:rsid w:val="66540106"/>
    <w:rsid w:val="66B141AA"/>
    <w:rsid w:val="66F94A44"/>
    <w:rsid w:val="67DA12C8"/>
    <w:rsid w:val="67DC0F61"/>
    <w:rsid w:val="68A8579C"/>
    <w:rsid w:val="6907769E"/>
    <w:rsid w:val="691D258A"/>
    <w:rsid w:val="69281909"/>
    <w:rsid w:val="69D50B24"/>
    <w:rsid w:val="6A0E1C12"/>
    <w:rsid w:val="6A5474BD"/>
    <w:rsid w:val="6AAC39AD"/>
    <w:rsid w:val="6BBD39DB"/>
    <w:rsid w:val="6BC66333"/>
    <w:rsid w:val="6BE7692D"/>
    <w:rsid w:val="6C1D4203"/>
    <w:rsid w:val="6C8D44AA"/>
    <w:rsid w:val="6CFE6CA2"/>
    <w:rsid w:val="6D072477"/>
    <w:rsid w:val="6D1D3C8A"/>
    <w:rsid w:val="6E682644"/>
    <w:rsid w:val="6F651E4A"/>
    <w:rsid w:val="6F685621"/>
    <w:rsid w:val="6F9E44DC"/>
    <w:rsid w:val="6FE7672C"/>
    <w:rsid w:val="6FF66CF3"/>
    <w:rsid w:val="70127977"/>
    <w:rsid w:val="7095423E"/>
    <w:rsid w:val="70FF158A"/>
    <w:rsid w:val="711932F5"/>
    <w:rsid w:val="71463764"/>
    <w:rsid w:val="716D5E2F"/>
    <w:rsid w:val="734C4B01"/>
    <w:rsid w:val="737C0501"/>
    <w:rsid w:val="74A84174"/>
    <w:rsid w:val="74D02037"/>
    <w:rsid w:val="75364B88"/>
    <w:rsid w:val="75957781"/>
    <w:rsid w:val="75AB2E72"/>
    <w:rsid w:val="76013FED"/>
    <w:rsid w:val="761040A8"/>
    <w:rsid w:val="767C748C"/>
    <w:rsid w:val="76C22A45"/>
    <w:rsid w:val="77444BC6"/>
    <w:rsid w:val="77A62F35"/>
    <w:rsid w:val="77BA67F0"/>
    <w:rsid w:val="78760E88"/>
    <w:rsid w:val="7894133C"/>
    <w:rsid w:val="78AD0E7E"/>
    <w:rsid w:val="792545EA"/>
    <w:rsid w:val="796E7F63"/>
    <w:rsid w:val="7AA748DD"/>
    <w:rsid w:val="7AB10F3F"/>
    <w:rsid w:val="7B07779A"/>
    <w:rsid w:val="7B390BF7"/>
    <w:rsid w:val="7BA86055"/>
    <w:rsid w:val="7BAB0507"/>
    <w:rsid w:val="7BBB698F"/>
    <w:rsid w:val="7C27296C"/>
    <w:rsid w:val="7D537EFA"/>
    <w:rsid w:val="7D7B78A5"/>
    <w:rsid w:val="7D9F3B15"/>
    <w:rsid w:val="7DAE5D22"/>
    <w:rsid w:val="7DD82318"/>
    <w:rsid w:val="7E636F00"/>
    <w:rsid w:val="7E9A12F5"/>
    <w:rsid w:val="7EAC3B0B"/>
    <w:rsid w:val="7F1468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nhideWhenUsed="0" w:uiPriority="9" w:semiHidden="0" w:name="heading 5"/>
    <w:lsdException w:qFormat="1" w:uiPriority="9" w:semiHidden="0" w:name="heading 6"/>
    <w:lsdException w:qFormat="1" w:uiPriority="9" w:semiHidden="0" w:name="heading 7"/>
    <w:lsdException w:qFormat="1" w:uiPriority="9" w:semiHidden="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name="toa heading"/>
    <w:lsdException w:qFormat="1" w:unhideWhenUsed="0"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iPriority="99" w:semiHidden="0" w:name="Body Text 2"/>
    <w:lsdException w:qFormat="1" w:uiPriority="99"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name="Balloon Text"/>
    <w:lsdException w:qFormat="1" w:uiPriority="5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仿宋_GB2312" w:hAnsi="@仿宋_GB2312" w:eastAsia="@仿宋_GB2312" w:cs="@仿宋_GB2312"/>
      <w:kern w:val="2"/>
      <w:sz w:val="21"/>
      <w:lang w:val="en-US" w:eastAsia="zh-CN" w:bidi="ar-SA"/>
    </w:rPr>
  </w:style>
  <w:style w:type="paragraph" w:styleId="4">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5">
    <w:name w:val="heading 2"/>
    <w:basedOn w:val="1"/>
    <w:next w:val="6"/>
    <w:autoRedefine/>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7">
    <w:name w:val="heading 3"/>
    <w:basedOn w:val="1"/>
    <w:next w:val="1"/>
    <w:autoRedefine/>
    <w:semiHidden/>
    <w:unhideWhenUsed/>
    <w:qFormat/>
    <w:uiPriority w:val="9"/>
    <w:pPr>
      <w:keepNext/>
      <w:keepLines/>
      <w:spacing w:before="260" w:after="260" w:line="416" w:lineRule="auto"/>
      <w:outlineLvl w:val="2"/>
    </w:pPr>
    <w:rPr>
      <w:b/>
      <w:bCs/>
      <w:sz w:val="32"/>
      <w:szCs w:val="32"/>
    </w:rPr>
  </w:style>
  <w:style w:type="paragraph" w:styleId="8">
    <w:name w:val="heading 4"/>
    <w:basedOn w:val="1"/>
    <w:next w:val="1"/>
    <w:autoRedefine/>
    <w:qFormat/>
    <w:uiPriority w:val="0"/>
    <w:pPr>
      <w:keepNext/>
      <w:keepLines/>
      <w:spacing w:before="280" w:after="290" w:line="376" w:lineRule="auto"/>
      <w:outlineLvl w:val="3"/>
    </w:pPr>
    <w:rPr>
      <w:bCs/>
      <w:sz w:val="28"/>
      <w:szCs w:val="28"/>
    </w:rPr>
  </w:style>
  <w:style w:type="paragraph" w:styleId="9">
    <w:name w:val="heading 5"/>
    <w:basedOn w:val="1"/>
    <w:next w:val="1"/>
    <w:autoRedefine/>
    <w:qFormat/>
    <w:uiPriority w:val="9"/>
    <w:pPr>
      <w:keepNext/>
      <w:keepLines/>
      <w:numPr>
        <w:ilvl w:val="4"/>
        <w:numId w:val="1"/>
      </w:numPr>
      <w:tabs>
        <w:tab w:val="left" w:pos="425"/>
        <w:tab w:val="left" w:pos="780"/>
        <w:tab w:val="left" w:pos="991"/>
        <w:tab w:val="left" w:pos="1008"/>
      </w:tabs>
      <w:spacing w:line="360" w:lineRule="auto"/>
      <w:outlineLvl w:val="4"/>
    </w:pPr>
    <w:rPr>
      <w:rFonts w:eastAsia="黑体"/>
      <w:b/>
      <w:bCs/>
      <w:szCs w:val="28"/>
    </w:rPr>
  </w:style>
  <w:style w:type="paragraph" w:styleId="10">
    <w:name w:val="heading 6"/>
    <w:basedOn w:val="1"/>
    <w:next w:val="1"/>
    <w:autoRedefine/>
    <w:unhideWhenUsed/>
    <w:qFormat/>
    <w:uiPriority w:val="9"/>
    <w:pPr>
      <w:keepNext/>
      <w:keepLines/>
      <w:numPr>
        <w:ilvl w:val="5"/>
        <w:numId w:val="2"/>
      </w:numPr>
      <w:spacing w:before="280" w:after="280" w:line="319" w:lineRule="auto"/>
      <w:ind w:firstLineChars="0"/>
      <w:outlineLvl w:val="5"/>
    </w:pPr>
    <w:rPr>
      <w:rFonts w:asciiTheme="majorHAnsi" w:hAnsiTheme="majorHAnsi" w:eastAsiaTheme="majorEastAsia" w:cstheme="majorBidi"/>
      <w:b/>
      <w:bCs/>
      <w:sz w:val="28"/>
      <w:szCs w:val="24"/>
    </w:rPr>
  </w:style>
  <w:style w:type="paragraph" w:styleId="11">
    <w:name w:val="heading 7"/>
    <w:basedOn w:val="1"/>
    <w:next w:val="1"/>
    <w:autoRedefine/>
    <w:unhideWhenUsed/>
    <w:qFormat/>
    <w:uiPriority w:val="9"/>
    <w:pPr>
      <w:keepNext/>
      <w:keepLines/>
      <w:numPr>
        <w:ilvl w:val="6"/>
        <w:numId w:val="2"/>
      </w:numPr>
      <w:spacing w:before="280" w:after="280" w:line="319" w:lineRule="auto"/>
      <w:ind w:firstLineChars="0"/>
      <w:outlineLvl w:val="6"/>
    </w:pPr>
    <w:rPr>
      <w:b/>
      <w:bCs/>
      <w:sz w:val="28"/>
      <w:szCs w:val="24"/>
    </w:rPr>
  </w:style>
  <w:style w:type="paragraph" w:styleId="12">
    <w:name w:val="heading 8"/>
    <w:basedOn w:val="1"/>
    <w:next w:val="1"/>
    <w:autoRedefine/>
    <w:unhideWhenUsed/>
    <w:qFormat/>
    <w:uiPriority w:val="9"/>
    <w:pPr>
      <w:keepNext/>
      <w:keepLines/>
      <w:numPr>
        <w:ilvl w:val="7"/>
        <w:numId w:val="2"/>
      </w:numPr>
      <w:spacing w:before="280" w:after="280" w:line="319" w:lineRule="auto"/>
      <w:ind w:firstLineChars="0"/>
      <w:outlineLvl w:val="7"/>
    </w:pPr>
    <w:rPr>
      <w:rFonts w:asciiTheme="majorHAnsi" w:hAnsiTheme="majorHAnsi" w:cstheme="majorBidi"/>
      <w:b/>
      <w:sz w:val="28"/>
      <w:szCs w:val="24"/>
    </w:rPr>
  </w:style>
  <w:style w:type="character" w:default="1" w:styleId="34">
    <w:name w:val="Default Paragraph Font"/>
    <w:autoRedefine/>
    <w:semiHidden/>
    <w:qFormat/>
    <w:uiPriority w:val="0"/>
  </w:style>
  <w:style w:type="table" w:default="1" w:styleId="32">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link w:val="88"/>
    <w:autoRedefine/>
    <w:unhideWhenUsed/>
    <w:qFormat/>
    <w:uiPriority w:val="99"/>
    <w:pPr>
      <w:ind w:firstLine="420" w:firstLineChars="100"/>
    </w:pPr>
  </w:style>
  <w:style w:type="paragraph" w:styleId="3">
    <w:name w:val="Body Text"/>
    <w:basedOn w:val="1"/>
    <w:autoRedefine/>
    <w:qFormat/>
    <w:uiPriority w:val="0"/>
    <w:pPr>
      <w:spacing w:after="120"/>
    </w:pPr>
    <w:rPr>
      <w:rFonts w:ascii="@微软简标宋" w:hAnsi="@微软简标宋" w:eastAsia="@微软简标宋" w:cs="@微软简标宋"/>
      <w:szCs w:val="24"/>
      <w:lang w:val="zh-CN"/>
    </w:rPr>
  </w:style>
  <w:style w:type="paragraph" w:styleId="6">
    <w:name w:val="Normal Indent"/>
    <w:basedOn w:val="1"/>
    <w:link w:val="85"/>
    <w:autoRedefine/>
    <w:qFormat/>
    <w:uiPriority w:val="0"/>
    <w:pPr>
      <w:autoSpaceDE w:val="0"/>
      <w:autoSpaceDN w:val="0"/>
      <w:adjustRightInd w:val="0"/>
      <w:ind w:firstLine="420"/>
      <w:jc w:val="left"/>
    </w:pPr>
    <w:rPr>
      <w:rFonts w:ascii="宋体" w:hAnsi="Times New Roman" w:eastAsia="宋体" w:cs="Times New Roman"/>
      <w:kern w:val="0"/>
      <w:sz w:val="24"/>
    </w:rPr>
  </w:style>
  <w:style w:type="paragraph" w:styleId="13">
    <w:name w:val="List Number 2"/>
    <w:basedOn w:val="1"/>
    <w:qFormat/>
    <w:uiPriority w:val="0"/>
    <w:pPr>
      <w:numPr>
        <w:ilvl w:val="0"/>
        <w:numId w:val="3"/>
      </w:numPr>
    </w:pPr>
  </w:style>
  <w:style w:type="paragraph" w:styleId="14">
    <w:name w:val="caption"/>
    <w:basedOn w:val="1"/>
    <w:next w:val="1"/>
    <w:autoRedefine/>
    <w:qFormat/>
    <w:uiPriority w:val="0"/>
    <w:pPr>
      <w:spacing w:before="152" w:after="160"/>
    </w:pPr>
    <w:rPr>
      <w:rFonts w:ascii="Arial" w:hAnsi="Arial" w:eastAsia="黑体"/>
      <w:sz w:val="32"/>
      <w:szCs w:val="20"/>
    </w:rPr>
  </w:style>
  <w:style w:type="paragraph" w:styleId="15">
    <w:name w:val="Document Map"/>
    <w:basedOn w:val="1"/>
    <w:semiHidden/>
    <w:qFormat/>
    <w:uiPriority w:val="0"/>
    <w:pPr>
      <w:shd w:val="clear" w:color="auto" w:fill="000080"/>
    </w:pPr>
  </w:style>
  <w:style w:type="paragraph" w:styleId="16">
    <w:name w:val="toa heading"/>
    <w:basedOn w:val="1"/>
    <w:next w:val="1"/>
    <w:autoRedefine/>
    <w:semiHidden/>
    <w:unhideWhenUsed/>
    <w:qFormat/>
    <w:uiPriority w:val="99"/>
    <w:pPr>
      <w:spacing w:before="120"/>
    </w:pPr>
    <w:rPr>
      <w:rFonts w:asciiTheme="majorHAnsi" w:hAnsiTheme="majorHAnsi" w:eastAsiaTheme="majorEastAsia" w:cstheme="majorBidi"/>
      <w:sz w:val="24"/>
      <w:szCs w:val="24"/>
    </w:rPr>
  </w:style>
  <w:style w:type="paragraph" w:styleId="17">
    <w:name w:val="annotation text"/>
    <w:basedOn w:val="1"/>
    <w:autoRedefine/>
    <w:qFormat/>
    <w:uiPriority w:val="0"/>
    <w:pPr>
      <w:jc w:val="left"/>
    </w:pPr>
    <w:rPr>
      <w:rFonts w:ascii="Arial" w:hAnsi="Arial" w:eastAsia="黑体" w:cs="Arial"/>
    </w:rPr>
  </w:style>
  <w:style w:type="paragraph" w:styleId="18">
    <w:name w:val="Body Text 3"/>
    <w:basedOn w:val="1"/>
    <w:unhideWhenUsed/>
    <w:qFormat/>
    <w:uiPriority w:val="99"/>
    <w:pPr>
      <w:spacing w:after="120"/>
    </w:pPr>
    <w:rPr>
      <w:color w:val="595959"/>
      <w:sz w:val="16"/>
    </w:rPr>
  </w:style>
  <w:style w:type="paragraph" w:styleId="19">
    <w:name w:val="Body Text Indent"/>
    <w:basedOn w:val="1"/>
    <w:autoRedefine/>
    <w:semiHidden/>
    <w:unhideWhenUsed/>
    <w:qFormat/>
    <w:uiPriority w:val="99"/>
    <w:pPr>
      <w:spacing w:after="120"/>
      <w:ind w:left="420" w:leftChars="200"/>
    </w:pPr>
  </w:style>
  <w:style w:type="paragraph" w:styleId="20">
    <w:name w:val="Plain Text"/>
    <w:basedOn w:val="1"/>
    <w:qFormat/>
    <w:uiPriority w:val="99"/>
    <w:rPr>
      <w:rFonts w:ascii="宋体" w:hAnsi="Courier New" w:eastAsiaTheme="minorEastAsia" w:cstheme="minorBidi"/>
      <w:szCs w:val="22"/>
    </w:rPr>
  </w:style>
  <w:style w:type="paragraph" w:styleId="21">
    <w:name w:val="Body Text Indent 2"/>
    <w:basedOn w:val="1"/>
    <w:next w:val="1"/>
    <w:qFormat/>
    <w:uiPriority w:val="99"/>
    <w:pPr>
      <w:spacing w:after="120" w:line="480" w:lineRule="auto"/>
      <w:ind w:left="420" w:leftChars="200"/>
    </w:pPr>
    <w:rPr>
      <w:rFonts w:ascii="Times New Roman" w:hAnsi="Times New Roman"/>
      <w:sz w:val="21"/>
      <w:szCs w:val="28"/>
    </w:rPr>
  </w:style>
  <w:style w:type="paragraph" w:styleId="22">
    <w:name w:val="Balloon Text"/>
    <w:basedOn w:val="1"/>
    <w:autoRedefine/>
    <w:semiHidden/>
    <w:unhideWhenUsed/>
    <w:qFormat/>
    <w:uiPriority w:val="99"/>
    <w:rPr>
      <w:sz w:val="18"/>
      <w:szCs w:val="18"/>
    </w:rPr>
  </w:style>
  <w:style w:type="paragraph" w:styleId="23">
    <w:name w:val="footer"/>
    <w:basedOn w:val="1"/>
    <w:autoRedefine/>
    <w:unhideWhenUsed/>
    <w:qFormat/>
    <w:uiPriority w:val="99"/>
    <w:pPr>
      <w:tabs>
        <w:tab w:val="center" w:pos="4153"/>
        <w:tab w:val="right" w:pos="8306"/>
      </w:tabs>
      <w:snapToGrid w:val="0"/>
      <w:jc w:val="left"/>
    </w:pPr>
    <w:rPr>
      <w:sz w:val="18"/>
      <w:szCs w:val="18"/>
    </w:rPr>
  </w:style>
  <w:style w:type="paragraph" w:styleId="24">
    <w:name w:val="envelope return"/>
    <w:basedOn w:val="1"/>
    <w:autoRedefine/>
    <w:qFormat/>
    <w:uiPriority w:val="99"/>
    <w:pPr>
      <w:snapToGrid w:val="0"/>
    </w:pPr>
    <w:rPr>
      <w:rFonts w:ascii="Arial" w:hAnsi="Arial"/>
    </w:rPr>
  </w:style>
  <w:style w:type="paragraph" w:styleId="25">
    <w:name w:val="header"/>
    <w:basedOn w:val="1"/>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unhideWhenUsed/>
    <w:qFormat/>
    <w:uiPriority w:val="39"/>
    <w:pPr>
      <w:widowControl/>
      <w:spacing w:after="100" w:line="276" w:lineRule="auto"/>
      <w:jc w:val="left"/>
    </w:pPr>
    <w:rPr>
      <w:rFonts w:asciiTheme="minorHAnsi" w:hAnsiTheme="minorHAnsi" w:eastAsiaTheme="minorEastAsia" w:cstheme="minorBidi"/>
      <w:kern w:val="0"/>
      <w:sz w:val="22"/>
      <w:szCs w:val="22"/>
    </w:rPr>
  </w:style>
  <w:style w:type="paragraph" w:styleId="27">
    <w:name w:val="List"/>
    <w:basedOn w:val="1"/>
    <w:next w:val="1"/>
    <w:autoRedefine/>
    <w:qFormat/>
    <w:uiPriority w:val="99"/>
    <w:pPr>
      <w:ind w:left="420" w:hanging="420"/>
    </w:pPr>
    <w:rPr>
      <w:rFonts w:ascii="Arial" w:eastAsia="Times New Roman"/>
      <w:sz w:val="28"/>
    </w:rPr>
  </w:style>
  <w:style w:type="paragraph" w:styleId="28">
    <w:name w:val="Body Text 2"/>
    <w:basedOn w:val="1"/>
    <w:autoRedefine/>
    <w:unhideWhenUsed/>
    <w:qFormat/>
    <w:uiPriority w:val="99"/>
    <w:pPr>
      <w:spacing w:after="120" w:line="480" w:lineRule="auto"/>
    </w:pPr>
  </w:style>
  <w:style w:type="paragraph" w:styleId="29">
    <w:name w:val="HTML Preformatted"/>
    <w:basedOn w:val="1"/>
    <w:autoRedefine/>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30">
    <w:name w:val="Normal (Web)"/>
    <w:basedOn w:val="1"/>
    <w:autoRedefine/>
    <w:qFormat/>
    <w:uiPriority w:val="0"/>
    <w:pPr>
      <w:spacing w:before="100" w:beforeAutospacing="1" w:after="100" w:afterAutospacing="1"/>
      <w:ind w:left="0" w:right="0"/>
      <w:jc w:val="left"/>
    </w:pPr>
    <w:rPr>
      <w:kern w:val="0"/>
      <w:sz w:val="24"/>
      <w:lang w:val="en-US" w:eastAsia="zh-CN" w:bidi="ar"/>
    </w:rPr>
  </w:style>
  <w:style w:type="paragraph" w:styleId="31">
    <w:name w:val="Body Text First Indent 2"/>
    <w:basedOn w:val="19"/>
    <w:autoRedefine/>
    <w:unhideWhenUsed/>
    <w:qFormat/>
    <w:uiPriority w:val="99"/>
    <w:pPr>
      <w:ind w:firstLine="420" w:firstLineChars="200"/>
    </w:pPr>
  </w:style>
  <w:style w:type="table" w:styleId="33">
    <w:name w:val="Table Grid"/>
    <w:basedOn w:val="32"/>
    <w:autoRedefine/>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5">
    <w:name w:val="Strong"/>
    <w:basedOn w:val="34"/>
    <w:autoRedefine/>
    <w:qFormat/>
    <w:uiPriority w:val="0"/>
    <w:rPr>
      <w:b/>
      <w:bCs/>
    </w:rPr>
  </w:style>
  <w:style w:type="character" w:styleId="36">
    <w:name w:val="FollowedHyperlink"/>
    <w:basedOn w:val="34"/>
    <w:autoRedefine/>
    <w:qFormat/>
    <w:uiPriority w:val="0"/>
    <w:rPr>
      <w:color w:val="800080"/>
      <w:u w:val="none"/>
    </w:rPr>
  </w:style>
  <w:style w:type="character" w:styleId="37">
    <w:name w:val="Emphasis"/>
    <w:basedOn w:val="34"/>
    <w:autoRedefine/>
    <w:qFormat/>
    <w:uiPriority w:val="0"/>
    <w:rPr>
      <w:b/>
      <w:bCs/>
    </w:rPr>
  </w:style>
  <w:style w:type="character" w:styleId="38">
    <w:name w:val="HTML Definition"/>
    <w:basedOn w:val="34"/>
    <w:autoRedefine/>
    <w:qFormat/>
    <w:uiPriority w:val="0"/>
  </w:style>
  <w:style w:type="character" w:styleId="39">
    <w:name w:val="HTML Typewriter"/>
    <w:basedOn w:val="34"/>
    <w:autoRedefine/>
    <w:qFormat/>
    <w:uiPriority w:val="0"/>
    <w:rPr>
      <w:rFonts w:hint="default" w:ascii="monospace" w:hAnsi="monospace" w:eastAsia="monospace" w:cs="monospace"/>
      <w:vanish/>
      <w:color w:val="3D4B62"/>
      <w:sz w:val="24"/>
      <w:szCs w:val="24"/>
    </w:rPr>
  </w:style>
  <w:style w:type="character" w:styleId="40">
    <w:name w:val="HTML Acronym"/>
    <w:basedOn w:val="34"/>
    <w:autoRedefine/>
    <w:qFormat/>
    <w:uiPriority w:val="0"/>
  </w:style>
  <w:style w:type="character" w:styleId="41">
    <w:name w:val="HTML Variable"/>
    <w:basedOn w:val="34"/>
    <w:autoRedefine/>
    <w:qFormat/>
    <w:uiPriority w:val="0"/>
  </w:style>
  <w:style w:type="character" w:styleId="42">
    <w:name w:val="Hyperlink"/>
    <w:basedOn w:val="34"/>
    <w:autoRedefine/>
    <w:qFormat/>
    <w:uiPriority w:val="0"/>
    <w:rPr>
      <w:color w:val="0000FF"/>
      <w:u w:val="none"/>
    </w:rPr>
  </w:style>
  <w:style w:type="character" w:styleId="43">
    <w:name w:val="HTML Code"/>
    <w:basedOn w:val="34"/>
    <w:autoRedefine/>
    <w:qFormat/>
    <w:uiPriority w:val="0"/>
    <w:rPr>
      <w:rFonts w:hint="default" w:ascii="monospace" w:hAnsi="monospace" w:eastAsia="monospace" w:cs="monospace"/>
      <w:sz w:val="20"/>
    </w:rPr>
  </w:style>
  <w:style w:type="character" w:styleId="44">
    <w:name w:val="annotation reference"/>
    <w:qFormat/>
    <w:uiPriority w:val="0"/>
    <w:rPr>
      <w:sz w:val="21"/>
      <w:szCs w:val="21"/>
    </w:rPr>
  </w:style>
  <w:style w:type="character" w:styleId="45">
    <w:name w:val="HTML Cite"/>
    <w:basedOn w:val="34"/>
    <w:autoRedefine/>
    <w:qFormat/>
    <w:uiPriority w:val="0"/>
  </w:style>
  <w:style w:type="character" w:styleId="46">
    <w:name w:val="HTML Keyboard"/>
    <w:basedOn w:val="34"/>
    <w:autoRedefine/>
    <w:qFormat/>
    <w:uiPriority w:val="0"/>
    <w:rPr>
      <w:rFonts w:hint="default" w:ascii="monospace" w:hAnsi="monospace" w:eastAsia="monospace" w:cs="monospace"/>
      <w:color w:val="3D4B62"/>
      <w:sz w:val="24"/>
      <w:szCs w:val="24"/>
    </w:rPr>
  </w:style>
  <w:style w:type="character" w:styleId="47">
    <w:name w:val="HTML Sample"/>
    <w:basedOn w:val="34"/>
    <w:autoRedefine/>
    <w:qFormat/>
    <w:uiPriority w:val="0"/>
    <w:rPr>
      <w:rFonts w:ascii="monospace" w:hAnsi="monospace" w:eastAsia="monospace" w:cs="monospace"/>
    </w:rPr>
  </w:style>
  <w:style w:type="paragraph" w:customStyle="1" w:styleId="48">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9">
    <w:name w:val="无间隔1"/>
    <w:basedOn w:val="1"/>
    <w:autoRedefine/>
    <w:qFormat/>
    <w:uiPriority w:val="1"/>
    <w:pPr>
      <w:spacing w:line="400" w:lineRule="exact"/>
    </w:pPr>
    <w:rPr>
      <w:rFonts w:eastAsia="宋体"/>
      <w:sz w:val="24"/>
    </w:rPr>
  </w:style>
  <w:style w:type="paragraph" w:customStyle="1" w:styleId="50">
    <w:name w:val="样式 正文文本缩进 + 首行缩进:  2 字符 行距: 1.5 倍行距"/>
    <w:basedOn w:val="19"/>
    <w:next w:val="2"/>
    <w:autoRedefine/>
    <w:qFormat/>
    <w:uiPriority w:val="0"/>
    <w:pPr>
      <w:spacing w:before="156" w:after="78" w:line="360" w:lineRule="auto"/>
      <w:ind w:firstLine="482" w:firstLineChars="200"/>
    </w:pPr>
    <w:rPr>
      <w:rFonts w:ascii="Times New Roman" w:hAnsi="Times New Roman" w:cs="宋体"/>
      <w:b/>
      <w:bCs/>
    </w:rPr>
  </w:style>
  <w:style w:type="paragraph" w:customStyle="1" w:styleId="51">
    <w:name w:val="样式4"/>
    <w:basedOn w:val="52"/>
    <w:next w:val="1"/>
    <w:qFormat/>
    <w:uiPriority w:val="0"/>
    <w:pPr>
      <w:spacing w:before="156" w:beforeLines="50"/>
      <w:ind w:firstLine="0" w:firstLineChars="0"/>
      <w:outlineLvl w:val="3"/>
    </w:pPr>
    <w:rPr>
      <w:rFonts w:eastAsia="黑体" w:hAnsiTheme="minorEastAsia"/>
      <w:b/>
      <w:sz w:val="28"/>
      <w:szCs w:val="28"/>
    </w:rPr>
  </w:style>
  <w:style w:type="paragraph" w:styleId="52">
    <w:name w:val="List Paragraph"/>
    <w:basedOn w:val="1"/>
    <w:autoRedefine/>
    <w:qFormat/>
    <w:uiPriority w:val="34"/>
    <w:pPr>
      <w:ind w:firstLine="420"/>
    </w:pPr>
  </w:style>
  <w:style w:type="paragraph" w:customStyle="1" w:styleId="53">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54">
    <w:name w:val="目录 71"/>
    <w:basedOn w:val="1"/>
    <w:next w:val="1"/>
    <w:qFormat/>
    <w:uiPriority w:val="0"/>
    <w:pPr>
      <w:ind w:left="2520"/>
    </w:pPr>
    <w:rPr>
      <w:rFonts w:ascii="Calibri"/>
    </w:rPr>
  </w:style>
  <w:style w:type="paragraph" w:customStyle="1" w:styleId="55">
    <w:name w:val="index 61"/>
    <w:basedOn w:val="1"/>
    <w:next w:val="1"/>
    <w:autoRedefine/>
    <w:qFormat/>
    <w:uiPriority w:val="0"/>
    <w:pPr>
      <w:ind w:left="1000" w:leftChars="1000"/>
    </w:pPr>
    <w:rPr>
      <w:rFonts w:ascii="Calibri" w:hAnsi="Calibri" w:eastAsia="宋体" w:cs="Calibri"/>
    </w:rPr>
  </w:style>
  <w:style w:type="paragraph" w:customStyle="1" w:styleId="56">
    <w:name w:val="D&amp;L"/>
    <w:basedOn w:val="25"/>
    <w:autoRedefine/>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57">
    <w:name w:val="xl31"/>
    <w:basedOn w:val="1"/>
    <w:autoRedefine/>
    <w:qFormat/>
    <w:uiPriority w:val="0"/>
    <w:pPr>
      <w:widowControl/>
      <w:spacing w:before="100" w:beforeAutospacing="1" w:after="100" w:afterAutospacing="1"/>
      <w:jc w:val="center"/>
    </w:pPr>
    <w:rPr>
      <w:b/>
      <w:bCs/>
      <w:kern w:val="0"/>
      <w:sz w:val="28"/>
      <w:szCs w:val="28"/>
    </w:rPr>
  </w:style>
  <w:style w:type="character" w:customStyle="1" w:styleId="58">
    <w:name w:val="mini-outputtext1"/>
    <w:basedOn w:val="34"/>
    <w:autoRedefine/>
    <w:qFormat/>
    <w:uiPriority w:val="0"/>
  </w:style>
  <w:style w:type="paragraph" w:customStyle="1" w:styleId="59">
    <w:name w:val="列表段落1"/>
    <w:basedOn w:val="1"/>
    <w:autoRedefine/>
    <w:qFormat/>
    <w:uiPriority w:val="99"/>
    <w:pPr>
      <w:adjustRightInd w:val="0"/>
      <w:spacing w:line="360" w:lineRule="auto"/>
      <w:ind w:firstLine="420" w:firstLineChars="200"/>
      <w:textAlignment w:val="baseline"/>
    </w:pPr>
    <w:rPr>
      <w:rFonts w:ascii="Verdana" w:hAnsi="Verdana" w:eastAsia="宋体" w:cs="Verdana"/>
      <w:sz w:val="24"/>
      <w:szCs w:val="24"/>
    </w:rPr>
  </w:style>
  <w:style w:type="character" w:customStyle="1" w:styleId="60">
    <w:name w:val="font31"/>
    <w:basedOn w:val="34"/>
    <w:autoRedefine/>
    <w:qFormat/>
    <w:uiPriority w:val="0"/>
    <w:rPr>
      <w:rFonts w:hint="eastAsia" w:ascii="宋体" w:hAnsi="宋体" w:eastAsia="宋体" w:cs="宋体"/>
      <w:color w:val="000000"/>
      <w:sz w:val="24"/>
      <w:szCs w:val="24"/>
      <w:u w:val="none"/>
    </w:rPr>
  </w:style>
  <w:style w:type="paragraph" w:customStyle="1" w:styleId="61">
    <w:name w:val="Table Text"/>
    <w:basedOn w:val="1"/>
    <w:autoRedefine/>
    <w:semiHidden/>
    <w:qFormat/>
    <w:uiPriority w:val="0"/>
    <w:rPr>
      <w:rFonts w:ascii="宋体" w:hAnsi="宋体" w:eastAsia="宋体" w:cs="宋体"/>
      <w:sz w:val="24"/>
      <w:szCs w:val="24"/>
      <w:lang w:val="en-US" w:eastAsia="en-US" w:bidi="ar-SA"/>
    </w:rPr>
  </w:style>
  <w:style w:type="table" w:customStyle="1" w:styleId="62">
    <w:name w:val="Table Normal"/>
    <w:autoRedefine/>
    <w:unhideWhenUsed/>
    <w:qFormat/>
    <w:uiPriority w:val="0"/>
    <w:tblPr>
      <w:tblCellMar>
        <w:top w:w="0" w:type="dxa"/>
        <w:left w:w="0" w:type="dxa"/>
        <w:bottom w:w="0" w:type="dxa"/>
        <w:right w:w="0" w:type="dxa"/>
      </w:tblCellMar>
    </w:tblPr>
  </w:style>
  <w:style w:type="paragraph" w:customStyle="1" w:styleId="63">
    <w:name w:val="E 正文"/>
    <w:basedOn w:val="1"/>
    <w:autoRedefine/>
    <w:qFormat/>
    <w:uiPriority w:val="0"/>
    <w:pPr>
      <w:spacing w:line="360" w:lineRule="auto"/>
      <w:ind w:firstLine="200" w:firstLineChars="200"/>
      <w:jc w:val="left"/>
    </w:pPr>
    <w:rPr>
      <w:rFonts w:ascii="Times New Roman" w:hAnsi="Times New Roman"/>
      <w:color w:val="000000"/>
      <w:sz w:val="24"/>
    </w:rPr>
  </w:style>
  <w:style w:type="paragraph" w:customStyle="1" w:styleId="64">
    <w:name w:val="p0"/>
    <w:basedOn w:val="1"/>
    <w:autoRedefine/>
    <w:qFormat/>
    <w:uiPriority w:val="0"/>
    <w:pPr>
      <w:widowControl/>
    </w:pPr>
    <w:rPr>
      <w:rFonts w:ascii="Times New Roman" w:hAnsi="Times New Roman"/>
      <w:kern w:val="0"/>
      <w:szCs w:val="21"/>
    </w:rPr>
  </w:style>
  <w:style w:type="paragraph" w:customStyle="1" w:styleId="65">
    <w:name w:val="正文1"/>
    <w:basedOn w:val="1"/>
    <w:autoRedefine/>
    <w:qFormat/>
    <w:uiPriority w:val="0"/>
    <w:pPr>
      <w:spacing w:line="360" w:lineRule="auto"/>
      <w:ind w:firstLine="643" w:firstLineChars="200"/>
      <w:jc w:val="left"/>
    </w:pPr>
    <w:rPr>
      <w:rFonts w:ascii="Verdana" w:hAnsi="Verdana"/>
      <w:szCs w:val="21"/>
    </w:rPr>
  </w:style>
  <w:style w:type="paragraph" w:customStyle="1" w:styleId="66">
    <w:name w:val="文档正文"/>
    <w:basedOn w:val="1"/>
    <w:autoRedefine/>
    <w:qFormat/>
    <w:uiPriority w:val="0"/>
    <w:pPr>
      <w:widowControl/>
      <w:snapToGrid w:val="0"/>
    </w:pPr>
    <w:rPr>
      <w:rFonts w:asciiTheme="minorHAnsi" w:hAnsiTheme="minorHAnsi" w:cstheme="minorBidi"/>
      <w:kern w:val="0"/>
      <w:szCs w:val="20"/>
      <w:lang w:val="zh-CN"/>
    </w:rPr>
  </w:style>
  <w:style w:type="paragraph" w:customStyle="1" w:styleId="67">
    <w:name w:val="正文-5"/>
    <w:basedOn w:val="1"/>
    <w:autoRedefine/>
    <w:qFormat/>
    <w:uiPriority w:val="0"/>
    <w:rPr>
      <w:rFonts w:asciiTheme="minorHAnsi" w:hAnsiTheme="minorHAnsi" w:cstheme="minorBidi"/>
      <w:kern w:val="0"/>
      <w:szCs w:val="21"/>
    </w:rPr>
  </w:style>
  <w:style w:type="paragraph" w:customStyle="1" w:styleId="68">
    <w:name w:val="图片"/>
    <w:next w:val="69"/>
    <w:autoRedefine/>
    <w:qFormat/>
    <w:uiPriority w:val="0"/>
    <w:pPr>
      <w:jc w:val="center"/>
    </w:pPr>
    <w:rPr>
      <w:rFonts w:ascii="Times New Roman" w:hAnsi="Times New Roman" w:eastAsia="黑体" w:cs="Times New Roman"/>
      <w:b/>
      <w:sz w:val="24"/>
      <w:lang w:val="en-US" w:eastAsia="zh-CN" w:bidi="ar-SA"/>
    </w:rPr>
  </w:style>
  <w:style w:type="paragraph" w:customStyle="1" w:styleId="69">
    <w:name w:val="*正文"/>
    <w:basedOn w:val="1"/>
    <w:autoRedefine/>
    <w:qFormat/>
    <w:uiPriority w:val="0"/>
    <w:pPr>
      <w:spacing w:line="360" w:lineRule="auto"/>
      <w:ind w:firstLine="560"/>
    </w:pPr>
    <w:rPr>
      <w:rFonts w:ascii="仿宋_GB2312" w:hAnsiTheme="minorHAnsi" w:cstheme="minorBidi"/>
      <w:kern w:val="0"/>
      <w:sz w:val="28"/>
      <w:szCs w:val="28"/>
    </w:rPr>
  </w:style>
  <w:style w:type="paragraph" w:customStyle="1" w:styleId="70">
    <w:name w:val="H正文"/>
    <w:basedOn w:val="1"/>
    <w:autoRedefine/>
    <w:qFormat/>
    <w:uiPriority w:val="0"/>
    <w:pPr>
      <w:ind w:firstLine="480"/>
    </w:pPr>
    <w:rPr>
      <w:rFonts w:ascii="宋体" w:hAnsi="宋体"/>
      <w:bCs/>
      <w:szCs w:val="24"/>
      <w:lang w:val="zh-CN"/>
    </w:rPr>
  </w:style>
  <w:style w:type="paragraph" w:customStyle="1" w:styleId="71">
    <w:name w:val="正文2"/>
    <w:autoRedefine/>
    <w:qFormat/>
    <w:uiPriority w:val="0"/>
    <w:pPr>
      <w:jc w:val="both"/>
    </w:pPr>
    <w:rPr>
      <w:rFonts w:ascii="Calibri" w:hAnsi="Calibri" w:eastAsia="宋体" w:cs="Calibri"/>
      <w:kern w:val="2"/>
      <w:sz w:val="21"/>
      <w:szCs w:val="21"/>
      <w:lang w:val="en-US" w:eastAsia="zh-CN" w:bidi="ar-SA"/>
    </w:rPr>
  </w:style>
  <w:style w:type="character" w:customStyle="1" w:styleId="72">
    <w:name w:val="font01"/>
    <w:basedOn w:val="34"/>
    <w:autoRedefine/>
    <w:qFormat/>
    <w:uiPriority w:val="0"/>
    <w:rPr>
      <w:rFonts w:hint="eastAsia" w:ascii="宋体" w:hAnsi="宋体" w:eastAsia="宋体" w:cs="宋体"/>
      <w:color w:val="000000"/>
      <w:sz w:val="22"/>
      <w:szCs w:val="22"/>
      <w:u w:val="none"/>
    </w:rPr>
  </w:style>
  <w:style w:type="character" w:customStyle="1" w:styleId="73">
    <w:name w:val="font171"/>
    <w:basedOn w:val="34"/>
    <w:autoRedefine/>
    <w:qFormat/>
    <w:uiPriority w:val="0"/>
    <w:rPr>
      <w:rFonts w:hint="default" w:ascii="Arial" w:hAnsi="Arial" w:eastAsia="宋体" w:cs="Arial"/>
      <w:color w:val="000000"/>
      <w:sz w:val="18"/>
      <w:szCs w:val="18"/>
      <w:u w:val="none"/>
    </w:rPr>
  </w:style>
  <w:style w:type="character" w:customStyle="1" w:styleId="74">
    <w:name w:val="font121"/>
    <w:basedOn w:val="34"/>
    <w:autoRedefine/>
    <w:qFormat/>
    <w:uiPriority w:val="0"/>
    <w:rPr>
      <w:rFonts w:hint="eastAsia" w:ascii="宋体" w:hAnsi="宋体" w:eastAsia="宋体" w:cs="宋体"/>
      <w:color w:val="000000"/>
      <w:sz w:val="18"/>
      <w:szCs w:val="18"/>
      <w:u w:val="none"/>
    </w:rPr>
  </w:style>
  <w:style w:type="character" w:customStyle="1" w:styleId="75">
    <w:name w:val="font191"/>
    <w:basedOn w:val="34"/>
    <w:autoRedefine/>
    <w:qFormat/>
    <w:uiPriority w:val="0"/>
    <w:rPr>
      <w:rFonts w:ascii="Calibri" w:hAnsi="Calibri" w:eastAsia="宋体" w:cs="Calibri"/>
      <w:color w:val="000000"/>
      <w:sz w:val="18"/>
      <w:szCs w:val="18"/>
      <w:u w:val="none"/>
    </w:rPr>
  </w:style>
  <w:style w:type="paragraph" w:customStyle="1" w:styleId="76">
    <w:name w:val="Fließtext"/>
    <w:basedOn w:val="1"/>
    <w:qFormat/>
    <w:uiPriority w:val="99"/>
    <w:pPr>
      <w:overflowPunct w:val="0"/>
      <w:autoSpaceDE w:val="0"/>
      <w:autoSpaceDN w:val="0"/>
      <w:adjustRightInd w:val="0"/>
      <w:textAlignment w:val="baseline"/>
    </w:pPr>
    <w:rPr>
      <w:rFonts w:ascii="Times New Roman" w:hAnsi="Times New Roman"/>
      <w:kern w:val="28"/>
      <w:szCs w:val="20"/>
    </w:rPr>
  </w:style>
  <w:style w:type="character" w:customStyle="1" w:styleId="77">
    <w:name w:val="font11"/>
    <w:basedOn w:val="34"/>
    <w:qFormat/>
    <w:uiPriority w:val="0"/>
    <w:rPr>
      <w:rFonts w:hint="eastAsia" w:ascii="宋体" w:hAnsi="宋体" w:eastAsia="宋体" w:cs="宋体"/>
      <w:color w:val="000000"/>
      <w:sz w:val="21"/>
      <w:szCs w:val="21"/>
      <w:u w:val="none"/>
    </w:rPr>
  </w:style>
  <w:style w:type="character" w:customStyle="1" w:styleId="78">
    <w:name w:val="font41"/>
    <w:basedOn w:val="34"/>
    <w:qFormat/>
    <w:uiPriority w:val="0"/>
    <w:rPr>
      <w:rFonts w:hint="eastAsia" w:ascii="宋体" w:hAnsi="宋体" w:eastAsia="宋体" w:cs="宋体"/>
      <w:color w:val="000000"/>
      <w:sz w:val="21"/>
      <w:szCs w:val="21"/>
      <w:u w:val="none"/>
    </w:rPr>
  </w:style>
  <w:style w:type="paragraph" w:customStyle="1" w:styleId="79">
    <w:name w:val="_Style 3"/>
    <w:basedOn w:val="1"/>
    <w:qFormat/>
    <w:uiPriority w:val="0"/>
    <w:pPr>
      <w:spacing w:after="0" w:line="240" w:lineRule="auto"/>
    </w:pPr>
    <w:rPr>
      <w:szCs w:val="21"/>
    </w:rPr>
  </w:style>
  <w:style w:type="character" w:customStyle="1" w:styleId="80">
    <w:name w:val="font21"/>
    <w:basedOn w:val="34"/>
    <w:qFormat/>
    <w:uiPriority w:val="0"/>
    <w:rPr>
      <w:rFonts w:ascii="Arial" w:hAnsi="Arial" w:cs="Arial"/>
      <w:color w:val="000000"/>
      <w:sz w:val="22"/>
      <w:szCs w:val="22"/>
      <w:u w:val="none"/>
    </w:rPr>
  </w:style>
  <w:style w:type="paragraph" w:customStyle="1" w:styleId="81">
    <w:name w:val="列出段落1"/>
    <w:basedOn w:val="1"/>
    <w:qFormat/>
    <w:uiPriority w:val="0"/>
    <w:pPr>
      <w:adjustRightInd w:val="0"/>
      <w:spacing w:line="360" w:lineRule="atLeast"/>
      <w:ind w:firstLine="420" w:firstLineChars="200"/>
      <w:jc w:val="left"/>
    </w:pPr>
    <w:rPr>
      <w:rFonts w:ascii="Times New Roman" w:hAnsi="Times New Roman" w:eastAsia="宋体" w:cs="Times New Roman"/>
      <w:kern w:val="0"/>
      <w:sz w:val="24"/>
      <w:szCs w:val="20"/>
    </w:rPr>
  </w:style>
  <w:style w:type="character" w:customStyle="1" w:styleId="82">
    <w:name w:val="font51"/>
    <w:basedOn w:val="34"/>
    <w:autoRedefine/>
    <w:qFormat/>
    <w:uiPriority w:val="0"/>
    <w:rPr>
      <w:rFonts w:hint="eastAsia" w:ascii="宋体" w:hAnsi="宋体" w:eastAsia="宋体" w:cs="宋体"/>
      <w:color w:val="FF0000"/>
      <w:sz w:val="24"/>
      <w:szCs w:val="24"/>
      <w:u w:val="none"/>
    </w:rPr>
  </w:style>
  <w:style w:type="paragraph" w:customStyle="1" w:styleId="83">
    <w:name w:val="Table Paragraph"/>
    <w:basedOn w:val="1"/>
    <w:autoRedefine/>
    <w:qFormat/>
    <w:uiPriority w:val="1"/>
    <w:pPr>
      <w:jc w:val="left"/>
    </w:pPr>
    <w:rPr>
      <w:rFonts w:ascii="Calibri" w:hAnsi="Calibri" w:eastAsia="宋体" w:cs="Times New Roman"/>
      <w:kern w:val="0"/>
      <w:sz w:val="22"/>
      <w:lang w:eastAsia="en-US"/>
    </w:rPr>
  </w:style>
  <w:style w:type="paragraph" w:customStyle="1" w:styleId="84">
    <w:name w:val="Heading 5"/>
    <w:basedOn w:val="1"/>
    <w:qFormat/>
    <w:uiPriority w:val="1"/>
    <w:pPr>
      <w:autoSpaceDE w:val="0"/>
      <w:autoSpaceDN w:val="0"/>
      <w:ind w:left="1198"/>
      <w:jc w:val="left"/>
      <w:outlineLvl w:val="5"/>
    </w:pPr>
    <w:rPr>
      <w:rFonts w:ascii="宋体" w:hAnsi="宋体" w:eastAsia="宋体" w:cs="宋体"/>
      <w:b/>
      <w:bCs/>
      <w:kern w:val="0"/>
      <w:sz w:val="24"/>
      <w:szCs w:val="24"/>
    </w:rPr>
  </w:style>
  <w:style w:type="character" w:customStyle="1" w:styleId="85">
    <w:name w:val="正文缩进 Char"/>
    <w:link w:val="6"/>
    <w:qFormat/>
    <w:uiPriority w:val="0"/>
    <w:rPr>
      <w:rFonts w:ascii="宋体" w:hAnsi="Times New Roman" w:eastAsia="宋体" w:cs="Times New Roman"/>
      <w:kern w:val="0"/>
      <w:sz w:val="24"/>
    </w:rPr>
  </w:style>
  <w:style w:type="paragraph" w:customStyle="1" w:styleId="86">
    <w:name w:val="正文首行缩进两字"/>
    <w:autoRedefine/>
    <w:qFormat/>
    <w:uiPriority w:val="0"/>
    <w:pPr>
      <w:widowControl w:val="0"/>
      <w:spacing w:line="360" w:lineRule="auto"/>
      <w:ind w:right="245"/>
      <w:jc w:val="center"/>
    </w:pPr>
    <w:rPr>
      <w:rFonts w:ascii="Arial" w:hAnsi="Arial" w:eastAsia="宋体" w:cs="Arial"/>
      <w:bCs/>
      <w:sz w:val="24"/>
      <w:szCs w:val="24"/>
      <w:lang w:val="en-US" w:eastAsia="zh-CN" w:bidi="ar-SA"/>
    </w:rPr>
  </w:style>
  <w:style w:type="paragraph" w:styleId="87">
    <w:name w:val="No Spacing"/>
    <w:qFormat/>
    <w:uiPriority w:val="1"/>
    <w:pPr>
      <w:widowControl w:val="0"/>
      <w:spacing w:after="160"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88">
    <w:name w:val="正文首行缩进 Char"/>
    <w:link w:val="2"/>
    <w:qFormat/>
    <w:uiPriority w:val="99"/>
  </w:style>
  <w:style w:type="table" w:customStyle="1" w:styleId="89">
    <w:name w:val="MsoNormalTable"/>
    <w:basedOn w:val="32"/>
    <w:qFormat/>
    <w:uiPriority w:val="0"/>
  </w:style>
  <w:style w:type="paragraph" w:customStyle="1" w:styleId="90">
    <w:name w:val="MsoNormal"/>
    <w:basedOn w:val="1"/>
    <w:qFormat/>
    <w:uiPriority w:val="0"/>
  </w:style>
  <w:style w:type="paragraph" w:customStyle="1" w:styleId="91">
    <w:name w:val="MsoBodyTextFirstIndent"/>
    <w:basedOn w:val="1"/>
    <w:qFormat/>
    <w:uiPriority w:val="0"/>
  </w:style>
  <w:style w:type="table" w:customStyle="1" w:styleId="92">
    <w:name w:val="MsoTableGrid"/>
    <w:basedOn w:val="32"/>
    <w:qFormat/>
    <w:uiPriority w:val="0"/>
  </w:style>
  <w:style w:type="paragraph" w:customStyle="1" w:styleId="93">
    <w:name w:val="MsoBodyText"/>
    <w:basedOn w:val="1"/>
    <w:qFormat/>
    <w:uiPriority w:val="0"/>
  </w:style>
  <w:style w:type="paragraph" w:customStyle="1" w:styleId="94">
    <w:name w:val="p"/>
    <w:basedOn w:val="1"/>
    <w:qFormat/>
    <w:uiPriority w:val="0"/>
    <w:rPr>
      <w:kern w:val="0"/>
      <w:sz w:val="24"/>
      <w:lang w:val="en-US" w:eastAsia="zh-CN" w:bidi="ar"/>
    </w:rPr>
  </w:style>
  <w:style w:type="paragraph" w:customStyle="1" w:styleId="9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table" w:customStyle="1" w:styleId="96">
    <w:name w:val="网格型3"/>
    <w:basedOn w:val="32"/>
    <w:qFormat/>
    <w:uiPriority w:val="59"/>
    <w:rPr>
      <w:rFonts w:ascii="Calibri" w:hAnsi="Calibri"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7">
    <w:name w:val="15"/>
    <w:basedOn w:val="1"/>
    <w:qFormat/>
    <w:uiPriority w:val="0"/>
  </w:style>
  <w:style w:type="paragraph" w:customStyle="1" w:styleId="98">
    <w:name w:val="17"/>
    <w:basedOn w:val="1"/>
    <w:qFormat/>
    <w:uiPriority w:val="0"/>
  </w:style>
  <w:style w:type="table" w:customStyle="1" w:styleId="99">
    <w:name w:val="网格型1"/>
    <w:basedOn w:val="32"/>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0">
    <w:name w:val="font61"/>
    <w:basedOn w:val="34"/>
    <w:qFormat/>
    <w:uiPriority w:val="0"/>
    <w:rPr>
      <w:rFonts w:hint="eastAsia" w:ascii="宋体" w:hAnsi="宋体" w:eastAsia="宋体" w:cs="宋体"/>
      <w:color w:val="000000"/>
      <w:sz w:val="20"/>
      <w:szCs w:val="20"/>
      <w:u w:val="none"/>
    </w:rPr>
  </w:style>
  <w:style w:type="character" w:customStyle="1" w:styleId="101">
    <w:name w:val="font91"/>
    <w:basedOn w:val="34"/>
    <w:qFormat/>
    <w:uiPriority w:val="0"/>
    <w:rPr>
      <w:rFonts w:hint="eastAsia" w:ascii="宋体" w:hAnsi="宋体" w:eastAsia="宋体" w:cs="宋体"/>
      <w:color w:val="FF0000"/>
      <w:sz w:val="20"/>
      <w:szCs w:val="20"/>
      <w:u w:val="none"/>
    </w:rPr>
  </w:style>
  <w:style w:type="character" w:customStyle="1" w:styleId="102">
    <w:name w:val="font81"/>
    <w:basedOn w:val="34"/>
    <w:qFormat/>
    <w:uiPriority w:val="0"/>
    <w:rPr>
      <w:rFonts w:hint="eastAsia" w:ascii="宋体" w:hAnsi="宋体" w:eastAsia="宋体" w:cs="宋体"/>
      <w:color w:val="060607"/>
      <w:sz w:val="20"/>
      <w:szCs w:val="20"/>
      <w:u w:val="none"/>
    </w:rPr>
  </w:style>
  <w:style w:type="paragraph" w:customStyle="1" w:styleId="103">
    <w:name w:val="my正文"/>
    <w:basedOn w:val="1"/>
    <w:autoRedefine/>
    <w:qFormat/>
    <w:uiPriority w:val="0"/>
    <w:pPr>
      <w:widowControl w:val="0"/>
      <w:spacing w:after="0" w:line="360" w:lineRule="auto"/>
      <w:ind w:firstLine="480" w:firstLineChars="200"/>
      <w:jc w:val="both"/>
    </w:pPr>
  </w:style>
  <w:style w:type="table" w:customStyle="1" w:styleId="104">
    <w:name w:val="网格型2"/>
    <w:basedOn w:val="3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65</Pages>
  <Words>2356</Words>
  <Characters>2404</Characters>
  <Lines>0</Lines>
  <Paragraphs>0</Paragraphs>
  <TotalTime>1</TotalTime>
  <ScaleCrop>false</ScaleCrop>
  <LinksUpToDate>false</LinksUpToDate>
  <CharactersWithSpaces>2408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2022-10-21T07:14:00Z</dcterms:created>
  <dc:creator>admin</dc:creator>
  <cp:lastModifiedBy>鲍秋鸣</cp:lastModifiedBy>
  <dcterms:modified xsi:type="dcterms:W3CDTF">2026-03-13T06:42:58Z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2683AE75CE84429A942CA294B127B1A8_12</vt:lpwstr>
  </property>
  <property fmtid="{D5CDD505-2E9C-101B-9397-08002B2CF9AE}" pid="4" name="KSOTemplateDocerSaveRecord">
    <vt:lpwstr>eyJoZGlkIjoiODgwNDQzNWI0YTBhOTk0NTVlODg2Yjk2MzE4NmFhZDciLCJ1c2VySWQiOiIxNTkyMzYwODIxIn0=</vt:lpwstr>
  </property>
</Properties>
</file>