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440001-2025-12450</w:t>
      </w:r>
    </w:p>
    <w:p>
      <w:pPr>
        <w:pStyle w:val="null3"/>
        <w:jc w:val="center"/>
        <w:outlineLvl w:val="3"/>
      </w:pPr>
      <w:r>
        <w:rPr>
          <w:sz w:val="24"/>
          <w:b/>
        </w:rPr>
        <w:t>采购项目编号：</w:t>
      </w:r>
      <w:r>
        <w:rPr>
          <w:sz w:val="24"/>
          <w:b/>
        </w:rPr>
        <w:t>HYGZ25ZZ01C0600</w:t>
      </w:r>
    </w:p>
    <w:p>
      <w:pPr>
        <w:pStyle w:val="null3"/>
        <w:jc w:val="center"/>
        <w:outlineLvl w:val="3"/>
      </w:pPr>
      <w:r>
        <w:rPr>
          <w:sz w:val="24"/>
          <w:b/>
        </w:rPr>
        <w:t>项目名称：</w:t>
      </w:r>
      <w:r>
        <w:rPr>
          <w:sz w:val="24"/>
          <w:b/>
        </w:rPr>
        <w:t>公益林（天然林）管理能力建设</w:t>
      </w:r>
    </w:p>
    <w:p>
      <w:pPr>
        <w:pStyle w:val="null3"/>
        <w:jc w:val="center"/>
        <w:outlineLvl w:val="3"/>
      </w:pPr>
      <w:r>
        <w:rPr>
          <w:sz w:val="24"/>
          <w:b/>
        </w:rPr>
        <w:t>采购人：</w:t>
      </w:r>
      <w:r>
        <w:rPr>
          <w:sz w:val="24"/>
          <w:b/>
        </w:rPr>
        <w:t>广东省林业局</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广东弘烨项目管理有限公司</w:t>
      </w:r>
      <w:r>
        <w:rPr/>
        <w:t>受</w:t>
      </w:r>
      <w:r>
        <w:rPr/>
        <w:t>广东省林业局</w:t>
      </w:r>
      <w:r>
        <w:rPr/>
        <w:t>的委托，采用</w:t>
      </w:r>
      <w:r>
        <w:rPr/>
        <w:t>公开招标</w:t>
      </w:r>
      <w:r>
        <w:rPr/>
        <w:t>方式组织采购</w:t>
      </w:r>
      <w:r>
        <w:rPr/>
        <w:t>公益林（天然林）管理能力建设</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公益林（天然林）管理能力建设</w:t>
      </w:r>
    </w:p>
    <w:p>
      <w:pPr>
        <w:pStyle w:val="null3"/>
        <w:ind w:firstLine="480"/>
      </w:pPr>
      <w:r>
        <w:rPr/>
        <w:t>采购计划编号：</w:t>
      </w:r>
      <w:r>
        <w:rPr/>
        <w:t>440001-2025-12450</w:t>
      </w:r>
    </w:p>
    <w:p>
      <w:pPr>
        <w:pStyle w:val="null3"/>
        <w:ind w:firstLine="480"/>
      </w:pPr>
      <w:r>
        <w:rPr/>
        <w:t>采购项目编号：</w:t>
      </w:r>
      <w:r>
        <w:rPr/>
        <w:t>HYGZ25ZZ01C0600</w:t>
      </w:r>
    </w:p>
    <w:p>
      <w:pPr>
        <w:pStyle w:val="null3"/>
        <w:ind w:firstLine="480"/>
      </w:pPr>
      <w:r>
        <w:rPr/>
        <w:t>采购方式：</w:t>
      </w:r>
      <w:r>
        <w:rPr/>
        <w:t>公开招标</w:t>
      </w:r>
    </w:p>
    <w:p>
      <w:pPr>
        <w:pStyle w:val="null3"/>
        <w:ind w:firstLine="480"/>
      </w:pPr>
      <w:r>
        <w:rPr/>
        <w:t>预算金额：</w:t>
      </w:r>
      <w:r>
        <w:rPr/>
        <w:t>3,270,000.00</w:t>
      </w:r>
      <w:r>
        <w:rPr/>
        <w:t>元</w:t>
      </w:r>
    </w:p>
    <w:p>
      <w:pPr>
        <w:pStyle w:val="null3"/>
        <w:outlineLvl w:val="3"/>
      </w:pPr>
      <w:r>
        <w:rPr>
          <w:sz w:val="24"/>
          <w:b/>
        </w:rPr>
        <w:t>2.项目内容及需求情况（采购项目技术规格、参数及要求）</w:t>
      </w:r>
    </w:p>
    <w:p>
      <w:pPr>
        <w:pStyle w:val="null3"/>
      </w:pPr>
      <w:r>
        <w:rPr/>
        <w:t>采购包1(公益林补偿状况分析及效益评价和省统筹经费项目验收技术服务):</w:t>
      </w:r>
    </w:p>
    <w:p>
      <w:pPr>
        <w:pStyle w:val="null3"/>
      </w:pPr>
      <w:r>
        <w:rPr/>
        <w:t>采购包预算金额：1,450,000.00元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其他林业服务</w:t>
            </w:r>
          </w:p>
        </w:tc>
        <w:tc>
          <w:tcPr>
            <w:tcW w:type="dxa" w:w="2136"/>
          </w:tcPr>
          <w:p>
            <w:pPr>
              <w:pStyle w:val="null3"/>
            </w:pPr>
            <w:r>
              <w:rPr/>
              <w:t>公益林补偿状况分析及效益评价和省统筹经费项目验收技术服务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合同履行期限：自合同签订之日起至2025年11月30日前提交符合要求的相关技术成果。</w:t>
      </w:r>
    </w:p>
    <w:p>
      <w:pPr>
        <w:pStyle w:val="null3"/>
      </w:pPr>
      <w:r>
        <w:rPr/>
        <w:t>采购包2(广东省“十四五”时期石漠化治理成效第三方评价):</w:t>
      </w:r>
    </w:p>
    <w:p>
      <w:pPr>
        <w:pStyle w:val="null3"/>
      </w:pPr>
      <w:r>
        <w:rPr/>
        <w:t>采购包预算金额：770,000.00元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其他林业服务</w:t>
            </w:r>
          </w:p>
        </w:tc>
        <w:tc>
          <w:tcPr>
            <w:tcW w:type="dxa" w:w="2136"/>
          </w:tcPr>
          <w:p>
            <w:pPr>
              <w:pStyle w:val="null3"/>
            </w:pPr>
            <w:r>
              <w:rPr/>
              <w:t>广东省“十四五”时期石漠化治理成效第三方评价</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合同履行期限：自合同签订之日起至2025年11月30日前提交符合要求的相关技术成果。</w:t>
      </w:r>
    </w:p>
    <w:p>
      <w:pPr>
        <w:pStyle w:val="null3"/>
      </w:pPr>
      <w:r>
        <w:rPr/>
        <w:t>采购包3(韶关市、清远市原始林（顶级天然次生林）分布及其优势种群调查):</w:t>
      </w:r>
    </w:p>
    <w:p>
      <w:pPr>
        <w:pStyle w:val="null3"/>
      </w:pPr>
      <w:r>
        <w:rPr/>
        <w:t>采购包预算金额：500,000.00元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其他林业服务</w:t>
            </w:r>
          </w:p>
        </w:tc>
        <w:tc>
          <w:tcPr>
            <w:tcW w:type="dxa" w:w="2136"/>
          </w:tcPr>
          <w:p>
            <w:pPr>
              <w:pStyle w:val="null3"/>
            </w:pPr>
            <w:r>
              <w:rPr/>
              <w:t>韶关市、清远市原始林（顶级天然次生林）分布及其优势种群调查</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合同履行期限：自合同签订之日起至2025年11月30日前提交符合要求的相关技术成果。</w:t>
      </w:r>
    </w:p>
    <w:p>
      <w:pPr>
        <w:pStyle w:val="null3"/>
      </w:pPr>
      <w:r>
        <w:rPr/>
        <w:t>采购包4(粤东地区公益林经营利用现状和可持续经营建议):</w:t>
      </w:r>
    </w:p>
    <w:p>
      <w:pPr>
        <w:pStyle w:val="null3"/>
      </w:pPr>
      <w:r>
        <w:rPr/>
        <w:t>采购包预算金额：550,000.00元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其他林业服务</w:t>
            </w:r>
          </w:p>
        </w:tc>
        <w:tc>
          <w:tcPr>
            <w:tcW w:type="dxa" w:w="2136"/>
          </w:tcPr>
          <w:p>
            <w:pPr>
              <w:pStyle w:val="null3"/>
            </w:pPr>
            <w:r>
              <w:rPr/>
              <w:t>粤东地区公益林经营利用现状和可持续经营建议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合同履行期限：自合同签订之日起至2025年11月30日前提交符合要求的相关技术成果。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2）有依法缴纳税收和社会保障资金的良好记录：提供声明函。</w:t>
      </w:r>
    </w:p>
    <w:p>
      <w:pPr>
        <w:pStyle w:val="null3"/>
      </w:pPr>
      <w:r>
        <w:rPr/>
        <w:t>3）具有良好的商业信誉和健全的财务会计制度：提供声明函。</w:t>
      </w:r>
    </w:p>
    <w:p>
      <w:pPr>
        <w:pStyle w:val="null3"/>
      </w:pPr>
      <w:r>
        <w:rPr/>
        <w:t>4）履行合同所必需的设备和专业技术能力：提供声明函。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采购包1（公益林补偿状况分析及效益评价和省统筹经费项目验收技术服务）：</w:t>
      </w:r>
      <w:r>
        <w:rPr/>
        <w:t>本项目属于专门面向中小企业采购的项目。供应商须符合本项目采购标的对应行业（租赁和商务服务业）政策划分标准的中小企业。监狱企业、残疾人福利单位视同小型、微型企业。 注1：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陆https://gdgpo.czt.gd.gov.cn/freecms/site/guangdong/tz/info/2024/15000058.html查阅。</w:t>
      </w:r>
    </w:p>
    <w:p>
      <w:pPr>
        <w:pStyle w:val="null3"/>
        <w:jc w:val="left"/>
      </w:pPr>
      <w:r>
        <w:rPr/>
        <w:t>采购包2（广东省“十四五”时期石漠化治理成效第三方评价）：</w:t>
      </w:r>
      <w:r>
        <w:rPr/>
        <w:t>本项目属于专门面向中小企业采购的项目。供应商须符合本项目采购标的对应行业（农、林、牧、渔业）政策划分标准的中小企业。监狱企业、残疾人福利单位视同小型、微型企业。 注1：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陆https://gdgpo.czt.gd.gov.cn/freecms/site/guangdong/tz/info/2024/15000058.html查阅。</w:t>
      </w:r>
    </w:p>
    <w:p>
      <w:pPr>
        <w:pStyle w:val="null3"/>
        <w:jc w:val="left"/>
      </w:pPr>
      <w:r>
        <w:rPr/>
        <w:t>采购包3（韶关市、清远市原始林（顶级天然次生林）分布及其优势种群调查）：</w:t>
      </w:r>
      <w:r>
        <w:rPr/>
        <w:t>本项目属于专门面向中小企业采购的项目。供应商须符合本项目采购标的对应行业（农、林、牧、渔业）政策划分标准的中小企业。监狱企业、残疾人福利单位视同小型、微型企业。 注1：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陆https://gdgpo.czt.gd.gov.cn/freecms/site/guangdong/tz/info/2024/15000058.html查阅。</w:t>
      </w:r>
    </w:p>
    <w:p>
      <w:pPr>
        <w:pStyle w:val="null3"/>
        <w:jc w:val="left"/>
      </w:pPr>
      <w:r>
        <w:rPr/>
        <w:t>采购包4（粤东地区公益林经营利用现状和可持续经营建议）：</w:t>
      </w:r>
      <w:r>
        <w:rPr/>
        <w:t>本项目属于专门面向中小企业采购的项目。供应商须符合本项目采购标的对应行业（农、林、牧、渔业）政策划分标准的中小企业。监狱企业、残疾人福利单位视同小型、微型企业。 注1：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陆https://gdgpo.czt.gd.gov.cn/freecms/site/guangdong/tz/info/2024/15000058.html查阅。</w:t>
      </w:r>
    </w:p>
    <w:p>
      <w:pPr>
        <w:pStyle w:val="null3"/>
        <w:outlineLvl w:val="3"/>
      </w:pPr>
      <w:r>
        <w:rPr>
          <w:sz w:val="24"/>
          <w:b/>
        </w:rPr>
        <w:t>3.本项目特定的资格要求：</w:t>
      </w:r>
    </w:p>
    <w:p>
      <w:pPr>
        <w:pStyle w:val="null3"/>
      </w:pPr>
      <w:r>
        <w:rPr/>
        <w:t>采购包1（公益林补偿状况分析及效益评价和省统筹经费项目验收技术服务）：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采购包2（广东省“十四五”时期石漠化治理成效第三方评价）：</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采购包3（韶关市、清远市原始林（顶级天然次生林）分布及其优势种群调查）：</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采购包4（粤东地区公益林经营利用现状和可持续经营建议）：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广东省林业局</w:t>
      </w:r>
    </w:p>
    <w:p>
      <w:pPr>
        <w:pStyle w:val="null3"/>
        <w:ind w:firstLine="480"/>
      </w:pPr>
      <w:r>
        <w:rPr/>
        <w:t xml:space="preserve"> 地址：</w:t>
      </w:r>
      <w:r>
        <w:rPr/>
        <w:t>广州市荔湾区中山七路343号</w:t>
      </w:r>
    </w:p>
    <w:p>
      <w:pPr>
        <w:pStyle w:val="null3"/>
        <w:ind w:firstLine="480"/>
      </w:pPr>
      <w:r>
        <w:rPr/>
        <w:t xml:space="preserve"> 联系方式：</w:t>
      </w:r>
      <w:r>
        <w:rPr/>
        <w:t>020-81835995</w:t>
      </w:r>
    </w:p>
    <w:p>
      <w:pPr>
        <w:pStyle w:val="null3"/>
        <w:outlineLvl w:val="3"/>
      </w:pPr>
      <w:r>
        <w:rPr>
          <w:sz w:val="24"/>
          <w:b/>
        </w:rPr>
        <w:t xml:space="preserve"> 2.采购代理机构信息</w:t>
      </w:r>
    </w:p>
    <w:p>
      <w:pPr>
        <w:pStyle w:val="null3"/>
        <w:ind w:firstLine="480"/>
      </w:pPr>
      <w:r>
        <w:rPr/>
        <w:t xml:space="preserve"> 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1.中标供应商提供服务须与投标文件响应程度相符，否则视为虚假应标，取消中标资格，投标人自行承担由此造成的损失。</w:t>
      </w:r>
      <w:r>
        <w:br/>
      </w:r>
      <w:r>
        <w:rPr/>
        <w:t xml:space="preserve"> 2.投标人应对整个项目进行报价，不允许只对其中部分内容进行报价，否则作为其投标无效处理。</w:t>
      </w:r>
    </w:p>
    <w:p>
      <w:pPr>
        <w:pStyle w:val="null3"/>
      </w:pPr>
      <w:r>
        <w:rPr/>
        <w:t>采购包1（公益林补偿状况分析及效益评价和省统筹经费项目验收技术服务）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自合同签订之日起至2025年11月30日前提交符合要求的相关技术成果。</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第1期为(预付款)：支付比例80%，签订合同并开具相应发票后5个工作日内，支付项目费用的80%。</w:t>
            </w:r>
          </w:p>
          <w:p>
            <w:pPr>
              <w:pStyle w:val="null3"/>
            </w:pPr>
            <w:r>
              <w:rPr/>
              <w:t>第2期为(尾款)：支付比例20%，项目成果经验收通过，且将正式成果提交采购人并开具相应发票后15日内支付合同总额的20%； 1、中标供应商凭以下有效文件与采购人结算： （1）合同； （2）中标供应商开具的正式发票； （3）中标通知书； （4）成果报告（尾款提供）。 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1期：项目通过专家评审或者采购人审查。</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投标报价应为人民币含税全包价，投标报价应包含招标文件中招标内容、责任范围以及合同条款所规定的所有工作的全部费用，包括但不限于本项目设备购置费、差旅费、项目管理费、成果文件制作费用等所产生的费用。采购人不再另付其他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其他林业服务</w:t>
            </w:r>
          </w:p>
        </w:tc>
        <w:tc>
          <w:tcPr>
            <w:tcW w:type="dxa" w:w="933"/>
          </w:tcPr>
          <w:p>
            <w:pPr>
              <w:pStyle w:val="null3"/>
              <w:jc w:val="left"/>
            </w:pPr>
            <w:r>
              <w:rPr/>
              <w:t>公益林补偿状况分析及效益评价和省统筹经费项目验收技术服务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1,450,000.00</w:t>
            </w:r>
          </w:p>
        </w:tc>
        <w:tc>
          <w:tcPr>
            <w:tcW w:type="dxa" w:w="933"/>
          </w:tcPr>
          <w:p>
            <w:pPr>
              <w:pStyle w:val="null3"/>
              <w:jc w:val="right"/>
            </w:pPr>
            <w:r>
              <w:rPr/>
              <w:t>1,450,000.00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公益林补偿状况分析及效益评价和省统筹经费项目验收技术服务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一、项目内容</w:t>
            </w:r>
            <w:r>
              <w:br/>
            </w:r>
            <w:r>
              <w:rPr/>
              <w:t xml:space="preserve"> 本项目内容主要为开展广东省省级以上公益林重点地区补偿效益评价和补偿状况分析，摸清重点地区公益林专项资金使用成效，评估和反映生态公益林资金补偿效益成效，补偿现状是否达到预期资金投入效率；重点分析公益林资金管理等方面是否存在重要风险和缺陷，并提出公益林资金管理建议，提升风险防范水平；评估省统筹经费使用效率及项目建设情况。</w:t>
            </w:r>
          </w:p>
        </w:tc>
      </w:tr>
      <w:tr>
        <w:tc>
          <w:tcPr>
            <w:tcW w:type="dxa" w:w="2076"/>
          </w:tcPr>
          <w:p/>
        </w:tc>
        <w:tc>
          <w:tcPr>
            <w:tcW w:type="dxa" w:w="415"/>
          </w:tcPr>
          <w:p>
            <w:pPr>
              <w:pStyle w:val="null3"/>
            </w:pPr>
            <w:r>
              <w:rPr/>
              <w:t>2</w:t>
            </w:r>
          </w:p>
        </w:tc>
        <w:tc>
          <w:tcPr>
            <w:tcW w:type="dxa" w:w="5814"/>
          </w:tcPr>
          <w:p>
            <w:pPr>
              <w:pStyle w:val="null3"/>
            </w:pPr>
            <w:r>
              <w:rPr/>
              <w:t>二、工作内容</w:t>
            </w:r>
            <w:r>
              <w:br/>
            </w:r>
            <w:r>
              <w:rPr/>
              <w:t xml:space="preserve"> 收集整理各地林业主管部门的2024年度公益林管护成效评价因子相关资料，制定工作计划和工作方案，根据资金量和业务要求抽查不低于30%重点地区进行外业调查及分析。为揭示重点地区公益林资金管理面临的重要风险和缺陷提供参考。对2021-2023年期间的省级以上公益林省统筹项目实地开展验收评估，收集到的资料和数据进行整理和统计，结合外业调查获取的资料进行分析评价，形成成果报告。</w:t>
            </w:r>
          </w:p>
        </w:tc>
      </w:tr>
      <w:tr>
        <w:tc>
          <w:tcPr>
            <w:tcW w:type="dxa" w:w="2076"/>
          </w:tcPr>
          <w:p/>
        </w:tc>
        <w:tc>
          <w:tcPr>
            <w:tcW w:type="dxa" w:w="415"/>
          </w:tcPr>
          <w:p>
            <w:pPr>
              <w:pStyle w:val="null3"/>
            </w:pPr>
            <w:r>
              <w:rPr/>
              <w:t>3</w:t>
            </w:r>
          </w:p>
        </w:tc>
        <w:tc>
          <w:tcPr>
            <w:tcW w:type="dxa" w:w="5814"/>
          </w:tcPr>
          <w:p>
            <w:pPr>
              <w:pStyle w:val="null3"/>
            </w:pPr>
            <w:r>
              <w:rPr/>
              <w:t>三、工作成果</w:t>
            </w:r>
            <w:r>
              <w:br/>
            </w:r>
            <w:r>
              <w:rPr/>
              <w:t xml:space="preserve"> （1）公益林补偿状况分析及效益评价成果报告；</w:t>
            </w:r>
            <w:r>
              <w:br/>
            </w:r>
            <w:r>
              <w:rPr/>
              <w:t xml:space="preserve"> （2）省统筹经费项目验收技术服务成果报告。</w:t>
            </w:r>
          </w:p>
        </w:tc>
      </w:tr>
      <w:tr>
        <w:tc>
          <w:tcPr>
            <w:tcW w:type="dxa" w:w="2076"/>
          </w:tcPr>
          <w:p/>
        </w:tc>
        <w:tc>
          <w:tcPr>
            <w:tcW w:type="dxa" w:w="415"/>
          </w:tcPr>
          <w:p>
            <w:pPr>
              <w:pStyle w:val="null3"/>
            </w:pPr>
            <w:r>
              <w:rPr/>
              <w:t>4</w:t>
            </w:r>
          </w:p>
        </w:tc>
        <w:tc>
          <w:tcPr>
            <w:tcW w:type="dxa" w:w="5814"/>
          </w:tcPr>
          <w:p>
            <w:pPr>
              <w:pStyle w:val="null3"/>
            </w:pPr>
            <w:r>
              <w:rPr/>
              <w:t>四、人员要求</w:t>
            </w:r>
            <w:r>
              <w:br/>
            </w:r>
            <w:r>
              <w:rPr/>
              <w:t xml:space="preserve"> 本项目需配备1名项目负责人，具有较强的组织和协调能力，具备财会类高级职称，有相关工作的经验。项目负责人是该项目实施全过程的真正组织者和指导者，担负实质性工作；项目实施团队应配备5名以上技术人员。</w:t>
            </w:r>
          </w:p>
        </w:tc>
      </w:tr>
      <w:tr>
        <w:tc>
          <w:tcPr>
            <w:tcW w:type="dxa" w:w="2076"/>
          </w:tcPr>
          <w:p/>
        </w:tc>
        <w:tc>
          <w:tcPr>
            <w:tcW w:type="dxa" w:w="415"/>
          </w:tcPr>
          <w:p>
            <w:pPr>
              <w:pStyle w:val="null3"/>
            </w:pPr>
            <w:r>
              <w:rPr/>
              <w:t>5</w:t>
            </w:r>
          </w:p>
        </w:tc>
        <w:tc>
          <w:tcPr>
            <w:tcW w:type="dxa" w:w="5814"/>
          </w:tcPr>
          <w:p>
            <w:pPr>
              <w:pStyle w:val="null3"/>
            </w:pPr>
            <w:r>
              <w:rPr/>
              <w:t>五、其他要求</w:t>
            </w:r>
            <w:r>
              <w:br/>
            </w:r>
            <w:r>
              <w:rPr/>
              <w:t xml:space="preserve"> 在本项目服务过程中采购人如有遇到突发事件中标供应商具有快速的服务响应能力保证应在2小时内响应并到达现场提供相应服务响应。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采购包2（广东省“十四五”时期石漠化治理成效第三方评价）</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自合同签订之日起至2025年11月30日前提交符合要求的相关技术成果。</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第1期为(预付款)：支付比例90%，签订合同并开具相应发票后5个工作日内，支付项目费用的90%。</w:t>
            </w:r>
          </w:p>
          <w:p>
            <w:pPr>
              <w:pStyle w:val="null3"/>
            </w:pPr>
            <w:r>
              <w:rPr/>
              <w:t>第2期为(尾款)：支付比例10%，项目成果经验收通过，且将正式成果提交采购人并开具相应发票后15日内支付合同总额的10%； 1、中标供应商凭以下有效文件与采购人结算： （1）合同； （2）中标供应商开具的正式发票； （3）中标通知书； （4）成果报告（尾款提供）。 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1期：项目通过专家评审或者采购人审查。</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投标报价应为人民币含税全包价，投标报价应包含招标文件中招标内容、责任范围以及合同条款所规定的所有工作的全部费用，包括但不限于本项目设备购置费、差旅费、项目管理费、成果文件制作费用等所产生的费用。采购人不再另付其他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其他林业服务</w:t>
            </w:r>
          </w:p>
        </w:tc>
        <w:tc>
          <w:tcPr>
            <w:tcW w:type="dxa" w:w="933"/>
          </w:tcPr>
          <w:p>
            <w:pPr>
              <w:pStyle w:val="null3"/>
              <w:jc w:val="left"/>
            </w:pPr>
            <w:r>
              <w:rPr/>
              <w:t>广东省“十四五”时期石漠化治理成效第三方评价</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770,000.00</w:t>
            </w:r>
          </w:p>
        </w:tc>
        <w:tc>
          <w:tcPr>
            <w:tcW w:type="dxa" w:w="933"/>
          </w:tcPr>
          <w:p>
            <w:pPr>
              <w:pStyle w:val="null3"/>
              <w:jc w:val="right"/>
            </w:pPr>
            <w:r>
              <w:rPr/>
              <w:t>770,000.00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广东省“十四五”时期石漠化治理成效第三方评价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一、项目内容</w:t>
            </w:r>
            <w:r>
              <w:br/>
            </w:r>
            <w:r>
              <w:rPr/>
              <w:t xml:space="preserve"> 分析全省石漠化地区面积变化情况，总结提出精准提升石漠化地区植被质量、治理石漠化的重点方向及技术措施；从水土保持效益、生态系统稳定性、气候变化响应方面，评估“十四五”时期全省石漠化治理成效；三是分析石漠化综合治理成效，创新石漠化治理机制。从生态补偿、治理模式探索等，为进一步优化石漠化治理的有效途径提出建议，促进石漠化综合治理的高质量发展。</w:t>
            </w:r>
          </w:p>
        </w:tc>
      </w:tr>
      <w:tr>
        <w:tc>
          <w:tcPr>
            <w:tcW w:type="dxa" w:w="2076"/>
          </w:tcPr>
          <w:p/>
        </w:tc>
        <w:tc>
          <w:tcPr>
            <w:tcW w:type="dxa" w:w="415"/>
          </w:tcPr>
          <w:p>
            <w:pPr>
              <w:pStyle w:val="null3"/>
            </w:pPr>
            <w:r>
              <w:rPr/>
              <w:t>2</w:t>
            </w:r>
          </w:p>
        </w:tc>
        <w:tc>
          <w:tcPr>
            <w:tcW w:type="dxa" w:w="5814"/>
          </w:tcPr>
          <w:p>
            <w:pPr>
              <w:pStyle w:val="null3"/>
            </w:pPr>
            <w:r>
              <w:rPr/>
              <w:t>二、工作内容</w:t>
            </w:r>
            <w:r>
              <w:br/>
            </w:r>
            <w:r>
              <w:rPr/>
              <w:t xml:space="preserve"> 1.收集汇总“十四五”时期石漠化监测调查数据，结合不同石漠化程度土地面积变化、不同石漠化程度土地治理率、地区植被综合盖度、石漠化治理面积比值、林草覆盖度变动率等相关属性因子，分析全省石漠化地区面积变化情况，总结提出精准提升石漠化地区植被质量、治理石漠化的重点方向及技术措施。</w:t>
            </w:r>
            <w:r>
              <w:br/>
            </w:r>
            <w:r>
              <w:rPr/>
              <w:t xml:space="preserve"> 2.从水土保持效益（调节小流域径流、减轻土壤侵蚀、陡坡耕地面积减少率、有效灌溉面积增长率、基岩裸露率减少率）、生态系统稳定性（林草覆盖度变动率、森林覆盖率变动率、植物种类丰富度指数变化）、气候变化响应（植被碳汇功能、干旱、洪涝灾害发生频率变化）共计三大项十小点内容，评估“十四五”时期全省石漠化治理成效。从生态补偿、治理模式探索等，为进一步优化石漠化治理的有效途径提出建议。</w:t>
            </w:r>
            <w:r>
              <w:br/>
            </w:r>
            <w:r>
              <w:rPr/>
              <w:t xml:space="preserve"> 3.汇总分析相关资料，完成报告编写等。</w:t>
            </w:r>
          </w:p>
        </w:tc>
      </w:tr>
      <w:tr>
        <w:tc>
          <w:tcPr>
            <w:tcW w:type="dxa" w:w="2076"/>
          </w:tcPr>
          <w:p/>
        </w:tc>
        <w:tc>
          <w:tcPr>
            <w:tcW w:type="dxa" w:w="415"/>
          </w:tcPr>
          <w:p>
            <w:pPr>
              <w:pStyle w:val="null3"/>
            </w:pPr>
            <w:r>
              <w:rPr/>
              <w:t>3</w:t>
            </w:r>
          </w:p>
        </w:tc>
        <w:tc>
          <w:tcPr>
            <w:tcW w:type="dxa" w:w="5814"/>
          </w:tcPr>
          <w:p>
            <w:pPr>
              <w:pStyle w:val="null3"/>
            </w:pPr>
            <w:r>
              <w:rPr/>
              <w:t>三、工作成果</w:t>
            </w:r>
            <w:r>
              <w:br/>
            </w:r>
            <w:r>
              <w:rPr/>
              <w:t xml:space="preserve"> 广东省“十四五”时期石漠化治理成效评价分析报告。</w:t>
            </w:r>
          </w:p>
        </w:tc>
      </w:tr>
      <w:tr>
        <w:tc>
          <w:tcPr>
            <w:tcW w:type="dxa" w:w="2076"/>
          </w:tcPr>
          <w:p/>
        </w:tc>
        <w:tc>
          <w:tcPr>
            <w:tcW w:type="dxa" w:w="415"/>
          </w:tcPr>
          <w:p>
            <w:pPr>
              <w:pStyle w:val="null3"/>
            </w:pPr>
            <w:r>
              <w:rPr/>
              <w:t>4</w:t>
            </w:r>
          </w:p>
        </w:tc>
        <w:tc>
          <w:tcPr>
            <w:tcW w:type="dxa" w:w="5814"/>
          </w:tcPr>
          <w:p>
            <w:pPr>
              <w:pStyle w:val="null3"/>
            </w:pPr>
            <w:r>
              <w:rPr/>
              <w:t>四、人员要求</w:t>
            </w:r>
            <w:r>
              <w:br/>
            </w:r>
            <w:r>
              <w:rPr/>
              <w:t xml:space="preserve"> 本项目需配备1名项目负责人，具有较强的组织和协调能力，具备林业类中级或以上职称，有相关工作的经验。项目负责人是该项目实施全过程的真正组织者和指导者，担负实质性工作；项目实施团队应配备5名以上技术人员。</w:t>
            </w:r>
          </w:p>
        </w:tc>
      </w:tr>
      <w:tr>
        <w:tc>
          <w:tcPr>
            <w:tcW w:type="dxa" w:w="2076"/>
          </w:tcPr>
          <w:p/>
        </w:tc>
        <w:tc>
          <w:tcPr>
            <w:tcW w:type="dxa" w:w="415"/>
          </w:tcPr>
          <w:p>
            <w:pPr>
              <w:pStyle w:val="null3"/>
            </w:pPr>
            <w:r>
              <w:rPr/>
              <w:t>5</w:t>
            </w:r>
          </w:p>
        </w:tc>
        <w:tc>
          <w:tcPr>
            <w:tcW w:type="dxa" w:w="5814"/>
          </w:tcPr>
          <w:p>
            <w:pPr>
              <w:pStyle w:val="null3"/>
            </w:pPr>
            <w:r>
              <w:rPr/>
              <w:t>五、其他要求</w:t>
            </w:r>
            <w:r>
              <w:br/>
            </w:r>
            <w:r>
              <w:rPr/>
              <w:t xml:space="preserve"> 在本项目服务过程中采购人如有遇到突发事件中标供应商具有快速的服务响应能力保证应在2小时内响应并到达现场提供相应服务响应。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采购包3（韶关市、清远市原始林（顶级天然次生林）分布及其优势种群调查）</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自合同签订之日起至2025年11月30日前提交符合要求的相关技术成果。</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第1期为(预付款)：支付比例90%，签订合同并开具相应发票后5个工作日内，支付项目费用的90%。</w:t>
            </w:r>
          </w:p>
          <w:p>
            <w:pPr>
              <w:pStyle w:val="null3"/>
            </w:pPr>
            <w:r>
              <w:rPr/>
              <w:t>第2期为(尾款)：支付比例10%，项目成果经验收通过，且将正式成果提交采购人并开具相应发票后15日内支付合同总额的10%； 1、中标供应商凭以下有效文件与采购人结算： （1）合同； （2）中标供应商开具的正式发票； （3）中标通知书； （4）成果报告（尾款提供）。 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1期：项目通过专家评审或者采购人审查。</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投标报价应为人民币含税全包价，投标报价应包含招标文件中招标内容、责任范围以及合同条款所规定的所有工作的全部费用，包括但不限于本项目设备购置费、差旅费、项目管理费、成果文件制作费用等所产生的费用。采购人不再另付其他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其他林业服务</w:t>
            </w:r>
          </w:p>
        </w:tc>
        <w:tc>
          <w:tcPr>
            <w:tcW w:type="dxa" w:w="933"/>
          </w:tcPr>
          <w:p>
            <w:pPr>
              <w:pStyle w:val="null3"/>
              <w:jc w:val="left"/>
            </w:pPr>
            <w:r>
              <w:rPr/>
              <w:t>韶关市、清远市原始林（顶级天然次生林）分布及其优势种群调查</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500,000.00</w:t>
            </w:r>
          </w:p>
        </w:tc>
        <w:tc>
          <w:tcPr>
            <w:tcW w:type="dxa" w:w="933"/>
          </w:tcPr>
          <w:p>
            <w:pPr>
              <w:pStyle w:val="null3"/>
              <w:jc w:val="right"/>
            </w:pPr>
            <w:r>
              <w:rPr/>
              <w:t>500,000.00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韶关市、清远市原始林（顶级天然次生林）分布及其优势种群调查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一、项目内容</w:t>
            </w:r>
            <w:r>
              <w:br/>
            </w:r>
            <w:r>
              <w:rPr/>
              <w:t xml:space="preserve"> 对韶关市、清远市的原始林（顶级天然次生林）分布及其优势种群监测调查，摸清韶关市、清远市天然林植物类群的种类、分布、生存和受胁因素等现状，通过设置固定样地，从植被覆盖及土地覆被类型、植被群落特征、物种多样性、森林植被土壤要素、外来入侵植物等方面进行监测，为构建天然林保护修复调查监测评价技术体系奠定基础。</w:t>
            </w:r>
          </w:p>
        </w:tc>
      </w:tr>
      <w:tr>
        <w:tc>
          <w:tcPr>
            <w:tcW w:type="dxa" w:w="2076"/>
          </w:tcPr>
          <w:p/>
        </w:tc>
        <w:tc>
          <w:tcPr>
            <w:tcW w:type="dxa" w:w="415"/>
          </w:tcPr>
          <w:p>
            <w:pPr>
              <w:pStyle w:val="null3"/>
            </w:pPr>
            <w:r>
              <w:rPr/>
              <w:t>2</w:t>
            </w:r>
          </w:p>
        </w:tc>
        <w:tc>
          <w:tcPr>
            <w:tcW w:type="dxa" w:w="5814"/>
          </w:tcPr>
          <w:p>
            <w:pPr>
              <w:pStyle w:val="null3"/>
            </w:pPr>
            <w:r>
              <w:rPr/>
              <w:t>二、工作内容</w:t>
            </w:r>
            <w:r>
              <w:br/>
            </w:r>
            <w:r>
              <w:rPr/>
              <w:t xml:space="preserve"> 1.通过资源档案数据库筛选，结合影像分析，并通过实地踏查摸清韶关市、清远市天然林植物类群的种类、分布、立地条件、以及生存和受胁因素等现状。</w:t>
            </w:r>
            <w:r>
              <w:br/>
            </w:r>
            <w:r>
              <w:rPr/>
              <w:t xml:space="preserve"> 2.通过设置固定样地，调查植被覆盖及土地覆被类型、植被群落特征、物种多样性、森林植被土壤要素、外来入侵植物情况，数据分析对韶关市、清远市的天然林进行监测评价。同时，根据摸查韶关市、清远市的天然林资源现状，提出利于天然林正向演替和保护发展的建议。</w:t>
            </w:r>
          </w:p>
        </w:tc>
      </w:tr>
      <w:tr>
        <w:tc>
          <w:tcPr>
            <w:tcW w:type="dxa" w:w="2076"/>
          </w:tcPr>
          <w:p/>
        </w:tc>
        <w:tc>
          <w:tcPr>
            <w:tcW w:type="dxa" w:w="415"/>
          </w:tcPr>
          <w:p>
            <w:pPr>
              <w:pStyle w:val="null3"/>
            </w:pPr>
            <w:r>
              <w:rPr/>
              <w:t>3</w:t>
            </w:r>
          </w:p>
        </w:tc>
        <w:tc>
          <w:tcPr>
            <w:tcW w:type="dxa" w:w="5814"/>
          </w:tcPr>
          <w:p>
            <w:pPr>
              <w:pStyle w:val="null3"/>
            </w:pPr>
            <w:r>
              <w:rPr/>
              <w:t>三、工作成果</w:t>
            </w:r>
            <w:r>
              <w:br/>
            </w:r>
            <w:r>
              <w:rPr/>
              <w:t xml:space="preserve"> 1.韶关市、清远市地区原始林（顶级天然次生林）监测与评价报告（纸质版10份，电子文档1份）</w:t>
            </w:r>
            <w:r>
              <w:br/>
            </w:r>
            <w:r>
              <w:rPr/>
              <w:t xml:space="preserve"> 2.韶关市、清远市地区原始林（顶级天然次生林）相关矢量数据（gdb，坐标系CGCS2000），韶关市、清远市地区原始林（顶级天然次生林）的范围、固定样点的位置等其他数据。数据库制作应基于林草湿荒普查平台数据要求，条件成熟时实现在广东省生态公益林专题监测系统的成果表达。</w:t>
            </w:r>
          </w:p>
        </w:tc>
      </w:tr>
      <w:tr>
        <w:tc>
          <w:tcPr>
            <w:tcW w:type="dxa" w:w="2076"/>
          </w:tcPr>
          <w:p/>
        </w:tc>
        <w:tc>
          <w:tcPr>
            <w:tcW w:type="dxa" w:w="415"/>
          </w:tcPr>
          <w:p>
            <w:pPr>
              <w:pStyle w:val="null3"/>
            </w:pPr>
            <w:r>
              <w:rPr/>
              <w:t>4</w:t>
            </w:r>
          </w:p>
        </w:tc>
        <w:tc>
          <w:tcPr>
            <w:tcW w:type="dxa" w:w="5814"/>
          </w:tcPr>
          <w:p>
            <w:pPr>
              <w:pStyle w:val="null3"/>
            </w:pPr>
            <w:r>
              <w:rPr/>
              <w:t>四、人员要求</w:t>
            </w:r>
            <w:r>
              <w:br/>
            </w:r>
            <w:r>
              <w:rPr/>
              <w:t xml:space="preserve"> 本项目需配备1名项目负责人，具有较强的组织和协调能力，具备林业类中级或以上职称，有相关工作的经验。项目负责人是该项目实施全过程的真正组织者和指导者，担负实质性工作；项目实施团队应配备5名以上技术人员。</w:t>
            </w:r>
          </w:p>
        </w:tc>
      </w:tr>
      <w:tr>
        <w:tc>
          <w:tcPr>
            <w:tcW w:type="dxa" w:w="2076"/>
          </w:tcPr>
          <w:p/>
        </w:tc>
        <w:tc>
          <w:tcPr>
            <w:tcW w:type="dxa" w:w="415"/>
          </w:tcPr>
          <w:p>
            <w:pPr>
              <w:pStyle w:val="null3"/>
            </w:pPr>
            <w:r>
              <w:rPr/>
              <w:t>5</w:t>
            </w:r>
          </w:p>
        </w:tc>
        <w:tc>
          <w:tcPr>
            <w:tcW w:type="dxa" w:w="5814"/>
          </w:tcPr>
          <w:p>
            <w:pPr>
              <w:pStyle w:val="null3"/>
            </w:pPr>
            <w:r>
              <w:rPr/>
              <w:t>五、其他要求</w:t>
            </w:r>
            <w:r>
              <w:br/>
            </w:r>
            <w:r>
              <w:rPr/>
              <w:t xml:space="preserve"> 在本项目服务过程中采购人如有遇到突发事件中标供应商具有快速的服务响应能力保证应在2小时内响应并到达现场提供相应服务响应。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采购包4（粤东地区公益林经营利用现状和可持续经营建议）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自合同签订之日起至2025年11月30日前提交符合要求的相关技术成果。</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第1期为(预付款)：支付比例90%，签订合同并开具相应发票后5个工作日内，支付项目费用的90%。</w:t>
            </w:r>
          </w:p>
          <w:p>
            <w:pPr>
              <w:pStyle w:val="null3"/>
            </w:pPr>
            <w:r>
              <w:rPr/>
              <w:t>第2期为(尾款)：支付比例10%，项目成果经验收通过，且将正式成果提交采购人并开具相应发票后15日内支付合同总额的10%； 1、中标供应商凭以下有效文件与采购人结算： （1）合同； （2）中标供应商开具的正式发票； （3）中标通知书； （4）成果报告（尾款提供）。 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1期：项目通过专家评审或者采购人审查。</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投标报价应为人民币含税全包价，投标报价应包含招标文件中招标内容、责任范围以及合同条款所规定的所有工作的全部费用，包括但不限于本项目设备购置费、差旅费、项目管理费、成果文件制作费用等所产生的费用。采购人不再另付其他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其他林业服务</w:t>
            </w:r>
          </w:p>
        </w:tc>
        <w:tc>
          <w:tcPr>
            <w:tcW w:type="dxa" w:w="933"/>
          </w:tcPr>
          <w:p>
            <w:pPr>
              <w:pStyle w:val="null3"/>
              <w:jc w:val="left"/>
            </w:pPr>
            <w:r>
              <w:rPr/>
              <w:t>粤东地区公益林经营利用现状和可持续经营建议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550,000.00</w:t>
            </w:r>
          </w:p>
        </w:tc>
        <w:tc>
          <w:tcPr>
            <w:tcW w:type="dxa" w:w="933"/>
          </w:tcPr>
          <w:p>
            <w:pPr>
              <w:pStyle w:val="null3"/>
              <w:jc w:val="right"/>
            </w:pPr>
            <w:r>
              <w:rPr/>
              <w:t>550,000.00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粤东地区公益林经营利用现状和可持续经营建议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一、项目内容</w:t>
            </w:r>
            <w:r>
              <w:br/>
            </w:r>
            <w:r>
              <w:rPr/>
              <w:t xml:space="preserve"> 对粤东地区公益林资源综合利用的类型、规模、效益进行全面的调查，包括主要分布情况、经营规模、经济效益、经营主体等，对公益林可持续发展综合利用的模式进行分析和研究，总结成功典型案例。根据调查结果，系统分析粤东地区主要的公益林综合利用类型的适用条件、优缺点、典型案例，提出适宜粤东地区发展的公益林可持续经营利用模式建议。</w:t>
            </w:r>
          </w:p>
        </w:tc>
      </w:tr>
      <w:tr>
        <w:tc>
          <w:tcPr>
            <w:tcW w:type="dxa" w:w="2076"/>
          </w:tcPr>
          <w:p/>
        </w:tc>
        <w:tc>
          <w:tcPr>
            <w:tcW w:type="dxa" w:w="415"/>
          </w:tcPr>
          <w:p>
            <w:pPr>
              <w:pStyle w:val="null3"/>
            </w:pPr>
            <w:r>
              <w:rPr/>
              <w:t>2</w:t>
            </w:r>
          </w:p>
        </w:tc>
        <w:tc>
          <w:tcPr>
            <w:tcW w:type="dxa" w:w="5814"/>
          </w:tcPr>
          <w:p>
            <w:pPr>
              <w:pStyle w:val="null3"/>
            </w:pPr>
            <w:r>
              <w:rPr/>
              <w:t>二、工作内容</w:t>
            </w:r>
            <w:r>
              <w:br/>
            </w:r>
            <w:r>
              <w:rPr/>
              <w:t xml:space="preserve"> 1.收集有关粤东地区公益林资源可持续经营利用有关发展现状，进行分析。对粤东地区公益林综合利用的分布、规模、效益、经营主体等情况进行调查并分析研究，并提出公益林可持续经营利用模式建议，为我省公益林可持续经营利用决策提供参考。</w:t>
            </w:r>
            <w:r>
              <w:br/>
            </w:r>
            <w:r>
              <w:rPr/>
              <w:t xml:space="preserve"> 2.汇总分析相关资料，完成报告编写等。</w:t>
            </w:r>
          </w:p>
        </w:tc>
      </w:tr>
      <w:tr>
        <w:tc>
          <w:tcPr>
            <w:tcW w:type="dxa" w:w="2076"/>
          </w:tcPr>
          <w:p/>
        </w:tc>
        <w:tc>
          <w:tcPr>
            <w:tcW w:type="dxa" w:w="415"/>
          </w:tcPr>
          <w:p>
            <w:pPr>
              <w:pStyle w:val="null3"/>
            </w:pPr>
            <w:r>
              <w:rPr/>
              <w:t>3</w:t>
            </w:r>
          </w:p>
        </w:tc>
        <w:tc>
          <w:tcPr>
            <w:tcW w:type="dxa" w:w="5814"/>
          </w:tcPr>
          <w:p>
            <w:pPr>
              <w:pStyle w:val="null3"/>
            </w:pPr>
            <w:r>
              <w:rPr/>
              <w:t>三、工作成果</w:t>
            </w:r>
            <w:r>
              <w:br/>
            </w:r>
            <w:r>
              <w:rPr/>
              <w:t xml:space="preserve"> 粤东地区公益林经营利用现状和可持续经营建议报告。</w:t>
            </w:r>
          </w:p>
        </w:tc>
      </w:tr>
      <w:tr>
        <w:tc>
          <w:tcPr>
            <w:tcW w:type="dxa" w:w="2076"/>
          </w:tcPr>
          <w:p/>
        </w:tc>
        <w:tc>
          <w:tcPr>
            <w:tcW w:type="dxa" w:w="415"/>
          </w:tcPr>
          <w:p>
            <w:pPr>
              <w:pStyle w:val="null3"/>
            </w:pPr>
            <w:r>
              <w:rPr/>
              <w:t>4</w:t>
            </w:r>
          </w:p>
        </w:tc>
        <w:tc>
          <w:tcPr>
            <w:tcW w:type="dxa" w:w="5814"/>
          </w:tcPr>
          <w:p>
            <w:pPr>
              <w:pStyle w:val="null3"/>
            </w:pPr>
            <w:r>
              <w:rPr/>
              <w:t>四、人员要求</w:t>
            </w:r>
            <w:r>
              <w:br/>
            </w:r>
            <w:r>
              <w:rPr/>
              <w:t xml:space="preserve"> 本项目需配备1名项目负责人，具有较强的组织和协调能力，具备林业类中级或以上职称，有相关工作的经验。项目负责人是该项目实施全过程的真正组织者和指导者，担负实质性工作；项目实施团队应配备5名以上技术人员。</w:t>
            </w:r>
          </w:p>
        </w:tc>
      </w:tr>
      <w:tr>
        <w:tc>
          <w:tcPr>
            <w:tcW w:type="dxa" w:w="2076"/>
          </w:tcPr>
          <w:p/>
        </w:tc>
        <w:tc>
          <w:tcPr>
            <w:tcW w:type="dxa" w:w="415"/>
          </w:tcPr>
          <w:p>
            <w:pPr>
              <w:pStyle w:val="null3"/>
            </w:pPr>
            <w:r>
              <w:rPr/>
              <w:t>5</w:t>
            </w:r>
          </w:p>
        </w:tc>
        <w:tc>
          <w:tcPr>
            <w:tcW w:type="dxa" w:w="5814"/>
          </w:tcPr>
          <w:p>
            <w:pPr>
              <w:pStyle w:val="null3"/>
            </w:pPr>
            <w:r>
              <w:rPr/>
              <w:t>五、其他要求</w:t>
            </w:r>
            <w:r>
              <w:br/>
            </w:r>
            <w:r>
              <w:rPr/>
              <w:t xml:space="preserve"> 在本项目服务过程中采购人如有遇到突发事件中标供应商具有快速的服务响应能力保证应在2小时内响应并到达现场提供相应服务响应。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投标人可参投一个或多个采购包，但最多只能被推荐为1个采购包的第一中标候选人。本项目依照采购包号从小到大顺序进行评审，已推荐为第一中标候选人的，将不再推荐为其他采购包的第一中标候选人。例如：投标人已推荐为采购包1的第一中标候选人，则不再推荐为采购包2的第一中标候选人，采购包2由综合得分排名第二的投标人替补，依次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采购机构代理服务收费标准：以各采购包的项目预算金额作为计算基数；参照国家计委（计价格〔2002〕1980号）及国家发改委（发改价格〔2011〕534号）规定的收费标准实行差额定率累进法计算收取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广东弘烨项目管理有限公司</w:t>
      </w:r>
      <w:r>
        <w:rPr/>
        <w:t>代收。具体操作要求详见</w:t>
      </w:r>
      <w:r>
        <w:rPr/>
        <w:t>广东弘烨项目管理有限公司</w:t>
      </w:r>
      <w:r>
        <w:rPr/>
        <w:t>有关指引，递交事宜请自行咨询</w:t>
      </w:r>
      <w:r>
        <w:rPr/>
        <w:t>广东弘烨项目管理有限公司</w:t>
      </w:r>
      <w:r>
        <w:rPr/>
        <w:t>；请各投标人在投标文件递交截止时间前按须知前附表规定的金额递交至</w:t>
      </w:r>
      <w:r>
        <w:rPr/>
        <w:t>广东弘烨项目管理有限公司</w:t>
      </w:r>
      <w:r>
        <w:rPr/>
        <w:t>，到账情况以开标时</w:t>
      </w:r>
      <w:r>
        <w:rPr/>
        <w:t>广东弘烨项目管理有限公司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公益林补偿状况分析及效益评价和省统筹经费项目验收技术服务)：综合评分法,是指投标文件满足招标文件全部实质性要求，且按照评审因素的量化指标评审得分最高的投标人为中标候选人的评标方法。（最低报价不是中标的唯一依据。）</w:t>
      </w:r>
    </w:p>
    <w:p>
      <w:pPr>
        <w:pStyle w:val="null3"/>
      </w:pPr>
      <w:r>
        <w:rPr/>
        <w:t>采购包2(广东省“十四五”时期石漠化治理成效第三方评价)：综合评分法,是指投标文件满足招标文件全部实质性要求，且按照评审因素的量化指标评审得分最高的投标人为中标候选人的评标方法。（最低报价不是中标的唯一依据。）</w:t>
      </w:r>
    </w:p>
    <w:p>
      <w:pPr>
        <w:pStyle w:val="null3"/>
      </w:pPr>
      <w:r>
        <w:rPr/>
        <w:t>采购包3(韶关市、清远市原始林（顶级天然次生林）分布及其优势种群调查)：综合评分法,是指投标文件满足招标文件全部实质性要求，且按照评审因素的量化指标评审得分最高的投标人为中标候选人的评标方法。（最低报价不是中标的唯一依据。）</w:t>
      </w:r>
    </w:p>
    <w:p>
      <w:pPr>
        <w:pStyle w:val="null3"/>
      </w:pPr>
      <w:r>
        <w:rPr/>
        <w:t>采购包4(粤东地区公益林经营利用现状和可持续经营建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广东弘烨项目管理有限公司</w:t>
      </w:r>
      <w:r>
        <w:rPr/>
        <w:t>统一对外发布。</w:t>
      </w:r>
    </w:p>
    <w:p>
      <w:pPr>
        <w:pStyle w:val="null3"/>
        <w:ind w:firstLine="480"/>
      </w:pPr>
      <w:r>
        <w:rPr/>
        <w:t>（2）对</w:t>
      </w:r>
      <w:r>
        <w:rPr/>
        <w:t>广东弘烨项目管理有限公司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采购包1（公益林补偿状况分析及效益评价和省统筹经费项目验收技术服务）：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采购包2（广东省“十四五”时期石漠化治理成效第三方评价）：</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采购包3（韶关市、清远市原始林（顶级天然次生林）分布及其优势种群调查）：</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采购包4（粤东地区公益林经营利用现状和可持续经营建议）：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采购包1（公益林补偿状况分析及效益评价和省统筹经费项目验收技术服务）：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本项目属于专门面向中小企业采购的项目。供应商须符合本项目采购标的对应行业（租赁和商务服务业）政策划分标准的中小企业。监狱企业、残疾人福利单位视同小型、微型企业。 注1：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陆https://gdgpo.czt.gd.gov.cn/freecms/site/guangdong/tz/info/2024/15000058.html查阅。</w:t>
            </w:r>
          </w:p>
        </w:tc>
      </w:tr>
    </w:tbl>
    <w:p>
      <w:pPr>
        <w:pStyle w:val="null3"/>
      </w:pPr>
      <w:r>
        <w:rPr/>
        <w:t>采购包2（广东省“十四五”时期石漠化治理成效第三方评价）：</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本项目属于专门面向中小企业采购的项目。供应商须符合本项目采购标的对应行业（农、林、牧、渔业）政策划分标准的中小企业。监狱企业、残疾人福利单位视同小型、微型企业。 注1：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陆https://gdgpo.czt.gd.gov.cn/freecms/site/guangdong/tz/info/2024/15000058.html查阅。</w:t>
            </w:r>
          </w:p>
        </w:tc>
      </w:tr>
    </w:tbl>
    <w:p>
      <w:pPr>
        <w:pStyle w:val="null3"/>
      </w:pPr>
      <w:r>
        <w:rPr/>
        <w:t>采购包3（韶关市、清远市原始林（顶级天然次生林）分布及其优势种群调查）：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本项目属于专门面向中小企业采购的项目。供应商须符合本项目采购标的对应行业（农、林、牧、渔业）政策划分标准的中小企业。监狱企业、残疾人福利单位视同小型、微型企业。 注1：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陆https://gdgpo.czt.gd.gov.cn/freecms/site/guangdong/tz/info/2024/15000058.html查阅。</w:t>
            </w:r>
          </w:p>
        </w:tc>
      </w:tr>
    </w:tbl>
    <w:p>
      <w:pPr>
        <w:pStyle w:val="null3"/>
      </w:pPr>
      <w:r>
        <w:rPr/>
        <w:t>采购包4（粤东地区公益林经营利用现状和可持续经营建议）：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本项目属于专门面向中小企业采购的项目。供应商须符合本项目采购标的对应行业（农、林、牧、渔业）政策划分标准的中小企业。监狱企业、残疾人福利单位视同小型、微型企业。 注1：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陆https://gdgpo.czt.gd.gov.cn/freecms/site/guangdong/tz/info/2024/15000058.html查阅。</w:t>
            </w:r>
          </w:p>
        </w:tc>
      </w:tr>
    </w:tbl>
    <w:p>
      <w:pPr>
        <w:pStyle w:val="null3"/>
        <w:ind w:firstLine="480"/>
      </w:pPr>
      <w:r>
        <w:rPr/>
        <w:t>表二符合性审查表：</w:t>
      </w:r>
    </w:p>
    <w:p>
      <w:pPr>
        <w:pStyle w:val="null3"/>
      </w:pPr>
      <w:r>
        <w:rPr/>
        <w:t>采购包1（公益林补偿状况分析及效益评价和省统筹经费项目验收技术服务）：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pPr>
      <w:r>
        <w:rPr/>
        <w:t>采购包2（广东省“十四五”时期石漠化治理成效第三方评价）：</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pPr>
      <w:r>
        <w:rPr/>
        <w:t>采购包3（韶关市、清远市原始林（顶级天然次生林）分布及其优势种群调查）：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pPr>
      <w:r>
        <w:rPr/>
        <w:t>采购包4（粤东地区公益林经营利用现状和可持续经营建议）：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采购包1(公益林补偿状况分析及效益评价和省统筹经费项目验收技术服务):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对采购需求的响应程度 (5.0分)</w:t>
            </w:r>
          </w:p>
        </w:tc>
        <w:tc>
          <w:tcPr>
            <w:tcW w:type="dxa" w:w="5076"/>
          </w:tcPr>
          <w:p>
            <w:pPr>
              <w:pStyle w:val="null3"/>
              <w:jc w:val="left"/>
            </w:pPr>
            <w:r>
              <w:rPr/>
              <w:t>根据投标人对本项目采购需求条款的响应程度进行评审： 1、完全响应或优于采购需求条款要求的，得5分； 2、有1条负偏离，得3分； 3、有2条负偏离，得1分； 4、有3条及以上负偏离，得0分。 注：采购需求中有明确提供的证明资料，则以采购需求中要求的为准，无或未按要求提供证明材料的不得分；如采购需求中无明确证明材料的，以投标人投标文件《技术与服务要求响应表》填写的“偏离情况”为准，未填写或未响应的视为不满足。</w:t>
            </w:r>
          </w:p>
        </w:tc>
      </w:tr>
      <w:tr>
        <w:tc>
          <w:tcPr>
            <w:tcW w:type="dxa" w:w="922"/>
            <w:gridSpan w:val="2"/>
            <w:vMerge/>
          </w:tcPr>
          <w:p/>
        </w:tc>
        <w:tc>
          <w:tcPr>
            <w:tcW w:type="dxa" w:w="2307"/>
          </w:tcPr>
          <w:p>
            <w:pPr>
              <w:pStyle w:val="null3"/>
              <w:jc w:val="left"/>
            </w:pPr>
            <w:r>
              <w:rPr/>
              <w:t>对项目重点、难点的阐述 (10.0分)</w:t>
            </w:r>
          </w:p>
        </w:tc>
        <w:tc>
          <w:tcPr>
            <w:tcW w:type="dxa" w:w="5076"/>
          </w:tcPr>
          <w:p>
            <w:pPr>
              <w:pStyle w:val="null3"/>
              <w:jc w:val="left"/>
            </w:pPr>
            <w:r>
              <w:rPr/>
              <w:t>根据投标人是否充分了解本项目的服务特点以及采购人对本项目的要求，对本项目编制的重点、难点的理解及如何采用合理的措施保证项目的顺利实现通过验收等，进行评审： 1、对项目工作内容熟悉和理解全面，对重点、难点的把握准确，解决思路合理，制定的对策措施充分，完全满足或优于项目实施要求，得10分； 2、对项目工作内容相对熟悉，对重点、难点把握基本准确，解决思路可行，制定的对策措施基本充分，基本满足项目实施要求，得6分； 3、对项目工作内容的理解不熟悉，对重点、难点把握不准确，解决思路不清晰，制定的对策措施有所欠缺，部分满足项目实施要求，得2分。 4、无提供不得分。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根据投标人的项目实施方案的科学性、合理性进行评审： 1、内容编写思路清晰、准确、全面、合理，对项目工作内容具体情况描述精确，质量保障措施非常完善，工作进度安排紧凑，时间安排合理高效，得10分； 2、内容编写详细合理，对项目工作内容具体情况描述准确，质量保障措施基本完善，工作进度、工作时间安排基本合理，得6分； 3、内容编写简单，对项目工作内容具体情况描述有误，无质量保障措施，工作安排混乱的，得2分； 4、无提供不得分。</w:t>
            </w:r>
          </w:p>
        </w:tc>
      </w:tr>
      <w:tr>
        <w:tc>
          <w:tcPr>
            <w:tcW w:type="dxa" w:w="922"/>
            <w:gridSpan w:val="2"/>
            <w:vMerge/>
          </w:tcPr>
          <w:p/>
        </w:tc>
        <w:tc>
          <w:tcPr>
            <w:tcW w:type="dxa" w:w="2307"/>
          </w:tcPr>
          <w:p>
            <w:pPr>
              <w:pStyle w:val="null3"/>
              <w:jc w:val="left"/>
            </w:pPr>
            <w:r>
              <w:rPr/>
              <w:t>质量保障措施及服务承诺 (5.0分)</w:t>
            </w:r>
          </w:p>
        </w:tc>
        <w:tc>
          <w:tcPr>
            <w:tcW w:type="dxa" w:w="5076"/>
          </w:tcPr>
          <w:p>
            <w:pPr>
              <w:pStyle w:val="null3"/>
              <w:jc w:val="left"/>
            </w:pPr>
            <w:r>
              <w:rPr/>
              <w:t>根据投标人提供的质量保证措施和承诺详细程度和可行程度进行评审： 1、制定的措施合理、可行，承诺详细清晰可行，责任明确的，得5分； 2、制定的措施基本合理、具有一定的可行性，承诺安排基本详细，责任明确程度基本清晰，得3分； 3、制定的措施合理性和可行性差的，后续服务安排不详细明确，得2分； 4、未提供不得分。</w:t>
            </w:r>
          </w:p>
        </w:tc>
      </w:tr>
      <w:tr>
        <w:tc>
          <w:tcPr>
            <w:tcW w:type="dxa" w:w="922"/>
            <w:gridSpan w:val="2"/>
            <w:vMerge/>
          </w:tcPr>
          <w:p/>
        </w:tc>
        <w:tc>
          <w:tcPr>
            <w:tcW w:type="dxa" w:w="2307"/>
          </w:tcPr>
          <w:p>
            <w:pPr>
              <w:pStyle w:val="null3"/>
              <w:jc w:val="left"/>
            </w:pPr>
            <w:r>
              <w:rPr/>
              <w:t>保密方案 (5.0分)</w:t>
            </w:r>
          </w:p>
        </w:tc>
        <w:tc>
          <w:tcPr>
            <w:tcW w:type="dxa" w:w="5076"/>
          </w:tcPr>
          <w:p>
            <w:pPr>
              <w:pStyle w:val="null3"/>
              <w:jc w:val="left"/>
            </w:pPr>
            <w:r>
              <w:rPr/>
              <w:t>根据投标人提供的保密方案是否合规、严谨、可控等进行综合评审： 1、保密方案合规、严谨、可控的，完全满足项目需求的，得5分； 2、保密方案基本合规、严谨、可控的，基本满足项目需求的，得3分； 3、保密方案合规性、严谨性、可控性差的，部分满足项目需求的，得2分； 4、未提供相关内容阐述的不得分。</w:t>
            </w:r>
          </w:p>
        </w:tc>
      </w:tr>
      <w:tr>
        <w:tc>
          <w:tcPr>
            <w:tcW w:type="dxa" w:w="922"/>
            <w:gridSpan w:val="2"/>
            <w:vMerge/>
          </w:tcPr>
          <w:p/>
        </w:tc>
        <w:tc>
          <w:tcPr>
            <w:tcW w:type="dxa" w:w="2307"/>
          </w:tcPr>
          <w:p>
            <w:pPr>
              <w:pStyle w:val="null3"/>
              <w:jc w:val="left"/>
            </w:pPr>
            <w:r>
              <w:rPr/>
              <w:t>投入专业技术人员资质经验 (10.0分)</w:t>
            </w:r>
          </w:p>
        </w:tc>
        <w:tc>
          <w:tcPr>
            <w:tcW w:type="dxa" w:w="5076"/>
          </w:tcPr>
          <w:p>
            <w:pPr>
              <w:pStyle w:val="null3"/>
              <w:jc w:val="left"/>
            </w:pPr>
            <w:r>
              <w:rPr/>
              <w:t>对投标人配备的专业技术人员工作经验进行评价：1、有从事林业相关项目咨询或技术支持服务经验3年或以上的，每1人得3分； 2、从事林业相关项目咨询或技术支持服务经验2-3年的（含2年），每1人得2分； 3、从事林业相关项目咨询或技术支持服务经验1-2年的（含1年），每1人得1分; 其他情况不得分。该项最高得10分。 【注：须提供上述人员的项目工作履历表、相关项目证明资料和与工作经验匹配的设备证明，及提供投标截止时间前6个月内任意1个月由社保部门开具的在投标单位缴纳社保的证明材料，不提供不得分。】</w:t>
            </w:r>
          </w:p>
        </w:tc>
      </w:tr>
      <w:tr>
        <w:tc>
          <w:tcPr>
            <w:tcW w:type="dxa" w:w="922"/>
            <w:gridSpan w:val="2"/>
            <w:vMerge/>
          </w:tcPr>
          <w:p/>
        </w:tc>
        <w:tc>
          <w:tcPr>
            <w:tcW w:type="dxa" w:w="2307"/>
          </w:tcPr>
          <w:p>
            <w:pPr>
              <w:pStyle w:val="null3"/>
              <w:jc w:val="left"/>
            </w:pPr>
            <w:r>
              <w:rPr/>
              <w:t>项目实施进度计划 (5.0分)</w:t>
            </w:r>
          </w:p>
        </w:tc>
        <w:tc>
          <w:tcPr>
            <w:tcW w:type="dxa" w:w="5076"/>
          </w:tcPr>
          <w:p>
            <w:pPr>
              <w:pStyle w:val="null3"/>
              <w:jc w:val="left"/>
            </w:pPr>
            <w:r>
              <w:rPr/>
              <w:t>根据投标人实施进度计划及保障措施等进行评审： 1、进度安排合理、计划可操作性强、保障措施合理得5分； 2、进度安排基本合理、计划具有可操作性、保障措施基本合理得3分； 3、进度安排简略、计划可操作性一般、保障措施简略得1分； 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项目同类业绩 (10.0分)</w:t>
            </w:r>
          </w:p>
        </w:tc>
        <w:tc>
          <w:tcPr>
            <w:tcW w:type="dxa" w:w="5076"/>
          </w:tcPr>
          <w:p>
            <w:pPr>
              <w:pStyle w:val="null3"/>
              <w:jc w:val="left"/>
            </w:pPr>
            <w:r>
              <w:rPr/>
              <w:t>根据投标人自2021年1月1日起至今（以合同签订日期为准）承担过同类（林业类状况成效及资金效益评价分析）项目业绩，每提供1个得2分，最高得10分。 注：提供项目合同关键页复印件（包含但不限于项目名称、项目内容、甲乙双方签字盖章页，加盖投标人公章）不提供合同关键页复印件或提供的合同不符合要求的不计分。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投标人依据上述提交的有效业绩证明，客户评价为优秀或满意的，每提供一份得1分；最高得5分。 注：需提供项目业主方出具的书面评价意见或考核意见复印件，且应与上述同类业绩内容对应，否则不得分。</w:t>
            </w:r>
          </w:p>
        </w:tc>
      </w:tr>
      <w:tr>
        <w:tc>
          <w:tcPr>
            <w:tcW w:type="dxa" w:w="922"/>
            <w:gridSpan w:val="2"/>
            <w:vMerge/>
          </w:tcPr>
          <w:p/>
        </w:tc>
        <w:tc>
          <w:tcPr>
            <w:tcW w:type="dxa" w:w="2307"/>
          </w:tcPr>
          <w:p>
            <w:pPr>
              <w:pStyle w:val="null3"/>
              <w:jc w:val="left"/>
            </w:pPr>
            <w:r>
              <w:rPr/>
              <w:t>管理体系 (3.0分)</w:t>
            </w:r>
          </w:p>
        </w:tc>
        <w:tc>
          <w:tcPr>
            <w:tcW w:type="dxa" w:w="5076"/>
          </w:tcPr>
          <w:p>
            <w:pPr>
              <w:pStyle w:val="null3"/>
              <w:jc w:val="left"/>
            </w:pPr>
            <w:r>
              <w:rPr/>
              <w:t>投标人具有有效的: 1、具有质量管理体系认证证书； 2、具有环境管理体系认证证书； 3、具有职业健康安全管理体系证书。 每提供一项得1分，最高得3分，无提供不得分。 注：需提供有效期内的证书复印件，并须同时提供在全国认证认可信息公共服务平台（http://cx.cnca.cn/）对体系认证证书的信息查询截图作为评审依据，已失效或撤销或暂停的不得分。以上证书如因成立时间原因未能获得证书且投标人提供书面说明的，可对应得分。</w:t>
            </w:r>
          </w:p>
        </w:tc>
      </w:tr>
      <w:tr>
        <w:tc>
          <w:tcPr>
            <w:tcW w:type="dxa" w:w="922"/>
            <w:gridSpan w:val="2"/>
            <w:vMerge/>
          </w:tcPr>
          <w:p/>
        </w:tc>
        <w:tc>
          <w:tcPr>
            <w:tcW w:type="dxa" w:w="2307"/>
          </w:tcPr>
          <w:p>
            <w:pPr>
              <w:pStyle w:val="null3"/>
              <w:jc w:val="left"/>
            </w:pPr>
            <w:r>
              <w:rPr/>
              <w:t>项目负责人情况 (5.0分)</w:t>
            </w:r>
          </w:p>
        </w:tc>
        <w:tc>
          <w:tcPr>
            <w:tcW w:type="dxa" w:w="5076"/>
          </w:tcPr>
          <w:p>
            <w:pPr>
              <w:pStyle w:val="null3"/>
              <w:jc w:val="left"/>
            </w:pPr>
            <w:r>
              <w:rPr/>
              <w:t>项目负责人（限1人）： 1、具有财会类高级职称证书的，得3分。 2、具有承担过同类项目经验的（同类项目指合同服务内容包含林业状况成效及资金效益评价分析或全部服务内容），每提供一个经验证明得1分，最高得2分。 注：提供项目负责人的职称证书、同类项目经验证明文件（经验提供项目合同复印件，合同需体现项目负责人姓名，合同若无具体项目人员信息补充提供合同履行过程经项目负责人署名的有关资料复印件或合同甲方出具的盖章证明材料），提供投标截止时间前6个月内任意1个月由社保部门开具的在投标单位缴纳社保的证明材料，否则不得分。</w:t>
            </w:r>
          </w:p>
        </w:tc>
      </w:tr>
      <w:tr>
        <w:tc>
          <w:tcPr>
            <w:tcW w:type="dxa" w:w="922"/>
            <w:gridSpan w:val="2"/>
            <w:vMerge/>
          </w:tcPr>
          <w:p/>
        </w:tc>
        <w:tc>
          <w:tcPr>
            <w:tcW w:type="dxa" w:w="2307"/>
          </w:tcPr>
          <w:p>
            <w:pPr>
              <w:pStyle w:val="null3"/>
              <w:jc w:val="left"/>
            </w:pPr>
            <w:r>
              <w:rPr/>
              <w:t>拟投入本项目团队成员情况 (12.0分)</w:t>
            </w:r>
          </w:p>
        </w:tc>
        <w:tc>
          <w:tcPr>
            <w:tcW w:type="dxa" w:w="5076"/>
          </w:tcPr>
          <w:p>
            <w:pPr>
              <w:pStyle w:val="null3"/>
              <w:jc w:val="left"/>
            </w:pPr>
            <w:r>
              <w:rPr/>
              <w:t>其他技术人员：拟投入本项目成员具备财会类或林业类高级职称每个得2分，财会类或林业类中级职称每个得1.5分，财会类或林业类初级职称每个得1分，同一人具备多项证书不可累计，最高得12分。 注：须提供团队成员职称证书、投标截止时间前6个月内任意1个月由社保部门开具的在投标单位缴纳社保的证明材料。</w:t>
            </w:r>
          </w:p>
        </w:tc>
      </w:tr>
      <w:tr>
        <w:tc>
          <w:tcPr>
            <w:tcW w:type="dxa" w:w="922"/>
            <w:gridSpan w:val="2"/>
            <w:vMerge/>
          </w:tcPr>
          <w:p/>
        </w:tc>
        <w:tc>
          <w:tcPr>
            <w:tcW w:type="dxa" w:w="2307"/>
          </w:tcPr>
          <w:p>
            <w:pPr>
              <w:pStyle w:val="null3"/>
              <w:jc w:val="left"/>
            </w:pPr>
            <w:r>
              <w:rPr/>
              <w:t>服务响应能力 (5.0分)</w:t>
            </w:r>
          </w:p>
        </w:tc>
        <w:tc>
          <w:tcPr>
            <w:tcW w:type="dxa" w:w="5076"/>
          </w:tcPr>
          <w:p>
            <w:pPr>
              <w:pStyle w:val="null3"/>
              <w:jc w:val="left"/>
            </w:pPr>
            <w:r>
              <w:rPr/>
              <w:t>突发事件具有服务响应能力，能提供快速的服务响应： 1、到达现场提供相应服务响应时间≤1小时的，得5分； 2、1小时＜到达现场提供相应服务响应时间≤2小时的，得2分； 3、到达现场提供相应服务响应时间＞2小时的，不得分。 注：提供承诺函并加盖投标人公章，格式自拟。</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采购包2(广东省“十四五”时期石漠化治理成效第三方评价):</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对采购需求的响应程度 (5.0分)</w:t>
            </w:r>
          </w:p>
        </w:tc>
        <w:tc>
          <w:tcPr>
            <w:tcW w:type="dxa" w:w="5076"/>
          </w:tcPr>
          <w:p>
            <w:pPr>
              <w:pStyle w:val="null3"/>
              <w:jc w:val="left"/>
            </w:pPr>
            <w:r>
              <w:rPr/>
              <w:t>根据投标人对本项目采购需求条款的响应程度进行评审： 1、完全响应或优于采购需求条款要求的，得5分； 2、有1条负偏离，得3分； 3、有2条负偏离，得1分； 4、有3条及以上负偏离，得0分。 注：采购需求中有明确提供的证明资料，则以采购需求中要求的为准，无或未按要求提供证明材料的不得分；如采购需求中无明确证明材料的，以投标人投标文件《技术与服务要求响应表》填写的“偏离情况”为准，未填写或未响应的视为不满足。</w:t>
            </w:r>
          </w:p>
        </w:tc>
      </w:tr>
      <w:tr>
        <w:tc>
          <w:tcPr>
            <w:tcW w:type="dxa" w:w="922"/>
            <w:gridSpan w:val="2"/>
            <w:vMerge/>
          </w:tcPr>
          <w:p/>
        </w:tc>
        <w:tc>
          <w:tcPr>
            <w:tcW w:type="dxa" w:w="2307"/>
          </w:tcPr>
          <w:p>
            <w:pPr>
              <w:pStyle w:val="null3"/>
              <w:jc w:val="left"/>
            </w:pPr>
            <w:r>
              <w:rPr/>
              <w:t>对项目重点、难点的阐述 (10.0分)</w:t>
            </w:r>
          </w:p>
        </w:tc>
        <w:tc>
          <w:tcPr>
            <w:tcW w:type="dxa" w:w="5076"/>
          </w:tcPr>
          <w:p>
            <w:pPr>
              <w:pStyle w:val="null3"/>
              <w:jc w:val="left"/>
            </w:pPr>
            <w:r>
              <w:rPr/>
              <w:t>根据投标人是否充分了解本项目的服务特点以及采购人对本项目的要求，对本项目编制的重点、难点的理解及如何采用合理的措施保证项目的顺利实现通过验收等，进行评审： 1、对项目工作内容熟悉和理解全面，对重点、难点的把握准确，解决思路合理，制定的对策措施充分，完全满足或优于项目实施要求，得10分； 2、对项目工作内容相对熟悉，对重点、难点把握基本准确，解决思路可行，制定的对策措施基本充分，基本满足项目实施要求，得6分； 3、对项目工作内容的理解不熟悉，对重点、难点把握不准确，解决思路不清晰，制定的对策措施有所欠缺，部分满足项目实施要求，得2分。 4、无提供不得分。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根据投标人的项目实施方案的科学性、合理性进行评审： 1、内容编写思路清晰、准确、全面、合理，对项目工作内容具体情况描述精确，质量保障措施非常完善，工作进度安排紧凑，时间安排合理高效，得10分； 2、内容编写详细合理，对项目工作内容具体情况描述准确，质量保障措施基本完善，工作进度、工作时间安排基本合理，得6分； 3、内容编写简单，对项目工作内容具体情况描述有误，无质量保障措施，工作安排混乱的，得2分； 4、无提供不得分。</w:t>
            </w:r>
          </w:p>
        </w:tc>
      </w:tr>
      <w:tr>
        <w:tc>
          <w:tcPr>
            <w:tcW w:type="dxa" w:w="922"/>
            <w:gridSpan w:val="2"/>
            <w:vMerge/>
          </w:tcPr>
          <w:p/>
        </w:tc>
        <w:tc>
          <w:tcPr>
            <w:tcW w:type="dxa" w:w="2307"/>
          </w:tcPr>
          <w:p>
            <w:pPr>
              <w:pStyle w:val="null3"/>
              <w:jc w:val="left"/>
            </w:pPr>
            <w:r>
              <w:rPr/>
              <w:t>质量保障措施及服务承诺 (10.0分)</w:t>
            </w:r>
          </w:p>
        </w:tc>
        <w:tc>
          <w:tcPr>
            <w:tcW w:type="dxa" w:w="5076"/>
          </w:tcPr>
          <w:p>
            <w:pPr>
              <w:pStyle w:val="null3"/>
              <w:jc w:val="left"/>
            </w:pPr>
            <w:r>
              <w:rPr/>
              <w:t>根据投标人提供的质量保证措施和承诺详细程度和可行程度进行评审： 1、制定的措施合理、可行，承诺详细清晰可行，责任明确的，得10分； 2、制定的措施基本合理、具有一定的可行性，承诺安排基本详细，责任明确程度基本清晰，得6分； 3、制定的措施合理性和可行性差的，后续服务安排不详细明确，得2分； 4、未提供不得分。</w:t>
            </w:r>
          </w:p>
        </w:tc>
      </w:tr>
      <w:tr>
        <w:tc>
          <w:tcPr>
            <w:tcW w:type="dxa" w:w="922"/>
            <w:gridSpan w:val="2"/>
            <w:vMerge/>
          </w:tcPr>
          <w:p/>
        </w:tc>
        <w:tc>
          <w:tcPr>
            <w:tcW w:type="dxa" w:w="2307"/>
          </w:tcPr>
          <w:p>
            <w:pPr>
              <w:pStyle w:val="null3"/>
              <w:jc w:val="left"/>
            </w:pPr>
            <w:r>
              <w:rPr/>
              <w:t>保密方案 (10.0分)</w:t>
            </w:r>
          </w:p>
        </w:tc>
        <w:tc>
          <w:tcPr>
            <w:tcW w:type="dxa" w:w="5076"/>
          </w:tcPr>
          <w:p>
            <w:pPr>
              <w:pStyle w:val="null3"/>
              <w:jc w:val="left"/>
            </w:pPr>
            <w:r>
              <w:rPr/>
              <w:t>根据投标人提供的保密方案是否合规、严谨、可控等进行综合评审： 1、保密方案合规、严谨、可控的，完全满足项目需求的，得10分； 2、保密方案基本合规、严谨、可控的，基本满足项目需求的，得6分； 3、保密方案合规性、严谨性、可控性差的，部分满足项目需求的，得2分； 4、未提供相关内容阐述的不得分。</w:t>
            </w:r>
          </w:p>
        </w:tc>
      </w:tr>
      <w:tr>
        <w:tc>
          <w:tcPr>
            <w:tcW w:type="dxa" w:w="922"/>
            <w:gridSpan w:val="2"/>
            <w:vMerge/>
          </w:tcPr>
          <w:p/>
        </w:tc>
        <w:tc>
          <w:tcPr>
            <w:tcW w:type="dxa" w:w="2307"/>
          </w:tcPr>
          <w:p>
            <w:pPr>
              <w:pStyle w:val="null3"/>
              <w:jc w:val="left"/>
            </w:pPr>
            <w:r>
              <w:rPr/>
              <w:t>项目实施进度计划 (5.0分)</w:t>
            </w:r>
          </w:p>
        </w:tc>
        <w:tc>
          <w:tcPr>
            <w:tcW w:type="dxa" w:w="5076"/>
          </w:tcPr>
          <w:p>
            <w:pPr>
              <w:pStyle w:val="null3"/>
              <w:jc w:val="left"/>
            </w:pPr>
            <w:r>
              <w:rPr/>
              <w:t>根据投标人实施进度计划及保障措施等进行评审： 1、进度安排合理、计划可操作性强、保障措施合理得5分； 2、进度安排基本合理、计划具有可操作性、保障措施基本合理得3分； 3、进度安排简略、计划可操作性一般、保障措施简略得1分； 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项目同类业绩 (10.0分)</w:t>
            </w:r>
          </w:p>
        </w:tc>
        <w:tc>
          <w:tcPr>
            <w:tcW w:type="dxa" w:w="5076"/>
          </w:tcPr>
          <w:p>
            <w:pPr>
              <w:pStyle w:val="null3"/>
              <w:jc w:val="left"/>
            </w:pPr>
            <w:r>
              <w:rPr/>
              <w:t>根据投标人自2022年1月1日起至今（以合同签订日期为准）承担过同类（林业类成效第三方评价）项目业绩，每提供1个得2分，最高得10分。 注：提供项目合同关键页复印件（包含但不限于项目名称、项目内容、甲乙双方签字盖章页，加盖投标人公章）不提供合同关键页复印件或提供的合同不符合要求的不计分。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投标人依据上述提交的有效业绩证明，客户评价为优秀或满意的，每提供一份得1分；最高得5分。 注：需提供项目业主方出具的书面评价意见或考核意见复印件，且应与上述同类业绩内容对应，否则不得分。</w:t>
            </w:r>
          </w:p>
        </w:tc>
      </w:tr>
      <w:tr>
        <w:tc>
          <w:tcPr>
            <w:tcW w:type="dxa" w:w="922"/>
            <w:gridSpan w:val="2"/>
            <w:vMerge/>
          </w:tcPr>
          <w:p/>
        </w:tc>
        <w:tc>
          <w:tcPr>
            <w:tcW w:type="dxa" w:w="2307"/>
          </w:tcPr>
          <w:p>
            <w:pPr>
              <w:pStyle w:val="null3"/>
              <w:jc w:val="left"/>
            </w:pPr>
            <w:r>
              <w:rPr/>
              <w:t>管理体系 (3.0分)</w:t>
            </w:r>
          </w:p>
        </w:tc>
        <w:tc>
          <w:tcPr>
            <w:tcW w:type="dxa" w:w="5076"/>
          </w:tcPr>
          <w:p>
            <w:pPr>
              <w:pStyle w:val="null3"/>
              <w:jc w:val="left"/>
            </w:pPr>
            <w:r>
              <w:rPr/>
              <w:t>投标人具有有效的: 1、具有质量管理体系认证证书； 2、具有环境管理体系认证证书； 3、具有职业健康安全管理体系证书。 每提供一项得1分，最高得3分，无提供不得分。 注：需提供有效期内的证书复印件，并须同时提供在全国认证认可信息公共服务平台（http://cx.cnca.cn/）对体系认证证书的信息查询截图作为评审依据，已失效或撤销或暂停的不得分。以上证书如因成立时间原因未能获得证书且投标人提供书面说明的，可对应得分。</w:t>
            </w:r>
          </w:p>
        </w:tc>
      </w:tr>
      <w:tr>
        <w:tc>
          <w:tcPr>
            <w:tcW w:type="dxa" w:w="922"/>
            <w:gridSpan w:val="2"/>
            <w:vMerge/>
          </w:tcPr>
          <w:p/>
        </w:tc>
        <w:tc>
          <w:tcPr>
            <w:tcW w:type="dxa" w:w="2307"/>
          </w:tcPr>
          <w:p>
            <w:pPr>
              <w:pStyle w:val="null3"/>
              <w:jc w:val="left"/>
            </w:pPr>
            <w:r>
              <w:rPr/>
              <w:t>项目负责人情况 (5.0分)</w:t>
            </w:r>
          </w:p>
        </w:tc>
        <w:tc>
          <w:tcPr>
            <w:tcW w:type="dxa" w:w="5076"/>
          </w:tcPr>
          <w:p>
            <w:pPr>
              <w:pStyle w:val="null3"/>
              <w:jc w:val="left"/>
            </w:pPr>
            <w:r>
              <w:rPr/>
              <w:t>项目负责人（限1人）： 1、具有林业类中级或以上职称证书的，得2分。 2、具有承担过同类项目经验的（同类项目指合同服务内容包含森林资源数据分析、森林质量外业调查与内业整理分析、石漠化或沙化图斑监测、编制石漠化综合治理方案或森林保护修复方案审核中的部分或全部服务内容），每提供一个经验证明得1分，最高得3分。 注：提供项目负责人的职称证书、同类项目经验证明文件（经验提供项目合同复印件，合同需体现项目负责人姓名，合同若无具体项目人员信息补充提供合同履行过程经项目负责人署名的有关资料复印件或合同甲方出具的盖章证明材料），提供投标截止时间前6个月内任意1个月由社保部门开具的在投标单位缴纳社保的证明材料，否则不得分。</w:t>
            </w:r>
          </w:p>
        </w:tc>
      </w:tr>
      <w:tr>
        <w:tc>
          <w:tcPr>
            <w:tcW w:type="dxa" w:w="922"/>
            <w:gridSpan w:val="2"/>
            <w:vMerge/>
          </w:tcPr>
          <w:p/>
        </w:tc>
        <w:tc>
          <w:tcPr>
            <w:tcW w:type="dxa" w:w="2307"/>
          </w:tcPr>
          <w:p>
            <w:pPr>
              <w:pStyle w:val="null3"/>
              <w:jc w:val="left"/>
            </w:pPr>
            <w:r>
              <w:rPr/>
              <w:t>拟投入本项目团队成员情况 (12.0分)</w:t>
            </w:r>
          </w:p>
        </w:tc>
        <w:tc>
          <w:tcPr>
            <w:tcW w:type="dxa" w:w="5076"/>
          </w:tcPr>
          <w:p>
            <w:pPr>
              <w:pStyle w:val="null3"/>
              <w:jc w:val="left"/>
            </w:pPr>
            <w:r>
              <w:rPr/>
              <w:t>其他技术人员：拟投入本项目成员具备林业类高级职称每个得2分，林业类中级职称每个得1.5分，林业类初级职称每个得1分，同一人具备多项证书不可累计，最高得12分。 注：须提供团队成员职称证书、投标截止时间前6个月内任意1个月由社保部门开具的在投标单位缴纳社保的证明材料。</w:t>
            </w:r>
          </w:p>
        </w:tc>
      </w:tr>
      <w:tr>
        <w:tc>
          <w:tcPr>
            <w:tcW w:type="dxa" w:w="922"/>
            <w:gridSpan w:val="2"/>
            <w:vMerge/>
          </w:tcPr>
          <w:p/>
        </w:tc>
        <w:tc>
          <w:tcPr>
            <w:tcW w:type="dxa" w:w="2307"/>
          </w:tcPr>
          <w:p>
            <w:pPr>
              <w:pStyle w:val="null3"/>
              <w:jc w:val="left"/>
            </w:pPr>
            <w:r>
              <w:rPr/>
              <w:t>服务响应能力 (5.0分)</w:t>
            </w:r>
          </w:p>
        </w:tc>
        <w:tc>
          <w:tcPr>
            <w:tcW w:type="dxa" w:w="5076"/>
          </w:tcPr>
          <w:p>
            <w:pPr>
              <w:pStyle w:val="null3"/>
              <w:jc w:val="left"/>
            </w:pPr>
            <w:r>
              <w:rPr/>
              <w:t>突发事件具有服务响应能力，能提供快速的服务响应： 1、到达现场提供相应服务响应时间≤1小时的，得5分； 2、1小时＜到达现场提供相应服务响应时间≤2小时的，得2分； 3、到达现场提供相应服务响应时间＞2小时的，不得分。 注：提供承诺函并加盖投标人公章，格式自拟。</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采购包3(韶关市、清远市原始林（顶级天然次生林）分布及其优势种群调查):</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对采购需求的响应程度 (5.0分)</w:t>
            </w:r>
          </w:p>
        </w:tc>
        <w:tc>
          <w:tcPr>
            <w:tcW w:type="dxa" w:w="5076"/>
          </w:tcPr>
          <w:p>
            <w:pPr>
              <w:pStyle w:val="null3"/>
              <w:jc w:val="left"/>
            </w:pPr>
            <w:r>
              <w:rPr/>
              <w:t>根据投标人对本项目采购需求条款的响应程度进行评审： 1、完全响应或优于采购需求条款要求的，得5分； 2、有1条负偏离，得3分； 3、有2条负偏离，得1分； 4、有3条及以上负偏离，得0分。 注：采购需求中有明确提供的证明资料，则以采购需求中要求的为准，无或未按要求提供证明材料的不得分；如采购需求中无明确证明材料的，以投标人投标文件《技术与服务要求响应表》填写的“偏离情况”为准，未填写或未响应的视为不满足。</w:t>
            </w:r>
          </w:p>
        </w:tc>
      </w:tr>
      <w:tr>
        <w:tc>
          <w:tcPr>
            <w:tcW w:type="dxa" w:w="922"/>
            <w:gridSpan w:val="2"/>
            <w:vMerge/>
          </w:tcPr>
          <w:p/>
        </w:tc>
        <w:tc>
          <w:tcPr>
            <w:tcW w:type="dxa" w:w="2307"/>
          </w:tcPr>
          <w:p>
            <w:pPr>
              <w:pStyle w:val="null3"/>
              <w:jc w:val="left"/>
            </w:pPr>
            <w:r>
              <w:rPr/>
              <w:t>对项目重点、难点的阐述 (10.0分)</w:t>
            </w:r>
          </w:p>
        </w:tc>
        <w:tc>
          <w:tcPr>
            <w:tcW w:type="dxa" w:w="5076"/>
          </w:tcPr>
          <w:p>
            <w:pPr>
              <w:pStyle w:val="null3"/>
              <w:jc w:val="left"/>
            </w:pPr>
            <w:r>
              <w:rPr/>
              <w:t>根据投标人是否充分了解本项目的服务特点以及采购人对本项目的要求，对本项目编制的重点、难点的理解及如何采用合理的措施保证项目的顺利实现通过验收等，进行评审： 1、对项目工作内容熟悉和理解全面，对重点、难点的把握准确，解决思路合理，制定的对策措施充分，完全满足或优于项目实施要求，得10分； 2、对项目工作内容相对熟悉，对重点、难点把握基本准确，解决思路可行，制定的对策措施基本充分，基本满足项目实施要求，得6分； 3、对项目工作内容的理解不熟悉，对重点、难点把握不准确，解决思路不清晰，制定的对策措施有所欠缺，部分满足项目实施要求，得2分。 4、无提供不得分。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根据投标人的项目实施方案的科学性、合理性进行评审： 1、内容编写思路清晰、准确、全面、合理，对项目工作内容具体情况描述精确，质量保障措施非常完善，工作进度安排紧凑，时间安排合理高效，得10分； 2、内容编写详细合理，对项目工作内容具体情况描述准确，质量保障措施基本完善，工作进度、工作时间安排基本合理，得6分； 3、内容编写简单，对项目工作内容具体情况描述有误，无质量保障措施，工作安排混乱的，得2分； 4、无提供不得分。</w:t>
            </w:r>
          </w:p>
        </w:tc>
      </w:tr>
      <w:tr>
        <w:tc>
          <w:tcPr>
            <w:tcW w:type="dxa" w:w="922"/>
            <w:gridSpan w:val="2"/>
            <w:vMerge/>
          </w:tcPr>
          <w:p/>
        </w:tc>
        <w:tc>
          <w:tcPr>
            <w:tcW w:type="dxa" w:w="2307"/>
          </w:tcPr>
          <w:p>
            <w:pPr>
              <w:pStyle w:val="null3"/>
              <w:jc w:val="left"/>
            </w:pPr>
            <w:r>
              <w:rPr/>
              <w:t>质量保障措施及服务承诺 (10.0分)</w:t>
            </w:r>
          </w:p>
        </w:tc>
        <w:tc>
          <w:tcPr>
            <w:tcW w:type="dxa" w:w="5076"/>
          </w:tcPr>
          <w:p>
            <w:pPr>
              <w:pStyle w:val="null3"/>
              <w:jc w:val="left"/>
            </w:pPr>
            <w:r>
              <w:rPr/>
              <w:t>根据投标人提供的质量保证措施和承诺详细程度和可行程度进行评审： 1、制定的措施合理、可行，承诺详细清晰可行，责任明确的，得10分； 2、制定的措施基本合理、具有一定的可行性，承诺安排基本详细，责任明确程度基本清晰，得6分； 3、制定的措施合理性和可行性差的，后续服务安排不详细明确，得2分； 4、未提供不得分。</w:t>
            </w:r>
          </w:p>
        </w:tc>
      </w:tr>
      <w:tr>
        <w:tc>
          <w:tcPr>
            <w:tcW w:type="dxa" w:w="922"/>
            <w:gridSpan w:val="2"/>
            <w:vMerge/>
          </w:tcPr>
          <w:p/>
        </w:tc>
        <w:tc>
          <w:tcPr>
            <w:tcW w:type="dxa" w:w="2307"/>
          </w:tcPr>
          <w:p>
            <w:pPr>
              <w:pStyle w:val="null3"/>
              <w:jc w:val="left"/>
            </w:pPr>
            <w:r>
              <w:rPr/>
              <w:t>保密方案 (10.0分)</w:t>
            </w:r>
          </w:p>
        </w:tc>
        <w:tc>
          <w:tcPr>
            <w:tcW w:type="dxa" w:w="5076"/>
          </w:tcPr>
          <w:p>
            <w:pPr>
              <w:pStyle w:val="null3"/>
              <w:jc w:val="left"/>
            </w:pPr>
            <w:r>
              <w:rPr/>
              <w:t>根据投标人提供的保密方案是否合规、严谨、可控等进行综合评审： 1、保密方案合规、严谨、可控的，完全满足项目需求的，得10分； 2、保密方案基本合规、严谨、可控的，基本满足项目需求的，得6分； 3、保密方案合规性、严谨性、可控性差的，部分满足项目需求的，得2分； 4、未提供相关内容阐述的不得分。</w:t>
            </w:r>
          </w:p>
        </w:tc>
      </w:tr>
      <w:tr>
        <w:tc>
          <w:tcPr>
            <w:tcW w:type="dxa" w:w="922"/>
            <w:gridSpan w:val="2"/>
            <w:vMerge/>
          </w:tcPr>
          <w:p/>
        </w:tc>
        <w:tc>
          <w:tcPr>
            <w:tcW w:type="dxa" w:w="2307"/>
          </w:tcPr>
          <w:p>
            <w:pPr>
              <w:pStyle w:val="null3"/>
              <w:jc w:val="left"/>
            </w:pPr>
            <w:r>
              <w:rPr/>
              <w:t>项目实施进度计划 (5.0分)</w:t>
            </w:r>
          </w:p>
        </w:tc>
        <w:tc>
          <w:tcPr>
            <w:tcW w:type="dxa" w:w="5076"/>
          </w:tcPr>
          <w:p>
            <w:pPr>
              <w:pStyle w:val="null3"/>
              <w:jc w:val="left"/>
            </w:pPr>
            <w:r>
              <w:rPr/>
              <w:t>根据投标人实施进度计划及保障措施等进行评审： 1、进度安排合理、计划可操作性强、保障措施合理得5分； 2、进度安排基本合理、计划具有可操作性、保障措施基本合理得3分； 3、进度安排简略、计划可操作性一般、保障措施简略得1分； 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项目同类业绩 (10.0分)</w:t>
            </w:r>
          </w:p>
        </w:tc>
        <w:tc>
          <w:tcPr>
            <w:tcW w:type="dxa" w:w="5076"/>
          </w:tcPr>
          <w:p>
            <w:pPr>
              <w:pStyle w:val="null3"/>
              <w:jc w:val="left"/>
            </w:pPr>
            <w:r>
              <w:rPr/>
              <w:t>根据投标人自2022年1月1日起至今（以合同签订日期为准）承担过同类（包括原始林（顶级天然次生林）分布及其优势种群调查、森林资源调查）项目业绩，每提供1个得2分，最高得10分。 注：提供项目合同关键页复印件（包含但不限于项目名称、项目内容、甲乙双方签字盖章页，加盖投标人公章）不提供合同关键页复印件或提供的合同不符合要求的不计分。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投标人依据上述提交的有效业绩证明，客户评价为优秀或满意的，每提供一份得1分；最高得5分。 注：需提供项目业主方出具的书面评价意见或考核意见复印件，且应与上述同类业绩内容对应，否则不得分。</w:t>
            </w:r>
          </w:p>
        </w:tc>
      </w:tr>
      <w:tr>
        <w:tc>
          <w:tcPr>
            <w:tcW w:type="dxa" w:w="922"/>
            <w:gridSpan w:val="2"/>
            <w:vMerge/>
          </w:tcPr>
          <w:p/>
        </w:tc>
        <w:tc>
          <w:tcPr>
            <w:tcW w:type="dxa" w:w="2307"/>
          </w:tcPr>
          <w:p>
            <w:pPr>
              <w:pStyle w:val="null3"/>
              <w:jc w:val="left"/>
            </w:pPr>
            <w:r>
              <w:rPr/>
              <w:t>管理体系 (3.0分)</w:t>
            </w:r>
          </w:p>
        </w:tc>
        <w:tc>
          <w:tcPr>
            <w:tcW w:type="dxa" w:w="5076"/>
          </w:tcPr>
          <w:p>
            <w:pPr>
              <w:pStyle w:val="null3"/>
              <w:jc w:val="left"/>
            </w:pPr>
            <w:r>
              <w:rPr/>
              <w:t>投标人具有有效的: 1、具有质量管理体系认证证书； 2、具有环境管理体系认证证书； 3、具有职业健康安全管理体系证书。 每提供一项得1分，最高得3分，无提供不得分。 注：需提供有效期内的证书复印件，并须同时提供在全国认证认可信息公共服务平台（http://cx.cnca.cn/）对体系认证证书的信息查询截图作为评审依据，已失效或撤销或暂停的不得分。以上证书如因成立时间原因未能获得证书且投标人提供书面说明的，可对应得分。</w:t>
            </w:r>
          </w:p>
        </w:tc>
      </w:tr>
      <w:tr>
        <w:tc>
          <w:tcPr>
            <w:tcW w:type="dxa" w:w="922"/>
            <w:gridSpan w:val="2"/>
            <w:vMerge/>
          </w:tcPr>
          <w:p/>
        </w:tc>
        <w:tc>
          <w:tcPr>
            <w:tcW w:type="dxa" w:w="2307"/>
          </w:tcPr>
          <w:p>
            <w:pPr>
              <w:pStyle w:val="null3"/>
              <w:jc w:val="left"/>
            </w:pPr>
            <w:r>
              <w:rPr/>
              <w:t>项目负责人情况 (5.0分)</w:t>
            </w:r>
          </w:p>
        </w:tc>
        <w:tc>
          <w:tcPr>
            <w:tcW w:type="dxa" w:w="5076"/>
          </w:tcPr>
          <w:p>
            <w:pPr>
              <w:pStyle w:val="null3"/>
              <w:jc w:val="left"/>
            </w:pPr>
            <w:r>
              <w:rPr/>
              <w:t>项目负责人（限1人）： 1、具有林业类中级或以上职称证书的，得2分。 2、具有承担过同类项目经验的（同类项目指合同服务内容包含森林资源数据分析、森林质量外业调查与内业整理分析、原始林（顶级天然次生林）分布及其优势种群调查、天然林森林资源监测的部分或全部服务内容），每提供一个经验证明得1分，最高得3分。 注：提供项目负责人的职称证书、同类项目经验证明文件（经验提供项目合同复印件，合同需体现项目负责人姓名，合同若无具体项目人员信息补充提供合同履行过程经项目负责人署名的有关资料复印件或合同甲方出具的盖章证明材料），提供投标截止时间前6个月内任意1个月由社保部门开具的在投标单位缴纳社保的证明材料，否则不得分。</w:t>
            </w:r>
          </w:p>
        </w:tc>
      </w:tr>
      <w:tr>
        <w:tc>
          <w:tcPr>
            <w:tcW w:type="dxa" w:w="922"/>
            <w:gridSpan w:val="2"/>
            <w:vMerge/>
          </w:tcPr>
          <w:p/>
        </w:tc>
        <w:tc>
          <w:tcPr>
            <w:tcW w:type="dxa" w:w="2307"/>
          </w:tcPr>
          <w:p>
            <w:pPr>
              <w:pStyle w:val="null3"/>
              <w:jc w:val="left"/>
            </w:pPr>
            <w:r>
              <w:rPr/>
              <w:t>拟投入本项目团队成员情况 (12.0分)</w:t>
            </w:r>
          </w:p>
        </w:tc>
        <w:tc>
          <w:tcPr>
            <w:tcW w:type="dxa" w:w="5076"/>
          </w:tcPr>
          <w:p>
            <w:pPr>
              <w:pStyle w:val="null3"/>
              <w:jc w:val="left"/>
            </w:pPr>
            <w:r>
              <w:rPr/>
              <w:t>其他技术人员：拟投入本项目成员具备林业类高级职称每个得2分，林业类中级职称每个得1.5分，林业类初级职称每个得1分，同一人具备多项证书不可累计，最高得12分。 注：须提供团队成员职称证书、投标截止时间前6个月内任意1个月由社保部门开具的在投标单位缴纳社保的证明材料。</w:t>
            </w:r>
          </w:p>
        </w:tc>
      </w:tr>
      <w:tr>
        <w:tc>
          <w:tcPr>
            <w:tcW w:type="dxa" w:w="922"/>
            <w:gridSpan w:val="2"/>
            <w:vMerge/>
          </w:tcPr>
          <w:p/>
        </w:tc>
        <w:tc>
          <w:tcPr>
            <w:tcW w:type="dxa" w:w="2307"/>
          </w:tcPr>
          <w:p>
            <w:pPr>
              <w:pStyle w:val="null3"/>
              <w:jc w:val="left"/>
            </w:pPr>
            <w:r>
              <w:rPr/>
              <w:t>服务响应能力 (5.0分)</w:t>
            </w:r>
          </w:p>
        </w:tc>
        <w:tc>
          <w:tcPr>
            <w:tcW w:type="dxa" w:w="5076"/>
          </w:tcPr>
          <w:p>
            <w:pPr>
              <w:pStyle w:val="null3"/>
              <w:jc w:val="left"/>
            </w:pPr>
            <w:r>
              <w:rPr/>
              <w:t>突发事件具有服务响应能力，能提供快速的服务响应： 1、到达现场提供相应服务响应时间≤1小时的，得5分； 2、1小时＜到达现场提供相应服务响应时间≤2小时的，得2分； 3、到达现场提供相应服务响应时间＞2小时的，不得分。 注：提供承诺函并加盖投标人公章，格式自拟。</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采购包4(粤东地区公益林经营利用现状和可持续经营建议):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对采购需求的响应程度 (5.0分)</w:t>
            </w:r>
          </w:p>
        </w:tc>
        <w:tc>
          <w:tcPr>
            <w:tcW w:type="dxa" w:w="5076"/>
          </w:tcPr>
          <w:p>
            <w:pPr>
              <w:pStyle w:val="null3"/>
              <w:jc w:val="left"/>
            </w:pPr>
            <w:r>
              <w:rPr/>
              <w:t>根据投标人对本项目采购需求条款的响应程度进行评审： 1、完全响应或优于采购需求条款要求的，得5分； 2、有1条负偏离，得3分； 3、有2条负偏离，得1分； 4、有3条及以上负偏离，得0分。 注：采购需求中有明确提供的证明资料，则以采购需求中要求的为准，无或未按要求提供证明材料的不得分；如采购需求中无明确证明材料的，以投标人投标文件《技术与服务要求响应表》填写的“偏离情况”为准，未填写或未响应的视为不满足。</w:t>
            </w:r>
          </w:p>
        </w:tc>
      </w:tr>
      <w:tr>
        <w:tc>
          <w:tcPr>
            <w:tcW w:type="dxa" w:w="922"/>
            <w:gridSpan w:val="2"/>
            <w:vMerge/>
          </w:tcPr>
          <w:p/>
        </w:tc>
        <w:tc>
          <w:tcPr>
            <w:tcW w:type="dxa" w:w="2307"/>
          </w:tcPr>
          <w:p>
            <w:pPr>
              <w:pStyle w:val="null3"/>
              <w:jc w:val="left"/>
            </w:pPr>
            <w:r>
              <w:rPr/>
              <w:t>对项目重点、难点的阐述 (10.0分)</w:t>
            </w:r>
          </w:p>
        </w:tc>
        <w:tc>
          <w:tcPr>
            <w:tcW w:type="dxa" w:w="5076"/>
          </w:tcPr>
          <w:p>
            <w:pPr>
              <w:pStyle w:val="null3"/>
              <w:jc w:val="left"/>
            </w:pPr>
            <w:r>
              <w:rPr/>
              <w:t>根据投标人是否充分了解本项目的服务特点以及采购人对本项目的要求，对本项目编制的重点、难点的理解及如何采用合理的措施保证项目的顺利实现通过验收等，进行评审： 1、对项目工作内容熟悉和理解全面，对重点、难点的把握准确，解决思路合理，制定的对策措施充分，完全满足或优于项目实施要求，得10分； 2、对项目工作内容相对熟悉，对重点、难点把握基本准确，解决思路可行，制定的对策措施基本充分，基本满足项目实施要求，得6分； 3、对项目工作内容的理解不熟悉，对重点、难点把握不准确，解决思路不清晰，制定的对策措施有所欠缺，部分满足项目实施要求，得2分。 4、无提供不得分。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根据投标人的项目实施方案的科学性、合理性进行评审： 1、内容编写思路清晰、准确、全面、合理，对项目工作内容具体情况描述精确，质量保障措施非常完善，工作进度安排紧凑，时间安排合理高效，得10分； 2、内容编写详细合理，对项目工作内容具体情况描述准确，质量保障措施基本完善，工作进度、工作时间安排基本合理，得6分； 3、内容编写简单，对项目工作内容具体情况描述有误，无质量保障措施，工作安排混乱的，得2分； 4、无提供不得分。</w:t>
            </w:r>
          </w:p>
        </w:tc>
      </w:tr>
      <w:tr>
        <w:tc>
          <w:tcPr>
            <w:tcW w:type="dxa" w:w="922"/>
            <w:gridSpan w:val="2"/>
            <w:vMerge/>
          </w:tcPr>
          <w:p/>
        </w:tc>
        <w:tc>
          <w:tcPr>
            <w:tcW w:type="dxa" w:w="2307"/>
          </w:tcPr>
          <w:p>
            <w:pPr>
              <w:pStyle w:val="null3"/>
              <w:jc w:val="left"/>
            </w:pPr>
            <w:r>
              <w:rPr/>
              <w:t>质量保障措施及服务承诺 (10.0分)</w:t>
            </w:r>
          </w:p>
        </w:tc>
        <w:tc>
          <w:tcPr>
            <w:tcW w:type="dxa" w:w="5076"/>
          </w:tcPr>
          <w:p>
            <w:pPr>
              <w:pStyle w:val="null3"/>
              <w:jc w:val="left"/>
            </w:pPr>
            <w:r>
              <w:rPr/>
              <w:t>根据投标人提供的质量保证措施和承诺详细程度和可行程度进行评审： 1、制定的措施合理、可行，承诺详细清晰可行，责任明确的，得10分； 2、制定的措施基本合理、具有一定的可行性，承诺安排基本详细，责任明确程度基本清晰，得6分； 3、制定的措施合理性和可行性差的，后续服务安排不详细明确，得2分； 4、未提供不得分。</w:t>
            </w:r>
          </w:p>
        </w:tc>
      </w:tr>
      <w:tr>
        <w:tc>
          <w:tcPr>
            <w:tcW w:type="dxa" w:w="922"/>
            <w:gridSpan w:val="2"/>
            <w:vMerge/>
          </w:tcPr>
          <w:p/>
        </w:tc>
        <w:tc>
          <w:tcPr>
            <w:tcW w:type="dxa" w:w="2307"/>
          </w:tcPr>
          <w:p>
            <w:pPr>
              <w:pStyle w:val="null3"/>
              <w:jc w:val="left"/>
            </w:pPr>
            <w:r>
              <w:rPr/>
              <w:t>保密方案 (10.0分)</w:t>
            </w:r>
          </w:p>
        </w:tc>
        <w:tc>
          <w:tcPr>
            <w:tcW w:type="dxa" w:w="5076"/>
          </w:tcPr>
          <w:p>
            <w:pPr>
              <w:pStyle w:val="null3"/>
              <w:jc w:val="left"/>
            </w:pPr>
            <w:r>
              <w:rPr/>
              <w:t>根据投标人提供的保密方案是否合规、严谨、可控等进行综合评审： 1、保密方案合规、严谨、可控的，完全满足项目需求的，得10分； 2、保密方案基本合规、严谨、可控的，基本满足项目需求的，得6分； 3、保密方案合规性、严谨性、可控性差的，部分满足项目需求的，得2分； 4、未提供相关内容阐述的不得分。</w:t>
            </w:r>
          </w:p>
        </w:tc>
      </w:tr>
      <w:tr>
        <w:tc>
          <w:tcPr>
            <w:tcW w:type="dxa" w:w="922"/>
            <w:gridSpan w:val="2"/>
            <w:vMerge/>
          </w:tcPr>
          <w:p/>
        </w:tc>
        <w:tc>
          <w:tcPr>
            <w:tcW w:type="dxa" w:w="2307"/>
          </w:tcPr>
          <w:p>
            <w:pPr>
              <w:pStyle w:val="null3"/>
              <w:jc w:val="left"/>
            </w:pPr>
            <w:r>
              <w:rPr/>
              <w:t>项目实施进度计划 (5.0分)</w:t>
            </w:r>
          </w:p>
        </w:tc>
        <w:tc>
          <w:tcPr>
            <w:tcW w:type="dxa" w:w="5076"/>
          </w:tcPr>
          <w:p>
            <w:pPr>
              <w:pStyle w:val="null3"/>
              <w:jc w:val="left"/>
            </w:pPr>
            <w:r>
              <w:rPr/>
              <w:t>根据投标人实施进度计划及保障措施等进行评审： 1、进度安排合理、计划可操作性强、保障措施合理得5分； 2、进度安排基本合理、计划具有可操作性、保障措施基本合理得3分； 3、进度安排简略、计划可操作性一般、保障措施简略得1分； 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项目同类业绩 (10.0分)</w:t>
            </w:r>
          </w:p>
        </w:tc>
        <w:tc>
          <w:tcPr>
            <w:tcW w:type="dxa" w:w="5076"/>
          </w:tcPr>
          <w:p>
            <w:pPr>
              <w:pStyle w:val="null3"/>
              <w:jc w:val="left"/>
            </w:pPr>
            <w:r>
              <w:rPr/>
              <w:t>根据投标人自2022年1月1日起至今（以合同签订日期为准）承担过同类（林业类经营利用）项目业绩，每提供1个得2分，最高得10分。 注：提供项目合同关键页复印件（包含但不限于项目名称、项目内容、甲乙双方签字盖章页，加盖投标人公章）不提供合同关键页复印件或提供的合同不符合要求的不计分。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投标人依据上述提交的有效业绩证明，客户评价为优秀或满意的，每提供一份得1分；最高得5分。 注：需提供项目业主方出具的书面评价意见或考核意见复印件，且应与上述同类业绩内容对应，否则不得分。</w:t>
            </w:r>
          </w:p>
        </w:tc>
      </w:tr>
      <w:tr>
        <w:tc>
          <w:tcPr>
            <w:tcW w:type="dxa" w:w="922"/>
            <w:gridSpan w:val="2"/>
            <w:vMerge/>
          </w:tcPr>
          <w:p/>
        </w:tc>
        <w:tc>
          <w:tcPr>
            <w:tcW w:type="dxa" w:w="2307"/>
          </w:tcPr>
          <w:p>
            <w:pPr>
              <w:pStyle w:val="null3"/>
              <w:jc w:val="left"/>
            </w:pPr>
            <w:r>
              <w:rPr/>
              <w:t>管理体系 (3.0分)</w:t>
            </w:r>
          </w:p>
        </w:tc>
        <w:tc>
          <w:tcPr>
            <w:tcW w:type="dxa" w:w="5076"/>
          </w:tcPr>
          <w:p>
            <w:pPr>
              <w:pStyle w:val="null3"/>
              <w:jc w:val="left"/>
            </w:pPr>
            <w:r>
              <w:rPr/>
              <w:t>投标人具有有效的: 1、具有质量管理体系认证证书； 2、具有环境管理体系认证证书； 3、具有职业健康安全管理体系证书。 每提供一项得1分，最高得3分，无提供不得分。 注：需提供有效期内的证书复印件，并须同时提供在全国认证认可信息公共服务平台（http://cx.cnca.cn/）对体系认证证书的信息查询截图作为评审依据，已失效或撤销或暂停的不得分。以上证书如因成立时间原因未能获得证书且投标人提供书面说明的，可对应得分。</w:t>
            </w:r>
          </w:p>
        </w:tc>
      </w:tr>
      <w:tr>
        <w:tc>
          <w:tcPr>
            <w:tcW w:type="dxa" w:w="922"/>
            <w:gridSpan w:val="2"/>
            <w:vMerge/>
          </w:tcPr>
          <w:p/>
        </w:tc>
        <w:tc>
          <w:tcPr>
            <w:tcW w:type="dxa" w:w="2307"/>
          </w:tcPr>
          <w:p>
            <w:pPr>
              <w:pStyle w:val="null3"/>
              <w:jc w:val="left"/>
            </w:pPr>
            <w:r>
              <w:rPr/>
              <w:t>项目负责人情况 (5.0分)</w:t>
            </w:r>
          </w:p>
        </w:tc>
        <w:tc>
          <w:tcPr>
            <w:tcW w:type="dxa" w:w="5076"/>
          </w:tcPr>
          <w:p>
            <w:pPr>
              <w:pStyle w:val="null3"/>
              <w:jc w:val="left"/>
            </w:pPr>
            <w:r>
              <w:rPr/>
              <w:t>项目负责人（限1人）： 1、具有林业类中级或以上职称证书的，得2分。 2、具有承担过同类项目经验的（同类项目指合同服务内容包含森林资源数据分析、森林质量外业调查与内业整理分析、森林经营利用状况分析、编制森林经营可持续经营利用方案、林下经济发展的部分或全部服务内容），每提供一个经验证明得1分，最高得3分。 注：提供项目负责人的职称证书、同类项目经验证明文件（经验提供项目合同复印件，合同需体现项目负责人姓名，合同若无具体项目人员信息补充提供合同履行过程经项目负责人署名的有关资料复印件或合同甲方出具的盖章证明材料），提供投标截止时间前6个月内任意1个月由社保部门开具的在投标单位缴纳社保的证明材料，否则不得分。</w:t>
            </w:r>
          </w:p>
        </w:tc>
      </w:tr>
      <w:tr>
        <w:tc>
          <w:tcPr>
            <w:tcW w:type="dxa" w:w="922"/>
            <w:gridSpan w:val="2"/>
            <w:vMerge/>
          </w:tcPr>
          <w:p/>
        </w:tc>
        <w:tc>
          <w:tcPr>
            <w:tcW w:type="dxa" w:w="2307"/>
          </w:tcPr>
          <w:p>
            <w:pPr>
              <w:pStyle w:val="null3"/>
              <w:jc w:val="left"/>
            </w:pPr>
            <w:r>
              <w:rPr/>
              <w:t>拟投入本项目团队成员情况 (12.0分)</w:t>
            </w:r>
          </w:p>
        </w:tc>
        <w:tc>
          <w:tcPr>
            <w:tcW w:type="dxa" w:w="5076"/>
          </w:tcPr>
          <w:p>
            <w:pPr>
              <w:pStyle w:val="null3"/>
              <w:jc w:val="left"/>
            </w:pPr>
            <w:r>
              <w:rPr/>
              <w:t>其他技术人员：拟投入本项目成员具备林业类高级职称每个得2分，林业类中级职称每个得1.5分，林业类初级职称每个得1分，同一人具备多项证书不可累计，最高得12分。 注：须提供团队成员职称证书、投标截止时间前6个月内任意1个月由社保部门开具的在投标单位缴纳社保的证明材料。</w:t>
            </w:r>
          </w:p>
        </w:tc>
      </w:tr>
      <w:tr>
        <w:tc>
          <w:tcPr>
            <w:tcW w:type="dxa" w:w="922"/>
            <w:gridSpan w:val="2"/>
            <w:vMerge/>
          </w:tcPr>
          <w:p/>
        </w:tc>
        <w:tc>
          <w:tcPr>
            <w:tcW w:type="dxa" w:w="2307"/>
          </w:tcPr>
          <w:p>
            <w:pPr>
              <w:pStyle w:val="null3"/>
              <w:jc w:val="left"/>
            </w:pPr>
            <w:r>
              <w:rPr/>
              <w:t>服务响应能力 (5.0分)</w:t>
            </w:r>
          </w:p>
        </w:tc>
        <w:tc>
          <w:tcPr>
            <w:tcW w:type="dxa" w:w="5076"/>
          </w:tcPr>
          <w:p>
            <w:pPr>
              <w:pStyle w:val="null3"/>
              <w:jc w:val="left"/>
            </w:pPr>
            <w:r>
              <w:rPr/>
              <w:t>突发事件具有较强的服务响应能力，能提供快速的服务响应： 1、到达现场提供相应服务响应时间≤1小时的，得5分； 2、1小时＜到达现场提供相应服务响应时间≤2小时的，得2分； 3、到达现场提供相应服务响应时间＞2小时的，不得分。 注：提供承诺函并加盖投标人公章，格式自拟。</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广东省林业局政府采购</w:t>
      </w:r>
    </w:p>
    <w:p>
      <w:pPr>
        <w:pStyle w:val="null3"/>
        <w:jc w:val="both"/>
      </w:pPr>
      <w:r>
        <w:rPr>
          <w:sz w:val="52"/>
          <w:b/>
        </w:rPr>
        <w:t>合　同　书</w:t>
      </w:r>
    </w:p>
    <w:p>
      <w:pPr>
        <w:pStyle w:val="null3"/>
        <w:jc w:val="center"/>
      </w:pPr>
      <w:r>
        <w:rPr>
          <w:sz w:val="24"/>
          <w:b/>
        </w:rPr>
        <w:t>采购编号：</w:t>
      </w:r>
      <w:r>
        <w:rPr>
          <w:sz w:val="21"/>
          <w:b/>
          <w:u w:val="single"/>
        </w:rPr>
        <w:t xml:space="preserve">                          </w:t>
      </w:r>
    </w:p>
    <w:p>
      <w:pPr>
        <w:pStyle w:val="null3"/>
        <w:jc w:val="both"/>
      </w:pPr>
      <w:r>
        <w:rPr>
          <w:sz w:val="24"/>
          <w:b/>
        </w:rPr>
        <w:t>项目名称：</w:t>
      </w:r>
      <w:r>
        <w:rPr>
          <w:sz w:val="21"/>
          <w:b/>
          <w:u w:val="single"/>
        </w:rPr>
        <w:t xml:space="preserve">                          </w:t>
      </w:r>
    </w:p>
    <w:p>
      <w:pPr>
        <w:pStyle w:val="null3"/>
        <w:jc w:val="both"/>
      </w:pPr>
      <w:r>
        <w:rPr>
          <w:sz w:val="21"/>
          <w:b/>
        </w:rPr>
        <w:t>注：本合同仅为合同的参考文本，合同签订双方可根据项目的具体要求进行修订</w:t>
      </w:r>
      <w:r>
        <w:rPr>
          <w:sz w:val="21"/>
          <w:b/>
        </w:rPr>
        <w:t>，但不得修改实质性条款</w:t>
      </w:r>
      <w:r>
        <w:rPr>
          <w:sz w:val="21"/>
          <w:b/>
        </w:rPr>
        <w:t>。</w:t>
      </w:r>
    </w:p>
    <w:p>
      <w:pPr>
        <w:pStyle w:val="null3"/>
        <w:jc w:val="both"/>
      </w:pPr>
      <w:r>
        <w:rPr>
          <w:sz w:val="24"/>
        </w:rPr>
        <w:t>甲　　方：</w:t>
      </w:r>
    </w:p>
    <w:p>
      <w:pPr>
        <w:pStyle w:val="null3"/>
        <w:jc w:val="both"/>
      </w:pPr>
      <w:r>
        <w:rPr>
          <w:sz w:val="24"/>
        </w:rPr>
        <w:t>电　　话：　</w:t>
      </w:r>
    </w:p>
    <w:p>
      <w:pPr>
        <w:pStyle w:val="null3"/>
        <w:jc w:val="both"/>
      </w:pPr>
      <w:r>
        <w:rPr>
          <w:sz w:val="24"/>
        </w:rPr>
        <w:t>传　　真：</w:t>
      </w:r>
    </w:p>
    <w:p>
      <w:pPr>
        <w:pStyle w:val="null3"/>
        <w:jc w:val="both"/>
      </w:pPr>
      <w:r>
        <w:rPr>
          <w:sz w:val="24"/>
        </w:rPr>
        <w:t>地　　址：</w:t>
      </w:r>
    </w:p>
    <w:p>
      <w:pPr>
        <w:pStyle w:val="null3"/>
        <w:jc w:val="both"/>
      </w:pPr>
      <w:r>
        <w:rPr>
          <w:sz w:val="24"/>
        </w:rPr>
        <w:t>乙　　方：　　　　　　　　　　</w:t>
      </w:r>
    </w:p>
    <w:p>
      <w:pPr>
        <w:pStyle w:val="null3"/>
        <w:jc w:val="both"/>
      </w:pPr>
      <w:r>
        <w:rPr>
          <w:sz w:val="24"/>
        </w:rPr>
        <w:t>电　　话：　　　　　　　　</w:t>
      </w:r>
    </w:p>
    <w:p>
      <w:pPr>
        <w:pStyle w:val="null3"/>
        <w:jc w:val="both"/>
      </w:pPr>
      <w:r>
        <w:rPr>
          <w:sz w:val="24"/>
        </w:rPr>
        <w:t>传　　真：　　　　　　　　</w:t>
      </w:r>
    </w:p>
    <w:p>
      <w:pPr>
        <w:pStyle w:val="null3"/>
        <w:jc w:val="both"/>
      </w:pPr>
      <w:r>
        <w:rPr>
          <w:sz w:val="24"/>
        </w:rPr>
        <w:t>地　　址：　　　　　　　　　　　　　　　　　　　　</w:t>
      </w:r>
    </w:p>
    <w:p>
      <w:pPr>
        <w:pStyle w:val="null3"/>
        <w:ind w:firstLine="480"/>
        <w:jc w:val="both"/>
      </w:pPr>
      <w:r>
        <w:rPr>
          <w:sz w:val="24"/>
        </w:rPr>
        <w:t>根据</w:t>
      </w:r>
      <w:r>
        <w:rPr>
          <w:sz w:val="24"/>
          <w:u w:val="single"/>
        </w:rPr>
        <w:t xml:space="preserve">              </w:t>
      </w:r>
      <w:r>
        <w:rPr>
          <w:sz w:val="24"/>
          <w:u w:val="single"/>
        </w:rPr>
        <w:t>项目</w:t>
      </w:r>
      <w:r>
        <w:rPr>
          <w:sz w:val="24"/>
        </w:rPr>
        <w:t>的采购结果，按照《</w:t>
      </w:r>
      <w:r>
        <w:rPr>
          <w:sz w:val="24"/>
        </w:rPr>
        <w:t>中华人民共和国民法典</w:t>
      </w:r>
      <w:r>
        <w:rPr>
          <w:sz w:val="24"/>
        </w:rPr>
        <w:t>》的规定，</w:t>
      </w:r>
      <w:r>
        <w:rPr>
          <w:sz w:val="24"/>
        </w:rPr>
        <w:t>经双方协商，</w:t>
      </w:r>
      <w:r>
        <w:rPr>
          <w:sz w:val="24"/>
        </w:rPr>
        <w:t>本着平等互利和诚实信用的原则，</w:t>
      </w:r>
      <w:r>
        <w:rPr>
          <w:sz w:val="24"/>
        </w:rPr>
        <w:t>一致同意签订本合同如下</w:t>
      </w:r>
      <w:r>
        <w:rPr>
          <w:sz w:val="24"/>
        </w:rPr>
        <w:t>。</w:t>
      </w:r>
    </w:p>
    <w:p>
      <w:pPr>
        <w:pStyle w:val="null3"/>
        <w:jc w:val="both"/>
      </w:pPr>
      <w:r>
        <w:rPr>
          <w:sz w:val="24"/>
          <w:b/>
        </w:rPr>
        <w:t>一、</w:t>
      </w:r>
      <w:r>
        <w:rPr>
          <w:sz w:val="24"/>
          <w:b/>
        </w:rPr>
        <w:t>合同金额</w:t>
      </w:r>
    </w:p>
    <w:p>
      <w:pPr>
        <w:pStyle w:val="null3"/>
        <w:ind w:firstLine="480"/>
        <w:jc w:val="both"/>
      </w:pPr>
      <w:r>
        <w:rPr>
          <w:sz w:val="24"/>
        </w:rPr>
        <w:t>合同金额为（大写）：</w:t>
      </w:r>
      <w:r>
        <w:rPr>
          <w:sz w:val="24"/>
        </w:rPr>
        <w:t>______________元（￥____________元）人民币。</w:t>
      </w:r>
      <w:r>
        <w:rPr>
          <w:sz w:val="24"/>
        </w:rPr>
        <w:t>合同金额应为人民币含税全包价，投标报价应包含招标文件中招标内容、责任范围以及合同条款所规定的所有工作的全部费用，包括但不限于本项目设备购置费、差旅费、项目管理费、成果文件制作费用等所产生的费用。甲方不再另付其他任何费用</w:t>
      </w:r>
      <w:r>
        <w:rPr>
          <w:sz w:val="24"/>
        </w:rPr>
        <w:t>。</w:t>
      </w:r>
    </w:p>
    <w:p>
      <w:pPr>
        <w:pStyle w:val="null3"/>
        <w:jc w:val="both"/>
      </w:pPr>
      <w:r>
        <w:rPr>
          <w:sz w:val="24"/>
          <w:b/>
        </w:rPr>
        <w:t>二、</w:t>
      </w:r>
      <w:r>
        <w:rPr>
          <w:sz w:val="24"/>
          <w:b/>
        </w:rPr>
        <w:t>服务</w:t>
      </w:r>
      <w:r>
        <w:rPr>
          <w:sz w:val="24"/>
          <w:b/>
        </w:rPr>
        <w:t>期限及服务地点</w:t>
      </w:r>
    </w:p>
    <w:p>
      <w:pPr>
        <w:pStyle w:val="null3"/>
        <w:ind w:firstLine="480"/>
        <w:jc w:val="both"/>
      </w:pPr>
      <w:r>
        <w:rPr>
          <w:sz w:val="24"/>
        </w:rPr>
        <w:t>1</w:t>
      </w:r>
      <w:r>
        <w:rPr>
          <w:sz w:val="24"/>
        </w:rPr>
        <w:t>、</w:t>
      </w:r>
      <w:r>
        <w:rPr>
          <w:sz w:val="24"/>
        </w:rPr>
        <w:t>服务</w:t>
      </w:r>
      <w:r>
        <w:rPr>
          <w:sz w:val="24"/>
        </w:rPr>
        <w:t>时间</w:t>
      </w:r>
      <w:r>
        <w:rPr>
          <w:sz w:val="24"/>
        </w:rPr>
        <w:t>：</w:t>
      </w:r>
      <w:r>
        <w:rPr>
          <w:sz w:val="24"/>
        </w:rPr>
        <w:t>自合同签订之日起至</w:t>
      </w:r>
      <w:r>
        <w:rPr>
          <w:sz w:val="24"/>
        </w:rPr>
        <w:t>2025年11月30日前提交符合要求的相关技术成果。</w:t>
      </w:r>
    </w:p>
    <w:p>
      <w:pPr>
        <w:pStyle w:val="null3"/>
        <w:ind w:firstLine="480"/>
        <w:jc w:val="both"/>
      </w:pPr>
      <w:r>
        <w:rPr>
          <w:sz w:val="24"/>
        </w:rPr>
        <w:t>2</w:t>
      </w:r>
      <w:r>
        <w:rPr>
          <w:sz w:val="24"/>
        </w:rPr>
        <w:t>、</w:t>
      </w:r>
      <w:r>
        <w:rPr>
          <w:sz w:val="24"/>
        </w:rPr>
        <w:t>服务地点：</w:t>
      </w:r>
      <w:r>
        <w:rPr>
          <w:sz w:val="24"/>
        </w:rPr>
        <w:t>甲方指定地点</w:t>
      </w:r>
      <w:r>
        <w:rPr>
          <w:sz w:val="24"/>
        </w:rPr>
        <w:t>。</w:t>
      </w:r>
    </w:p>
    <w:p>
      <w:pPr>
        <w:pStyle w:val="null3"/>
        <w:jc w:val="both"/>
      </w:pPr>
      <w:r>
        <w:rPr>
          <w:sz w:val="24"/>
          <w:b/>
        </w:rPr>
        <w:t>三、</w:t>
      </w:r>
      <w:r>
        <w:rPr>
          <w:sz w:val="24"/>
          <w:b/>
        </w:rPr>
        <w:t>项目内容</w:t>
      </w:r>
    </w:p>
    <w:p>
      <w:pPr>
        <w:pStyle w:val="null3"/>
        <w:ind w:firstLine="480"/>
        <w:jc w:val="both"/>
      </w:pPr>
      <w:r>
        <w:rPr>
          <w:sz w:val="24"/>
        </w:rPr>
        <w:t>1、</w:t>
      </w:r>
      <w:r>
        <w:rPr>
          <w:sz w:val="21"/>
          <w:u w:val="single"/>
        </w:rPr>
        <w:t xml:space="preserve">     </w:t>
      </w:r>
      <w:r>
        <w:rPr>
          <w:sz w:val="24"/>
        </w:rPr>
        <w:t>。</w:t>
      </w:r>
    </w:p>
    <w:p>
      <w:pPr>
        <w:pStyle w:val="null3"/>
        <w:ind w:firstLine="480"/>
        <w:jc w:val="both"/>
      </w:pPr>
      <w:r>
        <w:rPr>
          <w:sz w:val="24"/>
        </w:rPr>
        <w:t>2、......</w:t>
      </w:r>
    </w:p>
    <w:p>
      <w:pPr>
        <w:pStyle w:val="null3"/>
        <w:ind w:firstLine="480"/>
        <w:jc w:val="both"/>
      </w:pPr>
      <w:r>
        <w:rPr>
          <w:sz w:val="24"/>
        </w:rPr>
        <w:t>（根据各采购包的具体技术</w:t>
      </w:r>
      <w:r>
        <w:rPr>
          <w:sz w:val="24"/>
        </w:rPr>
        <w:t>(参数)要求中全部内容填写）</w:t>
      </w:r>
    </w:p>
    <w:p>
      <w:pPr>
        <w:pStyle w:val="null3"/>
        <w:jc w:val="both"/>
      </w:pPr>
      <w:r>
        <w:rPr>
          <w:sz w:val="24"/>
          <w:b/>
        </w:rPr>
        <w:t>四、</w:t>
      </w:r>
      <w:r>
        <w:rPr>
          <w:sz w:val="24"/>
          <w:b/>
        </w:rPr>
        <w:t>工作</w:t>
      </w:r>
      <w:r>
        <w:rPr>
          <w:sz w:val="24"/>
          <w:b/>
        </w:rPr>
        <w:t>内容</w:t>
      </w:r>
    </w:p>
    <w:p>
      <w:pPr>
        <w:pStyle w:val="null3"/>
        <w:ind w:firstLine="480"/>
        <w:jc w:val="both"/>
      </w:pPr>
      <w:r>
        <w:rPr>
          <w:sz w:val="24"/>
        </w:rPr>
        <w:t>1、</w:t>
      </w:r>
      <w:r>
        <w:rPr>
          <w:sz w:val="21"/>
          <w:u w:val="single"/>
        </w:rPr>
        <w:t xml:space="preserve">     </w:t>
      </w:r>
      <w:r>
        <w:rPr>
          <w:sz w:val="24"/>
        </w:rPr>
        <w:t>。</w:t>
      </w:r>
    </w:p>
    <w:p>
      <w:pPr>
        <w:pStyle w:val="null3"/>
        <w:ind w:firstLine="480"/>
        <w:jc w:val="both"/>
      </w:pPr>
      <w:r>
        <w:rPr>
          <w:sz w:val="24"/>
        </w:rPr>
        <w:t>2、......</w:t>
      </w:r>
    </w:p>
    <w:p>
      <w:pPr>
        <w:pStyle w:val="null3"/>
        <w:ind w:firstLine="480"/>
        <w:jc w:val="both"/>
      </w:pPr>
      <w:r>
        <w:rPr>
          <w:sz w:val="24"/>
        </w:rPr>
        <w:t>（根据各采购包的具体技术</w:t>
      </w:r>
      <w:r>
        <w:rPr>
          <w:sz w:val="24"/>
        </w:rPr>
        <w:t>(参数)要求中全部内容填写）</w:t>
      </w:r>
    </w:p>
    <w:p>
      <w:pPr>
        <w:pStyle w:val="null3"/>
        <w:jc w:val="both"/>
      </w:pPr>
      <w:r>
        <w:rPr>
          <w:sz w:val="24"/>
          <w:b/>
        </w:rPr>
        <w:t>五、</w:t>
      </w:r>
      <w:r>
        <w:rPr>
          <w:sz w:val="24"/>
          <w:b/>
        </w:rPr>
        <w:t>工作成果</w:t>
      </w:r>
    </w:p>
    <w:p>
      <w:pPr>
        <w:pStyle w:val="null3"/>
        <w:ind w:firstLine="480"/>
        <w:jc w:val="both"/>
      </w:pPr>
      <w:r>
        <w:rPr>
          <w:sz w:val="24"/>
        </w:rPr>
        <w:t>1、</w:t>
      </w:r>
      <w:r>
        <w:rPr>
          <w:sz w:val="21"/>
          <w:u w:val="single"/>
        </w:rPr>
        <w:t xml:space="preserve">     </w:t>
      </w:r>
      <w:r>
        <w:rPr>
          <w:sz w:val="24"/>
        </w:rPr>
        <w:t>。</w:t>
      </w:r>
    </w:p>
    <w:p>
      <w:pPr>
        <w:pStyle w:val="null3"/>
        <w:ind w:firstLine="480"/>
        <w:jc w:val="both"/>
      </w:pPr>
      <w:r>
        <w:rPr>
          <w:sz w:val="24"/>
        </w:rPr>
        <w:t>2、......</w:t>
      </w:r>
    </w:p>
    <w:p>
      <w:pPr>
        <w:pStyle w:val="null3"/>
        <w:ind w:firstLine="480"/>
        <w:jc w:val="both"/>
      </w:pPr>
      <w:r>
        <w:rPr>
          <w:sz w:val="24"/>
        </w:rPr>
        <w:t>（根据各采购包的具体技术</w:t>
      </w:r>
      <w:r>
        <w:rPr>
          <w:sz w:val="24"/>
        </w:rPr>
        <w:t>(参数)要求中全部内容填写）</w:t>
      </w:r>
    </w:p>
    <w:p>
      <w:pPr>
        <w:pStyle w:val="null3"/>
        <w:jc w:val="both"/>
      </w:pPr>
      <w:r>
        <w:rPr>
          <w:sz w:val="24"/>
          <w:b/>
        </w:rPr>
        <w:t>六、</w:t>
      </w:r>
      <w:r>
        <w:rPr>
          <w:sz w:val="24"/>
          <w:b/>
        </w:rPr>
        <w:t>时间要求</w:t>
      </w:r>
    </w:p>
    <w:p>
      <w:pPr>
        <w:pStyle w:val="null3"/>
        <w:ind w:firstLine="480"/>
        <w:jc w:val="both"/>
      </w:pPr>
      <w:r>
        <w:rPr>
          <w:sz w:val="24"/>
        </w:rPr>
        <w:t>乙方需在</w:t>
      </w:r>
      <w:r>
        <w:rPr>
          <w:sz w:val="24"/>
        </w:rPr>
        <w:t>2025年11月30日前提交符合要求的相关技术成果。</w:t>
      </w:r>
    </w:p>
    <w:p>
      <w:pPr>
        <w:pStyle w:val="null3"/>
        <w:jc w:val="both"/>
      </w:pPr>
      <w:r>
        <w:rPr>
          <w:sz w:val="24"/>
          <w:b/>
        </w:rPr>
        <w:t>七、</w:t>
      </w:r>
      <w:r>
        <w:rPr>
          <w:sz w:val="24"/>
          <w:b/>
        </w:rPr>
        <w:t>人员要求</w:t>
      </w:r>
    </w:p>
    <w:p>
      <w:pPr>
        <w:pStyle w:val="null3"/>
        <w:ind w:firstLine="480"/>
        <w:jc w:val="both"/>
      </w:pPr>
      <w:r>
        <w:rPr>
          <w:sz w:val="24"/>
        </w:rPr>
        <w:t>1、</w:t>
      </w:r>
      <w:r>
        <w:rPr>
          <w:sz w:val="21"/>
          <w:u w:val="single"/>
        </w:rPr>
        <w:t xml:space="preserve">     </w:t>
      </w:r>
      <w:r>
        <w:rPr>
          <w:sz w:val="24"/>
        </w:rPr>
        <w:t>。</w:t>
      </w:r>
    </w:p>
    <w:p>
      <w:pPr>
        <w:pStyle w:val="null3"/>
        <w:ind w:firstLine="480"/>
        <w:jc w:val="both"/>
      </w:pPr>
      <w:r>
        <w:rPr>
          <w:sz w:val="24"/>
        </w:rPr>
        <w:t>2、......</w:t>
      </w:r>
    </w:p>
    <w:p>
      <w:pPr>
        <w:pStyle w:val="null3"/>
        <w:ind w:firstLine="480"/>
        <w:jc w:val="both"/>
      </w:pPr>
      <w:r>
        <w:rPr>
          <w:sz w:val="24"/>
        </w:rPr>
        <w:t>（根据各采购包的具体技术</w:t>
      </w:r>
      <w:r>
        <w:rPr>
          <w:sz w:val="24"/>
        </w:rPr>
        <w:t>(参数)要求中全部内容填写）</w:t>
      </w:r>
    </w:p>
    <w:p>
      <w:pPr>
        <w:pStyle w:val="null3"/>
        <w:jc w:val="both"/>
      </w:pPr>
      <w:r>
        <w:rPr>
          <w:sz w:val="24"/>
          <w:b/>
        </w:rPr>
        <w:t>八、</w:t>
      </w:r>
      <w:r>
        <w:rPr>
          <w:sz w:val="24"/>
          <w:b/>
        </w:rPr>
        <w:t>其他要求</w:t>
      </w:r>
    </w:p>
    <w:p>
      <w:pPr>
        <w:pStyle w:val="null3"/>
        <w:ind w:firstLine="480"/>
        <w:jc w:val="both"/>
      </w:pPr>
      <w:r>
        <w:rPr>
          <w:sz w:val="24"/>
        </w:rPr>
        <w:t>在本项目服务过程中甲方如有遇到突发事件乙方具有快速的服务响应能力保证应在</w:t>
      </w:r>
      <w:r>
        <w:rPr>
          <w:sz w:val="24"/>
        </w:rPr>
        <w:t>2小时内响应并到达现场提供相应服务响应。</w:t>
      </w:r>
    </w:p>
    <w:p>
      <w:pPr>
        <w:pStyle w:val="null3"/>
        <w:jc w:val="both"/>
      </w:pPr>
      <w:r>
        <w:rPr>
          <w:sz w:val="24"/>
          <w:b/>
        </w:rPr>
        <w:t>九、</w:t>
      </w:r>
      <w:r>
        <w:rPr>
          <w:sz w:val="24"/>
          <w:b/>
        </w:rPr>
        <w:t>付款方式</w:t>
      </w:r>
    </w:p>
    <w:p>
      <w:pPr>
        <w:pStyle w:val="null3"/>
        <w:ind w:firstLine="480"/>
        <w:jc w:val="both"/>
      </w:pPr>
      <w:r>
        <w:rPr>
          <w:sz w:val="24"/>
        </w:rPr>
        <w:t>1、</w:t>
      </w:r>
      <w:r>
        <w:rPr>
          <w:sz w:val="24"/>
        </w:rPr>
        <w:t>根据各采购包的</w:t>
      </w:r>
      <w:r>
        <w:rPr>
          <w:sz w:val="24"/>
        </w:rPr>
        <w:t>主要商务</w:t>
      </w:r>
      <w:r>
        <w:rPr>
          <w:sz w:val="24"/>
        </w:rPr>
        <w:t>要求中</w:t>
      </w:r>
      <w:r>
        <w:rPr>
          <w:sz w:val="24"/>
        </w:rPr>
        <w:t>付款方式</w:t>
      </w:r>
      <w:r>
        <w:rPr>
          <w:sz w:val="24"/>
        </w:rPr>
        <w:t>填写</w:t>
      </w:r>
    </w:p>
    <w:p>
      <w:pPr>
        <w:pStyle w:val="null3"/>
        <w:ind w:firstLine="480"/>
        <w:jc w:val="both"/>
      </w:pPr>
      <w:r>
        <w:rPr>
          <w:sz w:val="24"/>
        </w:rPr>
        <w:t>2、</w:t>
      </w:r>
      <w:r>
        <w:rPr>
          <w:sz w:val="24"/>
        </w:rPr>
        <w:t>乙方</w:t>
      </w:r>
      <w:r>
        <w:rPr>
          <w:sz w:val="24"/>
        </w:rPr>
        <w:t>凭以下有效文件与</w:t>
      </w:r>
      <w:r>
        <w:rPr>
          <w:sz w:val="24"/>
        </w:rPr>
        <w:t>甲方</w:t>
      </w:r>
      <w:r>
        <w:rPr>
          <w:sz w:val="24"/>
        </w:rPr>
        <w:t>结算：</w:t>
      </w:r>
    </w:p>
    <w:p>
      <w:pPr>
        <w:pStyle w:val="null3"/>
        <w:ind w:firstLine="480"/>
        <w:jc w:val="both"/>
      </w:pPr>
      <w:r>
        <w:rPr>
          <w:sz w:val="24"/>
        </w:rPr>
        <w:t>（</w:t>
      </w:r>
      <w:r>
        <w:rPr>
          <w:sz w:val="24"/>
        </w:rPr>
        <w:t>1）合同；</w:t>
      </w:r>
    </w:p>
    <w:p>
      <w:pPr>
        <w:pStyle w:val="null3"/>
        <w:ind w:firstLine="480"/>
        <w:jc w:val="both"/>
      </w:pPr>
      <w:r>
        <w:rPr>
          <w:sz w:val="24"/>
        </w:rPr>
        <w:t>（</w:t>
      </w:r>
      <w:r>
        <w:rPr>
          <w:sz w:val="24"/>
        </w:rPr>
        <w:t>2）</w:t>
      </w:r>
      <w:r>
        <w:rPr>
          <w:sz w:val="24"/>
        </w:rPr>
        <w:t>乙方</w:t>
      </w:r>
      <w:r>
        <w:rPr>
          <w:sz w:val="24"/>
        </w:rPr>
        <w:t>开具的正式发票；</w:t>
      </w:r>
    </w:p>
    <w:p>
      <w:pPr>
        <w:pStyle w:val="null3"/>
        <w:ind w:firstLine="480"/>
        <w:jc w:val="both"/>
      </w:pPr>
      <w:r>
        <w:rPr>
          <w:sz w:val="24"/>
        </w:rPr>
        <w:t>（</w:t>
      </w:r>
      <w:r>
        <w:rPr>
          <w:sz w:val="24"/>
        </w:rPr>
        <w:t>3</w:t>
      </w:r>
      <w:r>
        <w:rPr>
          <w:sz w:val="24"/>
        </w:rPr>
        <w:t>）中标通知书</w:t>
      </w:r>
      <w:r>
        <w:rPr>
          <w:sz w:val="24"/>
        </w:rPr>
        <w:t>；</w:t>
      </w:r>
    </w:p>
    <w:p>
      <w:pPr>
        <w:pStyle w:val="null3"/>
        <w:ind w:firstLine="480"/>
        <w:jc w:val="both"/>
      </w:pPr>
      <w:r>
        <w:rPr>
          <w:sz w:val="24"/>
        </w:rPr>
        <w:t>（</w:t>
      </w:r>
      <w:r>
        <w:rPr>
          <w:sz w:val="24"/>
        </w:rPr>
        <w:t>4</w:t>
      </w:r>
      <w:r>
        <w:rPr>
          <w:sz w:val="24"/>
        </w:rPr>
        <w:t>）成果报告</w:t>
      </w:r>
      <w:r>
        <w:rPr>
          <w:sz w:val="24"/>
        </w:rPr>
        <w:t>（</w:t>
      </w:r>
      <w:r>
        <w:rPr>
          <w:sz w:val="24"/>
        </w:rPr>
        <w:t>尾款提供）</w:t>
      </w:r>
      <w:r>
        <w:rPr>
          <w:sz w:val="24"/>
        </w:rPr>
        <w:t>。</w:t>
      </w:r>
    </w:p>
    <w:p>
      <w:pPr>
        <w:pStyle w:val="null3"/>
        <w:ind w:firstLine="480"/>
        <w:jc w:val="both"/>
      </w:pPr>
      <w:r>
        <w:rPr>
          <w:sz w:val="24"/>
        </w:rPr>
        <w:t>注：因</w:t>
      </w:r>
      <w:r>
        <w:rPr>
          <w:sz w:val="24"/>
        </w:rPr>
        <w:t>甲方</w:t>
      </w:r>
      <w:r>
        <w:rPr>
          <w:sz w:val="24"/>
        </w:rPr>
        <w:t>使用的是财政资金，</w:t>
      </w:r>
      <w:r>
        <w:rPr>
          <w:sz w:val="24"/>
        </w:rPr>
        <w:t>甲方</w:t>
      </w:r>
      <w:r>
        <w:rPr>
          <w:sz w:val="24"/>
        </w:rPr>
        <w:t>在前款规定的付款时间为向政府采购支付部门提出办理财政支付申请手续的时间（不含政府财政支付部门审核的时间），在规定时间内提出支付申请手续后即视为</w:t>
      </w:r>
      <w:r>
        <w:rPr>
          <w:sz w:val="24"/>
        </w:rPr>
        <w:t>甲方</w:t>
      </w:r>
      <w:r>
        <w:rPr>
          <w:sz w:val="24"/>
        </w:rPr>
        <w:t>已经按期支付。</w:t>
      </w:r>
    </w:p>
    <w:p>
      <w:pPr>
        <w:pStyle w:val="null3"/>
        <w:jc w:val="both"/>
      </w:pPr>
      <w:r>
        <w:rPr>
          <w:sz w:val="24"/>
          <w:b/>
        </w:rPr>
        <w:t>十、</w:t>
      </w:r>
      <w:r>
        <w:rPr>
          <w:sz w:val="24"/>
          <w:b/>
        </w:rPr>
        <w:t>验收要求</w:t>
      </w:r>
    </w:p>
    <w:p>
      <w:pPr>
        <w:pStyle w:val="null3"/>
        <w:ind w:firstLine="480"/>
        <w:jc w:val="both"/>
      </w:pPr>
      <w:r>
        <w:rPr>
          <w:sz w:val="24"/>
        </w:rPr>
        <w:t>项目通过专家评审或者</w:t>
      </w:r>
      <w:r>
        <w:rPr>
          <w:sz w:val="24"/>
        </w:rPr>
        <w:t>甲方</w:t>
      </w:r>
      <w:r>
        <w:rPr>
          <w:sz w:val="24"/>
        </w:rPr>
        <w:t>审查。</w:t>
      </w:r>
    </w:p>
    <w:p>
      <w:pPr>
        <w:pStyle w:val="null3"/>
        <w:jc w:val="both"/>
      </w:pPr>
      <w:r>
        <w:rPr>
          <w:sz w:val="24"/>
          <w:b/>
        </w:rPr>
        <w:t>十一、</w:t>
      </w:r>
      <w:r>
        <w:rPr>
          <w:sz w:val="24"/>
          <w:b/>
        </w:rPr>
        <w:t>甲方乙方的权利和义务</w:t>
      </w:r>
    </w:p>
    <w:p>
      <w:pPr>
        <w:pStyle w:val="null3"/>
        <w:ind w:firstLine="480"/>
        <w:jc w:val="both"/>
      </w:pPr>
      <w:r>
        <w:rPr>
          <w:sz w:val="24"/>
        </w:rPr>
        <w:t>（一）甲方的权利和义务</w:t>
      </w:r>
    </w:p>
    <w:p>
      <w:pPr>
        <w:pStyle w:val="null3"/>
        <w:ind w:firstLine="480"/>
        <w:jc w:val="both"/>
      </w:pPr>
      <w:r>
        <w:rPr>
          <w:sz w:val="24"/>
        </w:rPr>
        <w:t>1、依规委托项目给乙方，并根据项目实际需要提出要求。</w:t>
      </w:r>
    </w:p>
    <w:p>
      <w:pPr>
        <w:pStyle w:val="null3"/>
        <w:ind w:firstLine="480"/>
        <w:jc w:val="both"/>
      </w:pPr>
      <w:r>
        <w:rPr>
          <w:sz w:val="24"/>
        </w:rPr>
        <w:t>2、对乙方进行监督。</w:t>
      </w:r>
    </w:p>
    <w:p>
      <w:pPr>
        <w:pStyle w:val="null3"/>
        <w:ind w:firstLine="480"/>
        <w:jc w:val="both"/>
      </w:pPr>
      <w:r>
        <w:rPr>
          <w:sz w:val="24"/>
        </w:rPr>
        <w:t>3、按时按量支付乙方服务费用。</w:t>
      </w:r>
    </w:p>
    <w:p>
      <w:pPr>
        <w:pStyle w:val="null3"/>
        <w:ind w:firstLine="480"/>
        <w:jc w:val="both"/>
      </w:pPr>
      <w:r>
        <w:rPr>
          <w:sz w:val="24"/>
        </w:rPr>
        <w:t>（二）</w:t>
      </w:r>
      <w:r>
        <w:rPr>
          <w:sz w:val="24"/>
        </w:rPr>
        <w:t>乙方的权利和义务</w:t>
      </w:r>
    </w:p>
    <w:p>
      <w:pPr>
        <w:pStyle w:val="null3"/>
        <w:ind w:firstLine="480"/>
        <w:jc w:val="both"/>
      </w:pPr>
      <w:r>
        <w:rPr>
          <w:sz w:val="24"/>
        </w:rPr>
        <w:t>1、接受甲方的项目委托，并根据项目任务书的内容和甲方要求按时按质按量完成委托。</w:t>
      </w:r>
    </w:p>
    <w:p>
      <w:pPr>
        <w:pStyle w:val="null3"/>
        <w:ind w:firstLine="480"/>
        <w:jc w:val="both"/>
      </w:pPr>
      <w:r>
        <w:rPr>
          <w:sz w:val="24"/>
        </w:rPr>
        <w:t>2、乙方必须积极配合甲方开展委托的项目的相关工作，接受甲方的监督。</w:t>
      </w:r>
    </w:p>
    <w:p>
      <w:pPr>
        <w:pStyle w:val="null3"/>
        <w:ind w:firstLine="480"/>
        <w:jc w:val="both"/>
      </w:pPr>
      <w:r>
        <w:rPr>
          <w:sz w:val="24"/>
        </w:rPr>
        <w:t>3、乙方按规定获得服务费用。</w:t>
      </w:r>
    </w:p>
    <w:p>
      <w:pPr>
        <w:pStyle w:val="null3"/>
        <w:jc w:val="both"/>
      </w:pPr>
      <w:r>
        <w:rPr>
          <w:sz w:val="24"/>
          <w:b/>
        </w:rPr>
        <w:t>十二、</w:t>
      </w:r>
      <w:r>
        <w:rPr>
          <w:sz w:val="24"/>
          <w:b/>
        </w:rPr>
        <w:t>知识产权归属</w:t>
      </w:r>
    </w:p>
    <w:p>
      <w:pPr>
        <w:pStyle w:val="null3"/>
        <w:ind w:firstLine="480"/>
        <w:jc w:val="both"/>
      </w:pPr>
      <w:r>
        <w:rPr>
          <w:sz w:val="24"/>
        </w:rPr>
        <w:t>乙方必须保证甲方在中华人民共和国境内使用响应资料、服务或其任何一部分时，享有不受限制的无偿使用权，不会产生因第三方提出侵犯其专利权、商标权或其它知识产权而引起的法律或经济纠纷。</w:t>
      </w:r>
      <w:r>
        <w:rPr>
          <w:sz w:val="24"/>
        </w:rPr>
        <w:t>在本项目执行过程中或完成后产生的与本项目有关的知识产权归甲方所有。</w:t>
      </w:r>
    </w:p>
    <w:p>
      <w:pPr>
        <w:pStyle w:val="null3"/>
        <w:jc w:val="both"/>
      </w:pPr>
      <w:r>
        <w:rPr>
          <w:sz w:val="24"/>
          <w:b/>
        </w:rPr>
        <w:t>十三、</w:t>
      </w:r>
      <w:r>
        <w:rPr>
          <w:sz w:val="24"/>
          <w:b/>
        </w:rPr>
        <w:t>保密</w:t>
      </w:r>
    </w:p>
    <w:p>
      <w:pPr>
        <w:pStyle w:val="null3"/>
        <w:ind w:firstLine="480"/>
        <w:jc w:val="both"/>
      </w:pPr>
      <w:r>
        <w:rPr>
          <w:sz w:val="24"/>
        </w:rPr>
        <w:t>1、项目实施服务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p>
    <w:p>
      <w:pPr>
        <w:pStyle w:val="null3"/>
        <w:ind w:firstLine="480"/>
        <w:jc w:val="both"/>
      </w:pPr>
      <w:r>
        <w:rPr>
          <w:sz w:val="24"/>
        </w:rPr>
        <w:t>2、未经乙方事先书面同意，甲方不得将由乙方为本合同提供的资料提供给与本合同无关的任何第三方，不得将其用于履行本合同之外的其它用途。即使向与履行本合同有关的人员提供，也应注意保密并限于履行合同所必需的范围。</w:t>
      </w:r>
    </w:p>
    <w:p>
      <w:pPr>
        <w:pStyle w:val="null3"/>
        <w:jc w:val="both"/>
      </w:pPr>
      <w:r>
        <w:rPr>
          <w:sz w:val="24"/>
          <w:b/>
        </w:rPr>
        <w:t>十四、</w:t>
      </w:r>
      <w:r>
        <w:rPr>
          <w:sz w:val="24"/>
          <w:b/>
        </w:rPr>
        <w:t>违约责任与赔偿损失</w:t>
      </w:r>
    </w:p>
    <w:p>
      <w:pPr>
        <w:pStyle w:val="null3"/>
        <w:ind w:firstLine="420"/>
        <w:jc w:val="both"/>
      </w:pPr>
      <w:r>
        <w:rPr>
          <w:sz w:val="24"/>
        </w:rPr>
        <w:t>1、</w:t>
      </w:r>
      <w:r>
        <w:rPr>
          <w:sz w:val="24"/>
        </w:rPr>
        <w:t>乙方提供的服务不符合</w:t>
      </w:r>
      <w:r>
        <w:rPr>
          <w:sz w:val="24"/>
        </w:rPr>
        <w:t>招标文件</w:t>
      </w:r>
      <w:r>
        <w:rPr>
          <w:sz w:val="24"/>
        </w:rPr>
        <w:t>、</w:t>
      </w:r>
      <w:r>
        <w:rPr>
          <w:sz w:val="24"/>
        </w:rPr>
        <w:t>投标文件</w:t>
      </w:r>
      <w:r>
        <w:rPr>
          <w:sz w:val="24"/>
        </w:rPr>
        <w:t>或本合同规定的，甲方有权拒收，并且乙方须向甲方支付本合同总价</w:t>
      </w:r>
      <w:r>
        <w:rPr>
          <w:sz w:val="24"/>
        </w:rPr>
        <w:t>5%的违约金。</w:t>
      </w:r>
    </w:p>
    <w:p>
      <w:pPr>
        <w:pStyle w:val="null3"/>
        <w:ind w:right="210" w:firstLine="420"/>
        <w:jc w:val="both"/>
      </w:pPr>
      <w:r>
        <w:rPr>
          <w:sz w:val="24"/>
        </w:rPr>
        <w:t>2、</w:t>
      </w:r>
      <w:r>
        <w:rPr>
          <w:sz w:val="24"/>
        </w:rPr>
        <w:t>乙方未能按本合同规定的交货时间提供服务，从逾期之日起每日按本合同总价</w:t>
      </w:r>
      <w:r>
        <w:rPr>
          <w:sz w:val="24"/>
        </w:rPr>
        <w:t>3‰的数额向甲方支付违约金；逾期半个月以上的，甲方有权终止合同，由此造成的甲方经济损失由乙方承担。</w:t>
      </w:r>
    </w:p>
    <w:p>
      <w:pPr>
        <w:pStyle w:val="null3"/>
        <w:ind w:firstLine="420"/>
        <w:jc w:val="both"/>
      </w:pPr>
      <w:r>
        <w:rPr>
          <w:sz w:val="24"/>
        </w:rPr>
        <w:t>3、</w:t>
      </w:r>
      <w:r>
        <w:rPr>
          <w:sz w:val="24"/>
        </w:rPr>
        <w:t>甲方无正当理由拒收接受服务，到期拒付服务款项的，甲方向乙方偿付本合同总的</w:t>
      </w:r>
      <w:r>
        <w:rPr>
          <w:sz w:val="24"/>
        </w:rPr>
        <w:t>5%的违约金。甲方人逾期付款，则每日按本合同总价的3‰向乙方偿付违约金。</w:t>
      </w:r>
    </w:p>
    <w:p>
      <w:pPr>
        <w:pStyle w:val="null3"/>
        <w:ind w:firstLine="420"/>
        <w:jc w:val="both"/>
      </w:pPr>
      <w:r>
        <w:rPr>
          <w:sz w:val="24"/>
        </w:rPr>
        <w:t>4、</w:t>
      </w:r>
      <w:r>
        <w:rPr>
          <w:sz w:val="24"/>
        </w:rPr>
        <w:t>其它违约责任按</w:t>
      </w:r>
      <w:r>
        <w:rPr>
          <w:sz w:val="24"/>
        </w:rPr>
        <w:t>《中华人民共和国民法典》</w:t>
      </w:r>
      <w:r>
        <w:rPr>
          <w:sz w:val="24"/>
        </w:rPr>
        <w:t>处理。</w:t>
      </w:r>
    </w:p>
    <w:p>
      <w:pPr>
        <w:pStyle w:val="null3"/>
        <w:jc w:val="both"/>
      </w:pPr>
      <w:r>
        <w:rPr>
          <w:sz w:val="24"/>
          <w:b/>
        </w:rPr>
        <w:t>十五、</w:t>
      </w:r>
      <w:r>
        <w:rPr>
          <w:sz w:val="24"/>
          <w:b/>
        </w:rPr>
        <w:t>争端的解决</w:t>
      </w:r>
    </w:p>
    <w:p>
      <w:pPr>
        <w:pStyle w:val="null3"/>
        <w:ind w:firstLine="480"/>
        <w:jc w:val="both"/>
      </w:pPr>
      <w:r>
        <w:rPr>
          <w:sz w:val="24"/>
        </w:rPr>
        <w:t>合同</w:t>
      </w:r>
      <w:r>
        <w:rPr>
          <w:sz w:val="24"/>
        </w:rPr>
        <w:t>执行过程中发生的任何争议，如双方不能通过友好协商解决，按相关法律法规处理。</w:t>
      </w:r>
    </w:p>
    <w:p>
      <w:pPr>
        <w:pStyle w:val="null3"/>
        <w:jc w:val="both"/>
      </w:pPr>
      <w:r>
        <w:rPr>
          <w:sz w:val="24"/>
          <w:b/>
        </w:rPr>
        <w:t>十六、</w:t>
      </w:r>
      <w:r>
        <w:rPr>
          <w:sz w:val="24"/>
          <w:b/>
        </w:rPr>
        <w:t>不可抗力</w:t>
      </w:r>
    </w:p>
    <w:p>
      <w:pPr>
        <w:pStyle w:val="null3"/>
        <w:ind w:firstLine="480"/>
        <w:jc w:val="both"/>
      </w:pPr>
      <w:r>
        <w:rPr>
          <w:sz w:val="24"/>
        </w:rPr>
        <w:t>任何</w:t>
      </w:r>
      <w:r>
        <w:rPr>
          <w:sz w:val="24"/>
        </w:rPr>
        <w:t>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十七、</w:t>
      </w:r>
      <w:r>
        <w:rPr>
          <w:sz w:val="24"/>
          <w:b/>
        </w:rPr>
        <w:t>税费：</w:t>
      </w:r>
    </w:p>
    <w:p>
      <w:pPr>
        <w:pStyle w:val="null3"/>
        <w:ind w:firstLine="480"/>
        <w:jc w:val="both"/>
      </w:pPr>
      <w:r>
        <w:rPr>
          <w:sz w:val="24"/>
        </w:rPr>
        <w:t>在中国境内、外发生的与本合同执行有关的一切税费均由乙方负担。</w:t>
      </w:r>
    </w:p>
    <w:p>
      <w:pPr>
        <w:pStyle w:val="null3"/>
        <w:jc w:val="both"/>
      </w:pPr>
      <w:r>
        <w:rPr>
          <w:sz w:val="24"/>
          <w:b/>
        </w:rPr>
        <w:t>十八、</w:t>
      </w:r>
      <w:r>
        <w:rPr>
          <w:sz w:val="24"/>
          <w:b/>
        </w:rPr>
        <w:t>其它</w:t>
      </w:r>
    </w:p>
    <w:p>
      <w:pPr>
        <w:pStyle w:val="null3"/>
        <w:ind w:firstLine="420"/>
        <w:jc w:val="both"/>
      </w:pPr>
      <w:r>
        <w:rPr>
          <w:sz w:val="24"/>
        </w:rPr>
        <w:t>1、</w:t>
      </w:r>
      <w:r>
        <w:rPr>
          <w:sz w:val="24"/>
        </w:rPr>
        <w:t>本合同所有附件、</w:t>
      </w:r>
      <w:r>
        <w:rPr>
          <w:sz w:val="24"/>
        </w:rPr>
        <w:t>招标文件</w:t>
      </w:r>
      <w:r>
        <w:rPr>
          <w:sz w:val="24"/>
        </w:rPr>
        <w:t>、</w:t>
      </w:r>
      <w:r>
        <w:rPr>
          <w:sz w:val="24"/>
        </w:rPr>
        <w:t>投标文件</w:t>
      </w:r>
      <w:r>
        <w:rPr>
          <w:sz w:val="24"/>
        </w:rPr>
        <w:t>、</w:t>
      </w:r>
      <w:r>
        <w:rPr>
          <w:sz w:val="24"/>
        </w:rPr>
        <w:t>中标通知书</w:t>
      </w:r>
      <w:r>
        <w:rPr>
          <w:sz w:val="24"/>
        </w:rPr>
        <w:t>均为合同的有效组成部分，与本合同具有同等法律效力。</w:t>
      </w:r>
    </w:p>
    <w:p>
      <w:pPr>
        <w:pStyle w:val="null3"/>
        <w:ind w:firstLine="420"/>
        <w:jc w:val="both"/>
      </w:pPr>
      <w:r>
        <w:rPr>
          <w:sz w:val="24"/>
        </w:rPr>
        <w:t>2、</w:t>
      </w:r>
      <w:r>
        <w:rPr>
          <w:sz w:val="24"/>
        </w:rPr>
        <w:t>在执行本合同的过程中，所有经双方签署确认的文件（包括会议纪要、补充协议、往来信函）即成为本合同的有效组成部分。</w:t>
      </w:r>
    </w:p>
    <w:p>
      <w:pPr>
        <w:pStyle w:val="null3"/>
        <w:ind w:firstLine="420"/>
        <w:jc w:val="both"/>
      </w:pPr>
      <w:r>
        <w:rPr>
          <w:sz w:val="24"/>
        </w:rPr>
        <w:t>3、</w:t>
      </w:r>
      <w:r>
        <w:rPr>
          <w:sz w:val="24"/>
        </w:rPr>
        <w:t>如一方地址、电话、传真号码有变更，应在变更当日内书面通知对方，否则，应承担相应责任。</w:t>
      </w:r>
    </w:p>
    <w:p>
      <w:pPr>
        <w:pStyle w:val="null3"/>
        <w:ind w:firstLine="420"/>
        <w:jc w:val="both"/>
      </w:pPr>
      <w:r>
        <w:rPr>
          <w:sz w:val="24"/>
        </w:rPr>
        <w:t>4、</w:t>
      </w:r>
      <w:r>
        <w:rPr>
          <w:sz w:val="24"/>
        </w:rPr>
        <w:t>除甲方事先书面同意外，乙方不得部分或全部转让其应履行的合同项下的义务。</w:t>
      </w:r>
    </w:p>
    <w:p>
      <w:pPr>
        <w:pStyle w:val="null3"/>
        <w:jc w:val="both"/>
      </w:pPr>
      <w:r>
        <w:rPr>
          <w:sz w:val="24"/>
          <w:b/>
        </w:rPr>
        <w:t>十九、</w:t>
      </w:r>
      <w:r>
        <w:rPr>
          <w:sz w:val="24"/>
          <w:b/>
        </w:rPr>
        <w:t>合同生效：</w:t>
      </w:r>
    </w:p>
    <w:p>
      <w:pPr>
        <w:pStyle w:val="null3"/>
        <w:ind w:firstLine="420"/>
        <w:jc w:val="both"/>
      </w:pPr>
      <w:r>
        <w:rPr>
          <w:sz w:val="24"/>
        </w:rPr>
        <w:t>1、</w:t>
      </w:r>
      <w:r>
        <w:rPr>
          <w:sz w:val="24"/>
        </w:rPr>
        <w:t>本合同在甲乙双方法人代表或其授权代表签字盖章后生效。</w:t>
      </w:r>
    </w:p>
    <w:p>
      <w:pPr>
        <w:pStyle w:val="null3"/>
        <w:ind w:firstLine="420"/>
        <w:jc w:val="both"/>
      </w:pPr>
      <w:r>
        <w:rPr>
          <w:sz w:val="24"/>
        </w:rPr>
        <w:t>2、</w:t>
      </w:r>
      <w:r>
        <w:rPr>
          <w:sz w:val="24"/>
        </w:rPr>
        <w:t>合同一式</w:t>
      </w:r>
      <w:r>
        <w:rPr>
          <w:sz w:val="21"/>
          <w:u w:val="single"/>
        </w:rPr>
        <w:t xml:space="preserve">    </w:t>
      </w:r>
      <w:r>
        <w:rPr>
          <w:sz w:val="24"/>
        </w:rPr>
        <w:t>份，甲、乙双方各执</w:t>
      </w:r>
      <w:r>
        <w:rPr>
          <w:sz w:val="21"/>
          <w:u w:val="single"/>
        </w:rPr>
        <w:t xml:space="preserve">    </w:t>
      </w:r>
      <w:r>
        <w:rPr>
          <w:sz w:val="24"/>
        </w:rPr>
        <w:t>份，采购代理机构</w:t>
      </w:r>
      <w:r>
        <w:rPr>
          <w:sz w:val="21"/>
          <w:u w:val="single"/>
        </w:rPr>
        <w:t xml:space="preserve">    </w:t>
      </w:r>
      <w:r>
        <w:rPr>
          <w:sz w:val="24"/>
        </w:rPr>
        <w:t>份。</w:t>
      </w:r>
    </w:p>
    <w:p>
      <w:pPr>
        <w:pStyle w:val="null3"/>
        <w:jc w:val="both"/>
      </w:pPr>
      <w:r>
        <w:rPr>
          <w:sz w:val="24"/>
        </w:rPr>
        <w:t>甲方（盖章）：</w:t>
      </w:r>
      <w:r>
        <w:rPr>
          <w:sz w:val="24"/>
        </w:rPr>
        <w:t xml:space="preserve">                          </w:t>
      </w:r>
      <w:r>
        <w:rPr>
          <w:sz w:val="24"/>
        </w:rPr>
        <w:t>乙方（盖章）：</w:t>
      </w:r>
    </w:p>
    <w:p>
      <w:pPr>
        <w:pStyle w:val="null3"/>
        <w:jc w:val="both"/>
      </w:pPr>
      <w:r>
        <w:rPr>
          <w:sz w:val="24"/>
        </w:rPr>
        <w:t>代表：</w:t>
      </w:r>
      <w:r>
        <w:rPr>
          <w:sz w:val="24"/>
        </w:rPr>
        <w:t xml:space="preserve">                                  </w:t>
      </w:r>
      <w:r>
        <w:rPr>
          <w:sz w:val="24"/>
        </w:rPr>
        <w:t>代表：</w:t>
      </w:r>
    </w:p>
    <w:p>
      <w:pPr>
        <w:pStyle w:val="null3"/>
        <w:jc w:val="both"/>
      </w:pPr>
      <w:r>
        <w:rPr>
          <w:sz w:val="24"/>
        </w:rPr>
        <w:t>签定地点：</w:t>
      </w:r>
    </w:p>
    <w:p>
      <w:pPr>
        <w:pStyle w:val="null3"/>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ind w:firstLine="4830"/>
        <w:jc w:val="both"/>
      </w:pPr>
      <w:r>
        <w:rPr>
          <w:sz w:val="24"/>
        </w:rPr>
        <w:t>开户名称：</w:t>
      </w:r>
    </w:p>
    <w:p>
      <w:pPr>
        <w:pStyle w:val="null3"/>
        <w:ind w:firstLine="4830"/>
        <w:jc w:val="both"/>
      </w:pPr>
      <w:r>
        <w:rPr>
          <w:sz w:val="24"/>
        </w:rPr>
        <w:t>银行帐号：</w:t>
      </w:r>
    </w:p>
    <w:p>
      <w:pPr>
        <w:pStyle w:val="null3"/>
        <w:ind w:firstLine="4800"/>
        <w:jc w:val="both"/>
      </w:pPr>
      <w:r>
        <w:rPr>
          <w:sz w:val="24"/>
        </w:rPr>
        <w:t>开</w:t>
      </w:r>
      <w:r>
        <w:rPr>
          <w:sz w:val="24"/>
        </w:rPr>
        <w:t>户</w:t>
      </w:r>
      <w:r>
        <w:rPr>
          <w:sz w:val="24"/>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440001-2025-12450</w:t>
      </w:r>
    </w:p>
    <w:p>
      <w:pPr>
        <w:pStyle w:val="null3"/>
        <w:jc w:val="center"/>
        <w:outlineLvl w:val="3"/>
      </w:pPr>
      <w:r>
        <w:rPr>
          <w:sz w:val="24"/>
          <w:b/>
        </w:rPr>
        <w:t>采购项目编号：</w:t>
      </w:r>
      <w:r>
        <w:rPr>
          <w:sz w:val="24"/>
          <w:b/>
        </w:rPr>
        <w:t>HYGZ25ZZ01C0600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广东弘烨项目管理有限公司</w:t>
      </w:r>
    </w:p>
    <w:p>
      <w:pPr>
        <w:pStyle w:val="null3"/>
        <w:ind w:firstLine="480"/>
      </w:pPr>
      <w:r>
        <w:rPr/>
        <w:t xml:space="preserve"> 你方组织的</w:t>
      </w:r>
      <w:r>
        <w:rPr>
          <w:u w:val="single"/>
        </w:rPr>
        <w:t>“</w:t>
      </w:r>
      <w:r>
        <w:rPr>
          <w:u w:val="single"/>
        </w:rPr>
        <w:t>公益林（天然林）管理能力建设</w:t>
      </w:r>
      <w:r>
        <w:rPr>
          <w:u w:val="single"/>
        </w:rPr>
        <w:t>”</w:t>
      </w:r>
      <w:r>
        <w:rPr/>
        <w:t>项目的招标[采购项目编号为：</w:t>
      </w:r>
      <w:r>
        <w:rPr>
          <w:u w:val="single"/>
        </w:rPr>
        <w:t>HYGZ25ZZ01C0600</w:t>
      </w:r>
      <w:r>
        <w:rPr/>
        <w:t>]，我方愿参与投标。</w:t>
      </w:r>
    </w:p>
    <w:p>
      <w:pPr>
        <w:pStyle w:val="null3"/>
        <w:ind w:firstLine="480"/>
      </w:pPr>
      <w:r>
        <w:rPr/>
        <w:t>我方确认收到贵方提供的</w:t>
      </w:r>
      <w:r>
        <w:rPr>
          <w:u w:val="single"/>
        </w:rPr>
        <w:t>“</w:t>
      </w:r>
      <w:r>
        <w:rPr>
          <w:u w:val="single"/>
        </w:rPr>
        <w:t>公益林（天然林）管理能力建设</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公益林（天然林）管理能力建设</w:t>
      </w:r>
      <w:r>
        <w:rPr/>
        <w:t>”项目采购[采购项目编号为</w:t>
      </w:r>
      <w:r>
        <w:rPr/>
        <w:t>HYGZ25ZZ01C0600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广东弘烨项目管理有限公司</w:t>
      </w:r>
    </w:p>
    <w:p>
      <w:pPr>
        <w:pStyle w:val="null3"/>
        <w:ind w:firstLine="480"/>
      </w:pPr>
      <w:r>
        <w:rPr/>
        <w:t xml:space="preserve"> 如果我方在贵采购代理机构组织的</w:t>
      </w:r>
      <w:r>
        <w:rPr/>
        <w:t>公益林（天然林）管理能力建设</w:t>
      </w:r>
      <w:r>
        <w:rPr/>
        <w:t>招标中获中标（采购项目编号：</w:t>
      </w:r>
      <w:r>
        <w:rPr/>
        <w:t>HYGZ25ZZ01C0600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广东弘烨项目管理有限公司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广东弘烨项目管理有限公司</w:t>
      </w:r>
    </w:p>
    <w:p>
      <w:pPr>
        <w:pStyle w:val="null3"/>
        <w:ind w:firstLine="480"/>
      </w:pPr>
      <w:r>
        <w:rPr/>
        <w:t>我单位已登记并准备参与“</w:t>
      </w:r>
      <w:r>
        <w:rPr/>
        <w:t>公益林（天然林）管理能力建设</w:t>
      </w:r>
      <w:r>
        <w:rPr/>
        <w:t>”项目（采购项目编号：</w:t>
      </w:r>
      <w:r>
        <w:rPr/>
        <w:t>HYGZ25ZZ01C0600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