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rPr>
          <w:rFonts w:hint="eastAsia" w:ascii="宋体" w:hAnsi="宋体"/>
          <w:color w:val="auto"/>
          <w:sz w:val="24"/>
          <w:szCs w:val="24"/>
        </w:rPr>
      </w:pPr>
      <w:r>
        <w:rPr>
          <w:rFonts w:hint="eastAsia" w:ascii="宋体" w:hAnsi="宋体"/>
          <w:color w:val="auto"/>
          <w:sz w:val="24"/>
          <w:szCs w:val="24"/>
        </w:rPr>
        <w:t>附件</w:t>
      </w:r>
    </w:p>
    <w:p>
      <w:pPr>
        <w:bidi w:val="0"/>
        <w:rPr>
          <w:rFonts w:hint="eastAsia"/>
        </w:rPr>
      </w:pPr>
      <w:r>
        <w:rPr>
          <w:rFonts w:hint="eastAsia"/>
          <w:sz w:val="24"/>
          <w:szCs w:val="24"/>
        </w:rPr>
        <w:t>《</w:t>
      </w:r>
      <w:bookmarkStart w:id="0" w:name="_GoBack"/>
      <w:r>
        <w:rPr>
          <w:rFonts w:hint="eastAsia"/>
          <w:sz w:val="24"/>
          <w:szCs w:val="24"/>
        </w:rPr>
        <w:t>四川省财政厅关于推进四川省政府采购供应商信用融资工作的通知</w:t>
      </w:r>
      <w:bookmarkEnd w:id="0"/>
      <w:r>
        <w:rPr>
          <w:rFonts w:hint="eastAsia"/>
          <w:sz w:val="24"/>
          <w:szCs w:val="24"/>
        </w:rPr>
        <w:t>》</w:t>
      </w: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293360" cy="7521575"/>
            <wp:effectExtent l="0" t="0" r="2540" b="3175"/>
            <wp:docPr id="4" name="图片 1" descr="C:\Users\Administrator\AppData\Roaming\DingTalk\18198513_v2\ImageFiles\49\lALPDgQ9qzkb4y3NA4nNAn0_637_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\Users\Administrator\AppData\Roaming\DingTalk\18198513_v2\ImageFiles\49\lALPDgQ9qzkb4y3NA4nNAn0_637_905.pn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93360" cy="752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240" w:lineRule="auto"/>
        <w:jc w:val="left"/>
        <w:rPr>
          <w:rFonts w:hint="eastAsia" w:ascii="宋体" w:hAnsi="宋体" w:eastAsia="宋体" w:cs="宋体"/>
          <w:color w:val="auto"/>
        </w:rPr>
      </w:pP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943600" cy="8341995"/>
            <wp:effectExtent l="0" t="0" r="0" b="1905"/>
            <wp:docPr id="1" name="图片 2" descr="C:\Users\Administrator\AppData\Roaming\DingTalk\18198513_v2\ImageFiles\8a\lALPDgQ9qzkdtwTNA4XNAoI_642_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C:\Users\Administrator\AppData\Roaming\DingTalk\18198513_v2\ImageFiles\8a\lALPDgQ9qzkdtwTNA4XNAoI_642_901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4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940425" cy="8236585"/>
            <wp:effectExtent l="0" t="0" r="3175" b="12065"/>
            <wp:docPr id="2" name="图片 3" descr="C:\Users\Administrator\AppData\Roaming\DingTalk\18198513_v2\ImageFiles\36\lALPDgQ9qzkb_mjNA3bNAn8_639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DingTalk\18198513_v2\ImageFiles\36\lALPDgQ9qzkb_mjNA3bNAn8_639_886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3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937885" cy="8308340"/>
            <wp:effectExtent l="0" t="0" r="5715" b="16510"/>
            <wp:docPr id="3" name="图片 4" descr="C:\Users\Administrator\AppData\Roaming\DingTalk\18198513_v2\ImageFiles\78\lALPDgQ9qzkb4yrNA3LNAnc_631_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C:\Users\Administrator\AppData\Roaming\DingTalk\18198513_v2\ImageFiles\78\lALPDgQ9qzkb4yrNA3LNAnc_631_882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830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</w:rPr>
        <w:br w:type="page"/>
      </w: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939790" cy="8075295"/>
            <wp:effectExtent l="0" t="0" r="3810" b="1905"/>
            <wp:docPr id="5" name="图片 5" descr="C:\Users\Administrator\AppData\Roaming\DingTalk\18198513_v2\ImageFiles\72\lALPDgQ9qzkdtwHNA2LNAn0_637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AppData\Roaming\DingTalk\18198513_v2\ImageFiles\72\lALPDgQ9qzkdtwHNA2LNAn0_637_866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07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943600" cy="8284210"/>
            <wp:effectExtent l="0" t="0" r="0" b="2540"/>
            <wp:docPr id="9" name="图片 6" descr="C:\Users\Administrator\AppData\Roaming\DingTalk\18198513_v2\ImageFiles\65\lALPDgQ9qzkb_mnNA3zNAoA_640_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C:\Users\Administrator\AppData\Roaming\DingTalk\18198513_v2\ImageFiles\65\lALPDgQ9qzkb_mnNA3zNAoA_640_892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8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942965" cy="8362950"/>
            <wp:effectExtent l="0" t="0" r="635" b="0"/>
            <wp:docPr id="6" name="图片 7" descr="C:\Users\Administrator\AppData\Roaming\DingTalk\18198513_v2\ImageFiles\97\lALPDgQ9qzkb4yzNA3_NAnw_636_8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C:\Users\Administrator\AppData\Roaming\DingTalk\18198513_v2\ImageFiles\97\lALPDgQ9qzkb4yzNA3_NAnw_636_895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2965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941060" cy="8354695"/>
            <wp:effectExtent l="0" t="0" r="2540" b="8255"/>
            <wp:docPr id="8" name="图片 8" descr="C:\Users\Administrator\AppData\Roaming\DingTalk\18198513_v2\ImageFiles\e8\lALPDgQ9qzkdtwPNA3bNAnY_630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AppData\Roaming\DingTalk\18198513_v2\ImageFiles\e8\lALPDgQ9qzkdtwPNA3bNAnY_630_886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5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</w:rPr>
        <w:br w:type="page"/>
      </w: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942965" cy="8091805"/>
            <wp:effectExtent l="0" t="0" r="635" b="4445"/>
            <wp:docPr id="7" name="图片 9" descr="C:\Users\Administrator\AppData\Roaming\DingTalk\18198513_v2\ImageFiles\43\lALPDgQ9qzkb_mrNA2LNAnw_636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 descr="C:\Users\Administrator\AppData\Roaming\DingTalk\18198513_v2\ImageFiles\43\lALPDgQ9qzkb_mrNA2LNAnw_636_866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2965" cy="809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943600" cy="8201660"/>
            <wp:effectExtent l="0" t="0" r="0" b="8890"/>
            <wp:docPr id="10" name="图片 10" descr="C:\Users\Administrator\AppData\Roaming\DingTalk\18198513_v2\ImageFiles\5e\lALPDgQ9qzkb4yvNA2TNAnU_629_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AppData\Roaming\DingTalk\18198513_v2\ImageFiles\5e\lALPDgQ9qzkb4yvNA2TNAnU_629_868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0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943600" cy="8293100"/>
            <wp:effectExtent l="0" t="0" r="0" b="12700"/>
            <wp:docPr id="11" name="图片 11" descr="C:\Users\Administrator\AppData\Roaming\DingTalk\18198513_v2\ImageFiles\bb\lALPDgQ9qzkdtwLNA33NAoA_640_8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AppData\Roaming\DingTalk\18198513_v2\ImageFiles\bb\lALPDgQ9qzkdtwLNA33NAoA_640_893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9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color w:val="auto"/>
        </w:rPr>
        <w:br w:type="page"/>
      </w:r>
    </w:p>
    <w:tbl>
      <w:tblPr>
        <w:tblStyle w:val="5"/>
        <w:tblW w:w="10098" w:type="dxa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04"/>
        <w:gridCol w:w="2338"/>
        <w:gridCol w:w="1406"/>
        <w:gridCol w:w="1612"/>
        <w:gridCol w:w="1069"/>
        <w:gridCol w:w="1469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20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tcW w:w="10098" w:type="dxa"/>
            <w:gridSpan w:val="6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auto"/>
                <w:sz w:val="36"/>
                <w:szCs w:val="3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36"/>
                <w:szCs w:val="36"/>
                <w:lang w:bidi="ar"/>
              </w:rPr>
              <w:t>全市银行机构“政采贷”产品情况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</w:trPr>
        <w:tc>
          <w:tcPr>
            <w:tcW w:w="220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2"/>
                <w:szCs w:val="22"/>
                <w:lang w:bidi="ar"/>
              </w:rPr>
              <w:t>填报人及联系电话：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61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>
            <w:pPr>
              <w:spacing w:line="240" w:lineRule="auto"/>
              <w:jc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2"/>
                <w:szCs w:val="22"/>
                <w:lang w:bidi="ar"/>
              </w:rPr>
              <w:t>银行名称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2"/>
                <w:szCs w:val="22"/>
                <w:lang w:bidi="ar"/>
              </w:rPr>
              <w:t>单户/单笔限额（万元）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2"/>
                <w:szCs w:val="22"/>
                <w:lang w:bidi="ar"/>
              </w:rPr>
              <w:t>期限（年）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2"/>
                <w:szCs w:val="22"/>
                <w:lang w:bidi="ar"/>
              </w:rPr>
              <w:t>平均年利率（%）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2"/>
                <w:szCs w:val="22"/>
                <w:lang w:bidi="ar"/>
              </w:rPr>
              <w:t>业务联系人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2"/>
                <w:szCs w:val="22"/>
                <w:lang w:bidi="ar"/>
              </w:rPr>
              <w:t>联系电话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工行内江分行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500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4.22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邱鹏静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15883287403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农行内江分行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500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3.7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刘兰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8322088053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中行内江分行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原则上：客户最近2年（或24个月）内有正常履约记录：信用总量=客户持有采购合同金额×90%；客户最近2年（或24个月）内无正常履约记录：信用总量=客户持有采购合同金额×70%。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一般不超过1年；最长不超过3年。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符合条件，最低可低至3.7%。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王柳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0832-2265608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建行内江分行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单户3000万元（超过3000万元需上报省分行例外审批）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不超过一年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可接近同期LPR基准利率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李贤凤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18090325082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邮储银行内江市分行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500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货物类政府采购项目单笔贷款期限不超过12个月，工程和服务类政府采购项目单笔贷款期限最长不超过18个月（含18个月）。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贷款利率实行风险定价和综合收益定价原则，根据现行生效利率管理相关规定执行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谢涛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0832-2947538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9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浦发银行内江分行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 xml:space="preserve">（1）货物类和服务类供应商：小微企业最高500万、大中企业最高1000万； </w:t>
            </w:r>
          </w:p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（2）工程类供应商：最高1500万元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5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胡时波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13508052878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四川银行内江分行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500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3年（含）以内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5.5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刘冠男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13990579458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乐山市商业银行内江分行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单户/单笔限额1000万元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最长可授信3年，单笔使用最长2年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不高于5.35%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刘玮佼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18783277996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成都银行内江分行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原则上不超过1000万元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最长不超过3年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4%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薛茫茫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13008182098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2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宜宾市商业银行内江分行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原则上不超过订单项下原材料采购成本的60%。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原则上不超过1年。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参照我行现行风险定价原则根据具体业务风险状况合理确定。普惠小微贷款利率优惠。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邓小林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0832-2229751；13990581776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内江农村商业银行股份有限公司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最高500万元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1.贷款期限需与采购合同付款期限加约定宽限期（如有）一致，原则上不超过24个月。</w:t>
            </w:r>
          </w:p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2.视不同情况，贷款到期日可以在采购合同约定的付款到期日加约定宽限期（如有）的基础上顺延60天。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测算利率，最高不超8%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罗鹏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18280928155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22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隆昌农商银行</w:t>
            </w:r>
          </w:p>
        </w:tc>
        <w:tc>
          <w:tcPr>
            <w:tcW w:w="23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500万元</w:t>
            </w:r>
          </w:p>
        </w:tc>
        <w:tc>
          <w:tcPr>
            <w:tcW w:w="14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2年</w:t>
            </w:r>
          </w:p>
        </w:tc>
        <w:tc>
          <w:tcPr>
            <w:tcW w:w="1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5.27</w:t>
            </w:r>
          </w:p>
        </w:tc>
        <w:tc>
          <w:tcPr>
            <w:tcW w:w="10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李海潮</w:t>
            </w:r>
          </w:p>
        </w:tc>
        <w:tc>
          <w:tcPr>
            <w:tcW w:w="146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color w:val="auto"/>
                <w:sz w:val="22"/>
                <w:szCs w:val="22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2"/>
                <w:szCs w:val="22"/>
                <w:lang w:bidi="ar"/>
              </w:rPr>
              <w:t>0832-3961258</w:t>
            </w:r>
          </w:p>
        </w:tc>
      </w:tr>
    </w:tbl>
    <w:p>
      <w:pPr>
        <w:pStyle w:val="4"/>
        <w:spacing w:line="240" w:lineRule="auto"/>
        <w:ind w:firstLine="260" w:firstLineChars="200"/>
        <w:rPr>
          <w:rFonts w:hint="eastAsia"/>
          <w:color w:val="auto"/>
          <w:sz w:val="13"/>
        </w:rPr>
      </w:pPr>
    </w:p>
    <w:p/>
    <w:sectPr>
      <w:pgSz w:w="11850" w:h="16783"/>
      <w:pgMar w:top="1418" w:right="1418" w:bottom="1418" w:left="1418" w:header="851" w:footer="992" w:gutter="0"/>
      <w:pgNumType w:fmt="decimal"/>
      <w:cols w:space="720" w:num="1"/>
      <w:titlePg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0NjA2Y2E3ZWYwZmZkNjk4YmEzNjg0ZjU2ZTM1ODMifQ=="/>
  </w:docVars>
  <w:rsids>
    <w:rsidRoot w:val="088E5E76"/>
    <w:rsid w:val="088E5E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iPriority="99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qFormat="1"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50" w:line="420" w:lineRule="exact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99"/>
    <w:pPr>
      <w:spacing w:after="120" w:afterLines="0"/>
    </w:pPr>
  </w:style>
  <w:style w:type="paragraph" w:styleId="3">
    <w:name w:val="Body Text First Indent"/>
    <w:basedOn w:val="2"/>
    <w:next w:val="1"/>
    <w:unhideWhenUsed/>
    <w:qFormat/>
    <w:uiPriority w:val="99"/>
    <w:pPr>
      <w:ind w:firstLine="420" w:firstLineChars="100"/>
    </w:pPr>
  </w:style>
  <w:style w:type="paragraph" w:styleId="4">
    <w:name w:val="Body Text 3"/>
    <w:basedOn w:val="1"/>
    <w:qFormat/>
    <w:uiPriority w:val="0"/>
    <w:pPr>
      <w:spacing w:after="120" w:afterLines="0"/>
    </w:pPr>
    <w:rPr>
      <w:rFonts w:ascii="Calibri" w:hAnsi="Calibri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761</Words>
  <Characters>962</Characters>
  <Lines>0</Lines>
  <Paragraphs>0</Paragraphs>
  <TotalTime>0</TotalTime>
  <ScaleCrop>false</ScaleCrop>
  <LinksUpToDate>false</LinksUpToDate>
  <CharactersWithSpaces>963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2023-05-17T03:55:00Z</dcterms:created>
  <dc:creator>超超杨</dc:creator>
  <cp:lastModifiedBy>超超杨</cp:lastModifiedBy>
  <dcterms:modified xsi:type="dcterms:W3CDTF">2023-05-17T03:55:59Z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98B7130448FB4C6EA60025781C88EFC7_11</vt:lpwstr>
  </property>
</Properties>
</file>