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32494A">
      <w:pPr>
        <w:spacing w:before="310" w:line="199" w:lineRule="auto"/>
        <w:outlineLvl w:val="9"/>
        <w:rPr>
          <w:rFonts w:ascii="华文中宋" w:hAnsi="华文中宋" w:eastAsia="华文中宋" w:cs="华文中宋"/>
          <w:color w:val="auto"/>
          <w:spacing w:val="-4"/>
          <w:sz w:val="84"/>
          <w:szCs w:val="84"/>
          <w:highlight w:val="none"/>
          <w14:textOutline w14:w="15240" w14:cap="flat" w14:cmpd="sng">
            <w14:solidFill>
              <w14:srgbClr w14:val="000000"/>
            </w14:solidFill>
            <w14:prstDash w14:val="solid"/>
            <w14:miter w14:val="0"/>
          </w14:textOutline>
        </w:rPr>
      </w:pPr>
    </w:p>
    <w:p w14:paraId="6A525F15">
      <w:pPr>
        <w:spacing w:before="310" w:line="199" w:lineRule="auto"/>
        <w:ind w:left="1667"/>
        <w:outlineLvl w:val="9"/>
        <w:rPr>
          <w:rFonts w:ascii="华文中宋" w:hAnsi="华文中宋" w:eastAsia="华文中宋" w:cs="华文中宋"/>
          <w:color w:val="auto"/>
          <w:sz w:val="84"/>
          <w:szCs w:val="84"/>
          <w:highlight w:val="none"/>
        </w:rPr>
      </w:pPr>
      <w:r>
        <w:rPr>
          <w:rFonts w:ascii="华文中宋" w:hAnsi="华文中宋" w:eastAsia="华文中宋" w:cs="华文中宋"/>
          <w:color w:val="auto"/>
          <w:spacing w:val="-4"/>
          <w:sz w:val="84"/>
          <w:szCs w:val="84"/>
          <w:highlight w:val="none"/>
          <w14:textOutline w14:w="15240" w14:cap="flat" w14:cmpd="sng">
            <w14:solidFill>
              <w14:srgbClr w14:val="000000"/>
            </w14:solidFill>
            <w14:prstDash w14:val="solid"/>
            <w14:miter w14:val="0"/>
          </w14:textOutline>
        </w:rPr>
        <w:t>岳阳政府采购</w:t>
      </w:r>
    </w:p>
    <w:p w14:paraId="1122C81E">
      <w:pPr>
        <w:spacing w:before="267" w:line="199" w:lineRule="auto"/>
        <w:ind w:left="2740"/>
        <w:outlineLvl w:val="9"/>
        <w:rPr>
          <w:rFonts w:ascii="华文中宋" w:hAnsi="华文中宋" w:eastAsia="华文中宋" w:cs="华文中宋"/>
          <w:color w:val="auto"/>
          <w:sz w:val="72"/>
          <w:szCs w:val="72"/>
          <w:highlight w:val="none"/>
        </w:rPr>
      </w:pPr>
      <w:r>
        <w:rPr>
          <w:rFonts w:ascii="华文中宋" w:hAnsi="华文中宋" w:eastAsia="华文中宋" w:cs="华文中宋"/>
          <w:color w:val="auto"/>
          <w:spacing w:val="-3"/>
          <w:sz w:val="72"/>
          <w:szCs w:val="72"/>
          <w:highlight w:val="none"/>
          <w14:textOutline w14:w="13063" w14:cap="flat" w14:cmpd="sng">
            <w14:solidFill>
              <w14:srgbClr w14:val="000000"/>
            </w14:solidFill>
            <w14:prstDash w14:val="solid"/>
            <w14:miter w14:val="0"/>
          </w14:textOutline>
        </w:rPr>
        <w:t>公开招标</w:t>
      </w:r>
    </w:p>
    <w:p w14:paraId="23D9F36C">
      <w:pPr>
        <w:spacing w:before="365" w:line="199" w:lineRule="auto"/>
        <w:ind w:left="2113"/>
        <w:outlineLvl w:val="9"/>
        <w:rPr>
          <w:rFonts w:ascii="华文中宋" w:hAnsi="华文中宋" w:eastAsia="华文中宋" w:cs="华文中宋"/>
          <w:color w:val="auto"/>
          <w:sz w:val="72"/>
          <w:szCs w:val="72"/>
          <w:highlight w:val="none"/>
        </w:rPr>
      </w:pPr>
      <w:r>
        <w:rPr>
          <w:rFonts w:ascii="华文中宋" w:hAnsi="华文中宋" w:eastAsia="华文中宋" w:cs="华文中宋"/>
          <w:color w:val="auto"/>
          <w:spacing w:val="-18"/>
          <w:sz w:val="72"/>
          <w:szCs w:val="72"/>
          <w:highlight w:val="none"/>
          <w14:textOutline w14:w="13063" w14:cap="flat" w14:cmpd="sng">
            <w14:solidFill>
              <w14:srgbClr w14:val="000000"/>
            </w14:solidFill>
            <w14:prstDash w14:val="solid"/>
            <w14:miter w14:val="0"/>
          </w14:textOutline>
        </w:rPr>
        <w:t>电子招标文件</w:t>
      </w:r>
    </w:p>
    <w:p w14:paraId="6A4EA23E">
      <w:pPr>
        <w:spacing w:line="241" w:lineRule="auto"/>
        <w:rPr>
          <w:rFonts w:ascii="Arial"/>
          <w:color w:val="auto"/>
          <w:sz w:val="21"/>
          <w:highlight w:val="none"/>
        </w:rPr>
      </w:pPr>
    </w:p>
    <w:p w14:paraId="19B6664B">
      <w:pPr>
        <w:spacing w:line="241" w:lineRule="auto"/>
        <w:rPr>
          <w:rFonts w:ascii="Arial"/>
          <w:color w:val="auto"/>
          <w:sz w:val="21"/>
          <w:highlight w:val="none"/>
        </w:rPr>
      </w:pPr>
    </w:p>
    <w:p w14:paraId="7A34C963">
      <w:pPr>
        <w:spacing w:line="242" w:lineRule="auto"/>
        <w:rPr>
          <w:rFonts w:ascii="Arial"/>
          <w:color w:val="auto"/>
          <w:sz w:val="21"/>
          <w:highlight w:val="none"/>
        </w:rPr>
      </w:pPr>
    </w:p>
    <w:p w14:paraId="3C8476C4">
      <w:pPr>
        <w:spacing w:line="242" w:lineRule="auto"/>
        <w:rPr>
          <w:rFonts w:ascii="Arial"/>
          <w:color w:val="auto"/>
          <w:sz w:val="21"/>
          <w:highlight w:val="none"/>
        </w:rPr>
      </w:pPr>
    </w:p>
    <w:p w14:paraId="1265447F">
      <w:pPr>
        <w:spacing w:line="242" w:lineRule="auto"/>
        <w:rPr>
          <w:rFonts w:ascii="Arial"/>
          <w:color w:val="auto"/>
          <w:sz w:val="21"/>
          <w:highlight w:val="none"/>
        </w:rPr>
      </w:pPr>
    </w:p>
    <w:p w14:paraId="0873608F">
      <w:pPr>
        <w:spacing w:line="242" w:lineRule="auto"/>
        <w:rPr>
          <w:rFonts w:ascii="Arial"/>
          <w:color w:val="auto"/>
          <w:sz w:val="21"/>
          <w:highlight w:val="none"/>
        </w:rPr>
      </w:pPr>
    </w:p>
    <w:p w14:paraId="79222CE6">
      <w:pPr>
        <w:spacing w:line="242" w:lineRule="auto"/>
        <w:rPr>
          <w:rFonts w:ascii="Arial"/>
          <w:color w:val="auto"/>
          <w:sz w:val="21"/>
          <w:highlight w:val="none"/>
        </w:rPr>
      </w:pPr>
    </w:p>
    <w:p w14:paraId="2E3C9321">
      <w:pPr>
        <w:spacing w:line="242" w:lineRule="auto"/>
        <w:rPr>
          <w:rFonts w:ascii="Arial"/>
          <w:color w:val="auto"/>
          <w:sz w:val="21"/>
          <w:highlight w:val="none"/>
        </w:rPr>
      </w:pPr>
    </w:p>
    <w:p w14:paraId="30843477">
      <w:pPr>
        <w:spacing w:line="242" w:lineRule="auto"/>
        <w:rPr>
          <w:rFonts w:ascii="Arial"/>
          <w:color w:val="auto"/>
          <w:sz w:val="21"/>
          <w:highlight w:val="none"/>
        </w:rPr>
      </w:pPr>
    </w:p>
    <w:p w14:paraId="3D4943C5">
      <w:pPr>
        <w:spacing w:line="242" w:lineRule="auto"/>
        <w:rPr>
          <w:rFonts w:ascii="Arial"/>
          <w:color w:val="auto"/>
          <w:sz w:val="21"/>
          <w:highlight w:val="none"/>
        </w:rPr>
      </w:pPr>
    </w:p>
    <w:p w14:paraId="447C25E2">
      <w:pPr>
        <w:spacing w:line="242" w:lineRule="auto"/>
        <w:rPr>
          <w:rFonts w:ascii="Arial"/>
          <w:color w:val="auto"/>
          <w:sz w:val="21"/>
          <w:highlight w:val="none"/>
        </w:rPr>
      </w:pPr>
    </w:p>
    <w:p w14:paraId="209F8614">
      <w:pPr>
        <w:spacing w:line="242" w:lineRule="auto"/>
        <w:rPr>
          <w:rFonts w:ascii="Arial"/>
          <w:color w:val="auto"/>
          <w:sz w:val="21"/>
          <w:highlight w:val="none"/>
        </w:rPr>
      </w:pPr>
    </w:p>
    <w:p w14:paraId="6B0E0F36">
      <w:pPr>
        <w:pStyle w:val="7"/>
        <w:spacing w:before="98" w:line="220" w:lineRule="auto"/>
        <w:ind w:left="1748" w:leftChars="118" w:hanging="1500" w:hangingChars="500"/>
        <w:rPr>
          <w:rFonts w:hint="eastAsia"/>
          <w:color w:val="auto"/>
          <w:highlight w:val="none"/>
          <w:u w:val="single" w:color="000000"/>
          <w:lang w:eastAsia="zh-CN"/>
          <w14:textOutline w14:w="5486" w14:cap="flat" w14:cmpd="sng">
            <w14:solidFill>
              <w14:srgbClr w14:val="000000"/>
            </w14:solidFill>
            <w14:prstDash w14:val="solid"/>
            <w14:miter w14:val="0"/>
          </w14:textOutline>
        </w:rPr>
      </w:pPr>
      <w:r>
        <w:rPr>
          <w:rFonts w:hint="eastAsia"/>
          <w:color w:val="auto"/>
          <w:highlight w:val="none"/>
          <w:u w:val="single" w:color="000000"/>
          <w:lang w:eastAsia="zh-CN"/>
          <w14:textOutline w14:w="5486" w14:cap="flat" w14:cmpd="sng">
            <w14:solidFill>
              <w14:srgbClr w14:val="000000"/>
            </w14:solidFill>
            <w14:prstDash w14:val="solid"/>
            <w14:miter w14:val="0"/>
          </w14:textOutline>
        </w:rPr>
        <w:t>项目名称： 汨罗市教育体育局各学校班班通设备采购项目</w:t>
      </w:r>
    </w:p>
    <w:p w14:paraId="5DFE20BC">
      <w:pPr>
        <w:rPr>
          <w:rFonts w:hint="eastAsia"/>
          <w:highlight w:val="none"/>
          <w:lang w:eastAsia="zh-CN"/>
        </w:rPr>
      </w:pPr>
    </w:p>
    <w:p w14:paraId="56904606">
      <w:pPr>
        <w:pStyle w:val="7"/>
        <w:spacing w:before="98" w:line="220" w:lineRule="auto"/>
        <w:ind w:left="1748" w:leftChars="118" w:hanging="1500" w:hangingChars="500"/>
        <w:rPr>
          <w:rFonts w:hint="eastAsia"/>
          <w:color w:val="auto"/>
          <w:highlight w:val="yellow"/>
          <w:u w:val="single" w:color="000000"/>
          <w:lang w:val="en-US" w:eastAsia="zh-CN"/>
          <w14:textOutline w14:w="5486" w14:cap="flat" w14:cmpd="sng">
            <w14:solidFill>
              <w14:srgbClr w14:val="000000"/>
            </w14:solidFill>
            <w14:prstDash w14:val="solid"/>
            <w14:miter w14:val="0"/>
          </w14:textOutline>
        </w:rPr>
      </w:pPr>
      <w:r>
        <w:rPr>
          <w:rFonts w:hint="eastAsia"/>
          <w:color w:val="auto"/>
          <w:highlight w:val="none"/>
          <w:u w:val="single" w:color="000000"/>
          <w:lang w:eastAsia="zh-CN"/>
          <w14:textOutline w14:w="5486" w14:cap="flat" w14:cmpd="sng">
            <w14:solidFill>
              <w14:srgbClr w14:val="000000"/>
            </w14:solidFill>
            <w14:prstDash w14:val="solid"/>
            <w14:miter w14:val="0"/>
          </w14:textOutline>
        </w:rPr>
        <w:t>采购计划编号：</w:t>
      </w:r>
      <w:r>
        <w:rPr>
          <w:rFonts w:hint="eastAsia"/>
          <w:color w:val="auto"/>
          <w:highlight w:val="none"/>
          <w:u w:val="single" w:color="000000"/>
          <w:lang w:val="en-US" w:eastAsia="zh-CN"/>
          <w14:textOutline w14:w="5486" w14:cap="flat" w14:cmpd="sng">
            <w14:solidFill>
              <w14:srgbClr w14:val="000000"/>
            </w14:solidFill>
            <w14:prstDash w14:val="solid"/>
            <w14:miter w14:val="0"/>
          </w14:textOutline>
        </w:rPr>
        <w:t>汩财采计[2024]0260号</w:t>
      </w:r>
    </w:p>
    <w:p w14:paraId="2B7847BB">
      <w:pPr>
        <w:pStyle w:val="7"/>
        <w:spacing w:before="266" w:line="234" w:lineRule="auto"/>
        <w:ind w:left="241"/>
        <w:rPr>
          <w:rFonts w:hint="eastAsia" w:eastAsia="宋体"/>
          <w:color w:val="auto"/>
          <w:highlight w:val="none"/>
          <w:lang w:eastAsia="zh-CN"/>
        </w:rPr>
      </w:pPr>
      <w:r>
        <w:rPr>
          <w:color w:val="auto"/>
          <w:spacing w:val="1"/>
          <w:highlight w:val="none"/>
          <w14:textOutline w14:w="5486" w14:cap="flat" w14:cmpd="sng">
            <w14:solidFill>
              <w14:srgbClr w14:val="000000"/>
            </w14:solidFill>
            <w14:prstDash w14:val="solid"/>
            <w14:miter w14:val="0"/>
          </w14:textOutline>
        </w:rPr>
        <w:t>委托代理编号：</w:t>
      </w:r>
      <w:r>
        <w:rPr>
          <w:rFonts w:hint="eastAsia"/>
          <w:color w:val="auto"/>
          <w:highlight w:val="none"/>
          <w:u w:val="single" w:color="000000"/>
          <w:lang w:eastAsia="zh-CN"/>
          <w14:textOutline w14:w="5486" w14:cap="flat" w14:cmpd="sng">
            <w14:solidFill>
              <w14:srgbClr w14:val="000000"/>
            </w14:solidFill>
            <w14:prstDash w14:val="solid"/>
            <w14:miter w14:val="0"/>
          </w14:textOutline>
        </w:rPr>
        <w:t>ZCBS-2024-CG(ML)-003</w:t>
      </w:r>
    </w:p>
    <w:p w14:paraId="632D64C2">
      <w:pPr>
        <w:pStyle w:val="7"/>
        <w:spacing w:before="244" w:line="220" w:lineRule="auto"/>
        <w:ind w:left="241"/>
        <w:outlineLvl w:val="9"/>
        <w:rPr>
          <w:rFonts w:hint="eastAsia" w:eastAsia="宋体"/>
          <w:color w:val="auto"/>
          <w:highlight w:val="none"/>
          <w:lang w:eastAsia="zh-CN"/>
        </w:rPr>
      </w:pPr>
      <w:r>
        <w:rPr>
          <w:color w:val="auto"/>
          <w:spacing w:val="-10"/>
          <w:highlight w:val="none"/>
          <w14:textOutline w14:w="5486" w14:cap="flat" w14:cmpd="sng">
            <w14:solidFill>
              <w14:srgbClr w14:val="000000"/>
            </w14:solidFill>
            <w14:prstDash w14:val="solid"/>
            <w14:miter w14:val="0"/>
          </w14:textOutline>
        </w:rPr>
        <w:t>采</w:t>
      </w:r>
      <w:r>
        <w:rPr>
          <w:color w:val="auto"/>
          <w:spacing w:val="-10"/>
          <w:highlight w:val="none"/>
        </w:rPr>
        <w:t xml:space="preserve">   </w:t>
      </w:r>
      <w:r>
        <w:rPr>
          <w:color w:val="auto"/>
          <w:spacing w:val="-10"/>
          <w:highlight w:val="none"/>
          <w14:textOutline w14:w="5486" w14:cap="flat" w14:cmpd="sng">
            <w14:solidFill>
              <w14:srgbClr w14:val="000000"/>
            </w14:solidFill>
            <w14:prstDash w14:val="solid"/>
            <w14:miter w14:val="0"/>
          </w14:textOutline>
        </w:rPr>
        <w:t>购</w:t>
      </w:r>
      <w:r>
        <w:rPr>
          <w:color w:val="auto"/>
          <w:spacing w:val="8"/>
          <w:highlight w:val="none"/>
        </w:rPr>
        <w:t xml:space="preserve">   </w:t>
      </w:r>
      <w:r>
        <w:rPr>
          <w:color w:val="auto"/>
          <w:spacing w:val="-10"/>
          <w:highlight w:val="none"/>
          <w14:textOutline w14:w="5486" w14:cap="flat" w14:cmpd="sng">
            <w14:solidFill>
              <w14:srgbClr w14:val="000000"/>
            </w14:solidFill>
            <w14:prstDash w14:val="solid"/>
            <w14:miter w14:val="0"/>
          </w14:textOutline>
        </w:rPr>
        <w:t>人：</w:t>
      </w:r>
      <w:r>
        <w:rPr>
          <w:rFonts w:hint="eastAsia"/>
          <w:color w:val="auto"/>
          <w:spacing w:val="-10"/>
          <w:highlight w:val="none"/>
          <w:u w:val="single"/>
          <w:lang w:eastAsia="zh-CN"/>
          <w14:textOutline w14:w="5486" w14:cap="flat" w14:cmpd="sng">
            <w14:solidFill>
              <w14:srgbClr w14:val="000000"/>
            </w14:solidFill>
            <w14:prstDash w14:val="solid"/>
            <w14:miter w14:val="0"/>
          </w14:textOutline>
        </w:rPr>
        <w:t>汨罗市教育体育局</w:t>
      </w:r>
    </w:p>
    <w:p w14:paraId="30A543AC">
      <w:pPr>
        <w:pStyle w:val="7"/>
        <w:spacing w:before="267" w:line="220" w:lineRule="auto"/>
        <w:ind w:left="241"/>
        <w:rPr>
          <w:rFonts w:hint="eastAsia"/>
          <w:color w:val="auto"/>
          <w:spacing w:val="-7"/>
          <w:highlight w:val="none"/>
          <w:lang w:eastAsia="zh-CN"/>
          <w14:textOutline w14:w="5486" w14:cap="flat" w14:cmpd="sng">
            <w14:solidFill>
              <w14:srgbClr w14:val="000000"/>
            </w14:solidFill>
            <w14:prstDash w14:val="solid"/>
            <w14:miter w14:val="0"/>
          </w14:textOutline>
        </w:rPr>
      </w:pPr>
      <w:r>
        <w:rPr>
          <w:color w:val="auto"/>
          <w:spacing w:val="-7"/>
          <w:highlight w:val="none"/>
          <w14:textOutline w14:w="5486" w14:cap="flat" w14:cmpd="sng">
            <w14:solidFill>
              <w14:srgbClr w14:val="000000"/>
            </w14:solidFill>
            <w14:prstDash w14:val="solid"/>
            <w14:miter w14:val="0"/>
          </w14:textOutline>
        </w:rPr>
        <w:t>采购代理机构：</w:t>
      </w:r>
      <w:r>
        <w:rPr>
          <w:rFonts w:hint="eastAsia"/>
          <w:color w:val="auto"/>
          <w:spacing w:val="-7"/>
          <w:highlight w:val="none"/>
          <w:u w:val="single"/>
          <w:lang w:eastAsia="zh-CN"/>
          <w14:textOutline w14:w="5486" w14:cap="flat" w14:cmpd="sng">
            <w14:solidFill>
              <w14:srgbClr w14:val="000000"/>
            </w14:solidFill>
            <w14:prstDash w14:val="solid"/>
            <w14:miter w14:val="0"/>
          </w14:textOutline>
        </w:rPr>
        <w:t>中辰八盛工程项目管理有限公司</w:t>
      </w:r>
    </w:p>
    <w:p w14:paraId="57BA82B8">
      <w:pPr>
        <w:spacing w:line="242" w:lineRule="auto"/>
        <w:rPr>
          <w:rFonts w:ascii="Arial"/>
          <w:color w:val="auto"/>
          <w:sz w:val="21"/>
          <w:highlight w:val="none"/>
        </w:rPr>
      </w:pPr>
    </w:p>
    <w:p w14:paraId="02C12CA2">
      <w:pPr>
        <w:spacing w:line="242" w:lineRule="auto"/>
        <w:rPr>
          <w:rFonts w:ascii="Arial"/>
          <w:color w:val="auto"/>
          <w:sz w:val="21"/>
          <w:highlight w:val="none"/>
        </w:rPr>
      </w:pPr>
    </w:p>
    <w:p w14:paraId="487540FE">
      <w:pPr>
        <w:spacing w:line="242" w:lineRule="auto"/>
        <w:rPr>
          <w:rFonts w:ascii="Arial"/>
          <w:color w:val="auto"/>
          <w:sz w:val="21"/>
          <w:highlight w:val="none"/>
        </w:rPr>
      </w:pPr>
    </w:p>
    <w:p w14:paraId="1923F3AE">
      <w:pPr>
        <w:spacing w:line="242" w:lineRule="auto"/>
        <w:rPr>
          <w:rFonts w:ascii="Arial"/>
          <w:color w:val="auto"/>
          <w:sz w:val="21"/>
          <w:highlight w:val="none"/>
        </w:rPr>
      </w:pPr>
    </w:p>
    <w:p w14:paraId="6BD0773B">
      <w:pPr>
        <w:spacing w:line="242" w:lineRule="auto"/>
        <w:rPr>
          <w:rFonts w:ascii="Arial"/>
          <w:color w:val="auto"/>
          <w:sz w:val="21"/>
          <w:highlight w:val="none"/>
        </w:rPr>
      </w:pPr>
    </w:p>
    <w:p w14:paraId="3CD44B85">
      <w:pPr>
        <w:spacing w:line="243" w:lineRule="auto"/>
        <w:rPr>
          <w:rFonts w:ascii="Arial"/>
          <w:color w:val="auto"/>
          <w:sz w:val="21"/>
          <w:highlight w:val="none"/>
        </w:rPr>
      </w:pPr>
    </w:p>
    <w:p w14:paraId="7B1ABEBF">
      <w:pPr>
        <w:spacing w:line="243" w:lineRule="auto"/>
        <w:rPr>
          <w:rFonts w:ascii="Arial"/>
          <w:color w:val="auto"/>
          <w:sz w:val="21"/>
          <w:highlight w:val="none"/>
        </w:rPr>
      </w:pPr>
    </w:p>
    <w:p w14:paraId="18A538E6">
      <w:pPr>
        <w:spacing w:line="243" w:lineRule="auto"/>
        <w:rPr>
          <w:rFonts w:ascii="Arial"/>
          <w:color w:val="auto"/>
          <w:sz w:val="21"/>
          <w:highlight w:val="none"/>
        </w:rPr>
      </w:pPr>
    </w:p>
    <w:p w14:paraId="72AB37D0">
      <w:pPr>
        <w:pStyle w:val="7"/>
        <w:spacing w:before="105" w:line="220" w:lineRule="auto"/>
        <w:ind w:left="3340"/>
        <w:rPr>
          <w:color w:val="auto"/>
          <w:sz w:val="32"/>
          <w:szCs w:val="32"/>
          <w:highlight w:val="none"/>
        </w:rPr>
      </w:pPr>
      <w:r>
        <w:rPr>
          <w:color w:val="auto"/>
          <w:spacing w:val="-5"/>
          <w:sz w:val="32"/>
          <w:szCs w:val="32"/>
          <w:highlight w:val="none"/>
          <w14:textOutline w14:w="5834" w14:cap="flat" w14:cmpd="sng">
            <w14:solidFill>
              <w14:srgbClr w14:val="000000"/>
            </w14:solidFill>
            <w14:prstDash w14:val="solid"/>
            <w14:miter w14:val="0"/>
          </w14:textOutline>
        </w:rPr>
        <w:t>2024</w:t>
      </w:r>
      <w:r>
        <w:rPr>
          <w:color w:val="auto"/>
          <w:spacing w:val="-61"/>
          <w:sz w:val="32"/>
          <w:szCs w:val="32"/>
          <w:highlight w:val="none"/>
        </w:rPr>
        <w:t xml:space="preserve"> </w:t>
      </w:r>
      <w:r>
        <w:rPr>
          <w:color w:val="auto"/>
          <w:spacing w:val="-5"/>
          <w:sz w:val="32"/>
          <w:szCs w:val="32"/>
          <w:highlight w:val="none"/>
          <w14:textOutline w14:w="5834" w14:cap="flat" w14:cmpd="sng">
            <w14:solidFill>
              <w14:srgbClr w14:val="000000"/>
            </w14:solidFill>
            <w14:prstDash w14:val="solid"/>
            <w14:miter w14:val="0"/>
          </w14:textOutline>
        </w:rPr>
        <w:t>年</w:t>
      </w:r>
      <w:r>
        <w:rPr>
          <w:color w:val="auto"/>
          <w:spacing w:val="-72"/>
          <w:sz w:val="32"/>
          <w:szCs w:val="32"/>
          <w:highlight w:val="none"/>
        </w:rPr>
        <w:t xml:space="preserve"> </w:t>
      </w:r>
      <w:r>
        <w:rPr>
          <w:rFonts w:hint="eastAsia"/>
          <w:color w:val="auto"/>
          <w:spacing w:val="-5"/>
          <w:sz w:val="32"/>
          <w:szCs w:val="32"/>
          <w:highlight w:val="none"/>
          <w:lang w:val="en-US" w:eastAsia="zh-CN"/>
          <w14:textOutline w14:w="5834" w14:cap="flat" w14:cmpd="sng">
            <w14:solidFill>
              <w14:srgbClr w14:val="000000"/>
            </w14:solidFill>
            <w14:prstDash w14:val="solid"/>
            <w14:miter w14:val="0"/>
          </w14:textOutline>
        </w:rPr>
        <w:t>12</w:t>
      </w:r>
      <w:r>
        <w:rPr>
          <w:color w:val="auto"/>
          <w:spacing w:val="-5"/>
          <w:sz w:val="32"/>
          <w:szCs w:val="32"/>
          <w:highlight w:val="none"/>
          <w14:textOutline w14:w="5834" w14:cap="flat" w14:cmpd="sng">
            <w14:solidFill>
              <w14:srgbClr w14:val="000000"/>
            </w14:solidFill>
            <w14:prstDash w14:val="solid"/>
            <w14:miter w14:val="0"/>
          </w14:textOutline>
        </w:rPr>
        <w:t>月</w:t>
      </w:r>
    </w:p>
    <w:p w14:paraId="48EE51EF">
      <w:pPr>
        <w:spacing w:line="220" w:lineRule="auto"/>
        <w:rPr>
          <w:color w:val="auto"/>
          <w:sz w:val="32"/>
          <w:szCs w:val="32"/>
          <w:highlight w:val="none"/>
        </w:rPr>
        <w:sectPr>
          <w:pgSz w:w="11905" w:h="16839"/>
          <w:pgMar w:top="1431" w:right="1785" w:bottom="0" w:left="1785" w:header="0" w:footer="0" w:gutter="0"/>
          <w:pgBorders>
            <w:top w:val="none" w:sz="0" w:space="0"/>
            <w:left w:val="none" w:sz="0" w:space="0"/>
            <w:bottom w:val="none" w:sz="0" w:space="0"/>
            <w:right w:val="none" w:sz="0" w:space="0"/>
          </w:pgBorders>
          <w:pgNumType w:fmt="decimal"/>
          <w:cols w:space="720" w:num="1"/>
        </w:sectPr>
      </w:pPr>
    </w:p>
    <w:p w14:paraId="02C63860">
      <w:pPr>
        <w:pStyle w:val="12"/>
        <w:pBdr>
          <w:bottom w:val="single" w:color="auto" w:sz="4" w:space="0"/>
        </w:pBdr>
        <w:adjustRightInd w:val="0"/>
        <w:spacing w:before="240" w:beforeLines="100" w:line="600" w:lineRule="auto"/>
        <w:jc w:val="center"/>
        <w:rPr>
          <w:rFonts w:hint="eastAsia"/>
          <w:b/>
          <w:color w:val="000000"/>
          <w:sz w:val="32"/>
          <w:szCs w:val="32"/>
          <w:highlight w:val="none"/>
        </w:rPr>
      </w:pPr>
      <w:r>
        <w:rPr>
          <w:rFonts w:hint="eastAsia"/>
          <w:b/>
          <w:color w:val="000000"/>
          <w:sz w:val="44"/>
          <w:szCs w:val="44"/>
          <w:highlight w:val="none"/>
        </w:rPr>
        <w:t>关键信息</w:t>
      </w:r>
    </w:p>
    <w:p w14:paraId="5F3E45D1">
      <w:pPr>
        <w:jc w:val="center"/>
        <w:rPr>
          <w:b/>
          <w:color w:val="000000"/>
          <w:sz w:val="32"/>
          <w:szCs w:val="32"/>
          <w:highlight w:val="none"/>
        </w:rPr>
      </w:pPr>
      <w:r>
        <w:rPr>
          <w:rFonts w:hint="eastAsia"/>
          <w:b/>
          <w:color w:val="000000"/>
          <w:sz w:val="32"/>
          <w:szCs w:val="32"/>
          <w:highlight w:val="none"/>
        </w:rPr>
        <w:t>一、资格性审查</w:t>
      </w:r>
    </w:p>
    <w:tbl>
      <w:tblPr>
        <w:tblStyle w:val="24"/>
        <w:tblW w:w="9735" w:type="dxa"/>
        <w:jc w:val="center"/>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Layout w:type="fixed"/>
        <w:tblCellMar>
          <w:top w:w="0" w:type="dxa"/>
          <w:left w:w="0" w:type="dxa"/>
          <w:bottom w:w="0" w:type="dxa"/>
          <w:right w:w="0" w:type="dxa"/>
        </w:tblCellMar>
      </w:tblPr>
      <w:tblGrid>
        <w:gridCol w:w="647"/>
        <w:gridCol w:w="9088"/>
      </w:tblGrid>
      <w:tr w14:paraId="52446713">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341" w:hRule="atLeast"/>
          <w:jc w:val="center"/>
        </w:trPr>
        <w:tc>
          <w:tcPr>
            <w:tcW w:w="647" w:type="dxa"/>
            <w:vAlign w:val="top"/>
          </w:tcPr>
          <w:p w14:paraId="7A752B05">
            <w:pPr>
              <w:pStyle w:val="25"/>
              <w:spacing w:before="112" w:line="223" w:lineRule="auto"/>
              <w:ind w:left="147"/>
              <w:rPr>
                <w:highlight w:val="none"/>
              </w:rPr>
            </w:pPr>
            <w:r>
              <w:rPr>
                <w:spacing w:val="-1"/>
                <w:highlight w:val="none"/>
              </w:rPr>
              <w:t>序号</w:t>
            </w:r>
          </w:p>
        </w:tc>
        <w:tc>
          <w:tcPr>
            <w:tcW w:w="9088" w:type="dxa"/>
            <w:vAlign w:val="top"/>
          </w:tcPr>
          <w:p w14:paraId="6CA5A2CF">
            <w:pPr>
              <w:pStyle w:val="25"/>
              <w:spacing w:before="111" w:line="223" w:lineRule="auto"/>
              <w:ind w:left="4192"/>
              <w:rPr>
                <w:highlight w:val="none"/>
              </w:rPr>
            </w:pPr>
            <w:r>
              <w:rPr>
                <w:spacing w:val="-3"/>
                <w:highlight w:val="none"/>
              </w:rPr>
              <w:t>审查情况</w:t>
            </w:r>
          </w:p>
        </w:tc>
      </w:tr>
      <w:tr w14:paraId="39B39A89">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336" w:hRule="atLeast"/>
          <w:jc w:val="center"/>
        </w:trPr>
        <w:tc>
          <w:tcPr>
            <w:tcW w:w="647" w:type="dxa"/>
            <w:vAlign w:val="top"/>
          </w:tcPr>
          <w:p w14:paraId="53FC4737">
            <w:pPr>
              <w:pStyle w:val="25"/>
              <w:spacing w:before="136" w:line="184" w:lineRule="auto"/>
              <w:ind w:left="296"/>
              <w:rPr>
                <w:highlight w:val="none"/>
              </w:rPr>
            </w:pPr>
            <w:r>
              <w:rPr>
                <w:highlight w:val="none"/>
              </w:rPr>
              <w:t>1</w:t>
            </w:r>
          </w:p>
        </w:tc>
        <w:tc>
          <w:tcPr>
            <w:tcW w:w="9088" w:type="dxa"/>
            <w:vAlign w:val="top"/>
          </w:tcPr>
          <w:p w14:paraId="7DBD2EC4">
            <w:pPr>
              <w:pStyle w:val="25"/>
              <w:spacing w:before="106" w:line="221" w:lineRule="auto"/>
              <w:ind w:left="107"/>
              <w:rPr>
                <w:highlight w:val="none"/>
              </w:rPr>
            </w:pPr>
            <w:r>
              <w:rPr>
                <w:highlight w:val="none"/>
              </w:rPr>
              <w:t>法人提交企业法人营业执照副本(或者法人登记证书)以及组织机构代码证副</w:t>
            </w:r>
            <w:r>
              <w:rPr>
                <w:spacing w:val="-1"/>
                <w:highlight w:val="none"/>
              </w:rPr>
              <w:t>本扫描件；</w:t>
            </w:r>
          </w:p>
        </w:tc>
      </w:tr>
      <w:tr w14:paraId="10492BFD">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2315" w:hRule="atLeast"/>
          <w:jc w:val="center"/>
        </w:trPr>
        <w:tc>
          <w:tcPr>
            <w:tcW w:w="647" w:type="dxa"/>
            <w:vAlign w:val="top"/>
          </w:tcPr>
          <w:p w14:paraId="5B4A7C13">
            <w:pPr>
              <w:spacing w:line="265" w:lineRule="auto"/>
              <w:rPr>
                <w:rFonts w:ascii="Arial"/>
                <w:sz w:val="21"/>
                <w:highlight w:val="none"/>
              </w:rPr>
            </w:pPr>
          </w:p>
          <w:p w14:paraId="15D4D881">
            <w:pPr>
              <w:spacing w:line="265" w:lineRule="auto"/>
              <w:rPr>
                <w:rFonts w:ascii="Arial"/>
                <w:sz w:val="21"/>
                <w:highlight w:val="none"/>
              </w:rPr>
            </w:pPr>
          </w:p>
          <w:p w14:paraId="5B3E003D">
            <w:pPr>
              <w:spacing w:line="265" w:lineRule="auto"/>
              <w:rPr>
                <w:rFonts w:ascii="Arial"/>
                <w:sz w:val="21"/>
                <w:highlight w:val="none"/>
              </w:rPr>
            </w:pPr>
          </w:p>
          <w:p w14:paraId="6D7629BF">
            <w:pPr>
              <w:spacing w:line="266" w:lineRule="auto"/>
              <w:rPr>
                <w:rFonts w:ascii="Arial"/>
                <w:sz w:val="21"/>
                <w:highlight w:val="none"/>
              </w:rPr>
            </w:pPr>
          </w:p>
          <w:p w14:paraId="11A495CD">
            <w:pPr>
              <w:pStyle w:val="25"/>
              <w:spacing w:before="58" w:line="183" w:lineRule="auto"/>
              <w:ind w:left="285"/>
              <w:rPr>
                <w:highlight w:val="none"/>
              </w:rPr>
            </w:pPr>
            <w:r>
              <w:rPr>
                <w:highlight w:val="none"/>
              </w:rPr>
              <w:t>2</w:t>
            </w:r>
          </w:p>
        </w:tc>
        <w:tc>
          <w:tcPr>
            <w:tcW w:w="9088" w:type="dxa"/>
            <w:vAlign w:val="top"/>
          </w:tcPr>
          <w:p w14:paraId="619E7FC3">
            <w:pPr>
              <w:pStyle w:val="25"/>
              <w:spacing w:before="106" w:line="219" w:lineRule="auto"/>
              <w:ind w:left="108"/>
              <w:rPr>
                <w:highlight w:val="none"/>
              </w:rPr>
            </w:pPr>
            <w:r>
              <w:rPr>
                <w:spacing w:val="1"/>
                <w:highlight w:val="none"/>
              </w:rPr>
              <w:t>依法缴纳税收和社会保险费的证明材料,各上传下列材料之一:</w:t>
            </w:r>
          </w:p>
          <w:p w14:paraId="2225D467">
            <w:pPr>
              <w:pStyle w:val="25"/>
              <w:spacing w:before="117" w:line="299" w:lineRule="auto"/>
              <w:ind w:left="105" w:right="106"/>
              <w:jc w:val="both"/>
              <w:rPr>
                <w:highlight w:val="none"/>
              </w:rPr>
            </w:pPr>
            <w:r>
              <w:rPr>
                <w:spacing w:val="-1"/>
                <w:highlight w:val="none"/>
              </w:rPr>
              <w:t>①缴纳税收证明资料:近三个月内任意一个月依法缴纳税</w:t>
            </w:r>
            <w:r>
              <w:rPr>
                <w:spacing w:val="-2"/>
                <w:highlight w:val="none"/>
              </w:rPr>
              <w:t>收的证明（纳税凭证原件扫描件</w:t>
            </w:r>
            <w:r>
              <w:rPr>
                <w:spacing w:val="-4"/>
                <w:highlight w:val="none"/>
              </w:rPr>
              <w:t>）</w:t>
            </w:r>
            <w:r>
              <w:rPr>
                <w:spacing w:val="-52"/>
                <w:highlight w:val="none"/>
              </w:rPr>
              <w:t xml:space="preserve"> </w:t>
            </w:r>
            <w:r>
              <w:rPr>
                <w:spacing w:val="-4"/>
                <w:highlight w:val="none"/>
              </w:rPr>
              <w:t>，</w:t>
            </w:r>
            <w:r>
              <w:rPr>
                <w:spacing w:val="-2"/>
                <w:highlight w:val="none"/>
              </w:rPr>
              <w:t>或者委托他人缴纳的</w:t>
            </w:r>
            <w:r>
              <w:rPr>
                <w:highlight w:val="none"/>
              </w:rPr>
              <w:t xml:space="preserve"> </w:t>
            </w:r>
            <w:r>
              <w:rPr>
                <w:spacing w:val="-1"/>
                <w:highlight w:val="none"/>
              </w:rPr>
              <w:t>委托代办协议和近三个月内任意一个月的缴纳证明（收据原件扫描件</w:t>
            </w:r>
            <w:r>
              <w:rPr>
                <w:spacing w:val="-21"/>
                <w:highlight w:val="none"/>
              </w:rPr>
              <w:t>），</w:t>
            </w:r>
            <w:r>
              <w:rPr>
                <w:spacing w:val="-1"/>
                <w:highlight w:val="none"/>
              </w:rPr>
              <w:t>或者法定征收机关出具的依法免缴税收</w:t>
            </w:r>
            <w:r>
              <w:rPr>
                <w:highlight w:val="none"/>
              </w:rPr>
              <w:t xml:space="preserve"> </w:t>
            </w:r>
            <w:r>
              <w:rPr>
                <w:spacing w:val="-1"/>
                <w:highlight w:val="none"/>
              </w:rPr>
              <w:t>的证明原件扫描件。</w:t>
            </w:r>
          </w:p>
          <w:p w14:paraId="346B819D">
            <w:pPr>
              <w:pStyle w:val="25"/>
              <w:spacing w:before="114" w:line="299" w:lineRule="auto"/>
              <w:ind w:left="106" w:right="107" w:hanging="1"/>
              <w:jc w:val="both"/>
              <w:rPr>
                <w:highlight w:val="none"/>
              </w:rPr>
            </w:pPr>
            <w:r>
              <w:rPr>
                <w:spacing w:val="-1"/>
                <w:highlight w:val="none"/>
              </w:rPr>
              <w:t>②缴纳社会保险证明资料：近三个月内任意一个月依法缴纳社会保险的证明（缴费凭证原件扫描件</w:t>
            </w:r>
            <w:r>
              <w:rPr>
                <w:spacing w:val="3"/>
                <w:highlight w:val="none"/>
              </w:rPr>
              <w:t>），</w:t>
            </w:r>
            <w:r>
              <w:rPr>
                <w:spacing w:val="-1"/>
                <w:highlight w:val="none"/>
              </w:rPr>
              <w:t>或者委托</w:t>
            </w:r>
            <w:r>
              <w:rPr>
                <w:spacing w:val="1"/>
                <w:highlight w:val="none"/>
              </w:rPr>
              <w:t>他人缴纳的委托代办协议和近三个月内任意一个月的缴纳证明（收据原件扫描件</w:t>
            </w:r>
            <w:r>
              <w:rPr>
                <w:highlight w:val="none"/>
              </w:rPr>
              <w:t>），</w:t>
            </w:r>
            <w:r>
              <w:rPr>
                <w:spacing w:val="1"/>
                <w:highlight w:val="none"/>
              </w:rPr>
              <w:t>或者法定征收机关出具的依</w:t>
            </w:r>
            <w:r>
              <w:rPr>
                <w:highlight w:val="none"/>
              </w:rPr>
              <w:t xml:space="preserve"> </w:t>
            </w:r>
            <w:r>
              <w:rPr>
                <w:spacing w:val="-1"/>
                <w:highlight w:val="none"/>
              </w:rPr>
              <w:t>法免缴保险费的证明原件扫描件。</w:t>
            </w:r>
          </w:p>
        </w:tc>
      </w:tr>
      <w:tr w14:paraId="0CB1226B">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994" w:hRule="atLeast"/>
          <w:jc w:val="center"/>
        </w:trPr>
        <w:tc>
          <w:tcPr>
            <w:tcW w:w="647" w:type="dxa"/>
            <w:vAlign w:val="top"/>
          </w:tcPr>
          <w:p w14:paraId="331E694A">
            <w:pPr>
              <w:spacing w:line="406" w:lineRule="auto"/>
              <w:rPr>
                <w:rFonts w:ascii="Arial"/>
                <w:sz w:val="21"/>
                <w:highlight w:val="none"/>
              </w:rPr>
            </w:pPr>
          </w:p>
          <w:p w14:paraId="7F1EC89B">
            <w:pPr>
              <w:pStyle w:val="25"/>
              <w:spacing w:before="59" w:line="183" w:lineRule="auto"/>
              <w:ind w:left="286"/>
              <w:rPr>
                <w:highlight w:val="none"/>
              </w:rPr>
            </w:pPr>
            <w:r>
              <w:rPr>
                <w:highlight w:val="none"/>
              </w:rPr>
              <w:t>3</w:t>
            </w:r>
          </w:p>
        </w:tc>
        <w:tc>
          <w:tcPr>
            <w:tcW w:w="9088" w:type="dxa"/>
            <w:vAlign w:val="top"/>
          </w:tcPr>
          <w:p w14:paraId="7FDDB52E">
            <w:pPr>
              <w:pStyle w:val="25"/>
              <w:spacing w:before="106" w:line="300" w:lineRule="auto"/>
              <w:ind w:left="108" w:right="107" w:hanging="1"/>
              <w:jc w:val="both"/>
              <w:rPr>
                <w:highlight w:val="none"/>
              </w:rPr>
            </w:pPr>
            <w:r>
              <w:rPr>
                <w:spacing w:val="1"/>
                <w:highlight w:val="none"/>
              </w:rPr>
              <w:t>法人提交法定代表人身份证明原件扫描件或者法定代表人授权委托书原件扫描件以及被授权代表人在投标单</w:t>
            </w:r>
            <w:r>
              <w:rPr>
                <w:highlight w:val="none"/>
              </w:rPr>
              <w:t>位或</w:t>
            </w:r>
            <w:r>
              <w:rPr>
                <w:spacing w:val="1"/>
                <w:highlight w:val="none"/>
              </w:rPr>
              <w:t>投标单位依法登记的分支机构近三个月内任意一个月的社保证明并附法定代表人身份证明原件扫描件，</w:t>
            </w:r>
            <w:r>
              <w:rPr>
                <w:highlight w:val="none"/>
              </w:rPr>
              <w:t>自然人提</w:t>
            </w:r>
            <w:r>
              <w:rPr>
                <w:spacing w:val="-2"/>
                <w:highlight w:val="none"/>
              </w:rPr>
              <w:t>交身份证原件扫描件。</w:t>
            </w:r>
          </w:p>
        </w:tc>
      </w:tr>
      <w:tr w14:paraId="3CBE5581">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667" w:hRule="atLeast"/>
          <w:jc w:val="center"/>
        </w:trPr>
        <w:tc>
          <w:tcPr>
            <w:tcW w:w="647" w:type="dxa"/>
            <w:vAlign w:val="top"/>
          </w:tcPr>
          <w:p w14:paraId="302F7E6B">
            <w:pPr>
              <w:spacing w:line="243" w:lineRule="auto"/>
              <w:rPr>
                <w:rFonts w:ascii="Arial"/>
                <w:sz w:val="21"/>
                <w:highlight w:val="none"/>
              </w:rPr>
            </w:pPr>
          </w:p>
          <w:p w14:paraId="76B0C82D">
            <w:pPr>
              <w:pStyle w:val="25"/>
              <w:spacing w:before="59" w:line="183" w:lineRule="auto"/>
              <w:ind w:left="282"/>
              <w:rPr>
                <w:highlight w:val="none"/>
              </w:rPr>
            </w:pPr>
            <w:r>
              <w:rPr>
                <w:highlight w:val="none"/>
              </w:rPr>
              <w:t>4</w:t>
            </w:r>
          </w:p>
        </w:tc>
        <w:tc>
          <w:tcPr>
            <w:tcW w:w="9088" w:type="dxa"/>
            <w:vAlign w:val="top"/>
          </w:tcPr>
          <w:p w14:paraId="51413562">
            <w:pPr>
              <w:pStyle w:val="25"/>
              <w:spacing w:before="110" w:line="278" w:lineRule="auto"/>
              <w:ind w:left="110" w:right="107" w:hanging="2"/>
              <w:rPr>
                <w:highlight w:val="none"/>
              </w:rPr>
            </w:pPr>
            <w:r>
              <w:rPr>
                <w:spacing w:val="1"/>
                <w:highlight w:val="none"/>
              </w:rPr>
              <w:t>上传年度经会计师事务所审计的财务报告原件扫描件（至少包含资产负债表、利润表和现金流量表</w:t>
            </w:r>
            <w:r>
              <w:rPr>
                <w:spacing w:val="-1"/>
                <w:highlight w:val="none"/>
              </w:rPr>
              <w:t>），</w:t>
            </w:r>
            <w:r>
              <w:rPr>
                <w:spacing w:val="1"/>
                <w:highlight w:val="none"/>
              </w:rPr>
              <w:t>或银行出</w:t>
            </w:r>
            <w:r>
              <w:rPr>
                <w:spacing w:val="-2"/>
                <w:highlight w:val="none"/>
              </w:rPr>
              <w:t>具的资信证明原件扫描件。</w:t>
            </w:r>
          </w:p>
        </w:tc>
      </w:tr>
      <w:tr w14:paraId="15E55F6F">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336" w:hRule="atLeast"/>
          <w:jc w:val="center"/>
        </w:trPr>
        <w:tc>
          <w:tcPr>
            <w:tcW w:w="647" w:type="dxa"/>
            <w:tcBorders>
              <w:bottom w:val="single" w:color="000000" w:sz="4" w:space="0"/>
            </w:tcBorders>
            <w:vAlign w:val="top"/>
          </w:tcPr>
          <w:p w14:paraId="6240FA3F">
            <w:pPr>
              <w:pStyle w:val="25"/>
              <w:spacing w:before="136" w:line="182" w:lineRule="auto"/>
              <w:ind w:left="286"/>
              <w:rPr>
                <w:highlight w:val="none"/>
              </w:rPr>
            </w:pPr>
            <w:r>
              <w:rPr>
                <w:highlight w:val="none"/>
              </w:rPr>
              <w:t>5</w:t>
            </w:r>
          </w:p>
        </w:tc>
        <w:tc>
          <w:tcPr>
            <w:tcW w:w="9088" w:type="dxa"/>
            <w:vAlign w:val="top"/>
          </w:tcPr>
          <w:p w14:paraId="25723737">
            <w:pPr>
              <w:pStyle w:val="25"/>
              <w:spacing w:before="105" w:line="221" w:lineRule="auto"/>
              <w:ind w:left="107"/>
              <w:rPr>
                <w:highlight w:val="none"/>
              </w:rPr>
            </w:pPr>
            <w:r>
              <w:rPr>
                <w:spacing w:val="-2"/>
                <w:highlight w:val="none"/>
              </w:rPr>
              <w:t>其他说明。</w:t>
            </w:r>
            <w:r>
              <w:rPr>
                <w:spacing w:val="-42"/>
                <w:highlight w:val="none"/>
              </w:rPr>
              <w:t xml:space="preserve"> </w:t>
            </w:r>
            <w:r>
              <w:rPr>
                <w:spacing w:val="-2"/>
                <w:highlight w:val="none"/>
              </w:rPr>
              <w:t>(非法人组织参与投标需提供的相关证明材料)。</w:t>
            </w:r>
          </w:p>
        </w:tc>
      </w:tr>
      <w:tr w14:paraId="68BA5B81">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334" w:hRule="atLeast"/>
          <w:jc w:val="center"/>
        </w:trPr>
        <w:tc>
          <w:tcPr>
            <w:tcW w:w="647" w:type="dxa"/>
            <w:tcBorders>
              <w:top w:val="single" w:color="000000" w:sz="4" w:space="0"/>
              <w:bottom w:val="single" w:color="000000" w:sz="4" w:space="0"/>
            </w:tcBorders>
            <w:vAlign w:val="top"/>
          </w:tcPr>
          <w:p w14:paraId="017A4981">
            <w:pPr>
              <w:pStyle w:val="25"/>
              <w:spacing w:before="135" w:line="183" w:lineRule="auto"/>
              <w:ind w:left="284"/>
              <w:rPr>
                <w:highlight w:val="none"/>
              </w:rPr>
            </w:pPr>
            <w:r>
              <w:rPr>
                <w:highlight w:val="none"/>
              </w:rPr>
              <w:t>6</w:t>
            </w:r>
          </w:p>
        </w:tc>
        <w:tc>
          <w:tcPr>
            <w:tcW w:w="9088" w:type="dxa"/>
            <w:vAlign w:val="top"/>
          </w:tcPr>
          <w:p w14:paraId="1C415BC8">
            <w:pPr>
              <w:pStyle w:val="25"/>
              <w:spacing w:before="104" w:line="222" w:lineRule="auto"/>
              <w:ind w:left="106"/>
              <w:rPr>
                <w:highlight w:val="none"/>
              </w:rPr>
            </w:pPr>
            <w:r>
              <w:rPr>
                <w:spacing w:val="-1"/>
                <w:highlight w:val="none"/>
              </w:rPr>
              <w:t>信用记录查询情况</w:t>
            </w:r>
          </w:p>
        </w:tc>
      </w:tr>
      <w:tr w14:paraId="3026018A">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333" w:hRule="atLeast"/>
          <w:jc w:val="center"/>
        </w:trPr>
        <w:tc>
          <w:tcPr>
            <w:tcW w:w="647" w:type="dxa"/>
            <w:tcBorders>
              <w:top w:val="single" w:color="000000" w:sz="4" w:space="0"/>
              <w:bottom w:val="single" w:color="000000" w:sz="4" w:space="0"/>
              <w:right w:val="single" w:color="000000" w:sz="4" w:space="0"/>
            </w:tcBorders>
            <w:vAlign w:val="top"/>
          </w:tcPr>
          <w:p w14:paraId="12479699">
            <w:pPr>
              <w:pStyle w:val="25"/>
              <w:spacing w:before="138" w:line="182" w:lineRule="auto"/>
              <w:ind w:left="284"/>
              <w:rPr>
                <w:highlight w:val="none"/>
              </w:rPr>
            </w:pPr>
            <w:r>
              <w:rPr>
                <w:highlight w:val="none"/>
              </w:rPr>
              <w:t>7</w:t>
            </w:r>
          </w:p>
        </w:tc>
        <w:tc>
          <w:tcPr>
            <w:tcW w:w="9088" w:type="dxa"/>
            <w:tcBorders>
              <w:left w:val="single" w:color="000000" w:sz="4" w:space="0"/>
            </w:tcBorders>
            <w:vAlign w:val="top"/>
          </w:tcPr>
          <w:p w14:paraId="6A185401">
            <w:pPr>
              <w:pStyle w:val="25"/>
              <w:spacing w:before="107" w:line="221" w:lineRule="auto"/>
              <w:ind w:left="104"/>
              <w:rPr>
                <w:highlight w:val="none"/>
              </w:rPr>
            </w:pPr>
            <w:r>
              <w:rPr>
                <w:spacing w:val="-1"/>
                <w:highlight w:val="none"/>
              </w:rPr>
              <w:t>保证金缴纳情况（本项目不缴纳保证金）</w:t>
            </w:r>
          </w:p>
        </w:tc>
      </w:tr>
      <w:tr w14:paraId="070BA7E4">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328" w:hRule="atLeast"/>
          <w:jc w:val="center"/>
        </w:trPr>
        <w:tc>
          <w:tcPr>
            <w:tcW w:w="647" w:type="dxa"/>
            <w:tcBorders>
              <w:top w:val="single" w:color="000000" w:sz="4" w:space="0"/>
              <w:bottom w:val="single" w:color="000000" w:sz="4" w:space="0"/>
              <w:right w:val="single" w:color="000000" w:sz="4" w:space="0"/>
            </w:tcBorders>
            <w:vAlign w:val="top"/>
          </w:tcPr>
          <w:p w14:paraId="3B78716F">
            <w:pPr>
              <w:pStyle w:val="25"/>
              <w:spacing w:before="140" w:line="182" w:lineRule="auto"/>
              <w:ind w:left="281"/>
              <w:rPr>
                <w:highlight w:val="none"/>
              </w:rPr>
            </w:pPr>
            <w:r>
              <w:rPr>
                <w:highlight w:val="none"/>
              </w:rPr>
              <w:t>8</w:t>
            </w:r>
          </w:p>
        </w:tc>
        <w:tc>
          <w:tcPr>
            <w:tcW w:w="9088" w:type="dxa"/>
            <w:tcBorders>
              <w:left w:val="single" w:color="000000" w:sz="4" w:space="0"/>
            </w:tcBorders>
            <w:vAlign w:val="top"/>
          </w:tcPr>
          <w:p w14:paraId="7FC55BD9">
            <w:pPr>
              <w:pStyle w:val="25"/>
              <w:spacing w:before="109" w:line="214" w:lineRule="auto"/>
              <w:ind w:left="107"/>
              <w:rPr>
                <w:highlight w:val="none"/>
              </w:rPr>
            </w:pPr>
            <w:r>
              <w:rPr>
                <w:highlight w:val="none"/>
              </w:rPr>
              <w:t>具有履行本项目采购合同所必须的设备和专业技术能力证明材料（根据项目具</w:t>
            </w:r>
            <w:r>
              <w:rPr>
                <w:spacing w:val="-1"/>
                <w:highlight w:val="none"/>
              </w:rPr>
              <w:t>体履约需求明确）</w:t>
            </w:r>
          </w:p>
        </w:tc>
      </w:tr>
      <w:tr w14:paraId="22E30F4E">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528" w:hRule="atLeast"/>
          <w:jc w:val="center"/>
        </w:trPr>
        <w:tc>
          <w:tcPr>
            <w:tcW w:w="647" w:type="dxa"/>
            <w:tcBorders>
              <w:top w:val="single" w:color="000000" w:sz="4" w:space="0"/>
              <w:bottom w:val="single" w:color="000000" w:sz="4" w:space="0"/>
              <w:right w:val="single" w:color="000000" w:sz="4" w:space="0"/>
            </w:tcBorders>
            <w:vAlign w:val="top"/>
          </w:tcPr>
          <w:p w14:paraId="1975399C">
            <w:pPr>
              <w:pStyle w:val="25"/>
              <w:spacing w:before="238" w:line="183" w:lineRule="auto"/>
              <w:ind w:left="281"/>
              <w:rPr>
                <w:highlight w:val="none"/>
              </w:rPr>
            </w:pPr>
            <w:r>
              <w:rPr>
                <w:highlight w:val="none"/>
              </w:rPr>
              <w:t>9</w:t>
            </w:r>
          </w:p>
        </w:tc>
        <w:tc>
          <w:tcPr>
            <w:tcW w:w="9088" w:type="dxa"/>
            <w:tcBorders>
              <w:left w:val="single" w:color="000000" w:sz="4" w:space="0"/>
              <w:bottom w:val="single" w:color="000000" w:sz="4" w:space="0"/>
            </w:tcBorders>
            <w:vAlign w:val="top"/>
          </w:tcPr>
          <w:p w14:paraId="1E59AD00">
            <w:pPr>
              <w:pStyle w:val="25"/>
              <w:spacing w:before="198" w:line="222" w:lineRule="auto"/>
              <w:ind w:left="104"/>
              <w:rPr>
                <w:highlight w:val="none"/>
              </w:rPr>
            </w:pPr>
            <w:r>
              <w:rPr>
                <w:spacing w:val="-1"/>
                <w:highlight w:val="none"/>
              </w:rPr>
              <w:t>特定资格条件</w:t>
            </w:r>
          </w:p>
        </w:tc>
      </w:tr>
      <w:tr w14:paraId="269A52F2">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5953" w:hRule="atLeast"/>
          <w:jc w:val="center"/>
        </w:trPr>
        <w:tc>
          <w:tcPr>
            <w:tcW w:w="9735" w:type="dxa"/>
            <w:gridSpan w:val="2"/>
            <w:tcBorders>
              <w:top w:val="single" w:color="000000" w:sz="4" w:space="0"/>
            </w:tcBorders>
            <w:vAlign w:val="top"/>
          </w:tcPr>
          <w:p w14:paraId="5E4F1103">
            <w:pPr>
              <w:pStyle w:val="25"/>
              <w:spacing w:before="111" w:line="222" w:lineRule="auto"/>
              <w:ind w:left="121"/>
              <w:rPr>
                <w:highlight w:val="none"/>
              </w:rPr>
            </w:pPr>
            <w:r>
              <w:rPr>
                <w:spacing w:val="-2"/>
                <w:highlight w:val="none"/>
              </w:rPr>
              <w:t>说明：</w:t>
            </w:r>
          </w:p>
          <w:p w14:paraId="26CF90EE">
            <w:pPr>
              <w:pStyle w:val="25"/>
              <w:spacing w:before="113" w:line="299" w:lineRule="auto"/>
              <w:ind w:left="118" w:right="107" w:firstLine="14"/>
              <w:rPr>
                <w:highlight w:val="none"/>
              </w:rPr>
            </w:pPr>
            <w:r>
              <w:rPr>
                <w:highlight w:val="none"/>
              </w:rPr>
              <w:t>1、投标人具有实行了“三证合一”登记制度改革</w:t>
            </w:r>
            <w:r>
              <w:rPr>
                <w:spacing w:val="-1"/>
                <w:highlight w:val="none"/>
              </w:rPr>
              <w:t>的新证，视同为持有工商营业执照、组织机构代码证和税务登记证，符</w:t>
            </w:r>
            <w:r>
              <w:rPr>
                <w:spacing w:val="-2"/>
                <w:highlight w:val="none"/>
              </w:rPr>
              <w:t>合基本资格条件的相关条款。投标人具有实行了“五证合一”登记制度改革的新证，</w:t>
            </w:r>
            <w:r>
              <w:rPr>
                <w:spacing w:val="-22"/>
                <w:highlight w:val="none"/>
              </w:rPr>
              <w:t xml:space="preserve"> </w:t>
            </w:r>
            <w:r>
              <w:rPr>
                <w:spacing w:val="-2"/>
                <w:highlight w:val="none"/>
              </w:rPr>
              <w:t>视同为持有工商营业执照、组织机构</w:t>
            </w:r>
            <w:r>
              <w:rPr>
                <w:spacing w:val="-4"/>
                <w:highlight w:val="none"/>
              </w:rPr>
              <w:t>代码证、社会保险登记证，符合基本资格条件的相关条款。</w:t>
            </w:r>
          </w:p>
          <w:p w14:paraId="5188F30A">
            <w:pPr>
              <w:pStyle w:val="25"/>
              <w:spacing w:before="115" w:line="221" w:lineRule="auto"/>
              <w:ind w:left="121"/>
              <w:rPr>
                <w:highlight w:val="none"/>
              </w:rPr>
            </w:pPr>
            <w:r>
              <w:rPr>
                <w:spacing w:val="-1"/>
                <w:highlight w:val="none"/>
              </w:rPr>
              <w:t>2、资格证明文件原件扫描件须加盖投标人公章。</w:t>
            </w:r>
          </w:p>
          <w:p w14:paraId="6B34FE8F">
            <w:pPr>
              <w:pStyle w:val="25"/>
              <w:spacing w:before="115" w:line="223" w:lineRule="auto"/>
              <w:ind w:left="123"/>
              <w:rPr>
                <w:highlight w:val="none"/>
              </w:rPr>
            </w:pPr>
            <w:r>
              <w:rPr>
                <w:spacing w:val="3"/>
                <w:highlight w:val="none"/>
              </w:rPr>
              <w:t>3、投标人有下列情形之一的，视为无效投标(★)</w:t>
            </w:r>
            <w:r>
              <w:rPr>
                <w:spacing w:val="31"/>
                <w:highlight w:val="none"/>
              </w:rPr>
              <w:t xml:space="preserve"> </w:t>
            </w:r>
            <w:r>
              <w:rPr>
                <w:spacing w:val="3"/>
                <w:highlight w:val="none"/>
              </w:rPr>
              <w:t>:</w:t>
            </w:r>
          </w:p>
          <w:p w14:paraId="49AF939A">
            <w:pPr>
              <w:pStyle w:val="25"/>
              <w:spacing w:before="114" w:line="222" w:lineRule="auto"/>
              <w:ind w:left="125"/>
              <w:rPr>
                <w:highlight w:val="none"/>
              </w:rPr>
            </w:pPr>
            <w:r>
              <w:rPr>
                <w:spacing w:val="-2"/>
                <w:highlight w:val="none"/>
              </w:rPr>
              <w:t>（1）有一项资格证明文件未提交的；</w:t>
            </w:r>
          </w:p>
          <w:p w14:paraId="57FC69F4">
            <w:pPr>
              <w:pStyle w:val="25"/>
              <w:spacing w:before="111" w:line="221" w:lineRule="auto"/>
              <w:ind w:left="125"/>
              <w:rPr>
                <w:highlight w:val="none"/>
              </w:rPr>
            </w:pPr>
            <w:r>
              <w:rPr>
                <w:spacing w:val="-2"/>
                <w:highlight w:val="none"/>
              </w:rPr>
              <w:t>（2）提供不符合要求或虚假资格证明文件的；</w:t>
            </w:r>
          </w:p>
          <w:p w14:paraId="77639528">
            <w:pPr>
              <w:pStyle w:val="25"/>
              <w:spacing w:before="116" w:line="222" w:lineRule="auto"/>
              <w:ind w:left="125"/>
              <w:rPr>
                <w:highlight w:val="none"/>
              </w:rPr>
            </w:pPr>
            <w:r>
              <w:rPr>
                <w:spacing w:val="-1"/>
                <w:highlight w:val="none"/>
              </w:rPr>
              <w:t>（3）资格证明文件过了有效期的；</w:t>
            </w:r>
          </w:p>
          <w:p w14:paraId="3B360252">
            <w:pPr>
              <w:pStyle w:val="25"/>
              <w:spacing w:before="115" w:line="221" w:lineRule="auto"/>
              <w:ind w:left="125"/>
              <w:rPr>
                <w:highlight w:val="none"/>
              </w:rPr>
            </w:pPr>
            <w:r>
              <w:rPr>
                <w:spacing w:val="-1"/>
                <w:highlight w:val="none"/>
              </w:rPr>
              <w:t>（4）资格证明文件原件扫描件未加盖投标人公章的。</w:t>
            </w:r>
          </w:p>
          <w:p w14:paraId="4938520C">
            <w:pPr>
              <w:pStyle w:val="25"/>
              <w:spacing w:before="115" w:line="278" w:lineRule="auto"/>
              <w:ind w:left="119" w:right="112" w:hanging="1"/>
              <w:rPr>
                <w:highlight w:val="none"/>
              </w:rPr>
            </w:pPr>
            <w:r>
              <w:rPr>
                <w:spacing w:val="1"/>
                <w:highlight w:val="none"/>
              </w:rPr>
              <w:t>4、被“信用中国”网站列入失信被执行人和重大税收违法案件当事人名单的、被“中国政府采购网”网站</w:t>
            </w:r>
            <w:r>
              <w:rPr>
                <w:highlight w:val="none"/>
              </w:rPr>
              <w:t xml:space="preserve">列入政府采购 </w:t>
            </w:r>
            <w:r>
              <w:rPr>
                <w:spacing w:val="-1"/>
                <w:highlight w:val="none"/>
              </w:rPr>
              <w:t>严重违法失信行为记录名单（处罚期限尚未届满的</w:t>
            </w:r>
            <w:r>
              <w:rPr>
                <w:spacing w:val="-27"/>
                <w:highlight w:val="none"/>
              </w:rPr>
              <w:t>），</w:t>
            </w:r>
            <w:r>
              <w:rPr>
                <w:spacing w:val="-19"/>
                <w:highlight w:val="none"/>
              </w:rPr>
              <w:t xml:space="preserve"> </w:t>
            </w:r>
            <w:r>
              <w:rPr>
                <w:spacing w:val="-1"/>
                <w:highlight w:val="none"/>
              </w:rPr>
              <w:t>不得参与本项目的政府采购活动。</w:t>
            </w:r>
          </w:p>
          <w:p w14:paraId="1BA1FE2E">
            <w:pPr>
              <w:pStyle w:val="25"/>
              <w:spacing w:before="116" w:line="222" w:lineRule="auto"/>
              <w:ind w:left="123"/>
              <w:rPr>
                <w:rFonts w:hint="eastAsia" w:eastAsia="宋体"/>
                <w:color w:val="000000" w:themeColor="text1"/>
                <w:highlight w:val="none"/>
                <w:lang w:eastAsia="zh-CN"/>
                <w14:textFill>
                  <w14:solidFill>
                    <w14:schemeClr w14:val="tx1"/>
                  </w14:solidFill>
                </w14:textFill>
              </w:rPr>
            </w:pPr>
            <w:r>
              <w:rPr>
                <w:spacing w:val="-6"/>
                <w:highlight w:val="none"/>
              </w:rPr>
              <w:t>5、近三个月是指：</w:t>
            </w:r>
            <w:r>
              <w:rPr>
                <w:spacing w:val="-8"/>
                <w:highlight w:val="none"/>
                <w:u w:val="single"/>
              </w:rPr>
              <w:t xml:space="preserve"> </w:t>
            </w:r>
            <w:r>
              <w:rPr>
                <w:rFonts w:hint="eastAsia"/>
                <w:b/>
                <w:bCs/>
                <w:color w:val="000000" w:themeColor="text1"/>
                <w:spacing w:val="-6"/>
                <w:highlight w:val="none"/>
                <w:u w:val="single"/>
                <w:lang w:eastAsia="zh-CN"/>
                <w14:textFill>
                  <w14:solidFill>
                    <w14:schemeClr w14:val="tx1"/>
                  </w14:solidFill>
                </w14:textFill>
              </w:rPr>
              <w:t>投标截止时间往前推3个月。</w:t>
            </w:r>
          </w:p>
          <w:p w14:paraId="237E8A5D">
            <w:pPr>
              <w:pStyle w:val="25"/>
              <w:spacing w:before="114" w:line="281" w:lineRule="auto"/>
              <w:ind w:left="127" w:right="117" w:hanging="6"/>
              <w:rPr>
                <w:highlight w:val="none"/>
              </w:rPr>
            </w:pPr>
            <w:r>
              <w:rPr>
                <w:spacing w:val="-1"/>
                <w:highlight w:val="none"/>
              </w:rPr>
              <w:t>6、上传年度经会计师事务所审计的财务报告原件扫描件（至少包含资产负债表、利润表和现金流量表</w:t>
            </w:r>
            <w:r>
              <w:rPr>
                <w:spacing w:val="-7"/>
                <w:highlight w:val="none"/>
              </w:rPr>
              <w:t>），</w:t>
            </w:r>
            <w:r>
              <w:rPr>
                <w:spacing w:val="-1"/>
                <w:highlight w:val="none"/>
              </w:rPr>
              <w:t>或银行出具的</w:t>
            </w:r>
            <w:r>
              <w:rPr>
                <w:spacing w:val="-4"/>
                <w:highlight w:val="none"/>
              </w:rPr>
              <w:t>资信证明。具体年度为：</w:t>
            </w:r>
            <w:r>
              <w:rPr>
                <w:rFonts w:hint="eastAsia"/>
                <w:b/>
                <w:bCs/>
                <w:color w:val="000000" w:themeColor="text1"/>
                <w:spacing w:val="-4"/>
                <w:highlight w:val="none"/>
                <w:u w:val="single" w:color="auto"/>
                <w:lang w:eastAsia="zh-CN"/>
                <w14:textFill>
                  <w14:solidFill>
                    <w14:schemeClr w14:val="tx1"/>
                  </w14:solidFill>
                </w14:textFill>
              </w:rPr>
              <w:t>2023年度</w:t>
            </w:r>
            <w:r>
              <w:rPr>
                <w:b/>
                <w:bCs/>
                <w:color w:val="000000" w:themeColor="text1"/>
                <w:spacing w:val="-4"/>
                <w:highlight w:val="none"/>
                <w:u w:val="single" w:color="auto"/>
                <w14:textFill>
                  <w14:solidFill>
                    <w14:schemeClr w14:val="tx1"/>
                  </w14:solidFill>
                </w14:textFill>
              </w:rPr>
              <w:t>。</w:t>
            </w:r>
            <w:r>
              <w:rPr>
                <w:color w:val="000000" w:themeColor="text1"/>
                <w:highlight w:val="none"/>
                <w:u w:val="single" w:color="auto"/>
                <w14:textFill>
                  <w14:solidFill>
                    <w14:schemeClr w14:val="tx1"/>
                  </w14:solidFill>
                </w14:textFill>
              </w:rPr>
              <w:t xml:space="preserve"> </w:t>
            </w:r>
          </w:p>
          <w:p w14:paraId="51EFF85F">
            <w:pPr>
              <w:pStyle w:val="25"/>
              <w:spacing w:before="111" w:line="221" w:lineRule="auto"/>
              <w:ind w:left="123"/>
              <w:rPr>
                <w:highlight w:val="none"/>
              </w:rPr>
            </w:pPr>
            <w:r>
              <w:rPr>
                <w:spacing w:val="-4"/>
                <w:highlight w:val="none"/>
              </w:rPr>
              <w:t>7、特定资格条件：详见第一章投标邀请第</w:t>
            </w:r>
            <w:r>
              <w:rPr>
                <w:spacing w:val="-36"/>
                <w:highlight w:val="none"/>
              </w:rPr>
              <w:t xml:space="preserve"> </w:t>
            </w:r>
            <w:r>
              <w:rPr>
                <w:rFonts w:hint="eastAsia"/>
                <w:spacing w:val="-4"/>
                <w:highlight w:val="none"/>
                <w:lang w:val="en-US" w:eastAsia="zh-CN"/>
              </w:rPr>
              <w:t>四</w:t>
            </w:r>
            <w:r>
              <w:rPr>
                <w:spacing w:val="-38"/>
                <w:highlight w:val="none"/>
              </w:rPr>
              <w:t xml:space="preserve"> </w:t>
            </w:r>
            <w:r>
              <w:rPr>
                <w:spacing w:val="-4"/>
                <w:highlight w:val="none"/>
              </w:rPr>
              <w:t>条投标人特定资格条件。</w:t>
            </w:r>
          </w:p>
          <w:p w14:paraId="68726E3B">
            <w:pPr>
              <w:pStyle w:val="25"/>
              <w:spacing w:before="115" w:line="221" w:lineRule="auto"/>
              <w:ind w:left="120"/>
              <w:rPr>
                <w:highlight w:val="none"/>
              </w:rPr>
            </w:pPr>
            <w:r>
              <w:rPr>
                <w:spacing w:val="-2"/>
                <w:highlight w:val="none"/>
              </w:rPr>
              <w:t>8、单位负责人为同一人或者存在直接控股、管理关系的不同投标人，</w:t>
            </w:r>
            <w:r>
              <w:rPr>
                <w:spacing w:val="-8"/>
                <w:highlight w:val="none"/>
              </w:rPr>
              <w:t xml:space="preserve"> </w:t>
            </w:r>
            <w:r>
              <w:rPr>
                <w:spacing w:val="-2"/>
                <w:highlight w:val="none"/>
              </w:rPr>
              <w:t>不得参加同一合同项下的政府采购活动。</w:t>
            </w:r>
          </w:p>
          <w:p w14:paraId="0D8A95E9">
            <w:pPr>
              <w:pStyle w:val="25"/>
              <w:spacing w:before="117" w:line="221" w:lineRule="auto"/>
              <w:ind w:left="120"/>
              <w:rPr>
                <w:spacing w:val="-1"/>
                <w:highlight w:val="none"/>
              </w:rPr>
            </w:pPr>
            <w:r>
              <w:rPr>
                <w:spacing w:val="-1"/>
                <w:highlight w:val="none"/>
              </w:rPr>
              <w:t>9、为本采购项目提供整体设计、规范编制或者项目管理、监理、检测等服务的，不得再参加此项目的其他招标采购活动。</w:t>
            </w:r>
          </w:p>
          <w:p w14:paraId="30B7EDE9">
            <w:pPr>
              <w:pStyle w:val="25"/>
              <w:spacing w:before="194" w:line="411" w:lineRule="auto"/>
              <w:ind w:left="123" w:right="109" w:firstLine="7"/>
              <w:jc w:val="both"/>
              <w:rPr>
                <w:spacing w:val="-1"/>
                <w:highlight w:val="none"/>
              </w:rPr>
            </w:pPr>
            <w:r>
              <w:rPr>
                <w:color w:val="0000FF"/>
                <w:spacing w:val="-2"/>
                <w:highlight w:val="none"/>
              </w:rPr>
              <w:t>10、</w:t>
            </w:r>
            <w:r>
              <w:rPr>
                <w:rFonts w:hint="eastAsia"/>
                <w:color w:val="0000FF"/>
                <w:spacing w:val="-2"/>
                <w:highlight w:val="none"/>
                <w:lang w:eastAsia="zh-CN"/>
              </w:rPr>
              <w:t>根据《湖南省财政厅关于政府采购促进中小企业发展有关措施的规定》湘财购（2022）17号，符合法定条件的供应商凭《湖南省政府采购供应商资格承诺函》参与政府采购，供应商无需提供相关财务状况、缴纳税收和社保等证明材料，符合政府采购的资格条件即可参加政府采购活动。经采购人或监管部门查实，提供虚假承诺的供应商将以虚假资料谋取中标（成交）的违法行为，被列入不良记录名单，采购人有权取消其中标资格</w:t>
            </w:r>
            <w:r>
              <w:rPr>
                <w:color w:val="0000FF"/>
                <w:spacing w:val="-4"/>
                <w:highlight w:val="none"/>
              </w:rPr>
              <w:t>。</w:t>
            </w:r>
          </w:p>
        </w:tc>
      </w:tr>
    </w:tbl>
    <w:p w14:paraId="7FCA9B5A">
      <w:pPr>
        <w:adjustRightInd w:val="0"/>
        <w:snapToGrid w:val="0"/>
        <w:spacing w:line="360" w:lineRule="auto"/>
        <w:jc w:val="center"/>
        <w:rPr>
          <w:rFonts w:ascii="宋体" w:hAnsi="宋体"/>
          <w:b/>
          <w:color w:val="000000"/>
          <w:sz w:val="30"/>
          <w:szCs w:val="30"/>
          <w:highlight w:val="none"/>
        </w:rPr>
      </w:pPr>
      <w:r>
        <w:rPr>
          <w:rFonts w:hint="eastAsia" w:ascii="宋体" w:hAnsi="宋体"/>
          <w:b/>
          <w:color w:val="000000"/>
          <w:sz w:val="30"/>
          <w:szCs w:val="30"/>
          <w:highlight w:val="none"/>
        </w:rPr>
        <w:br w:type="page"/>
      </w:r>
      <w:r>
        <w:rPr>
          <w:rFonts w:hint="eastAsia" w:ascii="宋体" w:hAnsi="宋体"/>
          <w:b/>
          <w:color w:val="000000"/>
          <w:sz w:val="30"/>
          <w:szCs w:val="30"/>
          <w:highlight w:val="none"/>
        </w:rPr>
        <w:t>二、符合性审查</w:t>
      </w:r>
    </w:p>
    <w:tbl>
      <w:tblPr>
        <w:tblStyle w:val="24"/>
        <w:tblW w:w="97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67"/>
        <w:gridCol w:w="8790"/>
      </w:tblGrid>
      <w:tr w14:paraId="21C34D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jc w:val="center"/>
        </w:trPr>
        <w:tc>
          <w:tcPr>
            <w:tcW w:w="967" w:type="dxa"/>
            <w:vAlign w:val="top"/>
          </w:tcPr>
          <w:p w14:paraId="1D2960BE">
            <w:pPr>
              <w:pStyle w:val="25"/>
              <w:spacing w:before="169" w:line="223" w:lineRule="auto"/>
              <w:ind w:left="308"/>
              <w:rPr>
                <w:highlight w:val="none"/>
              </w:rPr>
            </w:pPr>
            <w:r>
              <w:rPr>
                <w:spacing w:val="-1"/>
                <w:highlight w:val="none"/>
              </w:rPr>
              <w:t>序号</w:t>
            </w:r>
          </w:p>
        </w:tc>
        <w:tc>
          <w:tcPr>
            <w:tcW w:w="8790" w:type="dxa"/>
            <w:vAlign w:val="top"/>
          </w:tcPr>
          <w:p w14:paraId="5202D9B9">
            <w:pPr>
              <w:pStyle w:val="25"/>
              <w:spacing w:before="169" w:line="223" w:lineRule="auto"/>
              <w:ind w:left="4047"/>
              <w:rPr>
                <w:highlight w:val="none"/>
              </w:rPr>
            </w:pPr>
            <w:r>
              <w:rPr>
                <w:spacing w:val="-3"/>
                <w:highlight w:val="none"/>
              </w:rPr>
              <w:t>审查情况</w:t>
            </w:r>
          </w:p>
        </w:tc>
      </w:tr>
      <w:tr w14:paraId="42ADCB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5" w:hRule="atLeast"/>
          <w:jc w:val="center"/>
        </w:trPr>
        <w:tc>
          <w:tcPr>
            <w:tcW w:w="967" w:type="dxa"/>
            <w:vAlign w:val="top"/>
          </w:tcPr>
          <w:p w14:paraId="7EE72FB9">
            <w:pPr>
              <w:spacing w:line="332" w:lineRule="auto"/>
              <w:rPr>
                <w:rFonts w:ascii="Arial"/>
                <w:sz w:val="21"/>
                <w:highlight w:val="none"/>
              </w:rPr>
            </w:pPr>
          </w:p>
          <w:p w14:paraId="5ADE2C6E">
            <w:pPr>
              <w:pStyle w:val="25"/>
              <w:spacing w:before="59" w:line="184" w:lineRule="auto"/>
              <w:ind w:left="457"/>
              <w:rPr>
                <w:highlight w:val="none"/>
              </w:rPr>
            </w:pPr>
            <w:r>
              <w:rPr>
                <w:highlight w:val="none"/>
              </w:rPr>
              <w:t>1</w:t>
            </w:r>
          </w:p>
        </w:tc>
        <w:tc>
          <w:tcPr>
            <w:tcW w:w="8790" w:type="dxa"/>
            <w:vAlign w:val="top"/>
          </w:tcPr>
          <w:p w14:paraId="7CB42F0B">
            <w:pPr>
              <w:pStyle w:val="25"/>
              <w:keepNext w:val="0"/>
              <w:keepLines w:val="0"/>
              <w:pageBreakBefore w:val="0"/>
              <w:widowControl/>
              <w:kinsoku w:val="0"/>
              <w:wordWrap/>
              <w:overflowPunct/>
              <w:topLinePunct w:val="0"/>
              <w:autoSpaceDE w:val="0"/>
              <w:autoSpaceDN w:val="0"/>
              <w:bidi w:val="0"/>
              <w:adjustRightInd w:val="0"/>
              <w:snapToGrid w:val="0"/>
              <w:spacing w:line="398" w:lineRule="exact"/>
              <w:ind w:left="0" w:firstLine="206" w:firstLineChars="100"/>
              <w:textAlignment w:val="baseline"/>
              <w:rPr>
                <w:highlight w:val="none"/>
              </w:rPr>
            </w:pPr>
            <w:r>
              <w:rPr>
                <w:spacing w:val="-2"/>
                <w:highlight w:val="none"/>
                <w14:textOutline w14:w="3309" w14:cap="flat" w14:cmpd="sng">
                  <w14:solidFill>
                    <w14:srgbClr w14:val="000000"/>
                  </w14:solidFill>
                  <w14:prstDash w14:val="solid"/>
                  <w14:miter w14:val="0"/>
                </w14:textOutline>
              </w:rPr>
              <w:t>评标委员会应当对符合资格条件的投标人的投标文件进行符合性审查</w:t>
            </w:r>
            <w:r>
              <w:rPr>
                <w:rFonts w:hint="eastAsia"/>
                <w:spacing w:val="-2"/>
                <w:highlight w:val="none"/>
                <w:lang w:val="en-US" w:eastAsia="zh-CN"/>
                <w14:textOutline w14:w="3309" w14:cap="flat" w14:cmpd="sng">
                  <w14:solidFill>
                    <w14:srgbClr w14:val="000000"/>
                  </w14:solidFill>
                  <w14:prstDash w14:val="solid"/>
                  <w14:miter w14:val="0"/>
                </w14:textOutline>
              </w:rPr>
              <w:t>,</w:t>
            </w:r>
            <w:r>
              <w:rPr>
                <w:spacing w:val="-2"/>
                <w:highlight w:val="none"/>
                <w14:textOutline w14:w="3309" w14:cap="flat" w14:cmpd="sng">
                  <w14:solidFill>
                    <w14:srgbClr w14:val="000000"/>
                  </w14:solidFill>
                  <w14:prstDash w14:val="solid"/>
                  <w14:miter w14:val="0"/>
                </w14:textOutline>
              </w:rPr>
              <w:t>以确定其是否满足招标文件商务、技术等实质性要求。</w:t>
            </w:r>
          </w:p>
        </w:tc>
      </w:tr>
      <w:tr w14:paraId="7CA809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3" w:hRule="atLeast"/>
          <w:jc w:val="center"/>
        </w:trPr>
        <w:tc>
          <w:tcPr>
            <w:tcW w:w="967" w:type="dxa"/>
            <w:vAlign w:val="top"/>
          </w:tcPr>
          <w:p w14:paraId="6C7FF9E5">
            <w:pPr>
              <w:spacing w:line="250" w:lineRule="auto"/>
              <w:rPr>
                <w:rFonts w:ascii="Arial"/>
                <w:sz w:val="21"/>
                <w:highlight w:val="none"/>
              </w:rPr>
            </w:pPr>
          </w:p>
          <w:p w14:paraId="52BCDE71">
            <w:pPr>
              <w:spacing w:line="250" w:lineRule="auto"/>
              <w:rPr>
                <w:rFonts w:ascii="Arial"/>
                <w:sz w:val="21"/>
                <w:highlight w:val="none"/>
              </w:rPr>
            </w:pPr>
          </w:p>
          <w:p w14:paraId="3550C144">
            <w:pPr>
              <w:pStyle w:val="25"/>
              <w:spacing w:before="59" w:line="234" w:lineRule="auto"/>
              <w:ind w:left="267"/>
              <w:rPr>
                <w:highlight w:val="none"/>
              </w:rPr>
            </w:pPr>
            <w:r>
              <w:rPr>
                <w:spacing w:val="-4"/>
                <w:highlight w:val="none"/>
              </w:rPr>
              <w:t>（1）</w:t>
            </w:r>
          </w:p>
        </w:tc>
        <w:tc>
          <w:tcPr>
            <w:tcW w:w="8790" w:type="dxa"/>
            <w:vAlign w:val="top"/>
          </w:tcPr>
          <w:p w14:paraId="0ED3CA59">
            <w:pPr>
              <w:pStyle w:val="25"/>
              <w:spacing w:before="163" w:line="411" w:lineRule="auto"/>
              <w:ind w:left="109" w:right="97" w:firstLine="2"/>
              <w:jc w:val="both"/>
              <w:rPr>
                <w:highlight w:val="none"/>
              </w:rPr>
            </w:pPr>
            <w:r>
              <w:rPr>
                <w:spacing w:val="-4"/>
                <w:highlight w:val="none"/>
              </w:rPr>
              <w:t>依据招标文件的规定，</w:t>
            </w:r>
            <w:r>
              <w:rPr>
                <w:spacing w:val="-39"/>
                <w:highlight w:val="none"/>
              </w:rPr>
              <w:t xml:space="preserve"> </w:t>
            </w:r>
            <w:r>
              <w:rPr>
                <w:spacing w:val="-4"/>
                <w:highlight w:val="none"/>
              </w:rPr>
              <w:t>从投标文件的有效性、完整性和对招标文件的响应程度进行审查，</w:t>
            </w:r>
            <w:r>
              <w:rPr>
                <w:spacing w:val="-20"/>
                <w:highlight w:val="none"/>
              </w:rPr>
              <w:t xml:space="preserve"> </w:t>
            </w:r>
            <w:r>
              <w:rPr>
                <w:spacing w:val="-4"/>
                <w:highlight w:val="none"/>
              </w:rPr>
              <w:t>以确定是否对招标文</w:t>
            </w:r>
            <w:r>
              <w:rPr>
                <w:spacing w:val="-1"/>
                <w:highlight w:val="none"/>
              </w:rPr>
              <w:t>件的实质性要求作出响应。评标委员会决定投标文件的响</w:t>
            </w:r>
            <w:r>
              <w:rPr>
                <w:spacing w:val="-2"/>
                <w:highlight w:val="none"/>
              </w:rPr>
              <w:t>应性只根据投标文件真实无误的内容，而不依据外部</w:t>
            </w:r>
            <w:r>
              <w:rPr>
                <w:spacing w:val="-4"/>
                <w:highlight w:val="none"/>
              </w:rPr>
              <w:t>的证据，</w:t>
            </w:r>
            <w:r>
              <w:rPr>
                <w:spacing w:val="-23"/>
                <w:highlight w:val="none"/>
              </w:rPr>
              <w:t xml:space="preserve"> </w:t>
            </w:r>
            <w:r>
              <w:rPr>
                <w:spacing w:val="-4"/>
                <w:highlight w:val="none"/>
              </w:rPr>
              <w:t>但投标文件有不真实、不正确的内容时</w:t>
            </w:r>
            <w:r>
              <w:rPr>
                <w:spacing w:val="-5"/>
                <w:highlight w:val="none"/>
              </w:rPr>
              <w:t>除外。</w:t>
            </w:r>
          </w:p>
        </w:tc>
      </w:tr>
      <w:tr w14:paraId="6BD709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jc w:val="center"/>
        </w:trPr>
        <w:tc>
          <w:tcPr>
            <w:tcW w:w="967" w:type="dxa"/>
            <w:vAlign w:val="top"/>
          </w:tcPr>
          <w:p w14:paraId="32F7D98D">
            <w:pPr>
              <w:pStyle w:val="25"/>
              <w:spacing w:before="165" w:line="233" w:lineRule="auto"/>
              <w:ind w:left="267"/>
              <w:rPr>
                <w:highlight w:val="none"/>
              </w:rPr>
            </w:pPr>
            <w:r>
              <w:rPr>
                <w:spacing w:val="-4"/>
                <w:highlight w:val="none"/>
              </w:rPr>
              <w:t>（2）</w:t>
            </w:r>
          </w:p>
        </w:tc>
        <w:tc>
          <w:tcPr>
            <w:tcW w:w="8790" w:type="dxa"/>
            <w:vAlign w:val="top"/>
          </w:tcPr>
          <w:p w14:paraId="7BC6DA9B">
            <w:pPr>
              <w:pStyle w:val="25"/>
              <w:spacing w:before="165" w:line="222" w:lineRule="auto"/>
              <w:ind w:left="112"/>
              <w:rPr>
                <w:highlight w:val="none"/>
              </w:rPr>
            </w:pPr>
            <w:r>
              <w:rPr>
                <w:highlight w:val="none"/>
              </w:rPr>
              <w:t>投标人不得通过修正或撤销不合要求的偏离从而使其投标成为实质上</w:t>
            </w:r>
            <w:r>
              <w:rPr>
                <w:spacing w:val="-1"/>
                <w:highlight w:val="none"/>
              </w:rPr>
              <w:t>响应的投标。</w:t>
            </w:r>
          </w:p>
        </w:tc>
      </w:tr>
      <w:tr w14:paraId="70431A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7" w:hRule="atLeast"/>
          <w:jc w:val="center"/>
        </w:trPr>
        <w:tc>
          <w:tcPr>
            <w:tcW w:w="967" w:type="dxa"/>
            <w:vAlign w:val="top"/>
          </w:tcPr>
          <w:p w14:paraId="07DB279F">
            <w:pPr>
              <w:pStyle w:val="25"/>
              <w:spacing w:before="200" w:line="183" w:lineRule="auto"/>
              <w:ind w:left="445"/>
              <w:rPr>
                <w:highlight w:val="none"/>
              </w:rPr>
            </w:pPr>
            <w:r>
              <w:rPr>
                <w:highlight w:val="none"/>
              </w:rPr>
              <w:t>2</w:t>
            </w:r>
          </w:p>
        </w:tc>
        <w:tc>
          <w:tcPr>
            <w:tcW w:w="8790" w:type="dxa"/>
            <w:vAlign w:val="top"/>
          </w:tcPr>
          <w:p w14:paraId="0E254B22">
            <w:pPr>
              <w:pStyle w:val="25"/>
              <w:spacing w:before="170" w:line="222" w:lineRule="auto"/>
              <w:ind w:firstLine="206" w:firstLineChars="100"/>
              <w:rPr>
                <w:highlight w:val="none"/>
              </w:rPr>
            </w:pPr>
            <w:r>
              <w:rPr>
                <w:spacing w:val="-2"/>
                <w:highlight w:val="none"/>
                <w14:textOutline w14:w="3309" w14:cap="flat" w14:cmpd="sng">
                  <w14:solidFill>
                    <w14:srgbClr w14:val="000000"/>
                  </w14:solidFill>
                  <w14:prstDash w14:val="solid"/>
                  <w14:miter w14:val="0"/>
                </w14:textOutline>
              </w:rPr>
              <w:t>投标文件属下列情况之一的，投标无效：</w:t>
            </w:r>
          </w:p>
        </w:tc>
      </w:tr>
      <w:tr w14:paraId="26F170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jc w:val="center"/>
        </w:trPr>
        <w:tc>
          <w:tcPr>
            <w:tcW w:w="967" w:type="dxa"/>
            <w:vAlign w:val="top"/>
          </w:tcPr>
          <w:p w14:paraId="506FD86E">
            <w:pPr>
              <w:pStyle w:val="25"/>
              <w:spacing w:before="165" w:line="232" w:lineRule="auto"/>
              <w:ind w:left="267"/>
              <w:rPr>
                <w:highlight w:val="none"/>
              </w:rPr>
            </w:pPr>
            <w:r>
              <w:rPr>
                <w:spacing w:val="-4"/>
                <w:highlight w:val="none"/>
              </w:rPr>
              <w:t>（1）</w:t>
            </w:r>
          </w:p>
        </w:tc>
        <w:tc>
          <w:tcPr>
            <w:tcW w:w="8790" w:type="dxa"/>
            <w:vAlign w:val="top"/>
          </w:tcPr>
          <w:p w14:paraId="52DD6DCE">
            <w:pPr>
              <w:pStyle w:val="25"/>
              <w:spacing w:before="166" w:line="221" w:lineRule="auto"/>
              <w:ind w:left="112"/>
              <w:rPr>
                <w:highlight w:val="none"/>
              </w:rPr>
            </w:pPr>
            <w:r>
              <w:rPr>
                <w:highlight w:val="none"/>
              </w:rPr>
              <w:t>投标文件中商务技术文件未按照招标文件规</w:t>
            </w:r>
            <w:r>
              <w:rPr>
                <w:spacing w:val="-1"/>
                <w:highlight w:val="none"/>
              </w:rPr>
              <w:t>定要求签署、盖章的；</w:t>
            </w:r>
          </w:p>
        </w:tc>
      </w:tr>
      <w:tr w14:paraId="26AB1C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5" w:hRule="atLeast"/>
          <w:jc w:val="center"/>
        </w:trPr>
        <w:tc>
          <w:tcPr>
            <w:tcW w:w="967" w:type="dxa"/>
            <w:vAlign w:val="top"/>
          </w:tcPr>
          <w:p w14:paraId="42585D1C">
            <w:pPr>
              <w:spacing w:line="308" w:lineRule="auto"/>
              <w:rPr>
                <w:rFonts w:ascii="Arial"/>
                <w:sz w:val="21"/>
                <w:highlight w:val="none"/>
              </w:rPr>
            </w:pPr>
          </w:p>
          <w:p w14:paraId="4FB3E77B">
            <w:pPr>
              <w:pStyle w:val="25"/>
              <w:spacing w:before="58" w:line="234" w:lineRule="auto"/>
              <w:ind w:left="267"/>
              <w:rPr>
                <w:highlight w:val="none"/>
              </w:rPr>
            </w:pPr>
            <w:r>
              <w:rPr>
                <w:spacing w:val="-4"/>
                <w:highlight w:val="none"/>
              </w:rPr>
              <w:t>（2）</w:t>
            </w:r>
          </w:p>
        </w:tc>
        <w:tc>
          <w:tcPr>
            <w:tcW w:w="8790" w:type="dxa"/>
            <w:vAlign w:val="top"/>
          </w:tcPr>
          <w:p w14:paraId="5599BE65">
            <w:pPr>
              <w:pStyle w:val="25"/>
              <w:spacing w:before="166" w:line="403" w:lineRule="exact"/>
              <w:ind w:left="112"/>
              <w:rPr>
                <w:highlight w:val="none"/>
              </w:rPr>
            </w:pPr>
            <w:r>
              <w:rPr>
                <w:spacing w:val="-1"/>
                <w:position w:val="17"/>
                <w:highlight w:val="none"/>
              </w:rPr>
              <w:t>投标文件没有对招标文件的实质性要求和条件作出响应，或者对招标文件的偏差超出招标文件规定的偏差范围或最高项数；</w:t>
            </w:r>
          </w:p>
        </w:tc>
      </w:tr>
      <w:tr w14:paraId="1D27DB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jc w:val="center"/>
        </w:trPr>
        <w:tc>
          <w:tcPr>
            <w:tcW w:w="967" w:type="dxa"/>
            <w:vAlign w:val="top"/>
          </w:tcPr>
          <w:p w14:paraId="441A7FBF">
            <w:pPr>
              <w:pStyle w:val="25"/>
              <w:spacing w:before="168" w:line="234" w:lineRule="auto"/>
              <w:ind w:left="267"/>
              <w:rPr>
                <w:highlight w:val="none"/>
              </w:rPr>
            </w:pPr>
            <w:r>
              <w:rPr>
                <w:spacing w:val="-4"/>
                <w:highlight w:val="none"/>
              </w:rPr>
              <w:t>（3）</w:t>
            </w:r>
          </w:p>
        </w:tc>
        <w:tc>
          <w:tcPr>
            <w:tcW w:w="8790" w:type="dxa"/>
            <w:vAlign w:val="top"/>
          </w:tcPr>
          <w:p w14:paraId="7ED87937">
            <w:pPr>
              <w:pStyle w:val="25"/>
              <w:spacing w:before="167" w:line="221" w:lineRule="auto"/>
              <w:ind w:left="109"/>
              <w:rPr>
                <w:highlight w:val="none"/>
              </w:rPr>
            </w:pPr>
            <w:r>
              <w:rPr>
                <w:spacing w:val="-1"/>
                <w:highlight w:val="none"/>
              </w:rPr>
              <w:t>报价超过招标文件中规定的预算金额或者最高限价的；</w:t>
            </w:r>
          </w:p>
        </w:tc>
      </w:tr>
      <w:tr w14:paraId="39B6E1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jc w:val="center"/>
        </w:trPr>
        <w:tc>
          <w:tcPr>
            <w:tcW w:w="967" w:type="dxa"/>
            <w:vAlign w:val="top"/>
          </w:tcPr>
          <w:p w14:paraId="617DC358">
            <w:pPr>
              <w:pStyle w:val="25"/>
              <w:spacing w:before="167" w:line="230" w:lineRule="auto"/>
              <w:ind w:left="267"/>
              <w:rPr>
                <w:highlight w:val="none"/>
              </w:rPr>
            </w:pPr>
            <w:r>
              <w:rPr>
                <w:spacing w:val="-4"/>
                <w:highlight w:val="none"/>
              </w:rPr>
              <w:t>（4）</w:t>
            </w:r>
          </w:p>
        </w:tc>
        <w:tc>
          <w:tcPr>
            <w:tcW w:w="8790" w:type="dxa"/>
            <w:vAlign w:val="top"/>
          </w:tcPr>
          <w:p w14:paraId="3FF1A6D1">
            <w:pPr>
              <w:pStyle w:val="25"/>
              <w:spacing w:before="167" w:line="223" w:lineRule="auto"/>
              <w:ind w:left="112"/>
              <w:rPr>
                <w:highlight w:val="none"/>
              </w:rPr>
            </w:pPr>
            <w:r>
              <w:rPr>
                <w:spacing w:val="-1"/>
                <w:highlight w:val="none"/>
              </w:rPr>
              <w:t>投标有效期不足的；</w:t>
            </w:r>
          </w:p>
        </w:tc>
      </w:tr>
      <w:tr w14:paraId="6E5574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jc w:val="center"/>
        </w:trPr>
        <w:tc>
          <w:tcPr>
            <w:tcW w:w="967" w:type="dxa"/>
            <w:vAlign w:val="top"/>
          </w:tcPr>
          <w:p w14:paraId="5FED52A3">
            <w:pPr>
              <w:pStyle w:val="25"/>
              <w:spacing w:before="168" w:line="229" w:lineRule="auto"/>
              <w:ind w:left="267"/>
              <w:rPr>
                <w:highlight w:val="none"/>
              </w:rPr>
            </w:pPr>
            <w:r>
              <w:rPr>
                <w:spacing w:val="-4"/>
                <w:highlight w:val="none"/>
              </w:rPr>
              <w:t>（5）</w:t>
            </w:r>
          </w:p>
        </w:tc>
        <w:tc>
          <w:tcPr>
            <w:tcW w:w="8790" w:type="dxa"/>
            <w:vAlign w:val="top"/>
          </w:tcPr>
          <w:p w14:paraId="5230A763">
            <w:pPr>
              <w:pStyle w:val="25"/>
              <w:spacing w:before="168" w:line="221" w:lineRule="auto"/>
              <w:ind w:left="112"/>
              <w:rPr>
                <w:highlight w:val="none"/>
              </w:rPr>
            </w:pPr>
            <w:r>
              <w:rPr>
                <w:spacing w:val="-2"/>
                <w:highlight w:val="none"/>
              </w:rPr>
              <w:t>投标文件含有采购人不能接受的附加条件的；</w:t>
            </w:r>
          </w:p>
        </w:tc>
      </w:tr>
      <w:tr w14:paraId="39E05C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7" w:hRule="atLeast"/>
          <w:jc w:val="center"/>
        </w:trPr>
        <w:tc>
          <w:tcPr>
            <w:tcW w:w="967" w:type="dxa"/>
            <w:vAlign w:val="top"/>
          </w:tcPr>
          <w:p w14:paraId="089C1816">
            <w:pPr>
              <w:pStyle w:val="25"/>
              <w:spacing w:before="173" w:line="229" w:lineRule="auto"/>
              <w:ind w:left="267"/>
              <w:rPr>
                <w:highlight w:val="none"/>
              </w:rPr>
            </w:pPr>
            <w:r>
              <w:rPr>
                <w:spacing w:val="-4"/>
                <w:highlight w:val="none"/>
              </w:rPr>
              <w:t>（6）</w:t>
            </w:r>
          </w:p>
        </w:tc>
        <w:tc>
          <w:tcPr>
            <w:tcW w:w="8790" w:type="dxa"/>
            <w:vAlign w:val="top"/>
          </w:tcPr>
          <w:p w14:paraId="2208FB07">
            <w:pPr>
              <w:pStyle w:val="25"/>
              <w:spacing w:before="174" w:line="222" w:lineRule="auto"/>
              <w:ind w:left="111"/>
              <w:rPr>
                <w:highlight w:val="none"/>
              </w:rPr>
            </w:pPr>
            <w:r>
              <w:rPr>
                <w:highlight w:val="none"/>
              </w:rPr>
              <w:t>法律、法规和招标文件规定的其他投标无效</w:t>
            </w:r>
            <w:r>
              <w:rPr>
                <w:spacing w:val="-1"/>
                <w:highlight w:val="none"/>
              </w:rPr>
              <w:t>情形的；</w:t>
            </w:r>
          </w:p>
        </w:tc>
      </w:tr>
      <w:tr w14:paraId="1E03AC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jc w:val="center"/>
        </w:trPr>
        <w:tc>
          <w:tcPr>
            <w:tcW w:w="967" w:type="dxa"/>
            <w:vAlign w:val="top"/>
          </w:tcPr>
          <w:p w14:paraId="69A77890">
            <w:pPr>
              <w:pStyle w:val="25"/>
              <w:spacing w:before="170" w:line="228" w:lineRule="auto"/>
              <w:ind w:left="267"/>
              <w:rPr>
                <w:highlight w:val="none"/>
              </w:rPr>
            </w:pPr>
            <w:r>
              <w:rPr>
                <w:spacing w:val="-4"/>
                <w:highlight w:val="none"/>
              </w:rPr>
              <w:t>（7）</w:t>
            </w:r>
          </w:p>
        </w:tc>
        <w:tc>
          <w:tcPr>
            <w:tcW w:w="8790" w:type="dxa"/>
            <w:vAlign w:val="top"/>
          </w:tcPr>
          <w:p w14:paraId="2C6410B1">
            <w:pPr>
              <w:pStyle w:val="25"/>
              <w:spacing w:before="170" w:line="221" w:lineRule="auto"/>
              <w:ind w:left="112"/>
              <w:rPr>
                <w:highlight w:val="none"/>
              </w:rPr>
            </w:pPr>
            <w:r>
              <w:rPr>
                <w:spacing w:val="-1"/>
                <w:highlight w:val="none"/>
              </w:rPr>
              <w:t>投标标的范围小于采购标的范围的。</w:t>
            </w:r>
          </w:p>
        </w:tc>
      </w:tr>
      <w:tr w14:paraId="36CB95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7" w:hRule="atLeast"/>
          <w:jc w:val="center"/>
        </w:trPr>
        <w:tc>
          <w:tcPr>
            <w:tcW w:w="967" w:type="dxa"/>
            <w:vAlign w:val="top"/>
          </w:tcPr>
          <w:p w14:paraId="3A8D8705">
            <w:pPr>
              <w:pStyle w:val="25"/>
              <w:spacing w:before="205" w:line="183" w:lineRule="auto"/>
              <w:ind w:left="447"/>
              <w:rPr>
                <w:highlight w:val="none"/>
              </w:rPr>
            </w:pPr>
            <w:r>
              <w:rPr>
                <w:highlight w:val="none"/>
              </w:rPr>
              <w:t>3</w:t>
            </w:r>
          </w:p>
        </w:tc>
        <w:tc>
          <w:tcPr>
            <w:tcW w:w="8790" w:type="dxa"/>
            <w:vAlign w:val="top"/>
          </w:tcPr>
          <w:p w14:paraId="6DA8575B">
            <w:pPr>
              <w:pStyle w:val="25"/>
              <w:spacing w:before="174" w:line="222" w:lineRule="auto"/>
              <w:ind w:left="113"/>
              <w:rPr>
                <w:highlight w:val="none"/>
              </w:rPr>
            </w:pPr>
            <w:r>
              <w:rPr>
                <w:spacing w:val="-1"/>
                <w:highlight w:val="none"/>
              </w:rPr>
              <w:t>不符合★条款</w:t>
            </w:r>
          </w:p>
        </w:tc>
      </w:tr>
      <w:tr w14:paraId="7FABA4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jc w:val="center"/>
        </w:trPr>
        <w:tc>
          <w:tcPr>
            <w:tcW w:w="967" w:type="dxa"/>
            <w:vAlign w:val="top"/>
          </w:tcPr>
          <w:p w14:paraId="20C1096B">
            <w:pPr>
              <w:pStyle w:val="25"/>
              <w:spacing w:before="201" w:line="183" w:lineRule="auto"/>
              <w:ind w:left="442"/>
              <w:rPr>
                <w:highlight w:val="none"/>
              </w:rPr>
            </w:pPr>
            <w:r>
              <w:rPr>
                <w:highlight w:val="none"/>
              </w:rPr>
              <w:t>4</w:t>
            </w:r>
          </w:p>
        </w:tc>
        <w:tc>
          <w:tcPr>
            <w:tcW w:w="8790" w:type="dxa"/>
            <w:vAlign w:val="top"/>
          </w:tcPr>
          <w:p w14:paraId="2D6182E5">
            <w:pPr>
              <w:pStyle w:val="25"/>
              <w:spacing w:before="170" w:line="222" w:lineRule="auto"/>
              <w:ind w:left="112"/>
              <w:rPr>
                <w:highlight w:val="none"/>
              </w:rPr>
            </w:pPr>
            <w:r>
              <w:rPr>
                <w:spacing w:val="-1"/>
                <w:highlight w:val="none"/>
              </w:rPr>
              <w:t>投标文件电子文档有病毒</w:t>
            </w:r>
          </w:p>
        </w:tc>
      </w:tr>
      <w:tr w14:paraId="392C75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7" w:hRule="atLeast"/>
          <w:jc w:val="center"/>
        </w:trPr>
        <w:tc>
          <w:tcPr>
            <w:tcW w:w="967" w:type="dxa"/>
            <w:vAlign w:val="top"/>
          </w:tcPr>
          <w:p w14:paraId="17587DAB">
            <w:pPr>
              <w:pStyle w:val="25"/>
              <w:spacing w:before="203" w:line="182" w:lineRule="auto"/>
              <w:ind w:left="447"/>
              <w:rPr>
                <w:highlight w:val="none"/>
              </w:rPr>
            </w:pPr>
            <w:r>
              <w:rPr>
                <w:highlight w:val="none"/>
              </w:rPr>
              <w:t>5</w:t>
            </w:r>
          </w:p>
        </w:tc>
        <w:tc>
          <w:tcPr>
            <w:tcW w:w="8790" w:type="dxa"/>
            <w:vAlign w:val="top"/>
          </w:tcPr>
          <w:p w14:paraId="084FF2DE">
            <w:pPr>
              <w:pStyle w:val="25"/>
              <w:spacing w:before="171" w:line="221" w:lineRule="auto"/>
              <w:ind w:left="112"/>
              <w:rPr>
                <w:highlight w:val="none"/>
              </w:rPr>
            </w:pPr>
            <w:r>
              <w:rPr>
                <w:spacing w:val="-1"/>
                <w:highlight w:val="none"/>
              </w:rPr>
              <w:t>投标文件用不属于本中心的电子密钥进行加密</w:t>
            </w:r>
          </w:p>
        </w:tc>
      </w:tr>
      <w:tr w14:paraId="748ADF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jc w:val="center"/>
        </w:trPr>
        <w:tc>
          <w:tcPr>
            <w:tcW w:w="967" w:type="dxa"/>
            <w:vAlign w:val="top"/>
          </w:tcPr>
          <w:p w14:paraId="0B62B367">
            <w:pPr>
              <w:pStyle w:val="25"/>
              <w:spacing w:before="203" w:line="183" w:lineRule="auto"/>
              <w:ind w:left="444"/>
              <w:rPr>
                <w:highlight w:val="none"/>
              </w:rPr>
            </w:pPr>
            <w:r>
              <w:rPr>
                <w:highlight w:val="none"/>
              </w:rPr>
              <w:t>6</w:t>
            </w:r>
          </w:p>
        </w:tc>
        <w:tc>
          <w:tcPr>
            <w:tcW w:w="8790" w:type="dxa"/>
            <w:vAlign w:val="top"/>
          </w:tcPr>
          <w:p w14:paraId="08D85962">
            <w:pPr>
              <w:pStyle w:val="25"/>
              <w:spacing w:before="172" w:line="222" w:lineRule="auto"/>
              <w:ind w:left="111"/>
              <w:rPr>
                <w:highlight w:val="none"/>
              </w:rPr>
            </w:pPr>
            <w:r>
              <w:rPr>
                <w:spacing w:val="-1"/>
                <w:highlight w:val="none"/>
              </w:rPr>
              <w:t>法律法规规定的其他情形</w:t>
            </w:r>
          </w:p>
        </w:tc>
      </w:tr>
    </w:tbl>
    <w:p w14:paraId="44A08E9A">
      <w:pPr>
        <w:jc w:val="center"/>
        <w:rPr>
          <w:rFonts w:hint="eastAsia"/>
          <w:b/>
          <w:bCs/>
          <w:color w:val="000000"/>
          <w:sz w:val="28"/>
          <w:szCs w:val="28"/>
          <w:highlight w:val="none"/>
        </w:rPr>
      </w:pPr>
    </w:p>
    <w:p w14:paraId="78F4B3F1">
      <w:pPr>
        <w:jc w:val="center"/>
        <w:rPr>
          <w:b/>
          <w:bCs/>
          <w:color w:val="000000"/>
          <w:sz w:val="28"/>
          <w:szCs w:val="28"/>
          <w:highlight w:val="none"/>
        </w:rPr>
      </w:pPr>
      <w:r>
        <w:rPr>
          <w:rFonts w:hint="eastAsia"/>
          <w:b/>
          <w:bCs/>
          <w:color w:val="000000"/>
          <w:sz w:val="28"/>
          <w:szCs w:val="28"/>
          <w:highlight w:val="none"/>
        </w:rPr>
        <w:t>取值范围</w:t>
      </w:r>
    </w:p>
    <w:p w14:paraId="2565575B">
      <w:pPr>
        <w:jc w:val="center"/>
        <w:rPr>
          <w:rFonts w:hint="eastAsia"/>
          <w:color w:val="000000"/>
          <w:highlight w:val="none"/>
        </w:rPr>
      </w:pPr>
    </w:p>
    <w:p w14:paraId="5B8BFD82">
      <w:pPr>
        <w:jc w:val="center"/>
        <w:rPr>
          <w:color w:val="000000"/>
          <w:highlight w:val="none"/>
        </w:rPr>
      </w:pPr>
      <w:r>
        <w:rPr>
          <w:rFonts w:hint="eastAsia"/>
          <w:color w:val="000000"/>
          <w:highlight w:val="none"/>
        </w:rPr>
        <w:t>1.2.3权值的取值范围见下表，本采购项目的权值为：</w:t>
      </w:r>
    </w:p>
    <w:tbl>
      <w:tblPr>
        <w:tblStyle w:val="1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812"/>
        <w:gridCol w:w="3929"/>
        <w:gridCol w:w="3363"/>
      </w:tblGrid>
      <w:tr w14:paraId="3EEB10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1812" w:type="dxa"/>
            <w:noWrap w:val="0"/>
            <w:vAlign w:val="center"/>
          </w:tcPr>
          <w:p w14:paraId="74BBD22C">
            <w:pPr>
              <w:keepNext w:val="0"/>
              <w:keepLines w:val="0"/>
              <w:widowControl/>
              <w:suppressLineNumbers w:val="0"/>
              <w:adjustRightInd w:val="0"/>
              <w:snapToGrid w:val="0"/>
              <w:spacing w:before="120" w:beforeLines="50" w:beforeAutospacing="0" w:after="0" w:afterAutospacing="0" w:line="360" w:lineRule="auto"/>
              <w:ind w:left="0" w:righ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序号</w:t>
            </w:r>
          </w:p>
        </w:tc>
        <w:tc>
          <w:tcPr>
            <w:tcW w:w="3929" w:type="dxa"/>
            <w:noWrap w:val="0"/>
            <w:vAlign w:val="center"/>
          </w:tcPr>
          <w:p w14:paraId="36CCC4C9">
            <w:pPr>
              <w:keepNext w:val="0"/>
              <w:keepLines w:val="0"/>
              <w:widowControl/>
              <w:suppressLineNumbers w:val="0"/>
              <w:adjustRightInd w:val="0"/>
              <w:snapToGrid w:val="0"/>
              <w:spacing w:before="120" w:beforeLines="50" w:beforeAutospacing="0" w:after="0" w:afterAutospacing="0" w:line="360" w:lineRule="auto"/>
              <w:ind w:left="0" w:righ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项     目</w:t>
            </w:r>
          </w:p>
        </w:tc>
        <w:tc>
          <w:tcPr>
            <w:tcW w:w="3363" w:type="dxa"/>
            <w:noWrap w:val="0"/>
            <w:vAlign w:val="center"/>
          </w:tcPr>
          <w:p w14:paraId="7849E97C">
            <w:pPr>
              <w:keepNext w:val="0"/>
              <w:keepLines w:val="0"/>
              <w:widowControl/>
              <w:suppressLineNumbers w:val="0"/>
              <w:adjustRightInd w:val="0"/>
              <w:snapToGrid w:val="0"/>
              <w:spacing w:before="120" w:beforeLines="50" w:beforeAutospacing="0" w:after="0" w:afterAutospacing="0" w:line="360" w:lineRule="auto"/>
              <w:ind w:left="0" w:righ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权值的取值</w:t>
            </w:r>
          </w:p>
        </w:tc>
      </w:tr>
      <w:tr w14:paraId="18CBB7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9" w:hRule="atLeast"/>
          <w:jc w:val="center"/>
        </w:trPr>
        <w:tc>
          <w:tcPr>
            <w:tcW w:w="1812" w:type="dxa"/>
            <w:noWrap w:val="0"/>
            <w:vAlign w:val="center"/>
          </w:tcPr>
          <w:p w14:paraId="52671DC4">
            <w:pPr>
              <w:keepNext w:val="0"/>
              <w:keepLines w:val="0"/>
              <w:widowControl/>
              <w:suppressLineNumbers w:val="0"/>
              <w:adjustRightInd w:val="0"/>
              <w:snapToGrid w:val="0"/>
              <w:spacing w:before="120" w:beforeLines="50" w:beforeAutospacing="0" w:after="0" w:afterAutospacing="0" w:line="360" w:lineRule="auto"/>
              <w:ind w:left="0" w:righ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1</w:t>
            </w:r>
          </w:p>
        </w:tc>
        <w:tc>
          <w:tcPr>
            <w:tcW w:w="3929" w:type="dxa"/>
            <w:noWrap w:val="0"/>
            <w:vAlign w:val="center"/>
          </w:tcPr>
          <w:p w14:paraId="2DAD08B6">
            <w:pPr>
              <w:keepNext w:val="0"/>
              <w:keepLines w:val="0"/>
              <w:widowControl/>
              <w:suppressLineNumbers w:val="0"/>
              <w:adjustRightInd w:val="0"/>
              <w:snapToGrid w:val="0"/>
              <w:spacing w:before="120" w:beforeLines="50" w:beforeAutospacing="0" w:after="0" w:afterAutospacing="0" w:line="360" w:lineRule="auto"/>
              <w:ind w:left="0" w:righ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价格部分</w:t>
            </w:r>
          </w:p>
        </w:tc>
        <w:tc>
          <w:tcPr>
            <w:tcW w:w="3363" w:type="dxa"/>
            <w:noWrap w:val="0"/>
            <w:vAlign w:val="center"/>
          </w:tcPr>
          <w:p w14:paraId="2E0AE482">
            <w:pPr>
              <w:keepNext w:val="0"/>
              <w:keepLines w:val="0"/>
              <w:widowControl/>
              <w:suppressLineNumbers w:val="0"/>
              <w:adjustRightInd w:val="0"/>
              <w:snapToGrid w:val="0"/>
              <w:spacing w:before="120" w:beforeLines="50" w:beforeAutospacing="0" w:after="0" w:afterAutospacing="0" w:line="360" w:lineRule="auto"/>
              <w:ind w:left="0" w:right="0"/>
              <w:jc w:val="center"/>
              <w:rPr>
                <w:rFonts w:hint="eastAsia" w:asciiTheme="minorEastAsia" w:hAnsiTheme="minorEastAsia" w:eastAsiaTheme="minorEastAsia" w:cstheme="minorEastAsia"/>
                <w:color w:val="auto"/>
                <w:sz w:val="21"/>
                <w:szCs w:val="21"/>
                <w:highlight w:val="none"/>
              </w:rPr>
            </w:pPr>
            <w:bookmarkStart w:id="0" w:name="S_2_7"/>
            <w:bookmarkEnd w:id="0"/>
            <w:r>
              <w:rPr>
                <w:rFonts w:hint="eastAsia" w:asciiTheme="minorEastAsia" w:hAnsiTheme="minorEastAsia" w:eastAsiaTheme="minorEastAsia" w:cstheme="minorEastAsia"/>
                <w:color w:val="auto"/>
                <w:sz w:val="21"/>
                <w:szCs w:val="21"/>
                <w:highlight w:val="none"/>
                <w:lang w:val="en-US" w:eastAsia="zh-CN"/>
              </w:rPr>
              <w:t>A1=30</w:t>
            </w:r>
            <w:r>
              <w:rPr>
                <w:rFonts w:hint="eastAsia" w:asciiTheme="minorEastAsia" w:hAnsiTheme="minorEastAsia" w:eastAsiaTheme="minorEastAsia" w:cstheme="minorEastAsia"/>
                <w:color w:val="auto"/>
                <w:sz w:val="21"/>
                <w:szCs w:val="21"/>
                <w:highlight w:val="none"/>
              </w:rPr>
              <w:t>%</w:t>
            </w:r>
          </w:p>
        </w:tc>
      </w:tr>
      <w:tr w14:paraId="61C292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812" w:type="dxa"/>
            <w:noWrap w:val="0"/>
            <w:vAlign w:val="center"/>
          </w:tcPr>
          <w:p w14:paraId="7CEB798E">
            <w:pPr>
              <w:keepNext w:val="0"/>
              <w:keepLines w:val="0"/>
              <w:widowControl/>
              <w:suppressLineNumbers w:val="0"/>
              <w:adjustRightInd w:val="0"/>
              <w:snapToGrid w:val="0"/>
              <w:spacing w:before="120" w:beforeLines="50" w:beforeAutospacing="0" w:after="0" w:afterAutospacing="0" w:line="360" w:lineRule="auto"/>
              <w:ind w:left="0" w:righ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2</w:t>
            </w:r>
          </w:p>
        </w:tc>
        <w:tc>
          <w:tcPr>
            <w:tcW w:w="3929" w:type="dxa"/>
            <w:noWrap w:val="0"/>
            <w:vAlign w:val="center"/>
          </w:tcPr>
          <w:p w14:paraId="25FDECD0">
            <w:pPr>
              <w:keepNext w:val="0"/>
              <w:keepLines w:val="0"/>
              <w:widowControl/>
              <w:suppressLineNumbers w:val="0"/>
              <w:adjustRightInd w:val="0"/>
              <w:snapToGrid w:val="0"/>
              <w:spacing w:before="120" w:beforeLines="50" w:beforeAutospacing="0" w:after="0" w:afterAutospacing="0" w:line="360" w:lineRule="auto"/>
              <w:ind w:left="0" w:righ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技术部分</w:t>
            </w:r>
          </w:p>
        </w:tc>
        <w:tc>
          <w:tcPr>
            <w:tcW w:w="3363" w:type="dxa"/>
            <w:noWrap w:val="0"/>
            <w:vAlign w:val="center"/>
          </w:tcPr>
          <w:p w14:paraId="3DDD57E1">
            <w:pPr>
              <w:keepNext w:val="0"/>
              <w:keepLines w:val="0"/>
              <w:widowControl/>
              <w:suppressLineNumbers w:val="0"/>
              <w:adjustRightInd w:val="0"/>
              <w:snapToGrid w:val="0"/>
              <w:spacing w:before="120" w:beforeLines="50" w:beforeAutospacing="0" w:after="0" w:afterAutospacing="0" w:line="360" w:lineRule="auto"/>
              <w:ind w:left="0" w:righ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A2=40</w:t>
            </w:r>
            <w:r>
              <w:rPr>
                <w:rFonts w:hint="eastAsia" w:asciiTheme="minorEastAsia" w:hAnsiTheme="minorEastAsia" w:eastAsiaTheme="minorEastAsia" w:cstheme="minorEastAsia"/>
                <w:color w:val="auto"/>
                <w:sz w:val="21"/>
                <w:szCs w:val="21"/>
                <w:highlight w:val="none"/>
              </w:rPr>
              <w:t>%</w:t>
            </w:r>
          </w:p>
        </w:tc>
      </w:tr>
      <w:tr w14:paraId="6C8BE3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1812" w:type="dxa"/>
            <w:noWrap w:val="0"/>
            <w:vAlign w:val="center"/>
          </w:tcPr>
          <w:p w14:paraId="22C0ABD5">
            <w:pPr>
              <w:keepNext w:val="0"/>
              <w:keepLines w:val="0"/>
              <w:widowControl/>
              <w:suppressLineNumbers w:val="0"/>
              <w:adjustRightInd w:val="0"/>
              <w:snapToGrid w:val="0"/>
              <w:spacing w:before="120" w:beforeLines="50" w:beforeAutospacing="0" w:after="0" w:afterAutospacing="0" w:line="360" w:lineRule="auto"/>
              <w:ind w:left="0" w:righ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3</w:t>
            </w:r>
          </w:p>
        </w:tc>
        <w:tc>
          <w:tcPr>
            <w:tcW w:w="3929" w:type="dxa"/>
            <w:noWrap w:val="0"/>
            <w:vAlign w:val="center"/>
          </w:tcPr>
          <w:p w14:paraId="7366B277">
            <w:pPr>
              <w:keepNext w:val="0"/>
              <w:keepLines w:val="0"/>
              <w:widowControl/>
              <w:suppressLineNumbers w:val="0"/>
              <w:adjustRightInd w:val="0"/>
              <w:snapToGrid w:val="0"/>
              <w:spacing w:before="120" w:beforeLines="50" w:beforeAutospacing="0" w:after="0" w:afterAutospacing="0" w:line="360" w:lineRule="auto"/>
              <w:ind w:left="0" w:right="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商务部分</w:t>
            </w:r>
          </w:p>
        </w:tc>
        <w:tc>
          <w:tcPr>
            <w:tcW w:w="3363" w:type="dxa"/>
            <w:noWrap w:val="0"/>
            <w:vAlign w:val="center"/>
          </w:tcPr>
          <w:p w14:paraId="24572F42">
            <w:pPr>
              <w:keepNext w:val="0"/>
              <w:keepLines w:val="0"/>
              <w:widowControl/>
              <w:suppressLineNumbers w:val="0"/>
              <w:adjustRightInd w:val="0"/>
              <w:snapToGrid w:val="0"/>
              <w:spacing w:before="120" w:beforeLines="50" w:beforeAutospacing="0" w:after="0" w:afterAutospacing="0" w:line="360" w:lineRule="auto"/>
              <w:ind w:left="0" w:right="0"/>
              <w:jc w:val="center"/>
              <w:rPr>
                <w:rFonts w:hint="eastAsia" w:asciiTheme="minorEastAsia" w:hAnsiTheme="minorEastAsia" w:eastAsiaTheme="minorEastAsia" w:cstheme="minorEastAsia"/>
                <w:color w:val="auto"/>
                <w:sz w:val="21"/>
                <w:szCs w:val="21"/>
                <w:highlight w:val="none"/>
              </w:rPr>
            </w:pPr>
            <w:bookmarkStart w:id="1" w:name="S_2_9"/>
            <w:bookmarkEnd w:id="1"/>
            <w:r>
              <w:rPr>
                <w:rFonts w:hint="eastAsia" w:asciiTheme="minorEastAsia" w:hAnsiTheme="minorEastAsia" w:eastAsiaTheme="minorEastAsia" w:cstheme="minorEastAsia"/>
                <w:color w:val="auto"/>
                <w:sz w:val="21"/>
                <w:szCs w:val="21"/>
                <w:highlight w:val="none"/>
                <w:lang w:val="en-US" w:eastAsia="zh-CN"/>
              </w:rPr>
              <w:t>A3=30</w:t>
            </w:r>
            <w:r>
              <w:rPr>
                <w:rFonts w:hint="eastAsia" w:asciiTheme="minorEastAsia" w:hAnsiTheme="minorEastAsia" w:eastAsiaTheme="minorEastAsia" w:cstheme="minorEastAsia"/>
                <w:color w:val="auto"/>
                <w:sz w:val="21"/>
                <w:szCs w:val="21"/>
                <w:highlight w:val="none"/>
              </w:rPr>
              <w:t>%</w:t>
            </w:r>
          </w:p>
        </w:tc>
      </w:tr>
      <w:tr w14:paraId="4CC941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1812" w:type="dxa"/>
            <w:noWrap w:val="0"/>
            <w:vAlign w:val="center"/>
          </w:tcPr>
          <w:p w14:paraId="6C44074F">
            <w:pPr>
              <w:keepNext w:val="0"/>
              <w:keepLines w:val="0"/>
              <w:widowControl/>
              <w:suppressLineNumbers w:val="0"/>
              <w:adjustRightInd w:val="0"/>
              <w:snapToGrid w:val="0"/>
              <w:spacing w:before="120" w:beforeLines="50" w:beforeAutospacing="0" w:after="0" w:afterAutospacing="0" w:line="360" w:lineRule="auto"/>
              <w:ind w:left="0" w:righ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4</w:t>
            </w:r>
          </w:p>
        </w:tc>
        <w:tc>
          <w:tcPr>
            <w:tcW w:w="3929" w:type="dxa"/>
            <w:noWrap w:val="0"/>
            <w:vAlign w:val="center"/>
          </w:tcPr>
          <w:p w14:paraId="35D65F8F">
            <w:pPr>
              <w:keepNext w:val="0"/>
              <w:keepLines w:val="0"/>
              <w:widowControl/>
              <w:suppressLineNumbers w:val="0"/>
              <w:adjustRightInd w:val="0"/>
              <w:snapToGrid w:val="0"/>
              <w:spacing w:before="120" w:beforeLines="50" w:beforeAutospacing="0" w:after="0" w:afterAutospacing="0" w:line="360" w:lineRule="auto"/>
              <w:ind w:left="0" w:righ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其他</w:t>
            </w:r>
          </w:p>
        </w:tc>
        <w:tc>
          <w:tcPr>
            <w:tcW w:w="3363" w:type="dxa"/>
            <w:noWrap w:val="0"/>
            <w:vAlign w:val="center"/>
          </w:tcPr>
          <w:p w14:paraId="4DB1B90A">
            <w:pPr>
              <w:keepNext w:val="0"/>
              <w:keepLines w:val="0"/>
              <w:widowControl/>
              <w:suppressLineNumbers w:val="0"/>
              <w:adjustRightInd w:val="0"/>
              <w:snapToGrid w:val="0"/>
              <w:spacing w:before="120" w:beforeLines="50" w:beforeAutospacing="0" w:after="0" w:afterAutospacing="0" w:line="360" w:lineRule="auto"/>
              <w:ind w:left="0" w:right="0"/>
              <w:jc w:val="center"/>
              <w:rPr>
                <w:rFonts w:hint="eastAsia" w:asciiTheme="minorEastAsia" w:hAnsiTheme="minorEastAsia" w:eastAsiaTheme="minorEastAsia" w:cstheme="minorEastAsia"/>
                <w:color w:val="000000"/>
                <w:sz w:val="21"/>
                <w:szCs w:val="21"/>
                <w:highlight w:val="none"/>
              </w:rPr>
            </w:pPr>
            <w:bookmarkStart w:id="2" w:name="S_2_10"/>
            <w:bookmarkEnd w:id="2"/>
            <w:r>
              <w:rPr>
                <w:rFonts w:hint="eastAsia" w:asciiTheme="minorEastAsia" w:hAnsiTheme="minorEastAsia" w:eastAsiaTheme="minorEastAsia" w:cstheme="minorEastAsia"/>
                <w:color w:val="000000"/>
                <w:sz w:val="21"/>
                <w:szCs w:val="21"/>
                <w:highlight w:val="none"/>
              </w:rPr>
              <w:t>0%</w:t>
            </w:r>
          </w:p>
        </w:tc>
      </w:tr>
      <w:tr w14:paraId="262A7C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5741" w:type="dxa"/>
            <w:gridSpan w:val="2"/>
            <w:noWrap w:val="0"/>
            <w:vAlign w:val="top"/>
          </w:tcPr>
          <w:p w14:paraId="36A57C65">
            <w:pPr>
              <w:keepNext w:val="0"/>
              <w:keepLines w:val="0"/>
              <w:widowControl/>
              <w:suppressLineNumbers w:val="0"/>
              <w:adjustRightInd w:val="0"/>
              <w:snapToGrid w:val="0"/>
              <w:spacing w:before="120" w:beforeLines="50" w:beforeAutospacing="0" w:after="0" w:afterAutospacing="0" w:line="360" w:lineRule="auto"/>
              <w:ind w:left="0" w:righ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∑(1+2+3+4)=1</w:t>
            </w:r>
          </w:p>
        </w:tc>
        <w:tc>
          <w:tcPr>
            <w:tcW w:w="3363" w:type="dxa"/>
            <w:noWrap w:val="0"/>
            <w:vAlign w:val="center"/>
          </w:tcPr>
          <w:p w14:paraId="7A4942E1">
            <w:pPr>
              <w:keepNext w:val="0"/>
              <w:keepLines w:val="0"/>
              <w:widowControl/>
              <w:suppressLineNumbers w:val="0"/>
              <w:adjustRightInd w:val="0"/>
              <w:snapToGrid w:val="0"/>
              <w:spacing w:before="120" w:beforeLines="50" w:beforeAutospacing="0" w:after="0" w:afterAutospacing="0" w:line="360" w:lineRule="auto"/>
              <w:ind w:left="0" w:righ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100%</w:t>
            </w:r>
          </w:p>
        </w:tc>
      </w:tr>
    </w:tbl>
    <w:p w14:paraId="6BBFA017">
      <w:pPr>
        <w:rPr>
          <w:rFonts w:ascii="Arial"/>
          <w:color w:val="auto"/>
          <w:sz w:val="21"/>
          <w:highlight w:val="none"/>
        </w:rPr>
      </w:pPr>
      <w:r>
        <w:rPr>
          <w:rFonts w:ascii="Arial"/>
          <w:color w:val="auto"/>
          <w:sz w:val="21"/>
          <w:highlight w:val="none"/>
        </w:rPr>
        <w:br w:type="page"/>
      </w:r>
    </w:p>
    <w:tbl>
      <w:tblPr>
        <w:tblStyle w:val="19"/>
        <w:tblW w:w="10580" w:type="dxa"/>
        <w:jc w:val="center"/>
        <w:tblLayout w:type="autofit"/>
        <w:tblCellMar>
          <w:top w:w="0" w:type="dxa"/>
          <w:left w:w="108" w:type="dxa"/>
          <w:bottom w:w="0" w:type="dxa"/>
          <w:right w:w="108" w:type="dxa"/>
        </w:tblCellMar>
      </w:tblPr>
      <w:tblGrid>
        <w:gridCol w:w="859"/>
        <w:gridCol w:w="1236"/>
        <w:gridCol w:w="1992"/>
        <w:gridCol w:w="6493"/>
      </w:tblGrid>
      <w:tr w14:paraId="0B3DEA0B">
        <w:tblPrEx>
          <w:tblCellMar>
            <w:top w:w="0" w:type="dxa"/>
            <w:left w:w="108" w:type="dxa"/>
            <w:bottom w:w="0" w:type="dxa"/>
            <w:right w:w="108" w:type="dxa"/>
          </w:tblCellMar>
        </w:tblPrEx>
        <w:trPr>
          <w:trHeight w:val="611" w:hRule="atLeast"/>
          <w:jc w:val="center"/>
        </w:trPr>
        <w:tc>
          <w:tcPr>
            <w:tcW w:w="1058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74DEBF9">
            <w:pPr>
              <w:keepNext w:val="0"/>
              <w:keepLines w:val="0"/>
              <w:widowControl/>
              <w:suppressLineNumbers w:val="0"/>
              <w:spacing w:before="0" w:beforeAutospacing="0" w:after="0" w:afterAutospacing="0"/>
              <w:ind w:left="0" w:right="0"/>
              <w:jc w:val="center"/>
              <w:textAlignment w:val="center"/>
              <w:rPr>
                <w:rFonts w:hint="default" w:ascii="宋体" w:hAnsi="宋体" w:cs="宋体"/>
                <w:b/>
                <w:bCs/>
                <w:color w:val="000000"/>
                <w:sz w:val="36"/>
                <w:szCs w:val="36"/>
              </w:rPr>
            </w:pPr>
            <w:r>
              <w:rPr>
                <w:rFonts w:hint="eastAsia" w:ascii="宋体" w:hAnsi="宋体" w:cs="宋体"/>
                <w:b/>
                <w:bCs/>
                <w:color w:val="000000"/>
                <w:kern w:val="0"/>
                <w:sz w:val="36"/>
                <w:szCs w:val="36"/>
                <w:lang w:bidi="ar"/>
              </w:rPr>
              <w:t>评分办法</w:t>
            </w:r>
          </w:p>
        </w:tc>
      </w:tr>
      <w:tr w14:paraId="0DC0955E">
        <w:tblPrEx>
          <w:tblCellMar>
            <w:top w:w="0" w:type="dxa"/>
            <w:left w:w="108" w:type="dxa"/>
            <w:bottom w:w="0" w:type="dxa"/>
            <w:right w:w="108" w:type="dxa"/>
          </w:tblCellMar>
        </w:tblPrEx>
        <w:trPr>
          <w:trHeight w:val="912" w:hRule="atLeast"/>
          <w:jc w:val="center"/>
        </w:trPr>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CADE3">
            <w:pPr>
              <w:keepNext w:val="0"/>
              <w:keepLines w:val="0"/>
              <w:widowControl/>
              <w:suppressLineNumbers w:val="0"/>
              <w:spacing w:before="0" w:beforeAutospacing="0" w:after="0" w:afterAutospacing="0"/>
              <w:ind w:left="0" w:right="0"/>
              <w:jc w:val="center"/>
              <w:textAlignment w:val="top"/>
              <w:rPr>
                <w:rFonts w:hint="default" w:ascii="宋体" w:hAnsi="宋体" w:cs="宋体"/>
                <w:b/>
                <w:bCs/>
                <w:color w:val="000000"/>
                <w:sz w:val="22"/>
                <w:szCs w:val="22"/>
              </w:rPr>
            </w:pPr>
            <w:r>
              <w:rPr>
                <w:rFonts w:hint="eastAsia" w:ascii="宋体" w:hAnsi="宋体" w:cs="宋体"/>
                <w:b/>
                <w:bCs/>
                <w:color w:val="000000"/>
                <w:kern w:val="0"/>
                <w:sz w:val="22"/>
                <w:szCs w:val="22"/>
                <w:lang w:bidi="ar"/>
              </w:rPr>
              <w:t>序号</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E70C6">
            <w:pPr>
              <w:keepNext w:val="0"/>
              <w:keepLines w:val="0"/>
              <w:widowControl/>
              <w:suppressLineNumbers w:val="0"/>
              <w:spacing w:before="0" w:beforeAutospacing="0" w:after="0" w:afterAutospacing="0"/>
              <w:ind w:left="0" w:right="0"/>
              <w:jc w:val="center"/>
              <w:textAlignment w:val="top"/>
              <w:rPr>
                <w:rFonts w:hint="default" w:ascii="宋体" w:hAnsi="宋体" w:cs="宋体"/>
                <w:b/>
                <w:bCs/>
                <w:color w:val="000000"/>
                <w:sz w:val="22"/>
                <w:szCs w:val="22"/>
              </w:rPr>
            </w:pPr>
            <w:r>
              <w:rPr>
                <w:rFonts w:hint="eastAsia" w:ascii="宋体" w:hAnsi="宋体" w:cs="宋体"/>
                <w:b/>
                <w:bCs/>
                <w:color w:val="000000"/>
                <w:kern w:val="0"/>
                <w:sz w:val="22"/>
                <w:szCs w:val="22"/>
                <w:lang w:bidi="ar"/>
              </w:rPr>
              <w:t>评标因素</w:t>
            </w:r>
          </w:p>
        </w:tc>
        <w:tc>
          <w:tcPr>
            <w:tcW w:w="1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160C2">
            <w:pPr>
              <w:keepNext w:val="0"/>
              <w:keepLines w:val="0"/>
              <w:widowControl/>
              <w:suppressLineNumbers w:val="0"/>
              <w:spacing w:before="0" w:beforeAutospacing="0" w:after="0" w:afterAutospacing="0"/>
              <w:ind w:left="0" w:right="0"/>
              <w:jc w:val="center"/>
              <w:textAlignment w:val="top"/>
              <w:rPr>
                <w:rFonts w:hint="default" w:ascii="宋体" w:hAnsi="宋体" w:cs="宋体"/>
                <w:b/>
                <w:bCs/>
                <w:color w:val="000000"/>
                <w:sz w:val="22"/>
                <w:szCs w:val="22"/>
              </w:rPr>
            </w:pPr>
            <w:r>
              <w:rPr>
                <w:rFonts w:hint="eastAsia" w:ascii="宋体" w:hAnsi="宋体" w:cs="宋体"/>
                <w:b/>
                <w:bCs/>
                <w:color w:val="000000"/>
                <w:kern w:val="0"/>
                <w:sz w:val="22"/>
                <w:szCs w:val="22"/>
                <w:lang w:bidi="ar"/>
              </w:rPr>
              <w:t>评标标准</w:t>
            </w:r>
          </w:p>
        </w:tc>
        <w:tc>
          <w:tcPr>
            <w:tcW w:w="6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B7E19">
            <w:pPr>
              <w:keepNext w:val="0"/>
              <w:keepLines w:val="0"/>
              <w:widowControl/>
              <w:suppressLineNumbers w:val="0"/>
              <w:spacing w:before="0" w:beforeAutospacing="0" w:after="0" w:afterAutospacing="0"/>
              <w:ind w:left="0" w:right="0"/>
              <w:jc w:val="center"/>
              <w:rPr>
                <w:rFonts w:hint="default" w:ascii="宋体" w:hAnsi="宋体" w:cs="宋体"/>
                <w:color w:val="000000"/>
                <w:sz w:val="22"/>
                <w:szCs w:val="22"/>
              </w:rPr>
            </w:pPr>
          </w:p>
        </w:tc>
      </w:tr>
      <w:tr w14:paraId="67CC8E34">
        <w:tblPrEx>
          <w:tblCellMar>
            <w:top w:w="0" w:type="dxa"/>
            <w:left w:w="108" w:type="dxa"/>
            <w:bottom w:w="0" w:type="dxa"/>
            <w:right w:w="108" w:type="dxa"/>
          </w:tblCellMar>
        </w:tblPrEx>
        <w:trPr>
          <w:trHeight w:val="2114" w:hRule="atLeast"/>
          <w:jc w:val="center"/>
        </w:trPr>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692AE">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1</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3C553">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价格评审（A）</w:t>
            </w:r>
            <w:r>
              <w:rPr>
                <w:rFonts w:hint="eastAsia" w:ascii="宋体" w:hAnsi="宋体" w:cs="宋体"/>
                <w:color w:val="000000"/>
                <w:kern w:val="0"/>
                <w:sz w:val="22"/>
                <w:szCs w:val="22"/>
                <w:lang w:bidi="ar"/>
              </w:rPr>
              <w:br w:type="textWrapping"/>
            </w:r>
            <w:r>
              <w:rPr>
                <w:rFonts w:hint="eastAsia" w:ascii="宋体" w:hAnsi="宋体" w:cs="宋体"/>
                <w:color w:val="000000"/>
                <w:kern w:val="0"/>
                <w:sz w:val="22"/>
                <w:szCs w:val="22"/>
                <w:lang w:bidi="ar"/>
              </w:rPr>
              <w:t>（</w:t>
            </w:r>
            <w:r>
              <w:rPr>
                <w:rFonts w:hint="eastAsia" w:ascii="宋体" w:hAnsi="宋体" w:cs="宋体"/>
                <w:color w:val="000000"/>
                <w:kern w:val="0"/>
                <w:sz w:val="22"/>
                <w:szCs w:val="22"/>
                <w:lang w:val="en-US" w:eastAsia="zh-CN" w:bidi="ar"/>
              </w:rPr>
              <w:t>100</w:t>
            </w:r>
            <w:r>
              <w:rPr>
                <w:rFonts w:hint="eastAsia" w:ascii="宋体" w:hAnsi="宋体" w:cs="宋体"/>
                <w:color w:val="000000"/>
                <w:kern w:val="0"/>
                <w:sz w:val="22"/>
                <w:szCs w:val="22"/>
                <w:lang w:bidi="ar"/>
              </w:rPr>
              <w:t>分）</w:t>
            </w:r>
          </w:p>
        </w:tc>
        <w:tc>
          <w:tcPr>
            <w:tcW w:w="84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07F1C3">
            <w:pPr>
              <w:pStyle w:val="1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价格分应当采用低价优先法计算，即满足招标文件要求且投标价格最低的投标报价为评标基准价，其价格分为满分（报价权重分）。其他投标人的价格分统一按照下列公式计算：</w:t>
            </w:r>
          </w:p>
          <w:p w14:paraId="7BA4EAAA">
            <w:pPr>
              <w:pStyle w:val="1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投标报价得分=（评标基准价</w:t>
            </w:r>
            <w:r>
              <w:rPr>
                <w:rFonts w:hint="eastAsia" w:ascii="宋体" w:hAnsi="宋体" w:eastAsia="宋体" w:cs="宋体"/>
                <w:color w:val="auto"/>
                <w:sz w:val="11"/>
                <w:szCs w:val="11"/>
                <w:highlight w:val="none"/>
              </w:rPr>
              <w:t>修正或调整</w:t>
            </w:r>
            <w:r>
              <w:rPr>
                <w:rFonts w:hint="eastAsia" w:ascii="宋体" w:hAnsi="宋体" w:eastAsia="宋体" w:cs="宋体"/>
                <w:color w:val="auto"/>
                <w:sz w:val="21"/>
                <w:szCs w:val="21"/>
                <w:highlight w:val="none"/>
              </w:rPr>
              <w:t>／投标报价</w:t>
            </w:r>
            <w:r>
              <w:rPr>
                <w:rFonts w:hint="eastAsia" w:ascii="宋体" w:hAnsi="宋体" w:eastAsia="宋体" w:cs="宋体"/>
                <w:color w:val="auto"/>
                <w:sz w:val="11"/>
                <w:szCs w:val="11"/>
                <w:highlight w:val="none"/>
              </w:rPr>
              <w:t>修正或调整</w:t>
            </w:r>
            <w:r>
              <w:rPr>
                <w:rFonts w:hint="eastAsia" w:ascii="宋体" w:hAnsi="宋体" w:eastAsia="宋体" w:cs="宋体"/>
                <w:color w:val="auto"/>
                <w:sz w:val="21"/>
                <w:szCs w:val="21"/>
                <w:highlight w:val="none"/>
              </w:rPr>
              <w:t>） × 报价权重分</w:t>
            </w:r>
          </w:p>
          <w:p w14:paraId="3B633C95">
            <w:pPr>
              <w:pStyle w:val="1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leftChars="0" w:right="0" w:firstLine="42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最终投标价以人民币元为单位，计算保留至小数点后2位（百分比亦然），小数点后第3位采取4舍5入。</w:t>
            </w:r>
          </w:p>
          <w:p w14:paraId="410758ED">
            <w:pPr>
              <w:keepNext w:val="0"/>
              <w:keepLines w:val="0"/>
              <w:widowControl/>
              <w:suppressLineNumbers w:val="0"/>
              <w:spacing w:before="0" w:beforeAutospacing="0" w:after="0" w:afterAutospacing="0"/>
              <w:ind w:left="0" w:right="0"/>
              <w:jc w:val="left"/>
              <w:textAlignment w:val="center"/>
              <w:rPr>
                <w:rFonts w:hint="default" w:ascii="宋体" w:hAnsi="宋体" w:cs="宋体"/>
                <w:color w:val="000000"/>
                <w:sz w:val="22"/>
                <w:szCs w:val="22"/>
              </w:rPr>
            </w:pPr>
            <w:r>
              <w:rPr>
                <w:rFonts w:hint="eastAsia" w:ascii="宋体" w:hAnsi="宋体" w:eastAsia="宋体" w:cs="宋体"/>
                <w:color w:val="auto"/>
                <w:kern w:val="0"/>
                <w:sz w:val="21"/>
                <w:szCs w:val="21"/>
                <w:highlight w:val="none"/>
                <w:lang w:val="zh-TW" w:eastAsia="zh-TW" w:bidi="ar-SA"/>
              </w:rPr>
              <w:t>注：根据财政部令第87号第六十条的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14:paraId="26420D58">
        <w:tblPrEx>
          <w:tblCellMar>
            <w:top w:w="0" w:type="dxa"/>
            <w:left w:w="108" w:type="dxa"/>
            <w:bottom w:w="0" w:type="dxa"/>
            <w:right w:w="108" w:type="dxa"/>
          </w:tblCellMar>
        </w:tblPrEx>
        <w:trPr>
          <w:trHeight w:val="2159" w:hRule="atLeast"/>
          <w:jc w:val="center"/>
        </w:trPr>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9517F">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2</w:t>
            </w:r>
          </w:p>
        </w:tc>
        <w:tc>
          <w:tcPr>
            <w:tcW w:w="1236" w:type="dxa"/>
            <w:vMerge w:val="restart"/>
            <w:tcBorders>
              <w:top w:val="single" w:color="000000" w:sz="4" w:space="0"/>
              <w:left w:val="single" w:color="000000" w:sz="4" w:space="0"/>
              <w:right w:val="single" w:color="000000" w:sz="4" w:space="0"/>
            </w:tcBorders>
            <w:shd w:val="clear" w:color="auto" w:fill="auto"/>
            <w:vAlign w:val="center"/>
          </w:tcPr>
          <w:p w14:paraId="6006CA38">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Cs w:val="21"/>
                <w:lang w:bidi="ar"/>
              </w:rPr>
              <w:t>技术评审（B）</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w:t>
            </w:r>
            <w:r>
              <w:rPr>
                <w:rFonts w:hint="eastAsia" w:ascii="宋体" w:hAnsi="宋体" w:cs="宋体"/>
                <w:color w:val="000000"/>
                <w:kern w:val="0"/>
                <w:szCs w:val="21"/>
                <w:lang w:val="en-US" w:eastAsia="zh-CN" w:bidi="ar"/>
              </w:rPr>
              <w:t>100</w:t>
            </w:r>
            <w:r>
              <w:rPr>
                <w:rFonts w:hint="eastAsia" w:ascii="宋体" w:hAnsi="宋体" w:cs="宋体"/>
                <w:color w:val="000000"/>
                <w:kern w:val="0"/>
                <w:szCs w:val="21"/>
                <w:lang w:bidi="ar"/>
              </w:rPr>
              <w:t>分</w:t>
            </w:r>
            <w:r>
              <w:rPr>
                <w:rFonts w:hint="eastAsia" w:ascii="宋体" w:hAnsi="宋体" w:cs="宋体"/>
                <w:color w:val="000000"/>
                <w:kern w:val="0"/>
                <w:sz w:val="22"/>
                <w:szCs w:val="22"/>
                <w:lang w:bidi="ar"/>
              </w:rPr>
              <w:t>）</w:t>
            </w:r>
          </w:p>
        </w:tc>
        <w:tc>
          <w:tcPr>
            <w:tcW w:w="1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168CC">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Cs w:val="21"/>
                <w:highlight w:val="yellow"/>
              </w:rPr>
            </w:pPr>
            <w:r>
              <w:rPr>
                <w:rFonts w:hint="eastAsia" w:ascii="宋体" w:hAnsi="宋体" w:cs="宋体"/>
                <w:color w:val="000000"/>
                <w:kern w:val="0"/>
                <w:szCs w:val="21"/>
                <w:lang w:bidi="ar"/>
              </w:rPr>
              <w:t>参数部分(</w:t>
            </w:r>
            <w:r>
              <w:rPr>
                <w:rFonts w:hint="eastAsia" w:ascii="宋体" w:hAnsi="宋体" w:cs="宋体"/>
                <w:color w:val="000000"/>
                <w:kern w:val="0"/>
                <w:szCs w:val="21"/>
                <w:lang w:val="en-US" w:eastAsia="zh-CN" w:bidi="ar"/>
              </w:rPr>
              <w:t>25</w:t>
            </w:r>
            <w:r>
              <w:rPr>
                <w:rFonts w:hint="eastAsia" w:ascii="宋体" w:hAnsi="宋体" w:cs="宋体"/>
                <w:color w:val="000000"/>
                <w:kern w:val="0"/>
                <w:szCs w:val="21"/>
                <w:lang w:bidi="ar"/>
              </w:rPr>
              <w:t>分)</w:t>
            </w:r>
          </w:p>
        </w:tc>
        <w:tc>
          <w:tcPr>
            <w:tcW w:w="6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85122">
            <w:pPr>
              <w:keepNext w:val="0"/>
              <w:keepLines w:val="0"/>
              <w:widowControl/>
              <w:suppressLineNumbers w:val="0"/>
              <w:spacing w:before="0" w:beforeAutospacing="0" w:after="0" w:afterAutospacing="0"/>
              <w:ind w:left="0" w:right="0"/>
              <w:jc w:val="left"/>
              <w:textAlignment w:val="center"/>
              <w:rPr>
                <w:rFonts w:hint="default" w:ascii="宋体" w:hAnsi="宋体" w:cs="宋体"/>
                <w:color w:val="000000"/>
                <w:szCs w:val="21"/>
                <w:highlight w:val="yellow"/>
              </w:rPr>
            </w:pPr>
            <w:r>
              <w:rPr>
                <w:rFonts w:hint="eastAsia" w:ascii="宋体" w:hAnsi="宋体" w:cs="仿宋"/>
                <w:b w:val="0"/>
                <w:bCs/>
                <w:color w:val="000000"/>
                <w:szCs w:val="21"/>
              </w:rPr>
              <w:t>投标人提供所投产品的技术规格、参数证明文件完全满足或优于招标技术要求的</w:t>
            </w:r>
            <w:r>
              <w:rPr>
                <w:rFonts w:hint="eastAsia" w:ascii="宋体" w:hAnsi="宋体" w:cs="仿宋"/>
                <w:b w:val="0"/>
                <w:bCs/>
                <w:color w:val="000000"/>
                <w:szCs w:val="21"/>
                <w:lang w:val="en-US" w:eastAsia="zh-CN"/>
              </w:rPr>
              <w:t>25</w:t>
            </w:r>
            <w:r>
              <w:rPr>
                <w:rFonts w:hint="eastAsia" w:ascii="宋体" w:hAnsi="宋体" w:cs="仿宋"/>
                <w:b w:val="0"/>
                <w:bCs/>
                <w:color w:val="000000"/>
                <w:szCs w:val="21"/>
              </w:rPr>
              <w:t>分。带“★”技术参数不允许偏离，其它每一项技术参数不符合、配置不详、技术参数不清、漏缺项、有负偏离的扣</w:t>
            </w:r>
            <w:r>
              <w:rPr>
                <w:rFonts w:hint="eastAsia" w:ascii="宋体" w:hAnsi="宋体" w:cs="仿宋"/>
                <w:b w:val="0"/>
                <w:bCs/>
                <w:color w:val="000000"/>
                <w:szCs w:val="21"/>
                <w:lang w:val="en-US" w:eastAsia="zh-CN"/>
              </w:rPr>
              <w:t>2.5</w:t>
            </w:r>
            <w:r>
              <w:rPr>
                <w:rFonts w:hint="eastAsia" w:ascii="宋体" w:hAnsi="宋体" w:cs="仿宋"/>
                <w:b w:val="0"/>
                <w:bCs/>
                <w:color w:val="000000"/>
                <w:szCs w:val="21"/>
              </w:rPr>
              <w:t>分，扣完为止。</w:t>
            </w:r>
          </w:p>
        </w:tc>
      </w:tr>
      <w:tr w14:paraId="590849D5">
        <w:tblPrEx>
          <w:tblCellMar>
            <w:top w:w="0" w:type="dxa"/>
            <w:left w:w="108" w:type="dxa"/>
            <w:bottom w:w="0" w:type="dxa"/>
            <w:right w:w="108" w:type="dxa"/>
          </w:tblCellMar>
        </w:tblPrEx>
        <w:trPr>
          <w:trHeight w:val="2715" w:hRule="atLeast"/>
          <w:jc w:val="center"/>
        </w:trPr>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BDC0F">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3</w:t>
            </w:r>
          </w:p>
        </w:tc>
        <w:tc>
          <w:tcPr>
            <w:tcW w:w="1236" w:type="dxa"/>
            <w:vMerge w:val="continue"/>
            <w:tcBorders>
              <w:left w:val="single" w:color="000000" w:sz="4" w:space="0"/>
              <w:right w:val="single" w:color="000000" w:sz="4" w:space="0"/>
            </w:tcBorders>
            <w:shd w:val="clear" w:color="auto" w:fill="auto"/>
            <w:vAlign w:val="center"/>
          </w:tcPr>
          <w:p w14:paraId="57214D1B">
            <w:pPr>
              <w:keepNext w:val="0"/>
              <w:keepLines w:val="0"/>
              <w:widowControl/>
              <w:suppressLineNumbers w:val="0"/>
              <w:spacing w:before="0" w:beforeAutospacing="0" w:after="0" w:afterAutospacing="0"/>
              <w:ind w:left="0" w:right="0"/>
              <w:jc w:val="center"/>
              <w:rPr>
                <w:rFonts w:hint="default" w:ascii="宋体" w:hAnsi="宋体" w:cs="宋体"/>
                <w:color w:val="000000"/>
                <w:sz w:val="22"/>
                <w:szCs w:val="22"/>
              </w:rPr>
            </w:pPr>
          </w:p>
        </w:tc>
        <w:tc>
          <w:tcPr>
            <w:tcW w:w="1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75A62">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highlight w:val="yellow"/>
              </w:rPr>
            </w:pPr>
            <w:r>
              <w:rPr>
                <w:rFonts w:hint="eastAsia" w:ascii="宋体" w:hAnsi="宋体"/>
                <w:szCs w:val="21"/>
              </w:rPr>
              <w:t>实施方案</w:t>
            </w:r>
            <w:r>
              <w:rPr>
                <w:rFonts w:hint="eastAsia" w:ascii="宋体" w:hAnsi="宋体" w:cs="宋体"/>
                <w:color w:val="000000"/>
                <w:kern w:val="0"/>
                <w:sz w:val="22"/>
                <w:szCs w:val="22"/>
                <w:lang w:bidi="ar"/>
              </w:rPr>
              <w:t>（</w:t>
            </w:r>
            <w:r>
              <w:rPr>
                <w:rFonts w:hint="eastAsia" w:ascii="宋体" w:hAnsi="宋体" w:cs="宋体"/>
                <w:color w:val="000000"/>
                <w:kern w:val="0"/>
                <w:sz w:val="22"/>
                <w:szCs w:val="22"/>
                <w:lang w:val="en-US" w:eastAsia="zh-CN" w:bidi="ar"/>
              </w:rPr>
              <w:t>30</w:t>
            </w:r>
            <w:r>
              <w:rPr>
                <w:rFonts w:hint="eastAsia" w:ascii="宋体" w:hAnsi="宋体" w:cs="宋体"/>
                <w:color w:val="000000"/>
                <w:kern w:val="0"/>
                <w:sz w:val="22"/>
                <w:szCs w:val="22"/>
                <w:lang w:bidi="ar"/>
              </w:rPr>
              <w:t>分）</w:t>
            </w:r>
          </w:p>
        </w:tc>
        <w:tc>
          <w:tcPr>
            <w:tcW w:w="6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4BE0B">
            <w:pPr>
              <w:keepNext w:val="0"/>
              <w:keepLines w:val="0"/>
              <w:widowControl/>
              <w:suppressLineNumbers w:val="0"/>
              <w:spacing w:before="0" w:beforeAutospacing="0" w:after="0" w:afterAutospacing="0" w:line="400" w:lineRule="exact"/>
              <w:ind w:left="0" w:right="0"/>
              <w:jc w:val="left"/>
              <w:rPr>
                <w:rFonts w:hint="eastAsia" w:ascii="宋体" w:hAnsi="宋体" w:eastAsia="宋体"/>
                <w:szCs w:val="21"/>
                <w:lang w:eastAsia="zh-CN"/>
              </w:rPr>
            </w:pPr>
            <w:r>
              <w:rPr>
                <w:rFonts w:hint="eastAsia" w:ascii="宋体" w:hAnsi="宋体"/>
                <w:szCs w:val="21"/>
              </w:rPr>
              <w:t>供应商根据本项目实际情况，提供项目总体实施方案，方案包含但不限于</w:t>
            </w:r>
            <w:r>
              <w:rPr>
                <w:rFonts w:hint="eastAsia" w:ascii="宋体" w:hAnsi="宋体"/>
                <w:szCs w:val="21"/>
                <w:lang w:eastAsia="zh-CN"/>
              </w:rPr>
              <w:t>；</w:t>
            </w:r>
          </w:p>
          <w:p w14:paraId="36460F1A">
            <w:pPr>
              <w:keepNext w:val="0"/>
              <w:keepLines w:val="0"/>
              <w:widowControl/>
              <w:suppressLineNumbers w:val="0"/>
              <w:spacing w:before="0" w:beforeAutospacing="0" w:after="0" w:afterAutospacing="0" w:line="400" w:lineRule="exact"/>
              <w:ind w:left="0" w:right="0"/>
              <w:jc w:val="left"/>
              <w:rPr>
                <w:rFonts w:hint="eastAsia" w:ascii="宋体" w:hAnsi="宋体"/>
                <w:szCs w:val="21"/>
              </w:rPr>
            </w:pPr>
            <w:r>
              <w:rPr>
                <w:rFonts w:hint="eastAsia" w:ascii="宋体" w:hAnsi="宋体"/>
                <w:szCs w:val="21"/>
              </w:rPr>
              <w:t>①现状及需求分析，</w:t>
            </w:r>
          </w:p>
          <w:p w14:paraId="08DC7279">
            <w:pPr>
              <w:keepNext w:val="0"/>
              <w:keepLines w:val="0"/>
              <w:widowControl/>
              <w:suppressLineNumbers w:val="0"/>
              <w:spacing w:before="0" w:beforeAutospacing="0" w:after="0" w:afterAutospacing="0" w:line="400" w:lineRule="exact"/>
              <w:ind w:left="0" w:right="0"/>
              <w:jc w:val="left"/>
              <w:rPr>
                <w:rFonts w:hint="eastAsia" w:ascii="宋体" w:hAnsi="宋体"/>
                <w:szCs w:val="21"/>
              </w:rPr>
            </w:pPr>
            <w:r>
              <w:rPr>
                <w:rFonts w:hint="eastAsia" w:ascii="宋体" w:hAnsi="宋体"/>
                <w:szCs w:val="21"/>
              </w:rPr>
              <w:t>②系统架构，</w:t>
            </w:r>
          </w:p>
          <w:p w14:paraId="6A6D664F">
            <w:pPr>
              <w:keepNext w:val="0"/>
              <w:keepLines w:val="0"/>
              <w:widowControl/>
              <w:suppressLineNumbers w:val="0"/>
              <w:spacing w:before="0" w:beforeAutospacing="0" w:after="0" w:afterAutospacing="0" w:line="400" w:lineRule="exact"/>
              <w:ind w:left="0" w:right="0"/>
              <w:jc w:val="left"/>
              <w:rPr>
                <w:rFonts w:hint="eastAsia" w:ascii="宋体" w:hAnsi="宋体"/>
                <w:szCs w:val="21"/>
              </w:rPr>
            </w:pPr>
            <w:r>
              <w:rPr>
                <w:rFonts w:hint="eastAsia" w:ascii="宋体" w:hAnsi="宋体"/>
                <w:szCs w:val="21"/>
              </w:rPr>
              <w:t>③实施内容，</w:t>
            </w:r>
          </w:p>
          <w:p w14:paraId="339C559C">
            <w:pPr>
              <w:keepNext w:val="0"/>
              <w:keepLines w:val="0"/>
              <w:widowControl/>
              <w:suppressLineNumbers w:val="0"/>
              <w:spacing w:before="0" w:beforeAutospacing="0" w:after="0" w:afterAutospacing="0" w:line="400" w:lineRule="exact"/>
              <w:ind w:left="0" w:right="0"/>
              <w:jc w:val="left"/>
              <w:rPr>
                <w:rFonts w:hint="eastAsia" w:ascii="宋体" w:hAnsi="宋体"/>
                <w:szCs w:val="21"/>
              </w:rPr>
            </w:pPr>
            <w:r>
              <w:rPr>
                <w:rFonts w:hint="eastAsia" w:ascii="宋体" w:hAnsi="宋体"/>
                <w:szCs w:val="21"/>
              </w:rPr>
              <w:t>④实施预期效益，</w:t>
            </w:r>
          </w:p>
          <w:p w14:paraId="4F91AEE4">
            <w:pPr>
              <w:keepNext w:val="0"/>
              <w:keepLines w:val="0"/>
              <w:widowControl/>
              <w:suppressLineNumbers w:val="0"/>
              <w:spacing w:before="0" w:beforeAutospacing="0" w:after="0" w:afterAutospacing="0" w:line="400" w:lineRule="exact"/>
              <w:ind w:left="0" w:right="0"/>
              <w:jc w:val="left"/>
              <w:rPr>
                <w:rFonts w:hint="eastAsia" w:ascii="宋体" w:hAnsi="宋体"/>
                <w:szCs w:val="21"/>
              </w:rPr>
            </w:pPr>
            <w:r>
              <w:rPr>
                <w:rFonts w:hint="eastAsia" w:ascii="宋体" w:hAnsi="宋体"/>
                <w:szCs w:val="21"/>
              </w:rPr>
              <w:t>⑤实施进度计划及保障措施，</w:t>
            </w:r>
          </w:p>
          <w:p w14:paraId="6C4A3B0B">
            <w:pPr>
              <w:keepNext w:val="0"/>
              <w:keepLines w:val="0"/>
              <w:widowControl/>
              <w:suppressLineNumbers w:val="0"/>
              <w:spacing w:before="0" w:beforeAutospacing="0" w:after="0" w:afterAutospacing="0" w:line="400" w:lineRule="exact"/>
              <w:ind w:left="0" w:right="0"/>
              <w:jc w:val="left"/>
              <w:rPr>
                <w:rFonts w:hint="eastAsia" w:ascii="宋体" w:hAnsi="宋体"/>
                <w:szCs w:val="21"/>
              </w:rPr>
            </w:pPr>
            <w:r>
              <w:rPr>
                <w:rFonts w:hint="eastAsia" w:ascii="宋体" w:hAnsi="宋体"/>
                <w:szCs w:val="21"/>
              </w:rPr>
              <w:t>⑥安装调试及措施等；</w:t>
            </w:r>
          </w:p>
          <w:p w14:paraId="79F141E0">
            <w:pPr>
              <w:keepNext w:val="0"/>
              <w:keepLines w:val="0"/>
              <w:widowControl/>
              <w:suppressLineNumbers w:val="0"/>
              <w:spacing w:before="0" w:beforeAutospacing="0" w:after="0" w:afterAutospacing="0" w:line="400" w:lineRule="exact"/>
              <w:ind w:left="0" w:right="0"/>
              <w:jc w:val="left"/>
              <w:rPr>
                <w:rFonts w:hint="eastAsia" w:ascii="宋体" w:hAnsi="宋体"/>
                <w:szCs w:val="21"/>
              </w:rPr>
            </w:pPr>
            <w:r>
              <w:rPr>
                <w:rFonts w:hint="eastAsia" w:ascii="宋体" w:hAnsi="宋体"/>
                <w:szCs w:val="21"/>
              </w:rPr>
              <w:t>所提供方案有上述①-⑥项内容</w:t>
            </w:r>
            <w:r>
              <w:rPr>
                <w:rFonts w:hint="eastAsia" w:ascii="宋体" w:hAnsi="宋体"/>
                <w:szCs w:val="21"/>
                <w:lang w:eastAsia="zh-CN"/>
              </w:rPr>
              <w:t>，</w:t>
            </w:r>
            <w:r>
              <w:rPr>
                <w:rFonts w:hint="eastAsia" w:ascii="宋体" w:hAnsi="宋体" w:eastAsia="宋体" w:cs="宋体"/>
                <w:color w:val="000000" w:themeColor="text1"/>
                <w:kern w:val="0"/>
                <w:sz w:val="22"/>
                <w:szCs w:val="22"/>
                <w:highlight w:val="none"/>
                <w:lang w:val="en-US" w:eastAsia="zh-CN" w:bidi="zh-CN"/>
                <w14:textFill>
                  <w14:solidFill>
                    <w14:schemeClr w14:val="tx1"/>
                  </w14:solidFill>
                </w14:textFill>
              </w:rPr>
              <w:t>方案科学、设计详细、完全满足实际需求，可实施性和可操作性强</w:t>
            </w:r>
            <w:r>
              <w:rPr>
                <w:rFonts w:hint="eastAsia" w:ascii="宋体" w:hAnsi="宋体"/>
                <w:szCs w:val="21"/>
              </w:rPr>
              <w:t>，</w:t>
            </w:r>
            <w:r>
              <w:rPr>
                <w:rFonts w:hint="eastAsia" w:ascii="宋体" w:hAnsi="宋体"/>
                <w:szCs w:val="21"/>
                <w:lang w:val="en-US" w:eastAsia="zh-CN"/>
              </w:rPr>
              <w:t>每项</w:t>
            </w:r>
            <w:r>
              <w:rPr>
                <w:rFonts w:hint="eastAsia" w:ascii="宋体" w:hAnsi="宋体"/>
                <w:szCs w:val="21"/>
              </w:rPr>
              <w:t>计</w:t>
            </w:r>
            <w:r>
              <w:rPr>
                <w:rFonts w:hint="eastAsia" w:ascii="宋体" w:hAnsi="宋体"/>
                <w:szCs w:val="21"/>
                <w:lang w:val="en-US" w:eastAsia="zh-CN"/>
              </w:rPr>
              <w:t>5</w:t>
            </w:r>
            <w:r>
              <w:rPr>
                <w:rFonts w:hint="eastAsia" w:ascii="宋体" w:hAnsi="宋体"/>
                <w:szCs w:val="21"/>
              </w:rPr>
              <w:t>分；</w:t>
            </w:r>
          </w:p>
          <w:p w14:paraId="462A3EC5">
            <w:pPr>
              <w:keepNext w:val="0"/>
              <w:keepLines w:val="0"/>
              <w:widowControl/>
              <w:suppressLineNumbers w:val="0"/>
              <w:spacing w:before="0" w:beforeAutospacing="0" w:after="0" w:afterAutospacing="0" w:line="400" w:lineRule="exact"/>
              <w:ind w:left="0" w:right="0"/>
              <w:jc w:val="left"/>
              <w:rPr>
                <w:rFonts w:hint="eastAsia" w:ascii="宋体" w:hAnsi="宋体" w:eastAsia="宋体"/>
                <w:szCs w:val="21"/>
                <w:lang w:eastAsia="zh-CN"/>
              </w:rPr>
            </w:pPr>
            <w:r>
              <w:rPr>
                <w:rFonts w:hint="eastAsia" w:ascii="宋体" w:hAnsi="宋体"/>
                <w:szCs w:val="21"/>
              </w:rPr>
              <w:t>所提供方案有上述①-⑥项内容、</w:t>
            </w:r>
            <w:r>
              <w:rPr>
                <w:rFonts w:hint="eastAsia" w:ascii="宋体" w:hAnsi="宋体" w:eastAsia="宋体" w:cs="宋体"/>
                <w:color w:val="000000" w:themeColor="text1"/>
                <w:kern w:val="0"/>
                <w:sz w:val="22"/>
                <w:szCs w:val="22"/>
                <w:highlight w:val="none"/>
                <w:lang w:val="en-US" w:eastAsia="zh-CN" w:bidi="zh-CN"/>
                <w14:textFill>
                  <w14:solidFill>
                    <w14:schemeClr w14:val="tx1"/>
                  </w14:solidFill>
                </w14:textFill>
              </w:rPr>
              <w:t>方案较科学、较详细，能满足实际使用要求的</w:t>
            </w:r>
            <w:r>
              <w:rPr>
                <w:rFonts w:hint="eastAsia" w:ascii="宋体" w:hAnsi="宋体"/>
                <w:szCs w:val="21"/>
              </w:rPr>
              <w:t>计</w:t>
            </w:r>
            <w:r>
              <w:rPr>
                <w:rFonts w:hint="eastAsia" w:ascii="宋体" w:hAnsi="宋体"/>
                <w:szCs w:val="21"/>
                <w:lang w:val="en-US" w:eastAsia="zh-CN"/>
              </w:rPr>
              <w:t>2.5</w:t>
            </w:r>
            <w:r>
              <w:rPr>
                <w:rFonts w:hint="eastAsia" w:ascii="宋体" w:hAnsi="宋体"/>
                <w:szCs w:val="21"/>
              </w:rPr>
              <w:t>分</w:t>
            </w:r>
            <w:r>
              <w:rPr>
                <w:rFonts w:hint="eastAsia" w:ascii="宋体" w:hAnsi="宋体"/>
                <w:szCs w:val="21"/>
                <w:lang w:eastAsia="zh-CN"/>
              </w:rPr>
              <w:t>；</w:t>
            </w:r>
          </w:p>
          <w:p w14:paraId="16B9D52B">
            <w:pPr>
              <w:keepNext w:val="0"/>
              <w:keepLines w:val="0"/>
              <w:widowControl/>
              <w:suppressLineNumbers w:val="0"/>
              <w:spacing w:before="0" w:beforeAutospacing="0" w:after="0" w:afterAutospacing="0" w:line="400" w:lineRule="exact"/>
              <w:ind w:left="0" w:right="0"/>
              <w:jc w:val="left"/>
              <w:rPr>
                <w:rFonts w:hint="default" w:ascii="宋体" w:hAnsi="宋体"/>
                <w:szCs w:val="21"/>
              </w:rPr>
            </w:pPr>
            <w:r>
              <w:rPr>
                <w:rFonts w:hint="eastAsia" w:ascii="宋体" w:hAnsi="宋体"/>
                <w:szCs w:val="21"/>
              </w:rPr>
              <w:t>所提供方案有上述①-⑥项内容、</w:t>
            </w:r>
            <w:r>
              <w:rPr>
                <w:rFonts w:hint="eastAsia" w:ascii="宋体" w:hAnsi="宋体" w:eastAsia="宋体" w:cs="宋体"/>
                <w:color w:val="000000" w:themeColor="text1"/>
                <w:kern w:val="0"/>
                <w:sz w:val="22"/>
                <w:szCs w:val="22"/>
                <w:highlight w:val="none"/>
                <w:lang w:val="en-US" w:eastAsia="zh-CN" w:bidi="zh-CN"/>
                <w14:textFill>
                  <w14:solidFill>
                    <w14:schemeClr w14:val="tx1"/>
                  </w14:solidFill>
                </w14:textFill>
              </w:rPr>
              <w:t>方案基本合理、配置一般，不能完全满足实际要求的</w:t>
            </w:r>
            <w:r>
              <w:rPr>
                <w:rFonts w:hint="eastAsia" w:ascii="宋体" w:hAnsi="宋体"/>
                <w:szCs w:val="21"/>
              </w:rPr>
              <w:t>计1分，没有方案不计分。</w:t>
            </w:r>
          </w:p>
          <w:p w14:paraId="5A3932FD">
            <w:pPr>
              <w:keepNext w:val="0"/>
              <w:keepLines w:val="0"/>
              <w:widowControl/>
              <w:suppressLineNumbers w:val="0"/>
              <w:spacing w:before="0" w:beforeAutospacing="0" w:after="0" w:afterAutospacing="0"/>
              <w:ind w:left="0" w:right="0"/>
              <w:jc w:val="left"/>
              <w:textAlignment w:val="center"/>
              <w:rPr>
                <w:rFonts w:hint="default" w:ascii="宋体" w:hAnsi="宋体" w:cs="宋体"/>
                <w:color w:val="000000"/>
                <w:sz w:val="22"/>
                <w:szCs w:val="22"/>
                <w:highlight w:val="yellow"/>
              </w:rPr>
            </w:pPr>
          </w:p>
        </w:tc>
      </w:tr>
      <w:tr w14:paraId="723C5DA9">
        <w:tblPrEx>
          <w:tblCellMar>
            <w:top w:w="0" w:type="dxa"/>
            <w:left w:w="108" w:type="dxa"/>
            <w:bottom w:w="0" w:type="dxa"/>
            <w:right w:w="108" w:type="dxa"/>
          </w:tblCellMar>
        </w:tblPrEx>
        <w:trPr>
          <w:trHeight w:val="976" w:hRule="atLeast"/>
          <w:jc w:val="center"/>
        </w:trPr>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2F093">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4</w:t>
            </w:r>
          </w:p>
        </w:tc>
        <w:tc>
          <w:tcPr>
            <w:tcW w:w="1236" w:type="dxa"/>
            <w:vMerge w:val="continue"/>
            <w:tcBorders>
              <w:left w:val="single" w:color="000000" w:sz="4" w:space="0"/>
              <w:right w:val="single" w:color="000000" w:sz="4" w:space="0"/>
            </w:tcBorders>
            <w:shd w:val="clear" w:color="auto" w:fill="auto"/>
            <w:vAlign w:val="center"/>
          </w:tcPr>
          <w:p w14:paraId="3EA7318C">
            <w:pPr>
              <w:keepNext w:val="0"/>
              <w:keepLines w:val="0"/>
              <w:widowControl/>
              <w:suppressLineNumbers w:val="0"/>
              <w:spacing w:before="0" w:beforeAutospacing="0" w:after="0" w:afterAutospacing="0"/>
              <w:ind w:left="0" w:right="0"/>
              <w:jc w:val="center"/>
              <w:rPr>
                <w:rFonts w:hint="default" w:ascii="宋体" w:hAnsi="宋体" w:cs="宋体"/>
                <w:color w:val="000000"/>
                <w:sz w:val="22"/>
                <w:szCs w:val="22"/>
              </w:rPr>
            </w:pPr>
          </w:p>
        </w:tc>
        <w:tc>
          <w:tcPr>
            <w:tcW w:w="1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2DDA5">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售后服务部分（</w:t>
            </w:r>
            <w:r>
              <w:rPr>
                <w:rFonts w:hint="eastAsia" w:ascii="宋体" w:hAnsi="宋体" w:cs="宋体"/>
                <w:color w:val="000000"/>
                <w:kern w:val="0"/>
                <w:sz w:val="22"/>
                <w:szCs w:val="22"/>
                <w:lang w:val="en-US" w:eastAsia="zh-CN" w:bidi="ar"/>
              </w:rPr>
              <w:t>20</w:t>
            </w:r>
            <w:r>
              <w:rPr>
                <w:rFonts w:hint="eastAsia" w:ascii="宋体" w:hAnsi="宋体" w:cs="宋体"/>
                <w:color w:val="000000"/>
                <w:kern w:val="0"/>
                <w:sz w:val="22"/>
                <w:szCs w:val="22"/>
                <w:lang w:bidi="ar"/>
              </w:rPr>
              <w:t>分）</w:t>
            </w:r>
          </w:p>
        </w:tc>
        <w:tc>
          <w:tcPr>
            <w:tcW w:w="6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FC249">
            <w:pPr>
              <w:keepNext w:val="0"/>
              <w:keepLines w:val="0"/>
              <w:widowControl/>
              <w:suppressLineNumbers w:val="0"/>
              <w:spacing w:before="0" w:beforeAutospacing="0" w:after="0" w:afterAutospacing="0" w:line="400" w:lineRule="exact"/>
              <w:ind w:left="0" w:right="0"/>
              <w:jc w:val="left"/>
              <w:rPr>
                <w:rFonts w:hint="eastAsia" w:ascii="宋体" w:hAnsi="宋体"/>
                <w:szCs w:val="21"/>
              </w:rPr>
            </w:pPr>
            <w:r>
              <w:rPr>
                <w:rFonts w:hint="eastAsia" w:ascii="宋体" w:hAnsi="宋体" w:eastAsia="宋体" w:cs="宋体"/>
                <w:color w:val="000000" w:themeColor="text1"/>
                <w:kern w:val="0"/>
                <w:sz w:val="22"/>
                <w:szCs w:val="22"/>
                <w:highlight w:val="none"/>
                <w:lang w:val="en-US" w:eastAsia="zh-CN" w:bidi="zh-CN"/>
                <w14:textFill>
                  <w14:solidFill>
                    <w14:schemeClr w14:val="tx1"/>
                  </w14:solidFill>
                </w14:textFill>
              </w:rPr>
              <w:t>根据投标人针对本项目售后服务方案（须注明质保期、服务响应时间及相应措施）的合理及完善程度计分；</w:t>
            </w:r>
          </w:p>
          <w:p w14:paraId="4C547D1E">
            <w:pPr>
              <w:keepNext w:val="0"/>
              <w:keepLines w:val="0"/>
              <w:widowControl/>
              <w:suppressLineNumbers w:val="0"/>
              <w:spacing w:before="0" w:beforeAutospacing="0" w:after="0" w:afterAutospacing="0" w:line="400" w:lineRule="exact"/>
              <w:ind w:left="0" w:right="0" w:firstLine="210" w:firstLineChars="100"/>
              <w:jc w:val="left"/>
              <w:rPr>
                <w:rFonts w:hint="default" w:ascii="宋体" w:hAnsi="宋体"/>
                <w:szCs w:val="21"/>
              </w:rPr>
            </w:pPr>
            <w:r>
              <w:rPr>
                <w:rFonts w:hint="eastAsia" w:ascii="宋体" w:hAnsi="宋体"/>
                <w:szCs w:val="21"/>
              </w:rPr>
              <w:t>①售后服务团队与技术支持；</w:t>
            </w:r>
          </w:p>
          <w:p w14:paraId="18A4EBE2">
            <w:pPr>
              <w:keepNext w:val="0"/>
              <w:keepLines w:val="0"/>
              <w:widowControl/>
              <w:suppressLineNumbers w:val="0"/>
              <w:spacing w:before="0" w:beforeAutospacing="0" w:after="0" w:afterAutospacing="0" w:line="400" w:lineRule="exact"/>
              <w:ind w:left="2" w:right="0" w:firstLine="210" w:firstLineChars="100"/>
              <w:jc w:val="left"/>
              <w:rPr>
                <w:rFonts w:hint="default" w:ascii="宋体" w:hAnsi="宋体"/>
                <w:szCs w:val="21"/>
              </w:rPr>
            </w:pPr>
            <w:r>
              <w:rPr>
                <w:rFonts w:hint="eastAsia" w:ascii="宋体" w:hAnsi="宋体"/>
                <w:szCs w:val="21"/>
              </w:rPr>
              <w:t>②技术支持方式；</w:t>
            </w:r>
          </w:p>
          <w:p w14:paraId="69A13659">
            <w:pPr>
              <w:keepNext w:val="0"/>
              <w:keepLines w:val="0"/>
              <w:widowControl/>
              <w:suppressLineNumbers w:val="0"/>
              <w:spacing w:before="0" w:beforeAutospacing="0" w:after="0" w:afterAutospacing="0" w:line="400" w:lineRule="exact"/>
              <w:ind w:left="2" w:right="0" w:firstLine="210" w:firstLineChars="100"/>
              <w:jc w:val="left"/>
              <w:rPr>
                <w:rFonts w:hint="default" w:ascii="宋体" w:hAnsi="宋体"/>
                <w:szCs w:val="21"/>
              </w:rPr>
            </w:pPr>
            <w:r>
              <w:rPr>
                <w:rFonts w:hint="eastAsia" w:ascii="宋体" w:hAnsi="宋体"/>
                <w:szCs w:val="21"/>
              </w:rPr>
              <w:t>③售后标准；</w:t>
            </w:r>
          </w:p>
          <w:p w14:paraId="46AD3A68">
            <w:pPr>
              <w:keepNext w:val="0"/>
              <w:keepLines w:val="0"/>
              <w:widowControl/>
              <w:suppressLineNumbers w:val="0"/>
              <w:spacing w:before="0" w:beforeAutospacing="0" w:after="0" w:afterAutospacing="0" w:line="400" w:lineRule="exact"/>
              <w:ind w:left="2" w:right="0" w:firstLine="210" w:firstLineChars="100"/>
              <w:jc w:val="left"/>
              <w:rPr>
                <w:rFonts w:hint="default" w:ascii="宋体" w:hAnsi="宋体"/>
                <w:szCs w:val="21"/>
              </w:rPr>
            </w:pPr>
            <w:r>
              <w:rPr>
                <w:rFonts w:hint="eastAsia" w:ascii="宋体" w:hAnsi="宋体"/>
                <w:szCs w:val="21"/>
              </w:rPr>
              <w:t>④质保标准；</w:t>
            </w:r>
          </w:p>
          <w:p w14:paraId="793D2D4B">
            <w:pPr>
              <w:keepNext w:val="0"/>
              <w:keepLines w:val="0"/>
              <w:widowControl/>
              <w:suppressLineNumbers w:val="0"/>
              <w:spacing w:before="0" w:beforeAutospacing="0" w:after="0" w:afterAutospacing="0" w:line="400" w:lineRule="exact"/>
              <w:ind w:left="2" w:right="0" w:firstLine="210" w:firstLineChars="100"/>
              <w:jc w:val="left"/>
              <w:rPr>
                <w:rFonts w:hint="default" w:ascii="宋体" w:hAnsi="宋体"/>
                <w:szCs w:val="21"/>
              </w:rPr>
            </w:pPr>
            <w:r>
              <w:rPr>
                <w:rFonts w:hint="eastAsia" w:ascii="宋体" w:hAnsi="宋体"/>
                <w:szCs w:val="21"/>
              </w:rPr>
              <w:t>⑤服务流程；</w:t>
            </w:r>
          </w:p>
          <w:p w14:paraId="5E4BDAE4">
            <w:pPr>
              <w:keepNext w:val="0"/>
              <w:keepLines w:val="0"/>
              <w:widowControl/>
              <w:suppressLineNumbers w:val="0"/>
              <w:spacing w:before="0" w:beforeAutospacing="0" w:after="0" w:afterAutospacing="0" w:line="400" w:lineRule="exact"/>
              <w:ind w:left="2" w:right="0" w:firstLine="210" w:firstLineChars="100"/>
              <w:jc w:val="left"/>
              <w:rPr>
                <w:rFonts w:hint="default" w:ascii="宋体" w:hAnsi="宋体"/>
                <w:szCs w:val="21"/>
              </w:rPr>
            </w:pPr>
            <w:r>
              <w:rPr>
                <w:rFonts w:hint="eastAsia" w:ascii="宋体" w:hAnsi="宋体"/>
                <w:szCs w:val="21"/>
              </w:rPr>
              <w:t>⑥保修和维护服务</w:t>
            </w:r>
          </w:p>
          <w:p w14:paraId="0C4E82CF">
            <w:pPr>
              <w:keepNext w:val="0"/>
              <w:keepLines w:val="0"/>
              <w:widowControl/>
              <w:suppressLineNumbers w:val="0"/>
              <w:spacing w:before="0" w:beforeAutospacing="0" w:after="0" w:afterAutospacing="0" w:line="400" w:lineRule="exact"/>
              <w:ind w:left="2" w:right="0" w:firstLine="210" w:firstLineChars="100"/>
              <w:jc w:val="left"/>
              <w:rPr>
                <w:rFonts w:hint="default" w:ascii="宋体" w:hAnsi="宋体"/>
                <w:szCs w:val="21"/>
              </w:rPr>
            </w:pPr>
            <w:r>
              <w:rPr>
                <w:rFonts w:hint="eastAsia" w:ascii="宋体" w:hAnsi="宋体"/>
                <w:szCs w:val="21"/>
              </w:rPr>
              <w:t>⑦维护响应计划；</w:t>
            </w:r>
          </w:p>
          <w:p w14:paraId="28B63AF7">
            <w:pPr>
              <w:keepNext w:val="0"/>
              <w:keepLines w:val="0"/>
              <w:widowControl/>
              <w:suppressLineNumbers w:val="0"/>
              <w:spacing w:before="0" w:beforeAutospacing="0" w:after="0" w:afterAutospacing="0" w:line="400" w:lineRule="exact"/>
              <w:ind w:left="2" w:right="0" w:firstLine="210" w:firstLineChars="100"/>
              <w:jc w:val="left"/>
              <w:rPr>
                <w:rFonts w:hint="default" w:ascii="宋体" w:hAnsi="宋体"/>
                <w:szCs w:val="21"/>
              </w:rPr>
            </w:pPr>
            <w:r>
              <w:rPr>
                <w:rFonts w:hint="eastAsia" w:ascii="宋体" w:hAnsi="宋体"/>
                <w:szCs w:val="21"/>
              </w:rPr>
              <w:t>⑧应急措施；</w:t>
            </w:r>
          </w:p>
          <w:p w14:paraId="607FB9C6">
            <w:pPr>
              <w:keepNext w:val="0"/>
              <w:keepLines w:val="0"/>
              <w:widowControl/>
              <w:suppressLineNumbers w:val="0"/>
              <w:spacing w:before="0" w:beforeAutospacing="0" w:after="0" w:afterAutospacing="0" w:line="400" w:lineRule="exact"/>
              <w:ind w:left="0" w:right="0"/>
              <w:jc w:val="left"/>
              <w:rPr>
                <w:rFonts w:hint="eastAsia" w:ascii="宋体" w:hAnsi="宋体"/>
                <w:szCs w:val="21"/>
              </w:rPr>
            </w:pPr>
            <w:r>
              <w:rPr>
                <w:rFonts w:hint="eastAsia" w:ascii="宋体" w:hAnsi="宋体"/>
                <w:szCs w:val="21"/>
              </w:rPr>
              <w:t>所提供方案有上述①-⑧项内容</w:t>
            </w:r>
            <w:r>
              <w:rPr>
                <w:rFonts w:hint="eastAsia" w:ascii="宋体" w:hAnsi="宋体"/>
                <w:szCs w:val="21"/>
                <w:lang w:eastAsia="zh-CN"/>
              </w:rPr>
              <w:t>，</w:t>
            </w:r>
            <w:r>
              <w:rPr>
                <w:rFonts w:hint="eastAsia" w:ascii="宋体" w:hAnsi="宋体" w:eastAsia="宋体" w:cs="宋体"/>
                <w:color w:val="000000" w:themeColor="text1"/>
                <w:kern w:val="0"/>
                <w:sz w:val="22"/>
                <w:szCs w:val="22"/>
                <w:highlight w:val="none"/>
                <w:lang w:val="en-US" w:eastAsia="zh-CN" w:bidi="zh-CN"/>
                <w14:textFill>
                  <w14:solidFill>
                    <w14:schemeClr w14:val="tx1"/>
                  </w14:solidFill>
                </w14:textFill>
              </w:rPr>
              <w:t>方案科学、设计详细、完全满足实际需求，可实施性和可操作性强</w:t>
            </w:r>
            <w:r>
              <w:rPr>
                <w:rFonts w:hint="eastAsia" w:ascii="宋体" w:hAnsi="宋体"/>
                <w:szCs w:val="21"/>
              </w:rPr>
              <w:t>，</w:t>
            </w:r>
            <w:r>
              <w:rPr>
                <w:rFonts w:hint="eastAsia" w:ascii="宋体" w:hAnsi="宋体"/>
                <w:szCs w:val="21"/>
                <w:lang w:val="en-US" w:eastAsia="zh-CN"/>
              </w:rPr>
              <w:t>每项</w:t>
            </w:r>
            <w:r>
              <w:rPr>
                <w:rFonts w:hint="eastAsia" w:ascii="宋体" w:hAnsi="宋体"/>
                <w:szCs w:val="21"/>
              </w:rPr>
              <w:t>计</w:t>
            </w:r>
            <w:r>
              <w:rPr>
                <w:rFonts w:hint="eastAsia" w:ascii="宋体" w:hAnsi="宋体"/>
                <w:szCs w:val="21"/>
                <w:lang w:val="en-US" w:eastAsia="zh-CN"/>
              </w:rPr>
              <w:t>2.5</w:t>
            </w:r>
            <w:r>
              <w:rPr>
                <w:rFonts w:hint="eastAsia" w:ascii="宋体" w:hAnsi="宋体"/>
                <w:szCs w:val="21"/>
              </w:rPr>
              <w:t>分；</w:t>
            </w:r>
          </w:p>
          <w:p w14:paraId="0283F75E">
            <w:pPr>
              <w:keepNext w:val="0"/>
              <w:keepLines w:val="0"/>
              <w:widowControl/>
              <w:suppressLineNumbers w:val="0"/>
              <w:spacing w:before="0" w:beforeAutospacing="0" w:after="0" w:afterAutospacing="0" w:line="400" w:lineRule="exact"/>
              <w:ind w:left="0" w:right="0"/>
              <w:jc w:val="left"/>
              <w:rPr>
                <w:rFonts w:hint="eastAsia" w:ascii="宋体" w:hAnsi="宋体" w:eastAsia="宋体"/>
                <w:szCs w:val="21"/>
                <w:lang w:eastAsia="zh-CN"/>
              </w:rPr>
            </w:pPr>
            <w:r>
              <w:rPr>
                <w:rFonts w:hint="eastAsia" w:ascii="宋体" w:hAnsi="宋体"/>
                <w:szCs w:val="21"/>
              </w:rPr>
              <w:t>所提供方案有上述①-⑧项内容、</w:t>
            </w:r>
            <w:r>
              <w:rPr>
                <w:rFonts w:hint="eastAsia" w:ascii="宋体" w:hAnsi="宋体" w:eastAsia="宋体" w:cs="宋体"/>
                <w:color w:val="000000" w:themeColor="text1"/>
                <w:kern w:val="0"/>
                <w:sz w:val="22"/>
                <w:szCs w:val="22"/>
                <w:highlight w:val="none"/>
                <w:lang w:val="en-US" w:eastAsia="zh-CN" w:bidi="zh-CN"/>
                <w14:textFill>
                  <w14:solidFill>
                    <w14:schemeClr w14:val="tx1"/>
                  </w14:solidFill>
                </w14:textFill>
              </w:rPr>
              <w:t>方案较科学、较详细，能满足实际使用要求的</w:t>
            </w:r>
            <w:r>
              <w:rPr>
                <w:rFonts w:hint="eastAsia" w:ascii="宋体" w:hAnsi="宋体"/>
                <w:szCs w:val="21"/>
              </w:rPr>
              <w:t>计</w:t>
            </w:r>
            <w:r>
              <w:rPr>
                <w:rFonts w:hint="eastAsia" w:ascii="宋体" w:hAnsi="宋体"/>
                <w:szCs w:val="21"/>
                <w:lang w:val="en-US" w:eastAsia="zh-CN"/>
              </w:rPr>
              <w:t>1.5</w:t>
            </w:r>
            <w:r>
              <w:rPr>
                <w:rFonts w:hint="eastAsia" w:ascii="宋体" w:hAnsi="宋体"/>
                <w:szCs w:val="21"/>
              </w:rPr>
              <w:t>分</w:t>
            </w:r>
            <w:r>
              <w:rPr>
                <w:rFonts w:hint="eastAsia" w:ascii="宋体" w:hAnsi="宋体"/>
                <w:szCs w:val="21"/>
                <w:lang w:eastAsia="zh-CN"/>
              </w:rPr>
              <w:t>；</w:t>
            </w:r>
          </w:p>
          <w:p w14:paraId="28B33146">
            <w:pPr>
              <w:keepNext w:val="0"/>
              <w:keepLines w:val="0"/>
              <w:widowControl/>
              <w:suppressLineNumbers w:val="0"/>
              <w:spacing w:before="0" w:beforeAutospacing="0" w:after="0" w:afterAutospacing="0" w:line="400" w:lineRule="exact"/>
              <w:ind w:left="0" w:right="0"/>
              <w:jc w:val="left"/>
              <w:rPr>
                <w:rFonts w:hint="default" w:ascii="宋体" w:hAnsi="宋体"/>
                <w:szCs w:val="21"/>
              </w:rPr>
            </w:pPr>
            <w:r>
              <w:rPr>
                <w:rFonts w:hint="eastAsia" w:ascii="宋体" w:hAnsi="宋体"/>
                <w:szCs w:val="21"/>
              </w:rPr>
              <w:t>所提供方案有上述①-⑧项内容、</w:t>
            </w:r>
            <w:r>
              <w:rPr>
                <w:rFonts w:hint="eastAsia" w:ascii="宋体" w:hAnsi="宋体" w:eastAsia="宋体" w:cs="宋体"/>
                <w:color w:val="000000" w:themeColor="text1"/>
                <w:kern w:val="0"/>
                <w:sz w:val="22"/>
                <w:szCs w:val="22"/>
                <w:highlight w:val="none"/>
                <w:lang w:val="en-US" w:eastAsia="zh-CN" w:bidi="zh-CN"/>
                <w14:textFill>
                  <w14:solidFill>
                    <w14:schemeClr w14:val="tx1"/>
                  </w14:solidFill>
                </w14:textFill>
              </w:rPr>
              <w:t>方案基本合理、配置一般，不能完全满足实际要求的</w:t>
            </w:r>
            <w:r>
              <w:rPr>
                <w:rFonts w:hint="eastAsia" w:ascii="宋体" w:hAnsi="宋体"/>
                <w:szCs w:val="21"/>
              </w:rPr>
              <w:t>计</w:t>
            </w:r>
            <w:r>
              <w:rPr>
                <w:rFonts w:hint="eastAsia" w:ascii="宋体" w:hAnsi="宋体"/>
                <w:szCs w:val="21"/>
                <w:lang w:val="en-US" w:eastAsia="zh-CN"/>
              </w:rPr>
              <w:t>0.5</w:t>
            </w:r>
            <w:r>
              <w:rPr>
                <w:rFonts w:hint="eastAsia" w:ascii="宋体" w:hAnsi="宋体"/>
                <w:szCs w:val="21"/>
              </w:rPr>
              <w:t>分，没有方案不计分。</w:t>
            </w:r>
          </w:p>
          <w:p w14:paraId="6EFB45E8">
            <w:pPr>
              <w:keepNext w:val="0"/>
              <w:keepLines w:val="0"/>
              <w:widowControl/>
              <w:suppressLineNumbers w:val="0"/>
              <w:spacing w:before="0" w:beforeAutospacing="0" w:after="0" w:afterAutospacing="0" w:line="400" w:lineRule="exact"/>
              <w:ind w:left="0" w:right="0" w:firstLine="420" w:firstLineChars="200"/>
              <w:jc w:val="left"/>
              <w:rPr>
                <w:rFonts w:hint="default" w:ascii="宋体" w:hAnsi="宋体"/>
                <w:szCs w:val="21"/>
              </w:rPr>
            </w:pPr>
          </w:p>
        </w:tc>
      </w:tr>
      <w:tr w14:paraId="133AD67F">
        <w:tblPrEx>
          <w:tblCellMar>
            <w:top w:w="0" w:type="dxa"/>
            <w:left w:w="108" w:type="dxa"/>
            <w:bottom w:w="0" w:type="dxa"/>
            <w:right w:w="108" w:type="dxa"/>
          </w:tblCellMar>
        </w:tblPrEx>
        <w:trPr>
          <w:trHeight w:val="1882" w:hRule="atLeast"/>
          <w:jc w:val="center"/>
        </w:trPr>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E33D9">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kern w:val="0"/>
                <w:sz w:val="22"/>
                <w:szCs w:val="22"/>
                <w:lang w:bidi="ar"/>
              </w:rPr>
            </w:pPr>
            <w:r>
              <w:rPr>
                <w:rFonts w:hint="eastAsia" w:ascii="宋体" w:hAnsi="宋体" w:cs="宋体"/>
                <w:color w:val="000000"/>
                <w:kern w:val="0"/>
                <w:sz w:val="22"/>
                <w:szCs w:val="22"/>
                <w:lang w:bidi="ar"/>
              </w:rPr>
              <w:t>5</w:t>
            </w:r>
          </w:p>
        </w:tc>
        <w:tc>
          <w:tcPr>
            <w:tcW w:w="1236" w:type="dxa"/>
            <w:vMerge w:val="continue"/>
            <w:tcBorders>
              <w:left w:val="single" w:color="000000" w:sz="4" w:space="0"/>
              <w:bottom w:val="single" w:color="000000" w:sz="4" w:space="0"/>
              <w:right w:val="single" w:color="000000" w:sz="4" w:space="0"/>
            </w:tcBorders>
            <w:shd w:val="clear" w:color="auto" w:fill="auto"/>
            <w:vAlign w:val="center"/>
          </w:tcPr>
          <w:p w14:paraId="6C9E227B">
            <w:pPr>
              <w:keepNext w:val="0"/>
              <w:keepLines w:val="0"/>
              <w:widowControl/>
              <w:suppressLineNumbers w:val="0"/>
              <w:spacing w:before="0" w:beforeAutospacing="0" w:after="0" w:afterAutospacing="0"/>
              <w:ind w:left="0" w:right="0"/>
              <w:jc w:val="center"/>
              <w:rPr>
                <w:rFonts w:hint="default" w:ascii="宋体" w:hAnsi="宋体" w:cs="宋体"/>
                <w:color w:val="000000"/>
                <w:sz w:val="22"/>
                <w:szCs w:val="22"/>
              </w:rPr>
            </w:pPr>
          </w:p>
        </w:tc>
        <w:tc>
          <w:tcPr>
            <w:tcW w:w="1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20DA2">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kern w:val="0"/>
                <w:sz w:val="22"/>
                <w:szCs w:val="22"/>
                <w:lang w:bidi="ar"/>
              </w:rPr>
            </w:pPr>
            <w:r>
              <w:rPr>
                <w:rFonts w:hint="eastAsia" w:ascii="宋体" w:hAnsi="宋体" w:cs="宋体"/>
                <w:color w:val="000000"/>
                <w:kern w:val="0"/>
                <w:sz w:val="22"/>
                <w:szCs w:val="22"/>
                <w:lang w:bidi="ar"/>
              </w:rPr>
              <w:t>产品资质部分（</w:t>
            </w:r>
            <w:r>
              <w:rPr>
                <w:rFonts w:hint="eastAsia" w:ascii="宋体" w:hAnsi="宋体" w:cs="宋体"/>
                <w:color w:val="000000"/>
                <w:kern w:val="0"/>
                <w:sz w:val="22"/>
                <w:szCs w:val="22"/>
                <w:lang w:val="en-US" w:eastAsia="zh-CN" w:bidi="ar"/>
              </w:rPr>
              <w:t>25</w:t>
            </w:r>
            <w:r>
              <w:rPr>
                <w:rFonts w:hint="eastAsia" w:ascii="宋体" w:hAnsi="宋体" w:cs="宋体"/>
                <w:color w:val="000000"/>
                <w:kern w:val="0"/>
                <w:sz w:val="22"/>
                <w:szCs w:val="22"/>
                <w:lang w:bidi="ar"/>
              </w:rPr>
              <w:t>分）</w:t>
            </w:r>
          </w:p>
        </w:tc>
        <w:tc>
          <w:tcPr>
            <w:tcW w:w="6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6F889">
            <w:pPr>
              <w:keepNext w:val="0"/>
              <w:keepLines w:val="0"/>
              <w:widowControl/>
              <w:numPr>
                <w:ilvl w:val="0"/>
                <w:numId w:val="1"/>
              </w:numPr>
              <w:suppressLineNumbers w:val="0"/>
              <w:spacing w:before="0" w:beforeAutospacing="0" w:after="0" w:afterAutospacing="0" w:line="400" w:lineRule="exact"/>
              <w:ind w:left="0" w:right="0"/>
              <w:jc w:val="left"/>
              <w:rPr>
                <w:rFonts w:hint="default" w:ascii="宋体" w:hAnsi="宋体"/>
                <w:szCs w:val="21"/>
              </w:rPr>
            </w:pPr>
            <w:r>
              <w:rPr>
                <w:rFonts w:hint="eastAsia" w:ascii="宋体" w:hAnsi="宋体" w:cs="宋体"/>
              </w:rPr>
              <w:t>为保障用户数据安全，所投交互平板产品依据国家标准GB/T 37988-2019 建立并通过数据安全能力成熟度模型等级2级及以上的得</w:t>
            </w:r>
            <w:r>
              <w:rPr>
                <w:rFonts w:hint="eastAsia" w:ascii="宋体" w:hAnsi="宋体" w:cs="宋体"/>
                <w:lang w:val="en-US" w:eastAsia="zh-CN"/>
              </w:rPr>
              <w:t>5</w:t>
            </w:r>
            <w:r>
              <w:rPr>
                <w:rFonts w:hint="eastAsia" w:ascii="宋体" w:hAnsi="宋体" w:cs="宋体"/>
              </w:rPr>
              <w:t>分，1级的得</w:t>
            </w:r>
            <w:r>
              <w:rPr>
                <w:rFonts w:hint="eastAsia" w:ascii="宋体" w:hAnsi="宋体" w:cs="宋体"/>
                <w:lang w:val="en-US" w:eastAsia="zh-CN"/>
              </w:rPr>
              <w:t>2.5</w:t>
            </w:r>
            <w:r>
              <w:rPr>
                <w:rFonts w:hint="eastAsia" w:ascii="宋体" w:hAnsi="宋体" w:cs="宋体"/>
              </w:rPr>
              <w:t>分。（提供认证证书并提供全国认证认可信息公共服务平台：http://cx.cnca.cn/查询结果截图证明）</w:t>
            </w:r>
          </w:p>
          <w:p w14:paraId="6453A9C5">
            <w:pPr>
              <w:keepNext w:val="0"/>
              <w:keepLines w:val="0"/>
              <w:widowControl/>
              <w:numPr>
                <w:ilvl w:val="0"/>
                <w:numId w:val="1"/>
              </w:numPr>
              <w:suppressLineNumbers w:val="0"/>
              <w:spacing w:before="0" w:beforeAutospacing="0" w:after="0" w:afterAutospacing="0" w:line="400" w:lineRule="exact"/>
              <w:ind w:left="0" w:right="0"/>
              <w:jc w:val="left"/>
              <w:rPr>
                <w:rFonts w:hint="default" w:ascii="宋体" w:hAnsi="宋体"/>
                <w:szCs w:val="21"/>
              </w:rPr>
            </w:pPr>
            <w:r>
              <w:rPr>
                <w:rFonts w:hint="eastAsia" w:ascii="宋体" w:hAnsi="宋体"/>
                <w:szCs w:val="21"/>
              </w:rPr>
              <w:t>响应国家国产化发展趋势，保障产品后期升级，要求所投产品软硬件兼容国产化认证，投标人所投视频展台、教学软件和智慧黑板，能提供产品兼容系统互认证明的，每提供一个计</w:t>
            </w:r>
            <w:r>
              <w:rPr>
                <w:rFonts w:hint="eastAsia" w:ascii="宋体" w:hAnsi="宋体"/>
                <w:szCs w:val="21"/>
                <w:lang w:val="en-US" w:eastAsia="zh-CN"/>
              </w:rPr>
              <w:t>2.5</w:t>
            </w:r>
            <w:r>
              <w:rPr>
                <w:rFonts w:hint="eastAsia" w:ascii="宋体" w:hAnsi="宋体"/>
                <w:szCs w:val="21"/>
              </w:rPr>
              <w:t>分，最多计</w:t>
            </w:r>
            <w:r>
              <w:rPr>
                <w:rFonts w:hint="eastAsia" w:ascii="宋体" w:hAnsi="宋体"/>
                <w:szCs w:val="21"/>
                <w:lang w:val="en-US" w:eastAsia="zh-CN"/>
              </w:rPr>
              <w:t>5</w:t>
            </w:r>
            <w:r>
              <w:rPr>
                <w:rFonts w:hint="eastAsia" w:ascii="宋体" w:hAnsi="宋体"/>
                <w:szCs w:val="21"/>
              </w:rPr>
              <w:t>分。</w:t>
            </w:r>
          </w:p>
          <w:p w14:paraId="38371D30">
            <w:pPr>
              <w:keepNext w:val="0"/>
              <w:keepLines w:val="0"/>
              <w:widowControl/>
              <w:numPr>
                <w:ilvl w:val="0"/>
                <w:numId w:val="1"/>
              </w:numPr>
              <w:suppressLineNumbers w:val="0"/>
              <w:spacing w:before="0" w:beforeAutospacing="0" w:after="0" w:afterAutospacing="0" w:line="400" w:lineRule="exact"/>
              <w:ind w:left="0" w:right="0"/>
              <w:jc w:val="left"/>
              <w:rPr>
                <w:rFonts w:hint="default" w:ascii="宋体" w:hAnsi="宋体"/>
                <w:szCs w:val="21"/>
              </w:rPr>
            </w:pPr>
            <w:r>
              <w:rPr>
                <w:rFonts w:hint="eastAsia" w:ascii="宋体" w:hAnsi="宋体"/>
                <w:szCs w:val="21"/>
                <w:lang w:val="en-US" w:eastAsia="zh-CN"/>
              </w:rPr>
              <w:t>为保护学生实力，</w:t>
            </w:r>
            <w:r>
              <w:rPr>
                <w:rFonts w:hint="eastAsia" w:ascii="宋体" w:hAnsi="宋体"/>
                <w:szCs w:val="21"/>
              </w:rPr>
              <w:t>所投智慧黑板产品通过由中国标准化研究院制定的视觉舒适度（VICO）体系认证，达到视觉舒适度A级或以上标准的计</w:t>
            </w:r>
            <w:r>
              <w:rPr>
                <w:rFonts w:hint="eastAsia" w:ascii="宋体" w:hAnsi="宋体"/>
                <w:szCs w:val="21"/>
                <w:lang w:val="en-US" w:eastAsia="zh-CN"/>
              </w:rPr>
              <w:t>5</w:t>
            </w:r>
            <w:r>
              <w:rPr>
                <w:rFonts w:hint="eastAsia" w:ascii="宋体" w:hAnsi="宋体"/>
                <w:szCs w:val="21"/>
              </w:rPr>
              <w:t>分；达到视觉舒适度B级的，计</w:t>
            </w:r>
            <w:r>
              <w:rPr>
                <w:rFonts w:hint="eastAsia" w:ascii="宋体" w:hAnsi="宋体"/>
                <w:szCs w:val="21"/>
                <w:lang w:val="en-US" w:eastAsia="zh-CN"/>
              </w:rPr>
              <w:t>2.5</w:t>
            </w:r>
            <w:r>
              <w:rPr>
                <w:rFonts w:hint="eastAsia" w:ascii="宋体" w:hAnsi="宋体"/>
                <w:szCs w:val="21"/>
              </w:rPr>
              <w:t>分。</w:t>
            </w:r>
          </w:p>
          <w:p w14:paraId="547AE293">
            <w:pPr>
              <w:keepNext w:val="0"/>
              <w:keepLines w:val="0"/>
              <w:widowControl/>
              <w:numPr>
                <w:ilvl w:val="0"/>
                <w:numId w:val="1"/>
              </w:numPr>
              <w:suppressLineNumbers w:val="0"/>
              <w:spacing w:before="0" w:beforeAutospacing="0" w:after="0" w:afterAutospacing="0" w:line="400" w:lineRule="exact"/>
              <w:ind w:left="0" w:right="0"/>
              <w:jc w:val="left"/>
              <w:rPr>
                <w:rFonts w:hint="default" w:ascii="宋体" w:hAnsi="宋体" w:cs="宋体"/>
                <w:color w:val="000000"/>
                <w:sz w:val="22"/>
                <w:szCs w:val="22"/>
              </w:rPr>
            </w:pPr>
            <w:r>
              <w:rPr>
                <w:rFonts w:hint="eastAsia" w:ascii="宋体" w:hAnsi="宋体"/>
                <w:szCs w:val="21"/>
                <w:lang w:val="en-US" w:eastAsia="zh-CN"/>
              </w:rPr>
              <w:t>为保障使用健康，</w:t>
            </w:r>
            <w:r>
              <w:rPr>
                <w:rFonts w:hint="eastAsia" w:ascii="宋体" w:hAnsi="宋体"/>
                <w:szCs w:val="21"/>
              </w:rPr>
              <w:t>所投</w:t>
            </w:r>
            <w:r>
              <w:rPr>
                <w:rFonts w:hint="eastAsia" w:ascii="宋体" w:hAnsi="宋体" w:cs="宋体"/>
              </w:rPr>
              <w:t>智能交互平板产品</w:t>
            </w:r>
            <w:r>
              <w:rPr>
                <w:rFonts w:hint="eastAsia" w:ascii="宋体" w:hAnsi="宋体"/>
                <w:szCs w:val="21"/>
              </w:rPr>
              <w:t>触控玻璃具备抗菌作用，24小时总抗细菌率大于95%以上的得</w:t>
            </w:r>
            <w:r>
              <w:rPr>
                <w:rFonts w:hint="eastAsia" w:ascii="宋体" w:hAnsi="宋体"/>
                <w:szCs w:val="21"/>
                <w:lang w:val="en-US" w:eastAsia="zh-CN"/>
              </w:rPr>
              <w:t>5</w:t>
            </w:r>
            <w:r>
              <w:rPr>
                <w:rFonts w:hint="eastAsia" w:ascii="宋体" w:hAnsi="宋体"/>
                <w:szCs w:val="21"/>
              </w:rPr>
              <w:t>分，提供玻璃抗菌测试检测报告证明并</w:t>
            </w:r>
            <w:r>
              <w:rPr>
                <w:rFonts w:hint="eastAsia" w:ascii="宋体" w:hAnsi="宋体" w:cs="宋体"/>
              </w:rPr>
              <w:t>加盖投标人公章</w:t>
            </w:r>
            <w:r>
              <w:rPr>
                <w:rFonts w:hint="default" w:ascii="宋体" w:hAnsi="宋体"/>
                <w:szCs w:val="21"/>
              </w:rPr>
              <w:t>，否则不计分。</w:t>
            </w:r>
          </w:p>
          <w:p w14:paraId="369E2655">
            <w:pPr>
              <w:keepNext w:val="0"/>
              <w:keepLines w:val="0"/>
              <w:widowControl/>
              <w:numPr>
                <w:ilvl w:val="0"/>
                <w:numId w:val="1"/>
              </w:numPr>
              <w:suppressLineNumbers w:val="0"/>
              <w:spacing w:before="0" w:beforeAutospacing="0" w:after="0" w:afterAutospacing="0" w:line="400" w:lineRule="exact"/>
              <w:ind w:left="0" w:right="0"/>
              <w:jc w:val="left"/>
              <w:rPr>
                <w:rFonts w:hint="default" w:ascii="宋体" w:hAnsi="宋体" w:cs="宋体"/>
                <w:color w:val="000000"/>
                <w:sz w:val="22"/>
                <w:szCs w:val="22"/>
              </w:rPr>
            </w:pPr>
            <w:r>
              <w:rPr>
                <w:rFonts w:hint="eastAsia" w:ascii="宋体" w:hAnsi="宋体" w:cs="宋体"/>
              </w:rPr>
              <w:t>为保障产品质量及品质，所投交互平板产品制造商依据国家标准GB/T 39116-2020及GB/T 39117-2020通过智能制造能力成熟度模型、评估，取得智能制造能力成熟度CMMM 3级及以上的，得</w:t>
            </w:r>
            <w:r>
              <w:rPr>
                <w:rFonts w:hint="eastAsia" w:ascii="宋体" w:hAnsi="宋体" w:cs="宋体"/>
                <w:lang w:val="en-US" w:eastAsia="zh-CN"/>
              </w:rPr>
              <w:t>5</w:t>
            </w:r>
            <w:r>
              <w:rPr>
                <w:rFonts w:hint="eastAsia" w:ascii="宋体" w:hAnsi="宋体" w:cs="宋体"/>
              </w:rPr>
              <w:t>分，2级或以下等级的得</w:t>
            </w:r>
            <w:r>
              <w:rPr>
                <w:rFonts w:hint="eastAsia" w:ascii="宋体" w:hAnsi="宋体" w:cs="宋体"/>
                <w:lang w:val="en-US" w:eastAsia="zh-CN"/>
              </w:rPr>
              <w:t>2.5</w:t>
            </w:r>
            <w:r>
              <w:rPr>
                <w:rFonts w:hint="eastAsia" w:ascii="宋体" w:hAnsi="宋体" w:cs="宋体"/>
              </w:rPr>
              <w:t>分，提供认证证书及智能制造评估评价公共服务平台www.c3mep.cn查询截图盖投标人公章证明。</w:t>
            </w:r>
          </w:p>
        </w:tc>
      </w:tr>
      <w:tr w14:paraId="01EDBAA8">
        <w:tblPrEx>
          <w:tblCellMar>
            <w:top w:w="0" w:type="dxa"/>
            <w:left w:w="108" w:type="dxa"/>
            <w:bottom w:w="0" w:type="dxa"/>
            <w:right w:w="108" w:type="dxa"/>
          </w:tblCellMar>
        </w:tblPrEx>
        <w:trPr>
          <w:trHeight w:val="4663" w:hRule="atLeast"/>
          <w:jc w:val="center"/>
        </w:trPr>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47933">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6</w:t>
            </w:r>
          </w:p>
        </w:tc>
        <w:tc>
          <w:tcPr>
            <w:tcW w:w="1236" w:type="dxa"/>
            <w:vMerge w:val="restart"/>
            <w:tcBorders>
              <w:top w:val="nil"/>
              <w:left w:val="single" w:color="000000" w:sz="4" w:space="0"/>
              <w:right w:val="single" w:color="000000" w:sz="4" w:space="0"/>
            </w:tcBorders>
            <w:shd w:val="clear" w:color="auto" w:fill="auto"/>
            <w:vAlign w:val="center"/>
          </w:tcPr>
          <w:p w14:paraId="567C264E">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商务评审（C）</w:t>
            </w:r>
            <w:r>
              <w:rPr>
                <w:rFonts w:hint="eastAsia" w:ascii="宋体" w:hAnsi="宋体" w:cs="宋体"/>
                <w:color w:val="000000"/>
                <w:kern w:val="0"/>
                <w:sz w:val="22"/>
                <w:szCs w:val="22"/>
                <w:lang w:bidi="ar"/>
              </w:rPr>
              <w:br w:type="textWrapping"/>
            </w:r>
            <w:r>
              <w:rPr>
                <w:rFonts w:hint="eastAsia" w:ascii="宋体" w:hAnsi="宋体" w:cs="宋体"/>
                <w:color w:val="000000"/>
                <w:kern w:val="0"/>
                <w:sz w:val="22"/>
                <w:szCs w:val="22"/>
                <w:lang w:bidi="ar"/>
              </w:rPr>
              <w:t>（</w:t>
            </w:r>
            <w:r>
              <w:rPr>
                <w:rFonts w:hint="eastAsia" w:ascii="宋体" w:hAnsi="宋体" w:cs="宋体"/>
                <w:color w:val="000000"/>
                <w:kern w:val="0"/>
                <w:sz w:val="22"/>
                <w:szCs w:val="22"/>
                <w:lang w:val="en-US" w:eastAsia="zh-CN" w:bidi="ar"/>
              </w:rPr>
              <w:t>100</w:t>
            </w:r>
            <w:r>
              <w:rPr>
                <w:rFonts w:hint="eastAsia" w:ascii="宋体" w:hAnsi="宋体" w:cs="宋体"/>
                <w:color w:val="000000"/>
                <w:kern w:val="0"/>
                <w:sz w:val="22"/>
                <w:szCs w:val="22"/>
                <w:lang w:bidi="ar"/>
              </w:rPr>
              <w:t>分）</w:t>
            </w:r>
          </w:p>
        </w:tc>
        <w:tc>
          <w:tcPr>
            <w:tcW w:w="1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D11D3">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企业实力</w:t>
            </w:r>
            <w:r>
              <w:rPr>
                <w:rFonts w:hint="eastAsia" w:ascii="宋体" w:hAnsi="宋体" w:cs="宋体"/>
                <w:color w:val="000000"/>
                <w:kern w:val="0"/>
                <w:sz w:val="22"/>
                <w:szCs w:val="22"/>
                <w:lang w:bidi="ar"/>
              </w:rPr>
              <w:br w:type="textWrapping"/>
            </w:r>
            <w:r>
              <w:rPr>
                <w:rFonts w:hint="eastAsia" w:ascii="宋体" w:hAnsi="宋体" w:cs="宋体"/>
                <w:color w:val="000000"/>
                <w:kern w:val="0"/>
                <w:sz w:val="22"/>
                <w:szCs w:val="22"/>
                <w:lang w:bidi="ar"/>
              </w:rPr>
              <w:t>（</w:t>
            </w:r>
            <w:r>
              <w:rPr>
                <w:rFonts w:hint="eastAsia" w:ascii="宋体" w:hAnsi="宋体" w:cs="宋体"/>
                <w:color w:val="000000"/>
                <w:kern w:val="0"/>
                <w:sz w:val="22"/>
                <w:szCs w:val="22"/>
                <w:lang w:val="en-US" w:eastAsia="zh-CN" w:bidi="ar"/>
              </w:rPr>
              <w:t>60</w:t>
            </w:r>
            <w:r>
              <w:rPr>
                <w:rFonts w:hint="eastAsia" w:ascii="宋体" w:hAnsi="宋体" w:cs="宋体"/>
                <w:color w:val="000000"/>
                <w:kern w:val="0"/>
                <w:sz w:val="22"/>
                <w:szCs w:val="22"/>
                <w:lang w:bidi="ar"/>
              </w:rPr>
              <w:t>分）</w:t>
            </w:r>
          </w:p>
        </w:tc>
        <w:tc>
          <w:tcPr>
            <w:tcW w:w="6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437AF">
            <w:pPr>
              <w:keepNext w:val="0"/>
              <w:keepLines w:val="0"/>
              <w:widowControl/>
              <w:numPr>
                <w:ilvl w:val="0"/>
                <w:numId w:val="2"/>
              </w:numPr>
              <w:suppressLineNumbers w:val="0"/>
              <w:spacing w:before="0" w:beforeAutospacing="0" w:after="0" w:afterAutospacing="0"/>
              <w:ind w:left="0" w:right="0"/>
              <w:jc w:val="left"/>
              <w:textAlignment w:val="center"/>
              <w:rPr>
                <w:rFonts w:hint="default" w:ascii="宋体" w:hAnsi="宋体" w:cs="宋体"/>
                <w:color w:val="000000"/>
                <w:kern w:val="0"/>
                <w:sz w:val="22"/>
                <w:szCs w:val="22"/>
                <w:lang w:bidi="ar"/>
              </w:rPr>
            </w:pPr>
            <w:r>
              <w:rPr>
                <w:rFonts w:hint="eastAsia" w:ascii="宋体" w:hAnsi="宋体" w:cs="宋体"/>
                <w:color w:val="000000"/>
                <w:kern w:val="0"/>
                <w:sz w:val="22"/>
                <w:szCs w:val="22"/>
                <w:lang w:bidi="ar"/>
              </w:rPr>
              <w:t>投标人具有ISO9001质量管理体系认证、ISO14001环境管理体系认证、ISO45001职业健康安全管理体系认证、ISO 37301合规管理体系认证、信息安全管理体系认证ISO/IEC 29151，每提供一个计</w:t>
            </w:r>
            <w:r>
              <w:rPr>
                <w:rFonts w:hint="eastAsia" w:ascii="宋体" w:hAnsi="宋体" w:cs="宋体"/>
                <w:color w:val="000000"/>
                <w:kern w:val="0"/>
                <w:sz w:val="22"/>
                <w:szCs w:val="22"/>
                <w:lang w:val="en-US" w:eastAsia="zh-CN" w:bidi="ar"/>
              </w:rPr>
              <w:t>3</w:t>
            </w:r>
            <w:r>
              <w:rPr>
                <w:rFonts w:hint="eastAsia" w:ascii="宋体" w:hAnsi="宋体" w:cs="宋体"/>
                <w:color w:val="000000"/>
                <w:kern w:val="0"/>
                <w:sz w:val="22"/>
                <w:szCs w:val="22"/>
                <w:lang w:bidi="ar"/>
              </w:rPr>
              <w:t>分，全部提供计</w:t>
            </w:r>
            <w:r>
              <w:rPr>
                <w:rFonts w:hint="eastAsia" w:ascii="宋体" w:hAnsi="宋体" w:cs="宋体"/>
                <w:color w:val="000000"/>
                <w:kern w:val="0"/>
                <w:sz w:val="22"/>
                <w:szCs w:val="22"/>
                <w:lang w:val="en-US" w:eastAsia="zh-CN" w:bidi="ar"/>
              </w:rPr>
              <w:t>15</w:t>
            </w:r>
            <w:r>
              <w:rPr>
                <w:rFonts w:hint="eastAsia" w:ascii="宋体" w:hAnsi="宋体" w:cs="宋体"/>
                <w:color w:val="000000"/>
                <w:kern w:val="0"/>
                <w:sz w:val="22"/>
                <w:szCs w:val="22"/>
                <w:lang w:bidi="ar"/>
              </w:rPr>
              <w:t>分。</w:t>
            </w:r>
            <w:r>
              <w:rPr>
                <w:rFonts w:hint="eastAsia" w:ascii="宋体" w:hAnsi="宋体" w:cs="宋体"/>
                <w:color w:val="000000"/>
                <w:kern w:val="0"/>
                <w:sz w:val="22"/>
                <w:szCs w:val="22"/>
                <w:lang w:bidi="ar"/>
              </w:rPr>
              <w:br w:type="textWrapping"/>
            </w:r>
            <w:r>
              <w:rPr>
                <w:rFonts w:hint="eastAsia" w:ascii="宋体" w:hAnsi="宋体" w:cs="宋体"/>
                <w:color w:val="000000"/>
                <w:kern w:val="0"/>
                <w:sz w:val="22"/>
                <w:szCs w:val="22"/>
                <w:lang w:bidi="ar"/>
              </w:rPr>
              <w:t>（提供证书扫描件加盖投标人公章，否则不计分。）</w:t>
            </w:r>
            <w:r>
              <w:rPr>
                <w:rFonts w:hint="eastAsia" w:ascii="宋体" w:hAnsi="宋体" w:cs="宋体"/>
                <w:color w:val="000000"/>
                <w:kern w:val="0"/>
                <w:sz w:val="22"/>
                <w:szCs w:val="22"/>
                <w:lang w:bidi="ar"/>
              </w:rPr>
              <w:br w:type="textWrapping"/>
            </w:r>
            <w:r>
              <w:rPr>
                <w:rFonts w:hint="eastAsia" w:ascii="宋体" w:hAnsi="宋体" w:cs="宋体"/>
                <w:color w:val="000000"/>
                <w:kern w:val="0"/>
                <w:sz w:val="22"/>
                <w:szCs w:val="22"/>
                <w:lang w:bidi="ar"/>
              </w:rPr>
              <w:t>2、投标人具有数据安全服务能力评定资格证书-数据安全评估：二级的计</w:t>
            </w:r>
            <w:r>
              <w:rPr>
                <w:rFonts w:hint="eastAsia" w:ascii="宋体" w:hAnsi="宋体" w:cs="宋体"/>
                <w:color w:val="000000"/>
                <w:kern w:val="0"/>
                <w:sz w:val="22"/>
                <w:szCs w:val="22"/>
                <w:lang w:val="en-US" w:eastAsia="zh-CN" w:bidi="ar"/>
              </w:rPr>
              <w:t>15</w:t>
            </w:r>
            <w:r>
              <w:rPr>
                <w:rFonts w:hint="eastAsia" w:ascii="宋体" w:hAnsi="宋体" w:cs="宋体"/>
                <w:color w:val="000000"/>
                <w:kern w:val="0"/>
                <w:sz w:val="22"/>
                <w:szCs w:val="22"/>
                <w:lang w:bidi="ar"/>
              </w:rPr>
              <w:t>分，一级的计</w:t>
            </w:r>
            <w:r>
              <w:rPr>
                <w:rFonts w:hint="eastAsia" w:ascii="宋体" w:hAnsi="宋体" w:cs="宋体"/>
                <w:color w:val="000000"/>
                <w:kern w:val="0"/>
                <w:sz w:val="22"/>
                <w:szCs w:val="22"/>
                <w:lang w:val="en-US" w:eastAsia="zh-CN" w:bidi="ar"/>
              </w:rPr>
              <w:t>10</w:t>
            </w:r>
            <w:r>
              <w:rPr>
                <w:rFonts w:hint="eastAsia" w:ascii="宋体" w:hAnsi="宋体" w:cs="宋体"/>
                <w:color w:val="000000"/>
                <w:kern w:val="0"/>
                <w:sz w:val="22"/>
                <w:szCs w:val="22"/>
                <w:lang w:bidi="ar"/>
              </w:rPr>
              <w:t>分，未提供不计分。</w:t>
            </w:r>
            <w:r>
              <w:rPr>
                <w:rFonts w:hint="eastAsia" w:ascii="宋体" w:hAnsi="宋体" w:cs="宋体"/>
                <w:color w:val="000000"/>
                <w:kern w:val="0"/>
                <w:sz w:val="22"/>
                <w:szCs w:val="22"/>
                <w:lang w:bidi="ar"/>
              </w:rPr>
              <w:br w:type="textWrapping"/>
            </w:r>
            <w:r>
              <w:rPr>
                <w:rFonts w:hint="eastAsia" w:ascii="宋体" w:hAnsi="宋体" w:cs="宋体"/>
                <w:color w:val="000000"/>
                <w:kern w:val="0"/>
                <w:sz w:val="22"/>
                <w:szCs w:val="22"/>
                <w:lang w:bidi="ar"/>
              </w:rPr>
              <w:t>（提供证书扫描件加盖投标人公章，否则不计分。）</w:t>
            </w:r>
            <w:r>
              <w:rPr>
                <w:rFonts w:hint="eastAsia" w:ascii="宋体" w:hAnsi="宋体" w:cs="宋体"/>
                <w:color w:val="000000"/>
                <w:kern w:val="0"/>
                <w:sz w:val="22"/>
                <w:szCs w:val="22"/>
                <w:lang w:bidi="ar"/>
              </w:rPr>
              <w:br w:type="textWrapping"/>
            </w:r>
            <w:r>
              <w:rPr>
                <w:rFonts w:hint="eastAsia" w:ascii="宋体" w:hAnsi="宋体" w:cs="宋体"/>
                <w:color w:val="000000"/>
                <w:kern w:val="0"/>
                <w:sz w:val="22"/>
                <w:szCs w:val="22"/>
                <w:lang w:bidi="ar"/>
              </w:rPr>
              <w:t>3、投标人具有信息安全服务资质认证CCRC-信息安全应急处理证书一级的计</w:t>
            </w:r>
            <w:r>
              <w:rPr>
                <w:rFonts w:hint="eastAsia" w:ascii="宋体" w:hAnsi="宋体" w:cs="宋体"/>
                <w:color w:val="000000"/>
                <w:kern w:val="0"/>
                <w:sz w:val="22"/>
                <w:szCs w:val="22"/>
                <w:lang w:val="en-US" w:eastAsia="zh-CN" w:bidi="ar"/>
              </w:rPr>
              <w:t>15</w:t>
            </w:r>
            <w:r>
              <w:rPr>
                <w:rFonts w:hint="eastAsia" w:ascii="宋体" w:hAnsi="宋体" w:cs="宋体"/>
                <w:color w:val="000000"/>
                <w:kern w:val="0"/>
                <w:sz w:val="22"/>
                <w:szCs w:val="22"/>
                <w:lang w:bidi="ar"/>
              </w:rPr>
              <w:t>分，二级的计</w:t>
            </w:r>
            <w:r>
              <w:rPr>
                <w:rFonts w:hint="eastAsia" w:ascii="宋体" w:hAnsi="宋体" w:cs="宋体"/>
                <w:color w:val="000000"/>
                <w:kern w:val="0"/>
                <w:sz w:val="22"/>
                <w:szCs w:val="22"/>
                <w:lang w:val="en-US" w:eastAsia="zh-CN" w:bidi="ar"/>
              </w:rPr>
              <w:t>10</w:t>
            </w:r>
            <w:r>
              <w:rPr>
                <w:rFonts w:hint="eastAsia" w:ascii="宋体" w:hAnsi="宋体" w:cs="宋体"/>
                <w:color w:val="000000"/>
                <w:kern w:val="0"/>
                <w:sz w:val="22"/>
                <w:szCs w:val="22"/>
                <w:lang w:bidi="ar"/>
              </w:rPr>
              <w:t>分，其他及未提供不计分。</w:t>
            </w:r>
            <w:r>
              <w:rPr>
                <w:rFonts w:hint="eastAsia" w:ascii="宋体" w:hAnsi="宋体" w:cs="宋体"/>
                <w:color w:val="000000"/>
                <w:kern w:val="0"/>
                <w:sz w:val="22"/>
                <w:szCs w:val="22"/>
                <w:lang w:bidi="ar"/>
              </w:rPr>
              <w:br w:type="textWrapping"/>
            </w:r>
            <w:r>
              <w:rPr>
                <w:rFonts w:hint="eastAsia" w:ascii="宋体" w:hAnsi="宋体" w:cs="宋体"/>
                <w:color w:val="000000"/>
                <w:kern w:val="0"/>
                <w:sz w:val="22"/>
                <w:szCs w:val="22"/>
                <w:lang w:bidi="ar"/>
              </w:rPr>
              <w:t>（提供证书扫描件加盖投标人公章，否则不计分。）</w:t>
            </w:r>
            <w:r>
              <w:rPr>
                <w:rFonts w:hint="eastAsia" w:ascii="宋体" w:hAnsi="宋体" w:cs="宋体"/>
                <w:color w:val="000000"/>
                <w:kern w:val="0"/>
                <w:sz w:val="22"/>
                <w:szCs w:val="22"/>
                <w:lang w:bidi="ar"/>
              </w:rPr>
              <w:br w:type="textWrapping"/>
            </w:r>
            <w:r>
              <w:rPr>
                <w:rFonts w:hint="eastAsia" w:ascii="宋体" w:hAnsi="宋体" w:cs="宋体"/>
                <w:color w:val="000000"/>
                <w:kern w:val="0"/>
                <w:sz w:val="22"/>
                <w:szCs w:val="22"/>
                <w:lang w:bidi="ar"/>
              </w:rPr>
              <w:t>4、投标人具有数据安全服务能力评定资格证书-数据安全建设：二级的计</w:t>
            </w:r>
            <w:r>
              <w:rPr>
                <w:rFonts w:hint="eastAsia" w:ascii="宋体" w:hAnsi="宋体" w:cs="宋体"/>
                <w:color w:val="000000"/>
                <w:kern w:val="0"/>
                <w:sz w:val="22"/>
                <w:szCs w:val="22"/>
                <w:lang w:val="en-US" w:eastAsia="zh-CN" w:bidi="ar"/>
              </w:rPr>
              <w:t>15</w:t>
            </w:r>
            <w:r>
              <w:rPr>
                <w:rFonts w:hint="eastAsia" w:ascii="宋体" w:hAnsi="宋体" w:cs="宋体"/>
                <w:color w:val="000000"/>
                <w:kern w:val="0"/>
                <w:sz w:val="22"/>
                <w:szCs w:val="22"/>
                <w:lang w:bidi="ar"/>
              </w:rPr>
              <w:t>分，一级的计</w:t>
            </w:r>
            <w:r>
              <w:rPr>
                <w:rFonts w:hint="eastAsia" w:ascii="宋体" w:hAnsi="宋体" w:cs="宋体"/>
                <w:color w:val="000000"/>
                <w:kern w:val="0"/>
                <w:sz w:val="22"/>
                <w:szCs w:val="22"/>
                <w:lang w:val="en-US" w:eastAsia="zh-CN" w:bidi="ar"/>
              </w:rPr>
              <w:t>10</w:t>
            </w:r>
            <w:r>
              <w:rPr>
                <w:rFonts w:hint="eastAsia" w:ascii="宋体" w:hAnsi="宋体" w:cs="宋体"/>
                <w:color w:val="000000"/>
                <w:kern w:val="0"/>
                <w:sz w:val="22"/>
                <w:szCs w:val="22"/>
                <w:lang w:bidi="ar"/>
              </w:rPr>
              <w:t>分，未提供不计分。</w:t>
            </w:r>
            <w:r>
              <w:rPr>
                <w:rFonts w:hint="eastAsia" w:ascii="宋体" w:hAnsi="宋体" w:cs="宋体"/>
                <w:color w:val="000000"/>
                <w:kern w:val="0"/>
                <w:sz w:val="22"/>
                <w:szCs w:val="22"/>
                <w:lang w:bidi="ar"/>
              </w:rPr>
              <w:br w:type="textWrapping"/>
            </w:r>
            <w:r>
              <w:rPr>
                <w:rFonts w:hint="eastAsia" w:ascii="宋体" w:hAnsi="宋体" w:cs="宋体"/>
                <w:color w:val="000000"/>
                <w:kern w:val="0"/>
                <w:sz w:val="22"/>
                <w:szCs w:val="22"/>
                <w:lang w:bidi="ar"/>
              </w:rPr>
              <w:t>（提供证书扫描件加盖投标人公章，否则不计分。）</w:t>
            </w:r>
          </w:p>
        </w:tc>
      </w:tr>
      <w:tr w14:paraId="3C329CBF">
        <w:tblPrEx>
          <w:tblCellMar>
            <w:top w:w="0" w:type="dxa"/>
            <w:left w:w="108" w:type="dxa"/>
            <w:bottom w:w="0" w:type="dxa"/>
            <w:right w:w="108" w:type="dxa"/>
          </w:tblCellMar>
        </w:tblPrEx>
        <w:trPr>
          <w:trHeight w:val="1533" w:hRule="atLeast"/>
          <w:jc w:val="center"/>
        </w:trPr>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DEB75">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7</w:t>
            </w:r>
          </w:p>
        </w:tc>
        <w:tc>
          <w:tcPr>
            <w:tcW w:w="1236" w:type="dxa"/>
            <w:vMerge w:val="continue"/>
            <w:tcBorders>
              <w:left w:val="single" w:color="000000" w:sz="4" w:space="0"/>
              <w:right w:val="single" w:color="000000" w:sz="4" w:space="0"/>
            </w:tcBorders>
            <w:shd w:val="clear" w:color="auto" w:fill="auto"/>
            <w:vAlign w:val="center"/>
          </w:tcPr>
          <w:p w14:paraId="5AD994FF">
            <w:pPr>
              <w:keepNext w:val="0"/>
              <w:keepLines w:val="0"/>
              <w:widowControl/>
              <w:suppressLineNumbers w:val="0"/>
              <w:spacing w:before="0" w:beforeAutospacing="0" w:after="0" w:afterAutospacing="0"/>
              <w:ind w:left="0" w:right="0"/>
              <w:jc w:val="center"/>
              <w:rPr>
                <w:rFonts w:hint="default" w:ascii="宋体" w:hAnsi="宋体" w:cs="宋体"/>
                <w:color w:val="000000"/>
                <w:sz w:val="22"/>
                <w:szCs w:val="22"/>
              </w:rPr>
            </w:pPr>
          </w:p>
        </w:tc>
        <w:tc>
          <w:tcPr>
            <w:tcW w:w="1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CB1A7">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val="en-US" w:eastAsia="zh-CN" w:bidi="ar"/>
              </w:rPr>
              <w:t>技术能力</w:t>
            </w:r>
            <w:r>
              <w:rPr>
                <w:rFonts w:hint="eastAsia" w:ascii="宋体" w:hAnsi="宋体" w:cs="宋体"/>
                <w:color w:val="000000"/>
                <w:kern w:val="0"/>
                <w:sz w:val="22"/>
                <w:szCs w:val="22"/>
                <w:lang w:bidi="ar"/>
              </w:rPr>
              <w:br w:type="textWrapping"/>
            </w:r>
            <w:r>
              <w:rPr>
                <w:rFonts w:hint="eastAsia" w:ascii="宋体" w:hAnsi="宋体" w:cs="宋体"/>
                <w:color w:val="000000"/>
                <w:kern w:val="0"/>
                <w:sz w:val="22"/>
                <w:szCs w:val="22"/>
                <w:lang w:bidi="ar"/>
              </w:rPr>
              <w:t>（</w:t>
            </w:r>
            <w:r>
              <w:rPr>
                <w:rFonts w:hint="eastAsia" w:ascii="宋体" w:hAnsi="宋体" w:cs="宋体"/>
                <w:color w:val="000000"/>
                <w:kern w:val="0"/>
                <w:sz w:val="22"/>
                <w:szCs w:val="22"/>
                <w:lang w:val="en-US" w:eastAsia="zh-CN" w:bidi="ar"/>
              </w:rPr>
              <w:t>20</w:t>
            </w:r>
            <w:r>
              <w:rPr>
                <w:rFonts w:hint="eastAsia" w:ascii="宋体" w:hAnsi="宋体" w:cs="宋体"/>
                <w:color w:val="000000"/>
                <w:kern w:val="0"/>
                <w:sz w:val="22"/>
                <w:szCs w:val="22"/>
                <w:lang w:bidi="ar"/>
              </w:rPr>
              <w:t>分）</w:t>
            </w:r>
          </w:p>
        </w:tc>
        <w:tc>
          <w:tcPr>
            <w:tcW w:w="6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0A44E">
            <w:pPr>
              <w:keepNext w:val="0"/>
              <w:keepLines w:val="0"/>
              <w:widowControl/>
              <w:suppressLineNumbers w:val="0"/>
              <w:spacing w:before="0" w:beforeAutospacing="0" w:after="0" w:afterAutospacing="0"/>
              <w:ind w:left="0" w:right="0"/>
              <w:jc w:val="left"/>
              <w:textAlignment w:val="center"/>
              <w:rPr>
                <w:rFonts w:hint="default" w:ascii="宋体" w:hAnsi="宋体" w:cs="宋体"/>
                <w:color w:val="000000"/>
                <w:sz w:val="22"/>
                <w:szCs w:val="22"/>
              </w:rPr>
            </w:pPr>
            <w:r>
              <w:rPr>
                <w:rFonts w:hint="eastAsia" w:ascii="宋体" w:hAnsi="宋体" w:cs="宋体"/>
                <w:color w:val="000000"/>
                <w:kern w:val="0"/>
                <w:sz w:val="22"/>
                <w:szCs w:val="22"/>
                <w:lang w:val="en-US" w:eastAsia="zh-CN" w:bidi="ar"/>
              </w:rPr>
              <w:t>为保证项目的交付周期需求，</w:t>
            </w:r>
            <w:r>
              <w:rPr>
                <w:rFonts w:hint="eastAsia" w:ascii="宋体" w:hAnsi="宋体" w:cs="宋体"/>
                <w:color w:val="000000"/>
                <w:kern w:val="0"/>
                <w:sz w:val="22"/>
                <w:szCs w:val="22"/>
                <w:lang w:bidi="ar"/>
              </w:rPr>
              <w:t>投标人拟投入本项目的技术团队具有网络工程师、信息系统项目管理工程师的，</w:t>
            </w:r>
            <w:r>
              <w:rPr>
                <w:rFonts w:hint="eastAsia" w:ascii="宋体" w:hAnsi="宋体" w:cs="宋体"/>
                <w:color w:val="000000"/>
                <w:kern w:val="0"/>
                <w:sz w:val="22"/>
                <w:szCs w:val="22"/>
                <w:lang w:val="en-US" w:eastAsia="zh-CN" w:bidi="ar"/>
              </w:rPr>
              <w:t>具有其中一个</w:t>
            </w:r>
            <w:r>
              <w:rPr>
                <w:rFonts w:hint="eastAsia" w:ascii="宋体" w:hAnsi="宋体" w:cs="宋体"/>
                <w:color w:val="000000"/>
                <w:kern w:val="0"/>
                <w:sz w:val="22"/>
                <w:szCs w:val="22"/>
                <w:lang w:bidi="ar"/>
              </w:rPr>
              <w:t>计</w:t>
            </w:r>
            <w:r>
              <w:rPr>
                <w:rFonts w:hint="eastAsia" w:ascii="宋体" w:hAnsi="宋体" w:cs="宋体"/>
                <w:color w:val="000000"/>
                <w:kern w:val="0"/>
                <w:sz w:val="22"/>
                <w:szCs w:val="22"/>
                <w:lang w:val="en-US" w:eastAsia="zh-CN" w:bidi="ar"/>
              </w:rPr>
              <w:t>10分，</w:t>
            </w:r>
            <w:r>
              <w:rPr>
                <w:rFonts w:hint="eastAsia" w:ascii="宋体" w:hAnsi="宋体" w:cs="宋体"/>
                <w:kern w:val="0"/>
                <w:sz w:val="22"/>
                <w:szCs w:val="22"/>
              </w:rPr>
              <w:t>最多计</w:t>
            </w:r>
            <w:r>
              <w:rPr>
                <w:rFonts w:hint="eastAsia" w:ascii="宋体" w:hAnsi="宋体" w:cs="宋体"/>
                <w:color w:val="000000"/>
                <w:kern w:val="0"/>
                <w:sz w:val="22"/>
                <w:szCs w:val="22"/>
                <w:lang w:val="en-US" w:eastAsia="zh-CN" w:bidi="ar"/>
              </w:rPr>
              <w:t>20</w:t>
            </w:r>
            <w:r>
              <w:rPr>
                <w:rFonts w:hint="eastAsia" w:ascii="宋体" w:hAnsi="宋体" w:cs="宋体"/>
                <w:color w:val="000000"/>
                <w:kern w:val="0"/>
                <w:sz w:val="22"/>
                <w:szCs w:val="22"/>
                <w:lang w:bidi="ar"/>
              </w:rPr>
              <w:t>分，没有不计分。（提供投标人为项目人员缴纳的近 3 个月及以上的社保证明材料和相关资质证书，未提供证明材料或证明材料不清晰不完整视为未提供)</w:t>
            </w:r>
          </w:p>
        </w:tc>
      </w:tr>
      <w:tr w14:paraId="121ACD82">
        <w:tblPrEx>
          <w:tblCellMar>
            <w:top w:w="0" w:type="dxa"/>
            <w:left w:w="108" w:type="dxa"/>
            <w:bottom w:w="0" w:type="dxa"/>
            <w:right w:w="108" w:type="dxa"/>
          </w:tblCellMar>
        </w:tblPrEx>
        <w:trPr>
          <w:trHeight w:val="1533" w:hRule="atLeast"/>
          <w:jc w:val="center"/>
        </w:trPr>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3590D">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kern w:val="0"/>
                <w:sz w:val="22"/>
                <w:szCs w:val="22"/>
                <w:lang w:bidi="ar"/>
              </w:rPr>
            </w:pPr>
            <w:r>
              <w:rPr>
                <w:rFonts w:hint="eastAsia" w:ascii="宋体" w:hAnsi="宋体" w:cs="宋体"/>
                <w:color w:val="000000"/>
                <w:kern w:val="0"/>
                <w:sz w:val="22"/>
                <w:szCs w:val="22"/>
                <w:lang w:bidi="ar"/>
              </w:rPr>
              <w:t>8</w:t>
            </w:r>
          </w:p>
        </w:tc>
        <w:tc>
          <w:tcPr>
            <w:tcW w:w="1236" w:type="dxa"/>
            <w:vMerge w:val="continue"/>
            <w:tcBorders>
              <w:left w:val="single" w:color="000000" w:sz="4" w:space="0"/>
              <w:bottom w:val="single" w:color="000000" w:sz="4" w:space="0"/>
              <w:right w:val="single" w:color="000000" w:sz="4" w:space="0"/>
            </w:tcBorders>
            <w:shd w:val="clear" w:color="auto" w:fill="auto"/>
            <w:vAlign w:val="center"/>
          </w:tcPr>
          <w:p w14:paraId="2DF0630C">
            <w:pPr>
              <w:keepNext w:val="0"/>
              <w:keepLines w:val="0"/>
              <w:widowControl/>
              <w:suppressLineNumbers w:val="0"/>
              <w:spacing w:before="0" w:beforeAutospacing="0" w:after="0" w:afterAutospacing="0"/>
              <w:ind w:left="0" w:right="0"/>
              <w:jc w:val="center"/>
              <w:rPr>
                <w:rFonts w:hint="default" w:ascii="宋体" w:hAnsi="宋体" w:cs="宋体"/>
                <w:color w:val="000000"/>
                <w:sz w:val="22"/>
                <w:szCs w:val="22"/>
              </w:rPr>
            </w:pPr>
          </w:p>
        </w:tc>
        <w:tc>
          <w:tcPr>
            <w:tcW w:w="1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ED5CA">
            <w:pPr>
              <w:keepNext w:val="0"/>
              <w:keepLines w:val="0"/>
              <w:widowControl/>
              <w:suppressLineNumbers w:val="0"/>
              <w:spacing w:before="0" w:beforeAutospacing="0" w:after="0" w:afterAutospacing="0"/>
              <w:ind w:left="0" w:right="0"/>
              <w:jc w:val="center"/>
              <w:textAlignment w:val="center"/>
              <w:rPr>
                <w:rFonts w:hint="default" w:ascii="宋体" w:hAnsi="宋体"/>
                <w:szCs w:val="21"/>
              </w:rPr>
            </w:pPr>
            <w:r>
              <w:rPr>
                <w:rFonts w:hint="eastAsia" w:ascii="宋体" w:hAnsi="宋体"/>
                <w:szCs w:val="21"/>
              </w:rPr>
              <w:t>经营业绩</w:t>
            </w:r>
          </w:p>
          <w:p w14:paraId="7FCD7D2F">
            <w:pPr>
              <w:keepNext w:val="0"/>
              <w:keepLines w:val="0"/>
              <w:widowControl/>
              <w:suppressLineNumbers w:val="0"/>
              <w:spacing w:before="0" w:beforeAutospacing="0" w:after="0" w:afterAutospacing="0"/>
              <w:ind w:left="0" w:right="0"/>
              <w:jc w:val="center"/>
              <w:textAlignment w:val="center"/>
              <w:rPr>
                <w:rFonts w:hint="default" w:ascii="宋体" w:hAnsi="宋体"/>
                <w:szCs w:val="21"/>
              </w:rPr>
            </w:pPr>
            <w:r>
              <w:rPr>
                <w:rFonts w:hint="eastAsia" w:ascii="宋体" w:hAnsi="宋体"/>
                <w:szCs w:val="21"/>
              </w:rPr>
              <w:t>（</w:t>
            </w:r>
            <w:r>
              <w:rPr>
                <w:rFonts w:hint="eastAsia" w:ascii="宋体" w:hAnsi="宋体"/>
                <w:szCs w:val="21"/>
                <w:lang w:val="en-US" w:eastAsia="zh-CN"/>
              </w:rPr>
              <w:t>20</w:t>
            </w:r>
            <w:r>
              <w:rPr>
                <w:rFonts w:hint="eastAsia" w:ascii="宋体" w:hAnsi="宋体"/>
                <w:szCs w:val="21"/>
              </w:rPr>
              <w:t>分）</w:t>
            </w:r>
          </w:p>
        </w:tc>
        <w:tc>
          <w:tcPr>
            <w:tcW w:w="6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156F8">
            <w:pPr>
              <w:keepNext w:val="0"/>
              <w:keepLines w:val="0"/>
              <w:widowControl/>
              <w:suppressLineNumbers w:val="0"/>
              <w:spacing w:before="0" w:beforeAutospacing="0" w:after="0" w:afterAutospacing="0"/>
              <w:ind w:left="0" w:right="0"/>
              <w:jc w:val="left"/>
              <w:textAlignment w:val="center"/>
              <w:rPr>
                <w:rFonts w:hint="default" w:ascii="宋体" w:hAnsi="宋体" w:cs="宋体"/>
                <w:color w:val="000000"/>
                <w:kern w:val="0"/>
                <w:sz w:val="22"/>
                <w:szCs w:val="22"/>
                <w:lang w:bidi="ar"/>
              </w:rPr>
            </w:pPr>
            <w:r>
              <w:rPr>
                <w:rFonts w:hint="eastAsia" w:ascii="宋体" w:hAnsi="宋体" w:cs="宋体"/>
              </w:rPr>
              <w:t>供应商提供近贰年（2022年12月至投标截止）以来的类似业绩，每提供1个业绩计</w:t>
            </w:r>
            <w:r>
              <w:rPr>
                <w:rFonts w:hint="eastAsia" w:ascii="宋体" w:hAnsi="宋体" w:cs="宋体"/>
                <w:lang w:val="en-US" w:eastAsia="zh-CN"/>
              </w:rPr>
              <w:t>5</w:t>
            </w:r>
            <w:r>
              <w:rPr>
                <w:rFonts w:hint="eastAsia" w:ascii="宋体" w:hAnsi="宋体" w:cs="宋体"/>
              </w:rPr>
              <w:t>分，最多计</w:t>
            </w:r>
            <w:r>
              <w:rPr>
                <w:rFonts w:hint="eastAsia" w:ascii="宋体" w:hAnsi="宋体" w:cs="宋体"/>
                <w:lang w:val="en-US" w:eastAsia="zh-CN"/>
              </w:rPr>
              <w:t>20</w:t>
            </w:r>
            <w:r>
              <w:rPr>
                <w:rFonts w:hint="eastAsia" w:ascii="宋体" w:hAnsi="宋体" w:cs="宋体"/>
              </w:rPr>
              <w:t>分。（提供有效合同或中标通知书复印件并加盖投标人公章，否则计0分）</w:t>
            </w:r>
          </w:p>
        </w:tc>
      </w:tr>
    </w:tbl>
    <w:p w14:paraId="28D7822F">
      <w:pPr>
        <w:rPr>
          <w:highlight w:val="none"/>
        </w:rPr>
      </w:pPr>
      <w:r>
        <w:rPr>
          <w:highlight w:val="none"/>
        </w:rPr>
        <w:br w:type="page"/>
      </w:r>
    </w:p>
    <w:p w14:paraId="43C4AC69">
      <w:pPr>
        <w:rPr>
          <w:highlight w:val="none"/>
        </w:rPr>
      </w:pPr>
    </w:p>
    <w:sdt>
      <w:sdtPr>
        <w:rPr>
          <w:rFonts w:ascii="宋体" w:hAnsi="宋体" w:eastAsia="宋体" w:cs="Arial"/>
          <w:snapToGrid w:val="0"/>
          <w:color w:val="000000"/>
          <w:kern w:val="0"/>
          <w:sz w:val="21"/>
          <w:szCs w:val="21"/>
          <w:highlight w:val="none"/>
          <w:lang w:val="en-US" w:eastAsia="en-US" w:bidi="ar-SA"/>
        </w:rPr>
        <w:id w:val="147472077"/>
        <w15:color w:val="DBDBDB"/>
        <w:docPartObj>
          <w:docPartGallery w:val="Table of Contents"/>
          <w:docPartUnique/>
        </w:docPartObj>
      </w:sdtPr>
      <w:sdtEndPr>
        <w:rPr>
          <w:rFonts w:ascii="Times New Roman" w:hAnsi="Times New Roman" w:eastAsia="Times New Roman" w:cs="Times New Roman"/>
          <w:snapToGrid w:val="0"/>
          <w:color w:val="auto"/>
          <w:kern w:val="0"/>
          <w:sz w:val="21"/>
          <w:szCs w:val="21"/>
          <w:highlight w:val="none"/>
          <w:lang w:val="en-US" w:eastAsia="en-US" w:bidi="ar-SA"/>
        </w:rPr>
      </w:sdtEndPr>
      <w:sdtContent>
        <w:p w14:paraId="2B34D2D2">
          <w:pPr>
            <w:spacing w:before="0" w:beforeLines="0" w:after="0" w:afterLines="0" w:line="240" w:lineRule="auto"/>
            <w:ind w:left="0" w:leftChars="0" w:right="0" w:rightChars="0" w:firstLine="0" w:firstLineChars="0"/>
            <w:jc w:val="center"/>
            <w:rPr>
              <w:highlight w:val="none"/>
            </w:rPr>
          </w:pPr>
          <w:r>
            <w:rPr>
              <w:rFonts w:ascii="宋体" w:hAnsi="宋体" w:eastAsia="宋体"/>
              <w:sz w:val="21"/>
              <w:highlight w:val="none"/>
            </w:rPr>
            <w:t>目录</w:t>
          </w:r>
        </w:p>
        <w:p w14:paraId="59D2DB63">
          <w:pPr>
            <w:pStyle w:val="16"/>
            <w:tabs>
              <w:tab w:val="right" w:leader="dot" w:pos="8909"/>
            </w:tabs>
            <w:rPr>
              <w:highlight w:val="none"/>
            </w:rPr>
          </w:pPr>
          <w:r>
            <w:rPr>
              <w:rFonts w:ascii="Times New Roman" w:hAnsi="Times New Roman" w:eastAsia="Times New Roman" w:cs="Times New Roman"/>
              <w:color w:val="auto"/>
              <w:sz w:val="21"/>
              <w:szCs w:val="21"/>
              <w:highlight w:val="none"/>
            </w:rPr>
            <w:fldChar w:fldCharType="begin"/>
          </w:r>
          <w:r>
            <w:rPr>
              <w:rFonts w:ascii="Times New Roman" w:hAnsi="Times New Roman" w:eastAsia="Times New Roman" w:cs="Times New Roman"/>
              <w:color w:val="auto"/>
              <w:sz w:val="21"/>
              <w:szCs w:val="21"/>
              <w:highlight w:val="none"/>
            </w:rPr>
            <w:instrText xml:space="preserve">TOC \o "1-3" \h \u </w:instrText>
          </w:r>
          <w:r>
            <w:rPr>
              <w:rFonts w:ascii="Times New Roman" w:hAnsi="Times New Roman" w:eastAsia="Times New Roman" w:cs="Times New Roman"/>
              <w:color w:val="auto"/>
              <w:sz w:val="21"/>
              <w:szCs w:val="21"/>
              <w:highlight w:val="none"/>
            </w:rPr>
            <w:fldChar w:fldCharType="separate"/>
          </w: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_Toc1918 </w:instrText>
          </w:r>
          <w:r>
            <w:rPr>
              <w:rFonts w:ascii="Times New Roman" w:hAnsi="Times New Roman" w:eastAsia="Times New Roman" w:cs="Times New Roman"/>
              <w:szCs w:val="21"/>
              <w:highlight w:val="none"/>
            </w:rPr>
            <w:fldChar w:fldCharType="separate"/>
          </w:r>
          <w:r>
            <w:rPr>
              <w:rFonts w:ascii="黑体" w:hAnsi="黑体" w:eastAsia="黑体" w:cs="黑体"/>
              <w:spacing w:val="-2"/>
              <w:szCs w:val="32"/>
              <w:highlight w:val="none"/>
              <w14:textOutline w14:w="5834" w14:cap="flat" w14:cmpd="sng">
                <w14:solidFill>
                  <w14:srgbClr w14:val="000000"/>
                </w14:solidFill>
                <w14:prstDash w14:val="solid"/>
                <w14:miter w14:val="0"/>
              </w14:textOutline>
            </w:rPr>
            <w:t>第一章</w:t>
          </w:r>
          <w:r>
            <w:rPr>
              <w:rFonts w:ascii="黑体" w:hAnsi="黑体" w:eastAsia="黑体" w:cs="黑体"/>
              <w:spacing w:val="-2"/>
              <w:szCs w:val="32"/>
              <w:highlight w:val="none"/>
            </w:rPr>
            <w:t xml:space="preserve"> </w:t>
          </w:r>
          <w:r>
            <w:rPr>
              <w:rFonts w:ascii="黑体" w:hAnsi="黑体" w:eastAsia="黑体" w:cs="黑体"/>
              <w:spacing w:val="-2"/>
              <w:szCs w:val="32"/>
              <w:highlight w:val="none"/>
              <w14:textOutline w14:w="5834" w14:cap="flat" w14:cmpd="sng">
                <w14:solidFill>
                  <w14:srgbClr w14:val="000000"/>
                </w14:solidFill>
                <w14:prstDash w14:val="solid"/>
                <w14:miter w14:val="0"/>
              </w14:textOutline>
            </w:rPr>
            <w:t>投标邀请（公开招标）</w:t>
          </w:r>
          <w:r>
            <w:rPr>
              <w:highlight w:val="none"/>
            </w:rPr>
            <w:tab/>
          </w:r>
          <w:r>
            <w:rPr>
              <w:highlight w:val="none"/>
            </w:rPr>
            <w:fldChar w:fldCharType="begin"/>
          </w:r>
          <w:r>
            <w:rPr>
              <w:highlight w:val="none"/>
            </w:rPr>
            <w:instrText xml:space="preserve"> PAGEREF _Toc1918 \h </w:instrText>
          </w:r>
          <w:r>
            <w:rPr>
              <w:highlight w:val="none"/>
            </w:rPr>
            <w:fldChar w:fldCharType="separate"/>
          </w:r>
          <w:r>
            <w:rPr>
              <w:highlight w:val="none"/>
            </w:rPr>
            <w:t>1</w:t>
          </w:r>
          <w:r>
            <w:rPr>
              <w:highlight w:val="none"/>
            </w:rPr>
            <w:fldChar w:fldCharType="end"/>
          </w:r>
          <w:r>
            <w:rPr>
              <w:rFonts w:ascii="Times New Roman" w:hAnsi="Times New Roman" w:eastAsia="Times New Roman" w:cs="Times New Roman"/>
              <w:color w:val="auto"/>
              <w:szCs w:val="21"/>
              <w:highlight w:val="none"/>
            </w:rPr>
            <w:fldChar w:fldCharType="end"/>
          </w:r>
        </w:p>
        <w:p w14:paraId="1075429D">
          <w:pPr>
            <w:pStyle w:val="17"/>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_Toc17634 </w:instrText>
          </w:r>
          <w:r>
            <w:rPr>
              <w:rFonts w:ascii="Times New Roman" w:hAnsi="Times New Roman" w:eastAsia="Times New Roman" w:cs="Times New Roman"/>
              <w:szCs w:val="21"/>
              <w:highlight w:val="none"/>
            </w:rPr>
            <w:fldChar w:fldCharType="separate"/>
          </w:r>
          <w:r>
            <w:rPr>
              <w:rFonts w:hint="eastAsia" w:ascii="宋体" w:hAnsi="宋体" w:eastAsia="宋体" w:cs="宋体"/>
              <w:bCs w:val="0"/>
              <w:snapToGrid w:val="0"/>
              <w:kern w:val="2"/>
              <w:szCs w:val="24"/>
              <w:highlight w:val="none"/>
              <w:lang w:val="en-US" w:eastAsia="zh-CN" w:bidi="ar"/>
            </w:rPr>
            <w:t>一、采购项目基本信息</w:t>
          </w:r>
          <w:r>
            <w:rPr>
              <w:highlight w:val="none"/>
            </w:rPr>
            <w:tab/>
          </w:r>
          <w:r>
            <w:rPr>
              <w:highlight w:val="none"/>
            </w:rPr>
            <w:fldChar w:fldCharType="begin"/>
          </w:r>
          <w:r>
            <w:rPr>
              <w:highlight w:val="none"/>
            </w:rPr>
            <w:instrText xml:space="preserve"> PAGEREF _Toc17634 \h </w:instrText>
          </w:r>
          <w:r>
            <w:rPr>
              <w:highlight w:val="none"/>
            </w:rPr>
            <w:fldChar w:fldCharType="separate"/>
          </w:r>
          <w:r>
            <w:rPr>
              <w:highlight w:val="none"/>
            </w:rPr>
            <w:t>1</w:t>
          </w:r>
          <w:r>
            <w:rPr>
              <w:highlight w:val="none"/>
            </w:rPr>
            <w:fldChar w:fldCharType="end"/>
          </w:r>
          <w:r>
            <w:rPr>
              <w:rFonts w:ascii="Times New Roman" w:hAnsi="Times New Roman" w:eastAsia="Times New Roman" w:cs="Times New Roman"/>
              <w:color w:val="auto"/>
              <w:szCs w:val="21"/>
              <w:highlight w:val="none"/>
            </w:rPr>
            <w:fldChar w:fldCharType="end"/>
          </w:r>
        </w:p>
        <w:p w14:paraId="5EDE9403">
          <w:pPr>
            <w:pStyle w:val="17"/>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_Toc32505 </w:instrText>
          </w:r>
          <w:r>
            <w:rPr>
              <w:rFonts w:ascii="Times New Roman" w:hAnsi="Times New Roman" w:eastAsia="Times New Roman" w:cs="Times New Roman"/>
              <w:szCs w:val="21"/>
              <w:highlight w:val="none"/>
            </w:rPr>
            <w:fldChar w:fldCharType="separate"/>
          </w:r>
          <w:r>
            <w:rPr>
              <w:rFonts w:hint="eastAsia" w:ascii="宋体" w:hAnsi="宋体" w:eastAsia="宋体" w:cs="宋体"/>
              <w:bCs w:val="0"/>
              <w:snapToGrid w:val="0"/>
              <w:kern w:val="2"/>
              <w:szCs w:val="24"/>
              <w:highlight w:val="none"/>
              <w:lang w:val="en-US" w:eastAsia="zh-CN" w:bidi="ar"/>
            </w:rPr>
            <w:t>二、采购人的采购需求</w:t>
          </w:r>
          <w:r>
            <w:rPr>
              <w:highlight w:val="none"/>
            </w:rPr>
            <w:tab/>
          </w:r>
          <w:r>
            <w:rPr>
              <w:highlight w:val="none"/>
            </w:rPr>
            <w:fldChar w:fldCharType="begin"/>
          </w:r>
          <w:r>
            <w:rPr>
              <w:highlight w:val="none"/>
            </w:rPr>
            <w:instrText xml:space="preserve"> PAGEREF _Toc32505 \h </w:instrText>
          </w:r>
          <w:r>
            <w:rPr>
              <w:highlight w:val="none"/>
            </w:rPr>
            <w:fldChar w:fldCharType="separate"/>
          </w:r>
          <w:r>
            <w:rPr>
              <w:highlight w:val="none"/>
            </w:rPr>
            <w:t>1</w:t>
          </w:r>
          <w:r>
            <w:rPr>
              <w:highlight w:val="none"/>
            </w:rPr>
            <w:fldChar w:fldCharType="end"/>
          </w:r>
          <w:r>
            <w:rPr>
              <w:rFonts w:ascii="Times New Roman" w:hAnsi="Times New Roman" w:eastAsia="Times New Roman" w:cs="Times New Roman"/>
              <w:color w:val="auto"/>
              <w:szCs w:val="21"/>
              <w:highlight w:val="none"/>
            </w:rPr>
            <w:fldChar w:fldCharType="end"/>
          </w:r>
        </w:p>
        <w:p w14:paraId="599AA5F3">
          <w:pPr>
            <w:pStyle w:val="17"/>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_Toc8540 </w:instrText>
          </w:r>
          <w:r>
            <w:rPr>
              <w:rFonts w:ascii="Times New Roman" w:hAnsi="Times New Roman" w:eastAsia="Times New Roman" w:cs="Times New Roman"/>
              <w:szCs w:val="21"/>
              <w:highlight w:val="none"/>
            </w:rPr>
            <w:fldChar w:fldCharType="separate"/>
          </w:r>
          <w:r>
            <w:rPr>
              <w:rFonts w:hint="eastAsia" w:ascii="宋体" w:hAnsi="宋体" w:eastAsia="宋体" w:cs="宋体"/>
              <w:bCs/>
              <w:snapToGrid w:val="0"/>
              <w:kern w:val="2"/>
              <w:szCs w:val="24"/>
              <w:highlight w:val="none"/>
              <w:lang w:val="en-US" w:eastAsia="zh-CN" w:bidi="ar"/>
            </w:rPr>
            <w:t>三、采购项目需落实的政府采购政策：</w:t>
          </w:r>
          <w:r>
            <w:rPr>
              <w:highlight w:val="none"/>
            </w:rPr>
            <w:tab/>
          </w:r>
          <w:r>
            <w:rPr>
              <w:highlight w:val="none"/>
            </w:rPr>
            <w:fldChar w:fldCharType="begin"/>
          </w:r>
          <w:r>
            <w:rPr>
              <w:highlight w:val="none"/>
            </w:rPr>
            <w:instrText xml:space="preserve"> PAGEREF _Toc8540 \h </w:instrText>
          </w:r>
          <w:r>
            <w:rPr>
              <w:highlight w:val="none"/>
            </w:rPr>
            <w:fldChar w:fldCharType="separate"/>
          </w:r>
          <w:r>
            <w:rPr>
              <w:highlight w:val="none"/>
            </w:rPr>
            <w:t>2</w:t>
          </w:r>
          <w:r>
            <w:rPr>
              <w:highlight w:val="none"/>
            </w:rPr>
            <w:fldChar w:fldCharType="end"/>
          </w:r>
          <w:r>
            <w:rPr>
              <w:rFonts w:ascii="Times New Roman" w:hAnsi="Times New Roman" w:eastAsia="Times New Roman" w:cs="Times New Roman"/>
              <w:color w:val="auto"/>
              <w:szCs w:val="21"/>
              <w:highlight w:val="none"/>
            </w:rPr>
            <w:fldChar w:fldCharType="end"/>
          </w:r>
        </w:p>
        <w:p w14:paraId="7B9B44C2">
          <w:pPr>
            <w:pStyle w:val="17"/>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_Toc7150 </w:instrText>
          </w:r>
          <w:r>
            <w:rPr>
              <w:rFonts w:ascii="Times New Roman" w:hAnsi="Times New Roman" w:eastAsia="Times New Roman" w:cs="Times New Roman"/>
              <w:szCs w:val="21"/>
              <w:highlight w:val="none"/>
            </w:rPr>
            <w:fldChar w:fldCharType="separate"/>
          </w:r>
          <w:r>
            <w:rPr>
              <w:rFonts w:hint="eastAsia" w:ascii="宋体" w:hAnsi="宋体" w:eastAsia="宋体" w:cs="宋体"/>
              <w:bCs/>
              <w:snapToGrid w:val="0"/>
              <w:kern w:val="2"/>
              <w:szCs w:val="24"/>
              <w:highlight w:val="none"/>
              <w:lang w:val="en-US" w:eastAsia="zh-CN" w:bidi="ar"/>
            </w:rPr>
            <w:t>四、投标人的资格要求：</w:t>
          </w:r>
          <w:r>
            <w:rPr>
              <w:highlight w:val="none"/>
            </w:rPr>
            <w:tab/>
          </w:r>
          <w:r>
            <w:rPr>
              <w:highlight w:val="none"/>
            </w:rPr>
            <w:fldChar w:fldCharType="begin"/>
          </w:r>
          <w:r>
            <w:rPr>
              <w:highlight w:val="none"/>
            </w:rPr>
            <w:instrText xml:space="preserve"> PAGEREF _Toc7150 \h </w:instrText>
          </w:r>
          <w:r>
            <w:rPr>
              <w:highlight w:val="none"/>
            </w:rPr>
            <w:fldChar w:fldCharType="separate"/>
          </w:r>
          <w:r>
            <w:rPr>
              <w:highlight w:val="none"/>
            </w:rPr>
            <w:t>2</w:t>
          </w:r>
          <w:r>
            <w:rPr>
              <w:highlight w:val="none"/>
            </w:rPr>
            <w:fldChar w:fldCharType="end"/>
          </w:r>
          <w:r>
            <w:rPr>
              <w:rFonts w:ascii="Times New Roman" w:hAnsi="Times New Roman" w:eastAsia="Times New Roman" w:cs="Times New Roman"/>
              <w:color w:val="auto"/>
              <w:szCs w:val="21"/>
              <w:highlight w:val="none"/>
            </w:rPr>
            <w:fldChar w:fldCharType="end"/>
          </w:r>
        </w:p>
        <w:p w14:paraId="743B7A87">
          <w:pPr>
            <w:pStyle w:val="17"/>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_Toc497 </w:instrText>
          </w:r>
          <w:r>
            <w:rPr>
              <w:rFonts w:ascii="Times New Roman" w:hAnsi="Times New Roman" w:eastAsia="Times New Roman" w:cs="Times New Roman"/>
              <w:szCs w:val="21"/>
              <w:highlight w:val="none"/>
            </w:rPr>
            <w:fldChar w:fldCharType="separate"/>
          </w:r>
          <w:r>
            <w:rPr>
              <w:rFonts w:hint="eastAsia" w:ascii="宋体" w:hAnsi="宋体" w:eastAsia="宋体" w:cs="宋体"/>
              <w:bCs w:val="0"/>
              <w:snapToGrid w:val="0"/>
              <w:kern w:val="2"/>
              <w:szCs w:val="24"/>
              <w:highlight w:val="none"/>
              <w:lang w:val="en-US" w:eastAsia="zh-CN" w:bidi="ar"/>
            </w:rPr>
            <w:t>五、获取招标文件的时间、期限、地点及方式：</w:t>
          </w:r>
          <w:r>
            <w:rPr>
              <w:highlight w:val="none"/>
            </w:rPr>
            <w:tab/>
          </w:r>
          <w:r>
            <w:rPr>
              <w:highlight w:val="none"/>
            </w:rPr>
            <w:fldChar w:fldCharType="begin"/>
          </w:r>
          <w:r>
            <w:rPr>
              <w:highlight w:val="none"/>
            </w:rPr>
            <w:instrText xml:space="preserve"> PAGEREF _Toc497 \h </w:instrText>
          </w:r>
          <w:r>
            <w:rPr>
              <w:highlight w:val="none"/>
            </w:rPr>
            <w:fldChar w:fldCharType="separate"/>
          </w:r>
          <w:r>
            <w:rPr>
              <w:highlight w:val="none"/>
            </w:rPr>
            <w:t>2</w:t>
          </w:r>
          <w:r>
            <w:rPr>
              <w:highlight w:val="none"/>
            </w:rPr>
            <w:fldChar w:fldCharType="end"/>
          </w:r>
          <w:r>
            <w:rPr>
              <w:rFonts w:ascii="Times New Roman" w:hAnsi="Times New Roman" w:eastAsia="Times New Roman" w:cs="Times New Roman"/>
              <w:color w:val="auto"/>
              <w:szCs w:val="21"/>
              <w:highlight w:val="none"/>
            </w:rPr>
            <w:fldChar w:fldCharType="end"/>
          </w:r>
        </w:p>
        <w:p w14:paraId="589E1E8B">
          <w:pPr>
            <w:pStyle w:val="17"/>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_Toc15973 </w:instrText>
          </w:r>
          <w:r>
            <w:rPr>
              <w:rFonts w:ascii="Times New Roman" w:hAnsi="Times New Roman" w:eastAsia="Times New Roman" w:cs="Times New Roman"/>
              <w:szCs w:val="21"/>
              <w:highlight w:val="none"/>
            </w:rPr>
            <w:fldChar w:fldCharType="separate"/>
          </w:r>
          <w:r>
            <w:rPr>
              <w:rFonts w:hint="eastAsia" w:ascii="宋体" w:hAnsi="宋体" w:eastAsia="宋体" w:cs="宋体"/>
              <w:bCs w:val="0"/>
              <w:snapToGrid w:val="0"/>
              <w:kern w:val="2"/>
              <w:szCs w:val="24"/>
              <w:highlight w:val="none"/>
              <w:lang w:val="en-US" w:eastAsia="zh-CN" w:bidi="ar"/>
            </w:rPr>
            <w:t>六、投标截止时间、开标时间及地点：</w:t>
          </w:r>
          <w:r>
            <w:rPr>
              <w:highlight w:val="none"/>
            </w:rPr>
            <w:tab/>
          </w:r>
          <w:r>
            <w:rPr>
              <w:highlight w:val="none"/>
            </w:rPr>
            <w:fldChar w:fldCharType="begin"/>
          </w:r>
          <w:r>
            <w:rPr>
              <w:highlight w:val="none"/>
            </w:rPr>
            <w:instrText xml:space="preserve"> PAGEREF _Toc15973 \h </w:instrText>
          </w:r>
          <w:r>
            <w:rPr>
              <w:highlight w:val="none"/>
            </w:rPr>
            <w:fldChar w:fldCharType="separate"/>
          </w:r>
          <w:r>
            <w:rPr>
              <w:highlight w:val="none"/>
            </w:rPr>
            <w:t>3</w:t>
          </w:r>
          <w:r>
            <w:rPr>
              <w:highlight w:val="none"/>
            </w:rPr>
            <w:fldChar w:fldCharType="end"/>
          </w:r>
          <w:r>
            <w:rPr>
              <w:rFonts w:ascii="Times New Roman" w:hAnsi="Times New Roman" w:eastAsia="Times New Roman" w:cs="Times New Roman"/>
              <w:color w:val="auto"/>
              <w:szCs w:val="21"/>
              <w:highlight w:val="none"/>
            </w:rPr>
            <w:fldChar w:fldCharType="end"/>
          </w:r>
        </w:p>
        <w:p w14:paraId="095049D7">
          <w:pPr>
            <w:pStyle w:val="17"/>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_Toc3651 </w:instrText>
          </w:r>
          <w:r>
            <w:rPr>
              <w:rFonts w:ascii="Times New Roman" w:hAnsi="Times New Roman" w:eastAsia="Times New Roman" w:cs="Times New Roman"/>
              <w:szCs w:val="21"/>
              <w:highlight w:val="none"/>
            </w:rPr>
            <w:fldChar w:fldCharType="separate"/>
          </w:r>
          <w:r>
            <w:rPr>
              <w:rFonts w:hint="eastAsia" w:ascii="宋体" w:hAnsi="宋体" w:eastAsia="宋体" w:cs="宋体"/>
              <w:bCs w:val="0"/>
              <w:snapToGrid w:val="0"/>
              <w:kern w:val="2"/>
              <w:szCs w:val="24"/>
              <w:highlight w:val="none"/>
              <w:lang w:val="en-US" w:eastAsia="zh-CN" w:bidi="ar"/>
            </w:rPr>
            <w:t>七、公告期限：</w:t>
          </w:r>
          <w:r>
            <w:rPr>
              <w:highlight w:val="none"/>
            </w:rPr>
            <w:tab/>
          </w:r>
          <w:r>
            <w:rPr>
              <w:highlight w:val="none"/>
            </w:rPr>
            <w:fldChar w:fldCharType="begin"/>
          </w:r>
          <w:r>
            <w:rPr>
              <w:highlight w:val="none"/>
            </w:rPr>
            <w:instrText xml:space="preserve"> PAGEREF _Toc3651 \h </w:instrText>
          </w:r>
          <w:r>
            <w:rPr>
              <w:highlight w:val="none"/>
            </w:rPr>
            <w:fldChar w:fldCharType="separate"/>
          </w:r>
          <w:r>
            <w:rPr>
              <w:highlight w:val="none"/>
            </w:rPr>
            <w:t>3</w:t>
          </w:r>
          <w:r>
            <w:rPr>
              <w:highlight w:val="none"/>
            </w:rPr>
            <w:fldChar w:fldCharType="end"/>
          </w:r>
          <w:r>
            <w:rPr>
              <w:rFonts w:ascii="Times New Roman" w:hAnsi="Times New Roman" w:eastAsia="Times New Roman" w:cs="Times New Roman"/>
              <w:color w:val="auto"/>
              <w:szCs w:val="21"/>
              <w:highlight w:val="none"/>
            </w:rPr>
            <w:fldChar w:fldCharType="end"/>
          </w:r>
        </w:p>
        <w:p w14:paraId="14716730">
          <w:pPr>
            <w:pStyle w:val="17"/>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_Toc23785 </w:instrText>
          </w:r>
          <w:r>
            <w:rPr>
              <w:rFonts w:ascii="Times New Roman" w:hAnsi="Times New Roman" w:eastAsia="Times New Roman" w:cs="Times New Roman"/>
              <w:szCs w:val="21"/>
              <w:highlight w:val="none"/>
            </w:rPr>
            <w:fldChar w:fldCharType="separate"/>
          </w:r>
          <w:r>
            <w:rPr>
              <w:rFonts w:hint="eastAsia" w:ascii="宋体" w:hAnsi="宋体" w:eastAsia="宋体" w:cs="宋体"/>
              <w:bCs w:val="0"/>
              <w:snapToGrid w:val="0"/>
              <w:kern w:val="2"/>
              <w:szCs w:val="24"/>
              <w:highlight w:val="none"/>
              <w:lang w:val="en-US" w:eastAsia="zh-CN" w:bidi="ar"/>
            </w:rPr>
            <w:t>八、询问及质疑：</w:t>
          </w:r>
          <w:r>
            <w:rPr>
              <w:highlight w:val="none"/>
            </w:rPr>
            <w:tab/>
          </w:r>
          <w:r>
            <w:rPr>
              <w:highlight w:val="none"/>
            </w:rPr>
            <w:fldChar w:fldCharType="begin"/>
          </w:r>
          <w:r>
            <w:rPr>
              <w:highlight w:val="none"/>
            </w:rPr>
            <w:instrText xml:space="preserve"> PAGEREF _Toc23785 \h </w:instrText>
          </w:r>
          <w:r>
            <w:rPr>
              <w:highlight w:val="none"/>
            </w:rPr>
            <w:fldChar w:fldCharType="separate"/>
          </w:r>
          <w:r>
            <w:rPr>
              <w:highlight w:val="none"/>
            </w:rPr>
            <w:t>3</w:t>
          </w:r>
          <w:r>
            <w:rPr>
              <w:highlight w:val="none"/>
            </w:rPr>
            <w:fldChar w:fldCharType="end"/>
          </w:r>
          <w:r>
            <w:rPr>
              <w:rFonts w:ascii="Times New Roman" w:hAnsi="Times New Roman" w:eastAsia="Times New Roman" w:cs="Times New Roman"/>
              <w:color w:val="auto"/>
              <w:szCs w:val="21"/>
              <w:highlight w:val="none"/>
            </w:rPr>
            <w:fldChar w:fldCharType="end"/>
          </w:r>
        </w:p>
        <w:p w14:paraId="108C5F0C">
          <w:pPr>
            <w:pStyle w:val="17"/>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_Toc3177 </w:instrText>
          </w:r>
          <w:r>
            <w:rPr>
              <w:rFonts w:ascii="Times New Roman" w:hAnsi="Times New Roman" w:eastAsia="Times New Roman" w:cs="Times New Roman"/>
              <w:szCs w:val="21"/>
              <w:highlight w:val="none"/>
            </w:rPr>
            <w:fldChar w:fldCharType="separate"/>
          </w:r>
          <w:r>
            <w:rPr>
              <w:rFonts w:hint="eastAsia" w:ascii="宋体" w:hAnsi="宋体" w:eastAsia="宋体" w:cs="宋体"/>
              <w:bCs w:val="0"/>
              <w:snapToGrid w:val="0"/>
              <w:kern w:val="2"/>
              <w:szCs w:val="24"/>
              <w:highlight w:val="none"/>
              <w:lang w:val="en-US" w:eastAsia="zh-CN" w:bidi="ar"/>
            </w:rPr>
            <w:t>九、投标说明：</w:t>
          </w:r>
          <w:r>
            <w:rPr>
              <w:highlight w:val="none"/>
            </w:rPr>
            <w:tab/>
          </w:r>
          <w:r>
            <w:rPr>
              <w:highlight w:val="none"/>
            </w:rPr>
            <w:fldChar w:fldCharType="begin"/>
          </w:r>
          <w:r>
            <w:rPr>
              <w:highlight w:val="none"/>
            </w:rPr>
            <w:instrText xml:space="preserve"> PAGEREF _Toc3177 \h </w:instrText>
          </w:r>
          <w:r>
            <w:rPr>
              <w:highlight w:val="none"/>
            </w:rPr>
            <w:fldChar w:fldCharType="separate"/>
          </w:r>
          <w:r>
            <w:rPr>
              <w:highlight w:val="none"/>
            </w:rPr>
            <w:t>4</w:t>
          </w:r>
          <w:r>
            <w:rPr>
              <w:highlight w:val="none"/>
            </w:rPr>
            <w:fldChar w:fldCharType="end"/>
          </w:r>
          <w:r>
            <w:rPr>
              <w:rFonts w:ascii="Times New Roman" w:hAnsi="Times New Roman" w:eastAsia="Times New Roman" w:cs="Times New Roman"/>
              <w:color w:val="auto"/>
              <w:szCs w:val="21"/>
              <w:highlight w:val="none"/>
            </w:rPr>
            <w:fldChar w:fldCharType="end"/>
          </w:r>
        </w:p>
        <w:p w14:paraId="27485655">
          <w:pPr>
            <w:pStyle w:val="17"/>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_Toc26887 </w:instrText>
          </w:r>
          <w:r>
            <w:rPr>
              <w:rFonts w:ascii="Times New Roman" w:hAnsi="Times New Roman" w:eastAsia="Times New Roman" w:cs="Times New Roman"/>
              <w:szCs w:val="21"/>
              <w:highlight w:val="none"/>
            </w:rPr>
            <w:fldChar w:fldCharType="separate"/>
          </w:r>
          <w:r>
            <w:rPr>
              <w:rFonts w:hint="eastAsia" w:ascii="宋体" w:hAnsi="宋体" w:eastAsia="宋体" w:cs="宋体"/>
              <w:bCs w:val="0"/>
              <w:snapToGrid w:val="0"/>
              <w:kern w:val="2"/>
              <w:szCs w:val="24"/>
              <w:highlight w:val="none"/>
              <w:lang w:val="en-US" w:eastAsia="zh-CN" w:bidi="ar"/>
            </w:rPr>
            <w:t>十、采购项目联系人姓名和电话：</w:t>
          </w:r>
          <w:r>
            <w:rPr>
              <w:highlight w:val="none"/>
            </w:rPr>
            <w:tab/>
          </w:r>
          <w:r>
            <w:rPr>
              <w:highlight w:val="none"/>
            </w:rPr>
            <w:fldChar w:fldCharType="begin"/>
          </w:r>
          <w:r>
            <w:rPr>
              <w:highlight w:val="none"/>
            </w:rPr>
            <w:instrText xml:space="preserve"> PAGEREF _Toc26887 \h </w:instrText>
          </w:r>
          <w:r>
            <w:rPr>
              <w:highlight w:val="none"/>
            </w:rPr>
            <w:fldChar w:fldCharType="separate"/>
          </w:r>
          <w:r>
            <w:rPr>
              <w:highlight w:val="none"/>
            </w:rPr>
            <w:t>4</w:t>
          </w:r>
          <w:r>
            <w:rPr>
              <w:highlight w:val="none"/>
            </w:rPr>
            <w:fldChar w:fldCharType="end"/>
          </w:r>
          <w:r>
            <w:rPr>
              <w:rFonts w:ascii="Times New Roman" w:hAnsi="Times New Roman" w:eastAsia="Times New Roman" w:cs="Times New Roman"/>
              <w:color w:val="auto"/>
              <w:szCs w:val="21"/>
              <w:highlight w:val="none"/>
            </w:rPr>
            <w:fldChar w:fldCharType="end"/>
          </w:r>
        </w:p>
        <w:p w14:paraId="4B179743">
          <w:pPr>
            <w:pStyle w:val="17"/>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_Toc6530 </w:instrText>
          </w:r>
          <w:r>
            <w:rPr>
              <w:rFonts w:ascii="Times New Roman" w:hAnsi="Times New Roman" w:eastAsia="Times New Roman" w:cs="Times New Roman"/>
              <w:szCs w:val="21"/>
              <w:highlight w:val="none"/>
            </w:rPr>
            <w:fldChar w:fldCharType="separate"/>
          </w:r>
          <w:r>
            <w:rPr>
              <w:rFonts w:hint="eastAsia" w:ascii="宋体" w:hAnsi="宋体" w:eastAsia="宋体" w:cs="宋体"/>
              <w:bCs w:val="0"/>
              <w:snapToGrid w:val="0"/>
              <w:kern w:val="2"/>
              <w:szCs w:val="24"/>
              <w:highlight w:val="none"/>
              <w:lang w:val="en-US" w:eastAsia="zh-CN" w:bidi="ar"/>
            </w:rPr>
            <w:t>十一、采购人、采购代理机构的名称、地址和联系方法：</w:t>
          </w:r>
          <w:r>
            <w:rPr>
              <w:highlight w:val="none"/>
            </w:rPr>
            <w:tab/>
          </w:r>
          <w:r>
            <w:rPr>
              <w:highlight w:val="none"/>
            </w:rPr>
            <w:fldChar w:fldCharType="begin"/>
          </w:r>
          <w:r>
            <w:rPr>
              <w:highlight w:val="none"/>
            </w:rPr>
            <w:instrText xml:space="preserve"> PAGEREF _Toc6530 \h </w:instrText>
          </w:r>
          <w:r>
            <w:rPr>
              <w:highlight w:val="none"/>
            </w:rPr>
            <w:fldChar w:fldCharType="separate"/>
          </w:r>
          <w:r>
            <w:rPr>
              <w:highlight w:val="none"/>
            </w:rPr>
            <w:t>4</w:t>
          </w:r>
          <w:r>
            <w:rPr>
              <w:highlight w:val="none"/>
            </w:rPr>
            <w:fldChar w:fldCharType="end"/>
          </w:r>
          <w:r>
            <w:rPr>
              <w:rFonts w:ascii="Times New Roman" w:hAnsi="Times New Roman" w:eastAsia="Times New Roman" w:cs="Times New Roman"/>
              <w:color w:val="auto"/>
              <w:szCs w:val="21"/>
              <w:highlight w:val="none"/>
            </w:rPr>
            <w:fldChar w:fldCharType="end"/>
          </w:r>
        </w:p>
        <w:p w14:paraId="4F697BCD">
          <w:pPr>
            <w:pStyle w:val="16"/>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_Toc24065 </w:instrText>
          </w:r>
          <w:r>
            <w:rPr>
              <w:rFonts w:ascii="Times New Roman" w:hAnsi="Times New Roman" w:eastAsia="Times New Roman" w:cs="Times New Roman"/>
              <w:szCs w:val="21"/>
              <w:highlight w:val="none"/>
            </w:rPr>
            <w:fldChar w:fldCharType="separate"/>
          </w:r>
          <w:r>
            <w:rPr>
              <w:rFonts w:ascii="黑体" w:hAnsi="黑体" w:eastAsia="黑体" w:cs="黑体"/>
              <w:spacing w:val="-1"/>
              <w:szCs w:val="32"/>
              <w:highlight w:val="none"/>
              <w14:textOutline w14:w="5834" w14:cap="flat" w14:cmpd="sng">
                <w14:solidFill>
                  <w14:srgbClr w14:val="000000"/>
                </w14:solidFill>
                <w14:prstDash w14:val="solid"/>
                <w14:miter w14:val="0"/>
              </w14:textOutline>
            </w:rPr>
            <w:t>第二章</w:t>
          </w:r>
          <w:r>
            <w:rPr>
              <w:rFonts w:ascii="黑体" w:hAnsi="黑体" w:eastAsia="黑体" w:cs="黑体"/>
              <w:spacing w:val="-1"/>
              <w:szCs w:val="32"/>
              <w:highlight w:val="none"/>
            </w:rPr>
            <w:t xml:space="preserve"> </w:t>
          </w:r>
          <w:r>
            <w:rPr>
              <w:rFonts w:ascii="黑体" w:hAnsi="黑体" w:eastAsia="黑体" w:cs="黑体"/>
              <w:spacing w:val="-1"/>
              <w:szCs w:val="32"/>
              <w:highlight w:val="none"/>
              <w14:textOutline w14:w="5834" w14:cap="flat" w14:cmpd="sng">
                <w14:solidFill>
                  <w14:srgbClr w14:val="000000"/>
                </w14:solidFill>
                <w14:prstDash w14:val="solid"/>
                <w14:miter w14:val="0"/>
              </w14:textOutline>
            </w:rPr>
            <w:t>投标须知</w:t>
          </w:r>
          <w:r>
            <w:rPr>
              <w:highlight w:val="none"/>
            </w:rPr>
            <w:tab/>
          </w:r>
          <w:r>
            <w:rPr>
              <w:highlight w:val="none"/>
            </w:rPr>
            <w:fldChar w:fldCharType="begin"/>
          </w:r>
          <w:r>
            <w:rPr>
              <w:highlight w:val="none"/>
            </w:rPr>
            <w:instrText xml:space="preserve"> PAGEREF _Toc24065 \h </w:instrText>
          </w:r>
          <w:r>
            <w:rPr>
              <w:highlight w:val="none"/>
            </w:rPr>
            <w:fldChar w:fldCharType="separate"/>
          </w:r>
          <w:r>
            <w:rPr>
              <w:highlight w:val="none"/>
            </w:rPr>
            <w:t>5</w:t>
          </w:r>
          <w:r>
            <w:rPr>
              <w:highlight w:val="none"/>
            </w:rPr>
            <w:fldChar w:fldCharType="end"/>
          </w:r>
          <w:r>
            <w:rPr>
              <w:rFonts w:ascii="Times New Roman" w:hAnsi="Times New Roman" w:eastAsia="Times New Roman" w:cs="Times New Roman"/>
              <w:color w:val="auto"/>
              <w:szCs w:val="21"/>
              <w:highlight w:val="none"/>
            </w:rPr>
            <w:fldChar w:fldCharType="end"/>
          </w:r>
        </w:p>
        <w:p w14:paraId="1A4123DF">
          <w:pPr>
            <w:pStyle w:val="17"/>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_Toc21476 </w:instrText>
          </w:r>
          <w:r>
            <w:rPr>
              <w:rFonts w:ascii="Times New Roman" w:hAnsi="Times New Roman" w:eastAsia="Times New Roman" w:cs="Times New Roman"/>
              <w:szCs w:val="21"/>
              <w:highlight w:val="none"/>
            </w:rPr>
            <w:fldChar w:fldCharType="separate"/>
          </w:r>
          <w:r>
            <w:rPr>
              <w:rFonts w:ascii="黑体" w:hAnsi="黑体" w:eastAsia="黑体" w:cs="黑体"/>
              <w:spacing w:val="9"/>
              <w:szCs w:val="27"/>
              <w:highlight w:val="none"/>
              <w14:textOutline w14:w="5050" w14:cap="flat" w14:cmpd="sng">
                <w14:solidFill>
                  <w14:srgbClr w14:val="000000"/>
                </w14:solidFill>
                <w14:prstDash w14:val="solid"/>
                <w14:miter w14:val="0"/>
              </w14:textOutline>
            </w:rPr>
            <w:t>第一节</w:t>
          </w:r>
          <w:r>
            <w:rPr>
              <w:rFonts w:ascii="黑体" w:hAnsi="黑体" w:eastAsia="黑体" w:cs="黑体"/>
              <w:spacing w:val="9"/>
              <w:szCs w:val="27"/>
              <w:highlight w:val="none"/>
            </w:rPr>
            <w:t xml:space="preserve"> </w:t>
          </w:r>
          <w:r>
            <w:rPr>
              <w:rFonts w:ascii="黑体" w:hAnsi="黑体" w:eastAsia="黑体" w:cs="黑体"/>
              <w:spacing w:val="9"/>
              <w:szCs w:val="27"/>
              <w:highlight w:val="none"/>
              <w14:textOutline w14:w="5050" w14:cap="flat" w14:cmpd="sng">
                <w14:solidFill>
                  <w14:srgbClr w14:val="000000"/>
                </w14:solidFill>
                <w14:prstDash w14:val="solid"/>
                <w14:miter w14:val="0"/>
              </w14:textOutline>
            </w:rPr>
            <w:t>投标须知前附表</w:t>
          </w:r>
          <w:r>
            <w:rPr>
              <w:highlight w:val="none"/>
            </w:rPr>
            <w:tab/>
          </w:r>
          <w:r>
            <w:rPr>
              <w:highlight w:val="none"/>
            </w:rPr>
            <w:fldChar w:fldCharType="begin"/>
          </w:r>
          <w:r>
            <w:rPr>
              <w:highlight w:val="none"/>
            </w:rPr>
            <w:instrText xml:space="preserve"> PAGEREF _Toc21476 \h </w:instrText>
          </w:r>
          <w:r>
            <w:rPr>
              <w:highlight w:val="none"/>
            </w:rPr>
            <w:fldChar w:fldCharType="separate"/>
          </w:r>
          <w:r>
            <w:rPr>
              <w:highlight w:val="none"/>
            </w:rPr>
            <w:t>5</w:t>
          </w:r>
          <w:r>
            <w:rPr>
              <w:highlight w:val="none"/>
            </w:rPr>
            <w:fldChar w:fldCharType="end"/>
          </w:r>
          <w:r>
            <w:rPr>
              <w:rFonts w:ascii="Times New Roman" w:hAnsi="Times New Roman" w:eastAsia="Times New Roman" w:cs="Times New Roman"/>
              <w:color w:val="auto"/>
              <w:szCs w:val="21"/>
              <w:highlight w:val="none"/>
            </w:rPr>
            <w:fldChar w:fldCharType="end"/>
          </w:r>
        </w:p>
        <w:p w14:paraId="1CEF349D">
          <w:pPr>
            <w:pStyle w:val="17"/>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_Toc6278 </w:instrText>
          </w:r>
          <w:r>
            <w:rPr>
              <w:rFonts w:ascii="Times New Roman" w:hAnsi="Times New Roman" w:eastAsia="Times New Roman" w:cs="Times New Roman"/>
              <w:szCs w:val="21"/>
              <w:highlight w:val="none"/>
            </w:rPr>
            <w:fldChar w:fldCharType="separate"/>
          </w:r>
          <w:r>
            <w:rPr>
              <w:rFonts w:ascii="黑体" w:hAnsi="黑体" w:eastAsia="黑体" w:cs="黑体"/>
              <w:spacing w:val="8"/>
              <w:szCs w:val="27"/>
              <w:highlight w:val="none"/>
              <w14:textOutline w14:w="5050" w14:cap="flat" w14:cmpd="sng">
                <w14:solidFill>
                  <w14:srgbClr w14:val="000000"/>
                </w14:solidFill>
                <w14:prstDash w14:val="solid"/>
                <w14:miter w14:val="0"/>
              </w14:textOutline>
            </w:rPr>
            <w:t>第二节</w:t>
          </w:r>
          <w:r>
            <w:rPr>
              <w:rFonts w:ascii="黑体" w:hAnsi="黑体" w:eastAsia="黑体" w:cs="黑体"/>
              <w:spacing w:val="8"/>
              <w:szCs w:val="27"/>
              <w:highlight w:val="none"/>
            </w:rPr>
            <w:t xml:space="preserve"> </w:t>
          </w:r>
          <w:r>
            <w:rPr>
              <w:rFonts w:ascii="黑体" w:hAnsi="黑体" w:eastAsia="黑体" w:cs="黑体"/>
              <w:spacing w:val="8"/>
              <w:szCs w:val="27"/>
              <w:highlight w:val="none"/>
              <w14:textOutline w14:w="5050" w14:cap="flat" w14:cmpd="sng">
                <w14:solidFill>
                  <w14:srgbClr w14:val="000000"/>
                </w14:solidFill>
                <w14:prstDash w14:val="solid"/>
                <w14:miter w14:val="0"/>
              </w14:textOutline>
            </w:rPr>
            <w:t>投标须知</w:t>
          </w:r>
          <w:r>
            <w:rPr>
              <w:highlight w:val="none"/>
            </w:rPr>
            <w:tab/>
          </w:r>
          <w:r>
            <w:rPr>
              <w:highlight w:val="none"/>
            </w:rPr>
            <w:fldChar w:fldCharType="begin"/>
          </w:r>
          <w:r>
            <w:rPr>
              <w:highlight w:val="none"/>
            </w:rPr>
            <w:instrText xml:space="preserve"> PAGEREF _Toc6278 \h </w:instrText>
          </w:r>
          <w:r>
            <w:rPr>
              <w:highlight w:val="none"/>
            </w:rPr>
            <w:fldChar w:fldCharType="separate"/>
          </w:r>
          <w:r>
            <w:rPr>
              <w:highlight w:val="none"/>
            </w:rPr>
            <w:t>8</w:t>
          </w:r>
          <w:r>
            <w:rPr>
              <w:highlight w:val="none"/>
            </w:rPr>
            <w:fldChar w:fldCharType="end"/>
          </w:r>
          <w:r>
            <w:rPr>
              <w:rFonts w:ascii="Times New Roman" w:hAnsi="Times New Roman" w:eastAsia="Times New Roman" w:cs="Times New Roman"/>
              <w:color w:val="auto"/>
              <w:szCs w:val="21"/>
              <w:highlight w:val="none"/>
            </w:rPr>
            <w:fldChar w:fldCharType="end"/>
          </w:r>
        </w:p>
        <w:p w14:paraId="12A5D93A">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_Toc18029 </w:instrText>
          </w:r>
          <w:r>
            <w:rPr>
              <w:rFonts w:ascii="Times New Roman" w:hAnsi="Times New Roman" w:eastAsia="Times New Roman" w:cs="Times New Roman"/>
              <w:szCs w:val="21"/>
              <w:highlight w:val="none"/>
            </w:rPr>
            <w:fldChar w:fldCharType="separate"/>
          </w:r>
          <w:r>
            <w:rPr>
              <w:rFonts w:ascii="黑体" w:hAnsi="黑体" w:eastAsia="黑体" w:cs="黑体"/>
              <w:spacing w:val="-1"/>
              <w:szCs w:val="27"/>
              <w:highlight w:val="none"/>
              <w14:textOutline w14:w="5050" w14:cap="flat" w14:cmpd="sng">
                <w14:solidFill>
                  <w14:srgbClr w14:val="000000"/>
                </w14:solidFill>
                <w14:prstDash w14:val="solid"/>
                <w14:miter w14:val="0"/>
              </w14:textOutline>
            </w:rPr>
            <w:t>一、总则</w:t>
          </w:r>
          <w:r>
            <w:rPr>
              <w:highlight w:val="none"/>
            </w:rPr>
            <w:tab/>
          </w:r>
          <w:r>
            <w:rPr>
              <w:highlight w:val="none"/>
            </w:rPr>
            <w:fldChar w:fldCharType="begin"/>
          </w:r>
          <w:r>
            <w:rPr>
              <w:highlight w:val="none"/>
            </w:rPr>
            <w:instrText xml:space="preserve"> PAGEREF _Toc18029 \h </w:instrText>
          </w:r>
          <w:r>
            <w:rPr>
              <w:highlight w:val="none"/>
            </w:rPr>
            <w:fldChar w:fldCharType="separate"/>
          </w:r>
          <w:r>
            <w:rPr>
              <w:highlight w:val="none"/>
            </w:rPr>
            <w:t>8</w:t>
          </w:r>
          <w:r>
            <w:rPr>
              <w:highlight w:val="none"/>
            </w:rPr>
            <w:fldChar w:fldCharType="end"/>
          </w:r>
          <w:r>
            <w:rPr>
              <w:rFonts w:ascii="Times New Roman" w:hAnsi="Times New Roman" w:eastAsia="Times New Roman" w:cs="Times New Roman"/>
              <w:color w:val="auto"/>
              <w:szCs w:val="21"/>
              <w:highlight w:val="none"/>
            </w:rPr>
            <w:fldChar w:fldCharType="end"/>
          </w:r>
        </w:p>
        <w:p w14:paraId="38EC4A00">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_Toc15683 </w:instrText>
          </w:r>
          <w:r>
            <w:rPr>
              <w:rFonts w:ascii="Times New Roman" w:hAnsi="Times New Roman" w:eastAsia="Times New Roman" w:cs="Times New Roman"/>
              <w:szCs w:val="21"/>
              <w:highlight w:val="none"/>
            </w:rPr>
            <w:fldChar w:fldCharType="separate"/>
          </w:r>
          <w:r>
            <w:rPr>
              <w:rFonts w:ascii="黑体" w:hAnsi="黑体" w:eastAsia="黑体" w:cs="黑体"/>
              <w:spacing w:val="8"/>
              <w:szCs w:val="27"/>
              <w:highlight w:val="none"/>
              <w14:textOutline w14:w="5050" w14:cap="flat" w14:cmpd="sng">
                <w14:solidFill>
                  <w14:srgbClr w14:val="000000"/>
                </w14:solidFill>
                <w14:prstDash w14:val="solid"/>
                <w14:miter w14:val="0"/>
              </w14:textOutline>
            </w:rPr>
            <w:t>二、招标文件</w:t>
          </w:r>
          <w:r>
            <w:rPr>
              <w:highlight w:val="none"/>
            </w:rPr>
            <w:tab/>
          </w:r>
          <w:r>
            <w:rPr>
              <w:highlight w:val="none"/>
            </w:rPr>
            <w:fldChar w:fldCharType="begin"/>
          </w:r>
          <w:r>
            <w:rPr>
              <w:highlight w:val="none"/>
            </w:rPr>
            <w:instrText xml:space="preserve"> PAGEREF _Toc15683 \h </w:instrText>
          </w:r>
          <w:r>
            <w:rPr>
              <w:highlight w:val="none"/>
            </w:rPr>
            <w:fldChar w:fldCharType="separate"/>
          </w:r>
          <w:r>
            <w:rPr>
              <w:highlight w:val="none"/>
            </w:rPr>
            <w:t>9</w:t>
          </w:r>
          <w:r>
            <w:rPr>
              <w:highlight w:val="none"/>
            </w:rPr>
            <w:fldChar w:fldCharType="end"/>
          </w:r>
          <w:r>
            <w:rPr>
              <w:rFonts w:ascii="Times New Roman" w:hAnsi="Times New Roman" w:eastAsia="Times New Roman" w:cs="Times New Roman"/>
              <w:color w:val="auto"/>
              <w:szCs w:val="21"/>
              <w:highlight w:val="none"/>
            </w:rPr>
            <w:fldChar w:fldCharType="end"/>
          </w:r>
        </w:p>
        <w:p w14:paraId="48919DF4">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_Toc15184 </w:instrText>
          </w:r>
          <w:r>
            <w:rPr>
              <w:rFonts w:ascii="Times New Roman" w:hAnsi="Times New Roman" w:eastAsia="Times New Roman" w:cs="Times New Roman"/>
              <w:szCs w:val="21"/>
              <w:highlight w:val="none"/>
            </w:rPr>
            <w:fldChar w:fldCharType="separate"/>
          </w:r>
          <w:r>
            <w:rPr>
              <w:rFonts w:ascii="黑体" w:hAnsi="黑体" w:eastAsia="黑体" w:cs="黑体"/>
              <w:spacing w:val="7"/>
              <w:szCs w:val="27"/>
              <w:highlight w:val="none"/>
              <w14:textOutline w14:w="5050" w14:cap="flat" w14:cmpd="sng">
                <w14:solidFill>
                  <w14:srgbClr w14:val="000000"/>
                </w14:solidFill>
                <w14:prstDash w14:val="solid"/>
                <w14:miter w14:val="0"/>
              </w14:textOutline>
            </w:rPr>
            <w:t>三、投标文件</w:t>
          </w:r>
          <w:r>
            <w:rPr>
              <w:highlight w:val="none"/>
            </w:rPr>
            <w:tab/>
          </w:r>
          <w:r>
            <w:rPr>
              <w:highlight w:val="none"/>
            </w:rPr>
            <w:fldChar w:fldCharType="begin"/>
          </w:r>
          <w:r>
            <w:rPr>
              <w:highlight w:val="none"/>
            </w:rPr>
            <w:instrText xml:space="preserve"> PAGEREF _Toc15184 \h </w:instrText>
          </w:r>
          <w:r>
            <w:rPr>
              <w:highlight w:val="none"/>
            </w:rPr>
            <w:fldChar w:fldCharType="separate"/>
          </w:r>
          <w:r>
            <w:rPr>
              <w:highlight w:val="none"/>
            </w:rPr>
            <w:t>10</w:t>
          </w:r>
          <w:r>
            <w:rPr>
              <w:highlight w:val="none"/>
            </w:rPr>
            <w:fldChar w:fldCharType="end"/>
          </w:r>
          <w:r>
            <w:rPr>
              <w:rFonts w:ascii="Times New Roman" w:hAnsi="Times New Roman" w:eastAsia="Times New Roman" w:cs="Times New Roman"/>
              <w:color w:val="auto"/>
              <w:szCs w:val="21"/>
              <w:highlight w:val="none"/>
            </w:rPr>
            <w:fldChar w:fldCharType="end"/>
          </w:r>
        </w:p>
        <w:p w14:paraId="70382EAD">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_Toc11503 </w:instrText>
          </w:r>
          <w:r>
            <w:rPr>
              <w:rFonts w:ascii="Times New Roman" w:hAnsi="Times New Roman" w:eastAsia="Times New Roman" w:cs="Times New Roman"/>
              <w:szCs w:val="21"/>
              <w:highlight w:val="none"/>
            </w:rPr>
            <w:fldChar w:fldCharType="separate"/>
          </w:r>
          <w:r>
            <w:rPr>
              <w:rFonts w:ascii="黑体" w:hAnsi="黑体" w:eastAsia="黑体" w:cs="黑体"/>
              <w:spacing w:val="3"/>
              <w:szCs w:val="27"/>
              <w:highlight w:val="none"/>
              <w14:textOutline w14:w="5050" w14:cap="flat" w14:cmpd="sng">
                <w14:solidFill>
                  <w14:srgbClr w14:val="000000"/>
                </w14:solidFill>
                <w14:prstDash w14:val="solid"/>
                <w14:miter w14:val="0"/>
              </w14:textOutline>
            </w:rPr>
            <w:t>四、投标</w:t>
          </w:r>
          <w:r>
            <w:rPr>
              <w:highlight w:val="none"/>
            </w:rPr>
            <w:tab/>
          </w:r>
          <w:r>
            <w:rPr>
              <w:highlight w:val="none"/>
            </w:rPr>
            <w:fldChar w:fldCharType="begin"/>
          </w:r>
          <w:r>
            <w:rPr>
              <w:highlight w:val="none"/>
            </w:rPr>
            <w:instrText xml:space="preserve"> PAGEREF _Toc11503 \h </w:instrText>
          </w:r>
          <w:r>
            <w:rPr>
              <w:highlight w:val="none"/>
            </w:rPr>
            <w:fldChar w:fldCharType="separate"/>
          </w:r>
          <w:r>
            <w:rPr>
              <w:highlight w:val="none"/>
            </w:rPr>
            <w:t>14</w:t>
          </w:r>
          <w:r>
            <w:rPr>
              <w:highlight w:val="none"/>
            </w:rPr>
            <w:fldChar w:fldCharType="end"/>
          </w:r>
          <w:r>
            <w:rPr>
              <w:rFonts w:ascii="Times New Roman" w:hAnsi="Times New Roman" w:eastAsia="Times New Roman" w:cs="Times New Roman"/>
              <w:color w:val="auto"/>
              <w:szCs w:val="21"/>
              <w:highlight w:val="none"/>
            </w:rPr>
            <w:fldChar w:fldCharType="end"/>
          </w:r>
        </w:p>
        <w:p w14:paraId="3D5880B4">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_Toc6769 </w:instrText>
          </w:r>
          <w:r>
            <w:rPr>
              <w:rFonts w:ascii="Times New Roman" w:hAnsi="Times New Roman" w:eastAsia="Times New Roman" w:cs="Times New Roman"/>
              <w:szCs w:val="21"/>
              <w:highlight w:val="none"/>
            </w:rPr>
            <w:fldChar w:fldCharType="separate"/>
          </w:r>
          <w:r>
            <w:rPr>
              <w:rFonts w:ascii="黑体" w:hAnsi="黑体" w:eastAsia="黑体" w:cs="黑体"/>
              <w:spacing w:val="9"/>
              <w:szCs w:val="27"/>
              <w:highlight w:val="none"/>
              <w14:textOutline w14:w="5050" w14:cap="flat" w14:cmpd="sng">
                <w14:solidFill>
                  <w14:srgbClr w14:val="000000"/>
                </w14:solidFill>
                <w14:prstDash w14:val="solid"/>
                <w14:miter w14:val="0"/>
              </w14:textOutline>
            </w:rPr>
            <w:t>五、开标，资格审查和评标</w:t>
          </w:r>
          <w:r>
            <w:rPr>
              <w:highlight w:val="none"/>
            </w:rPr>
            <w:tab/>
          </w:r>
          <w:r>
            <w:rPr>
              <w:highlight w:val="none"/>
            </w:rPr>
            <w:fldChar w:fldCharType="begin"/>
          </w:r>
          <w:r>
            <w:rPr>
              <w:highlight w:val="none"/>
            </w:rPr>
            <w:instrText xml:space="preserve"> PAGEREF _Toc6769 \h </w:instrText>
          </w:r>
          <w:r>
            <w:rPr>
              <w:highlight w:val="none"/>
            </w:rPr>
            <w:fldChar w:fldCharType="separate"/>
          </w:r>
          <w:r>
            <w:rPr>
              <w:highlight w:val="none"/>
            </w:rPr>
            <w:t>16</w:t>
          </w:r>
          <w:r>
            <w:rPr>
              <w:highlight w:val="none"/>
            </w:rPr>
            <w:fldChar w:fldCharType="end"/>
          </w:r>
          <w:r>
            <w:rPr>
              <w:rFonts w:ascii="Times New Roman" w:hAnsi="Times New Roman" w:eastAsia="Times New Roman" w:cs="Times New Roman"/>
              <w:color w:val="auto"/>
              <w:szCs w:val="21"/>
              <w:highlight w:val="none"/>
            </w:rPr>
            <w:fldChar w:fldCharType="end"/>
          </w:r>
        </w:p>
        <w:p w14:paraId="4ACFBD18">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_Toc14780 </w:instrText>
          </w:r>
          <w:r>
            <w:rPr>
              <w:rFonts w:ascii="Times New Roman" w:hAnsi="Times New Roman" w:eastAsia="Times New Roman" w:cs="Times New Roman"/>
              <w:szCs w:val="21"/>
              <w:highlight w:val="none"/>
            </w:rPr>
            <w:fldChar w:fldCharType="separate"/>
          </w:r>
          <w:r>
            <w:rPr>
              <w:rFonts w:ascii="黑体" w:hAnsi="黑体" w:eastAsia="黑体" w:cs="黑体"/>
              <w:spacing w:val="8"/>
              <w:szCs w:val="27"/>
              <w:highlight w:val="none"/>
              <w14:textOutline w14:w="5050" w14:cap="flat" w14:cmpd="sng">
                <w14:solidFill>
                  <w14:srgbClr w14:val="000000"/>
                </w14:solidFill>
                <w14:prstDash w14:val="solid"/>
                <w14:miter w14:val="0"/>
              </w14:textOutline>
            </w:rPr>
            <w:t>六、中标信息公布</w:t>
          </w:r>
          <w:r>
            <w:rPr>
              <w:highlight w:val="none"/>
            </w:rPr>
            <w:tab/>
          </w:r>
          <w:r>
            <w:rPr>
              <w:highlight w:val="none"/>
            </w:rPr>
            <w:fldChar w:fldCharType="begin"/>
          </w:r>
          <w:r>
            <w:rPr>
              <w:highlight w:val="none"/>
            </w:rPr>
            <w:instrText xml:space="preserve"> PAGEREF _Toc14780 \h </w:instrText>
          </w:r>
          <w:r>
            <w:rPr>
              <w:highlight w:val="none"/>
            </w:rPr>
            <w:fldChar w:fldCharType="separate"/>
          </w:r>
          <w:r>
            <w:rPr>
              <w:highlight w:val="none"/>
            </w:rPr>
            <w:t>17</w:t>
          </w:r>
          <w:r>
            <w:rPr>
              <w:highlight w:val="none"/>
            </w:rPr>
            <w:fldChar w:fldCharType="end"/>
          </w:r>
          <w:r>
            <w:rPr>
              <w:rFonts w:ascii="Times New Roman" w:hAnsi="Times New Roman" w:eastAsia="Times New Roman" w:cs="Times New Roman"/>
              <w:color w:val="auto"/>
              <w:szCs w:val="21"/>
              <w:highlight w:val="none"/>
            </w:rPr>
            <w:fldChar w:fldCharType="end"/>
          </w:r>
        </w:p>
        <w:p w14:paraId="4EB4DBD0">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_Toc22419 </w:instrText>
          </w:r>
          <w:r>
            <w:rPr>
              <w:rFonts w:ascii="Times New Roman" w:hAnsi="Times New Roman" w:eastAsia="Times New Roman" w:cs="Times New Roman"/>
              <w:szCs w:val="21"/>
              <w:highlight w:val="none"/>
            </w:rPr>
            <w:fldChar w:fldCharType="separate"/>
          </w:r>
          <w:r>
            <w:rPr>
              <w:rFonts w:ascii="黑体" w:hAnsi="黑体" w:eastAsia="黑体" w:cs="黑体"/>
              <w:spacing w:val="9"/>
              <w:szCs w:val="27"/>
              <w:highlight w:val="none"/>
              <w14:textOutline w14:w="5050" w14:cap="flat" w14:cmpd="sng">
                <w14:solidFill>
                  <w14:srgbClr w14:val="000000"/>
                </w14:solidFill>
                <w14:prstDash w14:val="solid"/>
                <w14:miter w14:val="0"/>
              </w14:textOutline>
            </w:rPr>
            <w:t>七、合同签订</w:t>
          </w:r>
          <w:r>
            <w:rPr>
              <w:highlight w:val="none"/>
            </w:rPr>
            <w:tab/>
          </w:r>
          <w:r>
            <w:rPr>
              <w:highlight w:val="none"/>
            </w:rPr>
            <w:fldChar w:fldCharType="begin"/>
          </w:r>
          <w:r>
            <w:rPr>
              <w:highlight w:val="none"/>
            </w:rPr>
            <w:instrText xml:space="preserve"> PAGEREF _Toc22419 \h </w:instrText>
          </w:r>
          <w:r>
            <w:rPr>
              <w:highlight w:val="none"/>
            </w:rPr>
            <w:fldChar w:fldCharType="separate"/>
          </w:r>
          <w:r>
            <w:rPr>
              <w:highlight w:val="none"/>
            </w:rPr>
            <w:t>18</w:t>
          </w:r>
          <w:r>
            <w:rPr>
              <w:highlight w:val="none"/>
            </w:rPr>
            <w:fldChar w:fldCharType="end"/>
          </w:r>
          <w:r>
            <w:rPr>
              <w:rFonts w:ascii="Times New Roman" w:hAnsi="Times New Roman" w:eastAsia="Times New Roman" w:cs="Times New Roman"/>
              <w:color w:val="auto"/>
              <w:szCs w:val="21"/>
              <w:highlight w:val="none"/>
            </w:rPr>
            <w:fldChar w:fldCharType="end"/>
          </w:r>
        </w:p>
        <w:p w14:paraId="5CD89D6C">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_Toc12632 </w:instrText>
          </w:r>
          <w:r>
            <w:rPr>
              <w:rFonts w:ascii="Times New Roman" w:hAnsi="Times New Roman" w:eastAsia="Times New Roman" w:cs="Times New Roman"/>
              <w:szCs w:val="21"/>
              <w:highlight w:val="none"/>
            </w:rPr>
            <w:fldChar w:fldCharType="separate"/>
          </w:r>
          <w:r>
            <w:rPr>
              <w:rFonts w:ascii="黑体" w:hAnsi="黑体" w:eastAsia="黑体" w:cs="黑体"/>
              <w:spacing w:val="9"/>
              <w:szCs w:val="27"/>
              <w:highlight w:val="none"/>
              <w14:textOutline w14:w="5050" w14:cap="flat" w14:cmpd="sng">
                <w14:solidFill>
                  <w14:srgbClr w14:val="000000"/>
                </w14:solidFill>
                <w14:prstDash w14:val="solid"/>
                <w14:miter w14:val="0"/>
              </w14:textOutline>
            </w:rPr>
            <w:t>八、政府采购政策</w:t>
          </w:r>
          <w:r>
            <w:rPr>
              <w:highlight w:val="none"/>
            </w:rPr>
            <w:tab/>
          </w:r>
          <w:r>
            <w:rPr>
              <w:highlight w:val="none"/>
            </w:rPr>
            <w:fldChar w:fldCharType="begin"/>
          </w:r>
          <w:r>
            <w:rPr>
              <w:highlight w:val="none"/>
            </w:rPr>
            <w:instrText xml:space="preserve"> PAGEREF _Toc12632 \h </w:instrText>
          </w:r>
          <w:r>
            <w:rPr>
              <w:highlight w:val="none"/>
            </w:rPr>
            <w:fldChar w:fldCharType="separate"/>
          </w:r>
          <w:r>
            <w:rPr>
              <w:highlight w:val="none"/>
            </w:rPr>
            <w:t>19</w:t>
          </w:r>
          <w:r>
            <w:rPr>
              <w:highlight w:val="none"/>
            </w:rPr>
            <w:fldChar w:fldCharType="end"/>
          </w:r>
          <w:r>
            <w:rPr>
              <w:rFonts w:ascii="Times New Roman" w:hAnsi="Times New Roman" w:eastAsia="Times New Roman" w:cs="Times New Roman"/>
              <w:color w:val="auto"/>
              <w:szCs w:val="21"/>
              <w:highlight w:val="none"/>
            </w:rPr>
            <w:fldChar w:fldCharType="end"/>
          </w:r>
        </w:p>
        <w:p w14:paraId="4CABECF8">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_Toc22232 </w:instrText>
          </w:r>
          <w:r>
            <w:rPr>
              <w:rFonts w:ascii="Times New Roman" w:hAnsi="Times New Roman" w:eastAsia="Times New Roman" w:cs="Times New Roman"/>
              <w:szCs w:val="21"/>
              <w:highlight w:val="none"/>
            </w:rPr>
            <w:fldChar w:fldCharType="separate"/>
          </w:r>
          <w:r>
            <w:rPr>
              <w:rFonts w:ascii="黑体" w:hAnsi="黑体" w:eastAsia="黑体" w:cs="黑体"/>
              <w:spacing w:val="7"/>
              <w:szCs w:val="27"/>
              <w:highlight w:val="none"/>
              <w14:textOutline w14:w="5050" w14:cap="flat" w14:cmpd="sng">
                <w14:solidFill>
                  <w14:srgbClr w14:val="000000"/>
                </w14:solidFill>
                <w14:prstDash w14:val="solid"/>
                <w14:miter w14:val="0"/>
              </w14:textOutline>
            </w:rPr>
            <w:t>九、其他规定</w:t>
          </w:r>
          <w:r>
            <w:rPr>
              <w:highlight w:val="none"/>
            </w:rPr>
            <w:tab/>
          </w:r>
          <w:r>
            <w:rPr>
              <w:highlight w:val="none"/>
            </w:rPr>
            <w:fldChar w:fldCharType="begin"/>
          </w:r>
          <w:r>
            <w:rPr>
              <w:highlight w:val="none"/>
            </w:rPr>
            <w:instrText xml:space="preserve"> PAGEREF _Toc22232 \h </w:instrText>
          </w:r>
          <w:r>
            <w:rPr>
              <w:highlight w:val="none"/>
            </w:rPr>
            <w:fldChar w:fldCharType="separate"/>
          </w:r>
          <w:r>
            <w:rPr>
              <w:highlight w:val="none"/>
            </w:rPr>
            <w:t>20</w:t>
          </w:r>
          <w:r>
            <w:rPr>
              <w:highlight w:val="none"/>
            </w:rPr>
            <w:fldChar w:fldCharType="end"/>
          </w:r>
          <w:r>
            <w:rPr>
              <w:rFonts w:ascii="Times New Roman" w:hAnsi="Times New Roman" w:eastAsia="Times New Roman" w:cs="Times New Roman"/>
              <w:color w:val="auto"/>
              <w:szCs w:val="21"/>
              <w:highlight w:val="none"/>
            </w:rPr>
            <w:fldChar w:fldCharType="end"/>
          </w:r>
        </w:p>
        <w:p w14:paraId="3C0FF3B0">
          <w:pPr>
            <w:pStyle w:val="16"/>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_Toc10206 </w:instrText>
          </w:r>
          <w:r>
            <w:rPr>
              <w:rFonts w:ascii="Times New Roman" w:hAnsi="Times New Roman" w:eastAsia="Times New Roman" w:cs="Times New Roman"/>
              <w:szCs w:val="21"/>
              <w:highlight w:val="none"/>
            </w:rPr>
            <w:fldChar w:fldCharType="separate"/>
          </w:r>
          <w:r>
            <w:rPr>
              <w:rFonts w:ascii="黑体" w:hAnsi="黑体" w:eastAsia="黑体" w:cs="黑体"/>
              <w:spacing w:val="-3"/>
              <w:szCs w:val="32"/>
              <w:highlight w:val="none"/>
              <w14:textOutline w14:w="5834" w14:cap="flat" w14:cmpd="sng">
                <w14:solidFill>
                  <w14:srgbClr w14:val="000000"/>
                </w14:solidFill>
                <w14:prstDash w14:val="solid"/>
                <w14:miter w14:val="0"/>
              </w14:textOutline>
            </w:rPr>
            <w:t>第三章</w:t>
          </w:r>
          <w:r>
            <w:rPr>
              <w:rFonts w:ascii="黑体" w:hAnsi="黑体" w:eastAsia="黑体" w:cs="黑体"/>
              <w:spacing w:val="22"/>
              <w:szCs w:val="32"/>
              <w:highlight w:val="none"/>
            </w:rPr>
            <w:t xml:space="preserve"> </w:t>
          </w:r>
          <w:r>
            <w:rPr>
              <w:rFonts w:ascii="黑体" w:hAnsi="黑体" w:eastAsia="黑体" w:cs="黑体"/>
              <w:spacing w:val="-3"/>
              <w:szCs w:val="32"/>
              <w:highlight w:val="none"/>
              <w14:textOutline w14:w="5834" w14:cap="flat" w14:cmpd="sng">
                <w14:solidFill>
                  <w14:srgbClr w14:val="000000"/>
                </w14:solidFill>
                <w14:prstDash w14:val="solid"/>
                <w14:miter w14:val="0"/>
              </w14:textOutline>
            </w:rPr>
            <w:t>资格审查</w:t>
          </w:r>
          <w:r>
            <w:rPr>
              <w:highlight w:val="none"/>
            </w:rPr>
            <w:tab/>
          </w:r>
          <w:r>
            <w:rPr>
              <w:highlight w:val="none"/>
            </w:rPr>
            <w:fldChar w:fldCharType="begin"/>
          </w:r>
          <w:r>
            <w:rPr>
              <w:highlight w:val="none"/>
            </w:rPr>
            <w:instrText xml:space="preserve"> PAGEREF _Toc10206 \h </w:instrText>
          </w:r>
          <w:r>
            <w:rPr>
              <w:highlight w:val="none"/>
            </w:rPr>
            <w:fldChar w:fldCharType="separate"/>
          </w:r>
          <w:r>
            <w:rPr>
              <w:highlight w:val="none"/>
            </w:rPr>
            <w:t>25</w:t>
          </w:r>
          <w:r>
            <w:rPr>
              <w:highlight w:val="none"/>
            </w:rPr>
            <w:fldChar w:fldCharType="end"/>
          </w:r>
          <w:r>
            <w:rPr>
              <w:rFonts w:ascii="Times New Roman" w:hAnsi="Times New Roman" w:eastAsia="Times New Roman" w:cs="Times New Roman"/>
              <w:color w:val="auto"/>
              <w:szCs w:val="21"/>
              <w:highlight w:val="none"/>
            </w:rPr>
            <w:fldChar w:fldCharType="end"/>
          </w:r>
        </w:p>
        <w:p w14:paraId="56B0A973">
          <w:pPr>
            <w:pStyle w:val="17"/>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_Toc8808 </w:instrText>
          </w:r>
          <w:r>
            <w:rPr>
              <w:rFonts w:ascii="Times New Roman" w:hAnsi="Times New Roman" w:eastAsia="Times New Roman" w:cs="Times New Roman"/>
              <w:szCs w:val="21"/>
              <w:highlight w:val="none"/>
            </w:rPr>
            <w:fldChar w:fldCharType="separate"/>
          </w:r>
          <w:r>
            <w:rPr>
              <w:rFonts w:ascii="黑体" w:hAnsi="黑体" w:eastAsia="黑体" w:cs="黑体"/>
              <w:spacing w:val="-2"/>
              <w:szCs w:val="24"/>
              <w:highlight w:val="none"/>
              <w14:textOutline w14:w="4354" w14:cap="flat" w14:cmpd="sng">
                <w14:solidFill>
                  <w14:srgbClr w14:val="000000"/>
                </w14:solidFill>
                <w14:prstDash w14:val="solid"/>
                <w14:miter w14:val="0"/>
              </w14:textOutline>
            </w:rPr>
            <w:t>1．资格审查主体</w:t>
          </w:r>
          <w:r>
            <w:rPr>
              <w:highlight w:val="none"/>
            </w:rPr>
            <w:tab/>
          </w:r>
          <w:r>
            <w:rPr>
              <w:highlight w:val="none"/>
            </w:rPr>
            <w:fldChar w:fldCharType="begin"/>
          </w:r>
          <w:r>
            <w:rPr>
              <w:highlight w:val="none"/>
            </w:rPr>
            <w:instrText xml:space="preserve"> PAGEREF _Toc8808 \h </w:instrText>
          </w:r>
          <w:r>
            <w:rPr>
              <w:highlight w:val="none"/>
            </w:rPr>
            <w:fldChar w:fldCharType="separate"/>
          </w:r>
          <w:r>
            <w:rPr>
              <w:highlight w:val="none"/>
            </w:rPr>
            <w:t>25</w:t>
          </w:r>
          <w:r>
            <w:rPr>
              <w:highlight w:val="none"/>
            </w:rPr>
            <w:fldChar w:fldCharType="end"/>
          </w:r>
          <w:r>
            <w:rPr>
              <w:rFonts w:ascii="Times New Roman" w:hAnsi="Times New Roman" w:eastAsia="Times New Roman" w:cs="Times New Roman"/>
              <w:color w:val="auto"/>
              <w:szCs w:val="21"/>
              <w:highlight w:val="none"/>
            </w:rPr>
            <w:fldChar w:fldCharType="end"/>
          </w:r>
        </w:p>
        <w:p w14:paraId="7FB29BAE">
          <w:pPr>
            <w:pStyle w:val="17"/>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_Toc4969 </w:instrText>
          </w:r>
          <w:r>
            <w:rPr>
              <w:rFonts w:ascii="Times New Roman" w:hAnsi="Times New Roman" w:eastAsia="Times New Roman" w:cs="Times New Roman"/>
              <w:szCs w:val="21"/>
              <w:highlight w:val="none"/>
            </w:rPr>
            <w:fldChar w:fldCharType="separate"/>
          </w:r>
          <w:r>
            <w:rPr>
              <w:rFonts w:ascii="黑体" w:hAnsi="黑体" w:eastAsia="黑体" w:cs="黑体"/>
              <w:spacing w:val="-1"/>
              <w:szCs w:val="24"/>
              <w:highlight w:val="none"/>
              <w14:textOutline w14:w="4354" w14:cap="flat" w14:cmpd="sng">
                <w14:solidFill>
                  <w14:srgbClr w14:val="000000"/>
                </w14:solidFill>
                <w14:prstDash w14:val="solid"/>
                <w14:miter w14:val="0"/>
              </w14:textOutline>
            </w:rPr>
            <w:t>2．资格审查（未进行资格预审的）</w:t>
          </w:r>
          <w:r>
            <w:rPr>
              <w:highlight w:val="none"/>
            </w:rPr>
            <w:tab/>
          </w:r>
          <w:r>
            <w:rPr>
              <w:highlight w:val="none"/>
            </w:rPr>
            <w:fldChar w:fldCharType="begin"/>
          </w:r>
          <w:r>
            <w:rPr>
              <w:highlight w:val="none"/>
            </w:rPr>
            <w:instrText xml:space="preserve"> PAGEREF _Toc4969 \h </w:instrText>
          </w:r>
          <w:r>
            <w:rPr>
              <w:highlight w:val="none"/>
            </w:rPr>
            <w:fldChar w:fldCharType="separate"/>
          </w:r>
          <w:r>
            <w:rPr>
              <w:highlight w:val="none"/>
            </w:rPr>
            <w:t>25</w:t>
          </w:r>
          <w:r>
            <w:rPr>
              <w:highlight w:val="none"/>
            </w:rPr>
            <w:fldChar w:fldCharType="end"/>
          </w:r>
          <w:r>
            <w:rPr>
              <w:rFonts w:ascii="Times New Roman" w:hAnsi="Times New Roman" w:eastAsia="Times New Roman" w:cs="Times New Roman"/>
              <w:color w:val="auto"/>
              <w:szCs w:val="21"/>
              <w:highlight w:val="none"/>
            </w:rPr>
            <w:fldChar w:fldCharType="end"/>
          </w:r>
        </w:p>
        <w:p w14:paraId="4879305A">
          <w:pPr>
            <w:pStyle w:val="17"/>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_Toc25150 </w:instrText>
          </w:r>
          <w:r>
            <w:rPr>
              <w:rFonts w:ascii="Times New Roman" w:hAnsi="Times New Roman" w:eastAsia="Times New Roman" w:cs="Times New Roman"/>
              <w:szCs w:val="21"/>
              <w:highlight w:val="none"/>
            </w:rPr>
            <w:fldChar w:fldCharType="separate"/>
          </w:r>
          <w:r>
            <w:rPr>
              <w:rFonts w:ascii="黑体" w:hAnsi="黑体" w:eastAsia="黑体" w:cs="黑体"/>
              <w:spacing w:val="-1"/>
              <w:szCs w:val="24"/>
              <w:highlight w:val="none"/>
              <w14:textOutline w14:w="4354" w14:cap="flat" w14:cmpd="sng">
                <w14:solidFill>
                  <w14:srgbClr w14:val="000000"/>
                </w14:solidFill>
                <w14:prstDash w14:val="solid"/>
                <w14:miter w14:val="0"/>
              </w14:textOutline>
            </w:rPr>
            <w:t>3．资格审查结果</w:t>
          </w:r>
          <w:r>
            <w:rPr>
              <w:highlight w:val="none"/>
            </w:rPr>
            <w:tab/>
          </w:r>
          <w:r>
            <w:rPr>
              <w:highlight w:val="none"/>
            </w:rPr>
            <w:fldChar w:fldCharType="begin"/>
          </w:r>
          <w:r>
            <w:rPr>
              <w:highlight w:val="none"/>
            </w:rPr>
            <w:instrText xml:space="preserve"> PAGEREF _Toc25150 \h </w:instrText>
          </w:r>
          <w:r>
            <w:rPr>
              <w:highlight w:val="none"/>
            </w:rPr>
            <w:fldChar w:fldCharType="separate"/>
          </w:r>
          <w:r>
            <w:rPr>
              <w:highlight w:val="none"/>
            </w:rPr>
            <w:t>26</w:t>
          </w:r>
          <w:r>
            <w:rPr>
              <w:highlight w:val="none"/>
            </w:rPr>
            <w:fldChar w:fldCharType="end"/>
          </w:r>
          <w:r>
            <w:rPr>
              <w:rFonts w:ascii="Times New Roman" w:hAnsi="Times New Roman" w:eastAsia="Times New Roman" w:cs="Times New Roman"/>
              <w:color w:val="auto"/>
              <w:szCs w:val="21"/>
              <w:highlight w:val="none"/>
            </w:rPr>
            <w:fldChar w:fldCharType="end"/>
          </w:r>
        </w:p>
        <w:p w14:paraId="5D10C6D6">
          <w:pPr>
            <w:pStyle w:val="17"/>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_Toc1318 </w:instrText>
          </w:r>
          <w:r>
            <w:rPr>
              <w:rFonts w:ascii="Times New Roman" w:hAnsi="Times New Roman" w:eastAsia="Times New Roman" w:cs="Times New Roman"/>
              <w:szCs w:val="21"/>
              <w:highlight w:val="none"/>
            </w:rPr>
            <w:fldChar w:fldCharType="separate"/>
          </w:r>
          <w:r>
            <w:rPr>
              <w:rFonts w:ascii="黑体" w:hAnsi="黑体" w:eastAsia="黑体" w:cs="黑体"/>
              <w:spacing w:val="2"/>
              <w:szCs w:val="24"/>
              <w:highlight w:val="none"/>
              <w14:textOutline w14:w="4354" w14:cap="flat" w14:cmpd="sng">
                <w14:solidFill>
                  <w14:srgbClr w14:val="000000"/>
                </w14:solidFill>
                <w14:prstDash w14:val="solid"/>
                <w14:miter w14:val="0"/>
              </w14:textOutline>
            </w:rPr>
            <w:t>4．其他</w:t>
          </w:r>
          <w:r>
            <w:rPr>
              <w:highlight w:val="none"/>
            </w:rPr>
            <w:tab/>
          </w:r>
          <w:r>
            <w:rPr>
              <w:highlight w:val="none"/>
            </w:rPr>
            <w:fldChar w:fldCharType="begin"/>
          </w:r>
          <w:r>
            <w:rPr>
              <w:highlight w:val="none"/>
            </w:rPr>
            <w:instrText xml:space="preserve"> PAGEREF _Toc1318 \h </w:instrText>
          </w:r>
          <w:r>
            <w:rPr>
              <w:highlight w:val="none"/>
            </w:rPr>
            <w:fldChar w:fldCharType="separate"/>
          </w:r>
          <w:r>
            <w:rPr>
              <w:highlight w:val="none"/>
            </w:rPr>
            <w:t>26</w:t>
          </w:r>
          <w:r>
            <w:rPr>
              <w:highlight w:val="none"/>
            </w:rPr>
            <w:fldChar w:fldCharType="end"/>
          </w:r>
          <w:r>
            <w:rPr>
              <w:rFonts w:ascii="Times New Roman" w:hAnsi="Times New Roman" w:eastAsia="Times New Roman" w:cs="Times New Roman"/>
              <w:color w:val="auto"/>
              <w:szCs w:val="21"/>
              <w:highlight w:val="none"/>
            </w:rPr>
            <w:fldChar w:fldCharType="end"/>
          </w:r>
        </w:p>
        <w:p w14:paraId="29534DE2">
          <w:pPr>
            <w:pStyle w:val="16"/>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_Toc20329 </w:instrText>
          </w:r>
          <w:r>
            <w:rPr>
              <w:rFonts w:ascii="Times New Roman" w:hAnsi="Times New Roman" w:eastAsia="Times New Roman" w:cs="Times New Roman"/>
              <w:szCs w:val="21"/>
              <w:highlight w:val="none"/>
            </w:rPr>
            <w:fldChar w:fldCharType="separate"/>
          </w:r>
          <w:r>
            <w:rPr>
              <w:rFonts w:ascii="黑体" w:hAnsi="黑体" w:eastAsia="黑体" w:cs="黑体"/>
              <w:spacing w:val="-7"/>
              <w:szCs w:val="21"/>
              <w:highlight w:val="none"/>
            </w:rPr>
            <w:t>附表</w:t>
          </w:r>
          <w:r>
            <w:rPr>
              <w:rFonts w:ascii="黑体" w:hAnsi="黑体" w:eastAsia="黑体" w:cs="黑体"/>
              <w:spacing w:val="-28"/>
              <w:szCs w:val="21"/>
              <w:highlight w:val="none"/>
            </w:rPr>
            <w:t xml:space="preserve"> </w:t>
          </w:r>
          <w:r>
            <w:rPr>
              <w:rFonts w:ascii="黑体" w:hAnsi="黑体" w:eastAsia="黑体" w:cs="黑体"/>
              <w:spacing w:val="-7"/>
              <w:szCs w:val="21"/>
              <w:highlight w:val="none"/>
            </w:rPr>
            <w:t>1</w:t>
          </w:r>
          <w:r>
            <w:rPr>
              <w:rFonts w:ascii="黑体" w:hAnsi="黑体" w:eastAsia="黑体" w:cs="黑体"/>
              <w:spacing w:val="-37"/>
              <w:szCs w:val="21"/>
              <w:highlight w:val="none"/>
            </w:rPr>
            <w:t xml:space="preserve"> </w:t>
          </w:r>
          <w:r>
            <w:rPr>
              <w:rFonts w:ascii="黑体" w:hAnsi="黑体" w:eastAsia="黑体" w:cs="黑体"/>
              <w:spacing w:val="-7"/>
              <w:szCs w:val="21"/>
              <w:highlight w:val="none"/>
            </w:rPr>
            <w:t>资格审查表</w:t>
          </w:r>
          <w:r>
            <w:rPr>
              <w:highlight w:val="none"/>
            </w:rPr>
            <w:tab/>
          </w:r>
          <w:r>
            <w:rPr>
              <w:highlight w:val="none"/>
            </w:rPr>
            <w:fldChar w:fldCharType="begin"/>
          </w:r>
          <w:r>
            <w:rPr>
              <w:highlight w:val="none"/>
            </w:rPr>
            <w:instrText xml:space="preserve"> PAGEREF _Toc20329 \h </w:instrText>
          </w:r>
          <w:r>
            <w:rPr>
              <w:highlight w:val="none"/>
            </w:rPr>
            <w:fldChar w:fldCharType="separate"/>
          </w:r>
          <w:r>
            <w:rPr>
              <w:highlight w:val="none"/>
            </w:rPr>
            <w:t>27</w:t>
          </w:r>
          <w:r>
            <w:rPr>
              <w:highlight w:val="none"/>
            </w:rPr>
            <w:fldChar w:fldCharType="end"/>
          </w:r>
          <w:r>
            <w:rPr>
              <w:rFonts w:ascii="Times New Roman" w:hAnsi="Times New Roman" w:eastAsia="Times New Roman" w:cs="Times New Roman"/>
              <w:color w:val="auto"/>
              <w:szCs w:val="21"/>
              <w:highlight w:val="none"/>
            </w:rPr>
            <w:fldChar w:fldCharType="end"/>
          </w:r>
        </w:p>
        <w:p w14:paraId="10430F4A">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_Toc29723 </w:instrText>
          </w:r>
          <w:r>
            <w:rPr>
              <w:rFonts w:ascii="Times New Roman" w:hAnsi="Times New Roman" w:eastAsia="Times New Roman" w:cs="Times New Roman"/>
              <w:szCs w:val="21"/>
              <w:highlight w:val="none"/>
            </w:rPr>
            <w:fldChar w:fldCharType="separate"/>
          </w:r>
          <w:r>
            <w:rPr>
              <w:rFonts w:ascii="黑体" w:hAnsi="黑体" w:eastAsia="黑体" w:cs="黑体"/>
              <w:spacing w:val="8"/>
              <w:szCs w:val="27"/>
              <w:highlight w:val="none"/>
              <w14:textOutline w14:w="5050" w14:cap="flat" w14:cmpd="sng">
                <w14:solidFill>
                  <w14:srgbClr w14:val="000000"/>
                </w14:solidFill>
                <w14:prstDash w14:val="solid"/>
                <w14:miter w14:val="0"/>
              </w14:textOutline>
            </w:rPr>
            <w:t>资格审查结果一览表</w:t>
          </w:r>
          <w:r>
            <w:rPr>
              <w:highlight w:val="none"/>
            </w:rPr>
            <w:tab/>
          </w:r>
          <w:r>
            <w:rPr>
              <w:highlight w:val="none"/>
            </w:rPr>
            <w:fldChar w:fldCharType="begin"/>
          </w:r>
          <w:r>
            <w:rPr>
              <w:highlight w:val="none"/>
            </w:rPr>
            <w:instrText xml:space="preserve"> PAGEREF _Toc29723 \h </w:instrText>
          </w:r>
          <w:r>
            <w:rPr>
              <w:highlight w:val="none"/>
            </w:rPr>
            <w:fldChar w:fldCharType="separate"/>
          </w:r>
          <w:r>
            <w:rPr>
              <w:highlight w:val="none"/>
            </w:rPr>
            <w:t>30</w:t>
          </w:r>
          <w:r>
            <w:rPr>
              <w:highlight w:val="none"/>
            </w:rPr>
            <w:fldChar w:fldCharType="end"/>
          </w:r>
          <w:r>
            <w:rPr>
              <w:rFonts w:ascii="Times New Roman" w:hAnsi="Times New Roman" w:eastAsia="Times New Roman" w:cs="Times New Roman"/>
              <w:color w:val="auto"/>
              <w:szCs w:val="21"/>
              <w:highlight w:val="none"/>
            </w:rPr>
            <w:fldChar w:fldCharType="end"/>
          </w:r>
        </w:p>
        <w:p w14:paraId="2A577A71">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_Toc26180 </w:instrText>
          </w:r>
          <w:r>
            <w:rPr>
              <w:rFonts w:ascii="Times New Roman" w:hAnsi="Times New Roman" w:eastAsia="Times New Roman" w:cs="Times New Roman"/>
              <w:szCs w:val="21"/>
              <w:highlight w:val="none"/>
            </w:rPr>
            <w:fldChar w:fldCharType="separate"/>
          </w:r>
          <w:r>
            <w:rPr>
              <w:rFonts w:ascii="黑体" w:hAnsi="黑体" w:eastAsia="黑体" w:cs="黑体"/>
              <w:spacing w:val="8"/>
              <w:szCs w:val="27"/>
              <w:highlight w:val="none"/>
              <w14:textOutline w14:w="5050" w14:cap="flat" w14:cmpd="sng">
                <w14:solidFill>
                  <w14:srgbClr w14:val="000000"/>
                </w14:solidFill>
                <w14:prstDash w14:val="solid"/>
                <w14:miter w14:val="0"/>
              </w14:textOutline>
            </w:rPr>
            <w:t>资格审查合格投标人名单</w:t>
          </w:r>
          <w:r>
            <w:rPr>
              <w:highlight w:val="none"/>
            </w:rPr>
            <w:tab/>
          </w:r>
          <w:r>
            <w:rPr>
              <w:highlight w:val="none"/>
            </w:rPr>
            <w:fldChar w:fldCharType="begin"/>
          </w:r>
          <w:r>
            <w:rPr>
              <w:highlight w:val="none"/>
            </w:rPr>
            <w:instrText xml:space="preserve"> PAGEREF _Toc26180 \h </w:instrText>
          </w:r>
          <w:r>
            <w:rPr>
              <w:highlight w:val="none"/>
            </w:rPr>
            <w:fldChar w:fldCharType="separate"/>
          </w:r>
          <w:r>
            <w:rPr>
              <w:highlight w:val="none"/>
            </w:rPr>
            <w:t>31</w:t>
          </w:r>
          <w:r>
            <w:rPr>
              <w:highlight w:val="none"/>
            </w:rPr>
            <w:fldChar w:fldCharType="end"/>
          </w:r>
          <w:r>
            <w:rPr>
              <w:rFonts w:ascii="Times New Roman" w:hAnsi="Times New Roman" w:eastAsia="Times New Roman" w:cs="Times New Roman"/>
              <w:color w:val="auto"/>
              <w:szCs w:val="21"/>
              <w:highlight w:val="none"/>
            </w:rPr>
            <w:fldChar w:fldCharType="end"/>
          </w:r>
        </w:p>
        <w:p w14:paraId="66BBE97D">
          <w:pPr>
            <w:pStyle w:val="16"/>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_Toc28412 </w:instrText>
          </w:r>
          <w:r>
            <w:rPr>
              <w:rFonts w:ascii="Times New Roman" w:hAnsi="Times New Roman" w:eastAsia="Times New Roman" w:cs="Times New Roman"/>
              <w:szCs w:val="21"/>
              <w:highlight w:val="none"/>
            </w:rPr>
            <w:fldChar w:fldCharType="separate"/>
          </w:r>
          <w:r>
            <w:rPr>
              <w:rFonts w:ascii="黑体" w:hAnsi="黑体" w:eastAsia="黑体" w:cs="黑体"/>
              <w:szCs w:val="32"/>
              <w:highlight w:val="none"/>
              <w14:textOutline w14:w="5834" w14:cap="flat" w14:cmpd="sng">
                <w14:solidFill>
                  <w14:srgbClr w14:val="000000"/>
                </w14:solidFill>
                <w14:prstDash w14:val="solid"/>
                <w14:miter w14:val="0"/>
              </w14:textOutline>
            </w:rPr>
            <w:t>第四章</w:t>
          </w:r>
          <w:r>
            <w:rPr>
              <w:rFonts w:ascii="黑体" w:hAnsi="黑体" w:eastAsia="黑体" w:cs="黑体"/>
              <w:szCs w:val="32"/>
              <w:highlight w:val="none"/>
            </w:rPr>
            <w:t xml:space="preserve"> </w:t>
          </w:r>
          <w:r>
            <w:rPr>
              <w:rFonts w:ascii="黑体" w:hAnsi="黑体" w:eastAsia="黑体" w:cs="黑体"/>
              <w:szCs w:val="32"/>
              <w:highlight w:val="none"/>
              <w14:textOutline w14:w="5834" w14:cap="flat" w14:cmpd="sng">
                <w14:solidFill>
                  <w14:srgbClr w14:val="000000"/>
                </w14:solidFill>
                <w14:prstDash w14:val="solid"/>
                <w14:miter w14:val="0"/>
              </w14:textOutline>
            </w:rPr>
            <w:t>评标方法及标准</w:t>
          </w:r>
          <w:r>
            <w:rPr>
              <w:highlight w:val="none"/>
            </w:rPr>
            <w:tab/>
          </w:r>
          <w:r>
            <w:rPr>
              <w:highlight w:val="none"/>
            </w:rPr>
            <w:fldChar w:fldCharType="begin"/>
          </w:r>
          <w:r>
            <w:rPr>
              <w:highlight w:val="none"/>
            </w:rPr>
            <w:instrText xml:space="preserve"> PAGEREF _Toc28412 \h </w:instrText>
          </w:r>
          <w:r>
            <w:rPr>
              <w:highlight w:val="none"/>
            </w:rPr>
            <w:fldChar w:fldCharType="separate"/>
          </w:r>
          <w:r>
            <w:rPr>
              <w:highlight w:val="none"/>
            </w:rPr>
            <w:t>32</w:t>
          </w:r>
          <w:r>
            <w:rPr>
              <w:highlight w:val="none"/>
            </w:rPr>
            <w:fldChar w:fldCharType="end"/>
          </w:r>
          <w:r>
            <w:rPr>
              <w:rFonts w:ascii="Times New Roman" w:hAnsi="Times New Roman" w:eastAsia="Times New Roman" w:cs="Times New Roman"/>
              <w:color w:val="auto"/>
              <w:szCs w:val="21"/>
              <w:highlight w:val="none"/>
            </w:rPr>
            <w:fldChar w:fldCharType="end"/>
          </w:r>
        </w:p>
        <w:p w14:paraId="775F09D9">
          <w:pPr>
            <w:pStyle w:val="17"/>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_Toc30572 </w:instrText>
          </w:r>
          <w:r>
            <w:rPr>
              <w:rFonts w:ascii="Times New Roman" w:hAnsi="Times New Roman" w:eastAsia="Times New Roman" w:cs="Times New Roman"/>
              <w:szCs w:val="21"/>
              <w:highlight w:val="none"/>
            </w:rPr>
            <w:fldChar w:fldCharType="separate"/>
          </w:r>
          <w:r>
            <w:rPr>
              <w:rFonts w:ascii="黑体" w:hAnsi="黑体" w:eastAsia="黑体" w:cs="黑体"/>
              <w:spacing w:val="9"/>
              <w:szCs w:val="27"/>
              <w:highlight w:val="none"/>
              <w14:textOutline w14:w="5050" w14:cap="flat" w14:cmpd="sng">
                <w14:solidFill>
                  <w14:srgbClr w14:val="000000"/>
                </w14:solidFill>
                <w14:prstDash w14:val="solid"/>
                <w14:miter w14:val="0"/>
              </w14:textOutline>
            </w:rPr>
            <w:t>第一节</w:t>
          </w:r>
          <w:r>
            <w:rPr>
              <w:rFonts w:ascii="黑体" w:hAnsi="黑体" w:eastAsia="黑体" w:cs="黑体"/>
              <w:spacing w:val="9"/>
              <w:szCs w:val="27"/>
              <w:highlight w:val="none"/>
            </w:rPr>
            <w:t xml:space="preserve"> </w:t>
          </w:r>
          <w:r>
            <w:rPr>
              <w:rFonts w:ascii="黑体" w:hAnsi="黑体" w:eastAsia="黑体" w:cs="黑体"/>
              <w:spacing w:val="9"/>
              <w:szCs w:val="27"/>
              <w:highlight w:val="none"/>
              <w14:textOutline w14:w="5050" w14:cap="flat" w14:cmpd="sng">
                <w14:solidFill>
                  <w14:srgbClr w14:val="000000"/>
                </w14:solidFill>
                <w14:prstDash w14:val="solid"/>
                <w14:miter w14:val="0"/>
              </w14:textOutline>
            </w:rPr>
            <w:t>评标方法及标准前附表</w:t>
          </w:r>
          <w:r>
            <w:rPr>
              <w:highlight w:val="none"/>
            </w:rPr>
            <w:tab/>
          </w:r>
          <w:r>
            <w:rPr>
              <w:highlight w:val="none"/>
            </w:rPr>
            <w:fldChar w:fldCharType="begin"/>
          </w:r>
          <w:r>
            <w:rPr>
              <w:highlight w:val="none"/>
            </w:rPr>
            <w:instrText xml:space="preserve"> PAGEREF _Toc30572 \h </w:instrText>
          </w:r>
          <w:r>
            <w:rPr>
              <w:highlight w:val="none"/>
            </w:rPr>
            <w:fldChar w:fldCharType="separate"/>
          </w:r>
          <w:r>
            <w:rPr>
              <w:highlight w:val="none"/>
            </w:rPr>
            <w:t>32</w:t>
          </w:r>
          <w:r>
            <w:rPr>
              <w:highlight w:val="none"/>
            </w:rPr>
            <w:fldChar w:fldCharType="end"/>
          </w:r>
          <w:r>
            <w:rPr>
              <w:rFonts w:ascii="Times New Roman" w:hAnsi="Times New Roman" w:eastAsia="Times New Roman" w:cs="Times New Roman"/>
              <w:color w:val="auto"/>
              <w:szCs w:val="21"/>
              <w:highlight w:val="none"/>
            </w:rPr>
            <w:fldChar w:fldCharType="end"/>
          </w:r>
        </w:p>
        <w:p w14:paraId="3895DCC7">
          <w:pPr>
            <w:pStyle w:val="17"/>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_Toc30144 </w:instrText>
          </w:r>
          <w:r>
            <w:rPr>
              <w:rFonts w:ascii="Times New Roman" w:hAnsi="Times New Roman" w:eastAsia="Times New Roman" w:cs="Times New Roman"/>
              <w:szCs w:val="21"/>
              <w:highlight w:val="none"/>
            </w:rPr>
            <w:fldChar w:fldCharType="separate"/>
          </w:r>
          <w:r>
            <w:rPr>
              <w:rFonts w:ascii="黑体" w:hAnsi="黑体" w:eastAsia="黑体" w:cs="黑体"/>
              <w:spacing w:val="7"/>
              <w:szCs w:val="27"/>
              <w:highlight w:val="none"/>
            </w:rPr>
            <w:t>第二节 评标方法及标准</w:t>
          </w:r>
          <w:r>
            <w:rPr>
              <w:highlight w:val="none"/>
            </w:rPr>
            <w:tab/>
          </w:r>
          <w:r>
            <w:rPr>
              <w:highlight w:val="none"/>
            </w:rPr>
            <w:fldChar w:fldCharType="begin"/>
          </w:r>
          <w:r>
            <w:rPr>
              <w:highlight w:val="none"/>
            </w:rPr>
            <w:instrText xml:space="preserve"> PAGEREF _Toc30144 \h </w:instrText>
          </w:r>
          <w:r>
            <w:rPr>
              <w:highlight w:val="none"/>
            </w:rPr>
            <w:fldChar w:fldCharType="separate"/>
          </w:r>
          <w:r>
            <w:rPr>
              <w:highlight w:val="none"/>
            </w:rPr>
            <w:t>34</w:t>
          </w:r>
          <w:r>
            <w:rPr>
              <w:highlight w:val="none"/>
            </w:rPr>
            <w:fldChar w:fldCharType="end"/>
          </w:r>
          <w:r>
            <w:rPr>
              <w:rFonts w:ascii="Times New Roman" w:hAnsi="Times New Roman" w:eastAsia="Times New Roman" w:cs="Times New Roman"/>
              <w:color w:val="auto"/>
              <w:szCs w:val="21"/>
              <w:highlight w:val="none"/>
            </w:rPr>
            <w:fldChar w:fldCharType="end"/>
          </w:r>
        </w:p>
        <w:p w14:paraId="4D9446FA">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_Toc30088 </w:instrText>
          </w:r>
          <w:r>
            <w:rPr>
              <w:rFonts w:ascii="Times New Roman" w:hAnsi="Times New Roman" w:eastAsia="Times New Roman" w:cs="Times New Roman"/>
              <w:szCs w:val="21"/>
              <w:highlight w:val="none"/>
            </w:rPr>
            <w:fldChar w:fldCharType="separate"/>
          </w:r>
          <w:r>
            <w:rPr>
              <w:rFonts w:ascii="黑体" w:hAnsi="黑体" w:eastAsia="黑体" w:cs="黑体"/>
              <w:spacing w:val="-3"/>
              <w:szCs w:val="24"/>
              <w:highlight w:val="none"/>
              <w14:textOutline w14:w="4354" w14:cap="flat" w14:cmpd="sng">
                <w14:solidFill>
                  <w14:srgbClr w14:val="000000"/>
                </w14:solidFill>
                <w14:prstDash w14:val="solid"/>
                <w14:miter w14:val="0"/>
              </w14:textOutline>
            </w:rPr>
            <w:t>1．评标方法</w:t>
          </w:r>
          <w:r>
            <w:rPr>
              <w:highlight w:val="none"/>
            </w:rPr>
            <w:tab/>
          </w:r>
          <w:r>
            <w:rPr>
              <w:highlight w:val="none"/>
            </w:rPr>
            <w:fldChar w:fldCharType="begin"/>
          </w:r>
          <w:r>
            <w:rPr>
              <w:highlight w:val="none"/>
            </w:rPr>
            <w:instrText xml:space="preserve"> PAGEREF _Toc30088 \h </w:instrText>
          </w:r>
          <w:r>
            <w:rPr>
              <w:highlight w:val="none"/>
            </w:rPr>
            <w:fldChar w:fldCharType="separate"/>
          </w:r>
          <w:r>
            <w:rPr>
              <w:highlight w:val="none"/>
            </w:rPr>
            <w:t>34</w:t>
          </w:r>
          <w:r>
            <w:rPr>
              <w:highlight w:val="none"/>
            </w:rPr>
            <w:fldChar w:fldCharType="end"/>
          </w:r>
          <w:r>
            <w:rPr>
              <w:rFonts w:ascii="Times New Roman" w:hAnsi="Times New Roman" w:eastAsia="Times New Roman" w:cs="Times New Roman"/>
              <w:color w:val="auto"/>
              <w:szCs w:val="21"/>
              <w:highlight w:val="none"/>
            </w:rPr>
            <w:fldChar w:fldCharType="end"/>
          </w:r>
        </w:p>
        <w:p w14:paraId="671391A9">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_Toc219 </w:instrText>
          </w:r>
          <w:r>
            <w:rPr>
              <w:rFonts w:ascii="Times New Roman" w:hAnsi="Times New Roman" w:eastAsia="Times New Roman" w:cs="Times New Roman"/>
              <w:szCs w:val="21"/>
              <w:highlight w:val="none"/>
            </w:rPr>
            <w:fldChar w:fldCharType="separate"/>
          </w:r>
          <w:r>
            <w:rPr>
              <w:rFonts w:ascii="黑体" w:hAnsi="黑体" w:eastAsia="黑体" w:cs="黑体"/>
              <w:spacing w:val="-1"/>
              <w:szCs w:val="24"/>
              <w:highlight w:val="none"/>
              <w14:textOutline w14:w="4354" w14:cap="flat" w14:cmpd="sng">
                <w14:solidFill>
                  <w14:srgbClr w14:val="000000"/>
                </w14:solidFill>
                <w14:prstDash w14:val="solid"/>
                <w14:miter w14:val="0"/>
              </w14:textOutline>
            </w:rPr>
            <w:t>2．评标程序</w:t>
          </w:r>
          <w:r>
            <w:rPr>
              <w:highlight w:val="none"/>
            </w:rPr>
            <w:tab/>
          </w:r>
          <w:r>
            <w:rPr>
              <w:highlight w:val="none"/>
            </w:rPr>
            <w:fldChar w:fldCharType="begin"/>
          </w:r>
          <w:r>
            <w:rPr>
              <w:highlight w:val="none"/>
            </w:rPr>
            <w:instrText xml:space="preserve"> PAGEREF _Toc219 \h </w:instrText>
          </w:r>
          <w:r>
            <w:rPr>
              <w:highlight w:val="none"/>
            </w:rPr>
            <w:fldChar w:fldCharType="separate"/>
          </w:r>
          <w:r>
            <w:rPr>
              <w:highlight w:val="none"/>
            </w:rPr>
            <w:t>34</w:t>
          </w:r>
          <w:r>
            <w:rPr>
              <w:highlight w:val="none"/>
            </w:rPr>
            <w:fldChar w:fldCharType="end"/>
          </w:r>
          <w:r>
            <w:rPr>
              <w:rFonts w:ascii="Times New Roman" w:hAnsi="Times New Roman" w:eastAsia="Times New Roman" w:cs="Times New Roman"/>
              <w:color w:val="auto"/>
              <w:szCs w:val="21"/>
              <w:highlight w:val="none"/>
            </w:rPr>
            <w:fldChar w:fldCharType="end"/>
          </w:r>
        </w:p>
        <w:p w14:paraId="24E28B37">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_Toc3603 </w:instrText>
          </w:r>
          <w:r>
            <w:rPr>
              <w:rFonts w:ascii="Times New Roman" w:hAnsi="Times New Roman" w:eastAsia="Times New Roman" w:cs="Times New Roman"/>
              <w:szCs w:val="21"/>
              <w:highlight w:val="none"/>
            </w:rPr>
            <w:fldChar w:fldCharType="separate"/>
          </w:r>
          <w:r>
            <w:rPr>
              <w:rFonts w:ascii="黑体" w:hAnsi="黑体" w:eastAsia="黑体" w:cs="黑体"/>
              <w:spacing w:val="-1"/>
              <w:szCs w:val="24"/>
              <w:highlight w:val="none"/>
              <w14:textOutline w14:w="4354" w14:cap="flat" w14:cmpd="sng">
                <w14:solidFill>
                  <w14:srgbClr w14:val="000000"/>
                </w14:solidFill>
                <w14:prstDash w14:val="solid"/>
                <w14:miter w14:val="0"/>
              </w14:textOutline>
            </w:rPr>
            <w:t>3．投标文件的符合性审查</w:t>
          </w:r>
          <w:r>
            <w:rPr>
              <w:highlight w:val="none"/>
            </w:rPr>
            <w:tab/>
          </w:r>
          <w:r>
            <w:rPr>
              <w:highlight w:val="none"/>
            </w:rPr>
            <w:fldChar w:fldCharType="begin"/>
          </w:r>
          <w:r>
            <w:rPr>
              <w:highlight w:val="none"/>
            </w:rPr>
            <w:instrText xml:space="preserve"> PAGEREF _Toc3603 \h </w:instrText>
          </w:r>
          <w:r>
            <w:rPr>
              <w:highlight w:val="none"/>
            </w:rPr>
            <w:fldChar w:fldCharType="separate"/>
          </w:r>
          <w:r>
            <w:rPr>
              <w:highlight w:val="none"/>
            </w:rPr>
            <w:t>34</w:t>
          </w:r>
          <w:r>
            <w:rPr>
              <w:highlight w:val="none"/>
            </w:rPr>
            <w:fldChar w:fldCharType="end"/>
          </w:r>
          <w:r>
            <w:rPr>
              <w:rFonts w:ascii="Times New Roman" w:hAnsi="Times New Roman" w:eastAsia="Times New Roman" w:cs="Times New Roman"/>
              <w:color w:val="auto"/>
              <w:szCs w:val="21"/>
              <w:highlight w:val="none"/>
            </w:rPr>
            <w:fldChar w:fldCharType="end"/>
          </w:r>
        </w:p>
        <w:p w14:paraId="2B6F7AE5">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_Toc11076 </w:instrText>
          </w:r>
          <w:r>
            <w:rPr>
              <w:rFonts w:ascii="Times New Roman" w:hAnsi="Times New Roman" w:eastAsia="Times New Roman" w:cs="Times New Roman"/>
              <w:szCs w:val="21"/>
              <w:highlight w:val="none"/>
            </w:rPr>
            <w:fldChar w:fldCharType="separate"/>
          </w:r>
          <w:r>
            <w:rPr>
              <w:rFonts w:ascii="黑体" w:hAnsi="黑体" w:eastAsia="黑体" w:cs="黑体"/>
              <w:szCs w:val="24"/>
              <w:highlight w:val="none"/>
              <w14:textOutline w14:w="4354" w14:cap="flat" w14:cmpd="sng">
                <w14:solidFill>
                  <w14:srgbClr w14:val="000000"/>
                </w14:solidFill>
                <w14:prstDash w14:val="solid"/>
                <w14:miter w14:val="0"/>
              </w14:textOutline>
            </w:rPr>
            <w:t>4．投标文件的澄清</w:t>
          </w:r>
          <w:r>
            <w:rPr>
              <w:highlight w:val="none"/>
            </w:rPr>
            <w:tab/>
          </w:r>
          <w:r>
            <w:rPr>
              <w:highlight w:val="none"/>
            </w:rPr>
            <w:fldChar w:fldCharType="begin"/>
          </w:r>
          <w:r>
            <w:rPr>
              <w:highlight w:val="none"/>
            </w:rPr>
            <w:instrText xml:space="preserve"> PAGEREF _Toc11076 \h </w:instrText>
          </w:r>
          <w:r>
            <w:rPr>
              <w:highlight w:val="none"/>
            </w:rPr>
            <w:fldChar w:fldCharType="separate"/>
          </w:r>
          <w:r>
            <w:rPr>
              <w:highlight w:val="none"/>
            </w:rPr>
            <w:t>34</w:t>
          </w:r>
          <w:r>
            <w:rPr>
              <w:highlight w:val="none"/>
            </w:rPr>
            <w:fldChar w:fldCharType="end"/>
          </w:r>
          <w:r>
            <w:rPr>
              <w:rFonts w:ascii="Times New Roman" w:hAnsi="Times New Roman" w:eastAsia="Times New Roman" w:cs="Times New Roman"/>
              <w:color w:val="auto"/>
              <w:szCs w:val="21"/>
              <w:highlight w:val="none"/>
            </w:rPr>
            <w:fldChar w:fldCharType="end"/>
          </w:r>
        </w:p>
        <w:p w14:paraId="11A4B2BA">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_Toc19924 </w:instrText>
          </w:r>
          <w:r>
            <w:rPr>
              <w:rFonts w:ascii="Times New Roman" w:hAnsi="Times New Roman" w:eastAsia="Times New Roman" w:cs="Times New Roman"/>
              <w:szCs w:val="21"/>
              <w:highlight w:val="none"/>
            </w:rPr>
            <w:fldChar w:fldCharType="separate"/>
          </w:r>
          <w:r>
            <w:rPr>
              <w:rFonts w:ascii="黑体" w:hAnsi="黑体" w:eastAsia="黑体" w:cs="黑体"/>
              <w:szCs w:val="24"/>
              <w:highlight w:val="none"/>
              <w14:textOutline w14:w="4354" w14:cap="flat" w14:cmpd="sng">
                <w14:solidFill>
                  <w14:srgbClr w14:val="000000"/>
                </w14:solidFill>
                <w14:prstDash w14:val="solid"/>
                <w14:miter w14:val="0"/>
              </w14:textOutline>
            </w:rPr>
            <w:t>5．投标文件的比较与评价</w:t>
          </w:r>
          <w:r>
            <w:rPr>
              <w:highlight w:val="none"/>
            </w:rPr>
            <w:tab/>
          </w:r>
          <w:r>
            <w:rPr>
              <w:highlight w:val="none"/>
            </w:rPr>
            <w:fldChar w:fldCharType="begin"/>
          </w:r>
          <w:r>
            <w:rPr>
              <w:highlight w:val="none"/>
            </w:rPr>
            <w:instrText xml:space="preserve"> PAGEREF _Toc19924 \h </w:instrText>
          </w:r>
          <w:r>
            <w:rPr>
              <w:highlight w:val="none"/>
            </w:rPr>
            <w:fldChar w:fldCharType="separate"/>
          </w:r>
          <w:r>
            <w:rPr>
              <w:highlight w:val="none"/>
            </w:rPr>
            <w:t>35</w:t>
          </w:r>
          <w:r>
            <w:rPr>
              <w:highlight w:val="none"/>
            </w:rPr>
            <w:fldChar w:fldCharType="end"/>
          </w:r>
          <w:r>
            <w:rPr>
              <w:rFonts w:ascii="Times New Roman" w:hAnsi="Times New Roman" w:eastAsia="Times New Roman" w:cs="Times New Roman"/>
              <w:color w:val="auto"/>
              <w:szCs w:val="21"/>
              <w:highlight w:val="none"/>
            </w:rPr>
            <w:fldChar w:fldCharType="end"/>
          </w:r>
        </w:p>
        <w:p w14:paraId="55AC2B70">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_Toc23985 </w:instrText>
          </w:r>
          <w:r>
            <w:rPr>
              <w:rFonts w:ascii="Times New Roman" w:hAnsi="Times New Roman" w:eastAsia="Times New Roman" w:cs="Times New Roman"/>
              <w:szCs w:val="21"/>
              <w:highlight w:val="none"/>
            </w:rPr>
            <w:fldChar w:fldCharType="separate"/>
          </w:r>
          <w:r>
            <w:rPr>
              <w:rFonts w:ascii="黑体" w:hAnsi="黑体" w:eastAsia="黑体" w:cs="黑体"/>
              <w:szCs w:val="24"/>
              <w:highlight w:val="none"/>
              <w14:textOutline w14:w="4354" w14:cap="flat" w14:cmpd="sng">
                <w14:solidFill>
                  <w14:srgbClr w14:val="000000"/>
                </w14:solidFill>
                <w14:prstDash w14:val="solid"/>
                <w14:miter w14:val="0"/>
              </w14:textOutline>
            </w:rPr>
            <w:t>6．推荐中标候选人</w:t>
          </w:r>
          <w:r>
            <w:rPr>
              <w:highlight w:val="none"/>
            </w:rPr>
            <w:tab/>
          </w:r>
          <w:r>
            <w:rPr>
              <w:highlight w:val="none"/>
            </w:rPr>
            <w:fldChar w:fldCharType="begin"/>
          </w:r>
          <w:r>
            <w:rPr>
              <w:highlight w:val="none"/>
            </w:rPr>
            <w:instrText xml:space="preserve"> PAGEREF _Toc23985 \h </w:instrText>
          </w:r>
          <w:r>
            <w:rPr>
              <w:highlight w:val="none"/>
            </w:rPr>
            <w:fldChar w:fldCharType="separate"/>
          </w:r>
          <w:r>
            <w:rPr>
              <w:highlight w:val="none"/>
            </w:rPr>
            <w:t>36</w:t>
          </w:r>
          <w:r>
            <w:rPr>
              <w:highlight w:val="none"/>
            </w:rPr>
            <w:fldChar w:fldCharType="end"/>
          </w:r>
          <w:r>
            <w:rPr>
              <w:rFonts w:ascii="Times New Roman" w:hAnsi="Times New Roman" w:eastAsia="Times New Roman" w:cs="Times New Roman"/>
              <w:color w:val="auto"/>
              <w:szCs w:val="21"/>
              <w:highlight w:val="none"/>
            </w:rPr>
            <w:fldChar w:fldCharType="end"/>
          </w:r>
        </w:p>
        <w:p w14:paraId="0BB2616A">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_Toc21919 </w:instrText>
          </w:r>
          <w:r>
            <w:rPr>
              <w:rFonts w:ascii="Times New Roman" w:hAnsi="Times New Roman" w:eastAsia="Times New Roman" w:cs="Times New Roman"/>
              <w:szCs w:val="21"/>
              <w:highlight w:val="none"/>
            </w:rPr>
            <w:fldChar w:fldCharType="separate"/>
          </w:r>
          <w:r>
            <w:rPr>
              <w:rFonts w:ascii="黑体" w:hAnsi="黑体" w:eastAsia="黑体" w:cs="黑体"/>
              <w:spacing w:val="-1"/>
              <w:szCs w:val="24"/>
              <w:highlight w:val="none"/>
              <w14:textOutline w14:w="4354" w14:cap="flat" w14:cmpd="sng">
                <w14:solidFill>
                  <w14:srgbClr w14:val="000000"/>
                </w14:solidFill>
                <w14:prstDash w14:val="solid"/>
                <w14:miter w14:val="0"/>
              </w14:textOutline>
            </w:rPr>
            <w:t>7．编写评标报告</w:t>
          </w:r>
          <w:r>
            <w:rPr>
              <w:highlight w:val="none"/>
            </w:rPr>
            <w:tab/>
          </w:r>
          <w:r>
            <w:rPr>
              <w:highlight w:val="none"/>
            </w:rPr>
            <w:fldChar w:fldCharType="begin"/>
          </w:r>
          <w:r>
            <w:rPr>
              <w:highlight w:val="none"/>
            </w:rPr>
            <w:instrText xml:space="preserve"> PAGEREF _Toc21919 \h </w:instrText>
          </w:r>
          <w:r>
            <w:rPr>
              <w:highlight w:val="none"/>
            </w:rPr>
            <w:fldChar w:fldCharType="separate"/>
          </w:r>
          <w:r>
            <w:rPr>
              <w:highlight w:val="none"/>
            </w:rPr>
            <w:t>36</w:t>
          </w:r>
          <w:r>
            <w:rPr>
              <w:highlight w:val="none"/>
            </w:rPr>
            <w:fldChar w:fldCharType="end"/>
          </w:r>
          <w:r>
            <w:rPr>
              <w:rFonts w:ascii="Times New Roman" w:hAnsi="Times New Roman" w:eastAsia="Times New Roman" w:cs="Times New Roman"/>
              <w:color w:val="auto"/>
              <w:szCs w:val="21"/>
              <w:highlight w:val="none"/>
            </w:rPr>
            <w:fldChar w:fldCharType="end"/>
          </w:r>
        </w:p>
        <w:p w14:paraId="5299ED90">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_Toc3250 </w:instrText>
          </w:r>
          <w:r>
            <w:rPr>
              <w:rFonts w:ascii="Times New Roman" w:hAnsi="Times New Roman" w:eastAsia="Times New Roman" w:cs="Times New Roman"/>
              <w:szCs w:val="21"/>
              <w:highlight w:val="none"/>
            </w:rPr>
            <w:fldChar w:fldCharType="separate"/>
          </w:r>
          <w:r>
            <w:rPr>
              <w:rFonts w:ascii="黑体" w:hAnsi="黑体" w:eastAsia="黑体" w:cs="黑体"/>
              <w:szCs w:val="24"/>
              <w:highlight w:val="none"/>
              <w14:textOutline w14:w="4354" w14:cap="flat" w14:cmpd="sng">
                <w14:solidFill>
                  <w14:srgbClr w14:val="000000"/>
                </w14:solidFill>
                <w14:prstDash w14:val="solid"/>
                <w14:miter w14:val="0"/>
              </w14:textOutline>
            </w:rPr>
            <w:t>8．评标报告复核</w:t>
          </w:r>
          <w:r>
            <w:rPr>
              <w:highlight w:val="none"/>
            </w:rPr>
            <w:tab/>
          </w:r>
          <w:r>
            <w:rPr>
              <w:highlight w:val="none"/>
            </w:rPr>
            <w:fldChar w:fldCharType="begin"/>
          </w:r>
          <w:r>
            <w:rPr>
              <w:highlight w:val="none"/>
            </w:rPr>
            <w:instrText xml:space="preserve"> PAGEREF _Toc3250 \h </w:instrText>
          </w:r>
          <w:r>
            <w:rPr>
              <w:highlight w:val="none"/>
            </w:rPr>
            <w:fldChar w:fldCharType="separate"/>
          </w:r>
          <w:r>
            <w:rPr>
              <w:highlight w:val="none"/>
            </w:rPr>
            <w:t>36</w:t>
          </w:r>
          <w:r>
            <w:rPr>
              <w:highlight w:val="none"/>
            </w:rPr>
            <w:fldChar w:fldCharType="end"/>
          </w:r>
          <w:r>
            <w:rPr>
              <w:rFonts w:ascii="Times New Roman" w:hAnsi="Times New Roman" w:eastAsia="Times New Roman" w:cs="Times New Roman"/>
              <w:color w:val="auto"/>
              <w:szCs w:val="21"/>
              <w:highlight w:val="none"/>
            </w:rPr>
            <w:fldChar w:fldCharType="end"/>
          </w:r>
        </w:p>
        <w:p w14:paraId="29277CA0">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_Toc2709 </w:instrText>
          </w:r>
          <w:r>
            <w:rPr>
              <w:rFonts w:ascii="Times New Roman" w:hAnsi="Times New Roman" w:eastAsia="Times New Roman" w:cs="Times New Roman"/>
              <w:szCs w:val="21"/>
              <w:highlight w:val="none"/>
            </w:rPr>
            <w:fldChar w:fldCharType="separate"/>
          </w:r>
          <w:r>
            <w:rPr>
              <w:rFonts w:ascii="黑体" w:hAnsi="黑体" w:eastAsia="黑体" w:cs="黑体"/>
              <w:szCs w:val="24"/>
              <w:highlight w:val="none"/>
              <w14:textOutline w14:w="4354" w14:cap="flat" w14:cmpd="sng">
                <w14:solidFill>
                  <w14:srgbClr w14:val="000000"/>
                </w14:solidFill>
                <w14:prstDash w14:val="solid"/>
                <w14:miter w14:val="0"/>
              </w14:textOutline>
            </w:rPr>
            <w:t>9．停止评标</w:t>
          </w:r>
          <w:r>
            <w:rPr>
              <w:highlight w:val="none"/>
            </w:rPr>
            <w:tab/>
          </w:r>
          <w:r>
            <w:rPr>
              <w:highlight w:val="none"/>
            </w:rPr>
            <w:fldChar w:fldCharType="begin"/>
          </w:r>
          <w:r>
            <w:rPr>
              <w:highlight w:val="none"/>
            </w:rPr>
            <w:instrText xml:space="preserve"> PAGEREF _Toc2709 \h </w:instrText>
          </w:r>
          <w:r>
            <w:rPr>
              <w:highlight w:val="none"/>
            </w:rPr>
            <w:fldChar w:fldCharType="separate"/>
          </w:r>
          <w:r>
            <w:rPr>
              <w:highlight w:val="none"/>
            </w:rPr>
            <w:t>36</w:t>
          </w:r>
          <w:r>
            <w:rPr>
              <w:highlight w:val="none"/>
            </w:rPr>
            <w:fldChar w:fldCharType="end"/>
          </w:r>
          <w:r>
            <w:rPr>
              <w:rFonts w:ascii="Times New Roman" w:hAnsi="Times New Roman" w:eastAsia="Times New Roman" w:cs="Times New Roman"/>
              <w:color w:val="auto"/>
              <w:szCs w:val="21"/>
              <w:highlight w:val="none"/>
            </w:rPr>
            <w:fldChar w:fldCharType="end"/>
          </w:r>
        </w:p>
        <w:p w14:paraId="139179B0">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_Toc26761 </w:instrText>
          </w:r>
          <w:r>
            <w:rPr>
              <w:rFonts w:ascii="Times New Roman" w:hAnsi="Times New Roman" w:eastAsia="Times New Roman" w:cs="Times New Roman"/>
              <w:szCs w:val="21"/>
              <w:highlight w:val="none"/>
            </w:rPr>
            <w:fldChar w:fldCharType="separate"/>
          </w:r>
          <w:r>
            <w:rPr>
              <w:rFonts w:ascii="黑体" w:hAnsi="黑体" w:eastAsia="黑体" w:cs="黑体"/>
              <w:spacing w:val="-3"/>
              <w:szCs w:val="24"/>
              <w:highlight w:val="none"/>
              <w14:textOutline w14:w="4354" w14:cap="flat" w14:cmpd="sng">
                <w14:solidFill>
                  <w14:srgbClr w14:val="000000"/>
                </w14:solidFill>
                <w14:prstDash w14:val="solid"/>
                <w14:miter w14:val="0"/>
              </w14:textOutline>
            </w:rPr>
            <w:t>10．废标</w:t>
          </w:r>
          <w:r>
            <w:rPr>
              <w:highlight w:val="none"/>
            </w:rPr>
            <w:tab/>
          </w:r>
          <w:r>
            <w:rPr>
              <w:highlight w:val="none"/>
            </w:rPr>
            <w:fldChar w:fldCharType="begin"/>
          </w:r>
          <w:r>
            <w:rPr>
              <w:highlight w:val="none"/>
            </w:rPr>
            <w:instrText xml:space="preserve"> PAGEREF _Toc26761 \h </w:instrText>
          </w:r>
          <w:r>
            <w:rPr>
              <w:highlight w:val="none"/>
            </w:rPr>
            <w:fldChar w:fldCharType="separate"/>
          </w:r>
          <w:r>
            <w:rPr>
              <w:highlight w:val="none"/>
            </w:rPr>
            <w:t>37</w:t>
          </w:r>
          <w:r>
            <w:rPr>
              <w:highlight w:val="none"/>
            </w:rPr>
            <w:fldChar w:fldCharType="end"/>
          </w:r>
          <w:r>
            <w:rPr>
              <w:rFonts w:ascii="Times New Roman" w:hAnsi="Times New Roman" w:eastAsia="Times New Roman" w:cs="Times New Roman"/>
              <w:color w:val="auto"/>
              <w:szCs w:val="21"/>
              <w:highlight w:val="none"/>
            </w:rPr>
            <w:fldChar w:fldCharType="end"/>
          </w:r>
        </w:p>
        <w:p w14:paraId="0BE7DC4A">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_Toc17669 </w:instrText>
          </w:r>
          <w:r>
            <w:rPr>
              <w:rFonts w:ascii="Times New Roman" w:hAnsi="Times New Roman" w:eastAsia="Times New Roman" w:cs="Times New Roman"/>
              <w:szCs w:val="21"/>
              <w:highlight w:val="none"/>
            </w:rPr>
            <w:fldChar w:fldCharType="separate"/>
          </w:r>
          <w:r>
            <w:rPr>
              <w:rFonts w:ascii="黑体" w:hAnsi="黑体" w:eastAsia="黑体" w:cs="黑体"/>
              <w:spacing w:val="-1"/>
              <w:szCs w:val="24"/>
              <w:highlight w:val="none"/>
              <w14:textOutline w14:w="4354" w14:cap="flat" w14:cmpd="sng">
                <w14:solidFill>
                  <w14:srgbClr w14:val="000000"/>
                </w14:solidFill>
                <w14:prstDash w14:val="solid"/>
                <w14:miter w14:val="0"/>
              </w14:textOutline>
            </w:rPr>
            <w:t>11．重新组建评标委员会进行评标</w:t>
          </w:r>
          <w:r>
            <w:rPr>
              <w:highlight w:val="none"/>
            </w:rPr>
            <w:tab/>
          </w:r>
          <w:r>
            <w:rPr>
              <w:highlight w:val="none"/>
            </w:rPr>
            <w:fldChar w:fldCharType="begin"/>
          </w:r>
          <w:r>
            <w:rPr>
              <w:highlight w:val="none"/>
            </w:rPr>
            <w:instrText xml:space="preserve"> PAGEREF _Toc17669 \h </w:instrText>
          </w:r>
          <w:r>
            <w:rPr>
              <w:highlight w:val="none"/>
            </w:rPr>
            <w:fldChar w:fldCharType="separate"/>
          </w:r>
          <w:r>
            <w:rPr>
              <w:highlight w:val="none"/>
            </w:rPr>
            <w:t>37</w:t>
          </w:r>
          <w:r>
            <w:rPr>
              <w:highlight w:val="none"/>
            </w:rPr>
            <w:fldChar w:fldCharType="end"/>
          </w:r>
          <w:r>
            <w:rPr>
              <w:rFonts w:ascii="Times New Roman" w:hAnsi="Times New Roman" w:eastAsia="Times New Roman" w:cs="Times New Roman"/>
              <w:color w:val="auto"/>
              <w:szCs w:val="21"/>
              <w:highlight w:val="none"/>
            </w:rPr>
            <w:fldChar w:fldCharType="end"/>
          </w:r>
        </w:p>
        <w:p w14:paraId="0959A181">
          <w:pPr>
            <w:pStyle w:val="17"/>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_Toc5369 </w:instrText>
          </w:r>
          <w:r>
            <w:rPr>
              <w:rFonts w:ascii="Times New Roman" w:hAnsi="Times New Roman" w:eastAsia="Times New Roman" w:cs="Times New Roman"/>
              <w:szCs w:val="21"/>
              <w:highlight w:val="none"/>
            </w:rPr>
            <w:fldChar w:fldCharType="separate"/>
          </w:r>
          <w:r>
            <w:rPr>
              <w:rFonts w:ascii="黑体" w:hAnsi="黑体" w:eastAsia="黑体" w:cs="黑体"/>
              <w:spacing w:val="9"/>
              <w:szCs w:val="27"/>
              <w:highlight w:val="none"/>
              <w14:textOutline w14:w="5050" w14:cap="flat" w14:cmpd="sng">
                <w14:solidFill>
                  <w14:srgbClr w14:val="000000"/>
                </w14:solidFill>
                <w14:prstDash w14:val="solid"/>
                <w14:miter w14:val="0"/>
              </w14:textOutline>
            </w:rPr>
            <w:t>第三节</w:t>
          </w:r>
          <w:r>
            <w:rPr>
              <w:rFonts w:ascii="黑体" w:hAnsi="黑体" w:eastAsia="黑体" w:cs="黑体"/>
              <w:spacing w:val="9"/>
              <w:szCs w:val="27"/>
              <w:highlight w:val="none"/>
            </w:rPr>
            <w:t xml:space="preserve"> </w:t>
          </w:r>
          <w:r>
            <w:rPr>
              <w:rFonts w:ascii="黑体" w:hAnsi="黑体" w:eastAsia="黑体" w:cs="黑体"/>
              <w:spacing w:val="9"/>
              <w:szCs w:val="27"/>
              <w:highlight w:val="none"/>
              <w14:textOutline w14:w="5050" w14:cap="flat" w14:cmpd="sng">
                <w14:solidFill>
                  <w14:srgbClr w14:val="000000"/>
                </w14:solidFill>
                <w14:prstDash w14:val="solid"/>
                <w14:miter w14:val="0"/>
              </w14:textOutline>
            </w:rPr>
            <w:t>投标文件的符合性审查</w:t>
          </w:r>
          <w:r>
            <w:rPr>
              <w:highlight w:val="none"/>
            </w:rPr>
            <w:tab/>
          </w:r>
          <w:r>
            <w:rPr>
              <w:highlight w:val="none"/>
            </w:rPr>
            <w:fldChar w:fldCharType="begin"/>
          </w:r>
          <w:r>
            <w:rPr>
              <w:highlight w:val="none"/>
            </w:rPr>
            <w:instrText xml:space="preserve"> PAGEREF _Toc5369 \h </w:instrText>
          </w:r>
          <w:r>
            <w:rPr>
              <w:highlight w:val="none"/>
            </w:rPr>
            <w:fldChar w:fldCharType="separate"/>
          </w:r>
          <w:r>
            <w:rPr>
              <w:highlight w:val="none"/>
            </w:rPr>
            <w:t>38</w:t>
          </w:r>
          <w:r>
            <w:rPr>
              <w:highlight w:val="none"/>
            </w:rPr>
            <w:fldChar w:fldCharType="end"/>
          </w:r>
          <w:r>
            <w:rPr>
              <w:rFonts w:ascii="Times New Roman" w:hAnsi="Times New Roman" w:eastAsia="Times New Roman" w:cs="Times New Roman"/>
              <w:color w:val="auto"/>
              <w:szCs w:val="21"/>
              <w:highlight w:val="none"/>
            </w:rPr>
            <w:fldChar w:fldCharType="end"/>
          </w:r>
        </w:p>
        <w:p w14:paraId="3E9061BE">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_Toc23439 </w:instrText>
          </w:r>
          <w:r>
            <w:rPr>
              <w:rFonts w:ascii="Times New Roman" w:hAnsi="Times New Roman" w:eastAsia="Times New Roman" w:cs="Times New Roman"/>
              <w:szCs w:val="21"/>
              <w:highlight w:val="none"/>
            </w:rPr>
            <w:fldChar w:fldCharType="separate"/>
          </w:r>
          <w:r>
            <w:rPr>
              <w:rFonts w:ascii="黑体" w:hAnsi="黑体" w:eastAsia="黑体" w:cs="黑体"/>
              <w:spacing w:val="-3"/>
              <w:szCs w:val="24"/>
              <w:highlight w:val="none"/>
              <w14:textOutline w14:w="4354" w14:cap="flat" w14:cmpd="sng">
                <w14:solidFill>
                  <w14:srgbClr w14:val="000000"/>
                </w14:solidFill>
                <w14:prstDash w14:val="solid"/>
                <w14:miter w14:val="0"/>
              </w14:textOutline>
            </w:rPr>
            <w:t>1.符合性审查</w:t>
          </w:r>
          <w:r>
            <w:rPr>
              <w:highlight w:val="none"/>
            </w:rPr>
            <w:tab/>
          </w:r>
          <w:r>
            <w:rPr>
              <w:highlight w:val="none"/>
            </w:rPr>
            <w:fldChar w:fldCharType="begin"/>
          </w:r>
          <w:r>
            <w:rPr>
              <w:highlight w:val="none"/>
            </w:rPr>
            <w:instrText xml:space="preserve"> PAGEREF _Toc23439 \h </w:instrText>
          </w:r>
          <w:r>
            <w:rPr>
              <w:highlight w:val="none"/>
            </w:rPr>
            <w:fldChar w:fldCharType="separate"/>
          </w:r>
          <w:r>
            <w:rPr>
              <w:highlight w:val="none"/>
            </w:rPr>
            <w:t>38</w:t>
          </w:r>
          <w:r>
            <w:rPr>
              <w:highlight w:val="none"/>
            </w:rPr>
            <w:fldChar w:fldCharType="end"/>
          </w:r>
          <w:r>
            <w:rPr>
              <w:rFonts w:ascii="Times New Roman" w:hAnsi="Times New Roman" w:eastAsia="Times New Roman" w:cs="Times New Roman"/>
              <w:color w:val="auto"/>
              <w:szCs w:val="21"/>
              <w:highlight w:val="none"/>
            </w:rPr>
            <w:fldChar w:fldCharType="end"/>
          </w:r>
        </w:p>
        <w:p w14:paraId="3851BE2F">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_Toc28775 </w:instrText>
          </w:r>
          <w:r>
            <w:rPr>
              <w:rFonts w:ascii="Times New Roman" w:hAnsi="Times New Roman" w:eastAsia="Times New Roman" w:cs="Times New Roman"/>
              <w:szCs w:val="21"/>
              <w:highlight w:val="none"/>
            </w:rPr>
            <w:fldChar w:fldCharType="separate"/>
          </w:r>
          <w:r>
            <w:rPr>
              <w:rFonts w:ascii="黑体" w:hAnsi="黑体" w:eastAsia="黑体" w:cs="黑体"/>
              <w:spacing w:val="-1"/>
              <w:szCs w:val="24"/>
              <w:highlight w:val="none"/>
              <w14:textOutline w14:w="4354" w14:cap="flat" w14:cmpd="sng">
                <w14:solidFill>
                  <w14:srgbClr w14:val="000000"/>
                </w14:solidFill>
                <w14:prstDash w14:val="solid"/>
                <w14:miter w14:val="0"/>
              </w14:textOutline>
            </w:rPr>
            <w:t>2.投标无效</w:t>
          </w:r>
          <w:r>
            <w:rPr>
              <w:highlight w:val="none"/>
            </w:rPr>
            <w:tab/>
          </w:r>
          <w:r>
            <w:rPr>
              <w:highlight w:val="none"/>
            </w:rPr>
            <w:fldChar w:fldCharType="begin"/>
          </w:r>
          <w:r>
            <w:rPr>
              <w:highlight w:val="none"/>
            </w:rPr>
            <w:instrText xml:space="preserve"> PAGEREF _Toc28775 \h </w:instrText>
          </w:r>
          <w:r>
            <w:rPr>
              <w:highlight w:val="none"/>
            </w:rPr>
            <w:fldChar w:fldCharType="separate"/>
          </w:r>
          <w:r>
            <w:rPr>
              <w:highlight w:val="none"/>
            </w:rPr>
            <w:t>38</w:t>
          </w:r>
          <w:r>
            <w:rPr>
              <w:highlight w:val="none"/>
            </w:rPr>
            <w:fldChar w:fldCharType="end"/>
          </w:r>
          <w:r>
            <w:rPr>
              <w:rFonts w:ascii="Times New Roman" w:hAnsi="Times New Roman" w:eastAsia="Times New Roman" w:cs="Times New Roman"/>
              <w:color w:val="auto"/>
              <w:szCs w:val="21"/>
              <w:highlight w:val="none"/>
            </w:rPr>
            <w:fldChar w:fldCharType="end"/>
          </w:r>
        </w:p>
        <w:p w14:paraId="16E6C18B">
          <w:pPr>
            <w:pStyle w:val="17"/>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_Toc5188 </w:instrText>
          </w:r>
          <w:r>
            <w:rPr>
              <w:rFonts w:ascii="Times New Roman" w:hAnsi="Times New Roman" w:eastAsia="Times New Roman" w:cs="Times New Roman"/>
              <w:szCs w:val="21"/>
              <w:highlight w:val="none"/>
            </w:rPr>
            <w:fldChar w:fldCharType="separate"/>
          </w:r>
          <w:r>
            <w:rPr>
              <w:rFonts w:ascii="黑体" w:hAnsi="黑体" w:eastAsia="黑体" w:cs="黑体"/>
              <w:spacing w:val="-4"/>
              <w:szCs w:val="21"/>
              <w:highlight w:val="none"/>
            </w:rPr>
            <w:t>附表</w:t>
          </w:r>
          <w:r>
            <w:rPr>
              <w:rFonts w:ascii="黑体" w:hAnsi="黑体" w:eastAsia="黑体" w:cs="黑体"/>
              <w:spacing w:val="-27"/>
              <w:szCs w:val="21"/>
              <w:highlight w:val="none"/>
            </w:rPr>
            <w:t xml:space="preserve"> </w:t>
          </w:r>
          <w:r>
            <w:rPr>
              <w:rFonts w:ascii="黑体" w:hAnsi="黑体" w:eastAsia="黑体" w:cs="黑体"/>
              <w:spacing w:val="-4"/>
              <w:szCs w:val="21"/>
              <w:highlight w:val="none"/>
            </w:rPr>
            <w:t>1 符合性审查表</w:t>
          </w:r>
          <w:r>
            <w:rPr>
              <w:highlight w:val="none"/>
            </w:rPr>
            <w:tab/>
          </w:r>
          <w:r>
            <w:rPr>
              <w:highlight w:val="none"/>
            </w:rPr>
            <w:fldChar w:fldCharType="begin"/>
          </w:r>
          <w:r>
            <w:rPr>
              <w:highlight w:val="none"/>
            </w:rPr>
            <w:instrText xml:space="preserve"> PAGEREF _Toc5188 \h </w:instrText>
          </w:r>
          <w:r>
            <w:rPr>
              <w:highlight w:val="none"/>
            </w:rPr>
            <w:fldChar w:fldCharType="separate"/>
          </w:r>
          <w:r>
            <w:rPr>
              <w:highlight w:val="none"/>
            </w:rPr>
            <w:t>39</w:t>
          </w:r>
          <w:r>
            <w:rPr>
              <w:highlight w:val="none"/>
            </w:rPr>
            <w:fldChar w:fldCharType="end"/>
          </w:r>
          <w:r>
            <w:rPr>
              <w:rFonts w:ascii="Times New Roman" w:hAnsi="Times New Roman" w:eastAsia="Times New Roman" w:cs="Times New Roman"/>
              <w:color w:val="auto"/>
              <w:szCs w:val="21"/>
              <w:highlight w:val="none"/>
            </w:rPr>
            <w:fldChar w:fldCharType="end"/>
          </w:r>
        </w:p>
        <w:p w14:paraId="4252BFAF">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_Toc27889 </w:instrText>
          </w:r>
          <w:r>
            <w:rPr>
              <w:rFonts w:ascii="Times New Roman" w:hAnsi="Times New Roman" w:eastAsia="Times New Roman" w:cs="Times New Roman"/>
              <w:szCs w:val="21"/>
              <w:highlight w:val="none"/>
            </w:rPr>
            <w:fldChar w:fldCharType="separate"/>
          </w:r>
          <w:r>
            <w:rPr>
              <w:rFonts w:ascii="黑体" w:hAnsi="黑体" w:eastAsia="黑体" w:cs="黑体"/>
              <w:spacing w:val="10"/>
              <w:szCs w:val="27"/>
              <w:highlight w:val="none"/>
              <w14:textOutline w14:w="5050" w14:cap="flat" w14:cmpd="sng">
                <w14:solidFill>
                  <w14:srgbClr w14:val="000000"/>
                </w14:solidFill>
                <w14:prstDash w14:val="solid"/>
                <w14:miter w14:val="0"/>
              </w14:textOutline>
            </w:rPr>
            <w:t>符合性审查结果一览表</w:t>
          </w:r>
          <w:r>
            <w:rPr>
              <w:highlight w:val="none"/>
            </w:rPr>
            <w:tab/>
          </w:r>
          <w:r>
            <w:rPr>
              <w:highlight w:val="none"/>
            </w:rPr>
            <w:fldChar w:fldCharType="begin"/>
          </w:r>
          <w:r>
            <w:rPr>
              <w:highlight w:val="none"/>
            </w:rPr>
            <w:instrText xml:space="preserve"> PAGEREF _Toc27889 \h </w:instrText>
          </w:r>
          <w:r>
            <w:rPr>
              <w:highlight w:val="none"/>
            </w:rPr>
            <w:fldChar w:fldCharType="separate"/>
          </w:r>
          <w:r>
            <w:rPr>
              <w:highlight w:val="none"/>
            </w:rPr>
            <w:t>41</w:t>
          </w:r>
          <w:r>
            <w:rPr>
              <w:highlight w:val="none"/>
            </w:rPr>
            <w:fldChar w:fldCharType="end"/>
          </w:r>
          <w:r>
            <w:rPr>
              <w:rFonts w:ascii="Times New Roman" w:hAnsi="Times New Roman" w:eastAsia="Times New Roman" w:cs="Times New Roman"/>
              <w:color w:val="auto"/>
              <w:szCs w:val="21"/>
              <w:highlight w:val="none"/>
            </w:rPr>
            <w:fldChar w:fldCharType="end"/>
          </w:r>
        </w:p>
        <w:p w14:paraId="77004056">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_Toc5072 </w:instrText>
          </w:r>
          <w:r>
            <w:rPr>
              <w:rFonts w:ascii="Times New Roman" w:hAnsi="Times New Roman" w:eastAsia="Times New Roman" w:cs="Times New Roman"/>
              <w:szCs w:val="21"/>
              <w:highlight w:val="none"/>
            </w:rPr>
            <w:fldChar w:fldCharType="separate"/>
          </w:r>
          <w:r>
            <w:rPr>
              <w:rFonts w:ascii="黑体" w:hAnsi="黑体" w:eastAsia="黑体" w:cs="黑体"/>
              <w:spacing w:val="10"/>
              <w:szCs w:val="27"/>
              <w:highlight w:val="none"/>
              <w14:textOutline w14:w="5050" w14:cap="flat" w14:cmpd="sng">
                <w14:solidFill>
                  <w14:srgbClr w14:val="000000"/>
                </w14:solidFill>
                <w14:prstDash w14:val="solid"/>
                <w14:miter w14:val="0"/>
              </w14:textOutline>
            </w:rPr>
            <w:t>符合性审查合格投标人名单</w:t>
          </w:r>
          <w:r>
            <w:rPr>
              <w:highlight w:val="none"/>
            </w:rPr>
            <w:tab/>
          </w:r>
          <w:r>
            <w:rPr>
              <w:highlight w:val="none"/>
            </w:rPr>
            <w:fldChar w:fldCharType="begin"/>
          </w:r>
          <w:r>
            <w:rPr>
              <w:highlight w:val="none"/>
            </w:rPr>
            <w:instrText xml:space="preserve"> PAGEREF _Toc5072 \h </w:instrText>
          </w:r>
          <w:r>
            <w:rPr>
              <w:highlight w:val="none"/>
            </w:rPr>
            <w:fldChar w:fldCharType="separate"/>
          </w:r>
          <w:r>
            <w:rPr>
              <w:highlight w:val="none"/>
            </w:rPr>
            <w:t>42</w:t>
          </w:r>
          <w:r>
            <w:rPr>
              <w:highlight w:val="none"/>
            </w:rPr>
            <w:fldChar w:fldCharType="end"/>
          </w:r>
          <w:r>
            <w:rPr>
              <w:rFonts w:ascii="Times New Roman" w:hAnsi="Times New Roman" w:eastAsia="Times New Roman" w:cs="Times New Roman"/>
              <w:color w:val="auto"/>
              <w:szCs w:val="21"/>
              <w:highlight w:val="none"/>
            </w:rPr>
            <w:fldChar w:fldCharType="end"/>
          </w:r>
        </w:p>
        <w:p w14:paraId="4F8AC1D0">
          <w:pPr>
            <w:pStyle w:val="17"/>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_Toc21363 </w:instrText>
          </w:r>
          <w:r>
            <w:rPr>
              <w:rFonts w:ascii="Times New Roman" w:hAnsi="Times New Roman" w:eastAsia="Times New Roman" w:cs="Times New Roman"/>
              <w:szCs w:val="21"/>
              <w:highlight w:val="none"/>
            </w:rPr>
            <w:fldChar w:fldCharType="separate"/>
          </w:r>
          <w:r>
            <w:rPr>
              <w:rFonts w:ascii="黑体" w:hAnsi="黑体" w:eastAsia="黑体" w:cs="黑体"/>
              <w:spacing w:val="8"/>
              <w:szCs w:val="27"/>
              <w:highlight w:val="none"/>
              <w14:textOutline w14:w="5050" w14:cap="flat" w14:cmpd="sng">
                <w14:solidFill>
                  <w14:srgbClr w14:val="000000"/>
                </w14:solidFill>
                <w14:prstDash w14:val="solid"/>
                <w14:miter w14:val="0"/>
              </w14:textOutline>
            </w:rPr>
            <w:t>第四节</w:t>
          </w:r>
          <w:r>
            <w:rPr>
              <w:rFonts w:ascii="黑体" w:hAnsi="黑体" w:eastAsia="黑体" w:cs="黑体"/>
              <w:spacing w:val="8"/>
              <w:szCs w:val="27"/>
              <w:highlight w:val="none"/>
            </w:rPr>
            <w:t xml:space="preserve"> </w:t>
          </w:r>
          <w:r>
            <w:rPr>
              <w:rFonts w:ascii="黑体" w:hAnsi="黑体" w:eastAsia="黑体" w:cs="黑体"/>
              <w:spacing w:val="8"/>
              <w:szCs w:val="27"/>
              <w:highlight w:val="none"/>
              <w14:textOutline w14:w="5050" w14:cap="flat" w14:cmpd="sng">
                <w14:solidFill>
                  <w14:srgbClr w14:val="000000"/>
                </w14:solidFill>
                <w14:prstDash w14:val="solid"/>
                <w14:miter w14:val="0"/>
              </w14:textOutline>
            </w:rPr>
            <w:t>投标文件的比较与评价（综合评分法）</w:t>
          </w:r>
          <w:r>
            <w:rPr>
              <w:highlight w:val="none"/>
            </w:rPr>
            <w:tab/>
          </w:r>
          <w:r>
            <w:rPr>
              <w:highlight w:val="none"/>
            </w:rPr>
            <w:fldChar w:fldCharType="begin"/>
          </w:r>
          <w:r>
            <w:rPr>
              <w:highlight w:val="none"/>
            </w:rPr>
            <w:instrText xml:space="preserve"> PAGEREF _Toc21363 \h </w:instrText>
          </w:r>
          <w:r>
            <w:rPr>
              <w:highlight w:val="none"/>
            </w:rPr>
            <w:fldChar w:fldCharType="separate"/>
          </w:r>
          <w:r>
            <w:rPr>
              <w:highlight w:val="none"/>
            </w:rPr>
            <w:t>43</w:t>
          </w:r>
          <w:r>
            <w:rPr>
              <w:highlight w:val="none"/>
            </w:rPr>
            <w:fldChar w:fldCharType="end"/>
          </w:r>
          <w:r>
            <w:rPr>
              <w:rFonts w:ascii="Times New Roman" w:hAnsi="Times New Roman" w:eastAsia="Times New Roman" w:cs="Times New Roman"/>
              <w:color w:val="auto"/>
              <w:szCs w:val="21"/>
              <w:highlight w:val="none"/>
            </w:rPr>
            <w:fldChar w:fldCharType="end"/>
          </w:r>
        </w:p>
        <w:p w14:paraId="17EFF575">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_Toc25333 </w:instrText>
          </w:r>
          <w:r>
            <w:rPr>
              <w:rFonts w:ascii="Times New Roman" w:hAnsi="Times New Roman" w:eastAsia="Times New Roman" w:cs="Times New Roman"/>
              <w:szCs w:val="21"/>
              <w:highlight w:val="none"/>
            </w:rPr>
            <w:fldChar w:fldCharType="separate"/>
          </w:r>
          <w:r>
            <w:rPr>
              <w:rFonts w:ascii="黑体" w:hAnsi="黑体" w:eastAsia="黑体" w:cs="黑体"/>
              <w:spacing w:val="-4"/>
              <w:szCs w:val="24"/>
              <w:highlight w:val="none"/>
              <w14:textOutline w14:w="4354" w14:cap="flat" w14:cmpd="sng">
                <w14:solidFill>
                  <w14:srgbClr w14:val="000000"/>
                </w14:solidFill>
                <w14:prstDash w14:val="solid"/>
                <w14:miter w14:val="0"/>
              </w14:textOutline>
            </w:rPr>
            <w:t>1.</w:t>
          </w:r>
          <w:r>
            <w:rPr>
              <w:rFonts w:ascii="黑体" w:hAnsi="黑体" w:eastAsia="黑体" w:cs="黑体"/>
              <w:spacing w:val="-4"/>
              <w:szCs w:val="24"/>
              <w:highlight w:val="none"/>
            </w:rPr>
            <w:t xml:space="preserve"> </w:t>
          </w:r>
          <w:r>
            <w:rPr>
              <w:rFonts w:ascii="黑体" w:hAnsi="黑体" w:eastAsia="黑体" w:cs="黑体"/>
              <w:spacing w:val="-4"/>
              <w:szCs w:val="24"/>
              <w:highlight w:val="none"/>
              <w14:textOutline w14:w="4354" w14:cap="flat" w14:cmpd="sng">
                <w14:solidFill>
                  <w14:srgbClr w14:val="000000"/>
                </w14:solidFill>
                <w14:prstDash w14:val="solid"/>
                <w14:miter w14:val="0"/>
              </w14:textOutline>
            </w:rPr>
            <w:t>综合评分法</w:t>
          </w:r>
          <w:r>
            <w:rPr>
              <w:highlight w:val="none"/>
            </w:rPr>
            <w:tab/>
          </w:r>
          <w:r>
            <w:rPr>
              <w:highlight w:val="none"/>
            </w:rPr>
            <w:fldChar w:fldCharType="begin"/>
          </w:r>
          <w:r>
            <w:rPr>
              <w:highlight w:val="none"/>
            </w:rPr>
            <w:instrText xml:space="preserve"> PAGEREF _Toc25333 \h </w:instrText>
          </w:r>
          <w:r>
            <w:rPr>
              <w:highlight w:val="none"/>
            </w:rPr>
            <w:fldChar w:fldCharType="separate"/>
          </w:r>
          <w:r>
            <w:rPr>
              <w:highlight w:val="none"/>
            </w:rPr>
            <w:t>43</w:t>
          </w:r>
          <w:r>
            <w:rPr>
              <w:highlight w:val="none"/>
            </w:rPr>
            <w:fldChar w:fldCharType="end"/>
          </w:r>
          <w:r>
            <w:rPr>
              <w:rFonts w:ascii="Times New Roman" w:hAnsi="Times New Roman" w:eastAsia="Times New Roman" w:cs="Times New Roman"/>
              <w:color w:val="auto"/>
              <w:szCs w:val="21"/>
              <w:highlight w:val="none"/>
            </w:rPr>
            <w:fldChar w:fldCharType="end"/>
          </w:r>
        </w:p>
        <w:p w14:paraId="09896C2F">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_Toc18329 </w:instrText>
          </w:r>
          <w:r>
            <w:rPr>
              <w:rFonts w:ascii="Times New Roman" w:hAnsi="Times New Roman" w:eastAsia="Times New Roman" w:cs="Times New Roman"/>
              <w:szCs w:val="21"/>
              <w:highlight w:val="none"/>
            </w:rPr>
            <w:fldChar w:fldCharType="separate"/>
          </w:r>
          <w:r>
            <w:rPr>
              <w:rFonts w:ascii="黑体" w:hAnsi="黑体" w:eastAsia="黑体" w:cs="黑体"/>
              <w:spacing w:val="-1"/>
              <w:szCs w:val="24"/>
              <w:highlight w:val="none"/>
              <w14:textOutline w14:w="4354" w14:cap="flat" w14:cmpd="sng">
                <w14:solidFill>
                  <w14:srgbClr w14:val="000000"/>
                </w14:solidFill>
                <w14:prstDash w14:val="solid"/>
                <w14:miter w14:val="0"/>
              </w14:textOutline>
            </w:rPr>
            <w:t>2.</w:t>
          </w:r>
          <w:r>
            <w:rPr>
              <w:rFonts w:ascii="黑体" w:hAnsi="黑体" w:eastAsia="黑体" w:cs="黑体"/>
              <w:spacing w:val="-1"/>
              <w:szCs w:val="24"/>
              <w:highlight w:val="none"/>
            </w:rPr>
            <w:t xml:space="preserve"> </w:t>
          </w:r>
          <w:r>
            <w:rPr>
              <w:rFonts w:ascii="黑体" w:hAnsi="黑体" w:eastAsia="黑体" w:cs="黑体"/>
              <w:spacing w:val="-1"/>
              <w:szCs w:val="24"/>
              <w:highlight w:val="none"/>
              <w14:textOutline w14:w="4354" w14:cap="flat" w14:cmpd="sng">
                <w14:solidFill>
                  <w14:srgbClr w14:val="000000"/>
                </w14:solidFill>
                <w14:prstDash w14:val="solid"/>
                <w14:miter w14:val="0"/>
              </w14:textOutline>
            </w:rPr>
            <w:t>投标报价的算术修正及政府采购政策调整</w:t>
          </w:r>
          <w:r>
            <w:rPr>
              <w:highlight w:val="none"/>
            </w:rPr>
            <w:tab/>
          </w:r>
          <w:r>
            <w:rPr>
              <w:highlight w:val="none"/>
            </w:rPr>
            <w:fldChar w:fldCharType="begin"/>
          </w:r>
          <w:r>
            <w:rPr>
              <w:highlight w:val="none"/>
            </w:rPr>
            <w:instrText xml:space="preserve"> PAGEREF _Toc18329 \h </w:instrText>
          </w:r>
          <w:r>
            <w:rPr>
              <w:highlight w:val="none"/>
            </w:rPr>
            <w:fldChar w:fldCharType="separate"/>
          </w:r>
          <w:r>
            <w:rPr>
              <w:highlight w:val="none"/>
            </w:rPr>
            <w:t>43</w:t>
          </w:r>
          <w:r>
            <w:rPr>
              <w:highlight w:val="none"/>
            </w:rPr>
            <w:fldChar w:fldCharType="end"/>
          </w:r>
          <w:r>
            <w:rPr>
              <w:rFonts w:ascii="Times New Roman" w:hAnsi="Times New Roman" w:eastAsia="Times New Roman" w:cs="Times New Roman"/>
              <w:color w:val="auto"/>
              <w:szCs w:val="21"/>
              <w:highlight w:val="none"/>
            </w:rPr>
            <w:fldChar w:fldCharType="end"/>
          </w:r>
        </w:p>
        <w:p w14:paraId="703D613F">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_Toc9442 </w:instrText>
          </w:r>
          <w:r>
            <w:rPr>
              <w:rFonts w:ascii="Times New Roman" w:hAnsi="Times New Roman" w:eastAsia="Times New Roman" w:cs="Times New Roman"/>
              <w:szCs w:val="21"/>
              <w:highlight w:val="none"/>
            </w:rPr>
            <w:fldChar w:fldCharType="separate"/>
          </w:r>
          <w:r>
            <w:rPr>
              <w:rFonts w:ascii="黑体" w:hAnsi="黑体" w:eastAsia="黑体" w:cs="黑体"/>
              <w:spacing w:val="-3"/>
              <w:szCs w:val="24"/>
              <w:highlight w:val="none"/>
              <w14:textOutline w14:w="4354" w14:cap="flat" w14:cmpd="sng">
                <w14:solidFill>
                  <w14:srgbClr w14:val="000000"/>
                </w14:solidFill>
                <w14:prstDash w14:val="solid"/>
                <w14:miter w14:val="0"/>
              </w14:textOutline>
            </w:rPr>
            <w:t>3.</w:t>
          </w:r>
          <w:r>
            <w:rPr>
              <w:rFonts w:ascii="黑体" w:hAnsi="黑体" w:eastAsia="黑体" w:cs="黑体"/>
              <w:spacing w:val="-3"/>
              <w:szCs w:val="24"/>
              <w:highlight w:val="none"/>
            </w:rPr>
            <w:t xml:space="preserve"> </w:t>
          </w:r>
          <w:r>
            <w:rPr>
              <w:rFonts w:ascii="黑体" w:hAnsi="黑体" w:eastAsia="黑体" w:cs="黑体"/>
              <w:spacing w:val="-3"/>
              <w:szCs w:val="24"/>
              <w:highlight w:val="none"/>
              <w14:textOutline w14:w="4354" w14:cap="flat" w14:cmpd="sng">
                <w14:solidFill>
                  <w14:srgbClr w14:val="000000"/>
                </w14:solidFill>
                <w14:prstDash w14:val="solid"/>
                <w14:miter w14:val="0"/>
              </w14:textOutline>
            </w:rPr>
            <w:t>投标报价评价</w:t>
          </w:r>
          <w:r>
            <w:rPr>
              <w:highlight w:val="none"/>
            </w:rPr>
            <w:tab/>
          </w:r>
          <w:r>
            <w:rPr>
              <w:highlight w:val="none"/>
            </w:rPr>
            <w:fldChar w:fldCharType="begin"/>
          </w:r>
          <w:r>
            <w:rPr>
              <w:highlight w:val="none"/>
            </w:rPr>
            <w:instrText xml:space="preserve"> PAGEREF _Toc9442 \h </w:instrText>
          </w:r>
          <w:r>
            <w:rPr>
              <w:highlight w:val="none"/>
            </w:rPr>
            <w:fldChar w:fldCharType="separate"/>
          </w:r>
          <w:r>
            <w:rPr>
              <w:highlight w:val="none"/>
            </w:rPr>
            <w:t>43</w:t>
          </w:r>
          <w:r>
            <w:rPr>
              <w:highlight w:val="none"/>
            </w:rPr>
            <w:fldChar w:fldCharType="end"/>
          </w:r>
          <w:r>
            <w:rPr>
              <w:rFonts w:ascii="Times New Roman" w:hAnsi="Times New Roman" w:eastAsia="Times New Roman" w:cs="Times New Roman"/>
              <w:color w:val="auto"/>
              <w:szCs w:val="21"/>
              <w:highlight w:val="none"/>
            </w:rPr>
            <w:fldChar w:fldCharType="end"/>
          </w:r>
        </w:p>
        <w:p w14:paraId="196AE562">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_Toc23898 </w:instrText>
          </w:r>
          <w:r>
            <w:rPr>
              <w:rFonts w:ascii="Times New Roman" w:hAnsi="Times New Roman" w:eastAsia="Times New Roman" w:cs="Times New Roman"/>
              <w:szCs w:val="21"/>
              <w:highlight w:val="none"/>
            </w:rPr>
            <w:fldChar w:fldCharType="separate"/>
          </w:r>
          <w:r>
            <w:rPr>
              <w:rFonts w:ascii="黑体" w:hAnsi="黑体" w:eastAsia="黑体" w:cs="黑体"/>
              <w:szCs w:val="24"/>
              <w:highlight w:val="none"/>
              <w14:textOutline w14:w="4354" w14:cap="flat" w14:cmpd="sng">
                <w14:solidFill>
                  <w14:srgbClr w14:val="000000"/>
                </w14:solidFill>
                <w14:prstDash w14:val="solid"/>
                <w14:miter w14:val="0"/>
              </w14:textOutline>
            </w:rPr>
            <w:t>4.</w:t>
          </w:r>
          <w:r>
            <w:rPr>
              <w:rFonts w:ascii="黑体" w:hAnsi="黑体" w:eastAsia="黑体" w:cs="黑体"/>
              <w:spacing w:val="-39"/>
              <w:szCs w:val="24"/>
              <w:highlight w:val="none"/>
            </w:rPr>
            <w:t xml:space="preserve"> </w:t>
          </w:r>
          <w:r>
            <w:rPr>
              <w:rFonts w:ascii="黑体" w:hAnsi="黑体" w:eastAsia="黑体" w:cs="黑体"/>
              <w:szCs w:val="24"/>
              <w:highlight w:val="none"/>
              <w14:textOutline w14:w="4354" w14:cap="flat" w14:cmpd="sng">
                <w14:solidFill>
                  <w14:srgbClr w14:val="000000"/>
                </w14:solidFill>
                <w14:prstDash w14:val="solid"/>
                <w14:miter w14:val="0"/>
              </w14:textOutline>
            </w:rPr>
            <w:t>技术、商务等评分项响应评价及政府采购政策加分</w:t>
          </w:r>
          <w:r>
            <w:rPr>
              <w:highlight w:val="none"/>
            </w:rPr>
            <w:tab/>
          </w:r>
          <w:r>
            <w:rPr>
              <w:highlight w:val="none"/>
            </w:rPr>
            <w:fldChar w:fldCharType="begin"/>
          </w:r>
          <w:r>
            <w:rPr>
              <w:highlight w:val="none"/>
            </w:rPr>
            <w:instrText xml:space="preserve"> PAGEREF _Toc23898 \h </w:instrText>
          </w:r>
          <w:r>
            <w:rPr>
              <w:highlight w:val="none"/>
            </w:rPr>
            <w:fldChar w:fldCharType="separate"/>
          </w:r>
          <w:r>
            <w:rPr>
              <w:highlight w:val="none"/>
            </w:rPr>
            <w:t>43</w:t>
          </w:r>
          <w:r>
            <w:rPr>
              <w:highlight w:val="none"/>
            </w:rPr>
            <w:fldChar w:fldCharType="end"/>
          </w:r>
          <w:r>
            <w:rPr>
              <w:rFonts w:ascii="Times New Roman" w:hAnsi="Times New Roman" w:eastAsia="Times New Roman" w:cs="Times New Roman"/>
              <w:color w:val="auto"/>
              <w:szCs w:val="21"/>
              <w:highlight w:val="none"/>
            </w:rPr>
            <w:fldChar w:fldCharType="end"/>
          </w:r>
        </w:p>
        <w:p w14:paraId="62AFA20D">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_Toc11556 </w:instrText>
          </w:r>
          <w:r>
            <w:rPr>
              <w:rFonts w:ascii="Times New Roman" w:hAnsi="Times New Roman" w:eastAsia="Times New Roman" w:cs="Times New Roman"/>
              <w:szCs w:val="21"/>
              <w:highlight w:val="none"/>
            </w:rPr>
            <w:fldChar w:fldCharType="separate"/>
          </w:r>
          <w:r>
            <w:rPr>
              <w:rFonts w:ascii="黑体" w:hAnsi="黑体" w:eastAsia="黑体" w:cs="黑体"/>
              <w:spacing w:val="-2"/>
              <w:szCs w:val="24"/>
              <w:highlight w:val="none"/>
              <w14:textOutline w14:w="4354" w14:cap="flat" w14:cmpd="sng">
                <w14:solidFill>
                  <w14:srgbClr w14:val="000000"/>
                </w14:solidFill>
                <w14:prstDash w14:val="solid"/>
                <w14:miter w14:val="0"/>
              </w14:textOutline>
            </w:rPr>
            <w:t>5.</w:t>
          </w:r>
          <w:r>
            <w:rPr>
              <w:rFonts w:ascii="黑体" w:hAnsi="黑体" w:eastAsia="黑体" w:cs="黑体"/>
              <w:spacing w:val="-40"/>
              <w:szCs w:val="24"/>
              <w:highlight w:val="none"/>
            </w:rPr>
            <w:t xml:space="preserve"> </w:t>
          </w:r>
          <w:r>
            <w:rPr>
              <w:rFonts w:ascii="黑体" w:hAnsi="黑体" w:eastAsia="黑体" w:cs="黑体"/>
              <w:spacing w:val="-2"/>
              <w:szCs w:val="24"/>
              <w:highlight w:val="none"/>
              <w14:textOutline w14:w="4354" w14:cap="flat" w14:cmpd="sng">
                <w14:solidFill>
                  <w14:srgbClr w14:val="000000"/>
                </w14:solidFill>
                <w14:prstDash w14:val="solid"/>
                <w14:miter w14:val="0"/>
              </w14:textOutline>
            </w:rPr>
            <w:t>评标总得分</w:t>
          </w:r>
          <w:r>
            <w:rPr>
              <w:highlight w:val="none"/>
            </w:rPr>
            <w:tab/>
          </w:r>
          <w:r>
            <w:rPr>
              <w:highlight w:val="none"/>
            </w:rPr>
            <w:fldChar w:fldCharType="begin"/>
          </w:r>
          <w:r>
            <w:rPr>
              <w:highlight w:val="none"/>
            </w:rPr>
            <w:instrText xml:space="preserve"> PAGEREF _Toc11556 \h </w:instrText>
          </w:r>
          <w:r>
            <w:rPr>
              <w:highlight w:val="none"/>
            </w:rPr>
            <w:fldChar w:fldCharType="separate"/>
          </w:r>
          <w:r>
            <w:rPr>
              <w:highlight w:val="none"/>
            </w:rPr>
            <w:t>43</w:t>
          </w:r>
          <w:r>
            <w:rPr>
              <w:highlight w:val="none"/>
            </w:rPr>
            <w:fldChar w:fldCharType="end"/>
          </w:r>
          <w:r>
            <w:rPr>
              <w:rFonts w:ascii="Times New Roman" w:hAnsi="Times New Roman" w:eastAsia="Times New Roman" w:cs="Times New Roman"/>
              <w:color w:val="auto"/>
              <w:szCs w:val="21"/>
              <w:highlight w:val="none"/>
            </w:rPr>
            <w:fldChar w:fldCharType="end"/>
          </w:r>
        </w:p>
        <w:p w14:paraId="1333E495">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_Toc21411 </w:instrText>
          </w:r>
          <w:r>
            <w:rPr>
              <w:rFonts w:ascii="Times New Roman" w:hAnsi="Times New Roman" w:eastAsia="Times New Roman" w:cs="Times New Roman"/>
              <w:szCs w:val="21"/>
              <w:highlight w:val="none"/>
            </w:rPr>
            <w:fldChar w:fldCharType="separate"/>
          </w:r>
          <w:r>
            <w:rPr>
              <w:rFonts w:ascii="黑体" w:hAnsi="黑体" w:eastAsia="黑体" w:cs="黑体"/>
              <w:spacing w:val="-3"/>
              <w:szCs w:val="24"/>
              <w:highlight w:val="none"/>
              <w14:textOutline w14:w="4354" w14:cap="flat" w14:cmpd="sng">
                <w14:solidFill>
                  <w14:srgbClr w14:val="000000"/>
                </w14:solidFill>
                <w14:prstDash w14:val="solid"/>
                <w14:miter w14:val="0"/>
              </w14:textOutline>
            </w:rPr>
            <w:t>6.</w:t>
          </w:r>
          <w:r>
            <w:rPr>
              <w:rFonts w:ascii="黑体" w:hAnsi="黑体" w:eastAsia="黑体" w:cs="黑体"/>
              <w:spacing w:val="-18"/>
              <w:szCs w:val="24"/>
              <w:highlight w:val="none"/>
            </w:rPr>
            <w:t xml:space="preserve"> </w:t>
          </w:r>
          <w:r>
            <w:rPr>
              <w:rFonts w:ascii="黑体" w:hAnsi="黑体" w:eastAsia="黑体" w:cs="黑体"/>
              <w:spacing w:val="-3"/>
              <w:szCs w:val="24"/>
              <w:highlight w:val="none"/>
              <w14:textOutline w14:w="4354" w14:cap="flat" w14:cmpd="sng">
                <w14:solidFill>
                  <w14:srgbClr w14:val="000000"/>
                </w14:solidFill>
                <w14:prstDash w14:val="solid"/>
                <w14:miter w14:val="0"/>
              </w14:textOutline>
            </w:rPr>
            <w:t>中标候选人的推荐方法</w:t>
          </w:r>
          <w:r>
            <w:rPr>
              <w:highlight w:val="none"/>
            </w:rPr>
            <w:tab/>
          </w:r>
          <w:r>
            <w:rPr>
              <w:highlight w:val="none"/>
            </w:rPr>
            <w:fldChar w:fldCharType="begin"/>
          </w:r>
          <w:r>
            <w:rPr>
              <w:highlight w:val="none"/>
            </w:rPr>
            <w:instrText xml:space="preserve"> PAGEREF _Toc21411 \h </w:instrText>
          </w:r>
          <w:r>
            <w:rPr>
              <w:highlight w:val="none"/>
            </w:rPr>
            <w:fldChar w:fldCharType="separate"/>
          </w:r>
          <w:r>
            <w:rPr>
              <w:highlight w:val="none"/>
            </w:rPr>
            <w:t>44</w:t>
          </w:r>
          <w:r>
            <w:rPr>
              <w:highlight w:val="none"/>
            </w:rPr>
            <w:fldChar w:fldCharType="end"/>
          </w:r>
          <w:r>
            <w:rPr>
              <w:rFonts w:ascii="Times New Roman" w:hAnsi="Times New Roman" w:eastAsia="Times New Roman" w:cs="Times New Roman"/>
              <w:color w:val="auto"/>
              <w:szCs w:val="21"/>
              <w:highlight w:val="none"/>
            </w:rPr>
            <w:fldChar w:fldCharType="end"/>
          </w:r>
        </w:p>
        <w:p w14:paraId="1695260A">
          <w:pPr>
            <w:pStyle w:val="16"/>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_Toc23109 </w:instrText>
          </w:r>
          <w:r>
            <w:rPr>
              <w:rFonts w:ascii="Times New Roman" w:hAnsi="Times New Roman" w:eastAsia="Times New Roman" w:cs="Times New Roman"/>
              <w:szCs w:val="21"/>
              <w:highlight w:val="none"/>
            </w:rPr>
            <w:fldChar w:fldCharType="separate"/>
          </w:r>
          <w:r>
            <w:rPr>
              <w:rFonts w:ascii="黑体" w:hAnsi="黑体" w:eastAsia="黑体" w:cs="黑体"/>
              <w:spacing w:val="-3"/>
              <w:szCs w:val="21"/>
              <w:highlight w:val="none"/>
            </w:rPr>
            <w:t>附页</w:t>
          </w:r>
          <w:r>
            <w:rPr>
              <w:rFonts w:ascii="黑体" w:hAnsi="黑体" w:eastAsia="黑体" w:cs="黑体"/>
              <w:spacing w:val="-32"/>
              <w:szCs w:val="21"/>
              <w:highlight w:val="none"/>
            </w:rPr>
            <w:t xml:space="preserve"> </w:t>
          </w:r>
          <w:r>
            <w:rPr>
              <w:rFonts w:ascii="黑体" w:hAnsi="黑体" w:eastAsia="黑体" w:cs="黑体"/>
              <w:spacing w:val="-3"/>
              <w:szCs w:val="21"/>
              <w:highlight w:val="none"/>
            </w:rPr>
            <w:t>1 评标方法及标准表</w:t>
          </w:r>
          <w:r>
            <w:rPr>
              <w:highlight w:val="none"/>
            </w:rPr>
            <w:tab/>
          </w:r>
          <w:r>
            <w:rPr>
              <w:highlight w:val="none"/>
            </w:rPr>
            <w:fldChar w:fldCharType="begin"/>
          </w:r>
          <w:r>
            <w:rPr>
              <w:highlight w:val="none"/>
            </w:rPr>
            <w:instrText xml:space="preserve"> PAGEREF _Toc23109 \h </w:instrText>
          </w:r>
          <w:r>
            <w:rPr>
              <w:highlight w:val="none"/>
            </w:rPr>
            <w:fldChar w:fldCharType="separate"/>
          </w:r>
          <w:r>
            <w:rPr>
              <w:highlight w:val="none"/>
            </w:rPr>
            <w:t>45</w:t>
          </w:r>
          <w:r>
            <w:rPr>
              <w:highlight w:val="none"/>
            </w:rPr>
            <w:fldChar w:fldCharType="end"/>
          </w:r>
          <w:r>
            <w:rPr>
              <w:rFonts w:ascii="Times New Roman" w:hAnsi="Times New Roman" w:eastAsia="Times New Roman" w:cs="Times New Roman"/>
              <w:color w:val="auto"/>
              <w:szCs w:val="21"/>
              <w:highlight w:val="none"/>
            </w:rPr>
            <w:fldChar w:fldCharType="end"/>
          </w:r>
        </w:p>
        <w:p w14:paraId="2A1064B9">
          <w:pPr>
            <w:pStyle w:val="16"/>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_Toc25842 </w:instrText>
          </w:r>
          <w:r>
            <w:rPr>
              <w:rFonts w:ascii="Times New Roman" w:hAnsi="Times New Roman" w:eastAsia="Times New Roman" w:cs="Times New Roman"/>
              <w:szCs w:val="21"/>
              <w:highlight w:val="none"/>
            </w:rPr>
            <w:fldChar w:fldCharType="separate"/>
          </w:r>
          <w:r>
            <w:rPr>
              <w:rFonts w:hint="eastAsia" w:ascii="黑体" w:hAnsi="华文中宋" w:eastAsia="黑体"/>
              <w:szCs w:val="32"/>
              <w:highlight w:val="none"/>
            </w:rPr>
            <w:t>第</w:t>
          </w:r>
          <w:r>
            <w:rPr>
              <w:rFonts w:hint="eastAsia" w:ascii="黑体" w:hAnsi="华文中宋" w:eastAsia="黑体"/>
              <w:szCs w:val="32"/>
              <w:highlight w:val="none"/>
              <w:lang w:val="en-US" w:eastAsia="zh-CN"/>
            </w:rPr>
            <w:t>五</w:t>
          </w:r>
          <w:r>
            <w:rPr>
              <w:rFonts w:hint="eastAsia" w:ascii="黑体" w:hAnsi="华文中宋" w:eastAsia="黑体"/>
              <w:szCs w:val="32"/>
              <w:highlight w:val="none"/>
            </w:rPr>
            <w:t>章 采购需求</w:t>
          </w:r>
          <w:r>
            <w:rPr>
              <w:highlight w:val="none"/>
            </w:rPr>
            <w:tab/>
          </w:r>
          <w:r>
            <w:rPr>
              <w:highlight w:val="none"/>
            </w:rPr>
            <w:fldChar w:fldCharType="begin"/>
          </w:r>
          <w:r>
            <w:rPr>
              <w:highlight w:val="none"/>
            </w:rPr>
            <w:instrText xml:space="preserve"> PAGEREF _Toc25842 \h </w:instrText>
          </w:r>
          <w:r>
            <w:rPr>
              <w:highlight w:val="none"/>
            </w:rPr>
            <w:fldChar w:fldCharType="separate"/>
          </w:r>
          <w:r>
            <w:rPr>
              <w:highlight w:val="none"/>
            </w:rPr>
            <w:t>47</w:t>
          </w:r>
          <w:r>
            <w:rPr>
              <w:highlight w:val="none"/>
            </w:rPr>
            <w:fldChar w:fldCharType="end"/>
          </w:r>
          <w:r>
            <w:rPr>
              <w:rFonts w:ascii="Times New Roman" w:hAnsi="Times New Roman" w:eastAsia="Times New Roman" w:cs="Times New Roman"/>
              <w:color w:val="auto"/>
              <w:szCs w:val="21"/>
              <w:highlight w:val="none"/>
            </w:rPr>
            <w:fldChar w:fldCharType="end"/>
          </w:r>
        </w:p>
        <w:p w14:paraId="19C974A4">
          <w:pPr>
            <w:pStyle w:val="17"/>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_Toc606 </w:instrText>
          </w:r>
          <w:r>
            <w:rPr>
              <w:rFonts w:ascii="Times New Roman" w:hAnsi="Times New Roman" w:eastAsia="Times New Roman" w:cs="Times New Roman"/>
              <w:szCs w:val="21"/>
              <w:highlight w:val="none"/>
            </w:rPr>
            <w:fldChar w:fldCharType="separate"/>
          </w:r>
          <w:r>
            <w:rPr>
              <w:rFonts w:hint="eastAsia" w:ascii="黑体" w:hAnsi="黑体" w:eastAsia="黑体"/>
              <w:szCs w:val="28"/>
              <w:highlight w:val="none"/>
            </w:rPr>
            <w:t>第一节 项目概述</w:t>
          </w:r>
          <w:r>
            <w:rPr>
              <w:highlight w:val="none"/>
            </w:rPr>
            <w:tab/>
          </w:r>
          <w:r>
            <w:rPr>
              <w:highlight w:val="none"/>
            </w:rPr>
            <w:fldChar w:fldCharType="begin"/>
          </w:r>
          <w:r>
            <w:rPr>
              <w:highlight w:val="none"/>
            </w:rPr>
            <w:instrText xml:space="preserve"> PAGEREF _Toc606 \h </w:instrText>
          </w:r>
          <w:r>
            <w:rPr>
              <w:highlight w:val="none"/>
            </w:rPr>
            <w:fldChar w:fldCharType="separate"/>
          </w:r>
          <w:r>
            <w:rPr>
              <w:highlight w:val="none"/>
            </w:rPr>
            <w:t>47</w:t>
          </w:r>
          <w:r>
            <w:rPr>
              <w:highlight w:val="none"/>
            </w:rPr>
            <w:fldChar w:fldCharType="end"/>
          </w:r>
          <w:r>
            <w:rPr>
              <w:rFonts w:ascii="Times New Roman" w:hAnsi="Times New Roman" w:eastAsia="Times New Roman" w:cs="Times New Roman"/>
              <w:color w:val="auto"/>
              <w:szCs w:val="21"/>
              <w:highlight w:val="none"/>
            </w:rPr>
            <w:fldChar w:fldCharType="end"/>
          </w:r>
        </w:p>
        <w:p w14:paraId="0D930FCF">
          <w:pPr>
            <w:pStyle w:val="17"/>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_Toc26162 </w:instrText>
          </w:r>
          <w:r>
            <w:rPr>
              <w:rFonts w:ascii="Times New Roman" w:hAnsi="Times New Roman" w:eastAsia="Times New Roman" w:cs="Times New Roman"/>
              <w:szCs w:val="21"/>
              <w:highlight w:val="none"/>
            </w:rPr>
            <w:fldChar w:fldCharType="separate"/>
          </w:r>
          <w:r>
            <w:rPr>
              <w:rFonts w:hint="eastAsia" w:ascii="黑体" w:hAnsi="黑体" w:eastAsia="黑体"/>
              <w:szCs w:val="28"/>
              <w:highlight w:val="none"/>
            </w:rPr>
            <w:t>第二节 设备清单和技术参数要求一览表</w:t>
          </w:r>
          <w:r>
            <w:rPr>
              <w:highlight w:val="none"/>
            </w:rPr>
            <w:tab/>
          </w:r>
          <w:r>
            <w:rPr>
              <w:highlight w:val="none"/>
            </w:rPr>
            <w:fldChar w:fldCharType="begin"/>
          </w:r>
          <w:r>
            <w:rPr>
              <w:highlight w:val="none"/>
            </w:rPr>
            <w:instrText xml:space="preserve"> PAGEREF _Toc26162 \h </w:instrText>
          </w:r>
          <w:r>
            <w:rPr>
              <w:highlight w:val="none"/>
            </w:rPr>
            <w:fldChar w:fldCharType="separate"/>
          </w:r>
          <w:r>
            <w:rPr>
              <w:highlight w:val="none"/>
            </w:rPr>
            <w:t>47</w:t>
          </w:r>
          <w:r>
            <w:rPr>
              <w:highlight w:val="none"/>
            </w:rPr>
            <w:fldChar w:fldCharType="end"/>
          </w:r>
          <w:r>
            <w:rPr>
              <w:rFonts w:ascii="Times New Roman" w:hAnsi="Times New Roman" w:eastAsia="Times New Roman" w:cs="Times New Roman"/>
              <w:color w:val="auto"/>
              <w:szCs w:val="21"/>
              <w:highlight w:val="none"/>
            </w:rPr>
            <w:fldChar w:fldCharType="end"/>
          </w:r>
        </w:p>
        <w:p w14:paraId="6E37F921">
          <w:pPr>
            <w:pStyle w:val="17"/>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_Toc26908 </w:instrText>
          </w:r>
          <w:r>
            <w:rPr>
              <w:rFonts w:ascii="Times New Roman" w:hAnsi="Times New Roman" w:eastAsia="Times New Roman" w:cs="Times New Roman"/>
              <w:szCs w:val="21"/>
              <w:highlight w:val="none"/>
            </w:rPr>
            <w:fldChar w:fldCharType="separate"/>
          </w:r>
          <w:r>
            <w:rPr>
              <w:rFonts w:hint="eastAsia" w:ascii="黑体" w:hAnsi="黑体" w:eastAsia="黑体"/>
              <w:szCs w:val="28"/>
              <w:highlight w:val="none"/>
            </w:rPr>
            <w:t>第三节 技术规范</w:t>
          </w:r>
          <w:r>
            <w:rPr>
              <w:highlight w:val="none"/>
            </w:rPr>
            <w:tab/>
          </w:r>
          <w:r>
            <w:rPr>
              <w:highlight w:val="none"/>
            </w:rPr>
            <w:fldChar w:fldCharType="begin"/>
          </w:r>
          <w:r>
            <w:rPr>
              <w:highlight w:val="none"/>
            </w:rPr>
            <w:instrText xml:space="preserve"> PAGEREF _Toc26908 \h </w:instrText>
          </w:r>
          <w:r>
            <w:rPr>
              <w:highlight w:val="none"/>
            </w:rPr>
            <w:fldChar w:fldCharType="separate"/>
          </w:r>
          <w:r>
            <w:rPr>
              <w:highlight w:val="none"/>
            </w:rPr>
            <w:t>68</w:t>
          </w:r>
          <w:r>
            <w:rPr>
              <w:highlight w:val="none"/>
            </w:rPr>
            <w:fldChar w:fldCharType="end"/>
          </w:r>
          <w:r>
            <w:rPr>
              <w:rFonts w:ascii="Times New Roman" w:hAnsi="Times New Roman" w:eastAsia="Times New Roman" w:cs="Times New Roman"/>
              <w:color w:val="auto"/>
              <w:szCs w:val="21"/>
              <w:highlight w:val="none"/>
            </w:rPr>
            <w:fldChar w:fldCharType="end"/>
          </w:r>
        </w:p>
        <w:p w14:paraId="7D645802">
          <w:pPr>
            <w:pStyle w:val="17"/>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_Toc27933 </w:instrText>
          </w:r>
          <w:r>
            <w:rPr>
              <w:rFonts w:ascii="Times New Roman" w:hAnsi="Times New Roman" w:eastAsia="Times New Roman" w:cs="Times New Roman"/>
              <w:szCs w:val="21"/>
              <w:highlight w:val="none"/>
            </w:rPr>
            <w:fldChar w:fldCharType="separate"/>
          </w:r>
          <w:r>
            <w:rPr>
              <w:rFonts w:hint="eastAsia" w:ascii="黑体" w:hAnsi="黑体" w:eastAsia="黑体"/>
              <w:szCs w:val="28"/>
              <w:highlight w:val="none"/>
            </w:rPr>
            <w:t>第四节 其它要求</w:t>
          </w:r>
          <w:r>
            <w:rPr>
              <w:highlight w:val="none"/>
            </w:rPr>
            <w:tab/>
          </w:r>
          <w:r>
            <w:rPr>
              <w:highlight w:val="none"/>
            </w:rPr>
            <w:fldChar w:fldCharType="begin"/>
          </w:r>
          <w:r>
            <w:rPr>
              <w:highlight w:val="none"/>
            </w:rPr>
            <w:instrText xml:space="preserve"> PAGEREF _Toc27933 \h </w:instrText>
          </w:r>
          <w:r>
            <w:rPr>
              <w:highlight w:val="none"/>
            </w:rPr>
            <w:fldChar w:fldCharType="separate"/>
          </w:r>
          <w:r>
            <w:rPr>
              <w:highlight w:val="none"/>
            </w:rPr>
            <w:t>69</w:t>
          </w:r>
          <w:r>
            <w:rPr>
              <w:highlight w:val="none"/>
            </w:rPr>
            <w:fldChar w:fldCharType="end"/>
          </w:r>
          <w:r>
            <w:rPr>
              <w:rFonts w:ascii="Times New Roman" w:hAnsi="Times New Roman" w:eastAsia="Times New Roman" w:cs="Times New Roman"/>
              <w:color w:val="auto"/>
              <w:szCs w:val="21"/>
              <w:highlight w:val="none"/>
            </w:rPr>
            <w:fldChar w:fldCharType="end"/>
          </w:r>
        </w:p>
        <w:p w14:paraId="7533C91A">
          <w:pPr>
            <w:pStyle w:val="16"/>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_Toc13067 </w:instrText>
          </w:r>
          <w:r>
            <w:rPr>
              <w:rFonts w:ascii="Times New Roman" w:hAnsi="Times New Roman" w:eastAsia="Times New Roman" w:cs="Times New Roman"/>
              <w:szCs w:val="21"/>
              <w:highlight w:val="none"/>
            </w:rPr>
            <w:fldChar w:fldCharType="separate"/>
          </w:r>
          <w:r>
            <w:rPr>
              <w:rFonts w:ascii="黑体" w:hAnsi="黑体" w:eastAsia="黑体" w:cs="黑体"/>
              <w:szCs w:val="32"/>
              <w:highlight w:val="none"/>
              <w14:textOutline w14:w="5834" w14:cap="flat" w14:cmpd="sng">
                <w14:solidFill>
                  <w14:srgbClr w14:val="000000"/>
                </w14:solidFill>
                <w14:prstDash w14:val="solid"/>
                <w14:miter w14:val="0"/>
              </w14:textOutline>
            </w:rPr>
            <w:t>第六章</w:t>
          </w:r>
          <w:r>
            <w:rPr>
              <w:rFonts w:ascii="黑体" w:hAnsi="黑体" w:eastAsia="黑体" w:cs="黑体"/>
              <w:szCs w:val="32"/>
              <w:highlight w:val="none"/>
            </w:rPr>
            <w:t xml:space="preserve">  </w:t>
          </w:r>
          <w:r>
            <w:rPr>
              <w:rFonts w:ascii="黑体" w:hAnsi="黑体" w:eastAsia="黑体" w:cs="黑体"/>
              <w:szCs w:val="32"/>
              <w:highlight w:val="none"/>
              <w14:textOutline w14:w="5834" w14:cap="flat" w14:cmpd="sng">
                <w14:solidFill>
                  <w14:srgbClr w14:val="000000"/>
                </w14:solidFill>
                <w14:prstDash w14:val="solid"/>
                <w14:miter w14:val="0"/>
              </w14:textOutline>
            </w:rPr>
            <w:t>政府采购合同</w:t>
          </w:r>
          <w:r>
            <w:rPr>
              <w:highlight w:val="none"/>
            </w:rPr>
            <w:tab/>
          </w:r>
          <w:r>
            <w:rPr>
              <w:highlight w:val="none"/>
            </w:rPr>
            <w:fldChar w:fldCharType="begin"/>
          </w:r>
          <w:r>
            <w:rPr>
              <w:highlight w:val="none"/>
            </w:rPr>
            <w:instrText xml:space="preserve"> PAGEREF _Toc13067 \h </w:instrText>
          </w:r>
          <w:r>
            <w:rPr>
              <w:highlight w:val="none"/>
            </w:rPr>
            <w:fldChar w:fldCharType="separate"/>
          </w:r>
          <w:r>
            <w:rPr>
              <w:highlight w:val="none"/>
            </w:rPr>
            <w:t>70</w:t>
          </w:r>
          <w:r>
            <w:rPr>
              <w:highlight w:val="none"/>
            </w:rPr>
            <w:fldChar w:fldCharType="end"/>
          </w:r>
          <w:r>
            <w:rPr>
              <w:rFonts w:ascii="Times New Roman" w:hAnsi="Times New Roman" w:eastAsia="Times New Roman" w:cs="Times New Roman"/>
              <w:color w:val="auto"/>
              <w:szCs w:val="21"/>
              <w:highlight w:val="none"/>
            </w:rPr>
            <w:fldChar w:fldCharType="end"/>
          </w:r>
        </w:p>
        <w:p w14:paraId="61E38FCC">
          <w:pPr>
            <w:pStyle w:val="17"/>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_Toc17122 </w:instrText>
          </w:r>
          <w:r>
            <w:rPr>
              <w:rFonts w:ascii="Times New Roman" w:hAnsi="Times New Roman" w:eastAsia="Times New Roman" w:cs="Times New Roman"/>
              <w:szCs w:val="21"/>
              <w:highlight w:val="none"/>
            </w:rPr>
            <w:fldChar w:fldCharType="separate"/>
          </w:r>
          <w:r>
            <w:rPr>
              <w:rFonts w:ascii="黑体" w:hAnsi="黑体" w:eastAsia="黑体" w:cs="黑体"/>
              <w:spacing w:val="9"/>
              <w:szCs w:val="27"/>
              <w:highlight w:val="none"/>
              <w14:textOutline w14:w="5050" w14:cap="flat" w14:cmpd="sng">
                <w14:solidFill>
                  <w14:srgbClr w14:val="000000"/>
                </w14:solidFill>
                <w14:prstDash w14:val="solid"/>
                <w14:miter w14:val="0"/>
              </w14:textOutline>
            </w:rPr>
            <w:t>第一节</w:t>
          </w:r>
          <w:r>
            <w:rPr>
              <w:rFonts w:ascii="黑体" w:hAnsi="黑体" w:eastAsia="黑体" w:cs="黑体"/>
              <w:spacing w:val="9"/>
              <w:szCs w:val="27"/>
              <w:highlight w:val="none"/>
            </w:rPr>
            <w:t xml:space="preserve"> </w:t>
          </w:r>
          <w:r>
            <w:rPr>
              <w:rFonts w:ascii="黑体" w:hAnsi="黑体" w:eastAsia="黑体" w:cs="黑体"/>
              <w:spacing w:val="9"/>
              <w:szCs w:val="27"/>
              <w:highlight w:val="none"/>
              <w14:textOutline w14:w="5050" w14:cap="flat" w14:cmpd="sng">
                <w14:solidFill>
                  <w14:srgbClr w14:val="000000"/>
                </w14:solidFill>
                <w14:prstDash w14:val="solid"/>
                <w14:miter w14:val="0"/>
              </w14:textOutline>
            </w:rPr>
            <w:t>政府采购合同协议书</w:t>
          </w:r>
          <w:r>
            <w:rPr>
              <w:highlight w:val="none"/>
            </w:rPr>
            <w:tab/>
          </w:r>
          <w:r>
            <w:rPr>
              <w:highlight w:val="none"/>
            </w:rPr>
            <w:fldChar w:fldCharType="begin"/>
          </w:r>
          <w:r>
            <w:rPr>
              <w:highlight w:val="none"/>
            </w:rPr>
            <w:instrText xml:space="preserve"> PAGEREF _Toc17122 \h </w:instrText>
          </w:r>
          <w:r>
            <w:rPr>
              <w:highlight w:val="none"/>
            </w:rPr>
            <w:fldChar w:fldCharType="separate"/>
          </w:r>
          <w:r>
            <w:rPr>
              <w:highlight w:val="none"/>
            </w:rPr>
            <w:t>70</w:t>
          </w:r>
          <w:r>
            <w:rPr>
              <w:highlight w:val="none"/>
            </w:rPr>
            <w:fldChar w:fldCharType="end"/>
          </w:r>
          <w:r>
            <w:rPr>
              <w:rFonts w:ascii="Times New Roman" w:hAnsi="Times New Roman" w:eastAsia="Times New Roman" w:cs="Times New Roman"/>
              <w:color w:val="auto"/>
              <w:szCs w:val="21"/>
              <w:highlight w:val="none"/>
            </w:rPr>
            <w:fldChar w:fldCharType="end"/>
          </w:r>
        </w:p>
        <w:p w14:paraId="4A33ABA8">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_Toc10279 </w:instrText>
          </w:r>
          <w:r>
            <w:rPr>
              <w:rFonts w:ascii="Times New Roman" w:hAnsi="Times New Roman" w:eastAsia="Times New Roman" w:cs="Times New Roman"/>
              <w:szCs w:val="21"/>
              <w:highlight w:val="none"/>
            </w:rPr>
            <w:fldChar w:fldCharType="separate"/>
          </w:r>
          <w:r>
            <w:rPr>
              <w:spacing w:val="-3"/>
              <w:szCs w:val="21"/>
              <w:highlight w:val="none"/>
              <w14:textOutline w14:w="3831" w14:cap="flat" w14:cmpd="sng">
                <w14:solidFill>
                  <w14:srgbClr w14:val="000000"/>
                </w14:solidFill>
                <w14:prstDash w14:val="solid"/>
                <w14:miter w14:val="0"/>
              </w14:textOutline>
            </w:rPr>
            <w:t>1.项目信息</w:t>
          </w:r>
          <w:r>
            <w:rPr>
              <w:highlight w:val="none"/>
            </w:rPr>
            <w:tab/>
          </w:r>
          <w:r>
            <w:rPr>
              <w:highlight w:val="none"/>
            </w:rPr>
            <w:fldChar w:fldCharType="begin"/>
          </w:r>
          <w:r>
            <w:rPr>
              <w:highlight w:val="none"/>
            </w:rPr>
            <w:instrText xml:space="preserve"> PAGEREF _Toc10279 \h </w:instrText>
          </w:r>
          <w:r>
            <w:rPr>
              <w:highlight w:val="none"/>
            </w:rPr>
            <w:fldChar w:fldCharType="separate"/>
          </w:r>
          <w:r>
            <w:rPr>
              <w:highlight w:val="none"/>
            </w:rPr>
            <w:t>70</w:t>
          </w:r>
          <w:r>
            <w:rPr>
              <w:highlight w:val="none"/>
            </w:rPr>
            <w:fldChar w:fldCharType="end"/>
          </w:r>
          <w:r>
            <w:rPr>
              <w:rFonts w:ascii="Times New Roman" w:hAnsi="Times New Roman" w:eastAsia="Times New Roman" w:cs="Times New Roman"/>
              <w:color w:val="auto"/>
              <w:szCs w:val="21"/>
              <w:highlight w:val="none"/>
            </w:rPr>
            <w:fldChar w:fldCharType="end"/>
          </w:r>
        </w:p>
        <w:p w14:paraId="30833FD6">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_Toc19695 </w:instrText>
          </w:r>
          <w:r>
            <w:rPr>
              <w:rFonts w:ascii="Times New Roman" w:hAnsi="Times New Roman" w:eastAsia="Times New Roman" w:cs="Times New Roman"/>
              <w:szCs w:val="21"/>
              <w:highlight w:val="none"/>
            </w:rPr>
            <w:fldChar w:fldCharType="separate"/>
          </w:r>
          <w:r>
            <w:rPr>
              <w:spacing w:val="-1"/>
              <w:szCs w:val="21"/>
              <w:highlight w:val="none"/>
              <w14:textOutline w14:w="3831" w14:cap="flat" w14:cmpd="sng">
                <w14:solidFill>
                  <w14:srgbClr w14:val="000000"/>
                </w14:solidFill>
                <w14:prstDash w14:val="solid"/>
                <w14:miter w14:val="0"/>
              </w14:textOutline>
            </w:rPr>
            <w:t>2.合同金额</w:t>
          </w:r>
          <w:r>
            <w:rPr>
              <w:highlight w:val="none"/>
            </w:rPr>
            <w:tab/>
          </w:r>
          <w:r>
            <w:rPr>
              <w:highlight w:val="none"/>
            </w:rPr>
            <w:fldChar w:fldCharType="begin"/>
          </w:r>
          <w:r>
            <w:rPr>
              <w:highlight w:val="none"/>
            </w:rPr>
            <w:instrText xml:space="preserve"> PAGEREF _Toc19695 \h </w:instrText>
          </w:r>
          <w:r>
            <w:rPr>
              <w:highlight w:val="none"/>
            </w:rPr>
            <w:fldChar w:fldCharType="separate"/>
          </w:r>
          <w:r>
            <w:rPr>
              <w:highlight w:val="none"/>
            </w:rPr>
            <w:t>70</w:t>
          </w:r>
          <w:r>
            <w:rPr>
              <w:highlight w:val="none"/>
            </w:rPr>
            <w:fldChar w:fldCharType="end"/>
          </w:r>
          <w:r>
            <w:rPr>
              <w:rFonts w:ascii="Times New Roman" w:hAnsi="Times New Roman" w:eastAsia="Times New Roman" w:cs="Times New Roman"/>
              <w:color w:val="auto"/>
              <w:szCs w:val="21"/>
              <w:highlight w:val="none"/>
            </w:rPr>
            <w:fldChar w:fldCharType="end"/>
          </w:r>
        </w:p>
        <w:p w14:paraId="3C95915D">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_Toc26623 </w:instrText>
          </w:r>
          <w:r>
            <w:rPr>
              <w:rFonts w:ascii="Times New Roman" w:hAnsi="Times New Roman" w:eastAsia="Times New Roman" w:cs="Times New Roman"/>
              <w:szCs w:val="21"/>
              <w:highlight w:val="none"/>
            </w:rPr>
            <w:fldChar w:fldCharType="separate"/>
          </w:r>
          <w:r>
            <w:rPr>
              <w:spacing w:val="-2"/>
              <w:szCs w:val="21"/>
              <w:highlight w:val="none"/>
              <w14:textOutline w14:w="3831" w14:cap="flat" w14:cmpd="sng">
                <w14:solidFill>
                  <w14:srgbClr w14:val="000000"/>
                </w14:solidFill>
                <w14:prstDash w14:val="solid"/>
                <w14:miter w14:val="0"/>
              </w14:textOutline>
            </w:rPr>
            <w:t>3.合同履行</w:t>
          </w:r>
          <w:r>
            <w:rPr>
              <w:highlight w:val="none"/>
            </w:rPr>
            <w:tab/>
          </w:r>
          <w:r>
            <w:rPr>
              <w:highlight w:val="none"/>
            </w:rPr>
            <w:fldChar w:fldCharType="begin"/>
          </w:r>
          <w:r>
            <w:rPr>
              <w:highlight w:val="none"/>
            </w:rPr>
            <w:instrText xml:space="preserve"> PAGEREF _Toc26623 \h </w:instrText>
          </w:r>
          <w:r>
            <w:rPr>
              <w:highlight w:val="none"/>
            </w:rPr>
            <w:fldChar w:fldCharType="separate"/>
          </w:r>
          <w:r>
            <w:rPr>
              <w:highlight w:val="none"/>
            </w:rPr>
            <w:t>70</w:t>
          </w:r>
          <w:r>
            <w:rPr>
              <w:highlight w:val="none"/>
            </w:rPr>
            <w:fldChar w:fldCharType="end"/>
          </w:r>
          <w:r>
            <w:rPr>
              <w:rFonts w:ascii="Times New Roman" w:hAnsi="Times New Roman" w:eastAsia="Times New Roman" w:cs="Times New Roman"/>
              <w:color w:val="auto"/>
              <w:szCs w:val="21"/>
              <w:highlight w:val="none"/>
            </w:rPr>
            <w:fldChar w:fldCharType="end"/>
          </w:r>
        </w:p>
        <w:p w14:paraId="00E59175">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_Toc9481 </w:instrText>
          </w:r>
          <w:r>
            <w:rPr>
              <w:rFonts w:ascii="Times New Roman" w:hAnsi="Times New Roman" w:eastAsia="Times New Roman" w:cs="Times New Roman"/>
              <w:szCs w:val="21"/>
              <w:highlight w:val="none"/>
            </w:rPr>
            <w:fldChar w:fldCharType="separate"/>
          </w:r>
          <w:r>
            <w:rPr>
              <w:spacing w:val="-1"/>
              <w:szCs w:val="21"/>
              <w:highlight w:val="none"/>
              <w14:textOutline w14:w="3831" w14:cap="flat" w14:cmpd="sng">
                <w14:solidFill>
                  <w14:srgbClr w14:val="000000"/>
                </w14:solidFill>
                <w14:prstDash w14:val="solid"/>
                <w14:miter w14:val="0"/>
              </w14:textOutline>
            </w:rPr>
            <w:t>4.付款</w:t>
          </w:r>
          <w:r>
            <w:rPr>
              <w:highlight w:val="none"/>
            </w:rPr>
            <w:tab/>
          </w:r>
          <w:r>
            <w:rPr>
              <w:highlight w:val="none"/>
            </w:rPr>
            <w:fldChar w:fldCharType="begin"/>
          </w:r>
          <w:r>
            <w:rPr>
              <w:highlight w:val="none"/>
            </w:rPr>
            <w:instrText xml:space="preserve"> PAGEREF _Toc9481 \h </w:instrText>
          </w:r>
          <w:r>
            <w:rPr>
              <w:highlight w:val="none"/>
            </w:rPr>
            <w:fldChar w:fldCharType="separate"/>
          </w:r>
          <w:r>
            <w:rPr>
              <w:highlight w:val="none"/>
            </w:rPr>
            <w:t>70</w:t>
          </w:r>
          <w:r>
            <w:rPr>
              <w:highlight w:val="none"/>
            </w:rPr>
            <w:fldChar w:fldCharType="end"/>
          </w:r>
          <w:r>
            <w:rPr>
              <w:rFonts w:ascii="Times New Roman" w:hAnsi="Times New Roman" w:eastAsia="Times New Roman" w:cs="Times New Roman"/>
              <w:color w:val="auto"/>
              <w:szCs w:val="21"/>
              <w:highlight w:val="none"/>
            </w:rPr>
            <w:fldChar w:fldCharType="end"/>
          </w:r>
        </w:p>
        <w:p w14:paraId="7EBA40DE">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_Toc1009 </w:instrText>
          </w:r>
          <w:r>
            <w:rPr>
              <w:rFonts w:ascii="Times New Roman" w:hAnsi="Times New Roman" w:eastAsia="Times New Roman" w:cs="Times New Roman"/>
              <w:szCs w:val="21"/>
              <w:highlight w:val="none"/>
            </w:rPr>
            <w:fldChar w:fldCharType="separate"/>
          </w:r>
          <w:r>
            <w:rPr>
              <w:spacing w:val="-1"/>
              <w:szCs w:val="21"/>
              <w:highlight w:val="none"/>
              <w14:textOutline w14:w="3831" w14:cap="flat" w14:cmpd="sng">
                <w14:solidFill>
                  <w14:srgbClr w14:val="000000"/>
                </w14:solidFill>
                <w14:prstDash w14:val="solid"/>
                <w14:miter w14:val="0"/>
              </w14:textOutline>
            </w:rPr>
            <w:t>5.解决合同纠纷方式</w:t>
          </w:r>
          <w:r>
            <w:rPr>
              <w:highlight w:val="none"/>
            </w:rPr>
            <w:tab/>
          </w:r>
          <w:r>
            <w:rPr>
              <w:highlight w:val="none"/>
            </w:rPr>
            <w:fldChar w:fldCharType="begin"/>
          </w:r>
          <w:r>
            <w:rPr>
              <w:highlight w:val="none"/>
            </w:rPr>
            <w:instrText xml:space="preserve"> PAGEREF _Toc1009 \h </w:instrText>
          </w:r>
          <w:r>
            <w:rPr>
              <w:highlight w:val="none"/>
            </w:rPr>
            <w:fldChar w:fldCharType="separate"/>
          </w:r>
          <w:r>
            <w:rPr>
              <w:highlight w:val="none"/>
            </w:rPr>
            <w:t>71</w:t>
          </w:r>
          <w:r>
            <w:rPr>
              <w:highlight w:val="none"/>
            </w:rPr>
            <w:fldChar w:fldCharType="end"/>
          </w:r>
          <w:r>
            <w:rPr>
              <w:rFonts w:ascii="Times New Roman" w:hAnsi="Times New Roman" w:eastAsia="Times New Roman" w:cs="Times New Roman"/>
              <w:color w:val="auto"/>
              <w:szCs w:val="21"/>
              <w:highlight w:val="none"/>
            </w:rPr>
            <w:fldChar w:fldCharType="end"/>
          </w:r>
        </w:p>
        <w:p w14:paraId="0EEB9F6E">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_Toc8979 </w:instrText>
          </w:r>
          <w:r>
            <w:rPr>
              <w:rFonts w:ascii="Times New Roman" w:hAnsi="Times New Roman" w:eastAsia="Times New Roman" w:cs="Times New Roman"/>
              <w:szCs w:val="21"/>
              <w:highlight w:val="none"/>
            </w:rPr>
            <w:fldChar w:fldCharType="separate"/>
          </w:r>
          <w:r>
            <w:rPr>
              <w:spacing w:val="-1"/>
              <w:szCs w:val="21"/>
              <w:highlight w:val="none"/>
              <w14:textOutline w14:w="3831" w14:cap="flat" w14:cmpd="sng">
                <w14:solidFill>
                  <w14:srgbClr w14:val="000000"/>
                </w14:solidFill>
                <w14:prstDash w14:val="solid"/>
                <w14:miter w14:val="0"/>
              </w14:textOutline>
            </w:rPr>
            <w:t>6.组成合同的文件</w:t>
          </w:r>
          <w:r>
            <w:rPr>
              <w:highlight w:val="none"/>
            </w:rPr>
            <w:tab/>
          </w:r>
          <w:r>
            <w:rPr>
              <w:highlight w:val="none"/>
            </w:rPr>
            <w:fldChar w:fldCharType="begin"/>
          </w:r>
          <w:r>
            <w:rPr>
              <w:highlight w:val="none"/>
            </w:rPr>
            <w:instrText xml:space="preserve"> PAGEREF _Toc8979 \h </w:instrText>
          </w:r>
          <w:r>
            <w:rPr>
              <w:highlight w:val="none"/>
            </w:rPr>
            <w:fldChar w:fldCharType="separate"/>
          </w:r>
          <w:r>
            <w:rPr>
              <w:highlight w:val="none"/>
            </w:rPr>
            <w:t>71</w:t>
          </w:r>
          <w:r>
            <w:rPr>
              <w:highlight w:val="none"/>
            </w:rPr>
            <w:fldChar w:fldCharType="end"/>
          </w:r>
          <w:r>
            <w:rPr>
              <w:rFonts w:ascii="Times New Roman" w:hAnsi="Times New Roman" w:eastAsia="Times New Roman" w:cs="Times New Roman"/>
              <w:color w:val="auto"/>
              <w:szCs w:val="21"/>
              <w:highlight w:val="none"/>
            </w:rPr>
            <w:fldChar w:fldCharType="end"/>
          </w:r>
        </w:p>
        <w:p w14:paraId="1B799378">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_Toc22603 </w:instrText>
          </w:r>
          <w:r>
            <w:rPr>
              <w:rFonts w:ascii="Times New Roman" w:hAnsi="Times New Roman" w:eastAsia="Times New Roman" w:cs="Times New Roman"/>
              <w:szCs w:val="21"/>
              <w:highlight w:val="none"/>
            </w:rPr>
            <w:fldChar w:fldCharType="separate"/>
          </w:r>
          <w:r>
            <w:rPr>
              <w:spacing w:val="-1"/>
              <w:szCs w:val="21"/>
              <w:highlight w:val="none"/>
              <w14:textOutline w14:w="3831" w14:cap="flat" w14:cmpd="sng">
                <w14:solidFill>
                  <w14:srgbClr w14:val="000000"/>
                </w14:solidFill>
                <w14:prstDash w14:val="solid"/>
                <w14:miter w14:val="0"/>
              </w14:textOutline>
            </w:rPr>
            <w:t>7.合同生效</w:t>
          </w:r>
          <w:r>
            <w:rPr>
              <w:highlight w:val="none"/>
            </w:rPr>
            <w:tab/>
          </w:r>
          <w:r>
            <w:rPr>
              <w:highlight w:val="none"/>
            </w:rPr>
            <w:fldChar w:fldCharType="begin"/>
          </w:r>
          <w:r>
            <w:rPr>
              <w:highlight w:val="none"/>
            </w:rPr>
            <w:instrText xml:space="preserve"> PAGEREF _Toc22603 \h </w:instrText>
          </w:r>
          <w:r>
            <w:rPr>
              <w:highlight w:val="none"/>
            </w:rPr>
            <w:fldChar w:fldCharType="separate"/>
          </w:r>
          <w:r>
            <w:rPr>
              <w:highlight w:val="none"/>
            </w:rPr>
            <w:t>71</w:t>
          </w:r>
          <w:r>
            <w:rPr>
              <w:highlight w:val="none"/>
            </w:rPr>
            <w:fldChar w:fldCharType="end"/>
          </w:r>
          <w:r>
            <w:rPr>
              <w:rFonts w:ascii="Times New Roman" w:hAnsi="Times New Roman" w:eastAsia="Times New Roman" w:cs="Times New Roman"/>
              <w:color w:val="auto"/>
              <w:szCs w:val="21"/>
              <w:highlight w:val="none"/>
            </w:rPr>
            <w:fldChar w:fldCharType="end"/>
          </w:r>
        </w:p>
        <w:p w14:paraId="237A4078">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_Toc28220 </w:instrText>
          </w:r>
          <w:r>
            <w:rPr>
              <w:rFonts w:ascii="Times New Roman" w:hAnsi="Times New Roman" w:eastAsia="Times New Roman" w:cs="Times New Roman"/>
              <w:szCs w:val="21"/>
              <w:highlight w:val="none"/>
            </w:rPr>
            <w:fldChar w:fldCharType="separate"/>
          </w:r>
          <w:r>
            <w:rPr>
              <w:spacing w:val="-1"/>
              <w:szCs w:val="21"/>
              <w:highlight w:val="none"/>
              <w14:textOutline w14:w="3831" w14:cap="flat" w14:cmpd="sng">
                <w14:solidFill>
                  <w14:srgbClr w14:val="000000"/>
                </w14:solidFill>
                <w14:prstDash w14:val="solid"/>
                <w14:miter w14:val="0"/>
              </w14:textOutline>
            </w:rPr>
            <w:t>8.合同份数</w:t>
          </w:r>
          <w:r>
            <w:rPr>
              <w:highlight w:val="none"/>
            </w:rPr>
            <w:tab/>
          </w:r>
          <w:r>
            <w:rPr>
              <w:highlight w:val="none"/>
            </w:rPr>
            <w:fldChar w:fldCharType="begin"/>
          </w:r>
          <w:r>
            <w:rPr>
              <w:highlight w:val="none"/>
            </w:rPr>
            <w:instrText xml:space="preserve"> PAGEREF _Toc28220 \h </w:instrText>
          </w:r>
          <w:r>
            <w:rPr>
              <w:highlight w:val="none"/>
            </w:rPr>
            <w:fldChar w:fldCharType="separate"/>
          </w:r>
          <w:r>
            <w:rPr>
              <w:highlight w:val="none"/>
            </w:rPr>
            <w:t>71</w:t>
          </w:r>
          <w:r>
            <w:rPr>
              <w:highlight w:val="none"/>
            </w:rPr>
            <w:fldChar w:fldCharType="end"/>
          </w:r>
          <w:r>
            <w:rPr>
              <w:rFonts w:ascii="Times New Roman" w:hAnsi="Times New Roman" w:eastAsia="Times New Roman" w:cs="Times New Roman"/>
              <w:color w:val="auto"/>
              <w:szCs w:val="21"/>
              <w:highlight w:val="none"/>
            </w:rPr>
            <w:fldChar w:fldCharType="end"/>
          </w:r>
        </w:p>
        <w:p w14:paraId="447AB9D7">
          <w:pPr>
            <w:pStyle w:val="17"/>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_Toc843 </w:instrText>
          </w:r>
          <w:r>
            <w:rPr>
              <w:rFonts w:ascii="Times New Roman" w:hAnsi="Times New Roman" w:eastAsia="Times New Roman" w:cs="Times New Roman"/>
              <w:szCs w:val="21"/>
              <w:highlight w:val="none"/>
            </w:rPr>
            <w:fldChar w:fldCharType="separate"/>
          </w:r>
          <w:r>
            <w:rPr>
              <w:rFonts w:ascii="黑体" w:hAnsi="黑体" w:eastAsia="黑体" w:cs="黑体"/>
              <w:spacing w:val="9"/>
              <w:szCs w:val="27"/>
              <w:highlight w:val="none"/>
              <w14:textOutline w14:w="5050" w14:cap="flat" w14:cmpd="sng">
                <w14:solidFill>
                  <w14:srgbClr w14:val="000000"/>
                </w14:solidFill>
                <w14:prstDash w14:val="solid"/>
                <w14:miter w14:val="0"/>
              </w14:textOutline>
            </w:rPr>
            <w:t>第二节</w:t>
          </w:r>
          <w:r>
            <w:rPr>
              <w:rFonts w:ascii="黑体" w:hAnsi="黑体" w:eastAsia="黑体" w:cs="黑体"/>
              <w:spacing w:val="9"/>
              <w:szCs w:val="27"/>
              <w:highlight w:val="none"/>
            </w:rPr>
            <w:t xml:space="preserve"> </w:t>
          </w:r>
          <w:r>
            <w:rPr>
              <w:rFonts w:ascii="黑体" w:hAnsi="黑体" w:eastAsia="黑体" w:cs="黑体"/>
              <w:spacing w:val="9"/>
              <w:szCs w:val="27"/>
              <w:highlight w:val="none"/>
              <w14:textOutline w14:w="5050" w14:cap="flat" w14:cmpd="sng">
                <w14:solidFill>
                  <w14:srgbClr w14:val="000000"/>
                </w14:solidFill>
                <w14:prstDash w14:val="solid"/>
                <w14:miter w14:val="0"/>
              </w14:textOutline>
            </w:rPr>
            <w:t>政府采购合同通用条款</w:t>
          </w:r>
          <w:r>
            <w:rPr>
              <w:highlight w:val="none"/>
            </w:rPr>
            <w:tab/>
          </w:r>
          <w:r>
            <w:rPr>
              <w:highlight w:val="none"/>
            </w:rPr>
            <w:fldChar w:fldCharType="begin"/>
          </w:r>
          <w:r>
            <w:rPr>
              <w:highlight w:val="none"/>
            </w:rPr>
            <w:instrText xml:space="preserve"> PAGEREF _Toc843 \h </w:instrText>
          </w:r>
          <w:r>
            <w:rPr>
              <w:highlight w:val="none"/>
            </w:rPr>
            <w:fldChar w:fldCharType="separate"/>
          </w:r>
          <w:r>
            <w:rPr>
              <w:highlight w:val="none"/>
            </w:rPr>
            <w:t>73</w:t>
          </w:r>
          <w:r>
            <w:rPr>
              <w:highlight w:val="none"/>
            </w:rPr>
            <w:fldChar w:fldCharType="end"/>
          </w:r>
          <w:r>
            <w:rPr>
              <w:rFonts w:ascii="Times New Roman" w:hAnsi="Times New Roman" w:eastAsia="Times New Roman" w:cs="Times New Roman"/>
              <w:color w:val="auto"/>
              <w:szCs w:val="21"/>
              <w:highlight w:val="none"/>
            </w:rPr>
            <w:fldChar w:fldCharType="end"/>
          </w:r>
        </w:p>
        <w:p w14:paraId="01983408">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_Toc6250 </w:instrText>
          </w:r>
          <w:r>
            <w:rPr>
              <w:rFonts w:ascii="Times New Roman" w:hAnsi="Times New Roman" w:eastAsia="Times New Roman" w:cs="Times New Roman"/>
              <w:szCs w:val="21"/>
              <w:highlight w:val="none"/>
            </w:rPr>
            <w:fldChar w:fldCharType="separate"/>
          </w:r>
          <w:r>
            <w:rPr>
              <w:spacing w:val="-6"/>
              <w:szCs w:val="24"/>
              <w:highlight w:val="none"/>
              <w14:textOutline w14:w="4354" w14:cap="flat" w14:cmpd="sng">
                <w14:solidFill>
                  <w14:srgbClr w14:val="000000"/>
                </w14:solidFill>
                <w14:prstDash w14:val="solid"/>
                <w14:miter w14:val="0"/>
              </w14:textOutline>
            </w:rPr>
            <w:t>1.定义</w:t>
          </w:r>
          <w:r>
            <w:rPr>
              <w:highlight w:val="none"/>
            </w:rPr>
            <w:tab/>
          </w:r>
          <w:r>
            <w:rPr>
              <w:highlight w:val="none"/>
            </w:rPr>
            <w:fldChar w:fldCharType="begin"/>
          </w:r>
          <w:r>
            <w:rPr>
              <w:highlight w:val="none"/>
            </w:rPr>
            <w:instrText xml:space="preserve"> PAGEREF _Toc6250 \h </w:instrText>
          </w:r>
          <w:r>
            <w:rPr>
              <w:highlight w:val="none"/>
            </w:rPr>
            <w:fldChar w:fldCharType="separate"/>
          </w:r>
          <w:r>
            <w:rPr>
              <w:highlight w:val="none"/>
            </w:rPr>
            <w:t>73</w:t>
          </w:r>
          <w:r>
            <w:rPr>
              <w:highlight w:val="none"/>
            </w:rPr>
            <w:fldChar w:fldCharType="end"/>
          </w:r>
          <w:r>
            <w:rPr>
              <w:rFonts w:ascii="Times New Roman" w:hAnsi="Times New Roman" w:eastAsia="Times New Roman" w:cs="Times New Roman"/>
              <w:color w:val="auto"/>
              <w:szCs w:val="21"/>
              <w:highlight w:val="none"/>
            </w:rPr>
            <w:fldChar w:fldCharType="end"/>
          </w:r>
        </w:p>
        <w:p w14:paraId="4D46D28B">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_Toc4441 </w:instrText>
          </w:r>
          <w:r>
            <w:rPr>
              <w:rFonts w:ascii="Times New Roman" w:hAnsi="Times New Roman" w:eastAsia="Times New Roman" w:cs="Times New Roman"/>
              <w:szCs w:val="21"/>
              <w:highlight w:val="none"/>
            </w:rPr>
            <w:fldChar w:fldCharType="separate"/>
          </w:r>
          <w:r>
            <w:rPr>
              <w:spacing w:val="-1"/>
              <w:szCs w:val="24"/>
              <w:highlight w:val="none"/>
              <w14:textOutline w14:w="4354" w14:cap="flat" w14:cmpd="sng">
                <w14:solidFill>
                  <w14:srgbClr w14:val="000000"/>
                </w14:solidFill>
                <w14:prstDash w14:val="solid"/>
                <w14:miter w14:val="0"/>
              </w14:textOutline>
            </w:rPr>
            <w:t>2.合同的适用范围</w:t>
          </w:r>
          <w:r>
            <w:rPr>
              <w:highlight w:val="none"/>
            </w:rPr>
            <w:tab/>
          </w:r>
          <w:r>
            <w:rPr>
              <w:highlight w:val="none"/>
            </w:rPr>
            <w:fldChar w:fldCharType="begin"/>
          </w:r>
          <w:r>
            <w:rPr>
              <w:highlight w:val="none"/>
            </w:rPr>
            <w:instrText xml:space="preserve"> PAGEREF _Toc4441 \h </w:instrText>
          </w:r>
          <w:r>
            <w:rPr>
              <w:highlight w:val="none"/>
            </w:rPr>
            <w:fldChar w:fldCharType="separate"/>
          </w:r>
          <w:r>
            <w:rPr>
              <w:highlight w:val="none"/>
            </w:rPr>
            <w:t>73</w:t>
          </w:r>
          <w:r>
            <w:rPr>
              <w:highlight w:val="none"/>
            </w:rPr>
            <w:fldChar w:fldCharType="end"/>
          </w:r>
          <w:r>
            <w:rPr>
              <w:rFonts w:ascii="Times New Roman" w:hAnsi="Times New Roman" w:eastAsia="Times New Roman" w:cs="Times New Roman"/>
              <w:color w:val="auto"/>
              <w:szCs w:val="21"/>
              <w:highlight w:val="none"/>
            </w:rPr>
            <w:fldChar w:fldCharType="end"/>
          </w:r>
        </w:p>
        <w:p w14:paraId="6444F364">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_Toc7701 </w:instrText>
          </w:r>
          <w:r>
            <w:rPr>
              <w:rFonts w:ascii="Times New Roman" w:hAnsi="Times New Roman" w:eastAsia="Times New Roman" w:cs="Times New Roman"/>
              <w:szCs w:val="21"/>
              <w:highlight w:val="none"/>
            </w:rPr>
            <w:fldChar w:fldCharType="separate"/>
          </w:r>
          <w:r>
            <w:rPr>
              <w:spacing w:val="-1"/>
              <w:szCs w:val="24"/>
              <w:highlight w:val="none"/>
              <w14:textOutline w14:w="4354" w14:cap="flat" w14:cmpd="sng">
                <w14:solidFill>
                  <w14:srgbClr w14:val="000000"/>
                </w14:solidFill>
                <w14:prstDash w14:val="solid"/>
                <w14:miter w14:val="0"/>
              </w14:textOutline>
            </w:rPr>
            <w:t>3.合同标的及金额</w:t>
          </w:r>
          <w:r>
            <w:rPr>
              <w:highlight w:val="none"/>
            </w:rPr>
            <w:tab/>
          </w:r>
          <w:r>
            <w:rPr>
              <w:highlight w:val="none"/>
            </w:rPr>
            <w:fldChar w:fldCharType="begin"/>
          </w:r>
          <w:r>
            <w:rPr>
              <w:highlight w:val="none"/>
            </w:rPr>
            <w:instrText xml:space="preserve"> PAGEREF _Toc7701 \h </w:instrText>
          </w:r>
          <w:r>
            <w:rPr>
              <w:highlight w:val="none"/>
            </w:rPr>
            <w:fldChar w:fldCharType="separate"/>
          </w:r>
          <w:r>
            <w:rPr>
              <w:highlight w:val="none"/>
            </w:rPr>
            <w:t>73</w:t>
          </w:r>
          <w:r>
            <w:rPr>
              <w:highlight w:val="none"/>
            </w:rPr>
            <w:fldChar w:fldCharType="end"/>
          </w:r>
          <w:r>
            <w:rPr>
              <w:rFonts w:ascii="Times New Roman" w:hAnsi="Times New Roman" w:eastAsia="Times New Roman" w:cs="Times New Roman"/>
              <w:color w:val="auto"/>
              <w:szCs w:val="21"/>
              <w:highlight w:val="none"/>
            </w:rPr>
            <w:fldChar w:fldCharType="end"/>
          </w:r>
        </w:p>
        <w:p w14:paraId="66837FE0">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_Toc28664 </w:instrText>
          </w:r>
          <w:r>
            <w:rPr>
              <w:rFonts w:ascii="Times New Roman" w:hAnsi="Times New Roman" w:eastAsia="Times New Roman" w:cs="Times New Roman"/>
              <w:szCs w:val="21"/>
              <w:highlight w:val="none"/>
            </w:rPr>
            <w:fldChar w:fldCharType="separate"/>
          </w:r>
          <w:r>
            <w:rPr>
              <w:spacing w:val="-1"/>
              <w:szCs w:val="24"/>
              <w:highlight w:val="none"/>
              <w14:textOutline w14:w="4354" w14:cap="flat" w14:cmpd="sng">
                <w14:solidFill>
                  <w14:srgbClr w14:val="000000"/>
                </w14:solidFill>
                <w14:prstDash w14:val="solid"/>
                <w14:miter w14:val="0"/>
              </w14:textOutline>
            </w:rPr>
            <w:t>4.合同价款</w:t>
          </w:r>
          <w:r>
            <w:rPr>
              <w:highlight w:val="none"/>
            </w:rPr>
            <w:tab/>
          </w:r>
          <w:r>
            <w:rPr>
              <w:highlight w:val="none"/>
            </w:rPr>
            <w:fldChar w:fldCharType="begin"/>
          </w:r>
          <w:r>
            <w:rPr>
              <w:highlight w:val="none"/>
            </w:rPr>
            <w:instrText xml:space="preserve"> PAGEREF _Toc28664 \h </w:instrText>
          </w:r>
          <w:r>
            <w:rPr>
              <w:highlight w:val="none"/>
            </w:rPr>
            <w:fldChar w:fldCharType="separate"/>
          </w:r>
          <w:r>
            <w:rPr>
              <w:highlight w:val="none"/>
            </w:rPr>
            <w:t>73</w:t>
          </w:r>
          <w:r>
            <w:rPr>
              <w:highlight w:val="none"/>
            </w:rPr>
            <w:fldChar w:fldCharType="end"/>
          </w:r>
          <w:r>
            <w:rPr>
              <w:rFonts w:ascii="Times New Roman" w:hAnsi="Times New Roman" w:eastAsia="Times New Roman" w:cs="Times New Roman"/>
              <w:color w:val="auto"/>
              <w:szCs w:val="21"/>
              <w:highlight w:val="none"/>
            </w:rPr>
            <w:fldChar w:fldCharType="end"/>
          </w:r>
        </w:p>
        <w:p w14:paraId="75C69E67">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_Toc13814 </w:instrText>
          </w:r>
          <w:r>
            <w:rPr>
              <w:rFonts w:ascii="Times New Roman" w:hAnsi="Times New Roman" w:eastAsia="Times New Roman" w:cs="Times New Roman"/>
              <w:szCs w:val="21"/>
              <w:highlight w:val="none"/>
            </w:rPr>
            <w:fldChar w:fldCharType="separate"/>
          </w:r>
          <w:r>
            <w:rPr>
              <w:spacing w:val="-1"/>
              <w:szCs w:val="24"/>
              <w:highlight w:val="none"/>
              <w14:textOutline w14:w="4354" w14:cap="flat" w14:cmpd="sng">
                <w14:solidFill>
                  <w14:srgbClr w14:val="000000"/>
                </w14:solidFill>
                <w14:prstDash w14:val="solid"/>
                <w14:miter w14:val="0"/>
              </w14:textOutline>
            </w:rPr>
            <w:t>5.履行合同的时间、地点和方式</w:t>
          </w:r>
          <w:r>
            <w:rPr>
              <w:highlight w:val="none"/>
            </w:rPr>
            <w:tab/>
          </w:r>
          <w:r>
            <w:rPr>
              <w:highlight w:val="none"/>
            </w:rPr>
            <w:fldChar w:fldCharType="begin"/>
          </w:r>
          <w:r>
            <w:rPr>
              <w:highlight w:val="none"/>
            </w:rPr>
            <w:instrText xml:space="preserve"> PAGEREF _Toc13814 \h </w:instrText>
          </w:r>
          <w:r>
            <w:rPr>
              <w:highlight w:val="none"/>
            </w:rPr>
            <w:fldChar w:fldCharType="separate"/>
          </w:r>
          <w:r>
            <w:rPr>
              <w:highlight w:val="none"/>
            </w:rPr>
            <w:t>73</w:t>
          </w:r>
          <w:r>
            <w:rPr>
              <w:highlight w:val="none"/>
            </w:rPr>
            <w:fldChar w:fldCharType="end"/>
          </w:r>
          <w:r>
            <w:rPr>
              <w:rFonts w:ascii="Times New Roman" w:hAnsi="Times New Roman" w:eastAsia="Times New Roman" w:cs="Times New Roman"/>
              <w:color w:val="auto"/>
              <w:szCs w:val="21"/>
              <w:highlight w:val="none"/>
            </w:rPr>
            <w:fldChar w:fldCharType="end"/>
          </w:r>
        </w:p>
        <w:p w14:paraId="01C554AC">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_Toc1336 </w:instrText>
          </w:r>
          <w:r>
            <w:rPr>
              <w:rFonts w:ascii="Times New Roman" w:hAnsi="Times New Roman" w:eastAsia="Times New Roman" w:cs="Times New Roman"/>
              <w:szCs w:val="21"/>
              <w:highlight w:val="none"/>
            </w:rPr>
            <w:fldChar w:fldCharType="separate"/>
          </w:r>
          <w:r>
            <w:rPr>
              <w:spacing w:val="-1"/>
              <w:szCs w:val="24"/>
              <w:highlight w:val="none"/>
              <w14:textOutline w14:w="4354" w14:cap="flat" w14:cmpd="sng">
                <w14:solidFill>
                  <w14:srgbClr w14:val="000000"/>
                </w14:solidFill>
                <w14:prstDash w14:val="solid"/>
                <w14:miter w14:val="0"/>
              </w14:textOutline>
            </w:rPr>
            <w:t>6.货物的验收</w:t>
          </w:r>
          <w:r>
            <w:rPr>
              <w:highlight w:val="none"/>
            </w:rPr>
            <w:tab/>
          </w:r>
          <w:r>
            <w:rPr>
              <w:highlight w:val="none"/>
            </w:rPr>
            <w:fldChar w:fldCharType="begin"/>
          </w:r>
          <w:r>
            <w:rPr>
              <w:highlight w:val="none"/>
            </w:rPr>
            <w:instrText xml:space="preserve"> PAGEREF _Toc1336 \h </w:instrText>
          </w:r>
          <w:r>
            <w:rPr>
              <w:highlight w:val="none"/>
            </w:rPr>
            <w:fldChar w:fldCharType="separate"/>
          </w:r>
          <w:r>
            <w:rPr>
              <w:highlight w:val="none"/>
            </w:rPr>
            <w:t>74</w:t>
          </w:r>
          <w:r>
            <w:rPr>
              <w:highlight w:val="none"/>
            </w:rPr>
            <w:fldChar w:fldCharType="end"/>
          </w:r>
          <w:r>
            <w:rPr>
              <w:rFonts w:ascii="Times New Roman" w:hAnsi="Times New Roman" w:eastAsia="Times New Roman" w:cs="Times New Roman"/>
              <w:color w:val="auto"/>
              <w:szCs w:val="21"/>
              <w:highlight w:val="none"/>
            </w:rPr>
            <w:fldChar w:fldCharType="end"/>
          </w:r>
        </w:p>
        <w:p w14:paraId="3C782AD2">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_Toc30516 </w:instrText>
          </w:r>
          <w:r>
            <w:rPr>
              <w:rFonts w:ascii="Times New Roman" w:hAnsi="Times New Roman" w:eastAsia="Times New Roman" w:cs="Times New Roman"/>
              <w:szCs w:val="21"/>
              <w:highlight w:val="none"/>
            </w:rPr>
            <w:fldChar w:fldCharType="separate"/>
          </w:r>
          <w:r>
            <w:rPr>
              <w:spacing w:val="-1"/>
              <w:szCs w:val="24"/>
              <w:highlight w:val="none"/>
              <w14:textOutline w14:w="4354" w14:cap="flat" w14:cmpd="sng">
                <w14:solidFill>
                  <w14:srgbClr w14:val="000000"/>
                </w14:solidFill>
                <w14:prstDash w14:val="solid"/>
                <w14:miter w14:val="0"/>
              </w14:textOutline>
            </w:rPr>
            <w:t>7.货物包装要求</w:t>
          </w:r>
          <w:r>
            <w:rPr>
              <w:highlight w:val="none"/>
            </w:rPr>
            <w:tab/>
          </w:r>
          <w:r>
            <w:rPr>
              <w:highlight w:val="none"/>
            </w:rPr>
            <w:fldChar w:fldCharType="begin"/>
          </w:r>
          <w:r>
            <w:rPr>
              <w:highlight w:val="none"/>
            </w:rPr>
            <w:instrText xml:space="preserve"> PAGEREF _Toc30516 \h </w:instrText>
          </w:r>
          <w:r>
            <w:rPr>
              <w:highlight w:val="none"/>
            </w:rPr>
            <w:fldChar w:fldCharType="separate"/>
          </w:r>
          <w:r>
            <w:rPr>
              <w:highlight w:val="none"/>
            </w:rPr>
            <w:t>74</w:t>
          </w:r>
          <w:r>
            <w:rPr>
              <w:highlight w:val="none"/>
            </w:rPr>
            <w:fldChar w:fldCharType="end"/>
          </w:r>
          <w:r>
            <w:rPr>
              <w:rFonts w:ascii="Times New Roman" w:hAnsi="Times New Roman" w:eastAsia="Times New Roman" w:cs="Times New Roman"/>
              <w:color w:val="auto"/>
              <w:szCs w:val="21"/>
              <w:highlight w:val="none"/>
            </w:rPr>
            <w:fldChar w:fldCharType="end"/>
          </w:r>
        </w:p>
        <w:p w14:paraId="6063A537">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_Toc30634 </w:instrText>
          </w:r>
          <w:r>
            <w:rPr>
              <w:rFonts w:ascii="Times New Roman" w:hAnsi="Times New Roman" w:eastAsia="Times New Roman" w:cs="Times New Roman"/>
              <w:szCs w:val="21"/>
              <w:highlight w:val="none"/>
            </w:rPr>
            <w:fldChar w:fldCharType="separate"/>
          </w:r>
          <w:r>
            <w:rPr>
              <w:spacing w:val="-1"/>
              <w:szCs w:val="24"/>
              <w:highlight w:val="none"/>
              <w14:textOutline w14:w="4354" w14:cap="flat" w14:cmpd="sng">
                <w14:solidFill>
                  <w14:srgbClr w14:val="000000"/>
                </w14:solidFill>
                <w14:prstDash w14:val="solid"/>
                <w14:miter w14:val="0"/>
              </w14:textOutline>
            </w:rPr>
            <w:t>8.运输和保险</w:t>
          </w:r>
          <w:r>
            <w:rPr>
              <w:highlight w:val="none"/>
            </w:rPr>
            <w:tab/>
          </w:r>
          <w:r>
            <w:rPr>
              <w:highlight w:val="none"/>
            </w:rPr>
            <w:fldChar w:fldCharType="begin"/>
          </w:r>
          <w:r>
            <w:rPr>
              <w:highlight w:val="none"/>
            </w:rPr>
            <w:instrText xml:space="preserve"> PAGEREF _Toc30634 \h </w:instrText>
          </w:r>
          <w:r>
            <w:rPr>
              <w:highlight w:val="none"/>
            </w:rPr>
            <w:fldChar w:fldCharType="separate"/>
          </w:r>
          <w:r>
            <w:rPr>
              <w:highlight w:val="none"/>
            </w:rPr>
            <w:t>74</w:t>
          </w:r>
          <w:r>
            <w:rPr>
              <w:highlight w:val="none"/>
            </w:rPr>
            <w:fldChar w:fldCharType="end"/>
          </w:r>
          <w:r>
            <w:rPr>
              <w:rFonts w:ascii="Times New Roman" w:hAnsi="Times New Roman" w:eastAsia="Times New Roman" w:cs="Times New Roman"/>
              <w:color w:val="auto"/>
              <w:szCs w:val="21"/>
              <w:highlight w:val="none"/>
            </w:rPr>
            <w:fldChar w:fldCharType="end"/>
          </w:r>
        </w:p>
        <w:p w14:paraId="71853B9D">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_Toc20983 </w:instrText>
          </w:r>
          <w:r>
            <w:rPr>
              <w:rFonts w:ascii="Times New Roman" w:hAnsi="Times New Roman" w:eastAsia="Times New Roman" w:cs="Times New Roman"/>
              <w:szCs w:val="21"/>
              <w:highlight w:val="none"/>
            </w:rPr>
            <w:fldChar w:fldCharType="separate"/>
          </w:r>
          <w:r>
            <w:rPr>
              <w:spacing w:val="-1"/>
              <w:szCs w:val="24"/>
              <w:highlight w:val="none"/>
              <w14:textOutline w14:w="4354" w14:cap="flat" w14:cmpd="sng">
                <w14:solidFill>
                  <w14:srgbClr w14:val="000000"/>
                </w14:solidFill>
                <w14:prstDash w14:val="solid"/>
                <w14:miter w14:val="0"/>
              </w14:textOutline>
            </w:rPr>
            <w:t>9.质量标准和保证</w:t>
          </w:r>
          <w:r>
            <w:rPr>
              <w:highlight w:val="none"/>
            </w:rPr>
            <w:tab/>
          </w:r>
          <w:r>
            <w:rPr>
              <w:highlight w:val="none"/>
            </w:rPr>
            <w:fldChar w:fldCharType="begin"/>
          </w:r>
          <w:r>
            <w:rPr>
              <w:highlight w:val="none"/>
            </w:rPr>
            <w:instrText xml:space="preserve"> PAGEREF _Toc20983 \h </w:instrText>
          </w:r>
          <w:r>
            <w:rPr>
              <w:highlight w:val="none"/>
            </w:rPr>
            <w:fldChar w:fldCharType="separate"/>
          </w:r>
          <w:r>
            <w:rPr>
              <w:highlight w:val="none"/>
            </w:rPr>
            <w:t>74</w:t>
          </w:r>
          <w:r>
            <w:rPr>
              <w:highlight w:val="none"/>
            </w:rPr>
            <w:fldChar w:fldCharType="end"/>
          </w:r>
          <w:r>
            <w:rPr>
              <w:rFonts w:ascii="Times New Roman" w:hAnsi="Times New Roman" w:eastAsia="Times New Roman" w:cs="Times New Roman"/>
              <w:color w:val="auto"/>
              <w:szCs w:val="21"/>
              <w:highlight w:val="none"/>
            </w:rPr>
            <w:fldChar w:fldCharType="end"/>
          </w:r>
        </w:p>
        <w:p w14:paraId="66A73DD1">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_Toc21300 </w:instrText>
          </w:r>
          <w:r>
            <w:rPr>
              <w:rFonts w:ascii="Times New Roman" w:hAnsi="Times New Roman" w:eastAsia="Times New Roman" w:cs="Times New Roman"/>
              <w:szCs w:val="21"/>
              <w:highlight w:val="none"/>
            </w:rPr>
            <w:fldChar w:fldCharType="separate"/>
          </w:r>
          <w:r>
            <w:rPr>
              <w:spacing w:val="-2"/>
              <w:szCs w:val="24"/>
              <w:highlight w:val="none"/>
              <w14:textOutline w14:w="4354" w14:cap="flat" w14:cmpd="sng">
                <w14:solidFill>
                  <w14:srgbClr w14:val="000000"/>
                </w14:solidFill>
                <w14:prstDash w14:val="solid"/>
                <w14:miter w14:val="0"/>
              </w14:textOutline>
            </w:rPr>
            <w:t>10.权利瑕疵担保</w:t>
          </w:r>
          <w:r>
            <w:rPr>
              <w:highlight w:val="none"/>
            </w:rPr>
            <w:tab/>
          </w:r>
          <w:r>
            <w:rPr>
              <w:highlight w:val="none"/>
            </w:rPr>
            <w:fldChar w:fldCharType="begin"/>
          </w:r>
          <w:r>
            <w:rPr>
              <w:highlight w:val="none"/>
            </w:rPr>
            <w:instrText xml:space="preserve"> PAGEREF _Toc21300 \h </w:instrText>
          </w:r>
          <w:r>
            <w:rPr>
              <w:highlight w:val="none"/>
            </w:rPr>
            <w:fldChar w:fldCharType="separate"/>
          </w:r>
          <w:r>
            <w:rPr>
              <w:highlight w:val="none"/>
            </w:rPr>
            <w:t>75</w:t>
          </w:r>
          <w:r>
            <w:rPr>
              <w:highlight w:val="none"/>
            </w:rPr>
            <w:fldChar w:fldCharType="end"/>
          </w:r>
          <w:r>
            <w:rPr>
              <w:rFonts w:ascii="Times New Roman" w:hAnsi="Times New Roman" w:eastAsia="Times New Roman" w:cs="Times New Roman"/>
              <w:color w:val="auto"/>
              <w:szCs w:val="21"/>
              <w:highlight w:val="none"/>
            </w:rPr>
            <w:fldChar w:fldCharType="end"/>
          </w:r>
        </w:p>
        <w:p w14:paraId="5A49E0ED">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_Toc30084 </w:instrText>
          </w:r>
          <w:r>
            <w:rPr>
              <w:rFonts w:ascii="Times New Roman" w:hAnsi="Times New Roman" w:eastAsia="Times New Roman" w:cs="Times New Roman"/>
              <w:szCs w:val="21"/>
              <w:highlight w:val="none"/>
            </w:rPr>
            <w:fldChar w:fldCharType="separate"/>
          </w:r>
          <w:r>
            <w:rPr>
              <w:spacing w:val="-2"/>
              <w:szCs w:val="24"/>
              <w:highlight w:val="none"/>
              <w14:textOutline w14:w="4354" w14:cap="flat" w14:cmpd="sng">
                <w14:solidFill>
                  <w14:srgbClr w14:val="000000"/>
                </w14:solidFill>
                <w14:prstDash w14:val="solid"/>
                <w14:miter w14:val="0"/>
              </w14:textOutline>
            </w:rPr>
            <w:t>11.知识产权保护</w:t>
          </w:r>
          <w:r>
            <w:rPr>
              <w:highlight w:val="none"/>
            </w:rPr>
            <w:tab/>
          </w:r>
          <w:r>
            <w:rPr>
              <w:highlight w:val="none"/>
            </w:rPr>
            <w:fldChar w:fldCharType="begin"/>
          </w:r>
          <w:r>
            <w:rPr>
              <w:highlight w:val="none"/>
            </w:rPr>
            <w:instrText xml:space="preserve"> PAGEREF _Toc30084 \h </w:instrText>
          </w:r>
          <w:r>
            <w:rPr>
              <w:highlight w:val="none"/>
            </w:rPr>
            <w:fldChar w:fldCharType="separate"/>
          </w:r>
          <w:r>
            <w:rPr>
              <w:highlight w:val="none"/>
            </w:rPr>
            <w:t>75</w:t>
          </w:r>
          <w:r>
            <w:rPr>
              <w:highlight w:val="none"/>
            </w:rPr>
            <w:fldChar w:fldCharType="end"/>
          </w:r>
          <w:r>
            <w:rPr>
              <w:rFonts w:ascii="Times New Roman" w:hAnsi="Times New Roman" w:eastAsia="Times New Roman" w:cs="Times New Roman"/>
              <w:color w:val="auto"/>
              <w:szCs w:val="21"/>
              <w:highlight w:val="none"/>
            </w:rPr>
            <w:fldChar w:fldCharType="end"/>
          </w:r>
        </w:p>
        <w:p w14:paraId="01FF979D">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_Toc22830 </w:instrText>
          </w:r>
          <w:r>
            <w:rPr>
              <w:rFonts w:ascii="Times New Roman" w:hAnsi="Times New Roman" w:eastAsia="Times New Roman" w:cs="Times New Roman"/>
              <w:szCs w:val="21"/>
              <w:highlight w:val="none"/>
            </w:rPr>
            <w:fldChar w:fldCharType="separate"/>
          </w:r>
          <w:r>
            <w:rPr>
              <w:spacing w:val="-4"/>
              <w:szCs w:val="24"/>
              <w:highlight w:val="none"/>
              <w14:textOutline w14:w="4354" w14:cap="flat" w14:cmpd="sng">
                <w14:solidFill>
                  <w14:srgbClr w14:val="000000"/>
                </w14:solidFill>
                <w14:prstDash w14:val="solid"/>
                <w14:miter w14:val="0"/>
              </w14:textOutline>
            </w:rPr>
            <w:t>12.保密义务</w:t>
          </w:r>
          <w:r>
            <w:rPr>
              <w:highlight w:val="none"/>
            </w:rPr>
            <w:tab/>
          </w:r>
          <w:r>
            <w:rPr>
              <w:highlight w:val="none"/>
            </w:rPr>
            <w:fldChar w:fldCharType="begin"/>
          </w:r>
          <w:r>
            <w:rPr>
              <w:highlight w:val="none"/>
            </w:rPr>
            <w:instrText xml:space="preserve"> PAGEREF _Toc22830 \h </w:instrText>
          </w:r>
          <w:r>
            <w:rPr>
              <w:highlight w:val="none"/>
            </w:rPr>
            <w:fldChar w:fldCharType="separate"/>
          </w:r>
          <w:r>
            <w:rPr>
              <w:highlight w:val="none"/>
            </w:rPr>
            <w:t>75</w:t>
          </w:r>
          <w:r>
            <w:rPr>
              <w:highlight w:val="none"/>
            </w:rPr>
            <w:fldChar w:fldCharType="end"/>
          </w:r>
          <w:r>
            <w:rPr>
              <w:rFonts w:ascii="Times New Roman" w:hAnsi="Times New Roman" w:eastAsia="Times New Roman" w:cs="Times New Roman"/>
              <w:color w:val="auto"/>
              <w:szCs w:val="21"/>
              <w:highlight w:val="none"/>
            </w:rPr>
            <w:fldChar w:fldCharType="end"/>
          </w:r>
        </w:p>
        <w:p w14:paraId="07A5C584">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_Toc22611 </w:instrText>
          </w:r>
          <w:r>
            <w:rPr>
              <w:rFonts w:ascii="Times New Roman" w:hAnsi="Times New Roman" w:eastAsia="Times New Roman" w:cs="Times New Roman"/>
              <w:szCs w:val="21"/>
              <w:highlight w:val="none"/>
            </w:rPr>
            <w:fldChar w:fldCharType="separate"/>
          </w:r>
          <w:r>
            <w:rPr>
              <w:spacing w:val="-2"/>
              <w:szCs w:val="24"/>
              <w:highlight w:val="none"/>
              <w14:textOutline w14:w="4354" w14:cap="flat" w14:cmpd="sng">
                <w14:solidFill>
                  <w14:srgbClr w14:val="000000"/>
                </w14:solidFill>
                <w14:prstDash w14:val="solid"/>
                <w14:miter w14:val="0"/>
              </w14:textOutline>
            </w:rPr>
            <w:t>13.合同价款支付</w:t>
          </w:r>
          <w:r>
            <w:rPr>
              <w:highlight w:val="none"/>
            </w:rPr>
            <w:tab/>
          </w:r>
          <w:r>
            <w:rPr>
              <w:highlight w:val="none"/>
            </w:rPr>
            <w:fldChar w:fldCharType="begin"/>
          </w:r>
          <w:r>
            <w:rPr>
              <w:highlight w:val="none"/>
            </w:rPr>
            <w:instrText xml:space="preserve"> PAGEREF _Toc22611 \h </w:instrText>
          </w:r>
          <w:r>
            <w:rPr>
              <w:highlight w:val="none"/>
            </w:rPr>
            <w:fldChar w:fldCharType="separate"/>
          </w:r>
          <w:r>
            <w:rPr>
              <w:highlight w:val="none"/>
            </w:rPr>
            <w:t>75</w:t>
          </w:r>
          <w:r>
            <w:rPr>
              <w:highlight w:val="none"/>
            </w:rPr>
            <w:fldChar w:fldCharType="end"/>
          </w:r>
          <w:r>
            <w:rPr>
              <w:rFonts w:ascii="Times New Roman" w:hAnsi="Times New Roman" w:eastAsia="Times New Roman" w:cs="Times New Roman"/>
              <w:color w:val="auto"/>
              <w:szCs w:val="21"/>
              <w:highlight w:val="none"/>
            </w:rPr>
            <w:fldChar w:fldCharType="end"/>
          </w:r>
        </w:p>
        <w:p w14:paraId="7CA17630">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_Toc32426 </w:instrText>
          </w:r>
          <w:r>
            <w:rPr>
              <w:rFonts w:ascii="Times New Roman" w:hAnsi="Times New Roman" w:eastAsia="Times New Roman" w:cs="Times New Roman"/>
              <w:szCs w:val="21"/>
              <w:highlight w:val="none"/>
            </w:rPr>
            <w:fldChar w:fldCharType="separate"/>
          </w:r>
          <w:r>
            <w:rPr>
              <w:spacing w:val="-2"/>
              <w:szCs w:val="24"/>
              <w:highlight w:val="none"/>
              <w14:textOutline w14:w="4354" w14:cap="flat" w14:cmpd="sng">
                <w14:solidFill>
                  <w14:srgbClr w14:val="000000"/>
                </w14:solidFill>
                <w14:prstDash w14:val="solid"/>
                <w14:miter w14:val="0"/>
              </w14:textOutline>
            </w:rPr>
            <w:t>14.乙方应提供的服务</w:t>
          </w:r>
          <w:r>
            <w:rPr>
              <w:highlight w:val="none"/>
            </w:rPr>
            <w:tab/>
          </w:r>
          <w:r>
            <w:rPr>
              <w:highlight w:val="none"/>
            </w:rPr>
            <w:fldChar w:fldCharType="begin"/>
          </w:r>
          <w:r>
            <w:rPr>
              <w:highlight w:val="none"/>
            </w:rPr>
            <w:instrText xml:space="preserve"> PAGEREF _Toc32426 \h </w:instrText>
          </w:r>
          <w:r>
            <w:rPr>
              <w:highlight w:val="none"/>
            </w:rPr>
            <w:fldChar w:fldCharType="separate"/>
          </w:r>
          <w:r>
            <w:rPr>
              <w:highlight w:val="none"/>
            </w:rPr>
            <w:t>76</w:t>
          </w:r>
          <w:r>
            <w:rPr>
              <w:highlight w:val="none"/>
            </w:rPr>
            <w:fldChar w:fldCharType="end"/>
          </w:r>
          <w:r>
            <w:rPr>
              <w:rFonts w:ascii="Times New Roman" w:hAnsi="Times New Roman" w:eastAsia="Times New Roman" w:cs="Times New Roman"/>
              <w:color w:val="auto"/>
              <w:szCs w:val="21"/>
              <w:highlight w:val="none"/>
            </w:rPr>
            <w:fldChar w:fldCharType="end"/>
          </w:r>
        </w:p>
        <w:p w14:paraId="4638E09A">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_Toc31167 </w:instrText>
          </w:r>
          <w:r>
            <w:rPr>
              <w:rFonts w:ascii="Times New Roman" w:hAnsi="Times New Roman" w:eastAsia="Times New Roman" w:cs="Times New Roman"/>
              <w:szCs w:val="21"/>
              <w:highlight w:val="none"/>
            </w:rPr>
            <w:fldChar w:fldCharType="separate"/>
          </w:r>
          <w:r>
            <w:rPr>
              <w:spacing w:val="-4"/>
              <w:szCs w:val="24"/>
              <w:highlight w:val="none"/>
              <w14:textOutline w14:w="4354" w14:cap="flat" w14:cmpd="sng">
                <w14:solidFill>
                  <w14:srgbClr w14:val="000000"/>
                </w14:solidFill>
                <w14:prstDash w14:val="solid"/>
                <w14:miter w14:val="0"/>
              </w14:textOutline>
            </w:rPr>
            <w:t>15.违约责任</w:t>
          </w:r>
          <w:r>
            <w:rPr>
              <w:highlight w:val="none"/>
            </w:rPr>
            <w:tab/>
          </w:r>
          <w:r>
            <w:rPr>
              <w:highlight w:val="none"/>
            </w:rPr>
            <w:fldChar w:fldCharType="begin"/>
          </w:r>
          <w:r>
            <w:rPr>
              <w:highlight w:val="none"/>
            </w:rPr>
            <w:instrText xml:space="preserve"> PAGEREF _Toc31167 \h </w:instrText>
          </w:r>
          <w:r>
            <w:rPr>
              <w:highlight w:val="none"/>
            </w:rPr>
            <w:fldChar w:fldCharType="separate"/>
          </w:r>
          <w:r>
            <w:rPr>
              <w:highlight w:val="none"/>
            </w:rPr>
            <w:t>76</w:t>
          </w:r>
          <w:r>
            <w:rPr>
              <w:highlight w:val="none"/>
            </w:rPr>
            <w:fldChar w:fldCharType="end"/>
          </w:r>
          <w:r>
            <w:rPr>
              <w:rFonts w:ascii="Times New Roman" w:hAnsi="Times New Roman" w:eastAsia="Times New Roman" w:cs="Times New Roman"/>
              <w:color w:val="auto"/>
              <w:szCs w:val="21"/>
              <w:highlight w:val="none"/>
            </w:rPr>
            <w:fldChar w:fldCharType="end"/>
          </w:r>
        </w:p>
        <w:p w14:paraId="688A18E1">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_Toc29155 </w:instrText>
          </w:r>
          <w:r>
            <w:rPr>
              <w:rFonts w:ascii="Times New Roman" w:hAnsi="Times New Roman" w:eastAsia="Times New Roman" w:cs="Times New Roman"/>
              <w:szCs w:val="21"/>
              <w:highlight w:val="none"/>
            </w:rPr>
            <w:fldChar w:fldCharType="separate"/>
          </w:r>
          <w:r>
            <w:rPr>
              <w:spacing w:val="-3"/>
              <w:szCs w:val="24"/>
              <w:highlight w:val="none"/>
              <w14:textOutline w14:w="4354" w14:cap="flat" w14:cmpd="sng">
                <w14:solidFill>
                  <w14:srgbClr w14:val="000000"/>
                </w14:solidFill>
                <w14:prstDash w14:val="solid"/>
                <w14:miter w14:val="0"/>
              </w14:textOutline>
            </w:rPr>
            <w:t>16.合同的变更</w:t>
          </w:r>
          <w:r>
            <w:rPr>
              <w:highlight w:val="none"/>
            </w:rPr>
            <w:tab/>
          </w:r>
          <w:r>
            <w:rPr>
              <w:highlight w:val="none"/>
            </w:rPr>
            <w:fldChar w:fldCharType="begin"/>
          </w:r>
          <w:r>
            <w:rPr>
              <w:highlight w:val="none"/>
            </w:rPr>
            <w:instrText xml:space="preserve"> PAGEREF _Toc29155 \h </w:instrText>
          </w:r>
          <w:r>
            <w:rPr>
              <w:highlight w:val="none"/>
            </w:rPr>
            <w:fldChar w:fldCharType="separate"/>
          </w:r>
          <w:r>
            <w:rPr>
              <w:highlight w:val="none"/>
            </w:rPr>
            <w:t>77</w:t>
          </w:r>
          <w:r>
            <w:rPr>
              <w:highlight w:val="none"/>
            </w:rPr>
            <w:fldChar w:fldCharType="end"/>
          </w:r>
          <w:r>
            <w:rPr>
              <w:rFonts w:ascii="Times New Roman" w:hAnsi="Times New Roman" w:eastAsia="Times New Roman" w:cs="Times New Roman"/>
              <w:color w:val="auto"/>
              <w:szCs w:val="21"/>
              <w:highlight w:val="none"/>
            </w:rPr>
            <w:fldChar w:fldCharType="end"/>
          </w:r>
        </w:p>
        <w:p w14:paraId="354B529E">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_Toc29243 </w:instrText>
          </w:r>
          <w:r>
            <w:rPr>
              <w:rFonts w:ascii="Times New Roman" w:hAnsi="Times New Roman" w:eastAsia="Times New Roman" w:cs="Times New Roman"/>
              <w:szCs w:val="21"/>
              <w:highlight w:val="none"/>
            </w:rPr>
            <w:fldChar w:fldCharType="separate"/>
          </w:r>
          <w:r>
            <w:rPr>
              <w:spacing w:val="-2"/>
              <w:szCs w:val="24"/>
              <w:highlight w:val="none"/>
              <w14:textOutline w14:w="4354" w14:cap="flat" w14:cmpd="sng">
                <w14:solidFill>
                  <w14:srgbClr w14:val="000000"/>
                </w14:solidFill>
                <w14:prstDash w14:val="solid"/>
                <w14:miter w14:val="0"/>
              </w14:textOutline>
            </w:rPr>
            <w:t>17.合同中止与终止</w:t>
          </w:r>
          <w:r>
            <w:rPr>
              <w:highlight w:val="none"/>
            </w:rPr>
            <w:tab/>
          </w:r>
          <w:r>
            <w:rPr>
              <w:highlight w:val="none"/>
            </w:rPr>
            <w:fldChar w:fldCharType="begin"/>
          </w:r>
          <w:r>
            <w:rPr>
              <w:highlight w:val="none"/>
            </w:rPr>
            <w:instrText xml:space="preserve"> PAGEREF _Toc29243 \h </w:instrText>
          </w:r>
          <w:r>
            <w:rPr>
              <w:highlight w:val="none"/>
            </w:rPr>
            <w:fldChar w:fldCharType="separate"/>
          </w:r>
          <w:r>
            <w:rPr>
              <w:highlight w:val="none"/>
            </w:rPr>
            <w:t>77</w:t>
          </w:r>
          <w:r>
            <w:rPr>
              <w:highlight w:val="none"/>
            </w:rPr>
            <w:fldChar w:fldCharType="end"/>
          </w:r>
          <w:r>
            <w:rPr>
              <w:rFonts w:ascii="Times New Roman" w:hAnsi="Times New Roman" w:eastAsia="Times New Roman" w:cs="Times New Roman"/>
              <w:color w:val="auto"/>
              <w:szCs w:val="21"/>
              <w:highlight w:val="none"/>
            </w:rPr>
            <w:fldChar w:fldCharType="end"/>
          </w:r>
        </w:p>
        <w:p w14:paraId="7E3BA827">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_Toc2074 </w:instrText>
          </w:r>
          <w:r>
            <w:rPr>
              <w:rFonts w:ascii="Times New Roman" w:hAnsi="Times New Roman" w:eastAsia="Times New Roman" w:cs="Times New Roman"/>
              <w:szCs w:val="21"/>
              <w:highlight w:val="none"/>
            </w:rPr>
            <w:fldChar w:fldCharType="separate"/>
          </w:r>
          <w:r>
            <w:rPr>
              <w:spacing w:val="-2"/>
              <w:szCs w:val="24"/>
              <w:highlight w:val="none"/>
              <w14:textOutline w14:w="4354" w14:cap="flat" w14:cmpd="sng">
                <w14:solidFill>
                  <w14:srgbClr w14:val="000000"/>
                </w14:solidFill>
                <w14:prstDash w14:val="solid"/>
                <w14:miter w14:val="0"/>
              </w14:textOutline>
            </w:rPr>
            <w:t>18.合同转让和分包</w:t>
          </w:r>
          <w:r>
            <w:rPr>
              <w:highlight w:val="none"/>
            </w:rPr>
            <w:tab/>
          </w:r>
          <w:r>
            <w:rPr>
              <w:highlight w:val="none"/>
            </w:rPr>
            <w:fldChar w:fldCharType="begin"/>
          </w:r>
          <w:r>
            <w:rPr>
              <w:highlight w:val="none"/>
            </w:rPr>
            <w:instrText xml:space="preserve"> PAGEREF _Toc2074 \h </w:instrText>
          </w:r>
          <w:r>
            <w:rPr>
              <w:highlight w:val="none"/>
            </w:rPr>
            <w:fldChar w:fldCharType="separate"/>
          </w:r>
          <w:r>
            <w:rPr>
              <w:highlight w:val="none"/>
            </w:rPr>
            <w:t>78</w:t>
          </w:r>
          <w:r>
            <w:rPr>
              <w:highlight w:val="none"/>
            </w:rPr>
            <w:fldChar w:fldCharType="end"/>
          </w:r>
          <w:r>
            <w:rPr>
              <w:rFonts w:ascii="Times New Roman" w:hAnsi="Times New Roman" w:eastAsia="Times New Roman" w:cs="Times New Roman"/>
              <w:color w:val="auto"/>
              <w:szCs w:val="21"/>
              <w:highlight w:val="none"/>
            </w:rPr>
            <w:fldChar w:fldCharType="end"/>
          </w:r>
        </w:p>
        <w:p w14:paraId="7A44B5B8">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_Toc20021 </w:instrText>
          </w:r>
          <w:r>
            <w:rPr>
              <w:rFonts w:ascii="Times New Roman" w:hAnsi="Times New Roman" w:eastAsia="Times New Roman" w:cs="Times New Roman"/>
              <w:szCs w:val="21"/>
              <w:highlight w:val="none"/>
            </w:rPr>
            <w:fldChar w:fldCharType="separate"/>
          </w:r>
          <w:r>
            <w:rPr>
              <w:spacing w:val="-4"/>
              <w:szCs w:val="24"/>
              <w:highlight w:val="none"/>
              <w14:textOutline w14:w="4354" w14:cap="flat" w14:cmpd="sng">
                <w14:solidFill>
                  <w14:srgbClr w14:val="000000"/>
                </w14:solidFill>
                <w14:prstDash w14:val="solid"/>
                <w14:miter w14:val="0"/>
              </w14:textOutline>
            </w:rPr>
            <w:t>19.不可抗力</w:t>
          </w:r>
          <w:r>
            <w:rPr>
              <w:highlight w:val="none"/>
            </w:rPr>
            <w:tab/>
          </w:r>
          <w:r>
            <w:rPr>
              <w:highlight w:val="none"/>
            </w:rPr>
            <w:fldChar w:fldCharType="begin"/>
          </w:r>
          <w:r>
            <w:rPr>
              <w:highlight w:val="none"/>
            </w:rPr>
            <w:instrText xml:space="preserve"> PAGEREF _Toc20021 \h </w:instrText>
          </w:r>
          <w:r>
            <w:rPr>
              <w:highlight w:val="none"/>
            </w:rPr>
            <w:fldChar w:fldCharType="separate"/>
          </w:r>
          <w:r>
            <w:rPr>
              <w:highlight w:val="none"/>
            </w:rPr>
            <w:t>78</w:t>
          </w:r>
          <w:r>
            <w:rPr>
              <w:highlight w:val="none"/>
            </w:rPr>
            <w:fldChar w:fldCharType="end"/>
          </w:r>
          <w:r>
            <w:rPr>
              <w:rFonts w:ascii="Times New Roman" w:hAnsi="Times New Roman" w:eastAsia="Times New Roman" w:cs="Times New Roman"/>
              <w:color w:val="auto"/>
              <w:szCs w:val="21"/>
              <w:highlight w:val="none"/>
            </w:rPr>
            <w:fldChar w:fldCharType="end"/>
          </w:r>
        </w:p>
        <w:p w14:paraId="0A0C339B">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_Toc16240 </w:instrText>
          </w:r>
          <w:r>
            <w:rPr>
              <w:rFonts w:ascii="Times New Roman" w:hAnsi="Times New Roman" w:eastAsia="Times New Roman" w:cs="Times New Roman"/>
              <w:szCs w:val="21"/>
              <w:highlight w:val="none"/>
            </w:rPr>
            <w:fldChar w:fldCharType="separate"/>
          </w:r>
          <w:r>
            <w:rPr>
              <w:spacing w:val="-1"/>
              <w:szCs w:val="24"/>
              <w:highlight w:val="none"/>
              <w14:textOutline w14:w="4354" w14:cap="flat" w14:cmpd="sng">
                <w14:solidFill>
                  <w14:srgbClr w14:val="000000"/>
                </w14:solidFill>
                <w14:prstDash w14:val="solid"/>
                <w14:miter w14:val="0"/>
              </w14:textOutline>
            </w:rPr>
            <w:t>20.解决争议的方法</w:t>
          </w:r>
          <w:r>
            <w:rPr>
              <w:highlight w:val="none"/>
            </w:rPr>
            <w:tab/>
          </w:r>
          <w:r>
            <w:rPr>
              <w:highlight w:val="none"/>
            </w:rPr>
            <w:fldChar w:fldCharType="begin"/>
          </w:r>
          <w:r>
            <w:rPr>
              <w:highlight w:val="none"/>
            </w:rPr>
            <w:instrText xml:space="preserve"> PAGEREF _Toc16240 \h </w:instrText>
          </w:r>
          <w:r>
            <w:rPr>
              <w:highlight w:val="none"/>
            </w:rPr>
            <w:fldChar w:fldCharType="separate"/>
          </w:r>
          <w:r>
            <w:rPr>
              <w:highlight w:val="none"/>
            </w:rPr>
            <w:t>78</w:t>
          </w:r>
          <w:r>
            <w:rPr>
              <w:highlight w:val="none"/>
            </w:rPr>
            <w:fldChar w:fldCharType="end"/>
          </w:r>
          <w:r>
            <w:rPr>
              <w:rFonts w:ascii="Times New Roman" w:hAnsi="Times New Roman" w:eastAsia="Times New Roman" w:cs="Times New Roman"/>
              <w:color w:val="auto"/>
              <w:szCs w:val="21"/>
              <w:highlight w:val="none"/>
            </w:rPr>
            <w:fldChar w:fldCharType="end"/>
          </w:r>
        </w:p>
        <w:p w14:paraId="6A360677">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_Toc20748 </w:instrText>
          </w:r>
          <w:r>
            <w:rPr>
              <w:rFonts w:ascii="Times New Roman" w:hAnsi="Times New Roman" w:eastAsia="Times New Roman" w:cs="Times New Roman"/>
              <w:szCs w:val="21"/>
              <w:highlight w:val="none"/>
            </w:rPr>
            <w:fldChar w:fldCharType="separate"/>
          </w:r>
          <w:r>
            <w:rPr>
              <w:spacing w:val="-2"/>
              <w:szCs w:val="24"/>
              <w:highlight w:val="none"/>
              <w14:textOutline w14:w="4354" w14:cap="flat" w14:cmpd="sng">
                <w14:solidFill>
                  <w14:srgbClr w14:val="000000"/>
                </w14:solidFill>
                <w14:prstDash w14:val="solid"/>
                <w14:miter w14:val="0"/>
              </w14:textOutline>
            </w:rPr>
            <w:t>21.法律适用</w:t>
          </w:r>
          <w:r>
            <w:rPr>
              <w:highlight w:val="none"/>
            </w:rPr>
            <w:tab/>
          </w:r>
          <w:r>
            <w:rPr>
              <w:highlight w:val="none"/>
            </w:rPr>
            <w:fldChar w:fldCharType="begin"/>
          </w:r>
          <w:r>
            <w:rPr>
              <w:highlight w:val="none"/>
            </w:rPr>
            <w:instrText xml:space="preserve"> PAGEREF _Toc20748 \h </w:instrText>
          </w:r>
          <w:r>
            <w:rPr>
              <w:highlight w:val="none"/>
            </w:rPr>
            <w:fldChar w:fldCharType="separate"/>
          </w:r>
          <w:r>
            <w:rPr>
              <w:highlight w:val="none"/>
            </w:rPr>
            <w:t>78</w:t>
          </w:r>
          <w:r>
            <w:rPr>
              <w:highlight w:val="none"/>
            </w:rPr>
            <w:fldChar w:fldCharType="end"/>
          </w:r>
          <w:r>
            <w:rPr>
              <w:rFonts w:ascii="Times New Roman" w:hAnsi="Times New Roman" w:eastAsia="Times New Roman" w:cs="Times New Roman"/>
              <w:color w:val="auto"/>
              <w:szCs w:val="21"/>
              <w:highlight w:val="none"/>
            </w:rPr>
            <w:fldChar w:fldCharType="end"/>
          </w:r>
        </w:p>
        <w:p w14:paraId="7045BD23">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_Toc7294 </w:instrText>
          </w:r>
          <w:r>
            <w:rPr>
              <w:rFonts w:ascii="Times New Roman" w:hAnsi="Times New Roman" w:eastAsia="Times New Roman" w:cs="Times New Roman"/>
              <w:szCs w:val="21"/>
              <w:highlight w:val="none"/>
            </w:rPr>
            <w:fldChar w:fldCharType="separate"/>
          </w:r>
          <w:r>
            <w:rPr>
              <w:spacing w:val="-2"/>
              <w:szCs w:val="24"/>
              <w:highlight w:val="none"/>
              <w14:textOutline w14:w="4354" w14:cap="flat" w14:cmpd="sng">
                <w14:solidFill>
                  <w14:srgbClr w14:val="000000"/>
                </w14:solidFill>
                <w14:prstDash w14:val="solid"/>
                <w14:miter w14:val="0"/>
              </w14:textOutline>
            </w:rPr>
            <w:t>22.通知</w:t>
          </w:r>
          <w:r>
            <w:rPr>
              <w:highlight w:val="none"/>
            </w:rPr>
            <w:tab/>
          </w:r>
          <w:r>
            <w:rPr>
              <w:highlight w:val="none"/>
            </w:rPr>
            <w:fldChar w:fldCharType="begin"/>
          </w:r>
          <w:r>
            <w:rPr>
              <w:highlight w:val="none"/>
            </w:rPr>
            <w:instrText xml:space="preserve"> PAGEREF _Toc7294 \h </w:instrText>
          </w:r>
          <w:r>
            <w:rPr>
              <w:highlight w:val="none"/>
            </w:rPr>
            <w:fldChar w:fldCharType="separate"/>
          </w:r>
          <w:r>
            <w:rPr>
              <w:highlight w:val="none"/>
            </w:rPr>
            <w:t>78</w:t>
          </w:r>
          <w:r>
            <w:rPr>
              <w:highlight w:val="none"/>
            </w:rPr>
            <w:fldChar w:fldCharType="end"/>
          </w:r>
          <w:r>
            <w:rPr>
              <w:rFonts w:ascii="Times New Roman" w:hAnsi="Times New Roman" w:eastAsia="Times New Roman" w:cs="Times New Roman"/>
              <w:color w:val="auto"/>
              <w:szCs w:val="21"/>
              <w:highlight w:val="none"/>
            </w:rPr>
            <w:fldChar w:fldCharType="end"/>
          </w:r>
        </w:p>
        <w:p w14:paraId="3503BB68">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_Toc26825 </w:instrText>
          </w:r>
          <w:r>
            <w:rPr>
              <w:rFonts w:ascii="Times New Roman" w:hAnsi="Times New Roman" w:eastAsia="Times New Roman" w:cs="Times New Roman"/>
              <w:szCs w:val="21"/>
              <w:highlight w:val="none"/>
            </w:rPr>
            <w:fldChar w:fldCharType="separate"/>
          </w:r>
          <w:r>
            <w:rPr>
              <w:spacing w:val="-1"/>
              <w:szCs w:val="24"/>
              <w:highlight w:val="none"/>
              <w14:textOutline w14:w="4354" w14:cap="flat" w14:cmpd="sng">
                <w14:solidFill>
                  <w14:srgbClr w14:val="000000"/>
                </w14:solidFill>
                <w14:prstDash w14:val="solid"/>
                <w14:miter w14:val="0"/>
              </w14:textOutline>
            </w:rPr>
            <w:t>23.</w:t>
          </w:r>
          <w:r>
            <w:rPr>
              <w:spacing w:val="-1"/>
              <w:szCs w:val="24"/>
              <w:highlight w:val="none"/>
            </w:rPr>
            <w:t xml:space="preserve"> </w:t>
          </w:r>
          <w:r>
            <w:rPr>
              <w:spacing w:val="-1"/>
              <w:szCs w:val="24"/>
              <w:highlight w:val="none"/>
              <w14:textOutline w14:w="4354" w14:cap="flat" w14:cmpd="sng">
                <w14:solidFill>
                  <w14:srgbClr w14:val="000000"/>
                </w14:solidFill>
                <w14:prstDash w14:val="solid"/>
                <w14:miter w14:val="0"/>
              </w14:textOutline>
            </w:rPr>
            <w:t>合同未尽事项</w:t>
          </w:r>
          <w:r>
            <w:rPr>
              <w:highlight w:val="none"/>
            </w:rPr>
            <w:tab/>
          </w:r>
          <w:r>
            <w:rPr>
              <w:highlight w:val="none"/>
            </w:rPr>
            <w:fldChar w:fldCharType="begin"/>
          </w:r>
          <w:r>
            <w:rPr>
              <w:highlight w:val="none"/>
            </w:rPr>
            <w:instrText xml:space="preserve"> PAGEREF _Toc26825 \h </w:instrText>
          </w:r>
          <w:r>
            <w:rPr>
              <w:highlight w:val="none"/>
            </w:rPr>
            <w:fldChar w:fldCharType="separate"/>
          </w:r>
          <w:r>
            <w:rPr>
              <w:highlight w:val="none"/>
            </w:rPr>
            <w:t>78</w:t>
          </w:r>
          <w:r>
            <w:rPr>
              <w:highlight w:val="none"/>
            </w:rPr>
            <w:fldChar w:fldCharType="end"/>
          </w:r>
          <w:r>
            <w:rPr>
              <w:rFonts w:ascii="Times New Roman" w:hAnsi="Times New Roman" w:eastAsia="Times New Roman" w:cs="Times New Roman"/>
              <w:color w:val="auto"/>
              <w:szCs w:val="21"/>
              <w:highlight w:val="none"/>
            </w:rPr>
            <w:fldChar w:fldCharType="end"/>
          </w:r>
        </w:p>
        <w:p w14:paraId="4ACA3EC0">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_Toc10678 </w:instrText>
          </w:r>
          <w:r>
            <w:rPr>
              <w:rFonts w:ascii="Times New Roman" w:hAnsi="Times New Roman" w:eastAsia="Times New Roman" w:cs="Times New Roman"/>
              <w:szCs w:val="21"/>
              <w:highlight w:val="none"/>
            </w:rPr>
            <w:fldChar w:fldCharType="separate"/>
          </w:r>
          <w:r>
            <w:rPr>
              <w:spacing w:val="-2"/>
              <w:szCs w:val="24"/>
              <w:highlight w:val="none"/>
              <w14:textOutline w14:w="4354" w14:cap="flat" w14:cmpd="sng">
                <w14:solidFill>
                  <w14:srgbClr w14:val="000000"/>
                </w14:solidFill>
                <w14:prstDash w14:val="solid"/>
                <w14:miter w14:val="0"/>
              </w14:textOutline>
            </w:rPr>
            <w:t>24.合同生效</w:t>
          </w:r>
          <w:r>
            <w:rPr>
              <w:highlight w:val="none"/>
            </w:rPr>
            <w:tab/>
          </w:r>
          <w:r>
            <w:rPr>
              <w:highlight w:val="none"/>
            </w:rPr>
            <w:fldChar w:fldCharType="begin"/>
          </w:r>
          <w:r>
            <w:rPr>
              <w:highlight w:val="none"/>
            </w:rPr>
            <w:instrText xml:space="preserve"> PAGEREF _Toc10678 \h </w:instrText>
          </w:r>
          <w:r>
            <w:rPr>
              <w:highlight w:val="none"/>
            </w:rPr>
            <w:fldChar w:fldCharType="separate"/>
          </w:r>
          <w:r>
            <w:rPr>
              <w:highlight w:val="none"/>
            </w:rPr>
            <w:t>78</w:t>
          </w:r>
          <w:r>
            <w:rPr>
              <w:highlight w:val="none"/>
            </w:rPr>
            <w:fldChar w:fldCharType="end"/>
          </w:r>
          <w:r>
            <w:rPr>
              <w:rFonts w:ascii="Times New Roman" w:hAnsi="Times New Roman" w:eastAsia="Times New Roman" w:cs="Times New Roman"/>
              <w:color w:val="auto"/>
              <w:szCs w:val="21"/>
              <w:highlight w:val="none"/>
            </w:rPr>
            <w:fldChar w:fldCharType="end"/>
          </w:r>
        </w:p>
        <w:p w14:paraId="7219EB94">
          <w:pPr>
            <w:pStyle w:val="17"/>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_Toc8307 </w:instrText>
          </w:r>
          <w:r>
            <w:rPr>
              <w:rFonts w:ascii="Times New Roman" w:hAnsi="Times New Roman" w:eastAsia="Times New Roman" w:cs="Times New Roman"/>
              <w:szCs w:val="21"/>
              <w:highlight w:val="none"/>
            </w:rPr>
            <w:fldChar w:fldCharType="separate"/>
          </w:r>
          <w:r>
            <w:rPr>
              <w:rFonts w:ascii="黑体" w:hAnsi="黑体" w:eastAsia="黑体" w:cs="黑体"/>
              <w:spacing w:val="9"/>
              <w:szCs w:val="27"/>
              <w:highlight w:val="none"/>
              <w14:textOutline w14:w="5050" w14:cap="flat" w14:cmpd="sng">
                <w14:solidFill>
                  <w14:srgbClr w14:val="000000"/>
                </w14:solidFill>
                <w14:prstDash w14:val="solid"/>
                <w14:miter w14:val="0"/>
              </w14:textOutline>
            </w:rPr>
            <w:t>第三节</w:t>
          </w:r>
          <w:r>
            <w:rPr>
              <w:rFonts w:ascii="黑体" w:hAnsi="黑体" w:eastAsia="黑体" w:cs="黑体"/>
              <w:spacing w:val="9"/>
              <w:szCs w:val="27"/>
              <w:highlight w:val="none"/>
            </w:rPr>
            <w:t xml:space="preserve"> </w:t>
          </w:r>
          <w:r>
            <w:rPr>
              <w:rFonts w:ascii="黑体" w:hAnsi="黑体" w:eastAsia="黑体" w:cs="黑体"/>
              <w:spacing w:val="9"/>
              <w:szCs w:val="27"/>
              <w:highlight w:val="none"/>
              <w14:textOutline w14:w="5050" w14:cap="flat" w14:cmpd="sng">
                <w14:solidFill>
                  <w14:srgbClr w14:val="000000"/>
                </w14:solidFill>
                <w14:prstDash w14:val="solid"/>
                <w14:miter w14:val="0"/>
              </w14:textOutline>
            </w:rPr>
            <w:t>政府采购合同专用条款</w:t>
          </w:r>
          <w:r>
            <w:rPr>
              <w:highlight w:val="none"/>
            </w:rPr>
            <w:tab/>
          </w:r>
          <w:r>
            <w:rPr>
              <w:highlight w:val="none"/>
            </w:rPr>
            <w:fldChar w:fldCharType="begin"/>
          </w:r>
          <w:r>
            <w:rPr>
              <w:highlight w:val="none"/>
            </w:rPr>
            <w:instrText xml:space="preserve"> PAGEREF _Toc8307 \h </w:instrText>
          </w:r>
          <w:r>
            <w:rPr>
              <w:highlight w:val="none"/>
            </w:rPr>
            <w:fldChar w:fldCharType="separate"/>
          </w:r>
          <w:r>
            <w:rPr>
              <w:highlight w:val="none"/>
            </w:rPr>
            <w:t>79</w:t>
          </w:r>
          <w:r>
            <w:rPr>
              <w:highlight w:val="none"/>
            </w:rPr>
            <w:fldChar w:fldCharType="end"/>
          </w:r>
          <w:r>
            <w:rPr>
              <w:rFonts w:ascii="Times New Roman" w:hAnsi="Times New Roman" w:eastAsia="Times New Roman" w:cs="Times New Roman"/>
              <w:color w:val="auto"/>
              <w:szCs w:val="21"/>
              <w:highlight w:val="none"/>
            </w:rPr>
            <w:fldChar w:fldCharType="end"/>
          </w:r>
        </w:p>
        <w:p w14:paraId="4B6AFA3E">
          <w:pPr>
            <w:pStyle w:val="16"/>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_Toc20186 </w:instrText>
          </w:r>
          <w:r>
            <w:rPr>
              <w:rFonts w:ascii="Times New Roman" w:hAnsi="Times New Roman" w:eastAsia="Times New Roman" w:cs="Times New Roman"/>
              <w:szCs w:val="21"/>
              <w:highlight w:val="none"/>
            </w:rPr>
            <w:fldChar w:fldCharType="separate"/>
          </w:r>
          <w:r>
            <w:rPr>
              <w:rFonts w:ascii="黑体" w:hAnsi="黑体" w:eastAsia="黑体" w:cs="黑体"/>
              <w:szCs w:val="32"/>
              <w:highlight w:val="none"/>
              <w14:textOutline w14:w="5834" w14:cap="flat" w14:cmpd="sng">
                <w14:solidFill>
                  <w14:srgbClr w14:val="000000"/>
                </w14:solidFill>
                <w14:prstDash w14:val="solid"/>
                <w14:miter w14:val="0"/>
              </w14:textOutline>
            </w:rPr>
            <w:t>第七章</w:t>
          </w:r>
          <w:r>
            <w:rPr>
              <w:rFonts w:ascii="黑体" w:hAnsi="黑体" w:eastAsia="黑体" w:cs="黑体"/>
              <w:szCs w:val="32"/>
              <w:highlight w:val="none"/>
            </w:rPr>
            <w:t xml:space="preserve"> </w:t>
          </w:r>
          <w:r>
            <w:rPr>
              <w:rFonts w:ascii="黑体" w:hAnsi="黑体" w:eastAsia="黑体" w:cs="黑体"/>
              <w:szCs w:val="32"/>
              <w:highlight w:val="none"/>
              <w14:textOutline w14:w="5834" w14:cap="flat" w14:cmpd="sng">
                <w14:solidFill>
                  <w14:srgbClr w14:val="000000"/>
                </w14:solidFill>
                <w14:prstDash w14:val="solid"/>
                <w14:miter w14:val="0"/>
              </w14:textOutline>
            </w:rPr>
            <w:t>投标文件的组成</w:t>
          </w:r>
          <w:r>
            <w:rPr>
              <w:highlight w:val="none"/>
            </w:rPr>
            <w:tab/>
          </w:r>
          <w:r>
            <w:rPr>
              <w:highlight w:val="none"/>
            </w:rPr>
            <w:fldChar w:fldCharType="begin"/>
          </w:r>
          <w:r>
            <w:rPr>
              <w:highlight w:val="none"/>
            </w:rPr>
            <w:instrText xml:space="preserve"> PAGEREF _Toc20186 \h </w:instrText>
          </w:r>
          <w:r>
            <w:rPr>
              <w:highlight w:val="none"/>
            </w:rPr>
            <w:fldChar w:fldCharType="separate"/>
          </w:r>
          <w:r>
            <w:rPr>
              <w:highlight w:val="none"/>
            </w:rPr>
            <w:t>80</w:t>
          </w:r>
          <w:r>
            <w:rPr>
              <w:highlight w:val="none"/>
            </w:rPr>
            <w:fldChar w:fldCharType="end"/>
          </w:r>
          <w:r>
            <w:rPr>
              <w:rFonts w:ascii="Times New Roman" w:hAnsi="Times New Roman" w:eastAsia="Times New Roman" w:cs="Times New Roman"/>
              <w:color w:val="auto"/>
              <w:szCs w:val="21"/>
              <w:highlight w:val="none"/>
            </w:rPr>
            <w:fldChar w:fldCharType="end"/>
          </w:r>
        </w:p>
        <w:p w14:paraId="0CADFF8F">
          <w:pPr>
            <w:pStyle w:val="17"/>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_Toc3644 </w:instrText>
          </w:r>
          <w:r>
            <w:rPr>
              <w:rFonts w:ascii="Times New Roman" w:hAnsi="Times New Roman" w:eastAsia="Times New Roman" w:cs="Times New Roman"/>
              <w:szCs w:val="21"/>
              <w:highlight w:val="none"/>
            </w:rPr>
            <w:fldChar w:fldCharType="separate"/>
          </w:r>
          <w:r>
            <w:rPr>
              <w:rFonts w:ascii="黑体" w:hAnsi="黑体" w:eastAsia="黑体" w:cs="黑体"/>
              <w:szCs w:val="44"/>
              <w:highlight w:val="none"/>
              <w14:textOutline w14:w="8011" w14:cap="flat" w14:cmpd="sng">
                <w14:solidFill>
                  <w14:srgbClr w14:val="000000"/>
                </w14:solidFill>
                <w14:prstDash w14:val="solid"/>
                <w14:miter w14:val="0"/>
              </w14:textOutline>
            </w:rPr>
            <w:t>第一部分</w:t>
          </w:r>
          <w:r>
            <w:rPr>
              <w:rFonts w:ascii="黑体" w:hAnsi="黑体" w:eastAsia="黑体" w:cs="黑体"/>
              <w:szCs w:val="44"/>
              <w:highlight w:val="none"/>
            </w:rPr>
            <w:t xml:space="preserve"> </w:t>
          </w:r>
          <w:r>
            <w:rPr>
              <w:rFonts w:ascii="黑体" w:hAnsi="黑体" w:eastAsia="黑体" w:cs="黑体"/>
              <w:szCs w:val="44"/>
              <w:highlight w:val="none"/>
              <w14:textOutline w14:w="8011" w14:cap="flat" w14:cmpd="sng">
                <w14:solidFill>
                  <w14:srgbClr w14:val="000000"/>
                </w14:solidFill>
                <w14:prstDash w14:val="solid"/>
                <w14:miter w14:val="0"/>
              </w14:textOutline>
            </w:rPr>
            <w:t>资格证明文件</w:t>
          </w:r>
          <w:r>
            <w:rPr>
              <w:highlight w:val="none"/>
            </w:rPr>
            <w:tab/>
          </w:r>
          <w:r>
            <w:rPr>
              <w:highlight w:val="none"/>
            </w:rPr>
            <w:fldChar w:fldCharType="begin"/>
          </w:r>
          <w:r>
            <w:rPr>
              <w:highlight w:val="none"/>
            </w:rPr>
            <w:instrText xml:space="preserve"> PAGEREF _Toc3644 \h </w:instrText>
          </w:r>
          <w:r>
            <w:rPr>
              <w:highlight w:val="none"/>
            </w:rPr>
            <w:fldChar w:fldCharType="separate"/>
          </w:r>
          <w:r>
            <w:rPr>
              <w:highlight w:val="none"/>
            </w:rPr>
            <w:t>81</w:t>
          </w:r>
          <w:r>
            <w:rPr>
              <w:highlight w:val="none"/>
            </w:rPr>
            <w:fldChar w:fldCharType="end"/>
          </w:r>
          <w:r>
            <w:rPr>
              <w:rFonts w:ascii="Times New Roman" w:hAnsi="Times New Roman" w:eastAsia="Times New Roman" w:cs="Times New Roman"/>
              <w:color w:val="auto"/>
              <w:szCs w:val="21"/>
              <w:highlight w:val="none"/>
            </w:rPr>
            <w:fldChar w:fldCharType="end"/>
          </w:r>
        </w:p>
        <w:p w14:paraId="299E2B4A">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_Toc10500 </w:instrText>
          </w:r>
          <w:r>
            <w:rPr>
              <w:rFonts w:ascii="Times New Roman" w:hAnsi="Times New Roman" w:eastAsia="Times New Roman" w:cs="Times New Roman"/>
              <w:szCs w:val="21"/>
              <w:highlight w:val="none"/>
            </w:rPr>
            <w:fldChar w:fldCharType="separate"/>
          </w:r>
          <w:r>
            <w:rPr>
              <w:rFonts w:ascii="黑体" w:hAnsi="黑体" w:eastAsia="黑体" w:cs="黑体"/>
              <w:spacing w:val="6"/>
              <w:szCs w:val="27"/>
              <w:highlight w:val="none"/>
            </w:rPr>
            <w:t>资格审查索引表</w:t>
          </w:r>
          <w:r>
            <w:rPr>
              <w:highlight w:val="none"/>
            </w:rPr>
            <w:tab/>
          </w:r>
          <w:r>
            <w:rPr>
              <w:highlight w:val="none"/>
            </w:rPr>
            <w:fldChar w:fldCharType="begin"/>
          </w:r>
          <w:r>
            <w:rPr>
              <w:highlight w:val="none"/>
            </w:rPr>
            <w:instrText xml:space="preserve"> PAGEREF _Toc10500 \h </w:instrText>
          </w:r>
          <w:r>
            <w:rPr>
              <w:highlight w:val="none"/>
            </w:rPr>
            <w:fldChar w:fldCharType="separate"/>
          </w:r>
          <w:r>
            <w:rPr>
              <w:highlight w:val="none"/>
            </w:rPr>
            <w:t>82</w:t>
          </w:r>
          <w:r>
            <w:rPr>
              <w:highlight w:val="none"/>
            </w:rPr>
            <w:fldChar w:fldCharType="end"/>
          </w:r>
          <w:r>
            <w:rPr>
              <w:rFonts w:ascii="Times New Roman" w:hAnsi="Times New Roman" w:eastAsia="Times New Roman" w:cs="Times New Roman"/>
              <w:color w:val="auto"/>
              <w:szCs w:val="21"/>
              <w:highlight w:val="none"/>
            </w:rPr>
            <w:fldChar w:fldCharType="end"/>
          </w:r>
        </w:p>
        <w:p w14:paraId="63F8B4D9">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_Toc25557 </w:instrText>
          </w:r>
          <w:r>
            <w:rPr>
              <w:rFonts w:ascii="Times New Roman" w:hAnsi="Times New Roman" w:eastAsia="Times New Roman" w:cs="Times New Roman"/>
              <w:szCs w:val="21"/>
              <w:highlight w:val="none"/>
            </w:rPr>
            <w:fldChar w:fldCharType="separate"/>
          </w:r>
          <w:r>
            <w:rPr>
              <w:rFonts w:ascii="黑体" w:hAnsi="黑体" w:eastAsia="黑体" w:cs="黑体"/>
              <w:spacing w:val="8"/>
              <w:szCs w:val="27"/>
              <w:highlight w:val="none"/>
              <w14:textOutline w14:w="5050" w14:cap="flat" w14:cmpd="sng">
                <w14:solidFill>
                  <w14:srgbClr w14:val="000000"/>
                </w14:solidFill>
                <w14:prstDash w14:val="solid"/>
                <w14:miter w14:val="0"/>
              </w14:textOutline>
            </w:rPr>
            <w:t>一、开标一览表</w:t>
          </w:r>
          <w:r>
            <w:rPr>
              <w:highlight w:val="none"/>
            </w:rPr>
            <w:tab/>
          </w:r>
          <w:r>
            <w:rPr>
              <w:highlight w:val="none"/>
            </w:rPr>
            <w:fldChar w:fldCharType="begin"/>
          </w:r>
          <w:r>
            <w:rPr>
              <w:highlight w:val="none"/>
            </w:rPr>
            <w:instrText xml:space="preserve"> PAGEREF _Toc25557 \h </w:instrText>
          </w:r>
          <w:r>
            <w:rPr>
              <w:highlight w:val="none"/>
            </w:rPr>
            <w:fldChar w:fldCharType="separate"/>
          </w:r>
          <w:r>
            <w:rPr>
              <w:highlight w:val="none"/>
            </w:rPr>
            <w:t>83</w:t>
          </w:r>
          <w:r>
            <w:rPr>
              <w:highlight w:val="none"/>
            </w:rPr>
            <w:fldChar w:fldCharType="end"/>
          </w:r>
          <w:r>
            <w:rPr>
              <w:rFonts w:ascii="Times New Roman" w:hAnsi="Times New Roman" w:eastAsia="Times New Roman" w:cs="Times New Roman"/>
              <w:color w:val="auto"/>
              <w:szCs w:val="21"/>
              <w:highlight w:val="none"/>
            </w:rPr>
            <w:fldChar w:fldCharType="end"/>
          </w:r>
        </w:p>
        <w:p w14:paraId="51816FDF">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_Toc4117 </w:instrText>
          </w:r>
          <w:r>
            <w:rPr>
              <w:rFonts w:ascii="Times New Roman" w:hAnsi="Times New Roman" w:eastAsia="Times New Roman" w:cs="Times New Roman"/>
              <w:szCs w:val="21"/>
              <w:highlight w:val="none"/>
            </w:rPr>
            <w:fldChar w:fldCharType="separate"/>
          </w:r>
          <w:r>
            <w:rPr>
              <w:rFonts w:ascii="黑体" w:hAnsi="黑体" w:eastAsia="黑体" w:cs="黑体"/>
              <w:spacing w:val="8"/>
              <w:szCs w:val="27"/>
              <w:highlight w:val="none"/>
              <w14:textOutline w14:w="5050" w14:cap="flat" w14:cmpd="sng">
                <w14:solidFill>
                  <w14:srgbClr w14:val="000000"/>
                </w14:solidFill>
                <w14:prstDash w14:val="solid"/>
                <w14:miter w14:val="0"/>
              </w14:textOutline>
            </w:rPr>
            <w:t>二、法定代表人（单位负责人）身份证明</w:t>
          </w:r>
          <w:r>
            <w:rPr>
              <w:highlight w:val="none"/>
            </w:rPr>
            <w:tab/>
          </w:r>
          <w:r>
            <w:rPr>
              <w:highlight w:val="none"/>
            </w:rPr>
            <w:fldChar w:fldCharType="begin"/>
          </w:r>
          <w:r>
            <w:rPr>
              <w:highlight w:val="none"/>
            </w:rPr>
            <w:instrText xml:space="preserve"> PAGEREF _Toc4117 \h </w:instrText>
          </w:r>
          <w:r>
            <w:rPr>
              <w:highlight w:val="none"/>
            </w:rPr>
            <w:fldChar w:fldCharType="separate"/>
          </w:r>
          <w:r>
            <w:rPr>
              <w:highlight w:val="none"/>
            </w:rPr>
            <w:t>84</w:t>
          </w:r>
          <w:r>
            <w:rPr>
              <w:highlight w:val="none"/>
            </w:rPr>
            <w:fldChar w:fldCharType="end"/>
          </w:r>
          <w:r>
            <w:rPr>
              <w:rFonts w:ascii="Times New Roman" w:hAnsi="Times New Roman" w:eastAsia="Times New Roman" w:cs="Times New Roman"/>
              <w:color w:val="auto"/>
              <w:szCs w:val="21"/>
              <w:highlight w:val="none"/>
            </w:rPr>
            <w:fldChar w:fldCharType="end"/>
          </w:r>
        </w:p>
        <w:p w14:paraId="414038C1">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_Toc15022 </w:instrText>
          </w:r>
          <w:r>
            <w:rPr>
              <w:rFonts w:ascii="Times New Roman" w:hAnsi="Times New Roman" w:eastAsia="Times New Roman" w:cs="Times New Roman"/>
              <w:szCs w:val="21"/>
              <w:highlight w:val="none"/>
            </w:rPr>
            <w:fldChar w:fldCharType="separate"/>
          </w:r>
          <w:r>
            <w:rPr>
              <w:rFonts w:ascii="黑体" w:hAnsi="黑体" w:eastAsia="黑体" w:cs="黑体"/>
              <w:spacing w:val="8"/>
              <w:szCs w:val="27"/>
              <w:highlight w:val="none"/>
              <w14:textOutline w14:w="5050" w14:cap="flat" w14:cmpd="sng">
                <w14:solidFill>
                  <w14:srgbClr w14:val="000000"/>
                </w14:solidFill>
                <w14:prstDash w14:val="solid"/>
                <w14:miter w14:val="0"/>
              </w14:textOutline>
            </w:rPr>
            <w:t>三、授权委托书</w:t>
          </w:r>
          <w:r>
            <w:rPr>
              <w:highlight w:val="none"/>
            </w:rPr>
            <w:tab/>
          </w:r>
          <w:r>
            <w:rPr>
              <w:highlight w:val="none"/>
            </w:rPr>
            <w:fldChar w:fldCharType="begin"/>
          </w:r>
          <w:r>
            <w:rPr>
              <w:highlight w:val="none"/>
            </w:rPr>
            <w:instrText xml:space="preserve"> PAGEREF _Toc15022 \h </w:instrText>
          </w:r>
          <w:r>
            <w:rPr>
              <w:highlight w:val="none"/>
            </w:rPr>
            <w:fldChar w:fldCharType="separate"/>
          </w:r>
          <w:r>
            <w:rPr>
              <w:highlight w:val="none"/>
            </w:rPr>
            <w:t>85</w:t>
          </w:r>
          <w:r>
            <w:rPr>
              <w:highlight w:val="none"/>
            </w:rPr>
            <w:fldChar w:fldCharType="end"/>
          </w:r>
          <w:r>
            <w:rPr>
              <w:rFonts w:ascii="Times New Roman" w:hAnsi="Times New Roman" w:eastAsia="Times New Roman" w:cs="Times New Roman"/>
              <w:color w:val="auto"/>
              <w:szCs w:val="21"/>
              <w:highlight w:val="none"/>
            </w:rPr>
            <w:fldChar w:fldCharType="end"/>
          </w:r>
        </w:p>
        <w:p w14:paraId="11C72E30">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_Toc7306 </w:instrText>
          </w:r>
          <w:r>
            <w:rPr>
              <w:rFonts w:ascii="Times New Roman" w:hAnsi="Times New Roman" w:eastAsia="Times New Roman" w:cs="Times New Roman"/>
              <w:szCs w:val="21"/>
              <w:highlight w:val="none"/>
            </w:rPr>
            <w:fldChar w:fldCharType="separate"/>
          </w:r>
          <w:r>
            <w:rPr>
              <w:rFonts w:ascii="黑体" w:hAnsi="黑体" w:eastAsia="黑体" w:cs="黑体"/>
              <w:spacing w:val="8"/>
              <w:szCs w:val="27"/>
              <w:highlight w:val="none"/>
              <w14:textOutline w14:w="5050" w14:cap="flat" w14:cmpd="sng">
                <w14:solidFill>
                  <w14:srgbClr w14:val="000000"/>
                </w14:solidFill>
                <w14:prstDash w14:val="solid"/>
                <w14:miter w14:val="0"/>
              </w14:textOutline>
            </w:rPr>
            <w:t>四、投标人提供的资格证明文件</w:t>
          </w:r>
          <w:r>
            <w:rPr>
              <w:highlight w:val="none"/>
            </w:rPr>
            <w:tab/>
          </w:r>
          <w:r>
            <w:rPr>
              <w:highlight w:val="none"/>
            </w:rPr>
            <w:fldChar w:fldCharType="begin"/>
          </w:r>
          <w:r>
            <w:rPr>
              <w:highlight w:val="none"/>
            </w:rPr>
            <w:instrText xml:space="preserve"> PAGEREF _Toc7306 \h </w:instrText>
          </w:r>
          <w:r>
            <w:rPr>
              <w:highlight w:val="none"/>
            </w:rPr>
            <w:fldChar w:fldCharType="separate"/>
          </w:r>
          <w:r>
            <w:rPr>
              <w:highlight w:val="none"/>
            </w:rPr>
            <w:t>86</w:t>
          </w:r>
          <w:r>
            <w:rPr>
              <w:highlight w:val="none"/>
            </w:rPr>
            <w:fldChar w:fldCharType="end"/>
          </w:r>
          <w:r>
            <w:rPr>
              <w:rFonts w:ascii="Times New Roman" w:hAnsi="Times New Roman" w:eastAsia="Times New Roman" w:cs="Times New Roman"/>
              <w:color w:val="auto"/>
              <w:szCs w:val="21"/>
              <w:highlight w:val="none"/>
            </w:rPr>
            <w:fldChar w:fldCharType="end"/>
          </w:r>
        </w:p>
        <w:p w14:paraId="58DD86C9">
          <w:pPr>
            <w:pStyle w:val="17"/>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_Toc17134 </w:instrText>
          </w:r>
          <w:r>
            <w:rPr>
              <w:rFonts w:ascii="Times New Roman" w:hAnsi="Times New Roman" w:eastAsia="Times New Roman" w:cs="Times New Roman"/>
              <w:szCs w:val="21"/>
              <w:highlight w:val="none"/>
            </w:rPr>
            <w:fldChar w:fldCharType="separate"/>
          </w:r>
          <w:r>
            <w:rPr>
              <w:rFonts w:ascii="黑体" w:hAnsi="黑体" w:eastAsia="黑体" w:cs="黑体"/>
              <w:szCs w:val="44"/>
              <w:highlight w:val="none"/>
              <w14:textOutline w14:w="8011" w14:cap="flat" w14:cmpd="sng">
                <w14:solidFill>
                  <w14:srgbClr w14:val="000000"/>
                </w14:solidFill>
                <w14:prstDash w14:val="solid"/>
                <w14:miter w14:val="0"/>
              </w14:textOutline>
            </w:rPr>
            <w:t>第二部分</w:t>
          </w:r>
          <w:r>
            <w:rPr>
              <w:rFonts w:ascii="黑体" w:hAnsi="黑体" w:eastAsia="黑体" w:cs="黑体"/>
              <w:szCs w:val="44"/>
              <w:highlight w:val="none"/>
            </w:rPr>
            <w:t xml:space="preserve"> </w:t>
          </w:r>
          <w:r>
            <w:rPr>
              <w:rFonts w:ascii="黑体" w:hAnsi="黑体" w:eastAsia="黑体" w:cs="黑体"/>
              <w:szCs w:val="44"/>
              <w:highlight w:val="none"/>
              <w14:textOutline w14:w="8011" w14:cap="flat" w14:cmpd="sng">
                <w14:solidFill>
                  <w14:srgbClr w14:val="000000"/>
                </w14:solidFill>
                <w14:prstDash w14:val="solid"/>
                <w14:miter w14:val="0"/>
              </w14:textOutline>
            </w:rPr>
            <w:t>商务技术文件</w:t>
          </w:r>
          <w:r>
            <w:rPr>
              <w:highlight w:val="none"/>
            </w:rPr>
            <w:tab/>
          </w:r>
          <w:r>
            <w:rPr>
              <w:highlight w:val="none"/>
            </w:rPr>
            <w:fldChar w:fldCharType="begin"/>
          </w:r>
          <w:r>
            <w:rPr>
              <w:highlight w:val="none"/>
            </w:rPr>
            <w:instrText xml:space="preserve"> PAGEREF _Toc17134 \h </w:instrText>
          </w:r>
          <w:r>
            <w:rPr>
              <w:highlight w:val="none"/>
            </w:rPr>
            <w:fldChar w:fldCharType="separate"/>
          </w:r>
          <w:r>
            <w:rPr>
              <w:highlight w:val="none"/>
            </w:rPr>
            <w:t>93</w:t>
          </w:r>
          <w:r>
            <w:rPr>
              <w:highlight w:val="none"/>
            </w:rPr>
            <w:fldChar w:fldCharType="end"/>
          </w:r>
          <w:r>
            <w:rPr>
              <w:rFonts w:ascii="Times New Roman" w:hAnsi="Times New Roman" w:eastAsia="Times New Roman" w:cs="Times New Roman"/>
              <w:color w:val="auto"/>
              <w:szCs w:val="21"/>
              <w:highlight w:val="none"/>
            </w:rPr>
            <w:fldChar w:fldCharType="end"/>
          </w:r>
        </w:p>
        <w:p w14:paraId="7AFBAAE8">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_Toc22791 </w:instrText>
          </w:r>
          <w:r>
            <w:rPr>
              <w:rFonts w:ascii="Times New Roman" w:hAnsi="Times New Roman" w:eastAsia="Times New Roman" w:cs="Times New Roman"/>
              <w:szCs w:val="21"/>
              <w:highlight w:val="none"/>
            </w:rPr>
            <w:fldChar w:fldCharType="separate"/>
          </w:r>
          <w:r>
            <w:rPr>
              <w:rFonts w:ascii="黑体" w:hAnsi="黑体" w:eastAsia="黑体" w:cs="黑体"/>
              <w:spacing w:val="9"/>
              <w:szCs w:val="27"/>
              <w:highlight w:val="none"/>
              <w14:textOutline w14:w="5050" w14:cap="flat" w14:cmpd="sng">
                <w14:solidFill>
                  <w14:srgbClr w14:val="000000"/>
                </w14:solidFill>
                <w14:prstDash w14:val="solid"/>
                <w14:miter w14:val="0"/>
              </w14:textOutline>
            </w:rPr>
            <w:t>评标索引表</w:t>
          </w:r>
          <w:r>
            <w:rPr>
              <w:highlight w:val="none"/>
            </w:rPr>
            <w:tab/>
          </w:r>
          <w:r>
            <w:rPr>
              <w:highlight w:val="none"/>
            </w:rPr>
            <w:fldChar w:fldCharType="begin"/>
          </w:r>
          <w:r>
            <w:rPr>
              <w:highlight w:val="none"/>
            </w:rPr>
            <w:instrText xml:space="preserve"> PAGEREF _Toc22791 \h </w:instrText>
          </w:r>
          <w:r>
            <w:rPr>
              <w:highlight w:val="none"/>
            </w:rPr>
            <w:fldChar w:fldCharType="separate"/>
          </w:r>
          <w:r>
            <w:rPr>
              <w:highlight w:val="none"/>
            </w:rPr>
            <w:t>95</w:t>
          </w:r>
          <w:r>
            <w:rPr>
              <w:highlight w:val="none"/>
            </w:rPr>
            <w:fldChar w:fldCharType="end"/>
          </w:r>
          <w:r>
            <w:rPr>
              <w:rFonts w:ascii="Times New Roman" w:hAnsi="Times New Roman" w:eastAsia="Times New Roman" w:cs="Times New Roman"/>
              <w:color w:val="auto"/>
              <w:szCs w:val="21"/>
              <w:highlight w:val="none"/>
            </w:rPr>
            <w:fldChar w:fldCharType="end"/>
          </w:r>
        </w:p>
        <w:p w14:paraId="03F14637">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_Toc29537 </w:instrText>
          </w:r>
          <w:r>
            <w:rPr>
              <w:rFonts w:ascii="Times New Roman" w:hAnsi="Times New Roman" w:eastAsia="Times New Roman" w:cs="Times New Roman"/>
              <w:szCs w:val="21"/>
              <w:highlight w:val="none"/>
            </w:rPr>
            <w:fldChar w:fldCharType="separate"/>
          </w:r>
          <w:r>
            <w:rPr>
              <w:rFonts w:ascii="黑体" w:hAnsi="黑体" w:eastAsia="黑体" w:cs="黑体"/>
              <w:spacing w:val="8"/>
              <w:szCs w:val="27"/>
              <w:highlight w:val="none"/>
              <w14:textOutline w14:w="5050" w14:cap="flat" w14:cmpd="sng">
                <w14:solidFill>
                  <w14:srgbClr w14:val="000000"/>
                </w14:solidFill>
                <w14:prstDash w14:val="solid"/>
                <w14:miter w14:val="0"/>
              </w14:textOutline>
            </w:rPr>
            <w:t>五、投标函</w:t>
          </w:r>
          <w:r>
            <w:rPr>
              <w:highlight w:val="none"/>
            </w:rPr>
            <w:tab/>
          </w:r>
          <w:r>
            <w:rPr>
              <w:highlight w:val="none"/>
            </w:rPr>
            <w:fldChar w:fldCharType="begin"/>
          </w:r>
          <w:r>
            <w:rPr>
              <w:highlight w:val="none"/>
            </w:rPr>
            <w:instrText xml:space="preserve"> PAGEREF _Toc29537 \h </w:instrText>
          </w:r>
          <w:r>
            <w:rPr>
              <w:highlight w:val="none"/>
            </w:rPr>
            <w:fldChar w:fldCharType="separate"/>
          </w:r>
          <w:r>
            <w:rPr>
              <w:highlight w:val="none"/>
            </w:rPr>
            <w:t>96</w:t>
          </w:r>
          <w:r>
            <w:rPr>
              <w:highlight w:val="none"/>
            </w:rPr>
            <w:fldChar w:fldCharType="end"/>
          </w:r>
          <w:r>
            <w:rPr>
              <w:rFonts w:ascii="Times New Roman" w:hAnsi="Times New Roman" w:eastAsia="Times New Roman" w:cs="Times New Roman"/>
              <w:color w:val="auto"/>
              <w:szCs w:val="21"/>
              <w:highlight w:val="none"/>
            </w:rPr>
            <w:fldChar w:fldCharType="end"/>
          </w:r>
        </w:p>
        <w:p w14:paraId="51EC8377">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_Toc25873 </w:instrText>
          </w:r>
          <w:r>
            <w:rPr>
              <w:rFonts w:ascii="Times New Roman" w:hAnsi="Times New Roman" w:eastAsia="Times New Roman" w:cs="Times New Roman"/>
              <w:szCs w:val="21"/>
              <w:highlight w:val="none"/>
            </w:rPr>
            <w:fldChar w:fldCharType="separate"/>
          </w:r>
          <w:r>
            <w:rPr>
              <w:rFonts w:ascii="黑体" w:hAnsi="黑体" w:eastAsia="黑体" w:cs="黑体"/>
              <w:spacing w:val="7"/>
              <w:szCs w:val="27"/>
              <w:highlight w:val="none"/>
              <w14:textOutline w14:w="5050" w14:cap="flat" w14:cmpd="sng">
                <w14:solidFill>
                  <w14:srgbClr w14:val="000000"/>
                </w14:solidFill>
                <w14:prstDash w14:val="solid"/>
                <w14:miter w14:val="0"/>
              </w14:textOutline>
            </w:rPr>
            <w:t>六、分项报价</w:t>
          </w:r>
          <w:r>
            <w:rPr>
              <w:highlight w:val="none"/>
            </w:rPr>
            <w:tab/>
          </w:r>
          <w:r>
            <w:rPr>
              <w:highlight w:val="none"/>
            </w:rPr>
            <w:fldChar w:fldCharType="begin"/>
          </w:r>
          <w:r>
            <w:rPr>
              <w:highlight w:val="none"/>
            </w:rPr>
            <w:instrText xml:space="preserve"> PAGEREF _Toc25873 \h </w:instrText>
          </w:r>
          <w:r>
            <w:rPr>
              <w:highlight w:val="none"/>
            </w:rPr>
            <w:fldChar w:fldCharType="separate"/>
          </w:r>
          <w:r>
            <w:rPr>
              <w:highlight w:val="none"/>
            </w:rPr>
            <w:t>98</w:t>
          </w:r>
          <w:r>
            <w:rPr>
              <w:highlight w:val="none"/>
            </w:rPr>
            <w:fldChar w:fldCharType="end"/>
          </w:r>
          <w:r>
            <w:rPr>
              <w:rFonts w:ascii="Times New Roman" w:hAnsi="Times New Roman" w:eastAsia="Times New Roman" w:cs="Times New Roman"/>
              <w:color w:val="auto"/>
              <w:szCs w:val="21"/>
              <w:highlight w:val="none"/>
            </w:rPr>
            <w:fldChar w:fldCharType="end"/>
          </w:r>
        </w:p>
        <w:p w14:paraId="5E151BFA">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_Toc2488 </w:instrText>
          </w:r>
          <w:r>
            <w:rPr>
              <w:rFonts w:ascii="Times New Roman" w:hAnsi="Times New Roman" w:eastAsia="Times New Roman" w:cs="Times New Roman"/>
              <w:szCs w:val="21"/>
              <w:highlight w:val="none"/>
            </w:rPr>
            <w:fldChar w:fldCharType="separate"/>
          </w:r>
          <w:r>
            <w:rPr>
              <w:rFonts w:ascii="黑体" w:hAnsi="黑体" w:eastAsia="黑体" w:cs="黑体"/>
              <w:spacing w:val="8"/>
              <w:szCs w:val="27"/>
              <w:highlight w:val="none"/>
              <w14:textOutline w14:w="5050" w14:cap="flat" w14:cmpd="sng">
                <w14:solidFill>
                  <w14:srgbClr w14:val="000000"/>
                </w14:solidFill>
                <w14:prstDash w14:val="solid"/>
                <w14:miter w14:val="0"/>
              </w14:textOutline>
            </w:rPr>
            <w:t>七、采购需求响应</w:t>
          </w:r>
          <w:r>
            <w:rPr>
              <w:highlight w:val="none"/>
            </w:rPr>
            <w:tab/>
          </w:r>
          <w:r>
            <w:rPr>
              <w:highlight w:val="none"/>
            </w:rPr>
            <w:fldChar w:fldCharType="begin"/>
          </w:r>
          <w:r>
            <w:rPr>
              <w:highlight w:val="none"/>
            </w:rPr>
            <w:instrText xml:space="preserve"> PAGEREF _Toc2488 \h </w:instrText>
          </w:r>
          <w:r>
            <w:rPr>
              <w:highlight w:val="none"/>
            </w:rPr>
            <w:fldChar w:fldCharType="separate"/>
          </w:r>
          <w:r>
            <w:rPr>
              <w:highlight w:val="none"/>
            </w:rPr>
            <w:t>99</w:t>
          </w:r>
          <w:r>
            <w:rPr>
              <w:highlight w:val="none"/>
            </w:rPr>
            <w:fldChar w:fldCharType="end"/>
          </w:r>
          <w:r>
            <w:rPr>
              <w:rFonts w:ascii="Times New Roman" w:hAnsi="Times New Roman" w:eastAsia="Times New Roman" w:cs="Times New Roman"/>
              <w:color w:val="auto"/>
              <w:szCs w:val="21"/>
              <w:highlight w:val="none"/>
            </w:rPr>
            <w:fldChar w:fldCharType="end"/>
          </w:r>
        </w:p>
        <w:p w14:paraId="3518A65F">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_Toc15059 </w:instrText>
          </w:r>
          <w:r>
            <w:rPr>
              <w:rFonts w:ascii="Times New Roman" w:hAnsi="Times New Roman" w:eastAsia="Times New Roman" w:cs="Times New Roman"/>
              <w:szCs w:val="21"/>
              <w:highlight w:val="none"/>
            </w:rPr>
            <w:fldChar w:fldCharType="separate"/>
          </w:r>
          <w:r>
            <w:rPr>
              <w:rFonts w:ascii="黑体" w:hAnsi="黑体" w:eastAsia="黑体" w:cs="黑体"/>
              <w:spacing w:val="9"/>
              <w:szCs w:val="27"/>
              <w:highlight w:val="none"/>
              <w14:textOutline w14:w="5050" w14:cap="flat" w14:cmpd="sng">
                <w14:solidFill>
                  <w14:srgbClr w14:val="000000"/>
                </w14:solidFill>
                <w14:prstDash w14:val="solid"/>
                <w14:miter w14:val="0"/>
              </w14:textOutline>
            </w:rPr>
            <w:t>八、合同条款偏离表</w:t>
          </w:r>
          <w:r>
            <w:rPr>
              <w:highlight w:val="none"/>
            </w:rPr>
            <w:tab/>
          </w:r>
          <w:r>
            <w:rPr>
              <w:highlight w:val="none"/>
            </w:rPr>
            <w:fldChar w:fldCharType="begin"/>
          </w:r>
          <w:r>
            <w:rPr>
              <w:highlight w:val="none"/>
            </w:rPr>
            <w:instrText xml:space="preserve"> PAGEREF _Toc15059 \h </w:instrText>
          </w:r>
          <w:r>
            <w:rPr>
              <w:highlight w:val="none"/>
            </w:rPr>
            <w:fldChar w:fldCharType="separate"/>
          </w:r>
          <w:r>
            <w:rPr>
              <w:highlight w:val="none"/>
            </w:rPr>
            <w:t>100</w:t>
          </w:r>
          <w:r>
            <w:rPr>
              <w:highlight w:val="none"/>
            </w:rPr>
            <w:fldChar w:fldCharType="end"/>
          </w:r>
          <w:r>
            <w:rPr>
              <w:rFonts w:ascii="Times New Roman" w:hAnsi="Times New Roman" w:eastAsia="Times New Roman" w:cs="Times New Roman"/>
              <w:color w:val="auto"/>
              <w:szCs w:val="21"/>
              <w:highlight w:val="none"/>
            </w:rPr>
            <w:fldChar w:fldCharType="end"/>
          </w:r>
        </w:p>
        <w:p w14:paraId="0761C292">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_Toc26049 </w:instrText>
          </w:r>
          <w:r>
            <w:rPr>
              <w:rFonts w:ascii="Times New Roman" w:hAnsi="Times New Roman" w:eastAsia="Times New Roman" w:cs="Times New Roman"/>
              <w:szCs w:val="21"/>
              <w:highlight w:val="none"/>
            </w:rPr>
            <w:fldChar w:fldCharType="separate"/>
          </w:r>
          <w:r>
            <w:rPr>
              <w:rFonts w:ascii="黑体" w:hAnsi="黑体" w:eastAsia="黑体" w:cs="黑体"/>
              <w:spacing w:val="8"/>
              <w:szCs w:val="27"/>
              <w:highlight w:val="none"/>
              <w14:textOutline w14:w="5050" w14:cap="flat" w14:cmpd="sng">
                <w14:solidFill>
                  <w14:srgbClr w14:val="000000"/>
                </w14:solidFill>
                <w14:prstDash w14:val="solid"/>
                <w14:miter w14:val="0"/>
              </w14:textOutline>
            </w:rPr>
            <w:t>九、采购需求偏离表</w:t>
          </w:r>
          <w:r>
            <w:rPr>
              <w:highlight w:val="none"/>
            </w:rPr>
            <w:tab/>
          </w:r>
          <w:r>
            <w:rPr>
              <w:highlight w:val="none"/>
            </w:rPr>
            <w:fldChar w:fldCharType="begin"/>
          </w:r>
          <w:r>
            <w:rPr>
              <w:highlight w:val="none"/>
            </w:rPr>
            <w:instrText xml:space="preserve"> PAGEREF _Toc26049 \h </w:instrText>
          </w:r>
          <w:r>
            <w:rPr>
              <w:highlight w:val="none"/>
            </w:rPr>
            <w:fldChar w:fldCharType="separate"/>
          </w:r>
          <w:r>
            <w:rPr>
              <w:highlight w:val="none"/>
            </w:rPr>
            <w:t>101</w:t>
          </w:r>
          <w:r>
            <w:rPr>
              <w:highlight w:val="none"/>
            </w:rPr>
            <w:fldChar w:fldCharType="end"/>
          </w:r>
          <w:r>
            <w:rPr>
              <w:rFonts w:ascii="Times New Roman" w:hAnsi="Times New Roman" w:eastAsia="Times New Roman" w:cs="Times New Roman"/>
              <w:color w:val="auto"/>
              <w:szCs w:val="21"/>
              <w:highlight w:val="none"/>
            </w:rPr>
            <w:fldChar w:fldCharType="end"/>
          </w:r>
        </w:p>
        <w:p w14:paraId="36D5B856">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_Toc6121 </w:instrText>
          </w:r>
          <w:r>
            <w:rPr>
              <w:rFonts w:ascii="Times New Roman" w:hAnsi="Times New Roman" w:eastAsia="Times New Roman" w:cs="Times New Roman"/>
              <w:szCs w:val="21"/>
              <w:highlight w:val="none"/>
            </w:rPr>
            <w:fldChar w:fldCharType="separate"/>
          </w:r>
          <w:r>
            <w:rPr>
              <w:spacing w:val="8"/>
              <w:szCs w:val="32"/>
              <w:highlight w:val="none"/>
              <w14:textOutline w14:w="5834" w14:cap="flat" w14:cmpd="sng">
                <w14:solidFill>
                  <w14:srgbClr w14:val="000000"/>
                </w14:solidFill>
                <w14:prstDash w14:val="solid"/>
                <w14:miter w14:val="0"/>
              </w14:textOutline>
            </w:rPr>
            <w:t>十</w:t>
          </w:r>
          <w:r>
            <w:rPr>
              <w:rFonts w:ascii="黑体" w:hAnsi="黑体" w:eastAsia="黑体" w:cs="黑体"/>
              <w:spacing w:val="8"/>
              <w:szCs w:val="27"/>
              <w:highlight w:val="none"/>
              <w14:textOutline w14:w="5050" w14:cap="flat" w14:cmpd="sng">
                <w14:solidFill>
                  <w14:srgbClr w14:val="000000"/>
                </w14:solidFill>
                <w14:prstDash w14:val="solid"/>
                <w14:miter w14:val="0"/>
              </w14:textOutline>
            </w:rPr>
            <w:t>、享受政府采购政策优惠的证明资料</w:t>
          </w:r>
          <w:r>
            <w:rPr>
              <w:highlight w:val="none"/>
            </w:rPr>
            <w:tab/>
          </w:r>
          <w:r>
            <w:rPr>
              <w:highlight w:val="none"/>
            </w:rPr>
            <w:fldChar w:fldCharType="begin"/>
          </w:r>
          <w:r>
            <w:rPr>
              <w:highlight w:val="none"/>
            </w:rPr>
            <w:instrText xml:space="preserve"> PAGEREF _Toc6121 \h </w:instrText>
          </w:r>
          <w:r>
            <w:rPr>
              <w:highlight w:val="none"/>
            </w:rPr>
            <w:fldChar w:fldCharType="separate"/>
          </w:r>
          <w:r>
            <w:rPr>
              <w:highlight w:val="none"/>
            </w:rPr>
            <w:t>102</w:t>
          </w:r>
          <w:r>
            <w:rPr>
              <w:highlight w:val="none"/>
            </w:rPr>
            <w:fldChar w:fldCharType="end"/>
          </w:r>
          <w:r>
            <w:rPr>
              <w:rFonts w:ascii="Times New Roman" w:hAnsi="Times New Roman" w:eastAsia="Times New Roman" w:cs="Times New Roman"/>
              <w:color w:val="auto"/>
              <w:szCs w:val="21"/>
              <w:highlight w:val="none"/>
            </w:rPr>
            <w:fldChar w:fldCharType="end"/>
          </w:r>
        </w:p>
        <w:p w14:paraId="5266E558">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_Toc24462 </w:instrText>
          </w:r>
          <w:r>
            <w:rPr>
              <w:rFonts w:ascii="Times New Roman" w:hAnsi="Times New Roman" w:eastAsia="Times New Roman" w:cs="Times New Roman"/>
              <w:szCs w:val="21"/>
              <w:highlight w:val="none"/>
            </w:rPr>
            <w:fldChar w:fldCharType="separate"/>
          </w:r>
          <w:r>
            <w:rPr>
              <w:rFonts w:ascii="黑体" w:hAnsi="黑体" w:eastAsia="黑体" w:cs="黑体"/>
              <w:spacing w:val="9"/>
              <w:szCs w:val="27"/>
              <w:highlight w:val="none"/>
              <w14:textOutline w14:w="5050" w14:cap="flat" w14:cmpd="sng">
                <w14:solidFill>
                  <w14:srgbClr w14:val="000000"/>
                </w14:solidFill>
                <w14:prstDash w14:val="solid"/>
                <w14:miter w14:val="0"/>
              </w14:textOutline>
            </w:rPr>
            <w:t>十一、投标货物符合招标文件规定的证明文件</w:t>
          </w:r>
          <w:r>
            <w:rPr>
              <w:highlight w:val="none"/>
            </w:rPr>
            <w:tab/>
          </w:r>
          <w:r>
            <w:rPr>
              <w:highlight w:val="none"/>
            </w:rPr>
            <w:fldChar w:fldCharType="begin"/>
          </w:r>
          <w:r>
            <w:rPr>
              <w:highlight w:val="none"/>
            </w:rPr>
            <w:instrText xml:space="preserve"> PAGEREF _Toc24462 \h </w:instrText>
          </w:r>
          <w:r>
            <w:rPr>
              <w:highlight w:val="none"/>
            </w:rPr>
            <w:fldChar w:fldCharType="separate"/>
          </w:r>
          <w:r>
            <w:rPr>
              <w:highlight w:val="none"/>
            </w:rPr>
            <w:t>108</w:t>
          </w:r>
          <w:r>
            <w:rPr>
              <w:highlight w:val="none"/>
            </w:rPr>
            <w:fldChar w:fldCharType="end"/>
          </w:r>
          <w:r>
            <w:rPr>
              <w:rFonts w:ascii="Times New Roman" w:hAnsi="Times New Roman" w:eastAsia="Times New Roman" w:cs="Times New Roman"/>
              <w:color w:val="auto"/>
              <w:szCs w:val="21"/>
              <w:highlight w:val="none"/>
            </w:rPr>
            <w:fldChar w:fldCharType="end"/>
          </w:r>
        </w:p>
        <w:p w14:paraId="191A8034">
          <w:pPr>
            <w:pStyle w:val="11"/>
            <w:tabs>
              <w:tab w:val="right" w:leader="dot" w:pos="8909"/>
            </w:tabs>
            <w:rPr>
              <w:highlight w:val="none"/>
            </w:rPr>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_Toc18807 </w:instrText>
          </w:r>
          <w:r>
            <w:rPr>
              <w:rFonts w:ascii="Times New Roman" w:hAnsi="Times New Roman" w:eastAsia="Times New Roman" w:cs="Times New Roman"/>
              <w:szCs w:val="21"/>
              <w:highlight w:val="none"/>
            </w:rPr>
            <w:fldChar w:fldCharType="separate"/>
          </w:r>
          <w:r>
            <w:rPr>
              <w:rFonts w:ascii="黑体" w:hAnsi="黑体" w:eastAsia="黑体" w:cs="黑体"/>
              <w:spacing w:val="10"/>
              <w:szCs w:val="27"/>
              <w:highlight w:val="none"/>
              <w14:textOutline w14:w="5050" w14:cap="flat" w14:cmpd="sng">
                <w14:solidFill>
                  <w14:srgbClr w14:val="000000"/>
                </w14:solidFill>
                <w14:prstDash w14:val="solid"/>
                <w14:miter w14:val="0"/>
              </w14:textOutline>
            </w:rPr>
            <w:t>十二、投标人认为需提供的其他资料</w:t>
          </w:r>
          <w:r>
            <w:rPr>
              <w:highlight w:val="none"/>
            </w:rPr>
            <w:tab/>
          </w:r>
          <w:r>
            <w:rPr>
              <w:highlight w:val="none"/>
            </w:rPr>
            <w:fldChar w:fldCharType="begin"/>
          </w:r>
          <w:r>
            <w:rPr>
              <w:highlight w:val="none"/>
            </w:rPr>
            <w:instrText xml:space="preserve"> PAGEREF _Toc18807 \h </w:instrText>
          </w:r>
          <w:r>
            <w:rPr>
              <w:highlight w:val="none"/>
            </w:rPr>
            <w:fldChar w:fldCharType="separate"/>
          </w:r>
          <w:r>
            <w:rPr>
              <w:highlight w:val="none"/>
            </w:rPr>
            <w:t>109</w:t>
          </w:r>
          <w:r>
            <w:rPr>
              <w:highlight w:val="none"/>
            </w:rPr>
            <w:fldChar w:fldCharType="end"/>
          </w:r>
          <w:r>
            <w:rPr>
              <w:rFonts w:ascii="Times New Roman" w:hAnsi="Times New Roman" w:eastAsia="Times New Roman" w:cs="Times New Roman"/>
              <w:color w:val="auto"/>
              <w:szCs w:val="21"/>
              <w:highlight w:val="none"/>
            </w:rPr>
            <w:fldChar w:fldCharType="end"/>
          </w:r>
        </w:p>
        <w:p w14:paraId="0969D989">
          <w:pPr>
            <w:spacing w:line="234" w:lineRule="auto"/>
            <w:rPr>
              <w:rFonts w:ascii="Times New Roman" w:hAnsi="Times New Roman" w:eastAsia="Times New Roman" w:cs="Times New Roman"/>
              <w:color w:val="auto"/>
              <w:sz w:val="21"/>
              <w:szCs w:val="21"/>
              <w:highlight w:val="none"/>
            </w:rPr>
            <w:sectPr>
              <w:footerReference r:id="rId5" w:type="default"/>
              <w:pgSz w:w="11905" w:h="16839"/>
              <w:pgMar w:top="1094" w:right="1436" w:bottom="1155" w:left="1560" w:header="1080" w:footer="993" w:gutter="0"/>
              <w:pgBorders>
                <w:top w:val="none" w:sz="0" w:space="0"/>
                <w:left w:val="none" w:sz="0" w:space="0"/>
                <w:bottom w:val="none" w:sz="0" w:space="0"/>
                <w:right w:val="none" w:sz="0" w:space="0"/>
              </w:pgBorders>
              <w:pgNumType w:fmt="decimal"/>
              <w:cols w:space="720" w:num="1"/>
            </w:sectPr>
          </w:pPr>
          <w:r>
            <w:rPr>
              <w:rFonts w:ascii="Times New Roman" w:hAnsi="Times New Roman" w:eastAsia="Times New Roman" w:cs="Times New Roman"/>
              <w:color w:val="auto"/>
              <w:szCs w:val="21"/>
              <w:highlight w:val="none"/>
            </w:rPr>
            <w:fldChar w:fldCharType="end"/>
          </w:r>
        </w:p>
      </w:sdtContent>
    </w:sdt>
    <w:p w14:paraId="0D64D106">
      <w:pPr>
        <w:spacing w:before="104" w:line="220" w:lineRule="auto"/>
        <w:ind w:left="2979"/>
        <w:outlineLvl w:val="0"/>
        <w:rPr>
          <w:rFonts w:ascii="黑体" w:hAnsi="黑体" w:eastAsia="黑体" w:cs="黑体"/>
          <w:color w:val="auto"/>
          <w:sz w:val="32"/>
          <w:szCs w:val="32"/>
          <w:highlight w:val="none"/>
        </w:rPr>
      </w:pPr>
      <w:bookmarkStart w:id="3" w:name="_Toc15188"/>
      <w:bookmarkStart w:id="4" w:name="_Toc1918"/>
      <w:bookmarkStart w:id="5" w:name="_Toc8201"/>
      <w:r>
        <w:rPr>
          <w:rFonts w:ascii="黑体" w:hAnsi="黑体" w:eastAsia="黑体" w:cs="黑体"/>
          <w:color w:val="auto"/>
          <w:spacing w:val="-2"/>
          <w:sz w:val="32"/>
          <w:szCs w:val="32"/>
          <w:highlight w:val="none"/>
          <w14:textOutline w14:w="5834" w14:cap="flat" w14:cmpd="sng">
            <w14:solidFill>
              <w14:srgbClr w14:val="000000"/>
            </w14:solidFill>
            <w14:prstDash w14:val="solid"/>
            <w14:miter w14:val="0"/>
          </w14:textOutline>
        </w:rPr>
        <w:t>第一章</w:t>
      </w:r>
      <w:r>
        <w:rPr>
          <w:rFonts w:ascii="黑体" w:hAnsi="黑体" w:eastAsia="黑体" w:cs="黑体"/>
          <w:color w:val="auto"/>
          <w:spacing w:val="-2"/>
          <w:sz w:val="32"/>
          <w:szCs w:val="32"/>
          <w:highlight w:val="none"/>
        </w:rPr>
        <w:t xml:space="preserve"> </w:t>
      </w:r>
      <w:r>
        <w:rPr>
          <w:rFonts w:ascii="黑体" w:hAnsi="黑体" w:eastAsia="黑体" w:cs="黑体"/>
          <w:color w:val="auto"/>
          <w:spacing w:val="-2"/>
          <w:sz w:val="32"/>
          <w:szCs w:val="32"/>
          <w:highlight w:val="none"/>
          <w14:textOutline w14:w="5834" w14:cap="flat" w14:cmpd="sng">
            <w14:solidFill>
              <w14:srgbClr w14:val="000000"/>
            </w14:solidFill>
            <w14:prstDash w14:val="solid"/>
            <w14:miter w14:val="0"/>
          </w14:textOutline>
        </w:rPr>
        <w:t>投标邀请（公开招标）</w:t>
      </w:r>
      <w:bookmarkEnd w:id="3"/>
      <w:bookmarkEnd w:id="4"/>
      <w:bookmarkEnd w:id="5"/>
    </w:p>
    <w:p w14:paraId="78281FA8">
      <w:pPr>
        <w:spacing w:line="459" w:lineRule="auto"/>
        <w:rPr>
          <w:rFonts w:ascii="Arial"/>
          <w:color w:val="auto"/>
          <w:sz w:val="21"/>
          <w:highlight w:val="none"/>
        </w:rPr>
      </w:pPr>
    </w:p>
    <w:p w14:paraId="602D6F53">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bookmarkStart w:id="6" w:name="OLE_LINK2"/>
      <w:r>
        <w:rPr>
          <w:rFonts w:hint="eastAsia" w:ascii="宋体" w:hAnsi="宋体" w:eastAsia="宋体" w:cs="宋体"/>
          <w:snapToGrid w:val="0"/>
          <w:color w:val="auto"/>
          <w:kern w:val="2"/>
          <w:sz w:val="24"/>
          <w:szCs w:val="24"/>
          <w:highlight w:val="none"/>
          <w:lang w:val="en-US" w:eastAsia="zh-CN" w:bidi="ar"/>
        </w:rPr>
        <w:t xml:space="preserve">汨罗市教育体育局对汨罗市教育体育局各学校班班通设备采购项目进行公开招标采购，现邀请合格投标人参加投标。 </w:t>
      </w:r>
    </w:p>
    <w:p w14:paraId="4C30F0B7">
      <w:pPr>
        <w:keepNext w:val="0"/>
        <w:keepLines w:val="0"/>
        <w:widowControl w:val="0"/>
        <w:suppressLineNumbers w:val="0"/>
        <w:spacing w:before="0" w:beforeAutospacing="0" w:after="0" w:afterAutospacing="0" w:line="360" w:lineRule="auto"/>
        <w:ind w:left="0" w:right="0" w:firstLine="482" w:firstLineChars="200"/>
        <w:jc w:val="both"/>
        <w:outlineLvl w:val="1"/>
        <w:rPr>
          <w:rFonts w:hint="eastAsia" w:ascii="宋体" w:hAnsi="宋体" w:eastAsia="宋体" w:cs="宋体"/>
          <w:b/>
          <w:bCs w:val="0"/>
          <w:color w:val="auto"/>
          <w:sz w:val="24"/>
          <w:szCs w:val="24"/>
          <w:highlight w:val="none"/>
          <w:lang w:val="en-US"/>
        </w:rPr>
      </w:pPr>
      <w:bookmarkStart w:id="7" w:name="_Toc17634"/>
      <w:bookmarkStart w:id="8" w:name="_Toc22280"/>
      <w:bookmarkStart w:id="9" w:name="_Toc2962"/>
      <w:r>
        <w:rPr>
          <w:rFonts w:hint="eastAsia" w:ascii="宋体" w:hAnsi="宋体" w:eastAsia="宋体" w:cs="宋体"/>
          <w:b/>
          <w:bCs w:val="0"/>
          <w:snapToGrid w:val="0"/>
          <w:color w:val="auto"/>
          <w:kern w:val="2"/>
          <w:sz w:val="24"/>
          <w:szCs w:val="24"/>
          <w:highlight w:val="none"/>
          <w:lang w:val="en-US" w:eastAsia="zh-CN" w:bidi="ar"/>
        </w:rPr>
        <w:t>一、采购项目基本信息</w:t>
      </w:r>
      <w:bookmarkEnd w:id="7"/>
      <w:bookmarkEnd w:id="8"/>
      <w:bookmarkEnd w:id="9"/>
    </w:p>
    <w:p w14:paraId="2D039B09">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snapToGrid w:val="0"/>
          <w:color w:val="auto"/>
          <w:kern w:val="2"/>
          <w:sz w:val="24"/>
          <w:szCs w:val="24"/>
          <w:highlight w:val="none"/>
          <w:lang w:val="en-US" w:eastAsia="zh-CN" w:bidi="ar"/>
        </w:rPr>
        <w:t>1、采购项目名称：</w:t>
      </w:r>
      <w:r>
        <w:rPr>
          <w:rFonts w:hint="eastAsia" w:ascii="宋体" w:hAnsi="宋体" w:eastAsia="宋体" w:cs="宋体"/>
          <w:snapToGrid w:val="0"/>
          <w:color w:val="auto"/>
          <w:kern w:val="2"/>
          <w:sz w:val="24"/>
          <w:szCs w:val="24"/>
          <w:highlight w:val="none"/>
          <w:u w:val="single"/>
          <w:lang w:val="en-US" w:eastAsia="zh-CN" w:bidi="ar"/>
        </w:rPr>
        <w:t xml:space="preserve">汨罗市教育体育局各学校班班通设备采购项目 </w:t>
      </w:r>
    </w:p>
    <w:p w14:paraId="3F68E439">
      <w:pPr>
        <w:keepNext w:val="0"/>
        <w:keepLines w:val="0"/>
        <w:widowControl w:val="0"/>
        <w:suppressLineNumbers w:val="0"/>
        <w:spacing w:before="0" w:beforeAutospacing="0" w:after="0" w:afterAutospacing="0" w:line="360" w:lineRule="auto"/>
        <w:ind w:left="0" w:right="0" w:firstLine="480" w:firstLineChars="200"/>
        <w:jc w:val="both"/>
        <w:rPr>
          <w:rFonts w:hint="default" w:ascii="宋体" w:hAnsi="宋体" w:eastAsia="宋体" w:cs="宋体"/>
          <w:color w:val="auto"/>
          <w:sz w:val="24"/>
          <w:szCs w:val="24"/>
          <w:highlight w:val="yellow"/>
          <w:lang w:val="en-US"/>
        </w:rPr>
      </w:pPr>
      <w:r>
        <w:rPr>
          <w:rFonts w:hint="eastAsia" w:ascii="宋体" w:hAnsi="宋体" w:eastAsia="宋体" w:cs="宋体"/>
          <w:snapToGrid w:val="0"/>
          <w:color w:val="auto"/>
          <w:kern w:val="2"/>
          <w:sz w:val="24"/>
          <w:szCs w:val="24"/>
          <w:highlight w:val="none"/>
          <w:lang w:val="en-US" w:eastAsia="zh-CN" w:bidi="ar"/>
        </w:rPr>
        <w:t>2、政府采购计划编号：汩财采计[2024]0260号</w:t>
      </w:r>
    </w:p>
    <w:p w14:paraId="3015C328">
      <w:pPr>
        <w:keepNext w:val="0"/>
        <w:keepLines w:val="0"/>
        <w:widowControl w:val="0"/>
        <w:suppressLineNumbers w:val="0"/>
        <w:spacing w:before="0" w:beforeAutospacing="0" w:after="0" w:afterAutospacing="0" w:line="360" w:lineRule="auto"/>
        <w:ind w:left="0" w:right="0" w:firstLine="480" w:firstLineChars="200"/>
        <w:jc w:val="both"/>
        <w:rPr>
          <w:rFonts w:hint="default" w:ascii="宋体" w:hAnsi="宋体" w:eastAsia="宋体" w:cs="宋体"/>
          <w:color w:val="auto"/>
          <w:sz w:val="24"/>
          <w:szCs w:val="24"/>
          <w:highlight w:val="none"/>
          <w:u w:val="single"/>
          <w:lang w:val="en-US"/>
        </w:rPr>
      </w:pPr>
      <w:r>
        <w:rPr>
          <w:rFonts w:hint="eastAsia" w:ascii="宋体" w:hAnsi="宋体" w:eastAsia="宋体" w:cs="宋体"/>
          <w:snapToGrid w:val="0"/>
          <w:color w:val="auto"/>
          <w:kern w:val="2"/>
          <w:sz w:val="24"/>
          <w:szCs w:val="24"/>
          <w:highlight w:val="none"/>
          <w:lang w:val="en-US" w:eastAsia="zh-CN" w:bidi="ar"/>
        </w:rPr>
        <w:t>3、委托代理编号：</w:t>
      </w:r>
      <w:r>
        <w:rPr>
          <w:rFonts w:hint="eastAsia" w:ascii="宋体" w:hAnsi="宋体" w:eastAsia="宋体" w:cs="宋体"/>
          <w:snapToGrid w:val="0"/>
          <w:color w:val="auto"/>
          <w:kern w:val="2"/>
          <w:sz w:val="24"/>
          <w:szCs w:val="24"/>
          <w:highlight w:val="none"/>
          <w:u w:val="single"/>
          <w:lang w:val="en-US" w:eastAsia="zh-CN" w:bidi="ar"/>
        </w:rPr>
        <w:t>ZCBS-2024-CG(ML)-003</w:t>
      </w:r>
    </w:p>
    <w:p w14:paraId="2A010A89">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snapToGrid w:val="0"/>
          <w:color w:val="auto"/>
          <w:kern w:val="2"/>
          <w:sz w:val="24"/>
          <w:szCs w:val="24"/>
          <w:highlight w:val="none"/>
          <w:lang w:val="en-US" w:eastAsia="zh-CN" w:bidi="ar"/>
        </w:rPr>
        <w:t>4、采购项目预算： 4823028.00元</w:t>
      </w:r>
    </w:p>
    <w:p w14:paraId="0BD76DBE">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snapToGrid w:val="0"/>
          <w:color w:val="auto"/>
          <w:kern w:val="2"/>
          <w:sz w:val="24"/>
          <w:szCs w:val="24"/>
          <w:highlight w:val="none"/>
          <w:lang w:val="en-US" w:eastAsia="zh-CN" w:bidi="ar"/>
        </w:rPr>
        <w:t>☑支持预付款，预付比例：</w:t>
      </w:r>
      <w:r>
        <w:rPr>
          <w:rFonts w:hint="eastAsia" w:ascii="宋体" w:hAnsi="宋体" w:eastAsia="宋体" w:cs="宋体"/>
          <w:snapToGrid w:val="0"/>
          <w:color w:val="auto"/>
          <w:kern w:val="2"/>
          <w:sz w:val="24"/>
          <w:szCs w:val="24"/>
          <w:highlight w:val="none"/>
          <w:u w:val="single"/>
          <w:lang w:val="en-US" w:eastAsia="zh-CN" w:bidi="ar"/>
        </w:rPr>
        <w:t>/</w:t>
      </w:r>
      <w:r>
        <w:rPr>
          <w:rFonts w:hint="eastAsia" w:ascii="宋体" w:hAnsi="宋体" w:eastAsia="宋体" w:cs="宋体"/>
          <w:snapToGrid w:val="0"/>
          <w:color w:val="auto"/>
          <w:kern w:val="2"/>
          <w:sz w:val="24"/>
          <w:szCs w:val="24"/>
          <w:highlight w:val="none"/>
          <w:lang w:val="en-US" w:eastAsia="zh-CN" w:bidi="ar"/>
        </w:rPr>
        <w:t xml:space="preserve"> % </w:t>
      </w:r>
    </w:p>
    <w:p w14:paraId="6B199C24">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bookmarkStart w:id="10" w:name="_Toc18049"/>
      <w:bookmarkEnd w:id="10"/>
      <w:bookmarkStart w:id="11" w:name="_Toc5550"/>
      <w:r>
        <w:rPr>
          <w:rFonts w:hint="eastAsia" w:ascii="宋体" w:hAnsi="宋体" w:eastAsia="宋体" w:cs="宋体"/>
          <w:snapToGrid w:val="0"/>
          <w:color w:val="auto"/>
          <w:kern w:val="2"/>
          <w:sz w:val="24"/>
          <w:szCs w:val="24"/>
          <w:highlight w:val="none"/>
          <w:lang w:val="en-US" w:eastAsia="zh-CN" w:bidi="ar"/>
        </w:rPr>
        <w:t>5、</w:t>
      </w:r>
      <w:bookmarkEnd w:id="11"/>
      <w:r>
        <w:rPr>
          <w:rFonts w:hint="eastAsia" w:ascii="宋体" w:hAnsi="宋体" w:eastAsia="宋体" w:cs="宋体"/>
          <w:snapToGrid w:val="0"/>
          <w:color w:val="auto"/>
          <w:kern w:val="2"/>
          <w:sz w:val="24"/>
          <w:szCs w:val="24"/>
          <w:highlight w:val="none"/>
          <w:lang w:val="en-US" w:eastAsia="zh-CN" w:bidi="ar"/>
        </w:rPr>
        <w:t>本项目对应的中小企业划分标准所属行业：</w:t>
      </w:r>
    </w:p>
    <w:p w14:paraId="31A69A3D">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bookmarkStart w:id="12" w:name="_Toc218"/>
      <w:bookmarkEnd w:id="12"/>
      <w:bookmarkStart w:id="13" w:name="_Toc30560"/>
      <w:r>
        <w:rPr>
          <w:rFonts w:hint="eastAsia" w:ascii="宋体" w:hAnsi="宋体" w:eastAsia="宋体" w:cs="宋体"/>
          <w:snapToGrid w:val="0"/>
          <w:color w:val="auto"/>
          <w:kern w:val="2"/>
          <w:sz w:val="24"/>
          <w:szCs w:val="24"/>
          <w:highlight w:val="none"/>
          <w:lang w:val="en-US" w:eastAsia="zh-CN" w:bidi="ar"/>
        </w:rPr>
        <w:t xml:space="preserve">6、评标方法： </w:t>
      </w:r>
      <w:bookmarkEnd w:id="13"/>
      <w:r>
        <w:rPr>
          <w:rFonts w:hint="eastAsia" w:ascii="宋体" w:hAnsi="宋体" w:eastAsia="宋体" w:cs="宋体"/>
          <w:snapToGrid w:val="0"/>
          <w:color w:val="auto"/>
          <w:kern w:val="2"/>
          <w:sz w:val="24"/>
          <w:szCs w:val="24"/>
          <w:highlight w:val="none"/>
          <w:lang w:val="en-US" w:eastAsia="zh-CN" w:bidi="ar"/>
        </w:rPr>
        <w:t xml:space="preserve">□最低价法 ■综合评分法 </w:t>
      </w:r>
    </w:p>
    <w:p w14:paraId="5EFC9F53">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bookmarkStart w:id="14" w:name="_Toc10783"/>
      <w:bookmarkEnd w:id="14"/>
      <w:bookmarkStart w:id="15" w:name="_Toc2396"/>
      <w:r>
        <w:rPr>
          <w:rFonts w:hint="eastAsia" w:ascii="宋体" w:hAnsi="宋体" w:eastAsia="宋体" w:cs="宋体"/>
          <w:snapToGrid w:val="0"/>
          <w:color w:val="auto"/>
          <w:kern w:val="2"/>
          <w:sz w:val="24"/>
          <w:szCs w:val="24"/>
          <w:highlight w:val="none"/>
          <w:lang w:val="en-US" w:eastAsia="zh-CN" w:bidi="ar"/>
        </w:rPr>
        <w:t xml:space="preserve">7、合同定价方式： </w:t>
      </w:r>
      <w:bookmarkEnd w:id="15"/>
      <w:r>
        <w:rPr>
          <w:rFonts w:hint="eastAsia" w:ascii="宋体" w:hAnsi="宋体" w:eastAsia="宋体" w:cs="宋体"/>
          <w:snapToGrid w:val="0"/>
          <w:color w:val="auto"/>
          <w:kern w:val="2"/>
          <w:sz w:val="24"/>
          <w:szCs w:val="24"/>
          <w:highlight w:val="none"/>
          <w:lang w:val="en-US" w:eastAsia="zh-CN" w:bidi="ar"/>
        </w:rPr>
        <w:t xml:space="preserve">■固定总价 □固定单价 □成本补偿 □绩效激励 </w:t>
      </w:r>
    </w:p>
    <w:p w14:paraId="27B78392">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bookmarkStart w:id="16" w:name="_Toc21840"/>
      <w:bookmarkEnd w:id="16"/>
      <w:bookmarkStart w:id="17" w:name="_Toc19152"/>
      <w:r>
        <w:rPr>
          <w:rFonts w:hint="eastAsia" w:ascii="宋体" w:hAnsi="宋体" w:eastAsia="宋体" w:cs="宋体"/>
          <w:snapToGrid w:val="0"/>
          <w:color w:val="auto"/>
          <w:kern w:val="2"/>
          <w:sz w:val="24"/>
          <w:szCs w:val="24"/>
          <w:highlight w:val="none"/>
          <w:lang w:val="en-US" w:eastAsia="zh-CN" w:bidi="ar"/>
        </w:rPr>
        <w:t>8、合同履行期限：</w:t>
      </w:r>
      <w:bookmarkEnd w:id="17"/>
      <w:r>
        <w:rPr>
          <w:rFonts w:hint="eastAsia" w:ascii="宋体" w:hAnsi="宋体" w:eastAsia="宋体" w:cs="宋体"/>
          <w:snapToGrid w:val="0"/>
          <w:color w:val="000000" w:themeColor="text1"/>
          <w:kern w:val="2"/>
          <w:sz w:val="24"/>
          <w:szCs w:val="24"/>
          <w:highlight w:val="none"/>
          <w:lang w:val="en-US" w:eastAsia="zh-CN" w:bidi="ar"/>
          <w14:textFill>
            <w14:solidFill>
              <w14:schemeClr w14:val="tx1"/>
            </w14:solidFill>
          </w14:textFill>
        </w:rPr>
        <w:t>合同签订后90天内。</w:t>
      </w:r>
    </w:p>
    <w:p w14:paraId="4EA600FD">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bookmarkStart w:id="18" w:name="_Toc21180"/>
      <w:bookmarkEnd w:id="18"/>
      <w:bookmarkStart w:id="19" w:name="_Toc15518"/>
      <w:r>
        <w:rPr>
          <w:rFonts w:hint="eastAsia" w:ascii="宋体" w:hAnsi="宋体" w:eastAsia="宋体" w:cs="宋体"/>
          <w:snapToGrid w:val="0"/>
          <w:color w:val="auto"/>
          <w:kern w:val="2"/>
          <w:sz w:val="24"/>
          <w:szCs w:val="24"/>
          <w:highlight w:val="none"/>
          <w:lang w:val="en-US" w:eastAsia="zh-CN" w:bidi="ar"/>
        </w:rPr>
        <w:t>9、本项目分阶段要求投标人提供以下保证：</w:t>
      </w:r>
      <w:bookmarkEnd w:id="19"/>
    </w:p>
    <w:p w14:paraId="440E143E">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bookmarkStart w:id="20" w:name="_Toc12163"/>
      <w:bookmarkEnd w:id="20"/>
      <w:bookmarkStart w:id="21" w:name="_Toc16789"/>
      <w:bookmarkEnd w:id="21"/>
      <w:r>
        <w:rPr>
          <w:rFonts w:hint="eastAsia" w:ascii="宋体" w:hAnsi="宋体" w:eastAsia="宋体" w:cs="宋体"/>
          <w:snapToGrid w:val="0"/>
          <w:color w:val="auto"/>
          <w:kern w:val="2"/>
          <w:sz w:val="24"/>
          <w:szCs w:val="24"/>
          <w:highlight w:val="none"/>
          <w:lang w:val="en-US" w:eastAsia="zh-CN" w:bidi="ar"/>
        </w:rPr>
        <w:t>□投标保证金：采购项目预算的</w:t>
      </w:r>
      <w:r>
        <w:rPr>
          <w:rFonts w:hint="eastAsia" w:ascii="宋体" w:hAnsi="宋体" w:eastAsia="宋体" w:cs="宋体"/>
          <w:snapToGrid w:val="0"/>
          <w:color w:val="auto"/>
          <w:kern w:val="2"/>
          <w:sz w:val="24"/>
          <w:szCs w:val="24"/>
          <w:highlight w:val="none"/>
          <w:u w:val="single"/>
          <w:lang w:val="en-US" w:eastAsia="zh-CN" w:bidi="ar"/>
        </w:rPr>
        <w:t>/</w:t>
      </w:r>
      <w:r>
        <w:rPr>
          <w:rFonts w:hint="eastAsia" w:ascii="宋体" w:hAnsi="宋体" w:eastAsia="宋体" w:cs="宋体"/>
          <w:snapToGrid w:val="0"/>
          <w:color w:val="auto"/>
          <w:kern w:val="2"/>
          <w:sz w:val="24"/>
          <w:szCs w:val="24"/>
          <w:highlight w:val="none"/>
          <w:lang w:val="en-US" w:eastAsia="zh-CN" w:bidi="ar"/>
        </w:rPr>
        <w:t xml:space="preserve">%； </w:t>
      </w:r>
    </w:p>
    <w:p w14:paraId="19266C34">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bookmarkStart w:id="22" w:name="_Toc24287"/>
      <w:bookmarkEnd w:id="22"/>
      <w:bookmarkStart w:id="23" w:name="_Toc29208"/>
      <w:bookmarkEnd w:id="23"/>
      <w:r>
        <w:rPr>
          <w:rFonts w:hint="eastAsia" w:ascii="宋体" w:hAnsi="宋体" w:eastAsia="宋体" w:cs="宋体"/>
          <w:snapToGrid w:val="0"/>
          <w:color w:val="auto"/>
          <w:kern w:val="2"/>
          <w:sz w:val="24"/>
          <w:szCs w:val="24"/>
          <w:highlight w:val="none"/>
          <w:lang w:val="en-US" w:eastAsia="zh-CN" w:bidi="ar"/>
        </w:rPr>
        <w:t>□履约保证金：中标金额的</w:t>
      </w:r>
      <w:r>
        <w:rPr>
          <w:rFonts w:hint="eastAsia" w:ascii="宋体" w:hAnsi="宋体" w:eastAsia="宋体" w:cs="宋体"/>
          <w:snapToGrid w:val="0"/>
          <w:color w:val="auto"/>
          <w:kern w:val="2"/>
          <w:sz w:val="24"/>
          <w:szCs w:val="24"/>
          <w:highlight w:val="none"/>
          <w:u w:val="single"/>
          <w:lang w:val="en-US" w:eastAsia="zh-CN" w:bidi="ar"/>
        </w:rPr>
        <w:t xml:space="preserve"> / </w:t>
      </w:r>
      <w:r>
        <w:rPr>
          <w:rFonts w:hint="eastAsia" w:ascii="宋体" w:hAnsi="宋体" w:eastAsia="宋体" w:cs="宋体"/>
          <w:snapToGrid w:val="0"/>
          <w:color w:val="auto"/>
          <w:kern w:val="2"/>
          <w:sz w:val="24"/>
          <w:szCs w:val="24"/>
          <w:highlight w:val="none"/>
          <w:lang w:val="en-US" w:eastAsia="zh-CN" w:bidi="ar"/>
        </w:rPr>
        <w:t xml:space="preserve">%； </w:t>
      </w:r>
      <w:bookmarkStart w:id="24" w:name="_Toc15362"/>
      <w:bookmarkEnd w:id="24"/>
      <w:bookmarkStart w:id="25" w:name="_Toc11248"/>
      <w:bookmarkEnd w:id="25"/>
      <w:r>
        <w:rPr>
          <w:rFonts w:hint="eastAsia" w:ascii="宋体" w:hAnsi="宋体" w:eastAsia="宋体" w:cs="宋体"/>
          <w:snapToGrid w:val="0"/>
          <w:color w:val="auto"/>
          <w:kern w:val="2"/>
          <w:sz w:val="24"/>
          <w:szCs w:val="24"/>
          <w:highlight w:val="none"/>
          <w:lang w:val="en-US" w:eastAsia="zh-CN" w:bidi="ar"/>
        </w:rPr>
        <w:t xml:space="preserve"> </w:t>
      </w:r>
    </w:p>
    <w:p w14:paraId="4F20D770">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bookmarkStart w:id="26" w:name="_Toc28321"/>
      <w:bookmarkEnd w:id="26"/>
      <w:bookmarkStart w:id="27" w:name="_Toc16118"/>
      <w:bookmarkEnd w:id="27"/>
      <w:r>
        <w:rPr>
          <w:rFonts w:hint="eastAsia" w:ascii="宋体" w:hAnsi="宋体" w:eastAsia="宋体" w:cs="宋体"/>
          <w:snapToGrid w:val="0"/>
          <w:color w:val="auto"/>
          <w:kern w:val="2"/>
          <w:sz w:val="24"/>
          <w:szCs w:val="24"/>
          <w:highlight w:val="none"/>
          <w:lang w:val="en-US" w:eastAsia="zh-CN" w:bidi="ar"/>
        </w:rPr>
        <w:t>□质量保证金：合同金额的</w:t>
      </w:r>
      <w:r>
        <w:rPr>
          <w:rFonts w:hint="eastAsia" w:ascii="宋体" w:hAnsi="宋体" w:eastAsia="宋体" w:cs="宋体"/>
          <w:snapToGrid w:val="0"/>
          <w:color w:val="auto"/>
          <w:kern w:val="2"/>
          <w:sz w:val="24"/>
          <w:szCs w:val="24"/>
          <w:highlight w:val="none"/>
          <w:u w:val="single"/>
          <w:lang w:val="en-US" w:eastAsia="zh-CN" w:bidi="ar"/>
        </w:rPr>
        <w:t xml:space="preserve"> /  </w:t>
      </w:r>
      <w:r>
        <w:rPr>
          <w:rFonts w:hint="eastAsia" w:ascii="宋体" w:hAnsi="宋体" w:eastAsia="宋体" w:cs="宋体"/>
          <w:snapToGrid w:val="0"/>
          <w:color w:val="auto"/>
          <w:kern w:val="2"/>
          <w:sz w:val="24"/>
          <w:szCs w:val="24"/>
          <w:highlight w:val="none"/>
          <w:lang w:val="en-US" w:eastAsia="zh-CN" w:bidi="ar"/>
        </w:rPr>
        <w:t xml:space="preserve">%；  </w:t>
      </w:r>
    </w:p>
    <w:p w14:paraId="24740DA4">
      <w:pPr>
        <w:keepNext w:val="0"/>
        <w:keepLines w:val="0"/>
        <w:widowControl w:val="0"/>
        <w:suppressLineNumbers w:val="0"/>
        <w:spacing w:before="0" w:beforeAutospacing="0" w:after="0" w:afterAutospacing="0" w:line="360" w:lineRule="auto"/>
        <w:ind w:left="0" w:right="0" w:firstLine="482" w:firstLineChars="200"/>
        <w:jc w:val="both"/>
        <w:outlineLvl w:val="1"/>
        <w:rPr>
          <w:rFonts w:hint="eastAsia" w:ascii="宋体" w:hAnsi="宋体" w:eastAsia="宋体" w:cs="宋体"/>
          <w:color w:val="auto"/>
          <w:sz w:val="24"/>
          <w:szCs w:val="24"/>
          <w:highlight w:val="none"/>
          <w:lang w:val="en-US"/>
        </w:rPr>
      </w:pPr>
      <w:bookmarkStart w:id="28" w:name="_Toc7889"/>
      <w:bookmarkEnd w:id="28"/>
      <w:bookmarkStart w:id="29" w:name="_Toc4848"/>
      <w:bookmarkStart w:id="30" w:name="_Toc32505"/>
      <w:bookmarkStart w:id="31" w:name="_Toc11482"/>
      <w:bookmarkStart w:id="32" w:name="_Toc13751"/>
      <w:r>
        <w:rPr>
          <w:rFonts w:hint="eastAsia" w:ascii="宋体" w:hAnsi="宋体" w:eastAsia="宋体" w:cs="宋体"/>
          <w:b/>
          <w:bCs w:val="0"/>
          <w:snapToGrid w:val="0"/>
          <w:color w:val="auto"/>
          <w:kern w:val="2"/>
          <w:sz w:val="24"/>
          <w:szCs w:val="24"/>
          <w:highlight w:val="none"/>
          <w:lang w:val="en-US" w:eastAsia="zh-CN" w:bidi="ar"/>
        </w:rPr>
        <w:t>二、采购人的采购需求</w:t>
      </w:r>
      <w:bookmarkEnd w:id="29"/>
      <w:bookmarkEnd w:id="30"/>
      <w:bookmarkEnd w:id="31"/>
      <w:bookmarkEnd w:id="32"/>
    </w:p>
    <w:tbl>
      <w:tblPr>
        <w:tblStyle w:val="20"/>
        <w:tblW w:w="9701" w:type="dxa"/>
        <w:jc w:val="center"/>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shd w:val="clear" w:color="auto" w:fill="auto"/>
        <w:tblLayout w:type="fixed"/>
        <w:tblCellMar>
          <w:top w:w="0" w:type="dxa"/>
          <w:left w:w="108" w:type="dxa"/>
          <w:bottom w:w="0" w:type="dxa"/>
          <w:right w:w="108" w:type="dxa"/>
        </w:tblCellMar>
      </w:tblPr>
      <w:tblGrid>
        <w:gridCol w:w="596"/>
        <w:gridCol w:w="1140"/>
        <w:gridCol w:w="2008"/>
        <w:gridCol w:w="1782"/>
        <w:gridCol w:w="1130"/>
        <w:gridCol w:w="1125"/>
        <w:gridCol w:w="960"/>
        <w:gridCol w:w="960"/>
      </w:tblGrid>
      <w:tr w14:paraId="61E8AADC">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682" w:hRule="atLeast"/>
          <w:jc w:val="center"/>
        </w:trPr>
        <w:tc>
          <w:tcPr>
            <w:tcW w:w="596" w:type="dxa"/>
            <w:tcBorders>
              <w:top w:val="single" w:color="auto" w:sz="4" w:space="0"/>
              <w:left w:val="single" w:color="auto" w:sz="4" w:space="0"/>
              <w:bottom w:val="single" w:color="auto" w:sz="4" w:space="0"/>
              <w:right w:val="single" w:color="auto" w:sz="4" w:space="0"/>
            </w:tcBorders>
            <w:shd w:val="clear" w:color="auto" w:fill="auto"/>
            <w:vAlign w:val="center"/>
          </w:tcPr>
          <w:p w14:paraId="7416C9F4">
            <w:pPr>
              <w:keepNext w:val="0"/>
              <w:keepLines w:val="0"/>
              <w:widowControl/>
              <w:suppressLineNumbers w:val="0"/>
              <w:spacing w:before="60" w:beforeAutospacing="0" w:after="0" w:afterAutospacing="0" w:line="360" w:lineRule="auto"/>
              <w:ind w:left="0" w:right="0"/>
              <w:jc w:val="center"/>
              <w:rPr>
                <w:rFonts w:hint="eastAsia" w:ascii="宋体" w:hAnsi="宋体" w:eastAsia="宋体" w:cs="Times New Roman"/>
                <w:color w:val="auto"/>
                <w:sz w:val="18"/>
                <w:szCs w:val="18"/>
                <w:highlight w:val="none"/>
                <w:lang w:val="en-US"/>
              </w:rPr>
            </w:pPr>
            <w:r>
              <w:rPr>
                <w:rFonts w:hint="eastAsia" w:ascii="宋体" w:hAnsi="宋体" w:eastAsia="宋体" w:cs="Times New Roman"/>
                <w:bCs/>
                <w:color w:val="auto"/>
                <w:kern w:val="0"/>
                <w:sz w:val="18"/>
                <w:szCs w:val="18"/>
                <w:highlight w:val="none"/>
              </w:rPr>
              <w:t>包名称</w:t>
            </w:r>
          </w:p>
        </w:tc>
        <w:tc>
          <w:tcPr>
            <w:tcW w:w="1140" w:type="dxa"/>
            <w:tcBorders>
              <w:top w:val="single" w:color="auto" w:sz="4" w:space="0"/>
              <w:left w:val="single" w:color="auto" w:sz="4" w:space="0"/>
              <w:bottom w:val="single" w:color="auto" w:sz="4" w:space="0"/>
              <w:right w:val="single" w:color="auto" w:sz="4" w:space="0"/>
            </w:tcBorders>
            <w:shd w:val="clear" w:color="auto" w:fill="auto"/>
            <w:vAlign w:val="center"/>
          </w:tcPr>
          <w:p w14:paraId="61A44853">
            <w:pPr>
              <w:keepNext w:val="0"/>
              <w:keepLines w:val="0"/>
              <w:widowControl/>
              <w:suppressLineNumbers w:val="0"/>
              <w:spacing w:before="60" w:beforeAutospacing="0" w:after="0" w:afterAutospacing="0" w:line="360" w:lineRule="auto"/>
              <w:ind w:left="0" w:right="0"/>
              <w:jc w:val="center"/>
              <w:rPr>
                <w:rFonts w:hint="eastAsia" w:ascii="宋体" w:hAnsi="宋体" w:eastAsia="宋体" w:cs="Times New Roman"/>
                <w:color w:val="auto"/>
                <w:sz w:val="18"/>
                <w:szCs w:val="18"/>
                <w:highlight w:val="none"/>
                <w:lang w:val="en-US"/>
              </w:rPr>
            </w:pPr>
            <w:r>
              <w:rPr>
                <w:rFonts w:hint="eastAsia" w:ascii="宋体" w:hAnsi="宋体" w:eastAsia="宋体" w:cs="Times New Roman"/>
                <w:bCs/>
                <w:color w:val="auto"/>
                <w:kern w:val="0"/>
                <w:sz w:val="18"/>
                <w:szCs w:val="18"/>
                <w:highlight w:val="none"/>
              </w:rPr>
              <w:t>最高限价（元）</w:t>
            </w:r>
          </w:p>
        </w:tc>
        <w:tc>
          <w:tcPr>
            <w:tcW w:w="2008" w:type="dxa"/>
            <w:tcBorders>
              <w:top w:val="single" w:color="auto" w:sz="4" w:space="0"/>
              <w:left w:val="single" w:color="auto" w:sz="4" w:space="0"/>
              <w:bottom w:val="single" w:color="auto" w:sz="4" w:space="0"/>
              <w:right w:val="single" w:color="auto" w:sz="4" w:space="0"/>
            </w:tcBorders>
            <w:shd w:val="clear" w:color="auto" w:fill="auto"/>
            <w:vAlign w:val="center"/>
          </w:tcPr>
          <w:p w14:paraId="4587CCFA">
            <w:pPr>
              <w:keepNext w:val="0"/>
              <w:keepLines w:val="0"/>
              <w:widowControl/>
              <w:suppressLineNumbers w:val="0"/>
              <w:spacing w:before="60" w:beforeAutospacing="0" w:after="0" w:afterAutospacing="0" w:line="360" w:lineRule="auto"/>
              <w:ind w:left="0" w:right="0"/>
              <w:jc w:val="center"/>
              <w:rPr>
                <w:rFonts w:hint="eastAsia" w:ascii="宋体" w:hAnsi="宋体" w:eastAsia="宋体" w:cs="Times New Roman"/>
                <w:bCs/>
                <w:color w:val="auto"/>
                <w:kern w:val="0"/>
                <w:sz w:val="18"/>
                <w:szCs w:val="18"/>
                <w:highlight w:val="none"/>
              </w:rPr>
            </w:pPr>
            <w:r>
              <w:rPr>
                <w:rFonts w:hint="eastAsia" w:ascii="宋体" w:hAnsi="宋体" w:eastAsia="宋体" w:cs="Times New Roman"/>
                <w:bCs/>
                <w:color w:val="auto"/>
                <w:kern w:val="0"/>
                <w:sz w:val="18"/>
                <w:szCs w:val="18"/>
                <w:highlight w:val="none"/>
              </w:rPr>
              <w:t>标的名称</w:t>
            </w:r>
          </w:p>
        </w:tc>
        <w:tc>
          <w:tcPr>
            <w:tcW w:w="1782" w:type="dxa"/>
            <w:tcBorders>
              <w:top w:val="single" w:color="auto" w:sz="4" w:space="0"/>
              <w:left w:val="single" w:color="auto" w:sz="4" w:space="0"/>
              <w:bottom w:val="single" w:color="auto" w:sz="4" w:space="0"/>
              <w:right w:val="single" w:color="auto" w:sz="4" w:space="0"/>
            </w:tcBorders>
            <w:shd w:val="clear" w:color="auto" w:fill="auto"/>
            <w:vAlign w:val="center"/>
          </w:tcPr>
          <w:p w14:paraId="7158DE60">
            <w:pPr>
              <w:keepNext w:val="0"/>
              <w:keepLines w:val="0"/>
              <w:widowControl/>
              <w:suppressLineNumbers w:val="0"/>
              <w:spacing w:before="60" w:beforeAutospacing="0" w:after="0" w:afterAutospacing="0" w:line="360" w:lineRule="auto"/>
              <w:ind w:left="0" w:right="0"/>
              <w:jc w:val="center"/>
              <w:rPr>
                <w:rFonts w:hint="eastAsia" w:ascii="宋体" w:hAnsi="宋体" w:eastAsia="宋体" w:cs="Times New Roman"/>
                <w:color w:val="auto"/>
                <w:sz w:val="18"/>
                <w:szCs w:val="18"/>
                <w:highlight w:val="none"/>
                <w:lang w:val="en-US" w:eastAsia="zh-CN"/>
              </w:rPr>
            </w:pPr>
            <w:r>
              <w:rPr>
                <w:rFonts w:hint="eastAsia" w:ascii="宋体" w:hAnsi="宋体" w:eastAsia="宋体" w:cs="Times New Roman"/>
                <w:bCs/>
                <w:color w:val="auto"/>
                <w:kern w:val="0"/>
                <w:sz w:val="18"/>
                <w:szCs w:val="18"/>
                <w:highlight w:val="none"/>
              </w:rPr>
              <w:t>简要技术要求</w:t>
            </w:r>
          </w:p>
        </w:tc>
        <w:tc>
          <w:tcPr>
            <w:tcW w:w="1130" w:type="dxa"/>
            <w:tcBorders>
              <w:top w:val="single" w:color="auto" w:sz="4" w:space="0"/>
              <w:left w:val="single" w:color="auto" w:sz="4" w:space="0"/>
              <w:bottom w:val="single" w:color="auto" w:sz="4" w:space="0"/>
              <w:right w:val="single" w:color="auto" w:sz="4" w:space="0"/>
            </w:tcBorders>
            <w:shd w:val="clear" w:color="auto" w:fill="auto"/>
            <w:vAlign w:val="center"/>
          </w:tcPr>
          <w:p w14:paraId="1EB485E6">
            <w:pPr>
              <w:keepNext w:val="0"/>
              <w:keepLines w:val="0"/>
              <w:widowControl/>
              <w:suppressLineNumbers w:val="0"/>
              <w:spacing w:before="60" w:beforeAutospacing="0" w:after="0" w:afterAutospacing="0" w:line="360" w:lineRule="auto"/>
              <w:ind w:left="0" w:right="0"/>
              <w:jc w:val="center"/>
              <w:rPr>
                <w:rFonts w:hint="eastAsia" w:ascii="宋体" w:hAnsi="宋体" w:eastAsia="宋体" w:cs="Times New Roman"/>
                <w:color w:val="auto"/>
                <w:sz w:val="18"/>
                <w:szCs w:val="18"/>
                <w:highlight w:val="none"/>
                <w:lang w:val="en-US"/>
              </w:rPr>
            </w:pPr>
            <w:r>
              <w:rPr>
                <w:rFonts w:hint="eastAsia" w:ascii="宋体" w:hAnsi="宋体" w:eastAsia="宋体" w:cs="Times New Roman"/>
                <w:bCs/>
                <w:color w:val="auto"/>
                <w:kern w:val="0"/>
                <w:sz w:val="18"/>
                <w:szCs w:val="18"/>
                <w:highlight w:val="none"/>
              </w:rPr>
              <w:t>数量</w:t>
            </w:r>
          </w:p>
        </w:tc>
        <w:tc>
          <w:tcPr>
            <w:tcW w:w="1125" w:type="dxa"/>
            <w:tcBorders>
              <w:top w:val="single" w:color="auto" w:sz="4" w:space="0"/>
              <w:left w:val="single" w:color="auto" w:sz="4" w:space="0"/>
              <w:bottom w:val="single" w:color="auto" w:sz="4" w:space="0"/>
              <w:right w:val="single" w:color="auto" w:sz="4" w:space="0"/>
            </w:tcBorders>
            <w:shd w:val="clear" w:color="auto" w:fill="auto"/>
            <w:vAlign w:val="center"/>
          </w:tcPr>
          <w:p w14:paraId="443DC405">
            <w:pPr>
              <w:keepNext w:val="0"/>
              <w:keepLines w:val="0"/>
              <w:widowControl/>
              <w:suppressLineNumbers w:val="0"/>
              <w:spacing w:before="60" w:beforeAutospacing="0" w:after="0" w:afterAutospacing="0" w:line="360" w:lineRule="auto"/>
              <w:ind w:left="0" w:right="0"/>
              <w:jc w:val="center"/>
              <w:rPr>
                <w:rFonts w:hint="eastAsia" w:ascii="宋体" w:hAnsi="宋体" w:eastAsia="宋体" w:cs="Times New Roman"/>
                <w:color w:val="auto"/>
                <w:sz w:val="18"/>
                <w:szCs w:val="18"/>
                <w:highlight w:val="none"/>
                <w:lang w:val="en-US"/>
              </w:rPr>
            </w:pPr>
            <w:r>
              <w:rPr>
                <w:rFonts w:hint="eastAsia" w:ascii="宋体" w:hAnsi="宋体" w:eastAsia="宋体" w:cs="Times New Roman"/>
                <w:bCs/>
                <w:color w:val="auto"/>
                <w:kern w:val="0"/>
                <w:sz w:val="18"/>
                <w:szCs w:val="18"/>
                <w:highlight w:val="none"/>
              </w:rPr>
              <w:t>标的预算（元）</w:t>
            </w:r>
          </w:p>
        </w:tc>
        <w:tc>
          <w:tcPr>
            <w:tcW w:w="960" w:type="dxa"/>
            <w:tcBorders>
              <w:top w:val="single" w:color="auto" w:sz="4" w:space="0"/>
              <w:left w:val="single" w:color="auto" w:sz="4" w:space="0"/>
              <w:bottom w:val="single" w:color="auto" w:sz="4" w:space="0"/>
              <w:right w:val="single" w:color="auto" w:sz="4" w:space="0"/>
            </w:tcBorders>
            <w:shd w:val="clear" w:color="auto" w:fill="auto"/>
            <w:vAlign w:val="center"/>
          </w:tcPr>
          <w:p w14:paraId="19A12DBF">
            <w:pPr>
              <w:keepNext w:val="0"/>
              <w:keepLines w:val="0"/>
              <w:widowControl/>
              <w:suppressLineNumbers w:val="0"/>
              <w:spacing w:before="60" w:beforeAutospacing="0" w:after="0" w:afterAutospacing="0" w:line="360" w:lineRule="auto"/>
              <w:ind w:left="0" w:right="0"/>
              <w:jc w:val="center"/>
              <w:rPr>
                <w:rFonts w:hint="eastAsia" w:ascii="宋体" w:hAnsi="宋体" w:eastAsia="宋体" w:cs="Times New Roman"/>
                <w:color w:val="auto"/>
                <w:sz w:val="18"/>
                <w:szCs w:val="18"/>
                <w:highlight w:val="none"/>
                <w:lang w:val="en-US"/>
              </w:rPr>
            </w:pPr>
            <w:r>
              <w:rPr>
                <w:rFonts w:hint="eastAsia" w:ascii="宋体" w:hAnsi="宋体" w:eastAsia="宋体" w:cs="Times New Roman"/>
                <w:bCs/>
                <w:color w:val="auto"/>
                <w:kern w:val="0"/>
                <w:sz w:val="18"/>
                <w:szCs w:val="18"/>
                <w:highlight w:val="none"/>
              </w:rPr>
              <w:t>节能产品</w:t>
            </w:r>
          </w:p>
        </w:tc>
        <w:tc>
          <w:tcPr>
            <w:tcW w:w="960" w:type="dxa"/>
            <w:tcBorders>
              <w:top w:val="single" w:color="auto" w:sz="4" w:space="0"/>
              <w:left w:val="single" w:color="auto" w:sz="4" w:space="0"/>
              <w:bottom w:val="single" w:color="auto" w:sz="4" w:space="0"/>
              <w:right w:val="single" w:color="auto" w:sz="4" w:space="0"/>
            </w:tcBorders>
            <w:shd w:val="clear" w:color="auto" w:fill="auto"/>
            <w:vAlign w:val="center"/>
          </w:tcPr>
          <w:p w14:paraId="091415A2">
            <w:pPr>
              <w:keepNext w:val="0"/>
              <w:keepLines w:val="0"/>
              <w:widowControl/>
              <w:suppressLineNumbers w:val="0"/>
              <w:spacing w:before="60" w:beforeAutospacing="0" w:after="0" w:afterAutospacing="0" w:line="360" w:lineRule="auto"/>
              <w:ind w:left="0" w:right="0"/>
              <w:jc w:val="center"/>
              <w:rPr>
                <w:rFonts w:hint="eastAsia" w:ascii="宋体" w:hAnsi="宋体" w:eastAsia="宋体" w:cs="Times New Roman"/>
                <w:color w:val="auto"/>
                <w:sz w:val="18"/>
                <w:szCs w:val="18"/>
                <w:highlight w:val="none"/>
                <w:lang w:val="en-US"/>
              </w:rPr>
            </w:pPr>
            <w:r>
              <w:rPr>
                <w:rFonts w:hint="eastAsia" w:ascii="宋体" w:hAnsi="宋体" w:eastAsia="宋体" w:cs="Times New Roman"/>
                <w:bCs/>
                <w:color w:val="auto"/>
                <w:kern w:val="0"/>
                <w:sz w:val="18"/>
                <w:szCs w:val="18"/>
                <w:highlight w:val="none"/>
              </w:rPr>
              <w:t>进口产品</w:t>
            </w:r>
          </w:p>
        </w:tc>
      </w:tr>
      <w:tr w14:paraId="1BA43A79">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690" w:hRule="atLeast"/>
          <w:jc w:val="center"/>
        </w:trPr>
        <w:tc>
          <w:tcPr>
            <w:tcW w:w="596" w:type="dxa"/>
            <w:tcBorders>
              <w:top w:val="single" w:color="auto" w:sz="4" w:space="0"/>
              <w:left w:val="single" w:color="auto" w:sz="4" w:space="0"/>
              <w:bottom w:val="single" w:color="auto" w:sz="4" w:space="0"/>
              <w:right w:val="single" w:color="auto" w:sz="4" w:space="0"/>
            </w:tcBorders>
            <w:shd w:val="clear" w:color="auto" w:fill="auto"/>
            <w:vAlign w:val="center"/>
          </w:tcPr>
          <w:p w14:paraId="5F6582C2">
            <w:pPr>
              <w:keepNext w:val="0"/>
              <w:keepLines w:val="0"/>
              <w:widowControl/>
              <w:suppressLineNumbers w:val="0"/>
              <w:spacing w:before="75" w:beforeAutospacing="0" w:after="0" w:afterAutospacing="0" w:line="360" w:lineRule="auto"/>
              <w:ind w:left="0" w:right="0"/>
              <w:jc w:val="center"/>
              <w:rPr>
                <w:rFonts w:hint="eastAsia" w:ascii="宋体" w:hAnsi="宋体" w:eastAsia="宋体" w:cs="宋体"/>
                <w:color w:val="auto"/>
                <w:sz w:val="18"/>
                <w:szCs w:val="18"/>
                <w:highlight w:val="none"/>
                <w:lang w:val="en-US"/>
              </w:rPr>
            </w:pPr>
            <w:r>
              <w:rPr>
                <w:rFonts w:hint="eastAsia" w:ascii="宋体" w:hAnsi="宋体" w:eastAsia="宋体" w:cs="宋体"/>
                <w:color w:val="auto"/>
                <w:kern w:val="0"/>
                <w:sz w:val="18"/>
                <w:szCs w:val="18"/>
                <w:highlight w:val="none"/>
              </w:rPr>
              <w:t>包</w:t>
            </w:r>
            <w:r>
              <w:rPr>
                <w:rFonts w:hint="eastAsia" w:ascii="宋体" w:hAnsi="宋体" w:eastAsia="宋体" w:cs="宋体"/>
                <w:color w:val="auto"/>
                <w:kern w:val="0"/>
                <w:sz w:val="18"/>
                <w:szCs w:val="18"/>
                <w:highlight w:val="none"/>
                <w:lang w:val="en-US"/>
              </w:rPr>
              <w:t>1</w:t>
            </w:r>
          </w:p>
        </w:tc>
        <w:tc>
          <w:tcPr>
            <w:tcW w:w="1140" w:type="dxa"/>
            <w:tcBorders>
              <w:top w:val="single" w:color="auto" w:sz="4" w:space="0"/>
              <w:left w:val="single" w:color="auto" w:sz="4" w:space="0"/>
              <w:bottom w:val="single" w:color="auto" w:sz="4" w:space="0"/>
              <w:right w:val="single" w:color="auto" w:sz="4" w:space="0"/>
            </w:tcBorders>
            <w:shd w:val="clear" w:color="auto" w:fill="auto"/>
            <w:vAlign w:val="center"/>
          </w:tcPr>
          <w:p w14:paraId="3129FCF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color w:val="auto"/>
                <w:sz w:val="18"/>
                <w:szCs w:val="18"/>
                <w:highlight w:val="none"/>
                <w:lang w:val="en-US" w:eastAsia="zh-CN"/>
              </w:rPr>
            </w:pPr>
            <w:r>
              <w:rPr>
                <w:rFonts w:hint="eastAsia" w:ascii="宋体" w:hAnsi="宋体" w:eastAsia="宋体" w:cs="宋体"/>
                <w:snapToGrid w:val="0"/>
                <w:color w:val="auto"/>
                <w:kern w:val="2"/>
                <w:sz w:val="24"/>
                <w:szCs w:val="24"/>
                <w:highlight w:val="none"/>
                <w:lang w:val="en-US" w:eastAsia="zh-CN" w:bidi="ar"/>
              </w:rPr>
              <w:t xml:space="preserve"> 4823028.00</w:t>
            </w:r>
          </w:p>
        </w:tc>
        <w:tc>
          <w:tcPr>
            <w:tcW w:w="2008" w:type="dxa"/>
            <w:tcBorders>
              <w:top w:val="single" w:color="auto" w:sz="4" w:space="0"/>
              <w:left w:val="single" w:color="auto" w:sz="4" w:space="0"/>
              <w:bottom w:val="single" w:color="auto" w:sz="4" w:space="0"/>
              <w:right w:val="single" w:color="auto" w:sz="4" w:space="0"/>
            </w:tcBorders>
            <w:shd w:val="clear" w:color="auto" w:fill="auto"/>
            <w:vAlign w:val="center"/>
          </w:tcPr>
          <w:p w14:paraId="276E2F8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汨罗市教育体育局各学校班班通设备采购项目</w:t>
            </w:r>
          </w:p>
        </w:tc>
        <w:tc>
          <w:tcPr>
            <w:tcW w:w="1782" w:type="dxa"/>
            <w:tcBorders>
              <w:top w:val="single" w:color="auto" w:sz="4" w:space="0"/>
              <w:left w:val="single" w:color="auto" w:sz="4" w:space="0"/>
              <w:bottom w:val="single" w:color="auto" w:sz="4" w:space="0"/>
              <w:right w:val="single" w:color="auto" w:sz="4" w:space="0"/>
            </w:tcBorders>
            <w:shd w:val="clear" w:color="auto" w:fill="auto"/>
            <w:vAlign w:val="center"/>
          </w:tcPr>
          <w:p w14:paraId="0B2F57E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本项目相关设备及安装（具体详见采购需求和招标清单）</w:t>
            </w:r>
          </w:p>
        </w:tc>
        <w:tc>
          <w:tcPr>
            <w:tcW w:w="1130" w:type="dxa"/>
            <w:tcBorders>
              <w:top w:val="single" w:color="auto" w:sz="4" w:space="0"/>
              <w:left w:val="single" w:color="auto" w:sz="4" w:space="0"/>
              <w:bottom w:val="single" w:color="auto" w:sz="4" w:space="0"/>
              <w:right w:val="single" w:color="auto" w:sz="4" w:space="0"/>
            </w:tcBorders>
            <w:shd w:val="clear" w:color="auto" w:fill="auto"/>
            <w:vAlign w:val="center"/>
          </w:tcPr>
          <w:p w14:paraId="05FC114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1批</w:t>
            </w:r>
          </w:p>
        </w:tc>
        <w:tc>
          <w:tcPr>
            <w:tcW w:w="1125" w:type="dxa"/>
            <w:tcBorders>
              <w:top w:val="single" w:color="auto" w:sz="4" w:space="0"/>
              <w:left w:val="single" w:color="auto" w:sz="4" w:space="0"/>
              <w:bottom w:val="single" w:color="auto" w:sz="4" w:space="0"/>
              <w:right w:val="single" w:color="auto" w:sz="4" w:space="0"/>
            </w:tcBorders>
            <w:shd w:val="clear" w:color="auto" w:fill="auto"/>
            <w:vAlign w:val="center"/>
          </w:tcPr>
          <w:p w14:paraId="66EBE92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color w:val="auto"/>
                <w:sz w:val="18"/>
                <w:szCs w:val="18"/>
                <w:highlight w:val="none"/>
                <w:lang w:val="en-US" w:eastAsia="zh-CN"/>
              </w:rPr>
            </w:pPr>
            <w:r>
              <w:rPr>
                <w:rFonts w:hint="eastAsia" w:ascii="宋体" w:hAnsi="宋体" w:eastAsia="宋体" w:cs="宋体"/>
                <w:snapToGrid w:val="0"/>
                <w:color w:val="auto"/>
                <w:kern w:val="2"/>
                <w:sz w:val="24"/>
                <w:szCs w:val="24"/>
                <w:highlight w:val="none"/>
                <w:lang w:val="en-US" w:eastAsia="zh-CN" w:bidi="ar"/>
              </w:rPr>
              <w:t xml:space="preserve"> 4823028.00</w:t>
            </w:r>
          </w:p>
        </w:tc>
        <w:tc>
          <w:tcPr>
            <w:tcW w:w="960" w:type="dxa"/>
            <w:tcBorders>
              <w:top w:val="single" w:color="auto" w:sz="4" w:space="0"/>
              <w:left w:val="single" w:color="auto" w:sz="4" w:space="0"/>
              <w:bottom w:val="single" w:color="auto" w:sz="4" w:space="0"/>
              <w:right w:val="single" w:color="auto" w:sz="4" w:space="0"/>
            </w:tcBorders>
            <w:shd w:val="clear" w:color="auto" w:fill="auto"/>
            <w:vAlign w:val="center"/>
          </w:tcPr>
          <w:p w14:paraId="0C01C23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w:t>
            </w:r>
          </w:p>
        </w:tc>
        <w:tc>
          <w:tcPr>
            <w:tcW w:w="960" w:type="dxa"/>
            <w:tcBorders>
              <w:top w:val="single" w:color="auto" w:sz="4" w:space="0"/>
              <w:left w:val="single" w:color="auto" w:sz="4" w:space="0"/>
              <w:bottom w:val="single" w:color="auto" w:sz="4" w:space="0"/>
              <w:right w:val="single" w:color="auto" w:sz="4" w:space="0"/>
            </w:tcBorders>
            <w:shd w:val="clear" w:color="auto" w:fill="auto"/>
            <w:vAlign w:val="center"/>
          </w:tcPr>
          <w:p w14:paraId="32BB41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w:t>
            </w:r>
          </w:p>
        </w:tc>
      </w:tr>
    </w:tbl>
    <w:p w14:paraId="3F4FB6BD">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bookmarkStart w:id="33" w:name="_Toc30289"/>
      <w:r>
        <w:rPr>
          <w:rFonts w:hint="eastAsia" w:ascii="宋体" w:hAnsi="宋体" w:eastAsia="宋体" w:cs="宋体"/>
          <w:snapToGrid w:val="0"/>
          <w:color w:val="auto"/>
          <w:kern w:val="2"/>
          <w:sz w:val="24"/>
          <w:szCs w:val="24"/>
          <w:highlight w:val="none"/>
          <w:lang w:val="en-US" w:eastAsia="zh-CN" w:bidi="ar"/>
        </w:rPr>
        <w:t>说明：</w:t>
      </w:r>
      <w:bookmarkEnd w:id="33"/>
      <w:r>
        <w:rPr>
          <w:rFonts w:hint="eastAsia" w:ascii="宋体" w:hAnsi="宋体" w:eastAsia="宋体" w:cs="宋体"/>
          <w:snapToGrid w:val="0"/>
          <w:color w:val="auto"/>
          <w:kern w:val="2"/>
          <w:sz w:val="24"/>
          <w:szCs w:val="24"/>
          <w:highlight w:val="none"/>
          <w:lang w:val="en-US" w:eastAsia="zh-CN" w:bidi="ar"/>
        </w:rPr>
        <w:t xml:space="preserve"> </w:t>
      </w:r>
    </w:p>
    <w:p w14:paraId="563595B5">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bookmarkStart w:id="34" w:name="_Toc6730"/>
      <w:bookmarkEnd w:id="34"/>
      <w:bookmarkStart w:id="35" w:name="_Toc8679"/>
      <w:r>
        <w:rPr>
          <w:rFonts w:hint="eastAsia" w:ascii="宋体" w:hAnsi="宋体" w:eastAsia="宋体" w:cs="宋体"/>
          <w:snapToGrid w:val="0"/>
          <w:color w:val="auto"/>
          <w:kern w:val="2"/>
          <w:sz w:val="24"/>
          <w:szCs w:val="24"/>
          <w:highlight w:val="none"/>
          <w:lang w:val="en-US" w:eastAsia="zh-CN" w:bidi="ar"/>
        </w:rPr>
        <w:t>1.节能产品实行强制采购的，需提供国家认证机构出具的、处于有效期内的节能产品证书。</w:t>
      </w:r>
      <w:bookmarkEnd w:id="35"/>
      <w:r>
        <w:rPr>
          <w:rFonts w:hint="eastAsia" w:ascii="宋体" w:hAnsi="宋体" w:eastAsia="宋体" w:cs="宋体"/>
          <w:snapToGrid w:val="0"/>
          <w:color w:val="auto"/>
          <w:kern w:val="2"/>
          <w:sz w:val="24"/>
          <w:szCs w:val="24"/>
          <w:highlight w:val="none"/>
          <w:lang w:val="en-US" w:eastAsia="zh-CN" w:bidi="ar"/>
        </w:rPr>
        <w:t xml:space="preserve"> </w:t>
      </w:r>
    </w:p>
    <w:p w14:paraId="6717F890">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bookmarkStart w:id="36" w:name="_Toc22159"/>
      <w:bookmarkEnd w:id="36"/>
      <w:bookmarkStart w:id="37" w:name="_Toc4764"/>
      <w:r>
        <w:rPr>
          <w:rFonts w:hint="eastAsia" w:ascii="宋体" w:hAnsi="宋体" w:eastAsia="宋体" w:cs="宋体"/>
          <w:snapToGrid w:val="0"/>
          <w:color w:val="auto"/>
          <w:kern w:val="2"/>
          <w:sz w:val="24"/>
          <w:szCs w:val="24"/>
          <w:highlight w:val="none"/>
          <w:lang w:val="en-US" w:eastAsia="zh-CN" w:bidi="ar"/>
        </w:rPr>
        <w:t>2.同意购买进口产品的，不限制满足采购需求的国内产品参与投标。</w:t>
      </w:r>
      <w:bookmarkEnd w:id="37"/>
      <w:r>
        <w:rPr>
          <w:rFonts w:hint="eastAsia" w:ascii="宋体" w:hAnsi="宋体" w:eastAsia="宋体" w:cs="宋体"/>
          <w:snapToGrid w:val="0"/>
          <w:color w:val="auto"/>
          <w:kern w:val="2"/>
          <w:sz w:val="24"/>
          <w:szCs w:val="24"/>
          <w:highlight w:val="none"/>
          <w:lang w:val="en-US" w:eastAsia="zh-CN" w:bidi="ar"/>
        </w:rPr>
        <w:t xml:space="preserve"> </w:t>
      </w:r>
    </w:p>
    <w:p w14:paraId="7503C555">
      <w:pPr>
        <w:keepNext w:val="0"/>
        <w:keepLines w:val="0"/>
        <w:widowControl w:val="0"/>
        <w:suppressLineNumbers w:val="0"/>
        <w:spacing w:before="0" w:beforeAutospacing="0" w:after="0" w:afterAutospacing="0" w:line="360" w:lineRule="auto"/>
        <w:ind w:left="0" w:right="0" w:firstLine="482" w:firstLineChars="200"/>
        <w:jc w:val="both"/>
        <w:outlineLvl w:val="1"/>
        <w:rPr>
          <w:rFonts w:hint="eastAsia" w:ascii="宋体" w:hAnsi="宋体" w:eastAsia="宋体" w:cs="宋体"/>
          <w:b/>
          <w:bCs/>
          <w:color w:val="auto"/>
          <w:sz w:val="24"/>
          <w:szCs w:val="24"/>
          <w:highlight w:val="none"/>
          <w:lang w:val="en-US"/>
        </w:rPr>
      </w:pPr>
      <w:bookmarkStart w:id="38" w:name="_Toc29266"/>
      <w:bookmarkEnd w:id="38"/>
      <w:bookmarkStart w:id="39" w:name="_Toc8540"/>
      <w:bookmarkStart w:id="40" w:name="_Toc13336"/>
      <w:bookmarkStart w:id="41" w:name="_Toc6249"/>
      <w:bookmarkStart w:id="42" w:name="_Toc18503"/>
      <w:r>
        <w:rPr>
          <w:rFonts w:hint="eastAsia" w:ascii="宋体" w:hAnsi="宋体" w:eastAsia="宋体" w:cs="宋体"/>
          <w:b/>
          <w:bCs/>
          <w:snapToGrid w:val="0"/>
          <w:color w:val="auto"/>
          <w:kern w:val="2"/>
          <w:sz w:val="24"/>
          <w:szCs w:val="24"/>
          <w:highlight w:val="none"/>
          <w:lang w:val="en-US" w:eastAsia="zh-CN" w:bidi="ar"/>
        </w:rPr>
        <w:t>三、采购项目需落实的政府采购政策：</w:t>
      </w:r>
      <w:bookmarkEnd w:id="39"/>
      <w:bookmarkEnd w:id="40"/>
      <w:bookmarkEnd w:id="41"/>
      <w:bookmarkEnd w:id="42"/>
    </w:p>
    <w:p w14:paraId="1390542B">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bookmarkStart w:id="43" w:name="_Toc31365"/>
      <w:bookmarkEnd w:id="43"/>
      <w:bookmarkStart w:id="44" w:name="_Toc21011"/>
      <w:r>
        <w:rPr>
          <w:rFonts w:hint="eastAsia" w:ascii="宋体" w:hAnsi="宋体" w:eastAsia="宋体" w:cs="宋体"/>
          <w:snapToGrid w:val="0"/>
          <w:color w:val="auto"/>
          <w:kern w:val="2"/>
          <w:sz w:val="24"/>
          <w:szCs w:val="24"/>
          <w:highlight w:val="none"/>
          <w:lang w:val="en-US" w:eastAsia="zh-CN" w:bidi="ar"/>
        </w:rPr>
        <w:t>1、优先采购：节能产品、环境标志产品享受加分或价格折扣。</w:t>
      </w:r>
      <w:bookmarkEnd w:id="44"/>
    </w:p>
    <w:p w14:paraId="1367FDF6">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bookmarkStart w:id="45" w:name="_Toc10216"/>
      <w:bookmarkEnd w:id="45"/>
      <w:bookmarkStart w:id="46" w:name="_Toc11696"/>
      <w:r>
        <w:rPr>
          <w:rFonts w:hint="eastAsia" w:ascii="宋体" w:hAnsi="宋体" w:eastAsia="宋体" w:cs="宋体"/>
          <w:snapToGrid w:val="0"/>
          <w:color w:val="auto"/>
          <w:kern w:val="2"/>
          <w:sz w:val="24"/>
          <w:szCs w:val="24"/>
          <w:highlight w:val="none"/>
          <w:lang w:val="en-US" w:eastAsia="zh-CN" w:bidi="ar"/>
        </w:rPr>
        <w:t>2、支持中小企业：中小企业享受预留采购份额或价格折扣。</w:t>
      </w:r>
      <w:bookmarkEnd w:id="46"/>
    </w:p>
    <w:p w14:paraId="135BC1D7">
      <w:pPr>
        <w:keepNext w:val="0"/>
        <w:keepLines w:val="0"/>
        <w:widowControl w:val="0"/>
        <w:suppressLineNumbers w:val="0"/>
        <w:spacing w:before="0" w:beforeAutospacing="0" w:after="0" w:afterAutospacing="0" w:line="360" w:lineRule="auto"/>
        <w:ind w:left="0" w:right="0" w:firstLine="482" w:firstLineChars="200"/>
        <w:jc w:val="both"/>
        <w:outlineLvl w:val="1"/>
        <w:rPr>
          <w:rFonts w:hint="eastAsia" w:ascii="宋体" w:hAnsi="宋体" w:eastAsia="宋体" w:cs="宋体"/>
          <w:b/>
          <w:bCs/>
          <w:color w:val="auto"/>
          <w:sz w:val="24"/>
          <w:szCs w:val="24"/>
          <w:highlight w:val="none"/>
          <w:lang w:val="en-US"/>
        </w:rPr>
      </w:pPr>
      <w:bookmarkStart w:id="47" w:name="_Toc1142"/>
      <w:bookmarkEnd w:id="47"/>
      <w:bookmarkStart w:id="48" w:name="_Toc7150"/>
      <w:bookmarkStart w:id="49" w:name="_Toc902"/>
      <w:bookmarkStart w:id="50" w:name="_Toc5941"/>
      <w:bookmarkStart w:id="51" w:name="_Toc14676"/>
      <w:r>
        <w:rPr>
          <w:rFonts w:hint="eastAsia" w:ascii="宋体" w:hAnsi="宋体" w:eastAsia="宋体" w:cs="宋体"/>
          <w:b/>
          <w:bCs/>
          <w:snapToGrid w:val="0"/>
          <w:color w:val="auto"/>
          <w:kern w:val="2"/>
          <w:sz w:val="24"/>
          <w:szCs w:val="24"/>
          <w:highlight w:val="none"/>
          <w:lang w:val="en-US" w:eastAsia="zh-CN" w:bidi="ar"/>
        </w:rPr>
        <w:t>四、投标人的资格要求：</w:t>
      </w:r>
      <w:bookmarkEnd w:id="48"/>
      <w:bookmarkEnd w:id="49"/>
      <w:bookmarkEnd w:id="50"/>
      <w:bookmarkEnd w:id="51"/>
    </w:p>
    <w:p w14:paraId="0B6D754D">
      <w:pPr>
        <w:adjustRightInd w:val="0"/>
        <w:snapToGrid w:val="0"/>
        <w:spacing w:line="360" w:lineRule="auto"/>
        <w:ind w:firstLine="420" w:firstLineChars="200"/>
        <w:rPr>
          <w:rFonts w:hint="eastAsia" w:ascii="宋体" w:hAnsi="宋体" w:eastAsia="宋体" w:cs="宋体"/>
          <w:color w:val="auto"/>
          <w:sz w:val="21"/>
          <w:szCs w:val="21"/>
        </w:rPr>
      </w:pPr>
      <w:bookmarkStart w:id="52" w:name="_Toc3311"/>
      <w:bookmarkEnd w:id="52"/>
      <w:r>
        <w:rPr>
          <w:rFonts w:hint="eastAsia" w:ascii="宋体" w:hAnsi="宋体" w:eastAsia="宋体" w:cs="宋体"/>
          <w:color w:val="auto"/>
          <w:sz w:val="21"/>
          <w:szCs w:val="21"/>
        </w:rPr>
        <w:t>1、投标人基本资格条件：投标人必须是在中华人民共和国境内注册登记的法人、其他组织或者自然人，且应当符合《政府采购法》第二十二条第一款的规定。</w:t>
      </w:r>
    </w:p>
    <w:p w14:paraId="0BB92453">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2、落实政府采购政策需满足的资格要求：</w:t>
      </w:r>
    </w:p>
    <w:p w14:paraId="0BF0D38B">
      <w:pPr>
        <w:adjustRightInd w:val="0"/>
        <w:snapToGrid w:val="0"/>
        <w:spacing w:line="360" w:lineRule="auto"/>
        <w:ind w:firstLine="630" w:firstLineChars="300"/>
        <w:rPr>
          <w:rFonts w:hint="eastAsia" w:ascii="宋体" w:hAnsi="宋体" w:eastAsia="宋体" w:cs="宋体"/>
          <w:color w:val="auto"/>
          <w:sz w:val="21"/>
          <w:szCs w:val="21"/>
        </w:rPr>
      </w:pPr>
      <w:r>
        <w:rPr>
          <w:rFonts w:hint="eastAsia" w:ascii="宋体" w:hAnsi="宋体" w:eastAsia="宋体" w:cs="宋体"/>
          <w:iCs/>
          <w:color w:val="auto"/>
          <w:sz w:val="21"/>
          <w:szCs w:val="21"/>
        </w:rPr>
        <w:sym w:font="Wingdings" w:char="00A8"/>
      </w:r>
      <w:r>
        <w:rPr>
          <w:rFonts w:hint="eastAsia" w:ascii="宋体" w:hAnsi="宋体" w:eastAsia="宋体" w:cs="宋体"/>
          <w:iCs/>
          <w:color w:val="auto"/>
          <w:sz w:val="21"/>
          <w:szCs w:val="21"/>
        </w:rPr>
        <w:t>专门面向</w:t>
      </w:r>
      <w:r>
        <w:rPr>
          <w:rFonts w:hint="eastAsia" w:ascii="宋体" w:hAnsi="宋体" w:eastAsia="宋体" w:cs="宋体"/>
          <w:color w:val="auto"/>
          <w:sz w:val="21"/>
          <w:szCs w:val="21"/>
        </w:rPr>
        <w:t>：</w:t>
      </w:r>
      <w:r>
        <w:rPr>
          <w:rFonts w:hint="eastAsia" w:ascii="宋体" w:hAnsi="宋体" w:eastAsia="宋体" w:cs="宋体"/>
          <w:iCs/>
          <w:color w:val="auto"/>
          <w:sz w:val="21"/>
          <w:szCs w:val="21"/>
        </w:rPr>
        <w:sym w:font="Wingdings" w:char="00A8"/>
      </w:r>
      <w:r>
        <w:rPr>
          <w:rFonts w:hint="eastAsia" w:ascii="宋体" w:hAnsi="宋体" w:eastAsia="宋体" w:cs="宋体"/>
          <w:iCs/>
          <w:color w:val="auto"/>
          <w:sz w:val="21"/>
          <w:szCs w:val="21"/>
        </w:rPr>
        <w:t xml:space="preserve">中小企业  </w:t>
      </w:r>
      <w:r>
        <w:rPr>
          <w:rFonts w:hint="eastAsia" w:ascii="宋体" w:hAnsi="宋体" w:eastAsia="宋体" w:cs="宋体"/>
          <w:iCs/>
          <w:color w:val="auto"/>
          <w:sz w:val="21"/>
          <w:szCs w:val="21"/>
        </w:rPr>
        <w:sym w:font="Wingdings" w:char="00A8"/>
      </w:r>
      <w:r>
        <w:rPr>
          <w:rFonts w:hint="eastAsia" w:ascii="宋体" w:hAnsi="宋体" w:eastAsia="宋体" w:cs="宋体"/>
          <w:iCs/>
          <w:color w:val="auto"/>
          <w:sz w:val="21"/>
          <w:szCs w:val="21"/>
        </w:rPr>
        <w:t xml:space="preserve">小微企业 </w:t>
      </w:r>
      <w:r>
        <w:rPr>
          <w:rFonts w:hint="eastAsia" w:ascii="宋体" w:hAnsi="宋体" w:eastAsia="宋体" w:cs="宋体"/>
          <w:iCs/>
          <w:color w:val="auto"/>
          <w:sz w:val="21"/>
          <w:szCs w:val="21"/>
        </w:rPr>
        <w:sym w:font="Wingdings" w:char="00A8"/>
      </w:r>
      <w:r>
        <w:rPr>
          <w:rFonts w:hint="eastAsia" w:ascii="宋体" w:hAnsi="宋体" w:eastAsia="宋体" w:cs="宋体"/>
          <w:iCs/>
          <w:color w:val="auto"/>
          <w:sz w:val="21"/>
          <w:szCs w:val="21"/>
        </w:rPr>
        <w:t xml:space="preserve">监狱企业 </w:t>
      </w:r>
      <w:r>
        <w:rPr>
          <w:rFonts w:hint="eastAsia" w:ascii="宋体" w:hAnsi="宋体" w:eastAsia="宋体" w:cs="宋体"/>
          <w:iCs/>
          <w:color w:val="auto"/>
          <w:sz w:val="21"/>
          <w:szCs w:val="21"/>
        </w:rPr>
        <w:sym w:font="Wingdings" w:char="00A8"/>
      </w:r>
      <w:r>
        <w:rPr>
          <w:rFonts w:hint="eastAsia" w:ascii="宋体" w:hAnsi="宋体" w:eastAsia="宋体" w:cs="宋体"/>
          <w:iCs/>
          <w:color w:val="auto"/>
          <w:sz w:val="21"/>
          <w:szCs w:val="21"/>
        </w:rPr>
        <w:t>福利性单位。</w:t>
      </w:r>
    </w:p>
    <w:p w14:paraId="7DA77FCF">
      <w:pPr>
        <w:adjustRightInd w:val="0"/>
        <w:snapToGrid w:val="0"/>
        <w:spacing w:line="360" w:lineRule="auto"/>
        <w:ind w:firstLine="630" w:firstLineChars="300"/>
        <w:rPr>
          <w:rFonts w:hint="eastAsia" w:ascii="宋体" w:hAnsi="宋体" w:eastAsia="宋体" w:cs="宋体"/>
          <w:bCs/>
          <w:color w:val="auto"/>
          <w:sz w:val="21"/>
          <w:szCs w:val="21"/>
        </w:rPr>
      </w:pPr>
      <w:r>
        <w:rPr>
          <w:rFonts w:hint="eastAsia" w:ascii="宋体" w:hAnsi="宋体" w:eastAsia="宋体" w:cs="宋体"/>
          <w:iCs/>
          <w:color w:val="auto"/>
          <w:sz w:val="21"/>
          <w:szCs w:val="21"/>
        </w:rPr>
        <w:sym w:font="Wingdings" w:char="00A8"/>
      </w:r>
      <w:r>
        <w:rPr>
          <w:rFonts w:hint="eastAsia" w:ascii="宋体" w:hAnsi="宋体" w:eastAsia="宋体" w:cs="宋体"/>
          <w:iCs/>
          <w:color w:val="auto"/>
          <w:sz w:val="21"/>
          <w:szCs w:val="21"/>
        </w:rPr>
        <w:t>强制</w:t>
      </w:r>
      <w:r>
        <w:rPr>
          <w:rFonts w:hint="eastAsia" w:ascii="宋体" w:hAnsi="宋体" w:eastAsia="宋体" w:cs="宋体"/>
          <w:bCs/>
          <w:color w:val="auto"/>
          <w:sz w:val="21"/>
          <w:szCs w:val="21"/>
        </w:rPr>
        <w:t>分包：大型企业应将采购份额的</w:t>
      </w:r>
      <w:r>
        <w:rPr>
          <w:rFonts w:hint="eastAsia" w:ascii="宋体" w:hAnsi="宋体" w:eastAsia="宋体" w:cs="宋体"/>
          <w:bCs/>
          <w:color w:val="auto"/>
          <w:sz w:val="21"/>
          <w:szCs w:val="21"/>
          <w:u w:val="single"/>
        </w:rPr>
        <w:t>/</w:t>
      </w:r>
      <w:r>
        <w:rPr>
          <w:rFonts w:hint="eastAsia" w:ascii="宋体" w:hAnsi="宋体" w:eastAsia="宋体" w:cs="宋体"/>
          <w:bCs/>
          <w:color w:val="auto"/>
          <w:sz w:val="21"/>
          <w:szCs w:val="21"/>
        </w:rPr>
        <w:t>%分包给中小企业。</w:t>
      </w:r>
    </w:p>
    <w:p w14:paraId="63471CDA">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3、采购项目的特定资格条件：</w:t>
      </w:r>
    </w:p>
    <w:p w14:paraId="3A09DD32">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3、投标人特定资格条件：无。</w:t>
      </w:r>
    </w:p>
    <w:p w14:paraId="13A74973">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4、联合体投标。本次招标</w:t>
      </w:r>
      <w:r>
        <w:rPr>
          <w:rFonts w:hint="eastAsia" w:ascii="宋体" w:hAnsi="宋体" w:eastAsia="宋体" w:cs="宋体"/>
          <w:color w:val="auto"/>
          <w:sz w:val="21"/>
          <w:szCs w:val="21"/>
          <w:u w:val="single"/>
        </w:rPr>
        <w:t>不接受</w:t>
      </w:r>
      <w:r>
        <w:rPr>
          <w:rFonts w:hint="eastAsia" w:ascii="宋体" w:hAnsi="宋体" w:eastAsia="宋体" w:cs="宋体"/>
          <w:color w:val="auto"/>
          <w:sz w:val="21"/>
          <w:szCs w:val="21"/>
        </w:rPr>
        <w:t>联合体投标。</w:t>
      </w:r>
    </w:p>
    <w:p w14:paraId="0BB9EC39">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5、单位负责人为同一人或者存在直接控股、管理关系的不同投标人，不得参加同一合同项下的政府采购活动。</w:t>
      </w:r>
    </w:p>
    <w:p w14:paraId="769912F4">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6、为本采购项目提供整体设计、规范编制或者项目管理、监理、检测等服务的，不得再参加此项目的其他招标采购活动。</w:t>
      </w:r>
    </w:p>
    <w:p w14:paraId="768BA1F5">
      <w:pPr>
        <w:adjustRightInd w:val="0"/>
        <w:snapToGrid w:val="0"/>
        <w:spacing w:line="360" w:lineRule="auto"/>
        <w:ind w:firstLine="420" w:firstLineChars="200"/>
        <w:rPr>
          <w:rFonts w:hint="eastAsia" w:ascii="宋体" w:hAnsi="宋体" w:eastAsia="宋体" w:cs="宋体"/>
          <w:color w:val="auto"/>
          <w:sz w:val="24"/>
          <w:szCs w:val="24"/>
          <w:highlight w:val="none"/>
          <w:lang w:val="en-US"/>
        </w:rPr>
      </w:pPr>
      <w:r>
        <w:rPr>
          <w:rFonts w:hint="eastAsia" w:ascii="宋体" w:hAnsi="宋体" w:eastAsia="宋体" w:cs="宋体"/>
          <w:color w:val="auto"/>
          <w:sz w:val="21"/>
          <w:szCs w:val="21"/>
        </w:rPr>
        <w:t xml:space="preserve">7、被“信用中国”网站（www.creditchina.gov.cn）列入失信被执行人和重大税收违法失信主体的、被“中国政府采购网”（www.ccgp.gov.cn）、“湖南政府采购网”（www.ccgp-hunan.gov.cn)网站列入政府采购严重违法失信行为记录名单（处罚期限尚未届满的），不得参与本项目的政府采购活动；提供投标截止日前一个月内以上网站查询记录的网上截图。 </w:t>
      </w:r>
      <w:r>
        <w:rPr>
          <w:rFonts w:hint="eastAsia" w:ascii="宋体" w:hAnsi="宋体" w:eastAsia="宋体" w:cs="宋体"/>
          <w:snapToGrid w:val="0"/>
          <w:color w:val="auto"/>
          <w:kern w:val="2"/>
          <w:sz w:val="24"/>
          <w:szCs w:val="24"/>
          <w:highlight w:val="none"/>
          <w:lang w:val="en-US" w:eastAsia="zh-CN" w:bidi="ar"/>
        </w:rPr>
        <w:t xml:space="preserve"> </w:t>
      </w:r>
    </w:p>
    <w:p w14:paraId="12C9B26B">
      <w:pPr>
        <w:keepNext w:val="0"/>
        <w:keepLines w:val="0"/>
        <w:widowControl w:val="0"/>
        <w:suppressLineNumbers w:val="0"/>
        <w:spacing w:before="0" w:beforeAutospacing="0" w:after="0" w:afterAutospacing="0" w:line="360" w:lineRule="auto"/>
        <w:ind w:left="0" w:right="0" w:firstLine="482" w:firstLineChars="200"/>
        <w:jc w:val="both"/>
        <w:outlineLvl w:val="1"/>
        <w:rPr>
          <w:rFonts w:hint="eastAsia" w:ascii="宋体" w:hAnsi="宋体" w:eastAsia="宋体" w:cs="宋体"/>
          <w:b/>
          <w:bCs w:val="0"/>
          <w:color w:val="auto"/>
          <w:sz w:val="24"/>
          <w:szCs w:val="24"/>
          <w:highlight w:val="none"/>
          <w:lang w:val="en-US"/>
        </w:rPr>
      </w:pPr>
      <w:bookmarkStart w:id="53" w:name="_Toc13905"/>
      <w:bookmarkEnd w:id="53"/>
      <w:bookmarkStart w:id="54" w:name="_Toc32223"/>
      <w:bookmarkStart w:id="55" w:name="_Toc31090"/>
      <w:bookmarkStart w:id="56" w:name="_Toc1883"/>
      <w:bookmarkStart w:id="57" w:name="_Toc497"/>
      <w:r>
        <w:rPr>
          <w:rFonts w:hint="eastAsia" w:ascii="宋体" w:hAnsi="宋体" w:eastAsia="宋体" w:cs="宋体"/>
          <w:b/>
          <w:bCs w:val="0"/>
          <w:snapToGrid w:val="0"/>
          <w:color w:val="auto"/>
          <w:kern w:val="2"/>
          <w:sz w:val="24"/>
          <w:szCs w:val="24"/>
          <w:highlight w:val="none"/>
          <w:lang w:val="en-US" w:eastAsia="zh-CN" w:bidi="ar"/>
        </w:rPr>
        <w:t>五、获取招标文件的时间、期限、地点及方式</w:t>
      </w:r>
      <w:bookmarkEnd w:id="54"/>
      <w:r>
        <w:rPr>
          <w:rFonts w:hint="eastAsia" w:ascii="宋体" w:hAnsi="宋体" w:eastAsia="宋体" w:cs="宋体"/>
          <w:b/>
          <w:bCs w:val="0"/>
          <w:snapToGrid w:val="0"/>
          <w:color w:val="auto"/>
          <w:kern w:val="2"/>
          <w:sz w:val="24"/>
          <w:szCs w:val="24"/>
          <w:highlight w:val="none"/>
          <w:lang w:val="en-US" w:eastAsia="zh-CN" w:bidi="ar"/>
        </w:rPr>
        <w:t>：</w:t>
      </w:r>
      <w:bookmarkEnd w:id="55"/>
      <w:bookmarkEnd w:id="56"/>
      <w:bookmarkEnd w:id="57"/>
    </w:p>
    <w:p w14:paraId="2DB938A0">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snapToGrid w:val="0"/>
          <w:color w:val="auto"/>
          <w:kern w:val="2"/>
          <w:sz w:val="24"/>
          <w:szCs w:val="24"/>
          <w:highlight w:val="none"/>
          <w:lang w:val="en-US" w:eastAsia="zh-CN" w:bidi="ar"/>
        </w:rPr>
        <w:t>有意参加投标者，</w:t>
      </w:r>
      <w:r>
        <w:rPr>
          <w:rFonts w:hint="eastAsia" w:ascii="宋体" w:hAnsi="宋体" w:eastAsia="宋体" w:cs="宋体"/>
          <w:snapToGrid w:val="0"/>
          <w:color w:val="auto"/>
          <w:kern w:val="2"/>
          <w:sz w:val="24"/>
          <w:szCs w:val="24"/>
          <w:highlight w:val="yellow"/>
          <w:lang w:val="en-US" w:eastAsia="zh-CN" w:bidi="ar"/>
        </w:rPr>
        <w:t>于2024年12月31日至2025年1月8日，9:00-17:00，</w:t>
      </w:r>
      <w:r>
        <w:rPr>
          <w:rFonts w:hint="eastAsia" w:ascii="宋体" w:hAnsi="宋体" w:eastAsia="宋体" w:cs="宋体"/>
          <w:snapToGrid w:val="0"/>
          <w:color w:val="auto"/>
          <w:kern w:val="2"/>
          <w:sz w:val="24"/>
          <w:szCs w:val="24"/>
          <w:highlight w:val="none"/>
          <w:lang w:val="en-US" w:eastAsia="zh-CN" w:bidi="ar"/>
        </w:rPr>
        <w:t xml:space="preserve"> 在岳阳市公共资源交易中心电子交易平台（http://222.242.228.197:8083/TPBidder/memberLogin ）获取招标文件。</w:t>
      </w:r>
    </w:p>
    <w:p w14:paraId="48C7F917">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snapToGrid w:val="0"/>
          <w:color w:val="auto"/>
          <w:kern w:val="2"/>
          <w:sz w:val="24"/>
          <w:szCs w:val="24"/>
          <w:highlight w:val="none"/>
          <w:lang w:val="en-US" w:eastAsia="zh-CN" w:bidi="ar"/>
        </w:rPr>
        <w:t>■本项目实行电子交易，有意参加投标者，在岳阳市公共资源交易中心电子交易平台（http://222.242.228.197:8083/TPBidder/memberLogin）获取电子版招标文件。</w:t>
      </w:r>
    </w:p>
    <w:p w14:paraId="5C2FF90F">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snapToGrid w:val="0"/>
          <w:color w:val="auto"/>
          <w:kern w:val="2"/>
          <w:sz w:val="24"/>
          <w:szCs w:val="24"/>
          <w:highlight w:val="none"/>
          <w:lang w:val="en-US" w:eastAsia="zh-CN" w:bidi="ar"/>
        </w:rPr>
        <w:t>1、凡符合投标资格要求并有意参加投标者必须办理数字 CA，登录《岳阳市公共资源交易网》 （</w:t>
      </w:r>
      <w:r>
        <w:rPr>
          <w:rFonts w:hint="default" w:ascii="Calibri" w:hAnsi="Calibri" w:eastAsia="宋体" w:cs="Times New Roman"/>
          <w:snapToGrid w:val="0"/>
          <w:color w:val="auto"/>
          <w:kern w:val="2"/>
          <w:sz w:val="21"/>
          <w:szCs w:val="22"/>
          <w:highlight w:val="none"/>
          <w:lang w:val="en-US" w:eastAsia="zh-CN" w:bidi="ar"/>
        </w:rPr>
        <w:fldChar w:fldCharType="begin"/>
      </w:r>
      <w:r>
        <w:rPr>
          <w:rFonts w:hint="default" w:ascii="Calibri" w:hAnsi="Calibri" w:eastAsia="宋体" w:cs="Times New Roman"/>
          <w:snapToGrid w:val="0"/>
          <w:color w:val="auto"/>
          <w:kern w:val="2"/>
          <w:sz w:val="21"/>
          <w:szCs w:val="22"/>
          <w:highlight w:val="none"/>
          <w:lang w:val="en-US" w:eastAsia="zh-CN" w:bidi="ar"/>
        </w:rPr>
        <w:instrText xml:space="preserve"> HYPERLINK "http://ggzy.yueyang.gov.cn/" </w:instrText>
      </w:r>
      <w:r>
        <w:rPr>
          <w:rFonts w:hint="default" w:ascii="Calibri" w:hAnsi="Calibri" w:eastAsia="宋体" w:cs="Times New Roman"/>
          <w:snapToGrid w:val="0"/>
          <w:color w:val="auto"/>
          <w:kern w:val="2"/>
          <w:sz w:val="21"/>
          <w:szCs w:val="22"/>
          <w:highlight w:val="none"/>
          <w:lang w:val="en-US" w:eastAsia="zh-CN" w:bidi="ar"/>
        </w:rPr>
        <w:fldChar w:fldCharType="separate"/>
      </w:r>
      <w:r>
        <w:rPr>
          <w:rStyle w:val="23"/>
          <w:rFonts w:hint="eastAsia" w:ascii="宋体" w:hAnsi="宋体" w:eastAsia="宋体" w:cs="宋体"/>
          <w:color w:val="auto"/>
          <w:sz w:val="24"/>
          <w:szCs w:val="24"/>
          <w:highlight w:val="none"/>
          <w:u w:val="single"/>
          <w:lang w:val="en-US"/>
        </w:rPr>
        <w:t>http://ggzy.yueyang.gov.cn/</w:t>
      </w:r>
      <w:r>
        <w:rPr>
          <w:rFonts w:hint="default" w:ascii="Calibri" w:hAnsi="Calibri" w:eastAsia="宋体" w:cs="Times New Roman"/>
          <w:snapToGrid w:val="0"/>
          <w:color w:val="auto"/>
          <w:kern w:val="2"/>
          <w:sz w:val="21"/>
          <w:szCs w:val="22"/>
          <w:highlight w:val="none"/>
          <w:lang w:val="en-US" w:eastAsia="zh-CN" w:bidi="ar"/>
        </w:rPr>
        <w:fldChar w:fldCharType="end"/>
      </w:r>
      <w:r>
        <w:rPr>
          <w:rFonts w:hint="eastAsia" w:ascii="宋体" w:hAnsi="宋体" w:eastAsia="宋体" w:cs="宋体"/>
          <w:snapToGrid w:val="0"/>
          <w:color w:val="auto"/>
          <w:kern w:val="2"/>
          <w:sz w:val="24"/>
          <w:szCs w:val="24"/>
          <w:highlight w:val="none"/>
          <w:lang w:val="en-US" w:eastAsia="zh-CN" w:bidi="ar"/>
        </w:rPr>
        <w:t>）下载招标文件。投标人在网上注册应对所提供的证件和证明材料的真实性承担法律责任。办理数字 CA 地址： 湖南省数字认证服务中心有限公司（民兴路与狮子山南路交叉口）庙坡碧玉湾（南门） 43 号门面， 电话：0730-8181828。</w:t>
      </w:r>
    </w:p>
    <w:p w14:paraId="4390BA68">
      <w:pPr>
        <w:keepNext w:val="0"/>
        <w:keepLines w:val="0"/>
        <w:widowControl w:val="0"/>
        <w:suppressLineNumbers w:val="0"/>
        <w:spacing w:before="0" w:beforeAutospacing="0" w:after="0" w:afterAutospacing="0" w:line="360" w:lineRule="auto"/>
        <w:ind w:left="0" w:right="0" w:firstLine="480" w:firstLineChars="200"/>
        <w:jc w:val="both"/>
        <w:outlineLvl w:val="9"/>
        <w:rPr>
          <w:rFonts w:hint="eastAsia" w:ascii="宋体" w:hAnsi="宋体" w:eastAsia="宋体" w:cs="宋体"/>
          <w:color w:val="auto"/>
          <w:sz w:val="24"/>
          <w:szCs w:val="24"/>
          <w:highlight w:val="none"/>
          <w:lang w:val="en-US"/>
        </w:rPr>
      </w:pPr>
      <w:r>
        <w:rPr>
          <w:rFonts w:hint="eastAsia" w:ascii="宋体" w:hAnsi="宋体" w:eastAsia="宋体" w:cs="宋体"/>
          <w:snapToGrid w:val="0"/>
          <w:color w:val="auto"/>
          <w:kern w:val="2"/>
          <w:sz w:val="24"/>
          <w:szCs w:val="24"/>
          <w:highlight w:val="none"/>
          <w:lang w:val="en-US" w:eastAsia="zh-CN" w:bidi="ar"/>
        </w:rPr>
        <w:t>2、本次招标只支持网上报名并从系统中下载招标文件。</w:t>
      </w:r>
    </w:p>
    <w:p w14:paraId="55209357">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snapToGrid w:val="0"/>
          <w:color w:val="auto"/>
          <w:kern w:val="2"/>
          <w:sz w:val="24"/>
          <w:szCs w:val="24"/>
          <w:highlight w:val="none"/>
          <w:lang w:val="en-US" w:eastAsia="zh-CN" w:bidi="ar"/>
        </w:rPr>
        <w:t>联系电话： 0730-2966692岳阳市公共资源交易中心</w:t>
      </w:r>
    </w:p>
    <w:p w14:paraId="24C746EA">
      <w:pPr>
        <w:keepNext w:val="0"/>
        <w:keepLines w:val="0"/>
        <w:widowControl w:val="0"/>
        <w:suppressLineNumbers w:val="0"/>
        <w:spacing w:before="0" w:beforeAutospacing="0" w:after="0" w:afterAutospacing="0" w:line="360" w:lineRule="auto"/>
        <w:ind w:left="0" w:right="0" w:firstLine="480" w:firstLineChars="200"/>
        <w:jc w:val="both"/>
        <w:outlineLvl w:val="9"/>
        <w:rPr>
          <w:rFonts w:hint="eastAsia" w:ascii="宋体" w:hAnsi="宋体" w:eastAsia="宋体" w:cs="宋体"/>
          <w:color w:val="auto"/>
          <w:sz w:val="24"/>
          <w:szCs w:val="24"/>
          <w:highlight w:val="none"/>
          <w:lang w:val="en-US"/>
        </w:rPr>
      </w:pPr>
      <w:r>
        <w:rPr>
          <w:rFonts w:hint="eastAsia" w:ascii="宋体" w:hAnsi="宋体" w:eastAsia="宋体" w:cs="宋体"/>
          <w:snapToGrid w:val="0"/>
          <w:color w:val="auto"/>
          <w:kern w:val="2"/>
          <w:sz w:val="24"/>
          <w:szCs w:val="24"/>
          <w:highlight w:val="none"/>
          <w:lang w:val="en-US" w:eastAsia="zh-CN" w:bidi="ar"/>
        </w:rPr>
        <w:t>3、招标文件售价： 0.00 元/本。</w:t>
      </w:r>
    </w:p>
    <w:p w14:paraId="2D43E4D3">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snapToGrid w:val="0"/>
          <w:color w:val="auto"/>
          <w:kern w:val="2"/>
          <w:sz w:val="24"/>
          <w:szCs w:val="24"/>
          <w:highlight w:val="none"/>
          <w:lang w:val="en-US" w:eastAsia="zh-CN" w:bidi="ar"/>
        </w:rPr>
        <w:t>4、报名及招标文件提供下载期限：有意参加投标者，在投标截止时间前进入“岳阳市公共资源交易网” （</w:t>
      </w:r>
      <w:r>
        <w:rPr>
          <w:rFonts w:hint="default" w:ascii="Calibri" w:hAnsi="Calibri" w:eastAsia="宋体" w:cs="Times New Roman"/>
          <w:snapToGrid w:val="0"/>
          <w:color w:val="auto"/>
          <w:kern w:val="2"/>
          <w:sz w:val="21"/>
          <w:szCs w:val="22"/>
          <w:highlight w:val="none"/>
          <w:lang w:val="en-US" w:eastAsia="zh-CN" w:bidi="ar"/>
        </w:rPr>
        <w:fldChar w:fldCharType="begin"/>
      </w:r>
      <w:r>
        <w:rPr>
          <w:rFonts w:hint="default" w:ascii="Calibri" w:hAnsi="Calibri" w:eastAsia="宋体" w:cs="Times New Roman"/>
          <w:snapToGrid w:val="0"/>
          <w:color w:val="auto"/>
          <w:kern w:val="2"/>
          <w:sz w:val="21"/>
          <w:szCs w:val="22"/>
          <w:highlight w:val="none"/>
          <w:lang w:val="en-US" w:eastAsia="zh-CN" w:bidi="ar"/>
        </w:rPr>
        <w:instrText xml:space="preserve"> HYPERLINK "http://ggzy.yueyang.gov.cn/" </w:instrText>
      </w:r>
      <w:r>
        <w:rPr>
          <w:rFonts w:hint="default" w:ascii="Calibri" w:hAnsi="Calibri" w:eastAsia="宋体" w:cs="Times New Roman"/>
          <w:snapToGrid w:val="0"/>
          <w:color w:val="auto"/>
          <w:kern w:val="2"/>
          <w:sz w:val="21"/>
          <w:szCs w:val="22"/>
          <w:highlight w:val="none"/>
          <w:lang w:val="en-US" w:eastAsia="zh-CN" w:bidi="ar"/>
        </w:rPr>
        <w:fldChar w:fldCharType="separate"/>
      </w:r>
      <w:r>
        <w:rPr>
          <w:rStyle w:val="23"/>
          <w:rFonts w:hint="eastAsia" w:ascii="宋体" w:hAnsi="宋体" w:eastAsia="宋体" w:cs="宋体"/>
          <w:color w:val="auto"/>
          <w:sz w:val="24"/>
          <w:szCs w:val="24"/>
          <w:highlight w:val="none"/>
          <w:u w:val="single"/>
          <w:lang w:val="en-US"/>
        </w:rPr>
        <w:t>http://ggzy.yueyang.gov.cn/</w:t>
      </w:r>
      <w:r>
        <w:rPr>
          <w:rFonts w:hint="default" w:ascii="Calibri" w:hAnsi="Calibri" w:eastAsia="宋体" w:cs="Times New Roman"/>
          <w:snapToGrid w:val="0"/>
          <w:color w:val="auto"/>
          <w:kern w:val="2"/>
          <w:sz w:val="21"/>
          <w:szCs w:val="22"/>
          <w:highlight w:val="none"/>
          <w:lang w:val="en-US" w:eastAsia="zh-CN" w:bidi="ar"/>
        </w:rPr>
        <w:fldChar w:fldCharType="end"/>
      </w:r>
      <w:r>
        <w:rPr>
          <w:rFonts w:hint="eastAsia" w:ascii="宋体" w:hAnsi="宋体" w:eastAsia="宋体" w:cs="宋体"/>
          <w:snapToGrid w:val="0"/>
          <w:color w:val="auto"/>
          <w:kern w:val="2"/>
          <w:sz w:val="24"/>
          <w:szCs w:val="24"/>
          <w:highlight w:val="none"/>
          <w:lang w:val="en-US" w:eastAsia="zh-CN" w:bidi="ar"/>
        </w:rPr>
        <w:t>） 登录“岳阳市公共资源交易中心电子交易平台” （http://</w:t>
      </w:r>
      <w:r>
        <w:rPr>
          <w:rFonts w:hint="default" w:ascii="Calibri" w:hAnsi="Calibri" w:eastAsia="宋体" w:cs="Times New Roman"/>
          <w:snapToGrid w:val="0"/>
          <w:color w:val="auto"/>
          <w:kern w:val="2"/>
          <w:sz w:val="21"/>
          <w:szCs w:val="22"/>
          <w:highlight w:val="none"/>
          <w:lang w:val="en-US" w:eastAsia="zh-CN" w:bidi="ar"/>
        </w:rPr>
        <w:fldChar w:fldCharType="begin"/>
      </w:r>
      <w:r>
        <w:rPr>
          <w:rFonts w:hint="default" w:ascii="Calibri" w:hAnsi="Calibri" w:eastAsia="宋体" w:cs="Times New Roman"/>
          <w:snapToGrid w:val="0"/>
          <w:color w:val="auto"/>
          <w:kern w:val="2"/>
          <w:sz w:val="21"/>
          <w:szCs w:val="22"/>
          <w:highlight w:val="none"/>
          <w:lang w:val="en-US" w:eastAsia="zh-CN" w:bidi="ar"/>
        </w:rPr>
        <w:instrText xml:space="preserve"> HYPERLINK "\\\\文字文稿1\\222.242.228.197" </w:instrText>
      </w:r>
      <w:r>
        <w:rPr>
          <w:rFonts w:hint="default" w:ascii="Calibri" w:hAnsi="Calibri" w:eastAsia="宋体" w:cs="Times New Roman"/>
          <w:snapToGrid w:val="0"/>
          <w:color w:val="auto"/>
          <w:kern w:val="2"/>
          <w:sz w:val="21"/>
          <w:szCs w:val="22"/>
          <w:highlight w:val="none"/>
          <w:lang w:val="en-US" w:eastAsia="zh-CN" w:bidi="ar"/>
        </w:rPr>
        <w:fldChar w:fldCharType="separate"/>
      </w:r>
      <w:r>
        <w:rPr>
          <w:rStyle w:val="23"/>
          <w:rFonts w:hint="eastAsia" w:ascii="宋体" w:hAnsi="宋体" w:eastAsia="宋体" w:cs="宋体"/>
          <w:color w:val="auto"/>
          <w:sz w:val="24"/>
          <w:szCs w:val="24"/>
          <w:highlight w:val="none"/>
          <w:u w:val="single"/>
          <w:lang w:val="en-US"/>
        </w:rPr>
        <w:t>222.242.228.197</w:t>
      </w:r>
      <w:r>
        <w:rPr>
          <w:rFonts w:hint="default" w:ascii="Calibri" w:hAnsi="Calibri" w:eastAsia="宋体" w:cs="Times New Roman"/>
          <w:snapToGrid w:val="0"/>
          <w:color w:val="auto"/>
          <w:kern w:val="2"/>
          <w:sz w:val="21"/>
          <w:szCs w:val="22"/>
          <w:highlight w:val="none"/>
          <w:lang w:val="en-US" w:eastAsia="zh-CN" w:bidi="ar"/>
        </w:rPr>
        <w:fldChar w:fldCharType="end"/>
      </w:r>
      <w:r>
        <w:rPr>
          <w:rFonts w:hint="eastAsia" w:ascii="宋体" w:hAnsi="宋体" w:eastAsia="宋体" w:cs="宋体"/>
          <w:snapToGrid w:val="0"/>
          <w:color w:val="auto"/>
          <w:kern w:val="2"/>
          <w:sz w:val="24"/>
          <w:szCs w:val="24"/>
          <w:highlight w:val="none"/>
          <w:lang w:val="en-US" w:eastAsia="zh-CN" w:bidi="ar"/>
        </w:rPr>
        <w:t>:8083/TPBidder/memberLogin）进行格式化电子招标文件的下载购买招标文件。</w:t>
      </w:r>
    </w:p>
    <w:p w14:paraId="4E9EB594">
      <w:pPr>
        <w:keepNext w:val="0"/>
        <w:keepLines w:val="0"/>
        <w:widowControl w:val="0"/>
        <w:suppressLineNumbers w:val="0"/>
        <w:spacing w:before="0" w:beforeAutospacing="0" w:after="0" w:afterAutospacing="0" w:line="360" w:lineRule="auto"/>
        <w:ind w:left="0" w:right="0" w:firstLine="480" w:firstLineChars="200"/>
        <w:jc w:val="both"/>
        <w:outlineLvl w:val="1"/>
        <w:rPr>
          <w:rFonts w:hint="eastAsia" w:ascii="宋体" w:hAnsi="宋体" w:eastAsia="宋体" w:cs="宋体"/>
          <w:b/>
          <w:bCs w:val="0"/>
          <w:color w:val="auto"/>
          <w:sz w:val="24"/>
          <w:szCs w:val="24"/>
          <w:highlight w:val="none"/>
          <w:lang w:val="en-US"/>
        </w:rPr>
      </w:pPr>
      <w:r>
        <w:rPr>
          <w:rFonts w:hint="eastAsia" w:ascii="宋体" w:hAnsi="宋体" w:eastAsia="宋体" w:cs="宋体"/>
          <w:snapToGrid w:val="0"/>
          <w:color w:val="auto"/>
          <w:kern w:val="2"/>
          <w:sz w:val="24"/>
          <w:szCs w:val="24"/>
          <w:highlight w:val="none"/>
          <w:lang w:val="en-US" w:eastAsia="zh-CN" w:bidi="ar"/>
        </w:rPr>
        <w:t>□本项目进行资格预审，招标文件将向所有通过资格预审的供应商提供。</w:t>
      </w:r>
    </w:p>
    <w:p w14:paraId="5EF51E3E">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snapToGrid w:val="0"/>
          <w:color w:val="auto"/>
          <w:kern w:val="2"/>
          <w:sz w:val="24"/>
          <w:szCs w:val="24"/>
          <w:highlight w:val="none"/>
          <w:lang w:val="en-US" w:eastAsia="zh-CN" w:bidi="ar"/>
        </w:rPr>
        <w:t>1、提交投标文件的截止时间：</w:t>
      </w:r>
      <w:r>
        <w:rPr>
          <w:rFonts w:hint="eastAsia" w:ascii="宋体" w:hAnsi="宋体" w:eastAsia="宋体" w:cs="宋体"/>
          <w:snapToGrid w:val="0"/>
          <w:color w:val="auto"/>
          <w:kern w:val="2"/>
          <w:sz w:val="24"/>
          <w:szCs w:val="24"/>
          <w:highlight w:val="yellow"/>
          <w:lang w:val="en-US" w:eastAsia="zh-CN" w:bidi="ar"/>
        </w:rPr>
        <w:t>2025年1月21日09:30</w:t>
      </w:r>
      <w:r>
        <w:rPr>
          <w:rFonts w:hint="eastAsia" w:ascii="宋体" w:hAnsi="宋体" w:eastAsia="宋体" w:cs="宋体"/>
          <w:snapToGrid w:val="0"/>
          <w:color w:val="auto"/>
          <w:kern w:val="2"/>
          <w:sz w:val="24"/>
          <w:szCs w:val="24"/>
          <w:highlight w:val="none"/>
          <w:lang w:val="en-US" w:eastAsia="zh-CN" w:bidi="ar"/>
        </w:rPr>
        <w:t>（北京时间）</w:t>
      </w:r>
    </w:p>
    <w:p w14:paraId="3041E703">
      <w:pPr>
        <w:keepNext w:val="0"/>
        <w:keepLines w:val="0"/>
        <w:widowControl w:val="0"/>
        <w:suppressLineNumbers w:val="0"/>
        <w:spacing w:before="0" w:beforeAutospacing="0" w:after="0" w:afterAutospacing="0" w:line="360" w:lineRule="auto"/>
        <w:ind w:left="0" w:right="0" w:firstLine="482" w:firstLineChars="200"/>
        <w:jc w:val="both"/>
        <w:rPr>
          <w:rFonts w:hint="eastAsia" w:ascii="宋体" w:hAnsi="宋体" w:eastAsia="宋体" w:cs="宋体"/>
          <w:color w:val="auto"/>
          <w:sz w:val="24"/>
          <w:szCs w:val="24"/>
          <w:highlight w:val="none"/>
          <w:lang w:val="en-US"/>
        </w:rPr>
      </w:pPr>
      <w:bookmarkStart w:id="58" w:name="_Toc19668"/>
      <w:bookmarkEnd w:id="58"/>
      <w:bookmarkStart w:id="59" w:name="_Toc1120"/>
      <w:bookmarkEnd w:id="59"/>
      <w:bookmarkStart w:id="60" w:name="_Toc22725"/>
      <w:bookmarkEnd w:id="60"/>
      <w:bookmarkStart w:id="61" w:name="_Toc25688"/>
      <w:bookmarkEnd w:id="61"/>
      <w:bookmarkStart w:id="62" w:name="_Toc20309"/>
      <w:bookmarkEnd w:id="62"/>
      <w:bookmarkStart w:id="63" w:name="_Toc32309"/>
      <w:bookmarkEnd w:id="63"/>
      <w:bookmarkStart w:id="64" w:name="_Toc15129"/>
      <w:bookmarkEnd w:id="64"/>
      <w:bookmarkStart w:id="65" w:name="_Toc10842"/>
      <w:bookmarkEnd w:id="65"/>
      <w:bookmarkStart w:id="66" w:name="_Toc24692"/>
      <w:bookmarkEnd w:id="66"/>
      <w:bookmarkStart w:id="67" w:name="_Toc14327"/>
      <w:bookmarkStart w:id="68" w:name="_Toc7803"/>
      <w:bookmarkStart w:id="69" w:name="_Toc15973"/>
      <w:bookmarkStart w:id="70" w:name="_Toc5843"/>
      <w:r>
        <w:rPr>
          <w:rFonts w:hint="eastAsia" w:ascii="宋体" w:hAnsi="宋体" w:eastAsia="宋体" w:cs="宋体"/>
          <w:b/>
          <w:bCs w:val="0"/>
          <w:snapToGrid w:val="0"/>
          <w:color w:val="auto"/>
          <w:kern w:val="2"/>
          <w:sz w:val="24"/>
          <w:szCs w:val="24"/>
          <w:highlight w:val="none"/>
          <w:lang w:val="en-US" w:eastAsia="zh-CN" w:bidi="ar"/>
        </w:rPr>
        <w:t>六、投标截止时间、开标时间及地点</w:t>
      </w:r>
      <w:bookmarkEnd w:id="67"/>
      <w:r>
        <w:rPr>
          <w:rFonts w:hint="eastAsia" w:ascii="宋体" w:hAnsi="宋体" w:eastAsia="宋体" w:cs="宋体"/>
          <w:b/>
          <w:bCs w:val="0"/>
          <w:snapToGrid w:val="0"/>
          <w:color w:val="auto"/>
          <w:kern w:val="2"/>
          <w:sz w:val="24"/>
          <w:szCs w:val="24"/>
          <w:highlight w:val="none"/>
          <w:lang w:val="en-US" w:eastAsia="zh-CN" w:bidi="ar"/>
        </w:rPr>
        <w:t>：</w:t>
      </w:r>
      <w:bookmarkEnd w:id="68"/>
      <w:bookmarkEnd w:id="69"/>
      <w:bookmarkEnd w:id="70"/>
    </w:p>
    <w:p w14:paraId="52E07FF6">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snapToGrid w:val="0"/>
          <w:color w:val="auto"/>
          <w:kern w:val="2"/>
          <w:sz w:val="24"/>
          <w:szCs w:val="24"/>
          <w:highlight w:val="none"/>
          <w:lang w:val="en-US" w:eastAsia="zh-CN" w:bidi="ar"/>
        </w:rPr>
        <w:t>2、提交投标文件地点：岳阳市公共资源交易中心电子交易平台</w:t>
      </w:r>
    </w:p>
    <w:p w14:paraId="726427CC">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yellow"/>
          <w:lang w:val="en-US"/>
        </w:rPr>
      </w:pPr>
      <w:r>
        <w:rPr>
          <w:rFonts w:hint="eastAsia" w:ascii="宋体" w:hAnsi="宋体" w:eastAsia="宋体" w:cs="宋体"/>
          <w:snapToGrid w:val="0"/>
          <w:color w:val="auto"/>
          <w:kern w:val="2"/>
          <w:sz w:val="24"/>
          <w:szCs w:val="24"/>
          <w:highlight w:val="none"/>
          <w:lang w:val="en-US" w:eastAsia="zh-CN" w:bidi="ar"/>
        </w:rPr>
        <w:t>3、开标时间：</w:t>
      </w:r>
      <w:r>
        <w:rPr>
          <w:rFonts w:hint="eastAsia" w:ascii="宋体" w:hAnsi="宋体" w:eastAsia="宋体" w:cs="宋体"/>
          <w:snapToGrid w:val="0"/>
          <w:color w:val="auto"/>
          <w:kern w:val="2"/>
          <w:sz w:val="24"/>
          <w:szCs w:val="24"/>
          <w:highlight w:val="yellow"/>
          <w:lang w:val="en-US" w:eastAsia="zh-CN" w:bidi="ar"/>
        </w:rPr>
        <w:t>2024年1月21日09:30</w:t>
      </w:r>
    </w:p>
    <w:p w14:paraId="7B1B59E2">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snapToGrid w:val="0"/>
          <w:color w:val="auto"/>
          <w:kern w:val="2"/>
          <w:sz w:val="24"/>
          <w:szCs w:val="24"/>
          <w:highlight w:val="none"/>
          <w:lang w:val="en-US" w:eastAsia="zh-CN" w:bidi="ar"/>
        </w:rPr>
        <w:t>4、开标地点：岳阳市公共资源交易中心</w:t>
      </w:r>
    </w:p>
    <w:p w14:paraId="58BEADE0">
      <w:pPr>
        <w:keepNext w:val="0"/>
        <w:keepLines w:val="0"/>
        <w:widowControl w:val="0"/>
        <w:suppressLineNumbers w:val="0"/>
        <w:spacing w:before="0" w:beforeAutospacing="0" w:after="0" w:afterAutospacing="0" w:line="360" w:lineRule="auto"/>
        <w:ind w:left="0" w:right="0" w:firstLine="482" w:firstLineChars="200"/>
        <w:jc w:val="both"/>
        <w:outlineLvl w:val="1"/>
        <w:rPr>
          <w:rFonts w:hint="eastAsia" w:ascii="宋体" w:hAnsi="宋体" w:eastAsia="宋体" w:cs="宋体"/>
          <w:b/>
          <w:bCs w:val="0"/>
          <w:color w:val="auto"/>
          <w:sz w:val="24"/>
          <w:szCs w:val="24"/>
          <w:highlight w:val="none"/>
          <w:lang w:val="en-US"/>
        </w:rPr>
      </w:pPr>
      <w:bookmarkStart w:id="71" w:name="_Toc10108"/>
      <w:bookmarkEnd w:id="71"/>
      <w:bookmarkStart w:id="72" w:name="_Toc14867"/>
      <w:bookmarkEnd w:id="72"/>
      <w:bookmarkStart w:id="73" w:name="_Toc26198"/>
      <w:bookmarkEnd w:id="73"/>
      <w:bookmarkStart w:id="74" w:name="_Toc24943"/>
      <w:bookmarkEnd w:id="74"/>
      <w:bookmarkStart w:id="75" w:name="_Toc13050"/>
      <w:bookmarkEnd w:id="75"/>
      <w:bookmarkStart w:id="76" w:name="_Toc3263"/>
      <w:bookmarkEnd w:id="76"/>
      <w:bookmarkStart w:id="77" w:name="_Toc31651"/>
      <w:bookmarkEnd w:id="77"/>
      <w:bookmarkStart w:id="78" w:name="_Toc8623"/>
      <w:bookmarkEnd w:id="78"/>
      <w:bookmarkStart w:id="79" w:name="_Toc13878"/>
      <w:bookmarkEnd w:id="79"/>
      <w:bookmarkStart w:id="80" w:name="_Toc16480"/>
      <w:bookmarkStart w:id="81" w:name="_Toc3651"/>
      <w:bookmarkStart w:id="82" w:name="_Toc23251"/>
      <w:bookmarkStart w:id="83" w:name="_Toc32238"/>
      <w:r>
        <w:rPr>
          <w:rFonts w:hint="eastAsia" w:ascii="宋体" w:hAnsi="宋体" w:eastAsia="宋体" w:cs="宋体"/>
          <w:b/>
          <w:bCs w:val="0"/>
          <w:snapToGrid w:val="0"/>
          <w:color w:val="auto"/>
          <w:kern w:val="2"/>
          <w:sz w:val="24"/>
          <w:szCs w:val="24"/>
          <w:highlight w:val="none"/>
          <w:lang w:val="en-US" w:eastAsia="zh-CN" w:bidi="ar"/>
        </w:rPr>
        <w:t>七、公告期限：</w:t>
      </w:r>
      <w:bookmarkEnd w:id="80"/>
      <w:bookmarkEnd w:id="81"/>
      <w:bookmarkEnd w:id="82"/>
      <w:bookmarkEnd w:id="83"/>
    </w:p>
    <w:p w14:paraId="6AEBF5FA">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snapToGrid w:val="0"/>
          <w:color w:val="auto"/>
          <w:kern w:val="2"/>
          <w:sz w:val="24"/>
          <w:szCs w:val="24"/>
          <w:highlight w:val="none"/>
          <w:lang w:val="en-US" w:eastAsia="zh-CN" w:bidi="ar"/>
        </w:rPr>
        <w:t>1、本招标公告在中国湖南政府采购网（www.ccgp-hunan.gov.cn）发布。公告期限从本招标公告发布之日起5个工作日。</w:t>
      </w:r>
    </w:p>
    <w:p w14:paraId="14900A23">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snapToGrid w:val="0"/>
          <w:color w:val="auto"/>
          <w:kern w:val="2"/>
          <w:sz w:val="24"/>
          <w:szCs w:val="24"/>
          <w:highlight w:val="none"/>
          <w:lang w:val="en-US" w:eastAsia="zh-CN" w:bidi="ar"/>
        </w:rPr>
        <w:t>2、在其他媒体发布的招标公告，公告内容以本招标公告指定媒体发布的公告为准；公告期限自本招标公告指定媒体最先发布公告之日起算。</w:t>
      </w:r>
    </w:p>
    <w:p w14:paraId="57D26663">
      <w:pPr>
        <w:keepNext w:val="0"/>
        <w:keepLines w:val="0"/>
        <w:widowControl w:val="0"/>
        <w:suppressLineNumbers w:val="0"/>
        <w:spacing w:before="0" w:beforeAutospacing="0" w:after="0" w:afterAutospacing="0" w:line="360" w:lineRule="auto"/>
        <w:ind w:left="0" w:right="0" w:firstLine="482" w:firstLineChars="200"/>
        <w:jc w:val="both"/>
        <w:outlineLvl w:val="1"/>
        <w:rPr>
          <w:rFonts w:hint="eastAsia" w:ascii="宋体" w:hAnsi="宋体" w:eastAsia="宋体" w:cs="宋体"/>
          <w:b/>
          <w:bCs w:val="0"/>
          <w:color w:val="auto"/>
          <w:sz w:val="24"/>
          <w:szCs w:val="24"/>
          <w:highlight w:val="none"/>
          <w:lang w:val="en-US"/>
        </w:rPr>
      </w:pPr>
      <w:bookmarkStart w:id="84" w:name="_Toc7262"/>
      <w:bookmarkEnd w:id="84"/>
      <w:bookmarkStart w:id="85" w:name="_Toc16352"/>
      <w:bookmarkEnd w:id="85"/>
      <w:bookmarkStart w:id="86" w:name="_Toc19053"/>
      <w:bookmarkEnd w:id="86"/>
      <w:bookmarkStart w:id="87" w:name="_Toc19746"/>
      <w:bookmarkEnd w:id="87"/>
      <w:bookmarkStart w:id="88" w:name="_Toc25983"/>
      <w:bookmarkEnd w:id="88"/>
      <w:bookmarkStart w:id="89" w:name="_Toc28193"/>
      <w:bookmarkEnd w:id="89"/>
      <w:bookmarkStart w:id="90" w:name="_Toc24058"/>
      <w:bookmarkEnd w:id="90"/>
      <w:bookmarkStart w:id="91" w:name="_Toc26480"/>
      <w:bookmarkEnd w:id="91"/>
      <w:bookmarkStart w:id="92" w:name="_Toc20431"/>
      <w:bookmarkEnd w:id="92"/>
      <w:bookmarkStart w:id="93" w:name="_Toc18482"/>
      <w:bookmarkStart w:id="94" w:name="_Toc16788"/>
      <w:bookmarkStart w:id="95" w:name="_Toc14168"/>
      <w:bookmarkStart w:id="96" w:name="_Toc23785"/>
      <w:r>
        <w:rPr>
          <w:rFonts w:hint="eastAsia" w:ascii="宋体" w:hAnsi="宋体" w:eastAsia="宋体" w:cs="宋体"/>
          <w:b/>
          <w:bCs w:val="0"/>
          <w:snapToGrid w:val="0"/>
          <w:color w:val="auto"/>
          <w:kern w:val="2"/>
          <w:sz w:val="24"/>
          <w:szCs w:val="24"/>
          <w:highlight w:val="none"/>
          <w:lang w:val="en-US" w:eastAsia="zh-CN" w:bidi="ar"/>
        </w:rPr>
        <w:t>八、询问及质疑：</w:t>
      </w:r>
      <w:bookmarkEnd w:id="93"/>
      <w:bookmarkEnd w:id="94"/>
      <w:bookmarkEnd w:id="95"/>
      <w:bookmarkEnd w:id="96"/>
    </w:p>
    <w:p w14:paraId="57DEAEF1">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snapToGrid w:val="0"/>
          <w:color w:val="auto"/>
          <w:kern w:val="2"/>
          <w:sz w:val="24"/>
          <w:szCs w:val="24"/>
          <w:highlight w:val="none"/>
          <w:lang w:val="en-US" w:eastAsia="zh-CN" w:bidi="ar"/>
        </w:rPr>
        <w:t>1、投标人对政府采购活动事项如有疑问的，可以向采购人、采购代理机构提出询问。采购人、采购代理机构将在3个工作日内作出答复。</w:t>
      </w:r>
    </w:p>
    <w:p w14:paraId="7C3A949C">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snapToGrid w:val="0"/>
          <w:color w:val="auto"/>
          <w:kern w:val="2"/>
          <w:sz w:val="24"/>
          <w:szCs w:val="24"/>
          <w:highlight w:val="none"/>
          <w:lang w:val="en-US" w:eastAsia="zh-CN" w:bidi="ar"/>
        </w:rPr>
        <w:t>2、投标人对电子交易平台办理CA证书、操作等如有疑问，请咨询电子交易平台服务机构。</w:t>
      </w:r>
    </w:p>
    <w:p w14:paraId="50F5879C">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snapToGrid w:val="0"/>
          <w:color w:val="auto"/>
          <w:kern w:val="2"/>
          <w:sz w:val="24"/>
          <w:szCs w:val="24"/>
          <w:highlight w:val="none"/>
          <w:lang w:val="en-US" w:eastAsia="zh-CN" w:bidi="ar"/>
        </w:rPr>
        <w:t>3、潜在投标人认为招标文件或招标公告使自己的合法权益受到损害的，可以在收到招标文件之日或招标公告期限届满之日起7个工作日内，按《湖南省财政厅关于印发＜政府采购质疑答复和投诉处理操作规程＞的通知》(湘财购〔2019〕20号)规定，以纸质书面形式向采购人、采购代理机构提出质疑。</w:t>
      </w:r>
    </w:p>
    <w:p w14:paraId="5401F066">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snapToGrid w:val="0"/>
          <w:color w:val="auto"/>
          <w:kern w:val="2"/>
          <w:sz w:val="24"/>
          <w:szCs w:val="24"/>
          <w:highlight w:val="none"/>
          <w:lang w:val="en-US" w:eastAsia="zh-CN" w:bidi="ar"/>
        </w:rPr>
        <w:t>4、评标过程中，如评委专家要求投标人进行必要的澄清、说明和补正的，投标人应在线保持关注，及时登录岳阳市公共资源交易中心电子交易平台（</w:t>
      </w:r>
      <w:r>
        <w:rPr>
          <w:rFonts w:hint="default" w:ascii="Calibri" w:hAnsi="Calibri" w:eastAsia="宋体" w:cs="Times New Roman"/>
          <w:snapToGrid w:val="0"/>
          <w:color w:val="auto"/>
          <w:kern w:val="2"/>
          <w:sz w:val="21"/>
          <w:szCs w:val="22"/>
          <w:highlight w:val="none"/>
          <w:lang w:val="en-US" w:eastAsia="zh-CN" w:bidi="ar"/>
        </w:rPr>
        <w:fldChar w:fldCharType="begin"/>
      </w:r>
      <w:r>
        <w:rPr>
          <w:rFonts w:hint="default" w:ascii="Calibri" w:hAnsi="Calibri" w:eastAsia="宋体" w:cs="Times New Roman"/>
          <w:snapToGrid w:val="0"/>
          <w:color w:val="auto"/>
          <w:kern w:val="2"/>
          <w:sz w:val="21"/>
          <w:szCs w:val="22"/>
          <w:highlight w:val="none"/>
          <w:lang w:val="en-US" w:eastAsia="zh-CN" w:bidi="ar"/>
        </w:rPr>
        <w:instrText xml:space="preserve"> HYPERLINK "http://222.242.228.197:8083/TPBidder/memberLogin" </w:instrText>
      </w:r>
      <w:r>
        <w:rPr>
          <w:rFonts w:hint="default" w:ascii="Calibri" w:hAnsi="Calibri" w:eastAsia="宋体" w:cs="Times New Roman"/>
          <w:snapToGrid w:val="0"/>
          <w:color w:val="auto"/>
          <w:kern w:val="2"/>
          <w:sz w:val="21"/>
          <w:szCs w:val="22"/>
          <w:highlight w:val="none"/>
          <w:lang w:val="en-US" w:eastAsia="zh-CN" w:bidi="ar"/>
        </w:rPr>
        <w:fldChar w:fldCharType="separate"/>
      </w:r>
      <w:r>
        <w:rPr>
          <w:rStyle w:val="23"/>
          <w:rFonts w:hint="eastAsia" w:ascii="宋体" w:hAnsi="宋体" w:eastAsia="宋体" w:cs="宋体"/>
          <w:color w:val="auto"/>
          <w:sz w:val="24"/>
          <w:szCs w:val="24"/>
          <w:highlight w:val="none"/>
          <w:u w:val="single"/>
          <w:lang w:val="en-US"/>
        </w:rPr>
        <w:t>http://222.242.228.197:8083/TPBidder/memberLogin</w:t>
      </w:r>
      <w:r>
        <w:rPr>
          <w:rFonts w:hint="default" w:ascii="Calibri" w:hAnsi="Calibri" w:eastAsia="宋体" w:cs="Times New Roman"/>
          <w:snapToGrid w:val="0"/>
          <w:color w:val="auto"/>
          <w:kern w:val="2"/>
          <w:sz w:val="21"/>
          <w:szCs w:val="22"/>
          <w:highlight w:val="none"/>
          <w:lang w:val="en-US" w:eastAsia="zh-CN" w:bidi="ar"/>
        </w:rPr>
        <w:fldChar w:fldCharType="end"/>
      </w:r>
      <w:r>
        <w:rPr>
          <w:rFonts w:hint="eastAsia" w:ascii="宋体" w:hAnsi="宋体" w:eastAsia="宋体" w:cs="宋体"/>
          <w:snapToGrid w:val="0"/>
          <w:color w:val="auto"/>
          <w:kern w:val="2"/>
          <w:sz w:val="24"/>
          <w:szCs w:val="24"/>
          <w:highlight w:val="none"/>
          <w:lang w:val="en-US" w:eastAsia="zh-CN" w:bidi="ar"/>
        </w:rPr>
        <w:t>）进行网上回复，并上传提交相关资料，逾期未回复的，视为放弃澄清、说明和补正的权利。</w:t>
      </w:r>
    </w:p>
    <w:p w14:paraId="4CBD2492">
      <w:pPr>
        <w:keepNext w:val="0"/>
        <w:keepLines w:val="0"/>
        <w:widowControl w:val="0"/>
        <w:suppressLineNumbers w:val="0"/>
        <w:spacing w:before="0" w:beforeAutospacing="0" w:after="0" w:afterAutospacing="0" w:line="360" w:lineRule="auto"/>
        <w:ind w:left="0" w:right="0" w:firstLine="482" w:firstLineChars="200"/>
        <w:jc w:val="both"/>
        <w:outlineLvl w:val="1"/>
        <w:rPr>
          <w:rFonts w:hint="eastAsia" w:ascii="宋体" w:hAnsi="宋体" w:eastAsia="宋体" w:cs="宋体"/>
          <w:b/>
          <w:bCs w:val="0"/>
          <w:color w:val="auto"/>
          <w:sz w:val="24"/>
          <w:szCs w:val="24"/>
          <w:highlight w:val="none"/>
          <w:lang w:val="en-US"/>
        </w:rPr>
      </w:pPr>
      <w:bookmarkStart w:id="97" w:name="_Toc4781"/>
      <w:bookmarkEnd w:id="97"/>
      <w:bookmarkStart w:id="98" w:name="_Toc30476"/>
      <w:bookmarkEnd w:id="98"/>
      <w:bookmarkStart w:id="99" w:name="_Toc10549"/>
      <w:bookmarkEnd w:id="99"/>
      <w:bookmarkStart w:id="100" w:name="_Toc4974"/>
      <w:bookmarkEnd w:id="100"/>
      <w:bookmarkStart w:id="101" w:name="_Toc18703"/>
      <w:bookmarkEnd w:id="101"/>
      <w:bookmarkStart w:id="102" w:name="_Toc5153"/>
      <w:bookmarkEnd w:id="102"/>
      <w:bookmarkStart w:id="103" w:name="_Toc29228"/>
      <w:bookmarkEnd w:id="103"/>
      <w:bookmarkStart w:id="104" w:name="_Toc8296"/>
      <w:bookmarkEnd w:id="104"/>
      <w:bookmarkStart w:id="105" w:name="_Toc4699"/>
      <w:bookmarkEnd w:id="105"/>
      <w:bookmarkStart w:id="106" w:name="_Toc18121"/>
      <w:bookmarkStart w:id="107" w:name="_Toc3177"/>
      <w:bookmarkStart w:id="108" w:name="_Toc26893"/>
      <w:bookmarkStart w:id="109" w:name="_Toc10161"/>
      <w:r>
        <w:rPr>
          <w:rFonts w:hint="eastAsia" w:ascii="宋体" w:hAnsi="宋体" w:eastAsia="宋体" w:cs="宋体"/>
          <w:b/>
          <w:bCs w:val="0"/>
          <w:snapToGrid w:val="0"/>
          <w:color w:val="auto"/>
          <w:kern w:val="2"/>
          <w:sz w:val="24"/>
          <w:szCs w:val="24"/>
          <w:highlight w:val="none"/>
          <w:lang w:val="en-US" w:eastAsia="zh-CN" w:bidi="ar"/>
        </w:rPr>
        <w:t>九、</w:t>
      </w:r>
      <w:bookmarkEnd w:id="106"/>
      <w:r>
        <w:rPr>
          <w:rFonts w:hint="eastAsia" w:ascii="宋体" w:hAnsi="宋体" w:eastAsia="宋体" w:cs="宋体"/>
          <w:b/>
          <w:bCs w:val="0"/>
          <w:snapToGrid w:val="0"/>
          <w:color w:val="auto"/>
          <w:kern w:val="2"/>
          <w:sz w:val="24"/>
          <w:szCs w:val="24"/>
          <w:highlight w:val="none"/>
          <w:lang w:val="en-US" w:eastAsia="zh-CN" w:bidi="ar"/>
        </w:rPr>
        <w:t>投标说明：</w:t>
      </w:r>
      <w:bookmarkEnd w:id="107"/>
      <w:bookmarkEnd w:id="108"/>
      <w:bookmarkEnd w:id="109"/>
    </w:p>
    <w:p w14:paraId="226B81C0">
      <w:pPr>
        <w:keepNext w:val="0"/>
        <w:keepLines w:val="0"/>
        <w:widowControl w:val="0"/>
        <w:suppressLineNumbers w:val="0"/>
        <w:spacing w:before="0" w:beforeAutospacing="0" w:after="0" w:afterAutospacing="0" w:line="360" w:lineRule="auto"/>
        <w:ind w:left="0" w:right="0" w:firstLine="480" w:firstLineChars="200"/>
        <w:jc w:val="both"/>
        <w:outlineLvl w:val="9"/>
        <w:rPr>
          <w:rFonts w:hint="eastAsia" w:ascii="宋体" w:hAnsi="宋体" w:eastAsia="宋体" w:cs="宋体"/>
          <w:color w:val="auto"/>
          <w:sz w:val="24"/>
          <w:szCs w:val="24"/>
          <w:highlight w:val="none"/>
          <w:lang w:val="en-US"/>
        </w:rPr>
      </w:pPr>
      <w:bookmarkStart w:id="110" w:name="_Toc325"/>
      <w:bookmarkEnd w:id="110"/>
      <w:bookmarkStart w:id="111" w:name="_Toc31854"/>
      <w:bookmarkEnd w:id="111"/>
      <w:bookmarkStart w:id="112" w:name="_Toc20641"/>
      <w:bookmarkEnd w:id="112"/>
      <w:bookmarkStart w:id="113" w:name="_Toc21331"/>
      <w:bookmarkEnd w:id="113"/>
      <w:bookmarkStart w:id="114" w:name="_Toc13108"/>
      <w:bookmarkEnd w:id="114"/>
      <w:bookmarkStart w:id="115" w:name="_Toc26621"/>
      <w:bookmarkEnd w:id="115"/>
      <w:bookmarkStart w:id="116" w:name="_Toc12180"/>
      <w:bookmarkEnd w:id="116"/>
      <w:bookmarkStart w:id="117" w:name="_Toc7802"/>
      <w:bookmarkEnd w:id="117"/>
      <w:bookmarkStart w:id="118" w:name="_Toc19149"/>
      <w:bookmarkEnd w:id="118"/>
      <w:bookmarkStart w:id="119" w:name="_Toc17946"/>
      <w:r>
        <w:rPr>
          <w:rFonts w:hint="eastAsia" w:ascii="宋体" w:hAnsi="宋体" w:eastAsia="宋体" w:cs="宋体"/>
          <w:snapToGrid w:val="0"/>
          <w:color w:val="auto"/>
          <w:kern w:val="2"/>
          <w:sz w:val="24"/>
          <w:szCs w:val="24"/>
          <w:highlight w:val="none"/>
          <w:lang w:val="en-US" w:eastAsia="zh-CN" w:bidi="ar"/>
        </w:rPr>
        <w:t xml:space="preserve"> </w:t>
      </w:r>
      <w:bookmarkEnd w:id="119"/>
      <w:bookmarkStart w:id="120" w:name="_Toc429"/>
      <w:r>
        <w:rPr>
          <w:rFonts w:hint="eastAsia" w:ascii="宋体" w:hAnsi="宋体" w:eastAsia="宋体" w:cs="宋体"/>
          <w:snapToGrid w:val="0"/>
          <w:color w:val="auto"/>
          <w:kern w:val="2"/>
          <w:sz w:val="24"/>
          <w:szCs w:val="24"/>
          <w:highlight w:val="none"/>
          <w:lang w:val="en-US" w:eastAsia="zh-CN" w:bidi="ar"/>
        </w:rPr>
        <w:t>1、本公告选项：</w:t>
      </w:r>
      <w:bookmarkEnd w:id="120"/>
      <w:r>
        <w:rPr>
          <w:rFonts w:hint="eastAsia" w:ascii="宋体" w:hAnsi="宋体" w:eastAsia="宋体" w:cs="宋体"/>
          <w:snapToGrid w:val="0"/>
          <w:color w:val="auto"/>
          <w:kern w:val="2"/>
          <w:sz w:val="24"/>
          <w:szCs w:val="24"/>
          <w:highlight w:val="none"/>
          <w:lang w:val="en-US" w:eastAsia="zh-CN" w:bidi="ar"/>
        </w:rPr>
        <w:t>■表示选择，□表示未选择。</w:t>
      </w:r>
    </w:p>
    <w:p w14:paraId="11066EB7">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snapToGrid w:val="0"/>
          <w:color w:val="auto"/>
          <w:kern w:val="2"/>
          <w:sz w:val="24"/>
          <w:szCs w:val="24"/>
          <w:highlight w:val="none"/>
          <w:lang w:val="en-US" w:eastAsia="zh-CN" w:bidi="ar"/>
        </w:rPr>
        <w:t>2、投标人参与政府采购活动，无需向采购人、代理机构、交易平台缴纳任何费用。</w:t>
      </w:r>
    </w:p>
    <w:p w14:paraId="4D54DA0A">
      <w:pPr>
        <w:keepNext w:val="0"/>
        <w:keepLines w:val="0"/>
        <w:widowControl w:val="0"/>
        <w:suppressLineNumbers w:val="0"/>
        <w:spacing w:before="0" w:beforeAutospacing="0" w:after="0" w:afterAutospacing="0" w:line="360" w:lineRule="auto"/>
        <w:ind w:left="0" w:right="0" w:firstLine="482" w:firstLineChars="200"/>
        <w:jc w:val="both"/>
        <w:outlineLvl w:val="1"/>
        <w:rPr>
          <w:rFonts w:hint="eastAsia" w:ascii="宋体" w:hAnsi="宋体" w:eastAsia="宋体" w:cs="宋体"/>
          <w:b/>
          <w:bCs w:val="0"/>
          <w:color w:val="auto"/>
          <w:sz w:val="24"/>
          <w:szCs w:val="24"/>
          <w:highlight w:val="none"/>
          <w:lang w:val="en-US"/>
        </w:rPr>
      </w:pPr>
      <w:bookmarkStart w:id="121" w:name="_Toc20066"/>
      <w:bookmarkStart w:id="122" w:name="_Toc19023"/>
      <w:bookmarkStart w:id="123" w:name="_Toc26887"/>
      <w:r>
        <w:rPr>
          <w:rFonts w:hint="eastAsia" w:ascii="宋体" w:hAnsi="宋体" w:eastAsia="宋体" w:cs="宋体"/>
          <w:b/>
          <w:bCs w:val="0"/>
          <w:snapToGrid w:val="0"/>
          <w:color w:val="auto"/>
          <w:kern w:val="2"/>
          <w:sz w:val="24"/>
          <w:szCs w:val="24"/>
          <w:highlight w:val="none"/>
          <w:lang w:val="en-US" w:eastAsia="zh-CN" w:bidi="ar"/>
        </w:rPr>
        <w:t>十、采购项目联系人姓名和电话：</w:t>
      </w:r>
      <w:bookmarkEnd w:id="121"/>
      <w:bookmarkEnd w:id="122"/>
      <w:bookmarkEnd w:id="123"/>
    </w:p>
    <w:p w14:paraId="44CD4468">
      <w:pPr>
        <w:keepNext w:val="0"/>
        <w:keepLines w:val="0"/>
        <w:widowControl w:val="0"/>
        <w:suppressLineNumbers w:val="0"/>
        <w:spacing w:before="0" w:beforeAutospacing="0" w:after="0" w:afterAutospacing="0" w:line="360" w:lineRule="auto"/>
        <w:ind w:left="0" w:right="0" w:firstLine="480" w:firstLineChars="200"/>
        <w:jc w:val="both"/>
        <w:rPr>
          <w:rFonts w:hint="default" w:ascii="宋体" w:hAnsi="宋体" w:eastAsia="宋体" w:cs="宋体"/>
          <w:bCs/>
          <w:color w:val="auto"/>
          <w:sz w:val="24"/>
          <w:szCs w:val="24"/>
          <w:highlight w:val="none"/>
          <w:lang w:val="en-US"/>
        </w:rPr>
      </w:pPr>
      <w:bookmarkStart w:id="124" w:name="_Toc15513"/>
      <w:bookmarkEnd w:id="124"/>
      <w:bookmarkStart w:id="125" w:name="_Toc26028"/>
      <w:bookmarkEnd w:id="125"/>
      <w:bookmarkStart w:id="126" w:name="_Toc25267"/>
      <w:bookmarkEnd w:id="126"/>
      <w:bookmarkStart w:id="127" w:name="_Toc12598"/>
      <w:bookmarkEnd w:id="127"/>
      <w:bookmarkStart w:id="128" w:name="_Toc26430"/>
      <w:bookmarkEnd w:id="128"/>
      <w:bookmarkStart w:id="129" w:name="_Toc25457"/>
      <w:bookmarkEnd w:id="129"/>
      <w:bookmarkStart w:id="130" w:name="_Toc7727"/>
      <w:bookmarkEnd w:id="130"/>
      <w:bookmarkStart w:id="131" w:name="_Toc26053"/>
      <w:bookmarkEnd w:id="131"/>
      <w:bookmarkStart w:id="132" w:name="_Toc10252"/>
      <w:bookmarkEnd w:id="132"/>
      <w:bookmarkStart w:id="133" w:name="_Toc5398"/>
      <w:r>
        <w:rPr>
          <w:rFonts w:hint="eastAsia" w:ascii="宋体" w:hAnsi="宋体" w:eastAsia="宋体" w:cs="宋体"/>
          <w:bCs/>
          <w:snapToGrid w:val="0"/>
          <w:color w:val="auto"/>
          <w:kern w:val="2"/>
          <w:sz w:val="24"/>
          <w:szCs w:val="24"/>
          <w:highlight w:val="none"/>
          <w:lang w:val="en-US" w:eastAsia="zh-CN" w:bidi="ar"/>
        </w:rPr>
        <w:t>1、联系人姓名：</w:t>
      </w:r>
      <w:bookmarkEnd w:id="133"/>
      <w:r>
        <w:rPr>
          <w:rFonts w:hint="eastAsia" w:ascii="宋体" w:hAnsi="宋体" w:eastAsia="宋体" w:cs="宋体"/>
          <w:bCs/>
          <w:snapToGrid w:val="0"/>
          <w:color w:val="auto"/>
          <w:kern w:val="2"/>
          <w:sz w:val="24"/>
          <w:szCs w:val="24"/>
          <w:highlight w:val="none"/>
          <w:lang w:val="en-US" w:eastAsia="zh-CN" w:bidi="ar"/>
        </w:rPr>
        <w:t>向主任</w:t>
      </w:r>
    </w:p>
    <w:p w14:paraId="2263F027">
      <w:pPr>
        <w:keepNext w:val="0"/>
        <w:keepLines w:val="0"/>
        <w:widowControl w:val="0"/>
        <w:suppressLineNumbers w:val="0"/>
        <w:spacing w:before="0" w:beforeAutospacing="0" w:after="0" w:afterAutospacing="0" w:line="360" w:lineRule="auto"/>
        <w:ind w:left="0" w:right="0" w:firstLine="480" w:firstLineChars="200"/>
        <w:jc w:val="both"/>
        <w:rPr>
          <w:rFonts w:hint="default" w:ascii="宋体" w:hAnsi="宋体" w:eastAsia="宋体" w:cs="宋体"/>
          <w:bCs/>
          <w:color w:val="auto"/>
          <w:sz w:val="24"/>
          <w:szCs w:val="24"/>
          <w:highlight w:val="none"/>
          <w:lang w:val="en-US"/>
        </w:rPr>
      </w:pPr>
      <w:r>
        <w:rPr>
          <w:rFonts w:hint="eastAsia" w:ascii="宋体" w:hAnsi="宋体" w:eastAsia="宋体" w:cs="宋体"/>
          <w:bCs/>
          <w:snapToGrid w:val="0"/>
          <w:color w:val="auto"/>
          <w:kern w:val="2"/>
          <w:sz w:val="24"/>
          <w:szCs w:val="24"/>
          <w:highlight w:val="none"/>
          <w:lang w:val="en-US" w:eastAsia="zh-CN" w:bidi="ar"/>
        </w:rPr>
        <w:t>2、电话：0730-5180023</w:t>
      </w:r>
    </w:p>
    <w:p w14:paraId="2C275614">
      <w:pPr>
        <w:keepNext w:val="0"/>
        <w:keepLines w:val="0"/>
        <w:widowControl w:val="0"/>
        <w:suppressLineNumbers w:val="0"/>
        <w:spacing w:before="0" w:beforeAutospacing="0" w:after="0" w:afterAutospacing="0" w:line="360" w:lineRule="auto"/>
        <w:ind w:left="0" w:right="0" w:firstLine="480" w:firstLineChars="200"/>
        <w:jc w:val="both"/>
        <w:rPr>
          <w:rFonts w:hint="default" w:ascii="宋体" w:hAnsi="宋体" w:eastAsia="宋体" w:cs="宋体"/>
          <w:bCs/>
          <w:color w:val="auto"/>
          <w:sz w:val="24"/>
          <w:szCs w:val="24"/>
          <w:highlight w:val="none"/>
          <w:lang w:val="en-US"/>
        </w:rPr>
      </w:pPr>
    </w:p>
    <w:p w14:paraId="50D90737">
      <w:pPr>
        <w:keepNext w:val="0"/>
        <w:keepLines w:val="0"/>
        <w:widowControl w:val="0"/>
        <w:suppressLineNumbers w:val="0"/>
        <w:spacing w:before="0" w:beforeAutospacing="0" w:after="0" w:afterAutospacing="0" w:line="360" w:lineRule="auto"/>
        <w:ind w:left="0" w:right="0" w:firstLine="482" w:firstLineChars="200"/>
        <w:jc w:val="both"/>
        <w:outlineLvl w:val="1"/>
        <w:rPr>
          <w:rFonts w:hint="eastAsia" w:ascii="宋体" w:hAnsi="宋体" w:eastAsia="宋体" w:cs="宋体"/>
          <w:b/>
          <w:bCs w:val="0"/>
          <w:color w:val="auto"/>
          <w:sz w:val="24"/>
          <w:szCs w:val="24"/>
          <w:highlight w:val="none"/>
          <w:lang w:val="en-US"/>
        </w:rPr>
      </w:pPr>
      <w:bookmarkStart w:id="134" w:name="_Toc7895"/>
      <w:bookmarkStart w:id="135" w:name="_Toc19110"/>
      <w:bookmarkStart w:id="136" w:name="_Toc6530"/>
      <w:r>
        <w:rPr>
          <w:rFonts w:hint="eastAsia" w:ascii="宋体" w:hAnsi="宋体" w:eastAsia="宋体" w:cs="宋体"/>
          <w:b/>
          <w:bCs w:val="0"/>
          <w:snapToGrid w:val="0"/>
          <w:color w:val="auto"/>
          <w:kern w:val="2"/>
          <w:sz w:val="24"/>
          <w:szCs w:val="24"/>
          <w:highlight w:val="none"/>
          <w:lang w:val="en-US" w:eastAsia="zh-CN" w:bidi="ar"/>
        </w:rPr>
        <w:t>十一、采购人、采购代理机构的名称、地址和联系方法：</w:t>
      </w:r>
      <w:bookmarkEnd w:id="134"/>
      <w:bookmarkEnd w:id="135"/>
      <w:bookmarkEnd w:id="136"/>
    </w:p>
    <w:p w14:paraId="2B4B5A16">
      <w:pPr>
        <w:keepNext w:val="0"/>
        <w:keepLines w:val="0"/>
        <w:widowControl w:val="0"/>
        <w:suppressLineNumbers w:val="0"/>
        <w:spacing w:before="0" w:beforeAutospacing="0" w:after="0" w:afterAutospacing="0" w:line="360" w:lineRule="auto"/>
        <w:ind w:left="0" w:right="0" w:firstLine="482" w:firstLineChars="200"/>
        <w:jc w:val="both"/>
        <w:outlineLvl w:val="9"/>
        <w:rPr>
          <w:rFonts w:hint="eastAsia" w:ascii="宋体" w:hAnsi="宋体" w:eastAsia="宋体" w:cs="宋体"/>
          <w:b/>
          <w:bCs w:val="0"/>
          <w:color w:val="auto"/>
          <w:sz w:val="24"/>
          <w:szCs w:val="24"/>
          <w:highlight w:val="none"/>
          <w:lang w:val="en-US"/>
        </w:rPr>
      </w:pPr>
      <w:r>
        <w:rPr>
          <w:rFonts w:hint="eastAsia" w:ascii="宋体" w:hAnsi="宋体" w:eastAsia="宋体" w:cs="宋体"/>
          <w:b/>
          <w:bCs w:val="0"/>
          <w:snapToGrid w:val="0"/>
          <w:color w:val="auto"/>
          <w:kern w:val="2"/>
          <w:sz w:val="24"/>
          <w:szCs w:val="24"/>
          <w:highlight w:val="none"/>
          <w:lang w:val="en-US" w:eastAsia="zh-CN" w:bidi="ar"/>
        </w:rPr>
        <w:t>1、采购人信息</w:t>
      </w:r>
    </w:p>
    <w:p w14:paraId="70A5FD60">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bCs/>
          <w:color w:val="auto"/>
          <w:sz w:val="24"/>
          <w:szCs w:val="24"/>
          <w:highlight w:val="none"/>
          <w:lang w:val="en-US"/>
        </w:rPr>
      </w:pPr>
      <w:r>
        <w:rPr>
          <w:rFonts w:hint="eastAsia" w:ascii="宋体" w:hAnsi="宋体" w:eastAsia="宋体" w:cs="宋体"/>
          <w:bCs/>
          <w:snapToGrid w:val="0"/>
          <w:color w:val="auto"/>
          <w:kern w:val="2"/>
          <w:sz w:val="24"/>
          <w:szCs w:val="24"/>
          <w:highlight w:val="none"/>
          <w:lang w:val="en-US" w:eastAsia="zh-CN" w:bidi="ar"/>
        </w:rPr>
        <w:t>（1）名  称：汨罗市教育体育局</w:t>
      </w:r>
    </w:p>
    <w:p w14:paraId="516A6C4F">
      <w:pPr>
        <w:keepNext w:val="0"/>
        <w:keepLines w:val="0"/>
        <w:widowControl w:val="0"/>
        <w:suppressLineNumbers w:val="0"/>
        <w:spacing w:before="0" w:beforeAutospacing="0" w:after="0" w:afterAutospacing="0" w:line="360" w:lineRule="auto"/>
        <w:ind w:left="0" w:right="0" w:firstLine="480" w:firstLineChars="200"/>
        <w:jc w:val="both"/>
        <w:rPr>
          <w:rFonts w:hint="default" w:ascii="宋体" w:hAnsi="宋体" w:eastAsia="宋体" w:cs="宋体"/>
          <w:bCs/>
          <w:color w:val="auto"/>
          <w:sz w:val="24"/>
          <w:szCs w:val="24"/>
          <w:highlight w:val="none"/>
          <w:lang w:val="en-US"/>
        </w:rPr>
      </w:pPr>
      <w:r>
        <w:rPr>
          <w:rFonts w:hint="eastAsia" w:ascii="宋体" w:hAnsi="宋体" w:eastAsia="宋体" w:cs="宋体"/>
          <w:bCs/>
          <w:snapToGrid w:val="0"/>
          <w:color w:val="auto"/>
          <w:kern w:val="2"/>
          <w:sz w:val="24"/>
          <w:szCs w:val="24"/>
          <w:highlight w:val="none"/>
          <w:lang w:val="en-US" w:eastAsia="zh-CN" w:bidi="ar"/>
        </w:rPr>
        <w:t>（2）地  址：汨罗市罗城路</w:t>
      </w:r>
    </w:p>
    <w:p w14:paraId="2BA0EB95">
      <w:pPr>
        <w:keepNext w:val="0"/>
        <w:keepLines w:val="0"/>
        <w:widowControl w:val="0"/>
        <w:suppressLineNumbers w:val="0"/>
        <w:spacing w:before="0" w:beforeAutospacing="0" w:after="0" w:afterAutospacing="0" w:line="360" w:lineRule="auto"/>
        <w:ind w:left="0" w:right="0" w:firstLine="480" w:firstLineChars="200"/>
        <w:jc w:val="both"/>
        <w:rPr>
          <w:rFonts w:hint="default" w:ascii="宋体" w:hAnsi="宋体" w:eastAsia="宋体" w:cs="宋体"/>
          <w:bCs/>
          <w:color w:val="auto"/>
          <w:sz w:val="24"/>
          <w:szCs w:val="24"/>
          <w:highlight w:val="none"/>
          <w:lang w:val="en-US"/>
        </w:rPr>
      </w:pPr>
      <w:r>
        <w:rPr>
          <w:rFonts w:hint="eastAsia" w:ascii="宋体" w:hAnsi="宋体" w:eastAsia="宋体" w:cs="宋体"/>
          <w:bCs/>
          <w:snapToGrid w:val="0"/>
          <w:color w:val="auto"/>
          <w:kern w:val="2"/>
          <w:sz w:val="24"/>
          <w:szCs w:val="24"/>
          <w:highlight w:val="none"/>
          <w:lang w:val="en-US" w:eastAsia="zh-CN" w:bidi="ar"/>
        </w:rPr>
        <w:t>（3）联系人：向主任</w:t>
      </w:r>
    </w:p>
    <w:p w14:paraId="1F352BA3">
      <w:pPr>
        <w:keepNext w:val="0"/>
        <w:keepLines w:val="0"/>
        <w:widowControl w:val="0"/>
        <w:suppressLineNumbers w:val="0"/>
        <w:spacing w:before="0" w:beforeAutospacing="0" w:after="0" w:afterAutospacing="0" w:line="360" w:lineRule="auto"/>
        <w:ind w:left="0" w:right="0" w:firstLine="480" w:firstLineChars="200"/>
        <w:jc w:val="both"/>
        <w:rPr>
          <w:rFonts w:hint="default" w:ascii="宋体" w:hAnsi="宋体" w:eastAsia="宋体" w:cs="宋体"/>
          <w:bCs/>
          <w:color w:val="auto"/>
          <w:sz w:val="24"/>
          <w:szCs w:val="24"/>
          <w:highlight w:val="none"/>
          <w:lang w:val="en-US"/>
        </w:rPr>
      </w:pPr>
      <w:r>
        <w:rPr>
          <w:rFonts w:hint="eastAsia" w:ascii="宋体" w:hAnsi="宋体" w:eastAsia="宋体" w:cs="宋体"/>
          <w:bCs/>
          <w:snapToGrid w:val="0"/>
          <w:color w:val="auto"/>
          <w:kern w:val="2"/>
          <w:sz w:val="24"/>
          <w:szCs w:val="24"/>
          <w:highlight w:val="none"/>
          <w:lang w:val="en-US" w:eastAsia="zh-CN" w:bidi="ar"/>
        </w:rPr>
        <w:t>（4）邮  编：</w:t>
      </w:r>
      <w:r>
        <w:rPr>
          <w:rFonts w:ascii="宋体" w:hAnsi="宋体" w:eastAsia="宋体" w:cs="宋体"/>
          <w:kern w:val="0"/>
          <w:sz w:val="24"/>
          <w:szCs w:val="24"/>
          <w:highlight w:val="none"/>
          <w:lang w:val="en-US" w:eastAsia="zh-CN" w:bidi="ar"/>
        </w:rPr>
        <w:t>414</w:t>
      </w:r>
      <w:r>
        <w:rPr>
          <w:rFonts w:hint="eastAsia" w:ascii="宋体" w:hAnsi="宋体" w:eastAsia="宋体" w:cs="宋体"/>
          <w:kern w:val="0"/>
          <w:sz w:val="24"/>
          <w:szCs w:val="24"/>
          <w:highlight w:val="none"/>
          <w:lang w:val="en-US" w:eastAsia="zh-CN" w:bidi="ar"/>
        </w:rPr>
        <w:t>400</w:t>
      </w:r>
    </w:p>
    <w:p w14:paraId="2A4B735B">
      <w:pPr>
        <w:keepNext w:val="0"/>
        <w:keepLines w:val="0"/>
        <w:widowControl w:val="0"/>
        <w:suppressLineNumbers w:val="0"/>
        <w:spacing w:before="0" w:beforeAutospacing="0" w:after="0" w:afterAutospacing="0" w:line="360" w:lineRule="auto"/>
        <w:ind w:left="0" w:right="0" w:firstLine="480" w:firstLineChars="200"/>
        <w:jc w:val="both"/>
        <w:rPr>
          <w:rFonts w:hint="default" w:ascii="宋体" w:hAnsi="宋体" w:eastAsia="宋体" w:cs="宋体"/>
          <w:bCs/>
          <w:color w:val="auto"/>
          <w:sz w:val="24"/>
          <w:szCs w:val="24"/>
          <w:highlight w:val="none"/>
          <w:lang w:val="en-US"/>
        </w:rPr>
      </w:pPr>
      <w:r>
        <w:rPr>
          <w:rFonts w:hint="eastAsia" w:ascii="宋体" w:hAnsi="宋体" w:eastAsia="宋体" w:cs="宋体"/>
          <w:bCs/>
          <w:snapToGrid w:val="0"/>
          <w:color w:val="auto"/>
          <w:kern w:val="2"/>
          <w:sz w:val="24"/>
          <w:szCs w:val="24"/>
          <w:highlight w:val="none"/>
          <w:lang w:val="en-US" w:eastAsia="zh-CN" w:bidi="ar"/>
        </w:rPr>
        <w:t>（5）电  话：0730-5180023</w:t>
      </w:r>
    </w:p>
    <w:p w14:paraId="60437A9B">
      <w:pPr>
        <w:keepNext w:val="0"/>
        <w:keepLines w:val="0"/>
        <w:widowControl w:val="0"/>
        <w:suppressLineNumbers w:val="0"/>
        <w:spacing w:before="0" w:beforeAutospacing="0" w:after="0" w:afterAutospacing="0" w:line="360" w:lineRule="auto"/>
        <w:ind w:left="0" w:right="0" w:firstLine="482" w:firstLineChars="200"/>
        <w:jc w:val="both"/>
        <w:outlineLvl w:val="9"/>
        <w:rPr>
          <w:rFonts w:hint="eastAsia" w:ascii="宋体" w:hAnsi="宋体" w:eastAsia="宋体" w:cs="宋体"/>
          <w:b/>
          <w:bCs w:val="0"/>
          <w:color w:val="auto"/>
          <w:sz w:val="24"/>
          <w:szCs w:val="24"/>
          <w:highlight w:val="none"/>
          <w:lang w:val="en-US"/>
        </w:rPr>
      </w:pPr>
      <w:r>
        <w:rPr>
          <w:rFonts w:hint="eastAsia" w:ascii="宋体" w:hAnsi="宋体" w:eastAsia="宋体" w:cs="宋体"/>
          <w:b/>
          <w:bCs w:val="0"/>
          <w:snapToGrid w:val="0"/>
          <w:color w:val="auto"/>
          <w:kern w:val="2"/>
          <w:sz w:val="24"/>
          <w:szCs w:val="24"/>
          <w:highlight w:val="none"/>
          <w:lang w:val="en-US" w:eastAsia="zh-CN" w:bidi="ar"/>
        </w:rPr>
        <w:t>2、采购代理机构信息</w:t>
      </w:r>
    </w:p>
    <w:p w14:paraId="5EC1D5CC">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bCs/>
          <w:color w:val="auto"/>
          <w:sz w:val="24"/>
          <w:szCs w:val="24"/>
          <w:highlight w:val="none"/>
          <w:lang w:val="en-US"/>
        </w:rPr>
      </w:pPr>
      <w:r>
        <w:rPr>
          <w:rFonts w:hint="eastAsia" w:ascii="宋体" w:hAnsi="宋体" w:eastAsia="宋体" w:cs="宋体"/>
          <w:bCs/>
          <w:snapToGrid w:val="0"/>
          <w:color w:val="auto"/>
          <w:kern w:val="2"/>
          <w:sz w:val="24"/>
          <w:szCs w:val="24"/>
          <w:highlight w:val="none"/>
          <w:lang w:val="en-US" w:eastAsia="zh-CN" w:bidi="ar"/>
        </w:rPr>
        <w:t>（1）名  称：</w:t>
      </w:r>
      <w:r>
        <w:rPr>
          <w:rFonts w:hint="eastAsia" w:ascii="宋体" w:hAnsi="宋体" w:eastAsia="宋体" w:cs="宋体"/>
          <w:kern w:val="0"/>
          <w:sz w:val="24"/>
          <w:szCs w:val="24"/>
          <w:highlight w:val="none"/>
          <w:lang w:val="en-US" w:eastAsia="zh-CN" w:bidi="ar"/>
        </w:rPr>
        <w:t>中辰八盛工程项目管理有限公司</w:t>
      </w:r>
    </w:p>
    <w:p w14:paraId="3CC67F8D">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cs="宋体"/>
          <w:color w:val="auto"/>
          <w:sz w:val="21"/>
          <w:szCs w:val="21"/>
          <w:lang w:eastAsia="zh-CN"/>
        </w:rPr>
      </w:pPr>
      <w:r>
        <w:rPr>
          <w:rFonts w:hint="eastAsia" w:ascii="宋体" w:hAnsi="宋体" w:eastAsia="宋体" w:cs="宋体"/>
          <w:bCs/>
          <w:snapToGrid w:val="0"/>
          <w:color w:val="auto"/>
          <w:kern w:val="2"/>
          <w:sz w:val="24"/>
          <w:szCs w:val="24"/>
          <w:highlight w:val="none"/>
          <w:lang w:val="en-US" w:eastAsia="zh-CN" w:bidi="ar"/>
        </w:rPr>
        <w:t>（2）地  址：</w:t>
      </w:r>
      <w:r>
        <w:rPr>
          <w:rFonts w:hint="eastAsia" w:ascii="宋体" w:hAnsi="宋体" w:cs="宋体"/>
          <w:color w:val="auto"/>
          <w:sz w:val="21"/>
          <w:szCs w:val="21"/>
          <w:lang w:eastAsia="zh-CN"/>
        </w:rPr>
        <w:t>湖南省汨罗市劳动北路七组</w:t>
      </w:r>
    </w:p>
    <w:p w14:paraId="6365A270">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bCs/>
          <w:color w:val="auto"/>
          <w:sz w:val="24"/>
          <w:szCs w:val="24"/>
          <w:highlight w:val="none"/>
          <w:lang w:val="en-US"/>
        </w:rPr>
      </w:pPr>
      <w:r>
        <w:rPr>
          <w:rFonts w:hint="eastAsia" w:ascii="宋体" w:hAnsi="宋体" w:eastAsia="宋体" w:cs="宋体"/>
          <w:bCs/>
          <w:snapToGrid w:val="0"/>
          <w:color w:val="auto"/>
          <w:kern w:val="2"/>
          <w:sz w:val="24"/>
          <w:szCs w:val="24"/>
          <w:highlight w:val="none"/>
          <w:lang w:val="en-US" w:eastAsia="zh-CN" w:bidi="ar"/>
        </w:rPr>
        <w:t>（3）联系人：</w:t>
      </w:r>
      <w:r>
        <w:rPr>
          <w:rFonts w:hint="eastAsia" w:ascii="宋体" w:hAnsi="宋体" w:eastAsia="宋体" w:cs="宋体"/>
          <w:kern w:val="0"/>
          <w:sz w:val="24"/>
          <w:szCs w:val="24"/>
          <w:highlight w:val="none"/>
          <w:lang w:val="en-US" w:eastAsia="zh-CN" w:bidi="ar"/>
        </w:rPr>
        <w:t xml:space="preserve">吴鹏齐 </w:t>
      </w:r>
      <w:r>
        <w:rPr>
          <w:rFonts w:hint="eastAsia" w:ascii="宋体" w:hAnsi="宋体" w:eastAsia="宋体" w:cs="宋体"/>
          <w:bCs/>
          <w:snapToGrid w:val="0"/>
          <w:color w:val="auto"/>
          <w:kern w:val="2"/>
          <w:sz w:val="24"/>
          <w:szCs w:val="24"/>
          <w:highlight w:val="none"/>
          <w:lang w:val="en-US" w:eastAsia="zh-CN" w:bidi="ar"/>
        </w:rPr>
        <w:t xml:space="preserve"> </w:t>
      </w:r>
    </w:p>
    <w:p w14:paraId="335827C3">
      <w:pPr>
        <w:keepNext w:val="0"/>
        <w:keepLines w:val="0"/>
        <w:widowControl w:val="0"/>
        <w:suppressLineNumbers w:val="0"/>
        <w:spacing w:before="0" w:beforeAutospacing="0" w:after="0" w:afterAutospacing="0" w:line="360" w:lineRule="auto"/>
        <w:ind w:left="0" w:right="0" w:firstLine="480" w:firstLineChars="200"/>
        <w:jc w:val="both"/>
        <w:rPr>
          <w:rFonts w:hint="default" w:ascii="宋体" w:hAnsi="宋体" w:eastAsia="宋体" w:cs="宋体"/>
          <w:bCs/>
          <w:color w:val="auto"/>
          <w:sz w:val="24"/>
          <w:szCs w:val="24"/>
          <w:highlight w:val="none"/>
          <w:lang w:val="en-US"/>
        </w:rPr>
      </w:pPr>
      <w:r>
        <w:rPr>
          <w:rFonts w:hint="eastAsia" w:ascii="宋体" w:hAnsi="宋体" w:eastAsia="宋体" w:cs="宋体"/>
          <w:bCs/>
          <w:snapToGrid w:val="0"/>
          <w:color w:val="auto"/>
          <w:kern w:val="2"/>
          <w:sz w:val="24"/>
          <w:szCs w:val="24"/>
          <w:highlight w:val="none"/>
          <w:lang w:val="en-US" w:eastAsia="zh-CN" w:bidi="ar"/>
        </w:rPr>
        <w:t>（4）邮  编：</w:t>
      </w:r>
      <w:r>
        <w:rPr>
          <w:rFonts w:ascii="宋体" w:hAnsi="宋体" w:eastAsia="宋体" w:cs="宋体"/>
          <w:kern w:val="0"/>
          <w:sz w:val="24"/>
          <w:szCs w:val="24"/>
          <w:highlight w:val="none"/>
          <w:lang w:val="en-US" w:eastAsia="zh-CN" w:bidi="ar"/>
        </w:rPr>
        <w:t>414</w:t>
      </w:r>
      <w:r>
        <w:rPr>
          <w:rFonts w:hint="eastAsia" w:ascii="宋体" w:hAnsi="宋体" w:eastAsia="宋体" w:cs="宋体"/>
          <w:kern w:val="0"/>
          <w:sz w:val="24"/>
          <w:szCs w:val="24"/>
          <w:highlight w:val="none"/>
          <w:lang w:val="en-US" w:eastAsia="zh-CN" w:bidi="ar"/>
        </w:rPr>
        <w:t>400</w:t>
      </w:r>
    </w:p>
    <w:p w14:paraId="40A745DE">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0"/>
          <w:sz w:val="24"/>
          <w:szCs w:val="24"/>
          <w:highlight w:val="none"/>
          <w:lang w:val="en-US" w:eastAsia="zh-CN" w:bidi="ar"/>
        </w:rPr>
      </w:pPr>
      <w:r>
        <w:rPr>
          <w:rFonts w:hint="eastAsia" w:ascii="宋体" w:hAnsi="宋体" w:eastAsia="宋体" w:cs="宋体"/>
          <w:bCs/>
          <w:snapToGrid w:val="0"/>
          <w:color w:val="auto"/>
          <w:kern w:val="2"/>
          <w:sz w:val="24"/>
          <w:szCs w:val="24"/>
          <w:highlight w:val="none"/>
          <w:lang w:val="en-US" w:eastAsia="zh-CN" w:bidi="ar"/>
        </w:rPr>
        <w:t>（5）电  话：</w:t>
      </w:r>
      <w:r>
        <w:rPr>
          <w:rFonts w:hint="eastAsia" w:ascii="宋体" w:hAnsi="宋体" w:eastAsia="宋体" w:cs="宋体"/>
          <w:kern w:val="0"/>
          <w:sz w:val="24"/>
          <w:szCs w:val="24"/>
          <w:highlight w:val="none"/>
          <w:lang w:val="en-US" w:eastAsia="zh-CN" w:bidi="ar"/>
        </w:rPr>
        <w:t>15307401518</w:t>
      </w:r>
    </w:p>
    <w:p w14:paraId="6452B2BC">
      <w:pPr>
        <w:keepNext w:val="0"/>
        <w:keepLines w:val="0"/>
        <w:widowControl w:val="0"/>
        <w:suppressLineNumbers w:val="0"/>
        <w:spacing w:before="0" w:beforeAutospacing="0" w:after="0" w:afterAutospacing="0" w:line="360" w:lineRule="auto"/>
        <w:ind w:left="0" w:right="0" w:firstLine="480" w:firstLineChars="200"/>
        <w:jc w:val="both"/>
        <w:rPr>
          <w:rFonts w:hint="default" w:ascii="宋体" w:hAnsi="宋体" w:eastAsia="宋体" w:cs="宋体"/>
          <w:bCs/>
          <w:snapToGrid w:val="0"/>
          <w:color w:val="auto"/>
          <w:kern w:val="2"/>
          <w:sz w:val="24"/>
          <w:szCs w:val="24"/>
          <w:highlight w:val="none"/>
          <w:lang w:val="en-US" w:eastAsia="zh-CN" w:bidi="ar"/>
        </w:rPr>
      </w:pPr>
      <w:r>
        <w:rPr>
          <w:rFonts w:hint="eastAsia" w:ascii="宋体" w:hAnsi="宋体" w:eastAsia="宋体" w:cs="宋体"/>
          <w:bCs/>
          <w:snapToGrid w:val="0"/>
          <w:color w:val="auto"/>
          <w:kern w:val="2"/>
          <w:sz w:val="24"/>
          <w:szCs w:val="24"/>
          <w:highlight w:val="none"/>
          <w:lang w:val="en-US" w:eastAsia="zh-CN" w:bidi="ar"/>
        </w:rPr>
        <w:t>（6）电子邮箱：</w:t>
      </w:r>
      <w:r>
        <w:rPr>
          <w:rFonts w:hint="eastAsia" w:ascii="宋体" w:hAnsi="宋体" w:eastAsia="宋体" w:cs="宋体"/>
          <w:kern w:val="0"/>
          <w:sz w:val="24"/>
          <w:szCs w:val="24"/>
          <w:highlight w:val="none"/>
          <w:lang w:val="en-US" w:eastAsia="zh-CN" w:bidi="ar"/>
        </w:rPr>
        <w:t>458055118@qq.com</w:t>
      </w:r>
    </w:p>
    <w:p w14:paraId="68551D56">
      <w:pPr>
        <w:keepNext w:val="0"/>
        <w:keepLines w:val="0"/>
        <w:widowControl w:val="0"/>
        <w:suppressLineNumbers w:val="0"/>
        <w:spacing w:before="0" w:beforeAutospacing="0" w:after="0" w:afterAutospacing="0" w:line="360" w:lineRule="auto"/>
        <w:ind w:right="0" w:firstLine="482" w:firstLineChars="200"/>
        <w:jc w:val="both"/>
        <w:outlineLvl w:val="9"/>
        <w:rPr>
          <w:rFonts w:hint="eastAsia" w:ascii="宋体" w:hAnsi="宋体" w:eastAsia="宋体" w:cs="宋体"/>
          <w:b/>
          <w:bCs w:val="0"/>
          <w:snapToGrid w:val="0"/>
          <w:color w:val="auto"/>
          <w:kern w:val="2"/>
          <w:sz w:val="24"/>
          <w:szCs w:val="24"/>
          <w:highlight w:val="none"/>
          <w:lang w:val="en-US" w:eastAsia="zh-CN" w:bidi="ar"/>
        </w:rPr>
      </w:pPr>
      <w:r>
        <w:rPr>
          <w:rFonts w:hint="eastAsia" w:ascii="宋体" w:hAnsi="宋体" w:eastAsia="宋体" w:cs="宋体"/>
          <w:b/>
          <w:bCs w:val="0"/>
          <w:snapToGrid w:val="0"/>
          <w:color w:val="auto"/>
          <w:kern w:val="2"/>
          <w:sz w:val="24"/>
          <w:szCs w:val="24"/>
          <w:highlight w:val="none"/>
          <w:lang w:val="en-US" w:eastAsia="zh-CN" w:bidi="ar"/>
        </w:rPr>
        <w:t>3、电子交易平台服务机构信息</w:t>
      </w:r>
    </w:p>
    <w:p w14:paraId="53B5391A">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bCs/>
          <w:color w:val="auto"/>
          <w:sz w:val="24"/>
          <w:szCs w:val="24"/>
          <w:highlight w:val="none"/>
          <w:lang w:val="en-US"/>
        </w:rPr>
      </w:pPr>
      <w:r>
        <w:rPr>
          <w:rFonts w:hint="eastAsia" w:ascii="宋体" w:hAnsi="宋体" w:eastAsia="宋体" w:cs="宋体"/>
          <w:bCs/>
          <w:snapToGrid w:val="0"/>
          <w:color w:val="auto"/>
          <w:kern w:val="2"/>
          <w:sz w:val="24"/>
          <w:szCs w:val="24"/>
          <w:highlight w:val="none"/>
          <w:lang w:val="en-US" w:eastAsia="zh-CN" w:bidi="ar"/>
        </w:rPr>
        <w:t xml:space="preserve">（1）名  称：岳阳市公共资源交易中心  </w:t>
      </w:r>
    </w:p>
    <w:p w14:paraId="7D65DD0F">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bCs/>
          <w:color w:val="auto"/>
          <w:sz w:val="24"/>
          <w:szCs w:val="24"/>
          <w:highlight w:val="none"/>
          <w:lang w:val="en-US"/>
        </w:rPr>
      </w:pPr>
      <w:r>
        <w:rPr>
          <w:rFonts w:hint="eastAsia" w:ascii="宋体" w:hAnsi="宋体" w:eastAsia="宋体" w:cs="宋体"/>
          <w:bCs/>
          <w:snapToGrid w:val="0"/>
          <w:color w:val="auto"/>
          <w:kern w:val="2"/>
          <w:sz w:val="24"/>
          <w:szCs w:val="24"/>
          <w:highlight w:val="none"/>
          <w:lang w:val="en-US" w:eastAsia="zh-CN" w:bidi="ar"/>
        </w:rPr>
        <w:t xml:space="preserve">（2）联系人：信息技术部   </w:t>
      </w:r>
    </w:p>
    <w:p w14:paraId="6C416F47">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bCs/>
          <w:color w:val="auto"/>
          <w:sz w:val="24"/>
          <w:szCs w:val="24"/>
          <w:highlight w:val="none"/>
          <w:lang w:val="en-US"/>
        </w:rPr>
      </w:pPr>
      <w:r>
        <w:rPr>
          <w:rFonts w:hint="eastAsia" w:ascii="宋体" w:hAnsi="宋体" w:eastAsia="宋体" w:cs="宋体"/>
          <w:bCs/>
          <w:snapToGrid w:val="0"/>
          <w:color w:val="auto"/>
          <w:kern w:val="2"/>
          <w:sz w:val="24"/>
          <w:szCs w:val="24"/>
          <w:highlight w:val="none"/>
          <w:lang w:val="en-US" w:eastAsia="zh-CN" w:bidi="ar"/>
        </w:rPr>
        <w:t xml:space="preserve">（3）电  话：0730-2966692 0730-2966691 </w:t>
      </w:r>
    </w:p>
    <w:p w14:paraId="7994851A">
      <w:pPr>
        <w:keepNext w:val="0"/>
        <w:keepLines w:val="0"/>
        <w:widowControl/>
        <w:suppressLineNumbers w:val="0"/>
        <w:ind w:firstLine="480" w:firstLineChars="200"/>
        <w:jc w:val="left"/>
        <w:rPr>
          <w:rFonts w:ascii="黑体" w:hAnsi="黑体" w:eastAsia="黑体" w:cs="黑体"/>
          <w:color w:val="auto"/>
          <w:spacing w:val="-1"/>
          <w:sz w:val="32"/>
          <w:szCs w:val="32"/>
          <w:highlight w:val="none"/>
          <w14:textOutline w14:w="5834" w14:cap="flat" w14:cmpd="sng">
            <w14:solidFill>
              <w14:srgbClr w14:val="000000"/>
            </w14:solidFill>
            <w14:prstDash w14:val="solid"/>
            <w14:miter w14:val="0"/>
          </w14:textOutline>
        </w:rPr>
      </w:pPr>
      <w:r>
        <w:rPr>
          <w:rFonts w:hint="eastAsia" w:ascii="宋体" w:hAnsi="宋体" w:eastAsia="宋体" w:cs="Times New Roman"/>
          <w:bCs/>
          <w:snapToGrid w:val="0"/>
          <w:color w:val="auto"/>
          <w:kern w:val="2"/>
          <w:sz w:val="24"/>
          <w:szCs w:val="24"/>
          <w:highlight w:val="none"/>
          <w:lang w:val="en-US" w:eastAsia="zh-CN" w:bidi="ar"/>
        </w:rPr>
        <w:t xml:space="preserve">（4）电子邮箱：  / </w:t>
      </w:r>
      <w:bookmarkEnd w:id="6"/>
    </w:p>
    <w:p w14:paraId="3CC8ECC7">
      <w:pPr>
        <w:rPr>
          <w:rFonts w:ascii="黑体" w:hAnsi="黑体" w:eastAsia="黑体" w:cs="黑体"/>
          <w:color w:val="auto"/>
          <w:spacing w:val="-1"/>
          <w:sz w:val="32"/>
          <w:szCs w:val="32"/>
          <w:highlight w:val="none"/>
          <w14:textOutline w14:w="5834" w14:cap="flat" w14:cmpd="sng">
            <w14:solidFill>
              <w14:srgbClr w14:val="000000"/>
            </w14:solidFill>
            <w14:prstDash w14:val="solid"/>
            <w14:miter w14:val="0"/>
          </w14:textOutline>
        </w:rPr>
      </w:pPr>
      <w:bookmarkStart w:id="137" w:name="_Toc26113"/>
      <w:bookmarkStart w:id="138" w:name="_Toc21121"/>
      <w:r>
        <w:rPr>
          <w:rFonts w:ascii="黑体" w:hAnsi="黑体" w:eastAsia="黑体" w:cs="黑体"/>
          <w:color w:val="auto"/>
          <w:spacing w:val="-1"/>
          <w:sz w:val="32"/>
          <w:szCs w:val="32"/>
          <w:highlight w:val="none"/>
          <w14:textOutline w14:w="5834" w14:cap="flat" w14:cmpd="sng">
            <w14:solidFill>
              <w14:srgbClr w14:val="000000"/>
            </w14:solidFill>
            <w14:prstDash w14:val="solid"/>
            <w14:miter w14:val="0"/>
          </w14:textOutline>
        </w:rPr>
        <w:br w:type="page"/>
      </w:r>
    </w:p>
    <w:p w14:paraId="7BF88E7D">
      <w:pPr>
        <w:spacing w:before="104" w:line="219" w:lineRule="auto"/>
        <w:ind w:left="3297"/>
        <w:outlineLvl w:val="0"/>
        <w:rPr>
          <w:rFonts w:ascii="黑体" w:hAnsi="黑体" w:eastAsia="黑体" w:cs="黑体"/>
          <w:color w:val="auto"/>
          <w:sz w:val="32"/>
          <w:szCs w:val="32"/>
          <w:highlight w:val="none"/>
        </w:rPr>
      </w:pPr>
      <w:bookmarkStart w:id="139" w:name="_Toc24065"/>
      <w:r>
        <w:rPr>
          <w:rFonts w:ascii="黑体" w:hAnsi="黑体" w:eastAsia="黑体" w:cs="黑体"/>
          <w:color w:val="auto"/>
          <w:spacing w:val="-1"/>
          <w:sz w:val="32"/>
          <w:szCs w:val="32"/>
          <w:highlight w:val="none"/>
          <w14:textOutline w14:w="5834" w14:cap="flat" w14:cmpd="sng">
            <w14:solidFill>
              <w14:srgbClr w14:val="000000"/>
            </w14:solidFill>
            <w14:prstDash w14:val="solid"/>
            <w14:miter w14:val="0"/>
          </w14:textOutline>
        </w:rPr>
        <w:t>第二章</w:t>
      </w:r>
      <w:r>
        <w:rPr>
          <w:rFonts w:ascii="黑体" w:hAnsi="黑体" w:eastAsia="黑体" w:cs="黑体"/>
          <w:color w:val="auto"/>
          <w:spacing w:val="-1"/>
          <w:sz w:val="32"/>
          <w:szCs w:val="32"/>
          <w:highlight w:val="none"/>
        </w:rPr>
        <w:t xml:space="preserve"> </w:t>
      </w:r>
      <w:r>
        <w:rPr>
          <w:rFonts w:ascii="黑体" w:hAnsi="黑体" w:eastAsia="黑体" w:cs="黑体"/>
          <w:color w:val="auto"/>
          <w:spacing w:val="-1"/>
          <w:sz w:val="32"/>
          <w:szCs w:val="32"/>
          <w:highlight w:val="none"/>
          <w14:textOutline w14:w="5834" w14:cap="flat" w14:cmpd="sng">
            <w14:solidFill>
              <w14:srgbClr w14:val="000000"/>
            </w14:solidFill>
            <w14:prstDash w14:val="solid"/>
            <w14:miter w14:val="0"/>
          </w14:textOutline>
        </w:rPr>
        <w:t>投标须知</w:t>
      </w:r>
      <w:bookmarkEnd w:id="137"/>
      <w:bookmarkEnd w:id="138"/>
      <w:bookmarkEnd w:id="139"/>
    </w:p>
    <w:p w14:paraId="6A6B51C4">
      <w:pPr>
        <w:spacing w:before="233" w:line="224" w:lineRule="auto"/>
        <w:ind w:left="3026"/>
        <w:outlineLvl w:val="1"/>
        <w:rPr>
          <w:rFonts w:ascii="黑体" w:hAnsi="黑体" w:eastAsia="黑体" w:cs="黑体"/>
          <w:color w:val="auto"/>
          <w:sz w:val="27"/>
          <w:szCs w:val="27"/>
          <w:highlight w:val="none"/>
        </w:rPr>
      </w:pPr>
      <w:bookmarkStart w:id="140" w:name="_Toc31026"/>
      <w:bookmarkStart w:id="141" w:name="_Toc21476"/>
      <w:bookmarkStart w:id="142" w:name="_Toc7142"/>
      <w:r>
        <w:rPr>
          <w:rFonts w:ascii="黑体" w:hAnsi="黑体" w:eastAsia="黑体" w:cs="黑体"/>
          <w:color w:val="auto"/>
          <w:spacing w:val="9"/>
          <w:sz w:val="27"/>
          <w:szCs w:val="27"/>
          <w:highlight w:val="none"/>
          <w14:textOutline w14:w="5050" w14:cap="flat" w14:cmpd="sng">
            <w14:solidFill>
              <w14:srgbClr w14:val="000000"/>
            </w14:solidFill>
            <w14:prstDash w14:val="solid"/>
            <w14:miter w14:val="0"/>
          </w14:textOutline>
        </w:rPr>
        <w:t>第一节</w:t>
      </w:r>
      <w:r>
        <w:rPr>
          <w:rFonts w:ascii="黑体" w:hAnsi="黑体" w:eastAsia="黑体" w:cs="黑体"/>
          <w:color w:val="auto"/>
          <w:spacing w:val="9"/>
          <w:sz w:val="27"/>
          <w:szCs w:val="27"/>
          <w:highlight w:val="none"/>
        </w:rPr>
        <w:t xml:space="preserve"> </w:t>
      </w:r>
      <w:r>
        <w:rPr>
          <w:rFonts w:ascii="黑体" w:hAnsi="黑体" w:eastAsia="黑体" w:cs="黑体"/>
          <w:color w:val="auto"/>
          <w:spacing w:val="9"/>
          <w:sz w:val="27"/>
          <w:szCs w:val="27"/>
          <w:highlight w:val="none"/>
          <w14:textOutline w14:w="5050" w14:cap="flat" w14:cmpd="sng">
            <w14:solidFill>
              <w14:srgbClr w14:val="000000"/>
            </w14:solidFill>
            <w14:prstDash w14:val="solid"/>
            <w14:miter w14:val="0"/>
          </w14:textOutline>
        </w:rPr>
        <w:t>投标须知前附表</w:t>
      </w:r>
      <w:bookmarkEnd w:id="140"/>
      <w:bookmarkEnd w:id="141"/>
      <w:bookmarkEnd w:id="142"/>
    </w:p>
    <w:p w14:paraId="74688F53">
      <w:pPr>
        <w:pStyle w:val="7"/>
        <w:spacing w:before="210" w:line="220" w:lineRule="auto"/>
        <w:ind w:left="37"/>
        <w:rPr>
          <w:color w:val="auto"/>
          <w:sz w:val="21"/>
          <w:szCs w:val="21"/>
          <w:highlight w:val="none"/>
        </w:rPr>
      </w:pPr>
      <w:r>
        <w:rPr>
          <w:color w:val="auto"/>
          <w:spacing w:val="-1"/>
          <w:sz w:val="21"/>
          <w:szCs w:val="21"/>
          <w:highlight w:val="none"/>
        </w:rPr>
        <w:t>注：本项目启用的条款在“编列内容规定”栏内以“</w:t>
      </w:r>
      <w:r>
        <w:rPr>
          <w:rFonts w:ascii="仿宋" w:hAnsi="仿宋" w:eastAsia="仿宋" w:cs="仿宋"/>
          <w:color w:val="auto"/>
          <w:spacing w:val="-1"/>
          <w:sz w:val="21"/>
          <w:szCs w:val="21"/>
          <w:highlight w:val="none"/>
          <w14:textOutline w14:w="3831" w14:cap="flat" w14:cmpd="sng">
            <w14:solidFill>
              <w14:srgbClr w14:val="000000"/>
            </w14:solidFill>
            <w14:prstDash w14:val="solid"/>
            <w14:miter w14:val="0"/>
          </w14:textOutline>
        </w:rPr>
        <w:t>■</w:t>
      </w:r>
      <w:r>
        <w:rPr>
          <w:color w:val="auto"/>
          <w:spacing w:val="-1"/>
          <w:sz w:val="21"/>
          <w:szCs w:val="21"/>
          <w:highlight w:val="none"/>
        </w:rPr>
        <w:t>”标注。</w:t>
      </w:r>
    </w:p>
    <w:p w14:paraId="77E4AE81">
      <w:pPr>
        <w:spacing w:line="128" w:lineRule="exact"/>
        <w:rPr>
          <w:color w:val="auto"/>
          <w:highlight w:val="none"/>
        </w:rPr>
      </w:pPr>
    </w:p>
    <w:tbl>
      <w:tblPr>
        <w:tblStyle w:val="24"/>
        <w:tblW w:w="9161" w:type="dxa"/>
        <w:tblInd w:w="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63"/>
        <w:gridCol w:w="26"/>
        <w:gridCol w:w="1559"/>
        <w:gridCol w:w="5"/>
        <w:gridCol w:w="6308"/>
      </w:tblGrid>
      <w:tr w14:paraId="7399EE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8" w:hRule="atLeast"/>
        </w:trPr>
        <w:tc>
          <w:tcPr>
            <w:tcW w:w="1289" w:type="dxa"/>
            <w:gridSpan w:val="2"/>
            <w:tcBorders>
              <w:top w:val="single" w:color="000000" w:sz="2" w:space="0"/>
              <w:left w:val="single" w:color="000000" w:sz="2" w:space="0"/>
            </w:tcBorders>
            <w:vAlign w:val="top"/>
          </w:tcPr>
          <w:p w14:paraId="2ED7A42F">
            <w:pPr>
              <w:pStyle w:val="25"/>
              <w:spacing w:before="240" w:line="221" w:lineRule="auto"/>
              <w:ind w:left="340"/>
              <w:rPr>
                <w:color w:val="auto"/>
                <w:highlight w:val="none"/>
              </w:rPr>
            </w:pPr>
            <w:r>
              <w:rPr>
                <w:color w:val="auto"/>
                <w:spacing w:val="-2"/>
                <w:highlight w:val="none"/>
                <w14:textOutline w14:w="3831" w14:cap="flat" w14:cmpd="sng">
                  <w14:solidFill>
                    <w14:srgbClr w14:val="000000"/>
                  </w14:solidFill>
                  <w14:prstDash w14:val="solid"/>
                  <w14:miter w14:val="0"/>
                </w14:textOutline>
              </w:rPr>
              <w:t>条款号</w:t>
            </w:r>
          </w:p>
        </w:tc>
        <w:tc>
          <w:tcPr>
            <w:tcW w:w="1559" w:type="dxa"/>
            <w:tcBorders>
              <w:top w:val="single" w:color="000000" w:sz="2" w:space="0"/>
            </w:tcBorders>
            <w:vAlign w:val="top"/>
          </w:tcPr>
          <w:p w14:paraId="4B306C36">
            <w:pPr>
              <w:pStyle w:val="25"/>
              <w:spacing w:before="240" w:line="221" w:lineRule="auto"/>
              <w:ind w:left="365"/>
              <w:rPr>
                <w:color w:val="auto"/>
                <w:highlight w:val="none"/>
              </w:rPr>
            </w:pPr>
            <w:r>
              <w:rPr>
                <w:color w:val="auto"/>
                <w:spacing w:val="-1"/>
                <w:highlight w:val="none"/>
                <w14:textOutline w14:w="3831" w14:cap="flat" w14:cmpd="sng">
                  <w14:solidFill>
                    <w14:srgbClr w14:val="000000"/>
                  </w14:solidFill>
                  <w14:prstDash w14:val="solid"/>
                  <w14:miter w14:val="0"/>
                </w14:textOutline>
              </w:rPr>
              <w:t>条款名称</w:t>
            </w:r>
          </w:p>
        </w:tc>
        <w:tc>
          <w:tcPr>
            <w:tcW w:w="6313" w:type="dxa"/>
            <w:gridSpan w:val="2"/>
            <w:tcBorders>
              <w:top w:val="single" w:color="000000" w:sz="2" w:space="0"/>
              <w:right w:val="single" w:color="000000" w:sz="2" w:space="0"/>
            </w:tcBorders>
            <w:vAlign w:val="top"/>
          </w:tcPr>
          <w:p w14:paraId="05A05EE1">
            <w:pPr>
              <w:pStyle w:val="25"/>
              <w:spacing w:before="240" w:line="221" w:lineRule="auto"/>
              <w:ind w:left="2527"/>
              <w:rPr>
                <w:color w:val="auto"/>
                <w:highlight w:val="none"/>
              </w:rPr>
            </w:pPr>
            <w:r>
              <w:rPr>
                <w:color w:val="auto"/>
                <w:spacing w:val="-1"/>
                <w:highlight w:val="none"/>
                <w14:textOutline w14:w="3831" w14:cap="flat" w14:cmpd="sng">
                  <w14:solidFill>
                    <w14:srgbClr w14:val="000000"/>
                  </w14:solidFill>
                  <w14:prstDash w14:val="solid"/>
                  <w14:miter w14:val="0"/>
                </w14:textOutline>
              </w:rPr>
              <w:t>编列内容规定</w:t>
            </w:r>
          </w:p>
        </w:tc>
      </w:tr>
      <w:tr w14:paraId="39939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6" w:hRule="atLeast"/>
        </w:trPr>
        <w:tc>
          <w:tcPr>
            <w:tcW w:w="9161" w:type="dxa"/>
            <w:gridSpan w:val="5"/>
            <w:tcBorders>
              <w:left w:val="single" w:color="000000" w:sz="2" w:space="0"/>
              <w:right w:val="single" w:color="000000" w:sz="2" w:space="0"/>
            </w:tcBorders>
            <w:vAlign w:val="top"/>
          </w:tcPr>
          <w:p w14:paraId="6D601220">
            <w:pPr>
              <w:pStyle w:val="25"/>
              <w:spacing w:before="213" w:line="221" w:lineRule="auto"/>
              <w:ind w:left="131"/>
              <w:rPr>
                <w:color w:val="auto"/>
                <w:highlight w:val="none"/>
              </w:rPr>
            </w:pPr>
            <w:r>
              <w:rPr>
                <w:color w:val="auto"/>
                <w:spacing w:val="-6"/>
                <w:highlight w:val="none"/>
                <w14:textOutline w14:w="3831" w14:cap="flat" w14:cmpd="sng">
                  <w14:solidFill>
                    <w14:srgbClr w14:val="000000"/>
                  </w14:solidFill>
                  <w14:prstDash w14:val="solid"/>
                  <w14:miter w14:val="0"/>
                </w14:textOutline>
              </w:rPr>
              <w:t>一、说明</w:t>
            </w:r>
          </w:p>
        </w:tc>
      </w:tr>
      <w:tr w14:paraId="21AA2F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1289" w:type="dxa"/>
            <w:gridSpan w:val="2"/>
            <w:tcBorders>
              <w:left w:val="single" w:color="000000" w:sz="2" w:space="0"/>
            </w:tcBorders>
            <w:vAlign w:val="top"/>
          </w:tcPr>
          <w:p w14:paraId="4FA37C61">
            <w:pPr>
              <w:pStyle w:val="25"/>
              <w:spacing w:before="215" w:line="221" w:lineRule="auto"/>
              <w:ind w:left="238"/>
              <w:rPr>
                <w:color w:val="auto"/>
                <w:highlight w:val="none"/>
              </w:rPr>
            </w:pPr>
            <w:r>
              <w:rPr>
                <w:color w:val="auto"/>
                <w:spacing w:val="-6"/>
                <w:highlight w:val="none"/>
              </w:rPr>
              <w:t>第</w:t>
            </w:r>
            <w:r>
              <w:rPr>
                <w:color w:val="auto"/>
                <w:spacing w:val="-28"/>
                <w:highlight w:val="none"/>
              </w:rPr>
              <w:t xml:space="preserve"> </w:t>
            </w:r>
            <w:r>
              <w:rPr>
                <w:color w:val="auto"/>
                <w:spacing w:val="-6"/>
                <w:highlight w:val="none"/>
              </w:rPr>
              <w:t>1.1</w:t>
            </w:r>
            <w:r>
              <w:rPr>
                <w:color w:val="auto"/>
                <w:spacing w:val="-44"/>
                <w:highlight w:val="none"/>
              </w:rPr>
              <w:t xml:space="preserve"> </w:t>
            </w:r>
            <w:r>
              <w:rPr>
                <w:color w:val="auto"/>
                <w:spacing w:val="-6"/>
                <w:highlight w:val="none"/>
              </w:rPr>
              <w:t>款</w:t>
            </w:r>
          </w:p>
        </w:tc>
        <w:tc>
          <w:tcPr>
            <w:tcW w:w="1559" w:type="dxa"/>
            <w:vAlign w:val="top"/>
          </w:tcPr>
          <w:p w14:paraId="3E423069">
            <w:pPr>
              <w:pStyle w:val="25"/>
              <w:spacing w:before="215" w:line="220" w:lineRule="auto"/>
              <w:ind w:left="113"/>
              <w:rPr>
                <w:color w:val="auto"/>
                <w:highlight w:val="none"/>
              </w:rPr>
            </w:pPr>
            <w:r>
              <w:rPr>
                <w:color w:val="auto"/>
                <w:spacing w:val="-1"/>
                <w:highlight w:val="none"/>
              </w:rPr>
              <w:t>采购项目</w:t>
            </w:r>
          </w:p>
        </w:tc>
        <w:tc>
          <w:tcPr>
            <w:tcW w:w="6313" w:type="dxa"/>
            <w:gridSpan w:val="2"/>
            <w:tcBorders>
              <w:right w:val="single" w:color="000000" w:sz="2" w:space="0"/>
            </w:tcBorders>
            <w:vAlign w:val="top"/>
          </w:tcPr>
          <w:p w14:paraId="4C4A6A4B">
            <w:pPr>
              <w:pStyle w:val="25"/>
              <w:spacing w:before="215" w:line="220" w:lineRule="auto"/>
              <w:ind w:left="115"/>
              <w:rPr>
                <w:rFonts w:hint="eastAsia" w:eastAsia="宋体"/>
                <w:color w:val="auto"/>
                <w:highlight w:val="none"/>
                <w:lang w:eastAsia="zh-CN"/>
              </w:rPr>
            </w:pPr>
            <w:r>
              <w:rPr>
                <w:rFonts w:hint="eastAsia"/>
                <w:color w:val="auto"/>
                <w:highlight w:val="none"/>
                <w:lang w:eastAsia="zh-CN"/>
              </w:rPr>
              <w:t>汨罗市教育体育局各学校班班通设备采购项目</w:t>
            </w:r>
          </w:p>
        </w:tc>
      </w:tr>
      <w:tr w14:paraId="0E6A64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4" w:hRule="atLeast"/>
        </w:trPr>
        <w:tc>
          <w:tcPr>
            <w:tcW w:w="1289" w:type="dxa"/>
            <w:gridSpan w:val="2"/>
            <w:tcBorders>
              <w:left w:val="single" w:color="000000" w:sz="2" w:space="0"/>
            </w:tcBorders>
            <w:vAlign w:val="top"/>
          </w:tcPr>
          <w:p w14:paraId="64D327FB">
            <w:pPr>
              <w:spacing w:line="293" w:lineRule="auto"/>
              <w:rPr>
                <w:rFonts w:ascii="Arial"/>
                <w:color w:val="auto"/>
                <w:sz w:val="21"/>
                <w:highlight w:val="none"/>
              </w:rPr>
            </w:pPr>
          </w:p>
          <w:p w14:paraId="79AFDD1A">
            <w:pPr>
              <w:pStyle w:val="25"/>
              <w:spacing w:before="68" w:line="221" w:lineRule="auto"/>
              <w:ind w:left="238"/>
              <w:rPr>
                <w:color w:val="auto"/>
                <w:highlight w:val="none"/>
              </w:rPr>
            </w:pPr>
            <w:r>
              <w:rPr>
                <w:color w:val="auto"/>
                <w:spacing w:val="-6"/>
                <w:highlight w:val="none"/>
              </w:rPr>
              <w:t>第</w:t>
            </w:r>
            <w:r>
              <w:rPr>
                <w:color w:val="auto"/>
                <w:spacing w:val="-28"/>
                <w:highlight w:val="none"/>
              </w:rPr>
              <w:t xml:space="preserve"> </w:t>
            </w:r>
            <w:r>
              <w:rPr>
                <w:color w:val="auto"/>
                <w:spacing w:val="-6"/>
                <w:highlight w:val="none"/>
              </w:rPr>
              <w:t>1.2</w:t>
            </w:r>
            <w:r>
              <w:rPr>
                <w:color w:val="auto"/>
                <w:spacing w:val="-44"/>
                <w:highlight w:val="none"/>
              </w:rPr>
              <w:t xml:space="preserve"> </w:t>
            </w:r>
            <w:r>
              <w:rPr>
                <w:color w:val="auto"/>
                <w:spacing w:val="-6"/>
                <w:highlight w:val="none"/>
              </w:rPr>
              <w:t>款</w:t>
            </w:r>
          </w:p>
        </w:tc>
        <w:tc>
          <w:tcPr>
            <w:tcW w:w="1559" w:type="dxa"/>
            <w:vAlign w:val="top"/>
          </w:tcPr>
          <w:p w14:paraId="595B8AC9">
            <w:pPr>
              <w:pStyle w:val="25"/>
              <w:spacing w:before="152" w:line="423" w:lineRule="exact"/>
              <w:ind w:left="114"/>
              <w:rPr>
                <w:color w:val="auto"/>
                <w:highlight w:val="none"/>
              </w:rPr>
            </w:pPr>
            <w:r>
              <w:rPr>
                <w:color w:val="auto"/>
                <w:spacing w:val="11"/>
                <w:position w:val="16"/>
                <w:highlight w:val="none"/>
              </w:rPr>
              <w:t>面向中小企业</w:t>
            </w:r>
          </w:p>
          <w:p w14:paraId="56533413">
            <w:pPr>
              <w:pStyle w:val="25"/>
              <w:spacing w:line="219" w:lineRule="auto"/>
              <w:ind w:left="113"/>
              <w:rPr>
                <w:color w:val="auto"/>
                <w:highlight w:val="none"/>
              </w:rPr>
            </w:pPr>
            <w:r>
              <w:rPr>
                <w:color w:val="auto"/>
                <w:spacing w:val="-2"/>
                <w:highlight w:val="none"/>
              </w:rPr>
              <w:t>采购</w:t>
            </w:r>
          </w:p>
        </w:tc>
        <w:tc>
          <w:tcPr>
            <w:tcW w:w="6313" w:type="dxa"/>
            <w:gridSpan w:val="2"/>
            <w:tcBorders>
              <w:right w:val="single" w:color="000000" w:sz="2" w:space="0"/>
            </w:tcBorders>
            <w:vAlign w:val="top"/>
          </w:tcPr>
          <w:p w14:paraId="7A1BBEBD">
            <w:pPr>
              <w:pStyle w:val="25"/>
              <w:spacing w:before="152" w:line="220" w:lineRule="auto"/>
              <w:ind w:left="242"/>
              <w:rPr>
                <w:color w:val="C00000"/>
                <w:highlight w:val="none"/>
              </w:rPr>
            </w:pPr>
            <w:r>
              <w:rPr>
                <w:color w:val="auto"/>
                <w:spacing w:val="-2"/>
                <w:highlight w:val="none"/>
              </w:rPr>
              <w:t>□</w:t>
            </w:r>
            <w:r>
              <w:rPr>
                <w:color w:val="auto"/>
                <w:spacing w:val="-3"/>
                <w:highlight w:val="none"/>
              </w:rPr>
              <w:t>专门面向中小企业采购</w:t>
            </w:r>
          </w:p>
          <w:p w14:paraId="060857AC">
            <w:pPr>
              <w:pStyle w:val="25"/>
              <w:spacing w:before="172" w:line="220" w:lineRule="auto"/>
              <w:ind w:left="242"/>
              <w:rPr>
                <w:color w:val="auto"/>
                <w:highlight w:val="none"/>
              </w:rPr>
            </w:pPr>
            <w:r>
              <w:rPr>
                <w:color w:val="auto"/>
                <w:spacing w:val="-6"/>
                <w:highlight w:val="none"/>
              </w:rPr>
              <w:t>■</w:t>
            </w:r>
            <w:r>
              <w:rPr>
                <w:color w:val="auto"/>
                <w:spacing w:val="-3"/>
                <w:highlight w:val="none"/>
              </w:rPr>
              <w:t>非专门面向中小企业采购</w:t>
            </w:r>
          </w:p>
        </w:tc>
      </w:tr>
      <w:tr w14:paraId="16832F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5" w:hRule="atLeast"/>
        </w:trPr>
        <w:tc>
          <w:tcPr>
            <w:tcW w:w="1289" w:type="dxa"/>
            <w:gridSpan w:val="2"/>
            <w:tcBorders>
              <w:left w:val="single" w:color="000000" w:sz="2" w:space="0"/>
            </w:tcBorders>
            <w:vAlign w:val="top"/>
          </w:tcPr>
          <w:p w14:paraId="6AF796AD">
            <w:pPr>
              <w:spacing w:line="294" w:lineRule="auto"/>
              <w:rPr>
                <w:rFonts w:ascii="Arial"/>
                <w:color w:val="auto"/>
                <w:sz w:val="21"/>
                <w:highlight w:val="none"/>
              </w:rPr>
            </w:pPr>
          </w:p>
          <w:p w14:paraId="734C529B">
            <w:pPr>
              <w:pStyle w:val="25"/>
              <w:spacing w:before="68" w:line="221" w:lineRule="auto"/>
              <w:ind w:left="238"/>
              <w:rPr>
                <w:color w:val="auto"/>
                <w:highlight w:val="none"/>
              </w:rPr>
            </w:pPr>
            <w:r>
              <w:rPr>
                <w:color w:val="auto"/>
                <w:spacing w:val="-4"/>
                <w:highlight w:val="none"/>
              </w:rPr>
              <w:t>第</w:t>
            </w:r>
            <w:r>
              <w:rPr>
                <w:color w:val="auto"/>
                <w:spacing w:val="-38"/>
                <w:highlight w:val="none"/>
              </w:rPr>
              <w:t xml:space="preserve"> </w:t>
            </w:r>
            <w:r>
              <w:rPr>
                <w:color w:val="auto"/>
                <w:spacing w:val="-4"/>
                <w:highlight w:val="none"/>
              </w:rPr>
              <w:t>2.1</w:t>
            </w:r>
            <w:r>
              <w:rPr>
                <w:color w:val="auto"/>
                <w:spacing w:val="-44"/>
                <w:highlight w:val="none"/>
              </w:rPr>
              <w:t xml:space="preserve"> </w:t>
            </w:r>
            <w:r>
              <w:rPr>
                <w:color w:val="auto"/>
                <w:spacing w:val="-4"/>
                <w:highlight w:val="none"/>
              </w:rPr>
              <w:t>款</w:t>
            </w:r>
          </w:p>
        </w:tc>
        <w:tc>
          <w:tcPr>
            <w:tcW w:w="1559" w:type="dxa"/>
            <w:vAlign w:val="top"/>
          </w:tcPr>
          <w:p w14:paraId="3912CA06">
            <w:pPr>
              <w:pStyle w:val="25"/>
              <w:spacing w:before="153" w:line="423" w:lineRule="exact"/>
              <w:ind w:left="113"/>
              <w:rPr>
                <w:color w:val="auto"/>
                <w:highlight w:val="none"/>
              </w:rPr>
            </w:pPr>
            <w:r>
              <w:rPr>
                <w:color w:val="auto"/>
                <w:spacing w:val="-1"/>
                <w:position w:val="16"/>
                <w:highlight w:val="none"/>
              </w:rPr>
              <w:t>采购项目联系</w:t>
            </w:r>
          </w:p>
          <w:p w14:paraId="029A7BEA">
            <w:pPr>
              <w:pStyle w:val="25"/>
              <w:spacing w:line="220" w:lineRule="auto"/>
              <w:ind w:left="115"/>
              <w:rPr>
                <w:color w:val="auto"/>
                <w:highlight w:val="none"/>
              </w:rPr>
            </w:pPr>
            <w:r>
              <w:rPr>
                <w:color w:val="auto"/>
                <w:spacing w:val="-1"/>
                <w:highlight w:val="none"/>
              </w:rPr>
              <w:t>人姓名和电话</w:t>
            </w:r>
          </w:p>
        </w:tc>
        <w:tc>
          <w:tcPr>
            <w:tcW w:w="6313" w:type="dxa"/>
            <w:gridSpan w:val="2"/>
            <w:tcBorders>
              <w:right w:val="single" w:color="000000" w:sz="2" w:space="0"/>
            </w:tcBorders>
            <w:vAlign w:val="top"/>
          </w:tcPr>
          <w:p w14:paraId="38766624">
            <w:pPr>
              <w:spacing w:line="246" w:lineRule="auto"/>
              <w:rPr>
                <w:rFonts w:ascii="Arial"/>
                <w:color w:val="auto"/>
                <w:sz w:val="21"/>
                <w:highlight w:val="none"/>
              </w:rPr>
            </w:pPr>
          </w:p>
          <w:p w14:paraId="39E2F4F1">
            <w:pPr>
              <w:pStyle w:val="25"/>
              <w:spacing w:before="68" w:line="221" w:lineRule="auto"/>
              <w:ind w:left="116"/>
              <w:rPr>
                <w:rFonts w:hint="eastAsia" w:eastAsia="宋体"/>
                <w:color w:val="auto"/>
                <w:highlight w:val="none"/>
                <w:lang w:eastAsia="zh-CN"/>
              </w:rPr>
            </w:pPr>
            <w:r>
              <w:rPr>
                <w:color w:val="auto"/>
                <w:spacing w:val="-9"/>
                <w:highlight w:val="none"/>
              </w:rPr>
              <w:t>联系人：</w:t>
            </w:r>
            <w:r>
              <w:rPr>
                <w:rFonts w:hint="eastAsia"/>
                <w:color w:val="auto"/>
                <w:spacing w:val="-9"/>
                <w:highlight w:val="none"/>
                <w:lang w:eastAsia="zh-CN"/>
              </w:rPr>
              <w:t>吴鹏齐</w:t>
            </w:r>
            <w:r>
              <w:rPr>
                <w:color w:val="auto"/>
                <w:spacing w:val="-9"/>
                <w:highlight w:val="none"/>
              </w:rPr>
              <w:t xml:space="preserve">          联系电话</w:t>
            </w:r>
            <w:r>
              <w:rPr>
                <w:color w:val="auto"/>
                <w:spacing w:val="-10"/>
                <w:highlight w:val="none"/>
              </w:rPr>
              <w:t>：</w:t>
            </w:r>
            <w:r>
              <w:rPr>
                <w:rFonts w:hint="eastAsia"/>
                <w:color w:val="auto"/>
                <w:spacing w:val="-10"/>
                <w:highlight w:val="none"/>
                <w:lang w:eastAsia="zh-CN"/>
              </w:rPr>
              <w:t>15307401518</w:t>
            </w:r>
          </w:p>
        </w:tc>
      </w:tr>
      <w:tr w14:paraId="24A1A7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11" w:hRule="atLeast"/>
        </w:trPr>
        <w:tc>
          <w:tcPr>
            <w:tcW w:w="1289" w:type="dxa"/>
            <w:gridSpan w:val="2"/>
            <w:tcBorders>
              <w:left w:val="single" w:color="000000" w:sz="2" w:space="0"/>
            </w:tcBorders>
            <w:vAlign w:val="top"/>
          </w:tcPr>
          <w:p w14:paraId="26EC265F">
            <w:pPr>
              <w:spacing w:line="287" w:lineRule="auto"/>
              <w:rPr>
                <w:rFonts w:ascii="Arial"/>
                <w:color w:val="auto"/>
                <w:sz w:val="21"/>
                <w:highlight w:val="none"/>
              </w:rPr>
            </w:pPr>
          </w:p>
          <w:p w14:paraId="6A7A75E9">
            <w:pPr>
              <w:spacing w:line="288" w:lineRule="auto"/>
              <w:rPr>
                <w:rFonts w:ascii="Arial"/>
                <w:color w:val="auto"/>
                <w:sz w:val="21"/>
                <w:highlight w:val="none"/>
              </w:rPr>
            </w:pPr>
          </w:p>
          <w:p w14:paraId="35508DFD">
            <w:pPr>
              <w:pStyle w:val="25"/>
              <w:spacing w:before="68" w:line="221" w:lineRule="auto"/>
              <w:ind w:left="238"/>
              <w:rPr>
                <w:color w:val="auto"/>
                <w:highlight w:val="none"/>
              </w:rPr>
            </w:pPr>
            <w:r>
              <w:rPr>
                <w:color w:val="auto"/>
                <w:spacing w:val="-4"/>
                <w:highlight w:val="none"/>
              </w:rPr>
              <w:t>第</w:t>
            </w:r>
            <w:r>
              <w:rPr>
                <w:color w:val="auto"/>
                <w:spacing w:val="-38"/>
                <w:highlight w:val="none"/>
              </w:rPr>
              <w:t xml:space="preserve"> </w:t>
            </w:r>
            <w:r>
              <w:rPr>
                <w:color w:val="auto"/>
                <w:spacing w:val="-4"/>
                <w:highlight w:val="none"/>
              </w:rPr>
              <w:t>2.2</w:t>
            </w:r>
            <w:r>
              <w:rPr>
                <w:color w:val="auto"/>
                <w:spacing w:val="-44"/>
                <w:highlight w:val="none"/>
              </w:rPr>
              <w:t xml:space="preserve"> </w:t>
            </w:r>
            <w:r>
              <w:rPr>
                <w:color w:val="auto"/>
                <w:spacing w:val="-4"/>
                <w:highlight w:val="none"/>
              </w:rPr>
              <w:t>款</w:t>
            </w:r>
          </w:p>
        </w:tc>
        <w:tc>
          <w:tcPr>
            <w:tcW w:w="1559" w:type="dxa"/>
            <w:vAlign w:val="top"/>
          </w:tcPr>
          <w:p w14:paraId="100F6335">
            <w:pPr>
              <w:pStyle w:val="25"/>
              <w:spacing w:before="225" w:line="369" w:lineRule="auto"/>
              <w:ind w:left="113" w:right="212"/>
              <w:jc w:val="both"/>
              <w:rPr>
                <w:color w:val="auto"/>
                <w:highlight w:val="none"/>
              </w:rPr>
            </w:pPr>
            <w:r>
              <w:rPr>
                <w:color w:val="auto"/>
                <w:spacing w:val="-7"/>
                <w:highlight w:val="none"/>
              </w:rPr>
              <w:t>采购人名称、</w:t>
            </w:r>
            <w:r>
              <w:rPr>
                <w:color w:val="auto"/>
                <w:spacing w:val="4"/>
                <w:highlight w:val="none"/>
              </w:rPr>
              <w:t xml:space="preserve"> </w:t>
            </w:r>
            <w:r>
              <w:rPr>
                <w:color w:val="auto"/>
                <w:spacing w:val="-7"/>
                <w:highlight w:val="none"/>
              </w:rPr>
              <w:t>地址、电话、</w:t>
            </w:r>
          </w:p>
          <w:p w14:paraId="6CBF6F56">
            <w:pPr>
              <w:pStyle w:val="25"/>
              <w:spacing w:line="222" w:lineRule="auto"/>
              <w:ind w:left="114"/>
              <w:rPr>
                <w:color w:val="auto"/>
                <w:highlight w:val="none"/>
              </w:rPr>
            </w:pPr>
            <w:r>
              <w:rPr>
                <w:color w:val="auto"/>
                <w:spacing w:val="-2"/>
                <w:highlight w:val="none"/>
              </w:rPr>
              <w:t>联系人</w:t>
            </w:r>
          </w:p>
        </w:tc>
        <w:tc>
          <w:tcPr>
            <w:tcW w:w="6313" w:type="dxa"/>
            <w:gridSpan w:val="2"/>
            <w:tcBorders>
              <w:right w:val="single" w:color="000000" w:sz="2" w:space="0"/>
            </w:tcBorders>
            <w:vAlign w:val="top"/>
          </w:tcPr>
          <w:p w14:paraId="34B3B0DA">
            <w:pPr>
              <w:pStyle w:val="25"/>
              <w:spacing w:before="129" w:line="220" w:lineRule="auto"/>
              <w:ind w:left="115"/>
              <w:rPr>
                <w:rFonts w:hint="eastAsia" w:eastAsia="宋体"/>
                <w:color w:val="auto"/>
                <w:highlight w:val="none"/>
                <w:lang w:eastAsia="zh-CN"/>
              </w:rPr>
            </w:pPr>
            <w:r>
              <w:rPr>
                <w:color w:val="auto"/>
                <w:spacing w:val="-1"/>
                <w:highlight w:val="none"/>
              </w:rPr>
              <w:t>采购人名称：</w:t>
            </w:r>
            <w:r>
              <w:rPr>
                <w:rFonts w:hint="eastAsia"/>
                <w:color w:val="auto"/>
                <w:spacing w:val="-1"/>
                <w:highlight w:val="none"/>
                <w:lang w:eastAsia="zh-CN"/>
              </w:rPr>
              <w:t>汨罗市教育体育局</w:t>
            </w:r>
          </w:p>
          <w:p w14:paraId="5B130306">
            <w:pPr>
              <w:pStyle w:val="25"/>
              <w:spacing w:before="220" w:line="221" w:lineRule="auto"/>
              <w:ind w:left="115"/>
              <w:rPr>
                <w:rFonts w:hint="eastAsia" w:eastAsia="宋体"/>
                <w:color w:val="auto"/>
                <w:highlight w:val="none"/>
                <w:lang w:eastAsia="zh-CN"/>
              </w:rPr>
            </w:pPr>
            <w:r>
              <w:rPr>
                <w:color w:val="auto"/>
                <w:spacing w:val="-19"/>
                <w:highlight w:val="none"/>
              </w:rPr>
              <w:t>地址：</w:t>
            </w:r>
            <w:r>
              <w:rPr>
                <w:rFonts w:hint="eastAsia"/>
                <w:color w:val="auto"/>
                <w:spacing w:val="-19"/>
                <w:highlight w:val="none"/>
                <w:lang w:eastAsia="zh-CN"/>
              </w:rPr>
              <w:t>汨</w:t>
            </w:r>
            <w:r>
              <w:rPr>
                <w:rFonts w:hint="eastAsia"/>
                <w:color w:val="auto"/>
                <w:spacing w:val="-19"/>
                <w:highlight w:val="none"/>
                <w:lang w:val="en-US" w:eastAsia="zh-CN"/>
              </w:rPr>
              <w:t xml:space="preserve"> </w:t>
            </w:r>
            <w:r>
              <w:rPr>
                <w:rFonts w:hint="eastAsia"/>
                <w:color w:val="auto"/>
                <w:spacing w:val="-19"/>
                <w:highlight w:val="none"/>
                <w:lang w:eastAsia="zh-CN"/>
              </w:rPr>
              <w:t>罗</w:t>
            </w:r>
            <w:r>
              <w:rPr>
                <w:rFonts w:hint="eastAsia"/>
                <w:color w:val="auto"/>
                <w:spacing w:val="-19"/>
                <w:highlight w:val="none"/>
                <w:lang w:val="en-US" w:eastAsia="zh-CN"/>
              </w:rPr>
              <w:t xml:space="preserve"> </w:t>
            </w:r>
            <w:r>
              <w:rPr>
                <w:rFonts w:hint="eastAsia"/>
                <w:color w:val="auto"/>
                <w:spacing w:val="-19"/>
                <w:highlight w:val="none"/>
                <w:lang w:eastAsia="zh-CN"/>
              </w:rPr>
              <w:t>市</w:t>
            </w:r>
            <w:r>
              <w:rPr>
                <w:rFonts w:hint="eastAsia"/>
                <w:color w:val="auto"/>
                <w:spacing w:val="-19"/>
                <w:highlight w:val="none"/>
                <w:lang w:val="en-US" w:eastAsia="zh-CN"/>
              </w:rPr>
              <w:t xml:space="preserve"> </w:t>
            </w:r>
            <w:r>
              <w:rPr>
                <w:rFonts w:hint="eastAsia"/>
                <w:color w:val="auto"/>
                <w:spacing w:val="-19"/>
                <w:highlight w:val="none"/>
                <w:lang w:eastAsia="zh-CN"/>
              </w:rPr>
              <w:t>罗</w:t>
            </w:r>
            <w:r>
              <w:rPr>
                <w:rFonts w:hint="eastAsia"/>
                <w:color w:val="auto"/>
                <w:spacing w:val="-19"/>
                <w:highlight w:val="none"/>
                <w:lang w:val="en-US" w:eastAsia="zh-CN"/>
              </w:rPr>
              <w:t xml:space="preserve"> </w:t>
            </w:r>
            <w:r>
              <w:rPr>
                <w:rFonts w:hint="eastAsia"/>
                <w:color w:val="auto"/>
                <w:spacing w:val="-19"/>
                <w:highlight w:val="none"/>
                <w:lang w:eastAsia="zh-CN"/>
              </w:rPr>
              <w:t>城</w:t>
            </w:r>
            <w:r>
              <w:rPr>
                <w:rFonts w:hint="eastAsia"/>
                <w:color w:val="auto"/>
                <w:spacing w:val="-19"/>
                <w:highlight w:val="none"/>
                <w:lang w:val="en-US" w:eastAsia="zh-CN"/>
              </w:rPr>
              <w:t xml:space="preserve"> </w:t>
            </w:r>
            <w:r>
              <w:rPr>
                <w:rFonts w:hint="eastAsia"/>
                <w:color w:val="auto"/>
                <w:spacing w:val="-19"/>
                <w:highlight w:val="none"/>
                <w:lang w:eastAsia="zh-CN"/>
              </w:rPr>
              <w:t>路</w:t>
            </w:r>
          </w:p>
          <w:p w14:paraId="5C809947">
            <w:pPr>
              <w:pStyle w:val="25"/>
              <w:spacing w:before="213" w:line="221" w:lineRule="auto"/>
              <w:ind w:left="116"/>
              <w:rPr>
                <w:rFonts w:hint="eastAsia" w:eastAsia="宋体"/>
                <w:color w:val="auto"/>
                <w:highlight w:val="none"/>
                <w:lang w:eastAsia="zh-CN"/>
              </w:rPr>
            </w:pPr>
            <w:r>
              <w:rPr>
                <w:color w:val="auto"/>
                <w:spacing w:val="-5"/>
                <w:highlight w:val="none"/>
              </w:rPr>
              <w:t xml:space="preserve">联系人： </w:t>
            </w:r>
            <w:r>
              <w:rPr>
                <w:rFonts w:hint="eastAsia"/>
                <w:color w:val="auto"/>
                <w:spacing w:val="-5"/>
                <w:highlight w:val="none"/>
                <w:lang w:eastAsia="zh-CN"/>
              </w:rPr>
              <w:t>向主任</w:t>
            </w:r>
            <w:r>
              <w:rPr>
                <w:color w:val="auto"/>
                <w:spacing w:val="2"/>
                <w:highlight w:val="none"/>
              </w:rPr>
              <w:t xml:space="preserve">       </w:t>
            </w:r>
            <w:r>
              <w:rPr>
                <w:color w:val="auto"/>
                <w:spacing w:val="-5"/>
                <w:highlight w:val="none"/>
              </w:rPr>
              <w:t>联系电话：</w:t>
            </w:r>
            <w:r>
              <w:rPr>
                <w:rFonts w:hint="eastAsia" w:ascii="宋体" w:hAnsi="宋体" w:eastAsia="宋体" w:cs="宋体"/>
                <w:bCs/>
                <w:snapToGrid w:val="0"/>
                <w:color w:val="auto"/>
                <w:kern w:val="2"/>
                <w:sz w:val="24"/>
                <w:szCs w:val="24"/>
                <w:highlight w:val="none"/>
                <w:lang w:val="en-US" w:eastAsia="zh-CN" w:bidi="ar"/>
              </w:rPr>
              <w:t>0730-5180023</w:t>
            </w:r>
          </w:p>
        </w:tc>
      </w:tr>
      <w:tr w14:paraId="5FE7C4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5" w:hRule="atLeast"/>
        </w:trPr>
        <w:tc>
          <w:tcPr>
            <w:tcW w:w="1289" w:type="dxa"/>
            <w:gridSpan w:val="2"/>
            <w:tcBorders>
              <w:left w:val="single" w:color="000000" w:sz="2" w:space="0"/>
            </w:tcBorders>
            <w:vAlign w:val="top"/>
          </w:tcPr>
          <w:p w14:paraId="07EDA04D">
            <w:pPr>
              <w:spacing w:line="285" w:lineRule="auto"/>
              <w:rPr>
                <w:rFonts w:ascii="Arial"/>
                <w:color w:val="auto"/>
                <w:sz w:val="21"/>
                <w:highlight w:val="none"/>
              </w:rPr>
            </w:pPr>
          </w:p>
          <w:p w14:paraId="6F43988A">
            <w:pPr>
              <w:spacing w:line="285" w:lineRule="auto"/>
              <w:rPr>
                <w:rFonts w:ascii="Arial"/>
                <w:color w:val="auto"/>
                <w:sz w:val="21"/>
                <w:highlight w:val="none"/>
              </w:rPr>
            </w:pPr>
          </w:p>
          <w:p w14:paraId="737B1047">
            <w:pPr>
              <w:pStyle w:val="25"/>
              <w:spacing w:before="68" w:line="221" w:lineRule="auto"/>
              <w:ind w:left="238"/>
              <w:rPr>
                <w:color w:val="auto"/>
                <w:highlight w:val="none"/>
              </w:rPr>
            </w:pPr>
            <w:r>
              <w:rPr>
                <w:color w:val="auto"/>
                <w:spacing w:val="-4"/>
                <w:highlight w:val="none"/>
              </w:rPr>
              <w:t>第</w:t>
            </w:r>
            <w:r>
              <w:rPr>
                <w:color w:val="auto"/>
                <w:spacing w:val="-38"/>
                <w:highlight w:val="none"/>
              </w:rPr>
              <w:t xml:space="preserve"> </w:t>
            </w:r>
            <w:r>
              <w:rPr>
                <w:color w:val="auto"/>
                <w:spacing w:val="-4"/>
                <w:highlight w:val="none"/>
              </w:rPr>
              <w:t>2.3</w:t>
            </w:r>
            <w:r>
              <w:rPr>
                <w:color w:val="auto"/>
                <w:spacing w:val="-44"/>
                <w:highlight w:val="none"/>
              </w:rPr>
              <w:t xml:space="preserve"> </w:t>
            </w:r>
            <w:r>
              <w:rPr>
                <w:color w:val="auto"/>
                <w:spacing w:val="-4"/>
                <w:highlight w:val="none"/>
              </w:rPr>
              <w:t>款</w:t>
            </w:r>
          </w:p>
        </w:tc>
        <w:tc>
          <w:tcPr>
            <w:tcW w:w="1559" w:type="dxa"/>
            <w:vAlign w:val="top"/>
          </w:tcPr>
          <w:p w14:paraId="468DAFB3">
            <w:pPr>
              <w:pStyle w:val="25"/>
              <w:spacing w:before="225" w:line="369" w:lineRule="auto"/>
              <w:ind w:left="116" w:right="181" w:hanging="3"/>
              <w:rPr>
                <w:color w:val="auto"/>
                <w:highlight w:val="none"/>
              </w:rPr>
            </w:pPr>
            <w:r>
              <w:rPr>
                <w:color w:val="auto"/>
                <w:spacing w:val="-1"/>
                <w:highlight w:val="none"/>
              </w:rPr>
              <w:t>采购代理机构</w:t>
            </w:r>
            <w:r>
              <w:rPr>
                <w:color w:val="auto"/>
                <w:highlight w:val="none"/>
              </w:rPr>
              <w:t xml:space="preserve"> </w:t>
            </w:r>
            <w:r>
              <w:rPr>
                <w:color w:val="auto"/>
                <w:spacing w:val="-7"/>
                <w:highlight w:val="none"/>
              </w:rPr>
              <w:t>名称、地址、</w:t>
            </w:r>
          </w:p>
          <w:p w14:paraId="79FE457A">
            <w:pPr>
              <w:pStyle w:val="25"/>
              <w:spacing w:line="222" w:lineRule="auto"/>
              <w:ind w:left="138"/>
              <w:rPr>
                <w:color w:val="auto"/>
                <w:highlight w:val="none"/>
              </w:rPr>
            </w:pPr>
            <w:r>
              <w:rPr>
                <w:color w:val="auto"/>
                <w:spacing w:val="-5"/>
                <w:highlight w:val="none"/>
              </w:rPr>
              <w:t>电话、联系人</w:t>
            </w:r>
          </w:p>
        </w:tc>
        <w:tc>
          <w:tcPr>
            <w:tcW w:w="6313" w:type="dxa"/>
            <w:gridSpan w:val="2"/>
            <w:tcBorders>
              <w:right w:val="single" w:color="000000" w:sz="2" w:space="0"/>
            </w:tcBorders>
            <w:vAlign w:val="top"/>
          </w:tcPr>
          <w:p w14:paraId="31501824">
            <w:pPr>
              <w:pStyle w:val="25"/>
              <w:spacing w:before="129" w:line="220" w:lineRule="auto"/>
              <w:ind w:left="118"/>
              <w:rPr>
                <w:rFonts w:hint="eastAsia"/>
                <w:color w:val="auto"/>
                <w:spacing w:val="-8"/>
                <w:highlight w:val="none"/>
                <w:lang w:eastAsia="zh-CN"/>
              </w:rPr>
            </w:pPr>
            <w:r>
              <w:rPr>
                <w:color w:val="auto"/>
                <w:spacing w:val="-8"/>
                <w:highlight w:val="none"/>
              </w:rPr>
              <w:t>名称：</w:t>
            </w:r>
            <w:r>
              <w:rPr>
                <w:rFonts w:hint="eastAsia"/>
                <w:color w:val="auto"/>
                <w:spacing w:val="-8"/>
                <w:highlight w:val="none"/>
                <w:lang w:eastAsia="zh-CN"/>
              </w:rPr>
              <w:t>中辰八盛工程项目管理有限公司</w:t>
            </w:r>
          </w:p>
          <w:p w14:paraId="241AD6BB">
            <w:pPr>
              <w:pStyle w:val="25"/>
              <w:spacing w:before="129" w:line="220" w:lineRule="auto"/>
              <w:rPr>
                <w:rFonts w:hint="eastAsia"/>
                <w:color w:val="auto"/>
                <w:spacing w:val="-8"/>
                <w:highlight w:val="none"/>
                <w:lang w:eastAsia="zh-CN"/>
              </w:rPr>
            </w:pPr>
          </w:p>
          <w:p w14:paraId="4681ABA1">
            <w:pPr>
              <w:keepNext w:val="0"/>
              <w:keepLines w:val="0"/>
              <w:widowControl w:val="0"/>
              <w:suppressLineNumbers w:val="0"/>
              <w:spacing w:before="0" w:beforeAutospacing="0" w:after="0" w:afterAutospacing="0" w:line="360" w:lineRule="auto"/>
              <w:ind w:left="0" w:right="0" w:firstLine="412" w:firstLineChars="200"/>
              <w:jc w:val="both"/>
              <w:rPr>
                <w:rFonts w:hint="eastAsia" w:eastAsia="宋体"/>
                <w:color w:val="auto"/>
                <w:highlight w:val="none"/>
                <w:lang w:eastAsia="zh-CN"/>
              </w:rPr>
            </w:pPr>
            <w:r>
              <w:rPr>
                <w:color w:val="auto"/>
                <w:spacing w:val="-2"/>
                <w:highlight w:val="none"/>
              </w:rPr>
              <w:t>地址：</w:t>
            </w:r>
            <w:r>
              <w:rPr>
                <w:rFonts w:hint="eastAsia" w:ascii="宋体" w:hAnsi="宋体" w:cs="宋体"/>
                <w:color w:val="auto"/>
                <w:sz w:val="21"/>
                <w:szCs w:val="21"/>
                <w:lang w:eastAsia="zh-CN"/>
              </w:rPr>
              <w:t>湖南省汨罗市劳动北路七组</w:t>
            </w:r>
          </w:p>
          <w:p w14:paraId="5D08C5C0">
            <w:pPr>
              <w:pStyle w:val="25"/>
              <w:spacing w:before="219" w:line="221" w:lineRule="auto"/>
              <w:ind w:left="116"/>
              <w:rPr>
                <w:rFonts w:hint="eastAsia" w:eastAsia="宋体"/>
                <w:color w:val="auto"/>
                <w:highlight w:val="none"/>
                <w:lang w:eastAsia="zh-CN"/>
              </w:rPr>
            </w:pPr>
            <w:r>
              <w:rPr>
                <w:color w:val="auto"/>
                <w:spacing w:val="-8"/>
                <w:highlight w:val="none"/>
              </w:rPr>
              <w:t xml:space="preserve">联系人： </w:t>
            </w:r>
            <w:r>
              <w:rPr>
                <w:rFonts w:hint="eastAsia"/>
                <w:color w:val="auto"/>
                <w:spacing w:val="-8"/>
                <w:highlight w:val="none"/>
                <w:lang w:eastAsia="zh-CN"/>
              </w:rPr>
              <w:t xml:space="preserve">吴鹏齐 </w:t>
            </w:r>
            <w:r>
              <w:rPr>
                <w:color w:val="auto"/>
                <w:spacing w:val="4"/>
                <w:highlight w:val="none"/>
              </w:rPr>
              <w:t xml:space="preserve">    </w:t>
            </w:r>
            <w:r>
              <w:rPr>
                <w:color w:val="auto"/>
                <w:spacing w:val="-8"/>
                <w:highlight w:val="none"/>
              </w:rPr>
              <w:t>联系电话：</w:t>
            </w:r>
            <w:r>
              <w:rPr>
                <w:rFonts w:hint="eastAsia"/>
                <w:color w:val="auto"/>
                <w:spacing w:val="21"/>
                <w:highlight w:val="none"/>
                <w:lang w:eastAsia="zh-CN"/>
              </w:rPr>
              <w:t>15307401518</w:t>
            </w:r>
          </w:p>
        </w:tc>
      </w:tr>
      <w:tr w14:paraId="1AB131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9" w:hRule="atLeast"/>
        </w:trPr>
        <w:tc>
          <w:tcPr>
            <w:tcW w:w="1289" w:type="dxa"/>
            <w:gridSpan w:val="2"/>
            <w:tcBorders>
              <w:left w:val="single" w:color="000000" w:sz="2" w:space="0"/>
            </w:tcBorders>
            <w:vAlign w:val="top"/>
          </w:tcPr>
          <w:p w14:paraId="04C75FD5">
            <w:pPr>
              <w:spacing w:line="295" w:lineRule="auto"/>
              <w:rPr>
                <w:rFonts w:ascii="Arial"/>
                <w:color w:val="auto"/>
                <w:sz w:val="21"/>
                <w:highlight w:val="none"/>
              </w:rPr>
            </w:pPr>
          </w:p>
          <w:p w14:paraId="73A1FA7E">
            <w:pPr>
              <w:pStyle w:val="25"/>
              <w:spacing w:before="68" w:line="221" w:lineRule="auto"/>
              <w:ind w:left="238"/>
              <w:rPr>
                <w:color w:val="auto"/>
                <w:highlight w:val="none"/>
              </w:rPr>
            </w:pPr>
            <w:r>
              <w:rPr>
                <w:color w:val="auto"/>
                <w:spacing w:val="-4"/>
                <w:highlight w:val="none"/>
              </w:rPr>
              <w:t>第</w:t>
            </w:r>
            <w:r>
              <w:rPr>
                <w:color w:val="auto"/>
                <w:spacing w:val="-38"/>
                <w:highlight w:val="none"/>
              </w:rPr>
              <w:t xml:space="preserve"> </w:t>
            </w:r>
            <w:r>
              <w:rPr>
                <w:color w:val="auto"/>
                <w:spacing w:val="-4"/>
                <w:highlight w:val="none"/>
              </w:rPr>
              <w:t>2.5</w:t>
            </w:r>
            <w:r>
              <w:rPr>
                <w:color w:val="auto"/>
                <w:spacing w:val="-44"/>
                <w:highlight w:val="none"/>
              </w:rPr>
              <w:t xml:space="preserve"> </w:t>
            </w:r>
            <w:r>
              <w:rPr>
                <w:color w:val="auto"/>
                <w:spacing w:val="-4"/>
                <w:highlight w:val="none"/>
              </w:rPr>
              <w:t>款</w:t>
            </w:r>
          </w:p>
        </w:tc>
        <w:tc>
          <w:tcPr>
            <w:tcW w:w="1559" w:type="dxa"/>
            <w:vAlign w:val="top"/>
          </w:tcPr>
          <w:p w14:paraId="6AA12BCC">
            <w:pPr>
              <w:spacing w:line="295" w:lineRule="auto"/>
              <w:rPr>
                <w:rFonts w:ascii="Arial"/>
                <w:color w:val="auto"/>
                <w:sz w:val="21"/>
                <w:highlight w:val="none"/>
              </w:rPr>
            </w:pPr>
          </w:p>
          <w:p w14:paraId="63015972">
            <w:pPr>
              <w:pStyle w:val="25"/>
              <w:spacing w:before="68" w:line="220" w:lineRule="auto"/>
              <w:ind w:left="113"/>
              <w:rPr>
                <w:color w:val="auto"/>
                <w:highlight w:val="none"/>
              </w:rPr>
            </w:pPr>
            <w:r>
              <w:rPr>
                <w:color w:val="auto"/>
                <w:spacing w:val="-1"/>
                <w:highlight w:val="none"/>
              </w:rPr>
              <w:t>采购进口产品</w:t>
            </w:r>
          </w:p>
        </w:tc>
        <w:tc>
          <w:tcPr>
            <w:tcW w:w="6313" w:type="dxa"/>
            <w:gridSpan w:val="2"/>
            <w:tcBorders>
              <w:right w:val="single" w:color="000000" w:sz="2" w:space="0"/>
            </w:tcBorders>
            <w:vAlign w:val="top"/>
          </w:tcPr>
          <w:p w14:paraId="31E1DBD2">
            <w:pPr>
              <w:pStyle w:val="25"/>
              <w:spacing w:before="159" w:line="220" w:lineRule="auto"/>
              <w:ind w:left="137"/>
              <w:rPr>
                <w:color w:val="auto"/>
                <w:highlight w:val="none"/>
              </w:rPr>
            </w:pPr>
            <w:r>
              <w:rPr>
                <w:color w:val="auto"/>
                <w:spacing w:val="-6"/>
                <w:highlight w:val="none"/>
              </w:rPr>
              <w:t>■</w:t>
            </w:r>
            <w:r>
              <w:rPr>
                <w:color w:val="auto"/>
                <w:spacing w:val="-2"/>
                <w:highlight w:val="none"/>
              </w:rPr>
              <w:t>本采购项目拒绝进口产品参加投标</w:t>
            </w:r>
          </w:p>
          <w:p w14:paraId="5E26CECB">
            <w:pPr>
              <w:pStyle w:val="25"/>
              <w:spacing w:before="167" w:line="220" w:lineRule="auto"/>
              <w:ind w:left="137"/>
              <w:rPr>
                <w:color w:val="auto"/>
                <w:highlight w:val="none"/>
              </w:rPr>
            </w:pPr>
            <w:r>
              <w:rPr>
                <w:color w:val="auto"/>
                <w:spacing w:val="-2"/>
                <w:highlight w:val="none"/>
              </w:rPr>
              <w:t>□</w:t>
            </w:r>
            <w:r>
              <w:rPr>
                <w:color w:val="auto"/>
                <w:spacing w:val="-6"/>
                <w:highlight w:val="none"/>
              </w:rPr>
              <w:t>是， 本采购项目已经财政部门审核同意购买进口产品</w:t>
            </w:r>
          </w:p>
        </w:tc>
      </w:tr>
      <w:tr w14:paraId="141B00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60" w:hRule="atLeast"/>
        </w:trPr>
        <w:tc>
          <w:tcPr>
            <w:tcW w:w="1289" w:type="dxa"/>
            <w:gridSpan w:val="2"/>
            <w:tcBorders>
              <w:left w:val="single" w:color="000000" w:sz="2" w:space="0"/>
            </w:tcBorders>
            <w:vAlign w:val="top"/>
          </w:tcPr>
          <w:p w14:paraId="6C81D7A0">
            <w:pPr>
              <w:spacing w:line="257" w:lineRule="auto"/>
              <w:rPr>
                <w:rFonts w:ascii="Arial"/>
                <w:color w:val="auto"/>
                <w:sz w:val="21"/>
                <w:highlight w:val="none"/>
              </w:rPr>
            </w:pPr>
          </w:p>
          <w:p w14:paraId="6C4EC9F7">
            <w:pPr>
              <w:spacing w:line="257" w:lineRule="auto"/>
              <w:rPr>
                <w:rFonts w:ascii="Arial"/>
                <w:color w:val="auto"/>
                <w:sz w:val="21"/>
                <w:highlight w:val="none"/>
              </w:rPr>
            </w:pPr>
          </w:p>
          <w:p w14:paraId="0FC3C1CA">
            <w:pPr>
              <w:spacing w:line="257" w:lineRule="auto"/>
              <w:rPr>
                <w:rFonts w:ascii="Arial"/>
                <w:color w:val="auto"/>
                <w:sz w:val="21"/>
                <w:highlight w:val="none"/>
              </w:rPr>
            </w:pPr>
          </w:p>
          <w:p w14:paraId="20DCB35F">
            <w:pPr>
              <w:spacing w:line="257" w:lineRule="auto"/>
              <w:rPr>
                <w:rFonts w:ascii="Arial"/>
                <w:color w:val="auto"/>
                <w:sz w:val="21"/>
                <w:highlight w:val="none"/>
              </w:rPr>
            </w:pPr>
          </w:p>
          <w:p w14:paraId="1974CEFD">
            <w:pPr>
              <w:spacing w:line="257" w:lineRule="auto"/>
              <w:rPr>
                <w:rFonts w:ascii="Arial"/>
                <w:color w:val="auto"/>
                <w:sz w:val="21"/>
                <w:highlight w:val="none"/>
              </w:rPr>
            </w:pPr>
          </w:p>
          <w:p w14:paraId="3004359B">
            <w:pPr>
              <w:spacing w:line="257" w:lineRule="auto"/>
              <w:rPr>
                <w:rFonts w:ascii="Arial"/>
                <w:color w:val="auto"/>
                <w:sz w:val="21"/>
                <w:highlight w:val="none"/>
              </w:rPr>
            </w:pPr>
          </w:p>
          <w:p w14:paraId="53CE22E4">
            <w:pPr>
              <w:spacing w:line="257" w:lineRule="auto"/>
              <w:rPr>
                <w:rFonts w:ascii="Arial"/>
                <w:color w:val="auto"/>
                <w:sz w:val="21"/>
                <w:highlight w:val="none"/>
              </w:rPr>
            </w:pPr>
          </w:p>
          <w:p w14:paraId="4BE5D634">
            <w:pPr>
              <w:spacing w:line="257" w:lineRule="auto"/>
              <w:rPr>
                <w:rFonts w:ascii="Arial"/>
                <w:color w:val="auto"/>
                <w:sz w:val="21"/>
                <w:highlight w:val="none"/>
              </w:rPr>
            </w:pPr>
          </w:p>
          <w:p w14:paraId="03034A2D">
            <w:pPr>
              <w:spacing w:line="258" w:lineRule="auto"/>
              <w:rPr>
                <w:rFonts w:ascii="Arial"/>
                <w:color w:val="auto"/>
                <w:sz w:val="21"/>
                <w:highlight w:val="none"/>
              </w:rPr>
            </w:pPr>
          </w:p>
          <w:p w14:paraId="021FFF64">
            <w:pPr>
              <w:pStyle w:val="25"/>
              <w:spacing w:before="68" w:line="221" w:lineRule="auto"/>
              <w:ind w:left="238"/>
              <w:rPr>
                <w:color w:val="auto"/>
                <w:highlight w:val="none"/>
              </w:rPr>
            </w:pPr>
            <w:r>
              <w:rPr>
                <w:color w:val="auto"/>
                <w:spacing w:val="-4"/>
                <w:highlight w:val="none"/>
              </w:rPr>
              <w:t>第</w:t>
            </w:r>
            <w:r>
              <w:rPr>
                <w:color w:val="auto"/>
                <w:spacing w:val="-38"/>
                <w:highlight w:val="none"/>
              </w:rPr>
              <w:t xml:space="preserve"> </w:t>
            </w:r>
            <w:r>
              <w:rPr>
                <w:color w:val="auto"/>
                <w:spacing w:val="-4"/>
                <w:highlight w:val="none"/>
              </w:rPr>
              <w:t>3.1</w:t>
            </w:r>
            <w:r>
              <w:rPr>
                <w:color w:val="auto"/>
                <w:spacing w:val="-44"/>
                <w:highlight w:val="none"/>
              </w:rPr>
              <w:t xml:space="preserve"> </w:t>
            </w:r>
            <w:r>
              <w:rPr>
                <w:color w:val="auto"/>
                <w:spacing w:val="-4"/>
                <w:highlight w:val="none"/>
              </w:rPr>
              <w:t>款</w:t>
            </w:r>
          </w:p>
        </w:tc>
        <w:tc>
          <w:tcPr>
            <w:tcW w:w="1559" w:type="dxa"/>
            <w:vAlign w:val="top"/>
          </w:tcPr>
          <w:p w14:paraId="0624E4FD">
            <w:pPr>
              <w:spacing w:line="263" w:lineRule="auto"/>
              <w:rPr>
                <w:rFonts w:ascii="Arial"/>
                <w:color w:val="auto"/>
                <w:sz w:val="21"/>
                <w:highlight w:val="none"/>
              </w:rPr>
            </w:pPr>
          </w:p>
          <w:p w14:paraId="784B3AC6">
            <w:pPr>
              <w:spacing w:line="263" w:lineRule="auto"/>
              <w:rPr>
                <w:rFonts w:ascii="Arial"/>
                <w:color w:val="auto"/>
                <w:sz w:val="21"/>
                <w:highlight w:val="none"/>
              </w:rPr>
            </w:pPr>
          </w:p>
          <w:p w14:paraId="1E1B1925">
            <w:pPr>
              <w:spacing w:line="263" w:lineRule="auto"/>
              <w:rPr>
                <w:rFonts w:ascii="Arial"/>
                <w:color w:val="auto"/>
                <w:sz w:val="21"/>
                <w:highlight w:val="none"/>
              </w:rPr>
            </w:pPr>
          </w:p>
          <w:p w14:paraId="1DDCFAE3">
            <w:pPr>
              <w:spacing w:line="263" w:lineRule="auto"/>
              <w:rPr>
                <w:rFonts w:ascii="Arial"/>
                <w:color w:val="auto"/>
                <w:sz w:val="21"/>
                <w:highlight w:val="none"/>
              </w:rPr>
            </w:pPr>
          </w:p>
          <w:p w14:paraId="1E9DCD0F">
            <w:pPr>
              <w:spacing w:line="263" w:lineRule="auto"/>
              <w:rPr>
                <w:rFonts w:ascii="Arial"/>
                <w:color w:val="auto"/>
                <w:sz w:val="21"/>
                <w:highlight w:val="none"/>
              </w:rPr>
            </w:pPr>
          </w:p>
          <w:p w14:paraId="579CDF8B">
            <w:pPr>
              <w:spacing w:line="263" w:lineRule="auto"/>
              <w:rPr>
                <w:rFonts w:ascii="Arial"/>
                <w:color w:val="auto"/>
                <w:sz w:val="21"/>
                <w:highlight w:val="none"/>
              </w:rPr>
            </w:pPr>
          </w:p>
          <w:p w14:paraId="0B020191">
            <w:pPr>
              <w:spacing w:line="263" w:lineRule="auto"/>
              <w:rPr>
                <w:rFonts w:ascii="Arial"/>
                <w:color w:val="auto"/>
                <w:sz w:val="21"/>
                <w:highlight w:val="none"/>
              </w:rPr>
            </w:pPr>
          </w:p>
          <w:p w14:paraId="451ADF4E">
            <w:pPr>
              <w:spacing w:line="263" w:lineRule="auto"/>
              <w:rPr>
                <w:rFonts w:ascii="Arial"/>
                <w:color w:val="auto"/>
                <w:sz w:val="21"/>
                <w:highlight w:val="none"/>
              </w:rPr>
            </w:pPr>
          </w:p>
          <w:p w14:paraId="1656C705">
            <w:pPr>
              <w:pStyle w:val="25"/>
              <w:spacing w:before="69" w:line="417" w:lineRule="exact"/>
              <w:ind w:left="159"/>
              <w:jc w:val="center"/>
              <w:rPr>
                <w:color w:val="auto"/>
                <w:highlight w:val="none"/>
              </w:rPr>
            </w:pPr>
            <w:r>
              <w:rPr>
                <w:color w:val="auto"/>
                <w:spacing w:val="-1"/>
                <w:position w:val="15"/>
                <w:highlight w:val="none"/>
              </w:rPr>
              <w:t>投标人资格条</w:t>
            </w:r>
            <w:r>
              <w:rPr>
                <w:color w:val="auto"/>
                <w:highlight w:val="none"/>
              </w:rPr>
              <w:t>件</w:t>
            </w:r>
          </w:p>
        </w:tc>
        <w:tc>
          <w:tcPr>
            <w:tcW w:w="6313" w:type="dxa"/>
            <w:gridSpan w:val="2"/>
            <w:tcBorders>
              <w:right w:val="single" w:color="000000" w:sz="2" w:space="0"/>
            </w:tcBorders>
            <w:vAlign w:val="top"/>
          </w:tcPr>
          <w:p w14:paraId="60B0C0B4">
            <w:pPr>
              <w:adjustRightInd w:val="0"/>
              <w:snapToGrid w:val="0"/>
              <w:spacing w:line="360" w:lineRule="auto"/>
              <w:rPr>
                <w:rFonts w:hint="eastAsia" w:ascii="宋体" w:hAnsi="宋体"/>
                <w:szCs w:val="21"/>
                <w:highlight w:val="none"/>
              </w:rPr>
            </w:pPr>
            <w:r>
              <w:rPr>
                <w:rFonts w:hint="eastAsia" w:ascii="宋体" w:hAnsi="宋体"/>
                <w:szCs w:val="21"/>
                <w:highlight w:val="none"/>
              </w:rPr>
              <w:t>1、投标人的基本资格条件： 投标人必须是在中华人民共和国境内  注册登记的法人、其他组织或者自然人，且应当符合《政府采购法》</w:t>
            </w:r>
          </w:p>
          <w:p w14:paraId="5191841D">
            <w:pPr>
              <w:adjustRightInd w:val="0"/>
              <w:snapToGrid w:val="0"/>
              <w:spacing w:line="360" w:lineRule="auto"/>
              <w:rPr>
                <w:rFonts w:hint="eastAsia" w:ascii="宋体" w:hAnsi="宋体"/>
                <w:szCs w:val="21"/>
                <w:highlight w:val="none"/>
              </w:rPr>
            </w:pPr>
            <w:r>
              <w:rPr>
                <w:rFonts w:hint="eastAsia" w:ascii="宋体" w:hAnsi="宋体"/>
                <w:szCs w:val="21"/>
                <w:highlight w:val="none"/>
              </w:rPr>
              <w:t>第二十二条第一款的规定。</w:t>
            </w:r>
          </w:p>
          <w:p w14:paraId="3405E3D0">
            <w:pPr>
              <w:adjustRightInd w:val="0"/>
              <w:snapToGrid w:val="0"/>
              <w:spacing w:line="360" w:lineRule="auto"/>
              <w:rPr>
                <w:rFonts w:hint="eastAsia" w:ascii="宋体" w:hAnsi="宋体"/>
                <w:szCs w:val="21"/>
                <w:highlight w:val="none"/>
              </w:rPr>
            </w:pPr>
            <w:r>
              <w:rPr>
                <w:rFonts w:hint="eastAsia" w:ascii="宋体" w:hAnsi="宋体"/>
                <w:szCs w:val="21"/>
                <w:highlight w:val="none"/>
              </w:rPr>
              <w:t>2、落实政府采购政策需满足的资格要求：</w:t>
            </w:r>
          </w:p>
          <w:p w14:paraId="0D7E6269">
            <w:pPr>
              <w:adjustRightInd w:val="0"/>
              <w:snapToGrid w:val="0"/>
              <w:spacing w:line="360" w:lineRule="auto"/>
              <w:rPr>
                <w:rFonts w:hint="eastAsia" w:ascii="宋体" w:hAnsi="宋体"/>
                <w:szCs w:val="21"/>
                <w:highlight w:val="none"/>
              </w:rPr>
            </w:pPr>
            <w:r>
              <w:rPr>
                <w:rFonts w:hint="eastAsia" w:ascii="宋体" w:hAnsi="宋体"/>
                <w:szCs w:val="21"/>
                <w:highlight w:val="none"/>
              </w:rPr>
              <w:sym w:font="Wingdings" w:char="00A8"/>
            </w:r>
            <w:r>
              <w:rPr>
                <w:rFonts w:hint="eastAsia" w:ascii="宋体" w:hAnsi="宋体"/>
                <w:szCs w:val="21"/>
                <w:highlight w:val="none"/>
              </w:rPr>
              <w:t>专门面向：</w:t>
            </w:r>
            <w:r>
              <w:rPr>
                <w:rFonts w:hint="eastAsia" w:ascii="宋体" w:hAnsi="宋体"/>
                <w:szCs w:val="21"/>
                <w:highlight w:val="none"/>
              </w:rPr>
              <w:sym w:font="Wingdings" w:char="00A8"/>
            </w:r>
            <w:r>
              <w:rPr>
                <w:rFonts w:hint="eastAsia" w:ascii="宋体" w:hAnsi="宋体"/>
                <w:szCs w:val="21"/>
                <w:highlight w:val="none"/>
              </w:rPr>
              <w:t xml:space="preserve">中小企业  </w:t>
            </w:r>
            <w:r>
              <w:rPr>
                <w:rFonts w:hint="eastAsia" w:ascii="宋体" w:hAnsi="宋体"/>
                <w:szCs w:val="21"/>
                <w:highlight w:val="none"/>
              </w:rPr>
              <w:sym w:font="Wingdings" w:char="00A8"/>
            </w:r>
            <w:r>
              <w:rPr>
                <w:rFonts w:hint="eastAsia" w:ascii="宋体" w:hAnsi="宋体"/>
                <w:szCs w:val="21"/>
                <w:highlight w:val="none"/>
              </w:rPr>
              <w:t xml:space="preserve">小微企业 </w:t>
            </w:r>
            <w:r>
              <w:rPr>
                <w:rFonts w:hint="eastAsia" w:ascii="宋体" w:hAnsi="宋体"/>
                <w:szCs w:val="21"/>
                <w:highlight w:val="none"/>
              </w:rPr>
              <w:sym w:font="Wingdings" w:char="00A8"/>
            </w:r>
            <w:r>
              <w:rPr>
                <w:rFonts w:hint="eastAsia" w:ascii="宋体" w:hAnsi="宋体"/>
                <w:szCs w:val="21"/>
                <w:highlight w:val="none"/>
              </w:rPr>
              <w:t xml:space="preserve">监狱企业 </w:t>
            </w:r>
            <w:r>
              <w:rPr>
                <w:rFonts w:hint="eastAsia" w:ascii="宋体" w:hAnsi="宋体"/>
                <w:szCs w:val="21"/>
                <w:highlight w:val="none"/>
              </w:rPr>
              <w:sym w:font="Wingdings" w:char="00A8"/>
            </w:r>
            <w:r>
              <w:rPr>
                <w:rFonts w:hint="eastAsia" w:ascii="宋体" w:hAnsi="宋体"/>
                <w:szCs w:val="21"/>
                <w:highlight w:val="none"/>
              </w:rPr>
              <w:t>福利性单位。</w:t>
            </w:r>
          </w:p>
          <w:p w14:paraId="6D164BCB">
            <w:pPr>
              <w:adjustRightInd w:val="0"/>
              <w:snapToGrid w:val="0"/>
              <w:spacing w:line="360" w:lineRule="auto"/>
              <w:rPr>
                <w:rFonts w:hint="eastAsia" w:ascii="宋体" w:hAnsi="宋体"/>
                <w:szCs w:val="21"/>
                <w:highlight w:val="none"/>
              </w:rPr>
            </w:pPr>
            <w:r>
              <w:rPr>
                <w:rFonts w:hint="eastAsia" w:ascii="宋体" w:hAnsi="宋体"/>
                <w:szCs w:val="21"/>
                <w:highlight w:val="none"/>
              </w:rPr>
              <w:sym w:font="Wingdings" w:char="00A8"/>
            </w:r>
            <w:r>
              <w:rPr>
                <w:rFonts w:hint="eastAsia" w:ascii="宋体" w:hAnsi="宋体"/>
                <w:szCs w:val="21"/>
                <w:highlight w:val="none"/>
              </w:rPr>
              <w:t>强制分包：大型企业应将采购份额的 / %分包给中小企业。</w:t>
            </w:r>
          </w:p>
          <w:p w14:paraId="59717AE7">
            <w:pPr>
              <w:adjustRightInd w:val="0"/>
              <w:snapToGrid w:val="0"/>
              <w:spacing w:line="360" w:lineRule="auto"/>
              <w:rPr>
                <w:rFonts w:hint="eastAsia" w:ascii="宋体" w:hAnsi="宋体"/>
                <w:szCs w:val="21"/>
                <w:highlight w:val="none"/>
                <w:lang w:val="en-US" w:eastAsia="en-US"/>
              </w:rPr>
            </w:pPr>
            <w:r>
              <w:rPr>
                <w:rFonts w:hint="eastAsia" w:ascii="宋体" w:hAnsi="宋体" w:eastAsia="宋体"/>
                <w:szCs w:val="21"/>
                <w:highlight w:val="none"/>
                <w:lang w:val="en-US" w:eastAsia="zh-CN"/>
              </w:rPr>
              <w:t>3、</w:t>
            </w:r>
            <w:r>
              <w:rPr>
                <w:rFonts w:hint="eastAsia" w:ascii="宋体" w:hAnsi="宋体"/>
                <w:szCs w:val="21"/>
                <w:highlight w:val="none"/>
                <w:lang w:val="en-US" w:eastAsia="en-US"/>
              </w:rPr>
              <w:t>采购项目的特定资格条件：</w:t>
            </w:r>
          </w:p>
          <w:p w14:paraId="4B7401FE">
            <w:pPr>
              <w:adjustRightInd w:val="0"/>
              <w:snapToGrid w:val="0"/>
              <w:spacing w:line="360" w:lineRule="auto"/>
              <w:rPr>
                <w:rFonts w:hint="eastAsia" w:ascii="宋体" w:hAnsi="宋体"/>
                <w:szCs w:val="21"/>
                <w:highlight w:val="none"/>
              </w:rPr>
            </w:pPr>
            <w:r>
              <w:rPr>
                <w:rFonts w:hint="eastAsia" w:ascii="宋体" w:hAnsi="宋体" w:eastAsia="宋体"/>
                <w:szCs w:val="21"/>
                <w:highlight w:val="none"/>
                <w:u w:val="single"/>
                <w:lang w:val="en-US" w:eastAsia="zh-CN"/>
              </w:rPr>
              <w:t xml:space="preserve">          /            </w:t>
            </w:r>
            <w:r>
              <w:rPr>
                <w:rFonts w:hint="eastAsia" w:ascii="宋体" w:hAnsi="宋体"/>
                <w:szCs w:val="21"/>
                <w:highlight w:val="none"/>
              </w:rPr>
              <w:t>。</w:t>
            </w:r>
          </w:p>
          <w:p w14:paraId="323C8D18">
            <w:pPr>
              <w:adjustRightInd w:val="0"/>
              <w:snapToGrid w:val="0"/>
              <w:spacing w:line="360" w:lineRule="auto"/>
              <w:rPr>
                <w:rFonts w:hint="eastAsia" w:ascii="宋体" w:hAnsi="宋体"/>
                <w:szCs w:val="21"/>
                <w:highlight w:val="none"/>
              </w:rPr>
            </w:pPr>
            <w:r>
              <w:rPr>
                <w:rFonts w:hint="eastAsia" w:ascii="宋体" w:hAnsi="宋体"/>
                <w:szCs w:val="21"/>
                <w:highlight w:val="none"/>
              </w:rPr>
              <w:t>4、单位负责人为同一人或者存在直接控股、管理关系的不同投标人，不得参加同一合同项下的政府采购活动。</w:t>
            </w:r>
          </w:p>
          <w:p w14:paraId="5FF83872">
            <w:pPr>
              <w:adjustRightInd w:val="0"/>
              <w:snapToGrid w:val="0"/>
              <w:spacing w:line="360" w:lineRule="auto"/>
              <w:rPr>
                <w:rFonts w:hint="eastAsia" w:ascii="宋体" w:hAnsi="宋体"/>
                <w:szCs w:val="21"/>
                <w:highlight w:val="none"/>
              </w:rPr>
            </w:pPr>
            <w:r>
              <w:rPr>
                <w:rFonts w:hint="eastAsia" w:ascii="宋体" w:hAnsi="宋体"/>
                <w:szCs w:val="21"/>
                <w:highlight w:val="none"/>
              </w:rPr>
              <w:t>5、为本采购项目提供整体设计、规范编制或者项目管理、监理、</w:t>
            </w:r>
          </w:p>
          <w:p w14:paraId="51375D0D">
            <w:pPr>
              <w:adjustRightInd w:val="0"/>
              <w:snapToGrid w:val="0"/>
              <w:spacing w:line="360" w:lineRule="auto"/>
              <w:rPr>
                <w:rFonts w:hint="eastAsia" w:ascii="宋体" w:hAnsi="宋体"/>
                <w:szCs w:val="21"/>
                <w:highlight w:val="none"/>
              </w:rPr>
            </w:pPr>
            <w:r>
              <w:rPr>
                <w:rFonts w:hint="eastAsia" w:ascii="宋体" w:hAnsi="宋体"/>
                <w:szCs w:val="21"/>
                <w:highlight w:val="none"/>
              </w:rPr>
              <w:t>检测等服务的，不得再参加此项目的其他采购活动。</w:t>
            </w:r>
          </w:p>
          <w:p w14:paraId="6FCD793C">
            <w:pPr>
              <w:adjustRightInd w:val="0"/>
              <w:snapToGrid w:val="0"/>
              <w:spacing w:line="360" w:lineRule="auto"/>
              <w:rPr>
                <w:rFonts w:hint="eastAsia" w:ascii="宋体" w:hAnsi="宋体"/>
                <w:szCs w:val="21"/>
                <w:highlight w:val="none"/>
              </w:rPr>
            </w:pPr>
            <w:r>
              <w:rPr>
                <w:rFonts w:hint="eastAsia" w:ascii="宋体" w:hAnsi="宋体"/>
                <w:szCs w:val="21"/>
                <w:highlight w:val="none"/>
              </w:rPr>
              <w:t>6、列入失信被执行人、重大税收违法失信主体名单、政府采购严</w:t>
            </w:r>
          </w:p>
          <w:p w14:paraId="0F8EF4C3">
            <w:pPr>
              <w:adjustRightInd w:val="0"/>
              <w:snapToGrid w:val="0"/>
              <w:spacing w:line="360" w:lineRule="auto"/>
              <w:rPr>
                <w:color w:val="auto"/>
                <w:highlight w:val="none"/>
              </w:rPr>
            </w:pPr>
            <w:r>
              <w:rPr>
                <w:rFonts w:hint="eastAsia" w:ascii="宋体" w:hAnsi="宋体"/>
                <w:szCs w:val="21"/>
                <w:highlight w:val="none"/>
              </w:rPr>
              <w:t>重违法失信行为记录名单的， 拒绝其参与政府采购活动。</w:t>
            </w:r>
          </w:p>
        </w:tc>
      </w:tr>
      <w:tr w14:paraId="25C275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trPr>
        <w:tc>
          <w:tcPr>
            <w:tcW w:w="1289" w:type="dxa"/>
            <w:gridSpan w:val="2"/>
            <w:tcBorders>
              <w:left w:val="single" w:color="000000" w:sz="2" w:space="0"/>
            </w:tcBorders>
            <w:vAlign w:val="top"/>
          </w:tcPr>
          <w:p w14:paraId="17D8E963">
            <w:pPr>
              <w:spacing w:line="306" w:lineRule="auto"/>
              <w:rPr>
                <w:rFonts w:ascii="Arial"/>
                <w:color w:val="auto"/>
                <w:sz w:val="21"/>
                <w:highlight w:val="none"/>
              </w:rPr>
            </w:pPr>
          </w:p>
          <w:p w14:paraId="4709EDF9">
            <w:pPr>
              <w:pStyle w:val="25"/>
              <w:spacing w:before="69" w:line="221" w:lineRule="auto"/>
              <w:ind w:left="238"/>
              <w:rPr>
                <w:color w:val="auto"/>
                <w:highlight w:val="none"/>
              </w:rPr>
            </w:pPr>
            <w:r>
              <w:rPr>
                <w:color w:val="auto"/>
                <w:spacing w:val="-4"/>
                <w:highlight w:val="none"/>
              </w:rPr>
              <w:t>第</w:t>
            </w:r>
            <w:r>
              <w:rPr>
                <w:color w:val="auto"/>
                <w:spacing w:val="-38"/>
                <w:highlight w:val="none"/>
              </w:rPr>
              <w:t xml:space="preserve"> </w:t>
            </w:r>
            <w:r>
              <w:rPr>
                <w:color w:val="auto"/>
                <w:spacing w:val="-4"/>
                <w:highlight w:val="none"/>
              </w:rPr>
              <w:t>3.2</w:t>
            </w:r>
            <w:r>
              <w:rPr>
                <w:color w:val="auto"/>
                <w:spacing w:val="-44"/>
                <w:highlight w:val="none"/>
              </w:rPr>
              <w:t xml:space="preserve"> </w:t>
            </w:r>
            <w:r>
              <w:rPr>
                <w:color w:val="auto"/>
                <w:spacing w:val="-4"/>
                <w:highlight w:val="none"/>
              </w:rPr>
              <w:t>款</w:t>
            </w:r>
          </w:p>
        </w:tc>
        <w:tc>
          <w:tcPr>
            <w:tcW w:w="1559" w:type="dxa"/>
            <w:vAlign w:val="top"/>
          </w:tcPr>
          <w:p w14:paraId="33452907">
            <w:pPr>
              <w:pStyle w:val="25"/>
              <w:spacing w:before="171" w:line="417" w:lineRule="exact"/>
              <w:ind w:left="113"/>
              <w:rPr>
                <w:color w:val="auto"/>
                <w:highlight w:val="none"/>
              </w:rPr>
            </w:pPr>
            <w:r>
              <w:rPr>
                <w:color w:val="auto"/>
                <w:spacing w:val="-1"/>
                <w:position w:val="15"/>
                <w:highlight w:val="none"/>
              </w:rPr>
              <w:t>接受联合体形</w:t>
            </w:r>
          </w:p>
          <w:p w14:paraId="7597F8D0">
            <w:pPr>
              <w:pStyle w:val="25"/>
              <w:spacing w:line="220" w:lineRule="auto"/>
              <w:ind w:left="118"/>
              <w:rPr>
                <w:color w:val="auto"/>
                <w:highlight w:val="none"/>
              </w:rPr>
            </w:pPr>
            <w:r>
              <w:rPr>
                <w:color w:val="auto"/>
                <w:spacing w:val="-2"/>
                <w:highlight w:val="none"/>
              </w:rPr>
              <w:t>式投标</w:t>
            </w:r>
          </w:p>
        </w:tc>
        <w:tc>
          <w:tcPr>
            <w:tcW w:w="6313" w:type="dxa"/>
            <w:gridSpan w:val="2"/>
            <w:tcBorders>
              <w:right w:val="single" w:color="000000" w:sz="2" w:space="0"/>
            </w:tcBorders>
            <w:vAlign w:val="top"/>
          </w:tcPr>
          <w:p w14:paraId="0C3D2A47">
            <w:pPr>
              <w:pStyle w:val="25"/>
              <w:spacing w:before="171" w:line="367" w:lineRule="auto"/>
              <w:ind w:left="116"/>
              <w:rPr>
                <w:color w:val="auto"/>
                <w:highlight w:val="none"/>
              </w:rPr>
            </w:pPr>
            <w:r>
              <w:rPr>
                <w:color w:val="auto"/>
                <w:spacing w:val="-4"/>
                <w:highlight w:val="none"/>
              </w:rPr>
              <w:t>本次招标</w:t>
            </w:r>
            <w:r>
              <w:rPr>
                <w:color w:val="auto"/>
                <w:spacing w:val="-4"/>
                <w:highlight w:val="none"/>
                <w:u w:val="single"/>
              </w:rPr>
              <w:t>不接受</w:t>
            </w:r>
            <w:r>
              <w:rPr>
                <w:color w:val="auto"/>
                <w:spacing w:val="-4"/>
                <w:highlight w:val="none"/>
              </w:rPr>
              <w:t>联合体投标。接受联合体投标的， 联合体应当具备</w:t>
            </w:r>
          </w:p>
          <w:p w14:paraId="55AA58FF">
            <w:pPr>
              <w:pStyle w:val="25"/>
              <w:spacing w:line="220" w:lineRule="auto"/>
              <w:ind w:left="122"/>
              <w:rPr>
                <w:color w:val="auto"/>
                <w:highlight w:val="none"/>
              </w:rPr>
            </w:pPr>
            <w:r>
              <w:rPr>
                <w:color w:val="auto"/>
                <w:spacing w:val="-20"/>
                <w:highlight w:val="none"/>
              </w:rPr>
              <w:t>下列条件：</w:t>
            </w:r>
            <w:r>
              <w:rPr>
                <w:color w:val="auto"/>
                <w:spacing w:val="18"/>
                <w:highlight w:val="none"/>
              </w:rPr>
              <w:t xml:space="preserve"> </w:t>
            </w:r>
            <w:r>
              <w:rPr>
                <w:color w:val="auto"/>
                <w:spacing w:val="2"/>
                <w:highlight w:val="none"/>
                <w:u w:val="single" w:color="auto"/>
              </w:rPr>
              <w:t xml:space="preserve">  </w:t>
            </w:r>
            <w:r>
              <w:rPr>
                <w:color w:val="auto"/>
                <w:spacing w:val="-20"/>
                <w:highlight w:val="none"/>
                <w:u w:val="single" w:color="auto"/>
              </w:rPr>
              <w:t>/</w:t>
            </w:r>
            <w:r>
              <w:rPr>
                <w:color w:val="auto"/>
                <w:highlight w:val="none"/>
                <w:u w:val="single" w:color="auto"/>
              </w:rPr>
              <w:t xml:space="preserve">  </w:t>
            </w:r>
            <w:r>
              <w:rPr>
                <w:color w:val="auto"/>
                <w:spacing w:val="-20"/>
                <w:highlight w:val="none"/>
              </w:rPr>
              <w:t>。</w:t>
            </w:r>
          </w:p>
        </w:tc>
      </w:tr>
      <w:tr w14:paraId="7609C0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4" w:hRule="atLeast"/>
        </w:trPr>
        <w:tc>
          <w:tcPr>
            <w:tcW w:w="1289" w:type="dxa"/>
            <w:gridSpan w:val="2"/>
            <w:tcBorders>
              <w:left w:val="single" w:color="000000" w:sz="2" w:space="0"/>
            </w:tcBorders>
            <w:vAlign w:val="top"/>
          </w:tcPr>
          <w:p w14:paraId="24133A79">
            <w:pPr>
              <w:spacing w:line="255" w:lineRule="auto"/>
              <w:rPr>
                <w:rFonts w:ascii="Arial"/>
                <w:color w:val="auto"/>
                <w:sz w:val="21"/>
                <w:highlight w:val="none"/>
              </w:rPr>
            </w:pPr>
          </w:p>
          <w:p w14:paraId="1AD38681">
            <w:pPr>
              <w:spacing w:line="256" w:lineRule="auto"/>
              <w:rPr>
                <w:rFonts w:ascii="Arial"/>
                <w:color w:val="auto"/>
                <w:sz w:val="21"/>
                <w:highlight w:val="none"/>
              </w:rPr>
            </w:pPr>
          </w:p>
          <w:p w14:paraId="652951AB">
            <w:pPr>
              <w:pStyle w:val="25"/>
              <w:spacing w:before="69" w:line="221" w:lineRule="auto"/>
              <w:ind w:left="238"/>
              <w:rPr>
                <w:color w:val="auto"/>
                <w:highlight w:val="none"/>
              </w:rPr>
            </w:pPr>
            <w:r>
              <w:rPr>
                <w:color w:val="auto"/>
                <w:spacing w:val="-4"/>
                <w:highlight w:val="none"/>
              </w:rPr>
              <w:t>第</w:t>
            </w:r>
            <w:r>
              <w:rPr>
                <w:color w:val="auto"/>
                <w:spacing w:val="-38"/>
                <w:highlight w:val="none"/>
              </w:rPr>
              <w:t xml:space="preserve"> </w:t>
            </w:r>
            <w:r>
              <w:rPr>
                <w:color w:val="auto"/>
                <w:spacing w:val="-4"/>
                <w:highlight w:val="none"/>
              </w:rPr>
              <w:t>5.1</w:t>
            </w:r>
            <w:r>
              <w:rPr>
                <w:color w:val="auto"/>
                <w:spacing w:val="-44"/>
                <w:highlight w:val="none"/>
              </w:rPr>
              <w:t xml:space="preserve"> </w:t>
            </w:r>
            <w:r>
              <w:rPr>
                <w:color w:val="auto"/>
                <w:spacing w:val="-4"/>
                <w:highlight w:val="none"/>
              </w:rPr>
              <w:t>款</w:t>
            </w:r>
          </w:p>
        </w:tc>
        <w:tc>
          <w:tcPr>
            <w:tcW w:w="1559" w:type="dxa"/>
            <w:vAlign w:val="top"/>
          </w:tcPr>
          <w:p w14:paraId="69EF7BE3">
            <w:pPr>
              <w:spacing w:line="302" w:lineRule="auto"/>
              <w:rPr>
                <w:rFonts w:ascii="Arial"/>
                <w:color w:val="auto"/>
                <w:sz w:val="21"/>
                <w:highlight w:val="none"/>
              </w:rPr>
            </w:pPr>
          </w:p>
          <w:p w14:paraId="1FCAB1F5">
            <w:pPr>
              <w:pStyle w:val="25"/>
              <w:spacing w:before="68" w:line="423" w:lineRule="exact"/>
              <w:ind w:left="114"/>
              <w:rPr>
                <w:color w:val="auto"/>
                <w:highlight w:val="none"/>
              </w:rPr>
            </w:pPr>
            <w:r>
              <w:rPr>
                <w:color w:val="auto"/>
                <w:spacing w:val="-1"/>
                <w:position w:val="16"/>
                <w:highlight w:val="none"/>
              </w:rPr>
              <w:t>招标文件提供</w:t>
            </w:r>
          </w:p>
          <w:p w14:paraId="5D3FF709">
            <w:pPr>
              <w:pStyle w:val="25"/>
              <w:spacing w:line="221" w:lineRule="auto"/>
              <w:ind w:left="116"/>
              <w:rPr>
                <w:color w:val="auto"/>
                <w:highlight w:val="none"/>
              </w:rPr>
            </w:pPr>
            <w:r>
              <w:rPr>
                <w:color w:val="auto"/>
                <w:spacing w:val="-3"/>
                <w:highlight w:val="none"/>
              </w:rPr>
              <w:t>期限</w:t>
            </w:r>
          </w:p>
        </w:tc>
        <w:tc>
          <w:tcPr>
            <w:tcW w:w="6313" w:type="dxa"/>
            <w:gridSpan w:val="2"/>
            <w:tcBorders>
              <w:right w:val="single" w:color="000000" w:sz="2" w:space="0"/>
            </w:tcBorders>
            <w:vAlign w:val="top"/>
          </w:tcPr>
          <w:p w14:paraId="601FF5B0">
            <w:pPr>
              <w:adjustRightInd w:val="0"/>
              <w:snapToGrid w:val="0"/>
              <w:spacing w:line="360" w:lineRule="auto"/>
              <w:rPr>
                <w:color w:val="auto"/>
                <w:highlight w:val="none"/>
              </w:rPr>
            </w:pPr>
            <w:r>
              <w:rPr>
                <w:rFonts w:hint="eastAsia" w:ascii="宋体" w:hAnsi="宋体"/>
                <w:color w:val="auto"/>
                <w:szCs w:val="21"/>
                <w:highlight w:val="none"/>
                <w:lang w:val="en-US" w:eastAsia="en-US"/>
              </w:rPr>
              <w:t>2</w:t>
            </w:r>
            <w:r>
              <w:rPr>
                <w:rFonts w:hint="eastAsia" w:ascii="宋体" w:hAnsi="宋体"/>
                <w:color w:val="auto"/>
                <w:szCs w:val="21"/>
                <w:highlight w:val="yellow"/>
                <w:lang w:val="en-US" w:eastAsia="en-US"/>
              </w:rPr>
              <w:t>024年</w:t>
            </w:r>
            <w:r>
              <w:rPr>
                <w:rFonts w:hint="eastAsia" w:ascii="宋体" w:hAnsi="宋体"/>
                <w:color w:val="auto"/>
                <w:szCs w:val="21"/>
                <w:highlight w:val="yellow"/>
                <w:lang w:val="en-US" w:eastAsia="zh-CN"/>
              </w:rPr>
              <w:t>12</w:t>
            </w:r>
            <w:r>
              <w:rPr>
                <w:rFonts w:hint="eastAsia" w:ascii="宋体" w:hAnsi="宋体"/>
                <w:color w:val="auto"/>
                <w:szCs w:val="21"/>
                <w:highlight w:val="yellow"/>
                <w:lang w:val="en-US" w:eastAsia="en-US"/>
              </w:rPr>
              <w:t>月</w:t>
            </w:r>
            <w:r>
              <w:rPr>
                <w:rFonts w:hint="eastAsia" w:ascii="宋体" w:hAnsi="宋体" w:eastAsia="宋体"/>
                <w:color w:val="auto"/>
                <w:szCs w:val="21"/>
                <w:highlight w:val="yellow"/>
                <w:lang w:val="en-US" w:eastAsia="zh-CN"/>
              </w:rPr>
              <w:t xml:space="preserve"> 31 </w:t>
            </w:r>
            <w:r>
              <w:rPr>
                <w:rFonts w:hint="eastAsia" w:ascii="宋体" w:hAnsi="宋体"/>
                <w:color w:val="auto"/>
                <w:szCs w:val="21"/>
                <w:highlight w:val="yellow"/>
                <w:lang w:val="en-US" w:eastAsia="en-US"/>
              </w:rPr>
              <w:t>日至202年</w:t>
            </w:r>
            <w:r>
              <w:rPr>
                <w:rFonts w:hint="eastAsia" w:ascii="宋体" w:hAnsi="宋体" w:eastAsia="宋体"/>
                <w:color w:val="auto"/>
                <w:szCs w:val="21"/>
                <w:highlight w:val="yellow"/>
                <w:lang w:val="en-US" w:eastAsia="zh-CN"/>
              </w:rPr>
              <w:t>1</w:t>
            </w:r>
            <w:r>
              <w:rPr>
                <w:rFonts w:hint="eastAsia" w:ascii="宋体" w:hAnsi="宋体"/>
                <w:color w:val="auto"/>
                <w:szCs w:val="21"/>
                <w:highlight w:val="yellow"/>
                <w:lang w:val="en-US" w:eastAsia="en-US"/>
              </w:rPr>
              <w:t>月</w:t>
            </w:r>
            <w:r>
              <w:rPr>
                <w:rFonts w:hint="eastAsia" w:ascii="宋体" w:hAnsi="宋体" w:eastAsia="宋体"/>
                <w:color w:val="auto"/>
                <w:szCs w:val="21"/>
                <w:highlight w:val="yellow"/>
                <w:lang w:val="en-US" w:eastAsia="zh-CN"/>
              </w:rPr>
              <w:t>8</w:t>
            </w:r>
            <w:r>
              <w:rPr>
                <w:rFonts w:hint="eastAsia" w:ascii="宋体" w:hAnsi="宋体"/>
                <w:color w:val="auto"/>
                <w:szCs w:val="21"/>
                <w:highlight w:val="yellow"/>
                <w:lang w:val="en-US" w:eastAsia="en-US"/>
              </w:rPr>
              <w:t>日</w:t>
            </w:r>
            <w:r>
              <w:rPr>
                <w:rFonts w:hint="eastAsia" w:ascii="宋体" w:hAnsi="宋体"/>
                <w:color w:val="auto"/>
                <w:szCs w:val="21"/>
                <w:highlight w:val="yellow"/>
                <w:lang w:val="en-US" w:eastAsia="zh-CN"/>
              </w:rPr>
              <w:t>，</w:t>
            </w:r>
            <w:r>
              <w:rPr>
                <w:rFonts w:hint="eastAsia" w:ascii="宋体" w:hAnsi="宋体"/>
                <w:color w:val="auto"/>
                <w:szCs w:val="21"/>
                <w:highlight w:val="none"/>
                <w:lang w:val="en-US" w:eastAsia="en-US"/>
              </w:rPr>
              <w:t>各投标人自行在以上网站下载或查阅招标相关文件和资料等，恕不另行通知，如有遗漏采购人、采购代理机构概不负责。</w:t>
            </w:r>
          </w:p>
        </w:tc>
      </w:tr>
      <w:tr w14:paraId="6A7520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86" w:hRule="atLeast"/>
        </w:trPr>
        <w:tc>
          <w:tcPr>
            <w:tcW w:w="1289" w:type="dxa"/>
            <w:gridSpan w:val="2"/>
            <w:tcBorders>
              <w:left w:val="single" w:color="000000" w:sz="2" w:space="0"/>
            </w:tcBorders>
            <w:vAlign w:val="top"/>
          </w:tcPr>
          <w:p w14:paraId="0FBC4357">
            <w:pPr>
              <w:spacing w:line="241" w:lineRule="auto"/>
              <w:rPr>
                <w:rFonts w:ascii="Arial"/>
                <w:color w:val="auto"/>
                <w:sz w:val="21"/>
                <w:highlight w:val="none"/>
              </w:rPr>
            </w:pPr>
          </w:p>
          <w:p w14:paraId="531FDAF4">
            <w:pPr>
              <w:spacing w:line="241" w:lineRule="auto"/>
              <w:rPr>
                <w:rFonts w:ascii="Arial"/>
                <w:color w:val="auto"/>
                <w:sz w:val="21"/>
                <w:highlight w:val="none"/>
              </w:rPr>
            </w:pPr>
          </w:p>
          <w:p w14:paraId="0BFA7F59">
            <w:pPr>
              <w:spacing w:line="242" w:lineRule="auto"/>
              <w:rPr>
                <w:rFonts w:ascii="Arial"/>
                <w:color w:val="auto"/>
                <w:sz w:val="21"/>
                <w:highlight w:val="none"/>
              </w:rPr>
            </w:pPr>
          </w:p>
          <w:p w14:paraId="2F7F5DAA">
            <w:pPr>
              <w:pStyle w:val="25"/>
              <w:spacing w:before="69" w:line="221" w:lineRule="auto"/>
              <w:ind w:left="238"/>
              <w:rPr>
                <w:color w:val="auto"/>
                <w:highlight w:val="none"/>
              </w:rPr>
            </w:pPr>
            <w:r>
              <w:rPr>
                <w:color w:val="auto"/>
                <w:spacing w:val="-4"/>
                <w:highlight w:val="none"/>
              </w:rPr>
              <w:t>第</w:t>
            </w:r>
            <w:r>
              <w:rPr>
                <w:color w:val="auto"/>
                <w:spacing w:val="-38"/>
                <w:highlight w:val="none"/>
              </w:rPr>
              <w:t xml:space="preserve"> </w:t>
            </w:r>
            <w:r>
              <w:rPr>
                <w:color w:val="auto"/>
                <w:spacing w:val="-4"/>
                <w:highlight w:val="none"/>
              </w:rPr>
              <w:t>5.2</w:t>
            </w:r>
            <w:r>
              <w:rPr>
                <w:color w:val="auto"/>
                <w:spacing w:val="-44"/>
                <w:highlight w:val="none"/>
              </w:rPr>
              <w:t xml:space="preserve"> </w:t>
            </w:r>
            <w:r>
              <w:rPr>
                <w:color w:val="auto"/>
                <w:spacing w:val="-4"/>
                <w:highlight w:val="none"/>
              </w:rPr>
              <w:t>款</w:t>
            </w:r>
          </w:p>
        </w:tc>
        <w:tc>
          <w:tcPr>
            <w:tcW w:w="1559" w:type="dxa"/>
            <w:vAlign w:val="top"/>
          </w:tcPr>
          <w:p w14:paraId="516CF383">
            <w:pPr>
              <w:spacing w:line="304" w:lineRule="auto"/>
              <w:rPr>
                <w:rFonts w:ascii="Arial"/>
                <w:color w:val="auto"/>
                <w:sz w:val="21"/>
                <w:highlight w:val="none"/>
              </w:rPr>
            </w:pPr>
          </w:p>
          <w:p w14:paraId="59A3F010">
            <w:pPr>
              <w:pStyle w:val="25"/>
              <w:spacing w:before="69" w:line="221" w:lineRule="auto"/>
              <w:ind w:left="159"/>
              <w:rPr>
                <w:color w:val="auto"/>
                <w:highlight w:val="none"/>
              </w:rPr>
            </w:pPr>
            <w:r>
              <w:rPr>
                <w:color w:val="auto"/>
                <w:spacing w:val="-1"/>
                <w:highlight w:val="none"/>
              </w:rPr>
              <w:t>组织现场考察</w:t>
            </w:r>
          </w:p>
          <w:p w14:paraId="03341FAD">
            <w:pPr>
              <w:pStyle w:val="25"/>
              <w:spacing w:before="172" w:line="221" w:lineRule="auto"/>
              <w:ind w:left="159"/>
              <w:rPr>
                <w:color w:val="auto"/>
                <w:highlight w:val="none"/>
              </w:rPr>
            </w:pPr>
            <w:r>
              <w:rPr>
                <w:color w:val="auto"/>
                <w:spacing w:val="-1"/>
                <w:highlight w:val="none"/>
              </w:rPr>
              <w:t>或者召开答疑</w:t>
            </w:r>
          </w:p>
          <w:p w14:paraId="5ED41E44">
            <w:pPr>
              <w:pStyle w:val="25"/>
              <w:spacing w:before="165" w:line="220" w:lineRule="auto"/>
              <w:ind w:left="679"/>
              <w:rPr>
                <w:color w:val="auto"/>
                <w:highlight w:val="none"/>
              </w:rPr>
            </w:pPr>
            <w:r>
              <w:rPr>
                <w:color w:val="auto"/>
                <w:highlight w:val="none"/>
              </w:rPr>
              <w:t>会</w:t>
            </w:r>
          </w:p>
        </w:tc>
        <w:tc>
          <w:tcPr>
            <w:tcW w:w="6313" w:type="dxa"/>
            <w:gridSpan w:val="2"/>
            <w:tcBorders>
              <w:right w:val="single" w:color="000000" w:sz="2" w:space="0"/>
            </w:tcBorders>
            <w:vAlign w:val="top"/>
          </w:tcPr>
          <w:p w14:paraId="73757662">
            <w:pPr>
              <w:pStyle w:val="25"/>
              <w:spacing w:before="164" w:line="223" w:lineRule="auto"/>
              <w:ind w:left="137"/>
              <w:rPr>
                <w:color w:val="auto"/>
                <w:highlight w:val="none"/>
              </w:rPr>
            </w:pPr>
            <w:r>
              <w:rPr>
                <w:color w:val="auto"/>
                <w:spacing w:val="-9"/>
                <w:highlight w:val="none"/>
              </w:rPr>
              <w:t>■</w:t>
            </w:r>
            <w:r>
              <w:rPr>
                <w:color w:val="auto"/>
                <w:spacing w:val="13"/>
                <w:highlight w:val="none"/>
              </w:rPr>
              <w:t xml:space="preserve"> </w:t>
            </w:r>
            <w:r>
              <w:rPr>
                <w:color w:val="auto"/>
                <w:spacing w:val="-9"/>
                <w:highlight w:val="none"/>
              </w:rPr>
              <w:t>不组织</w:t>
            </w:r>
          </w:p>
          <w:p w14:paraId="5056F272">
            <w:pPr>
              <w:pStyle w:val="25"/>
              <w:spacing w:before="169" w:line="369" w:lineRule="auto"/>
              <w:ind w:left="115" w:right="117" w:firstLine="22"/>
              <w:jc w:val="both"/>
              <w:rPr>
                <w:color w:val="auto"/>
                <w:highlight w:val="none"/>
              </w:rPr>
            </w:pPr>
            <w:r>
              <w:rPr>
                <w:color w:val="auto"/>
                <w:spacing w:val="-16"/>
                <w:highlight w:val="none"/>
              </w:rPr>
              <w:t>□</w:t>
            </w:r>
            <w:r>
              <w:rPr>
                <w:color w:val="auto"/>
                <w:spacing w:val="16"/>
                <w:highlight w:val="none"/>
              </w:rPr>
              <w:t xml:space="preserve"> </w:t>
            </w:r>
            <w:r>
              <w:rPr>
                <w:color w:val="auto"/>
                <w:spacing w:val="-16"/>
                <w:highlight w:val="none"/>
              </w:rPr>
              <w:t>组织，</w:t>
            </w:r>
            <w:r>
              <w:rPr>
                <w:color w:val="auto"/>
                <w:spacing w:val="18"/>
                <w:highlight w:val="none"/>
              </w:rPr>
              <w:t xml:space="preserve"> </w:t>
            </w:r>
            <w:r>
              <w:rPr>
                <w:color w:val="auto"/>
                <w:spacing w:val="-16"/>
                <w:highlight w:val="none"/>
              </w:rPr>
              <w:t xml:space="preserve">时间： </w:t>
            </w:r>
            <w:r>
              <w:rPr>
                <w:color w:val="auto"/>
                <w:spacing w:val="-16"/>
                <w:highlight w:val="none"/>
                <w:u w:val="single" w:color="auto"/>
              </w:rPr>
              <w:t xml:space="preserve">        </w:t>
            </w:r>
            <w:r>
              <w:rPr>
                <w:color w:val="auto"/>
                <w:spacing w:val="-97"/>
                <w:highlight w:val="none"/>
              </w:rPr>
              <w:t xml:space="preserve"> </w:t>
            </w:r>
            <w:r>
              <w:rPr>
                <w:color w:val="auto"/>
                <w:spacing w:val="-16"/>
                <w:highlight w:val="none"/>
              </w:rPr>
              <w:t xml:space="preserve">地点： </w:t>
            </w:r>
            <w:r>
              <w:rPr>
                <w:color w:val="auto"/>
                <w:spacing w:val="-16"/>
                <w:highlight w:val="none"/>
                <w:u w:val="single" w:color="auto"/>
              </w:rPr>
              <w:t xml:space="preserve">        </w:t>
            </w:r>
            <w:r>
              <w:rPr>
                <w:color w:val="auto"/>
                <w:spacing w:val="-16"/>
                <w:highlight w:val="none"/>
              </w:rPr>
              <w:t xml:space="preserve"> 联系人</w:t>
            </w:r>
            <w:r>
              <w:rPr>
                <w:color w:val="auto"/>
                <w:spacing w:val="1"/>
                <w:highlight w:val="none"/>
              </w:rPr>
              <w:t>：</w:t>
            </w:r>
            <w:r>
              <w:rPr>
                <w:color w:val="auto"/>
                <w:spacing w:val="2"/>
                <w:highlight w:val="none"/>
                <w:u w:val="single" w:color="auto"/>
              </w:rPr>
              <w:t xml:space="preserve">       </w:t>
            </w:r>
            <w:r>
              <w:rPr>
                <w:color w:val="auto"/>
                <w:spacing w:val="-79"/>
                <w:highlight w:val="none"/>
              </w:rPr>
              <w:t xml:space="preserve"> </w:t>
            </w:r>
            <w:r>
              <w:rPr>
                <w:color w:val="auto"/>
                <w:spacing w:val="1"/>
                <w:highlight w:val="none"/>
              </w:rPr>
              <w:t>，</w:t>
            </w:r>
            <w:r>
              <w:rPr>
                <w:color w:val="auto"/>
                <w:spacing w:val="-16"/>
                <w:highlight w:val="none"/>
              </w:rPr>
              <w:t>或者</w:t>
            </w:r>
            <w:r>
              <w:rPr>
                <w:color w:val="auto"/>
                <w:highlight w:val="none"/>
              </w:rPr>
              <w:t xml:space="preserve"> </w:t>
            </w:r>
            <w:r>
              <w:rPr>
                <w:color w:val="auto"/>
                <w:spacing w:val="7"/>
                <w:highlight w:val="none"/>
              </w:rPr>
              <w:t>在招标文件提供期限截止后以书面形式通知所有获取招</w:t>
            </w:r>
            <w:r>
              <w:rPr>
                <w:color w:val="auto"/>
                <w:spacing w:val="6"/>
                <w:highlight w:val="none"/>
              </w:rPr>
              <w:t>标文件的</w:t>
            </w:r>
          </w:p>
          <w:p w14:paraId="395802B9">
            <w:pPr>
              <w:pStyle w:val="25"/>
              <w:spacing w:before="1" w:line="218" w:lineRule="auto"/>
              <w:ind w:left="115"/>
              <w:rPr>
                <w:color w:val="auto"/>
                <w:highlight w:val="none"/>
              </w:rPr>
            </w:pPr>
            <w:r>
              <w:rPr>
                <w:color w:val="auto"/>
                <w:spacing w:val="-1"/>
                <w:highlight w:val="none"/>
              </w:rPr>
              <w:t>潜在投标人。</w:t>
            </w:r>
          </w:p>
        </w:tc>
      </w:tr>
      <w:tr w14:paraId="05B660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7" w:hRule="atLeast"/>
        </w:trPr>
        <w:tc>
          <w:tcPr>
            <w:tcW w:w="9161" w:type="dxa"/>
            <w:gridSpan w:val="5"/>
            <w:tcBorders>
              <w:left w:val="single" w:color="000000" w:sz="2" w:space="0"/>
              <w:right w:val="single" w:color="000000" w:sz="2" w:space="0"/>
            </w:tcBorders>
            <w:vAlign w:val="top"/>
          </w:tcPr>
          <w:p w14:paraId="09429439">
            <w:pPr>
              <w:pStyle w:val="25"/>
              <w:spacing w:before="162" w:line="221" w:lineRule="auto"/>
              <w:ind w:left="131"/>
              <w:rPr>
                <w:color w:val="auto"/>
                <w:highlight w:val="none"/>
              </w:rPr>
            </w:pPr>
            <w:r>
              <w:rPr>
                <w:color w:val="auto"/>
                <w:spacing w:val="-1"/>
                <w:highlight w:val="none"/>
                <w14:textOutline w14:w="3831" w14:cap="flat" w14:cmpd="sng">
                  <w14:solidFill>
                    <w14:srgbClr w14:val="000000"/>
                  </w14:solidFill>
                  <w14:prstDash w14:val="solid"/>
                  <w14:miter w14:val="0"/>
                </w14:textOutline>
              </w:rPr>
              <w:t>二、招标文件</w:t>
            </w:r>
          </w:p>
        </w:tc>
      </w:tr>
      <w:tr w14:paraId="392E74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8" w:hRule="atLeast"/>
        </w:trPr>
        <w:tc>
          <w:tcPr>
            <w:tcW w:w="1289" w:type="dxa"/>
            <w:gridSpan w:val="2"/>
            <w:tcBorders>
              <w:left w:val="single" w:color="000000" w:sz="2" w:space="0"/>
            </w:tcBorders>
            <w:vAlign w:val="top"/>
          </w:tcPr>
          <w:p w14:paraId="768A9F1E">
            <w:pPr>
              <w:spacing w:line="336" w:lineRule="auto"/>
              <w:rPr>
                <w:rFonts w:ascii="Arial"/>
                <w:color w:val="auto"/>
                <w:sz w:val="21"/>
                <w:highlight w:val="none"/>
              </w:rPr>
            </w:pPr>
          </w:p>
          <w:p w14:paraId="6850AEFF">
            <w:pPr>
              <w:pStyle w:val="25"/>
              <w:spacing w:before="69" w:line="221" w:lineRule="auto"/>
              <w:ind w:left="238"/>
              <w:rPr>
                <w:color w:val="auto"/>
                <w:highlight w:val="none"/>
              </w:rPr>
            </w:pPr>
            <w:r>
              <w:rPr>
                <w:color w:val="auto"/>
                <w:spacing w:val="-4"/>
                <w:highlight w:val="none"/>
              </w:rPr>
              <w:t>第</w:t>
            </w:r>
            <w:r>
              <w:rPr>
                <w:color w:val="auto"/>
                <w:spacing w:val="-38"/>
                <w:highlight w:val="none"/>
              </w:rPr>
              <w:t xml:space="preserve"> </w:t>
            </w:r>
            <w:r>
              <w:rPr>
                <w:color w:val="auto"/>
                <w:spacing w:val="-4"/>
                <w:highlight w:val="none"/>
              </w:rPr>
              <w:t>7.4</w:t>
            </w:r>
            <w:r>
              <w:rPr>
                <w:color w:val="auto"/>
                <w:spacing w:val="-44"/>
                <w:highlight w:val="none"/>
              </w:rPr>
              <w:t xml:space="preserve"> </w:t>
            </w:r>
            <w:r>
              <w:rPr>
                <w:color w:val="auto"/>
                <w:spacing w:val="-4"/>
                <w:highlight w:val="none"/>
              </w:rPr>
              <w:t>款</w:t>
            </w:r>
          </w:p>
        </w:tc>
        <w:tc>
          <w:tcPr>
            <w:tcW w:w="1559" w:type="dxa"/>
            <w:vAlign w:val="top"/>
          </w:tcPr>
          <w:p w14:paraId="6C57667F">
            <w:pPr>
              <w:pStyle w:val="25"/>
              <w:spacing w:before="196" w:line="423" w:lineRule="exact"/>
              <w:ind w:left="160"/>
              <w:rPr>
                <w:color w:val="auto"/>
                <w:highlight w:val="none"/>
              </w:rPr>
            </w:pPr>
            <w:r>
              <w:rPr>
                <w:color w:val="auto"/>
                <w:spacing w:val="-1"/>
                <w:position w:val="16"/>
                <w:highlight w:val="none"/>
              </w:rPr>
              <w:t>非实质性偏离</w:t>
            </w:r>
          </w:p>
          <w:p w14:paraId="05D36754">
            <w:pPr>
              <w:pStyle w:val="25"/>
              <w:spacing w:line="219" w:lineRule="auto"/>
              <w:ind w:left="174"/>
              <w:rPr>
                <w:color w:val="auto"/>
                <w:highlight w:val="none"/>
              </w:rPr>
            </w:pPr>
            <w:r>
              <w:rPr>
                <w:color w:val="auto"/>
                <w:spacing w:val="-4"/>
                <w:highlight w:val="none"/>
              </w:rPr>
              <w:t>的范围和幅度</w:t>
            </w:r>
          </w:p>
        </w:tc>
        <w:tc>
          <w:tcPr>
            <w:tcW w:w="6313" w:type="dxa"/>
            <w:gridSpan w:val="2"/>
            <w:tcBorders>
              <w:right w:val="single" w:color="000000" w:sz="2" w:space="0"/>
            </w:tcBorders>
            <w:vAlign w:val="top"/>
          </w:tcPr>
          <w:p w14:paraId="57E542EA">
            <w:pPr>
              <w:spacing w:line="336" w:lineRule="auto"/>
              <w:rPr>
                <w:rFonts w:ascii="Arial"/>
                <w:color w:val="auto"/>
                <w:sz w:val="21"/>
                <w:highlight w:val="none"/>
              </w:rPr>
            </w:pPr>
          </w:p>
          <w:p w14:paraId="0C4A4C46">
            <w:pPr>
              <w:pStyle w:val="25"/>
              <w:spacing w:before="69" w:line="226" w:lineRule="auto"/>
              <w:ind w:left="115"/>
              <w:rPr>
                <w:color w:val="auto"/>
                <w:highlight w:val="none"/>
              </w:rPr>
            </w:pPr>
            <w:r>
              <w:rPr>
                <w:rFonts w:hint="eastAsia" w:ascii="宋体" w:hAnsi="宋体"/>
                <w:color w:val="auto"/>
                <w:szCs w:val="21"/>
                <w:highlight w:val="none"/>
              </w:rPr>
              <w:t>非实质性要求条款允许偏离的最多项数≥</w:t>
            </w:r>
            <w:r>
              <w:rPr>
                <w:rFonts w:hint="eastAsia" w:ascii="宋体" w:hAnsi="宋体"/>
                <w:color w:val="auto"/>
                <w:szCs w:val="21"/>
                <w:highlight w:val="none"/>
                <w:u w:val="single"/>
              </w:rPr>
              <w:t xml:space="preserve"> </w:t>
            </w:r>
            <w:r>
              <w:rPr>
                <w:rFonts w:hint="eastAsia"/>
                <w:color w:val="auto"/>
                <w:szCs w:val="21"/>
                <w:highlight w:val="none"/>
                <w:u w:val="single"/>
                <w:lang w:val="en-US" w:eastAsia="zh-CN"/>
              </w:rPr>
              <w:t>10</w:t>
            </w:r>
            <w:r>
              <w:rPr>
                <w:rFonts w:hint="eastAsia" w:ascii="宋体" w:hAnsi="宋体"/>
                <w:color w:val="auto"/>
                <w:szCs w:val="21"/>
                <w:highlight w:val="none"/>
                <w:u w:val="single"/>
              </w:rPr>
              <w:t xml:space="preserve"> </w:t>
            </w:r>
            <w:r>
              <w:rPr>
                <w:rFonts w:hint="eastAsia" w:ascii="宋体" w:hAnsi="宋体"/>
                <w:color w:val="auto"/>
                <w:szCs w:val="21"/>
                <w:highlight w:val="none"/>
              </w:rPr>
              <w:t>项将导致投标无效。</w:t>
            </w:r>
          </w:p>
        </w:tc>
      </w:tr>
      <w:tr w14:paraId="3D4B23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8" w:hRule="atLeast"/>
        </w:trPr>
        <w:tc>
          <w:tcPr>
            <w:tcW w:w="1289" w:type="dxa"/>
            <w:gridSpan w:val="2"/>
            <w:tcBorders>
              <w:left w:val="single" w:color="000000" w:sz="2" w:space="0"/>
            </w:tcBorders>
            <w:vAlign w:val="top"/>
          </w:tcPr>
          <w:p w14:paraId="2B8E29E1">
            <w:pPr>
              <w:spacing w:line="392" w:lineRule="auto"/>
              <w:rPr>
                <w:rFonts w:ascii="Arial"/>
                <w:color w:val="auto"/>
                <w:sz w:val="21"/>
                <w:highlight w:val="none"/>
              </w:rPr>
            </w:pPr>
          </w:p>
          <w:p w14:paraId="779740C2">
            <w:pPr>
              <w:pStyle w:val="25"/>
              <w:spacing w:before="69" w:line="221" w:lineRule="auto"/>
              <w:ind w:left="238"/>
              <w:rPr>
                <w:color w:val="auto"/>
                <w:highlight w:val="none"/>
              </w:rPr>
            </w:pPr>
            <w:r>
              <w:rPr>
                <w:color w:val="auto"/>
                <w:spacing w:val="-3"/>
                <w:highlight w:val="none"/>
              </w:rPr>
              <w:t>第</w:t>
            </w:r>
            <w:r>
              <w:rPr>
                <w:color w:val="auto"/>
                <w:spacing w:val="-43"/>
                <w:highlight w:val="none"/>
              </w:rPr>
              <w:t xml:space="preserve"> </w:t>
            </w:r>
            <w:r>
              <w:rPr>
                <w:color w:val="auto"/>
                <w:spacing w:val="-3"/>
                <w:highlight w:val="none"/>
              </w:rPr>
              <w:t>9.1</w:t>
            </w:r>
            <w:r>
              <w:rPr>
                <w:color w:val="auto"/>
                <w:spacing w:val="-44"/>
                <w:highlight w:val="none"/>
              </w:rPr>
              <w:t xml:space="preserve"> </w:t>
            </w:r>
            <w:r>
              <w:rPr>
                <w:color w:val="auto"/>
                <w:spacing w:val="-3"/>
                <w:highlight w:val="none"/>
              </w:rPr>
              <w:t>款</w:t>
            </w:r>
          </w:p>
        </w:tc>
        <w:tc>
          <w:tcPr>
            <w:tcW w:w="1559" w:type="dxa"/>
            <w:vAlign w:val="top"/>
          </w:tcPr>
          <w:p w14:paraId="399326A2">
            <w:pPr>
              <w:pStyle w:val="25"/>
              <w:spacing w:before="252" w:line="418" w:lineRule="exact"/>
              <w:ind w:left="157"/>
              <w:rPr>
                <w:color w:val="auto"/>
                <w:highlight w:val="none"/>
              </w:rPr>
            </w:pPr>
            <w:r>
              <w:rPr>
                <w:color w:val="auto"/>
                <w:spacing w:val="-1"/>
                <w:position w:val="15"/>
                <w:highlight w:val="none"/>
              </w:rPr>
              <w:t>招标公告指定</w:t>
            </w:r>
          </w:p>
          <w:p w14:paraId="744840E5">
            <w:pPr>
              <w:pStyle w:val="25"/>
              <w:spacing w:line="219" w:lineRule="auto"/>
              <w:ind w:left="575"/>
              <w:rPr>
                <w:color w:val="auto"/>
                <w:highlight w:val="none"/>
              </w:rPr>
            </w:pPr>
            <w:r>
              <w:rPr>
                <w:color w:val="auto"/>
                <w:spacing w:val="-2"/>
                <w:highlight w:val="none"/>
              </w:rPr>
              <w:t>媒体</w:t>
            </w:r>
          </w:p>
        </w:tc>
        <w:tc>
          <w:tcPr>
            <w:tcW w:w="6313" w:type="dxa"/>
            <w:gridSpan w:val="2"/>
            <w:tcBorders>
              <w:right w:val="single" w:color="000000" w:sz="2" w:space="0"/>
            </w:tcBorders>
            <w:vAlign w:val="top"/>
          </w:tcPr>
          <w:p w14:paraId="5D675AD3">
            <w:pPr>
              <w:pStyle w:val="25"/>
              <w:spacing w:before="252" w:line="215" w:lineRule="auto"/>
              <w:ind w:left="135"/>
              <w:rPr>
                <w:color w:val="auto"/>
                <w:highlight w:val="none"/>
              </w:rPr>
            </w:pPr>
            <w:r>
              <w:rPr>
                <w:color w:val="auto"/>
                <w:spacing w:val="-1"/>
                <w:highlight w:val="none"/>
              </w:rPr>
              <w:t>中国湖南政府采购网（www.ccgp-hunan.gov.cn）</w:t>
            </w:r>
          </w:p>
          <w:p w14:paraId="4CB372A1">
            <w:pPr>
              <w:pStyle w:val="25"/>
              <w:spacing w:before="17" w:line="420" w:lineRule="exact"/>
              <w:ind w:left="115"/>
              <w:rPr>
                <w:color w:val="auto"/>
                <w:highlight w:val="none"/>
              </w:rPr>
            </w:pPr>
            <w:r>
              <w:rPr>
                <w:color w:val="auto"/>
                <w:position w:val="5"/>
                <w:highlight w:val="none"/>
              </w:rPr>
              <w:t>岳阳市公共资源交易网</w:t>
            </w:r>
            <w:r>
              <w:rPr>
                <w:color w:val="auto"/>
                <w:highlight w:val="none"/>
              </w:rPr>
              <w:fldChar w:fldCharType="begin"/>
            </w:r>
            <w:r>
              <w:rPr>
                <w:color w:val="auto"/>
                <w:highlight w:val="none"/>
              </w:rPr>
              <w:instrText xml:space="preserve"> HYPERLINK "http://ggzy.yueyang.gov.cn/" </w:instrText>
            </w:r>
            <w:r>
              <w:rPr>
                <w:color w:val="auto"/>
                <w:highlight w:val="none"/>
              </w:rPr>
              <w:fldChar w:fldCharType="separate"/>
            </w:r>
            <w:r>
              <w:rPr>
                <w:color w:val="auto"/>
                <w:position w:val="5"/>
                <w:highlight w:val="none"/>
              </w:rPr>
              <w:t>（http://ggzy.yueyang</w:t>
            </w:r>
            <w:r>
              <w:rPr>
                <w:color w:val="auto"/>
                <w:spacing w:val="-1"/>
                <w:position w:val="5"/>
                <w:highlight w:val="none"/>
              </w:rPr>
              <w:t>.gov.cn/）</w:t>
            </w:r>
            <w:r>
              <w:rPr>
                <w:color w:val="auto"/>
                <w:spacing w:val="-1"/>
                <w:position w:val="5"/>
                <w:highlight w:val="none"/>
              </w:rPr>
              <w:fldChar w:fldCharType="end"/>
            </w:r>
          </w:p>
        </w:tc>
      </w:tr>
      <w:tr w14:paraId="16D43A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9161" w:type="dxa"/>
            <w:gridSpan w:val="5"/>
            <w:tcBorders>
              <w:left w:val="single" w:color="000000" w:sz="2" w:space="0"/>
              <w:right w:val="single" w:color="000000" w:sz="2" w:space="0"/>
            </w:tcBorders>
            <w:vAlign w:val="top"/>
          </w:tcPr>
          <w:p w14:paraId="4D003EEF">
            <w:pPr>
              <w:pStyle w:val="25"/>
              <w:spacing w:before="222" w:line="221" w:lineRule="auto"/>
              <w:ind w:left="128"/>
              <w:rPr>
                <w:color w:val="auto"/>
                <w:highlight w:val="none"/>
              </w:rPr>
            </w:pPr>
            <w:r>
              <w:rPr>
                <w:color w:val="auto"/>
                <w:spacing w:val="-1"/>
                <w:highlight w:val="none"/>
                <w14:textOutline w14:w="3831" w14:cap="flat" w14:cmpd="sng">
                  <w14:solidFill>
                    <w14:srgbClr w14:val="000000"/>
                  </w14:solidFill>
                  <w14:prstDash w14:val="solid"/>
                  <w14:miter w14:val="0"/>
                </w14:textOutline>
              </w:rPr>
              <w:t>三、投标文件</w:t>
            </w:r>
          </w:p>
        </w:tc>
      </w:tr>
      <w:tr w14:paraId="5170F6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0" w:hRule="atLeast"/>
        </w:trPr>
        <w:tc>
          <w:tcPr>
            <w:tcW w:w="1289" w:type="dxa"/>
            <w:gridSpan w:val="2"/>
            <w:tcBorders>
              <w:left w:val="single" w:color="000000" w:sz="2" w:space="0"/>
            </w:tcBorders>
            <w:vAlign w:val="top"/>
          </w:tcPr>
          <w:p w14:paraId="4495BC3B">
            <w:pPr>
              <w:spacing w:line="362" w:lineRule="auto"/>
              <w:rPr>
                <w:rFonts w:ascii="Arial"/>
                <w:color w:val="auto"/>
                <w:sz w:val="21"/>
                <w:highlight w:val="none"/>
              </w:rPr>
            </w:pPr>
          </w:p>
          <w:p w14:paraId="7762D66F">
            <w:pPr>
              <w:pStyle w:val="25"/>
              <w:spacing w:before="68" w:line="221" w:lineRule="auto"/>
              <w:ind w:left="185"/>
              <w:rPr>
                <w:color w:val="auto"/>
                <w:highlight w:val="none"/>
              </w:rPr>
            </w:pPr>
            <w:r>
              <w:rPr>
                <w:color w:val="auto"/>
                <w:spacing w:val="-5"/>
                <w:highlight w:val="none"/>
              </w:rPr>
              <w:t>第</w:t>
            </w:r>
            <w:r>
              <w:rPr>
                <w:color w:val="auto"/>
                <w:spacing w:val="-28"/>
                <w:highlight w:val="none"/>
              </w:rPr>
              <w:t xml:space="preserve"> </w:t>
            </w:r>
            <w:r>
              <w:rPr>
                <w:color w:val="auto"/>
                <w:spacing w:val="-5"/>
                <w:highlight w:val="none"/>
              </w:rPr>
              <w:t>13.2</w:t>
            </w:r>
            <w:r>
              <w:rPr>
                <w:color w:val="auto"/>
                <w:spacing w:val="-43"/>
                <w:highlight w:val="none"/>
              </w:rPr>
              <w:t xml:space="preserve"> </w:t>
            </w:r>
            <w:r>
              <w:rPr>
                <w:color w:val="auto"/>
                <w:spacing w:val="-5"/>
                <w:highlight w:val="none"/>
              </w:rPr>
              <w:t>款</w:t>
            </w:r>
          </w:p>
        </w:tc>
        <w:tc>
          <w:tcPr>
            <w:tcW w:w="1559" w:type="dxa"/>
            <w:vAlign w:val="top"/>
          </w:tcPr>
          <w:p w14:paraId="7FAEE319">
            <w:pPr>
              <w:pStyle w:val="25"/>
              <w:spacing w:before="222" w:line="422" w:lineRule="exact"/>
              <w:ind w:left="113"/>
              <w:rPr>
                <w:color w:val="auto"/>
                <w:highlight w:val="none"/>
              </w:rPr>
            </w:pPr>
            <w:r>
              <w:rPr>
                <w:color w:val="auto"/>
                <w:spacing w:val="11"/>
                <w:position w:val="16"/>
                <w:highlight w:val="none"/>
              </w:rPr>
              <w:t>采购预算、最</w:t>
            </w:r>
          </w:p>
          <w:p w14:paraId="6C27A2BB">
            <w:pPr>
              <w:pStyle w:val="25"/>
              <w:spacing w:line="219" w:lineRule="auto"/>
              <w:ind w:left="119"/>
              <w:rPr>
                <w:color w:val="auto"/>
                <w:highlight w:val="none"/>
              </w:rPr>
            </w:pPr>
            <w:r>
              <w:rPr>
                <w:color w:val="auto"/>
                <w:spacing w:val="-3"/>
                <w:highlight w:val="none"/>
              </w:rPr>
              <w:t>高限价</w:t>
            </w:r>
          </w:p>
        </w:tc>
        <w:tc>
          <w:tcPr>
            <w:tcW w:w="6313" w:type="dxa"/>
            <w:gridSpan w:val="2"/>
            <w:tcBorders>
              <w:right w:val="single" w:color="000000" w:sz="2" w:space="0"/>
            </w:tcBorders>
            <w:vAlign w:val="top"/>
          </w:tcPr>
          <w:p w14:paraId="39883817">
            <w:pPr>
              <w:spacing w:line="363" w:lineRule="auto"/>
              <w:rPr>
                <w:rFonts w:ascii="Arial"/>
                <w:color w:val="auto"/>
                <w:sz w:val="21"/>
                <w:highlight w:val="none"/>
              </w:rPr>
            </w:pPr>
          </w:p>
          <w:p w14:paraId="256E82DF">
            <w:pPr>
              <w:pStyle w:val="25"/>
              <w:spacing w:before="68" w:line="219" w:lineRule="auto"/>
              <w:ind w:left="115"/>
              <w:rPr>
                <w:color w:val="auto"/>
                <w:highlight w:val="none"/>
              </w:rPr>
            </w:pPr>
            <w:r>
              <w:rPr>
                <w:color w:val="auto"/>
                <w:spacing w:val="-4"/>
                <w:highlight w:val="none"/>
              </w:rPr>
              <w:t>采购预算：</w:t>
            </w:r>
            <w:r>
              <w:rPr>
                <w:rFonts w:hint="eastAsia" w:ascii="宋体" w:hAnsi="宋体" w:eastAsia="宋体" w:cs="宋体"/>
                <w:snapToGrid w:val="0"/>
                <w:color w:val="auto"/>
                <w:kern w:val="2"/>
                <w:sz w:val="24"/>
                <w:szCs w:val="24"/>
                <w:highlight w:val="none"/>
                <w:lang w:val="en-US" w:eastAsia="zh-CN" w:bidi="ar"/>
              </w:rPr>
              <w:t>4823028.00</w:t>
            </w:r>
            <w:r>
              <w:rPr>
                <w:rFonts w:hint="eastAsia"/>
                <w:color w:val="auto"/>
                <w:spacing w:val="-4"/>
                <w:highlight w:val="none"/>
                <w:lang w:eastAsia="zh-CN"/>
              </w:rPr>
              <w:t>元</w:t>
            </w:r>
            <w:r>
              <w:rPr>
                <w:color w:val="auto"/>
                <w:spacing w:val="-4"/>
                <w:highlight w:val="none"/>
              </w:rPr>
              <w:t>、最高限价：</w:t>
            </w:r>
            <w:r>
              <w:rPr>
                <w:rFonts w:hint="eastAsia" w:ascii="宋体" w:hAnsi="宋体" w:eastAsia="宋体" w:cs="宋体"/>
                <w:snapToGrid w:val="0"/>
                <w:color w:val="auto"/>
                <w:kern w:val="2"/>
                <w:sz w:val="24"/>
                <w:szCs w:val="24"/>
                <w:highlight w:val="none"/>
                <w:lang w:val="en-US" w:eastAsia="zh-CN" w:bidi="ar"/>
              </w:rPr>
              <w:t>4823028.00</w:t>
            </w:r>
            <w:r>
              <w:rPr>
                <w:rFonts w:hint="eastAsia"/>
                <w:color w:val="auto"/>
                <w:spacing w:val="-4"/>
                <w:highlight w:val="none"/>
                <w:lang w:eastAsia="zh-CN"/>
              </w:rPr>
              <w:t>元</w:t>
            </w:r>
          </w:p>
        </w:tc>
      </w:tr>
      <w:tr w14:paraId="6AF9AB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5" w:hRule="atLeast"/>
        </w:trPr>
        <w:tc>
          <w:tcPr>
            <w:tcW w:w="1289" w:type="dxa"/>
            <w:gridSpan w:val="2"/>
            <w:tcBorders>
              <w:left w:val="single" w:color="000000" w:sz="2" w:space="0"/>
            </w:tcBorders>
            <w:vAlign w:val="top"/>
          </w:tcPr>
          <w:p w14:paraId="7B26C208">
            <w:pPr>
              <w:spacing w:line="299" w:lineRule="auto"/>
              <w:rPr>
                <w:rFonts w:ascii="Arial"/>
                <w:color w:val="auto"/>
                <w:sz w:val="21"/>
                <w:highlight w:val="none"/>
              </w:rPr>
            </w:pPr>
          </w:p>
          <w:p w14:paraId="6B0EBA10">
            <w:pPr>
              <w:pStyle w:val="25"/>
              <w:spacing w:before="68" w:line="221" w:lineRule="auto"/>
              <w:ind w:left="185"/>
              <w:rPr>
                <w:color w:val="auto"/>
                <w:highlight w:val="none"/>
              </w:rPr>
            </w:pPr>
            <w:r>
              <w:rPr>
                <w:color w:val="auto"/>
                <w:spacing w:val="-5"/>
                <w:highlight w:val="none"/>
              </w:rPr>
              <w:t>第</w:t>
            </w:r>
            <w:r>
              <w:rPr>
                <w:color w:val="auto"/>
                <w:spacing w:val="-28"/>
                <w:highlight w:val="none"/>
              </w:rPr>
              <w:t xml:space="preserve"> </w:t>
            </w:r>
            <w:r>
              <w:rPr>
                <w:color w:val="auto"/>
                <w:spacing w:val="-5"/>
                <w:highlight w:val="none"/>
              </w:rPr>
              <w:t>13.8</w:t>
            </w:r>
            <w:r>
              <w:rPr>
                <w:color w:val="auto"/>
                <w:spacing w:val="-43"/>
                <w:highlight w:val="none"/>
              </w:rPr>
              <w:t xml:space="preserve"> </w:t>
            </w:r>
            <w:r>
              <w:rPr>
                <w:color w:val="auto"/>
                <w:spacing w:val="-5"/>
                <w:highlight w:val="none"/>
              </w:rPr>
              <w:t>款</w:t>
            </w:r>
          </w:p>
        </w:tc>
        <w:tc>
          <w:tcPr>
            <w:tcW w:w="1559" w:type="dxa"/>
            <w:vAlign w:val="top"/>
          </w:tcPr>
          <w:p w14:paraId="4BA4EF25">
            <w:pPr>
              <w:pStyle w:val="25"/>
              <w:spacing w:before="158" w:line="423" w:lineRule="exact"/>
              <w:ind w:left="116"/>
              <w:rPr>
                <w:color w:val="auto"/>
                <w:highlight w:val="none"/>
              </w:rPr>
            </w:pPr>
            <w:r>
              <w:rPr>
                <w:color w:val="auto"/>
                <w:spacing w:val="11"/>
                <w:position w:val="16"/>
                <w:highlight w:val="none"/>
              </w:rPr>
              <w:t>投标报价的其</w:t>
            </w:r>
          </w:p>
          <w:p w14:paraId="4D0143AF">
            <w:pPr>
              <w:pStyle w:val="25"/>
              <w:spacing w:line="221" w:lineRule="auto"/>
              <w:ind w:left="113"/>
              <w:rPr>
                <w:color w:val="auto"/>
                <w:highlight w:val="none"/>
              </w:rPr>
            </w:pPr>
            <w:r>
              <w:rPr>
                <w:color w:val="auto"/>
                <w:spacing w:val="-2"/>
                <w:highlight w:val="none"/>
              </w:rPr>
              <w:t>他要求</w:t>
            </w:r>
          </w:p>
        </w:tc>
        <w:tc>
          <w:tcPr>
            <w:tcW w:w="6313" w:type="dxa"/>
            <w:gridSpan w:val="2"/>
            <w:tcBorders>
              <w:right w:val="single" w:color="000000" w:sz="2" w:space="0"/>
            </w:tcBorders>
            <w:vAlign w:val="top"/>
          </w:tcPr>
          <w:p w14:paraId="2F80D453">
            <w:pPr>
              <w:spacing w:line="300" w:lineRule="auto"/>
              <w:rPr>
                <w:rFonts w:ascii="Arial"/>
                <w:color w:val="auto"/>
                <w:sz w:val="21"/>
                <w:highlight w:val="none"/>
              </w:rPr>
            </w:pPr>
          </w:p>
          <w:p w14:paraId="43166D90">
            <w:pPr>
              <w:pStyle w:val="25"/>
              <w:spacing w:before="68" w:line="219" w:lineRule="auto"/>
              <w:ind w:left="118"/>
              <w:rPr>
                <w:color w:val="auto"/>
                <w:highlight w:val="none"/>
              </w:rPr>
            </w:pPr>
            <w:r>
              <w:rPr>
                <w:color w:val="auto"/>
                <w:spacing w:val="-4"/>
                <w:highlight w:val="none"/>
              </w:rPr>
              <w:t>投标报价不能超过最高上限价，否则作无效投标处理</w:t>
            </w:r>
          </w:p>
        </w:tc>
      </w:tr>
      <w:tr w14:paraId="1B15F6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2" w:hRule="atLeast"/>
        </w:trPr>
        <w:tc>
          <w:tcPr>
            <w:tcW w:w="1289" w:type="dxa"/>
            <w:gridSpan w:val="2"/>
            <w:tcBorders>
              <w:left w:val="single" w:color="000000" w:sz="2" w:space="0"/>
              <w:bottom w:val="single" w:color="000000" w:sz="2" w:space="0"/>
            </w:tcBorders>
            <w:vAlign w:val="top"/>
          </w:tcPr>
          <w:p w14:paraId="763AC811">
            <w:pPr>
              <w:spacing w:line="299" w:lineRule="auto"/>
              <w:rPr>
                <w:rFonts w:ascii="Arial"/>
                <w:color w:val="auto"/>
                <w:sz w:val="21"/>
                <w:highlight w:val="none"/>
              </w:rPr>
            </w:pPr>
          </w:p>
          <w:p w14:paraId="76A6344C">
            <w:pPr>
              <w:pStyle w:val="25"/>
              <w:spacing w:before="68" w:line="221" w:lineRule="auto"/>
              <w:ind w:left="185"/>
              <w:rPr>
                <w:color w:val="auto"/>
                <w:highlight w:val="none"/>
              </w:rPr>
            </w:pPr>
            <w:r>
              <w:rPr>
                <w:color w:val="auto"/>
                <w:spacing w:val="-5"/>
                <w:highlight w:val="none"/>
              </w:rPr>
              <w:t>第</w:t>
            </w:r>
            <w:r>
              <w:rPr>
                <w:color w:val="auto"/>
                <w:spacing w:val="-28"/>
                <w:highlight w:val="none"/>
              </w:rPr>
              <w:t xml:space="preserve"> </w:t>
            </w:r>
            <w:r>
              <w:rPr>
                <w:color w:val="auto"/>
                <w:spacing w:val="-5"/>
                <w:highlight w:val="none"/>
              </w:rPr>
              <w:t>14.1</w:t>
            </w:r>
            <w:r>
              <w:rPr>
                <w:color w:val="auto"/>
                <w:spacing w:val="-43"/>
                <w:highlight w:val="none"/>
              </w:rPr>
              <w:t xml:space="preserve"> </w:t>
            </w:r>
            <w:r>
              <w:rPr>
                <w:color w:val="auto"/>
                <w:spacing w:val="-5"/>
                <w:highlight w:val="none"/>
              </w:rPr>
              <w:t>款</w:t>
            </w:r>
          </w:p>
        </w:tc>
        <w:tc>
          <w:tcPr>
            <w:tcW w:w="1559" w:type="dxa"/>
            <w:tcBorders>
              <w:bottom w:val="single" w:color="000000" w:sz="2" w:space="0"/>
            </w:tcBorders>
            <w:vAlign w:val="top"/>
          </w:tcPr>
          <w:p w14:paraId="6DCA5771">
            <w:pPr>
              <w:pStyle w:val="25"/>
              <w:spacing w:before="68" w:line="220" w:lineRule="auto"/>
              <w:ind w:left="118"/>
              <w:rPr>
                <w:color w:val="auto"/>
                <w:spacing w:val="-4"/>
                <w:highlight w:val="none"/>
              </w:rPr>
            </w:pPr>
            <w:r>
              <w:rPr>
                <w:color w:val="auto"/>
                <w:spacing w:val="-4"/>
                <w:highlight w:val="none"/>
              </w:rPr>
              <w:t>投标人应提供</w:t>
            </w:r>
          </w:p>
          <w:p w14:paraId="766C7DB8">
            <w:pPr>
              <w:pStyle w:val="25"/>
              <w:spacing w:before="68" w:line="220" w:lineRule="auto"/>
              <w:ind w:left="118"/>
              <w:rPr>
                <w:color w:val="auto"/>
                <w:spacing w:val="-4"/>
                <w:highlight w:val="none"/>
              </w:rPr>
            </w:pPr>
            <w:r>
              <w:rPr>
                <w:color w:val="auto"/>
                <w:spacing w:val="-4"/>
                <w:highlight w:val="none"/>
              </w:rPr>
              <w:t>资格审查资料</w:t>
            </w:r>
          </w:p>
        </w:tc>
        <w:tc>
          <w:tcPr>
            <w:tcW w:w="6313" w:type="dxa"/>
            <w:gridSpan w:val="2"/>
            <w:tcBorders>
              <w:bottom w:val="single" w:color="000000" w:sz="2" w:space="0"/>
              <w:right w:val="single" w:color="000000" w:sz="2" w:space="0"/>
            </w:tcBorders>
            <w:vAlign w:val="top"/>
          </w:tcPr>
          <w:p w14:paraId="5B141ED2">
            <w:pPr>
              <w:pStyle w:val="25"/>
              <w:spacing w:before="68" w:line="220" w:lineRule="auto"/>
              <w:ind w:left="118"/>
              <w:rPr>
                <w:color w:val="auto"/>
                <w:spacing w:val="-4"/>
                <w:highlight w:val="none"/>
              </w:rPr>
            </w:pPr>
          </w:p>
          <w:p w14:paraId="0815BB60">
            <w:pPr>
              <w:pStyle w:val="25"/>
              <w:spacing w:before="68" w:line="220" w:lineRule="auto"/>
              <w:ind w:left="118"/>
              <w:rPr>
                <w:color w:val="auto"/>
                <w:spacing w:val="-4"/>
                <w:highlight w:val="none"/>
              </w:rPr>
            </w:pPr>
            <w:r>
              <w:rPr>
                <w:color w:val="auto"/>
                <w:spacing w:val="-4"/>
                <w:highlight w:val="none"/>
              </w:rPr>
              <w:t>详见招标文件 第三章 资格审查</w:t>
            </w:r>
          </w:p>
        </w:tc>
      </w:tr>
      <w:tr w14:paraId="2E0599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68" w:hRule="atLeast"/>
        </w:trPr>
        <w:tc>
          <w:tcPr>
            <w:tcW w:w="1289" w:type="dxa"/>
            <w:gridSpan w:val="2"/>
            <w:tcBorders>
              <w:left w:val="single" w:color="000000" w:sz="2" w:space="0"/>
            </w:tcBorders>
            <w:vAlign w:val="top"/>
          </w:tcPr>
          <w:p w14:paraId="00D501B7">
            <w:pPr>
              <w:spacing w:line="345" w:lineRule="auto"/>
              <w:rPr>
                <w:rFonts w:ascii="Arial"/>
                <w:color w:val="auto"/>
                <w:sz w:val="21"/>
                <w:highlight w:val="none"/>
              </w:rPr>
            </w:pPr>
          </w:p>
          <w:p w14:paraId="5CCB1AAF">
            <w:pPr>
              <w:pStyle w:val="25"/>
              <w:spacing w:before="68" w:line="419" w:lineRule="exact"/>
              <w:ind w:left="156"/>
              <w:rPr>
                <w:color w:val="auto"/>
                <w:highlight w:val="none"/>
              </w:rPr>
            </w:pPr>
            <w:r>
              <w:rPr>
                <w:color w:val="auto"/>
                <w:spacing w:val="-4"/>
                <w:position w:val="15"/>
                <w:highlight w:val="none"/>
              </w:rPr>
              <w:t>第</w:t>
            </w:r>
            <w:r>
              <w:rPr>
                <w:color w:val="auto"/>
                <w:spacing w:val="-24"/>
                <w:position w:val="15"/>
                <w:highlight w:val="none"/>
              </w:rPr>
              <w:t xml:space="preserve"> </w:t>
            </w:r>
            <w:r>
              <w:rPr>
                <w:color w:val="auto"/>
                <w:spacing w:val="-4"/>
                <w:position w:val="15"/>
                <w:highlight w:val="none"/>
              </w:rPr>
              <w:t>14.1(3)</w:t>
            </w:r>
          </w:p>
          <w:p w14:paraId="50E32964">
            <w:pPr>
              <w:pStyle w:val="25"/>
              <w:spacing w:line="221" w:lineRule="auto"/>
              <w:ind w:left="554"/>
              <w:rPr>
                <w:color w:val="auto"/>
                <w:highlight w:val="none"/>
              </w:rPr>
            </w:pPr>
            <w:r>
              <w:rPr>
                <w:color w:val="auto"/>
                <w:highlight w:val="none"/>
              </w:rPr>
              <w:t>项</w:t>
            </w:r>
          </w:p>
        </w:tc>
        <w:tc>
          <w:tcPr>
            <w:tcW w:w="1559" w:type="dxa"/>
            <w:vAlign w:val="top"/>
          </w:tcPr>
          <w:p w14:paraId="2D03D932">
            <w:pPr>
              <w:pStyle w:val="25"/>
              <w:spacing w:before="205" w:line="369" w:lineRule="auto"/>
              <w:ind w:left="113" w:right="104"/>
              <w:jc w:val="both"/>
              <w:rPr>
                <w:color w:val="auto"/>
                <w:highlight w:val="none"/>
              </w:rPr>
            </w:pPr>
            <w:r>
              <w:rPr>
                <w:color w:val="auto"/>
                <w:spacing w:val="-3"/>
                <w:highlight w:val="none"/>
              </w:rPr>
              <w:t>特定资格条件 应提供的资格审查资料</w:t>
            </w:r>
          </w:p>
        </w:tc>
        <w:tc>
          <w:tcPr>
            <w:tcW w:w="6313" w:type="dxa"/>
            <w:gridSpan w:val="2"/>
            <w:tcBorders>
              <w:right w:val="single" w:color="000000" w:sz="2" w:space="0"/>
            </w:tcBorders>
            <w:vAlign w:val="top"/>
          </w:tcPr>
          <w:p w14:paraId="18FDD35B">
            <w:pPr>
              <w:spacing w:line="275" w:lineRule="auto"/>
              <w:rPr>
                <w:rFonts w:ascii="宋体" w:hAnsi="宋体" w:eastAsia="宋体" w:cs="宋体"/>
                <w:snapToGrid w:val="0"/>
                <w:color w:val="auto"/>
                <w:spacing w:val="-1"/>
                <w:kern w:val="0"/>
                <w:sz w:val="21"/>
                <w:szCs w:val="21"/>
                <w:highlight w:val="none"/>
                <w:lang w:val="en-US" w:eastAsia="en-US" w:bidi="ar-SA"/>
              </w:rPr>
            </w:pPr>
          </w:p>
          <w:p w14:paraId="5A752DA9">
            <w:pPr>
              <w:spacing w:line="276" w:lineRule="auto"/>
              <w:rPr>
                <w:rFonts w:ascii="宋体" w:hAnsi="宋体" w:eastAsia="宋体" w:cs="宋体"/>
                <w:snapToGrid w:val="0"/>
                <w:color w:val="auto"/>
                <w:spacing w:val="-1"/>
                <w:kern w:val="0"/>
                <w:sz w:val="21"/>
                <w:szCs w:val="21"/>
                <w:highlight w:val="none"/>
                <w:lang w:val="en-US" w:eastAsia="en-US" w:bidi="ar-SA"/>
              </w:rPr>
            </w:pPr>
          </w:p>
          <w:p w14:paraId="1154D713">
            <w:pPr>
              <w:pStyle w:val="25"/>
              <w:spacing w:before="68" w:line="220" w:lineRule="auto"/>
              <w:ind w:left="118"/>
              <w:rPr>
                <w:rFonts w:ascii="宋体" w:hAnsi="宋体" w:eastAsia="宋体" w:cs="宋体"/>
                <w:snapToGrid w:val="0"/>
                <w:color w:val="auto"/>
                <w:spacing w:val="-1"/>
                <w:kern w:val="0"/>
                <w:sz w:val="21"/>
                <w:szCs w:val="21"/>
                <w:highlight w:val="none"/>
                <w:lang w:val="en-US" w:eastAsia="en-US" w:bidi="ar-SA"/>
              </w:rPr>
            </w:pPr>
            <w:r>
              <w:rPr>
                <w:rFonts w:ascii="宋体" w:hAnsi="宋体" w:eastAsia="宋体" w:cs="宋体"/>
                <w:snapToGrid w:val="0"/>
                <w:color w:val="auto"/>
                <w:spacing w:val="-1"/>
                <w:kern w:val="0"/>
                <w:sz w:val="21"/>
                <w:szCs w:val="21"/>
                <w:highlight w:val="none"/>
                <w:lang w:val="en-US" w:eastAsia="en-US" w:bidi="ar-SA"/>
              </w:rPr>
              <w:t>详见招标文件 第三章 资格审查</w:t>
            </w:r>
          </w:p>
        </w:tc>
      </w:tr>
      <w:tr w14:paraId="09E242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5" w:hRule="atLeast"/>
        </w:trPr>
        <w:tc>
          <w:tcPr>
            <w:tcW w:w="1289" w:type="dxa"/>
            <w:gridSpan w:val="2"/>
            <w:tcBorders>
              <w:left w:val="single" w:color="000000" w:sz="2" w:space="0"/>
            </w:tcBorders>
            <w:vAlign w:val="top"/>
          </w:tcPr>
          <w:p w14:paraId="1C2D403B">
            <w:pPr>
              <w:pStyle w:val="25"/>
              <w:spacing w:before="295" w:line="221" w:lineRule="auto"/>
              <w:ind w:left="185"/>
              <w:rPr>
                <w:color w:val="auto"/>
                <w:highlight w:val="none"/>
              </w:rPr>
            </w:pPr>
            <w:r>
              <w:rPr>
                <w:color w:val="auto"/>
                <w:spacing w:val="-5"/>
                <w:highlight w:val="none"/>
              </w:rPr>
              <w:t>第</w:t>
            </w:r>
            <w:r>
              <w:rPr>
                <w:color w:val="auto"/>
                <w:spacing w:val="-28"/>
                <w:highlight w:val="none"/>
              </w:rPr>
              <w:t xml:space="preserve"> </w:t>
            </w:r>
            <w:r>
              <w:rPr>
                <w:color w:val="auto"/>
                <w:spacing w:val="-5"/>
                <w:highlight w:val="none"/>
              </w:rPr>
              <w:t>16.1</w:t>
            </w:r>
            <w:r>
              <w:rPr>
                <w:color w:val="auto"/>
                <w:spacing w:val="-43"/>
                <w:highlight w:val="none"/>
              </w:rPr>
              <w:t xml:space="preserve"> </w:t>
            </w:r>
            <w:r>
              <w:rPr>
                <w:color w:val="auto"/>
                <w:spacing w:val="-5"/>
                <w:highlight w:val="none"/>
              </w:rPr>
              <w:t>款</w:t>
            </w:r>
          </w:p>
        </w:tc>
        <w:tc>
          <w:tcPr>
            <w:tcW w:w="1559" w:type="dxa"/>
            <w:vAlign w:val="top"/>
          </w:tcPr>
          <w:p w14:paraId="4DC2A35C">
            <w:pPr>
              <w:pStyle w:val="25"/>
              <w:spacing w:before="296" w:line="221" w:lineRule="auto"/>
              <w:ind w:left="327"/>
              <w:rPr>
                <w:color w:val="auto"/>
                <w:highlight w:val="none"/>
              </w:rPr>
            </w:pPr>
            <w:r>
              <w:rPr>
                <w:color w:val="auto"/>
                <w:spacing w:val="-1"/>
                <w:highlight w:val="none"/>
              </w:rPr>
              <w:t>投标有效期</w:t>
            </w:r>
          </w:p>
        </w:tc>
        <w:tc>
          <w:tcPr>
            <w:tcW w:w="6313" w:type="dxa"/>
            <w:gridSpan w:val="2"/>
            <w:tcBorders>
              <w:right w:val="single" w:color="000000" w:sz="2" w:space="0"/>
            </w:tcBorders>
            <w:vAlign w:val="top"/>
          </w:tcPr>
          <w:p w14:paraId="3D7EB2D5">
            <w:pPr>
              <w:pStyle w:val="25"/>
              <w:spacing w:before="296" w:line="221" w:lineRule="auto"/>
              <w:ind w:left="327"/>
              <w:rPr>
                <w:color w:val="auto"/>
                <w:spacing w:val="-1"/>
                <w:highlight w:val="none"/>
              </w:rPr>
            </w:pPr>
            <w:r>
              <w:rPr>
                <w:color w:val="auto"/>
                <w:spacing w:val="-1"/>
                <w:highlight w:val="none"/>
              </w:rPr>
              <w:t>投标有效期为：90日（日历日）</w:t>
            </w:r>
          </w:p>
        </w:tc>
      </w:tr>
      <w:tr w14:paraId="3FAEF1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6" w:hRule="atLeast"/>
        </w:trPr>
        <w:tc>
          <w:tcPr>
            <w:tcW w:w="1289" w:type="dxa"/>
            <w:gridSpan w:val="2"/>
            <w:tcBorders>
              <w:left w:val="single" w:color="000000" w:sz="2" w:space="0"/>
            </w:tcBorders>
            <w:vAlign w:val="top"/>
          </w:tcPr>
          <w:p w14:paraId="3A66CE1F">
            <w:pPr>
              <w:spacing w:line="331" w:lineRule="auto"/>
              <w:rPr>
                <w:rFonts w:ascii="Arial"/>
                <w:color w:val="auto"/>
                <w:sz w:val="21"/>
                <w:highlight w:val="none"/>
              </w:rPr>
            </w:pPr>
          </w:p>
          <w:p w14:paraId="51B8CAC3">
            <w:pPr>
              <w:pStyle w:val="25"/>
              <w:spacing w:before="68" w:line="221" w:lineRule="auto"/>
              <w:ind w:left="185"/>
              <w:rPr>
                <w:color w:val="auto"/>
                <w:highlight w:val="none"/>
              </w:rPr>
            </w:pPr>
            <w:r>
              <w:rPr>
                <w:color w:val="auto"/>
                <w:spacing w:val="-5"/>
                <w:highlight w:val="none"/>
              </w:rPr>
              <w:t>第</w:t>
            </w:r>
            <w:r>
              <w:rPr>
                <w:color w:val="auto"/>
                <w:spacing w:val="-28"/>
                <w:highlight w:val="none"/>
              </w:rPr>
              <w:t xml:space="preserve"> </w:t>
            </w:r>
            <w:r>
              <w:rPr>
                <w:color w:val="auto"/>
                <w:spacing w:val="-5"/>
                <w:highlight w:val="none"/>
              </w:rPr>
              <w:t>17.1</w:t>
            </w:r>
            <w:r>
              <w:rPr>
                <w:color w:val="auto"/>
                <w:spacing w:val="-43"/>
                <w:highlight w:val="none"/>
              </w:rPr>
              <w:t xml:space="preserve"> </w:t>
            </w:r>
            <w:r>
              <w:rPr>
                <w:color w:val="auto"/>
                <w:spacing w:val="-5"/>
                <w:highlight w:val="none"/>
              </w:rPr>
              <w:t>款</w:t>
            </w:r>
          </w:p>
        </w:tc>
        <w:tc>
          <w:tcPr>
            <w:tcW w:w="1559" w:type="dxa"/>
            <w:vAlign w:val="top"/>
          </w:tcPr>
          <w:p w14:paraId="75311AEE">
            <w:pPr>
              <w:spacing w:line="332" w:lineRule="auto"/>
              <w:rPr>
                <w:rFonts w:ascii="Arial"/>
                <w:color w:val="auto"/>
                <w:sz w:val="21"/>
                <w:highlight w:val="none"/>
              </w:rPr>
            </w:pPr>
          </w:p>
          <w:p w14:paraId="44D561F4">
            <w:pPr>
              <w:pStyle w:val="25"/>
              <w:spacing w:before="68" w:line="221" w:lineRule="auto"/>
              <w:ind w:left="260"/>
              <w:rPr>
                <w:color w:val="auto"/>
                <w:highlight w:val="none"/>
              </w:rPr>
            </w:pPr>
            <w:r>
              <w:rPr>
                <w:color w:val="auto"/>
                <w:spacing w:val="-1"/>
                <w:highlight w:val="none"/>
              </w:rPr>
              <w:t>投标保证金</w:t>
            </w:r>
          </w:p>
        </w:tc>
        <w:tc>
          <w:tcPr>
            <w:tcW w:w="6313" w:type="dxa"/>
            <w:gridSpan w:val="2"/>
            <w:tcBorders>
              <w:right w:val="single" w:color="000000" w:sz="2" w:space="0"/>
            </w:tcBorders>
            <w:vAlign w:val="top"/>
          </w:tcPr>
          <w:p w14:paraId="7593C40D">
            <w:pPr>
              <w:pStyle w:val="25"/>
              <w:spacing w:before="195" w:line="220" w:lineRule="auto"/>
              <w:ind w:left="137"/>
              <w:rPr>
                <w:color w:val="auto"/>
                <w:highlight w:val="none"/>
              </w:rPr>
            </w:pPr>
            <w:r>
              <w:rPr>
                <w:color w:val="auto"/>
                <w:spacing w:val="-3"/>
                <w:highlight w:val="none"/>
              </w:rPr>
              <w:t>■ 本项目不要求提供</w:t>
            </w:r>
          </w:p>
          <w:p w14:paraId="6C807C2C">
            <w:pPr>
              <w:pStyle w:val="25"/>
              <w:spacing w:before="167" w:line="220" w:lineRule="auto"/>
              <w:ind w:left="137"/>
              <w:rPr>
                <w:color w:val="auto"/>
                <w:highlight w:val="none"/>
              </w:rPr>
            </w:pPr>
            <w:r>
              <w:rPr>
                <w:color w:val="auto"/>
                <w:spacing w:val="-7"/>
                <w:highlight w:val="none"/>
              </w:rPr>
              <w:t>□</w:t>
            </w:r>
            <w:r>
              <w:rPr>
                <w:color w:val="auto"/>
                <w:spacing w:val="11"/>
                <w:highlight w:val="none"/>
              </w:rPr>
              <w:t xml:space="preserve"> </w:t>
            </w:r>
            <w:r>
              <w:rPr>
                <w:color w:val="auto"/>
                <w:spacing w:val="-7"/>
                <w:highlight w:val="none"/>
              </w:rPr>
              <w:t>要求提供</w:t>
            </w:r>
          </w:p>
        </w:tc>
      </w:tr>
      <w:tr w14:paraId="0F3BAC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29" w:hRule="atLeast"/>
        </w:trPr>
        <w:tc>
          <w:tcPr>
            <w:tcW w:w="1289" w:type="dxa"/>
            <w:gridSpan w:val="2"/>
            <w:tcBorders>
              <w:left w:val="single" w:color="000000" w:sz="2" w:space="0"/>
            </w:tcBorders>
            <w:vAlign w:val="top"/>
          </w:tcPr>
          <w:p w14:paraId="17A2462D">
            <w:pPr>
              <w:spacing w:line="265" w:lineRule="auto"/>
              <w:rPr>
                <w:rFonts w:ascii="Arial"/>
                <w:color w:val="auto"/>
                <w:sz w:val="21"/>
                <w:highlight w:val="none"/>
              </w:rPr>
            </w:pPr>
          </w:p>
          <w:p w14:paraId="77CC0644">
            <w:pPr>
              <w:spacing w:line="266" w:lineRule="auto"/>
              <w:rPr>
                <w:rFonts w:ascii="Arial"/>
                <w:color w:val="auto"/>
                <w:sz w:val="21"/>
                <w:highlight w:val="none"/>
              </w:rPr>
            </w:pPr>
          </w:p>
          <w:p w14:paraId="1BB79D59">
            <w:pPr>
              <w:pStyle w:val="25"/>
              <w:spacing w:before="69" w:line="221" w:lineRule="auto"/>
              <w:ind w:left="185"/>
              <w:rPr>
                <w:color w:val="auto"/>
                <w:highlight w:val="none"/>
              </w:rPr>
            </w:pPr>
            <w:r>
              <w:rPr>
                <w:color w:val="auto"/>
                <w:spacing w:val="-5"/>
                <w:highlight w:val="none"/>
              </w:rPr>
              <w:t>第</w:t>
            </w:r>
            <w:r>
              <w:rPr>
                <w:color w:val="auto"/>
                <w:spacing w:val="-28"/>
                <w:highlight w:val="none"/>
              </w:rPr>
              <w:t xml:space="preserve"> </w:t>
            </w:r>
            <w:r>
              <w:rPr>
                <w:color w:val="auto"/>
                <w:spacing w:val="-5"/>
                <w:highlight w:val="none"/>
              </w:rPr>
              <w:t>18.1</w:t>
            </w:r>
            <w:r>
              <w:rPr>
                <w:color w:val="auto"/>
                <w:spacing w:val="-43"/>
                <w:highlight w:val="none"/>
              </w:rPr>
              <w:t xml:space="preserve"> </w:t>
            </w:r>
            <w:r>
              <w:rPr>
                <w:color w:val="auto"/>
                <w:spacing w:val="-5"/>
                <w:highlight w:val="none"/>
              </w:rPr>
              <w:t>款</w:t>
            </w:r>
          </w:p>
        </w:tc>
        <w:tc>
          <w:tcPr>
            <w:tcW w:w="1559" w:type="dxa"/>
            <w:vAlign w:val="top"/>
          </w:tcPr>
          <w:p w14:paraId="280B8515">
            <w:pPr>
              <w:spacing w:line="266" w:lineRule="auto"/>
              <w:rPr>
                <w:rFonts w:ascii="Arial"/>
                <w:color w:val="auto"/>
                <w:sz w:val="21"/>
                <w:highlight w:val="none"/>
              </w:rPr>
            </w:pPr>
          </w:p>
          <w:p w14:paraId="276835EC">
            <w:pPr>
              <w:spacing w:line="266" w:lineRule="auto"/>
              <w:rPr>
                <w:rFonts w:ascii="Arial"/>
                <w:color w:val="auto"/>
                <w:sz w:val="21"/>
                <w:highlight w:val="none"/>
              </w:rPr>
            </w:pPr>
          </w:p>
          <w:p w14:paraId="4FD3ECA4">
            <w:pPr>
              <w:pStyle w:val="25"/>
              <w:spacing w:before="69" w:line="221" w:lineRule="auto"/>
              <w:ind w:left="539"/>
              <w:rPr>
                <w:color w:val="auto"/>
                <w:highlight w:val="none"/>
              </w:rPr>
            </w:pPr>
            <w:r>
              <w:rPr>
                <w:color w:val="auto"/>
                <w:spacing w:val="-3"/>
                <w:highlight w:val="none"/>
              </w:rPr>
              <w:t>分包</w:t>
            </w:r>
          </w:p>
        </w:tc>
        <w:tc>
          <w:tcPr>
            <w:tcW w:w="6313" w:type="dxa"/>
            <w:gridSpan w:val="2"/>
            <w:tcBorders>
              <w:right w:val="single" w:color="000000" w:sz="2" w:space="0"/>
            </w:tcBorders>
            <w:vAlign w:val="top"/>
          </w:tcPr>
          <w:p w14:paraId="092985AA">
            <w:pPr>
              <w:pStyle w:val="25"/>
              <w:spacing w:before="185" w:line="221" w:lineRule="auto"/>
              <w:ind w:left="137"/>
              <w:rPr>
                <w:color w:val="auto"/>
                <w:highlight w:val="none"/>
              </w:rPr>
            </w:pPr>
            <w:r>
              <w:rPr>
                <w:color w:val="auto"/>
                <w:spacing w:val="-8"/>
                <w:highlight w:val="none"/>
              </w:rPr>
              <w:t>□</w:t>
            </w:r>
            <w:r>
              <w:rPr>
                <w:color w:val="auto"/>
                <w:spacing w:val="18"/>
                <w:highlight w:val="none"/>
              </w:rPr>
              <w:t xml:space="preserve"> </w:t>
            </w:r>
            <w:r>
              <w:rPr>
                <w:color w:val="auto"/>
                <w:spacing w:val="-8"/>
                <w:highlight w:val="none"/>
              </w:rPr>
              <w:t>允许分包</w:t>
            </w:r>
          </w:p>
          <w:p w14:paraId="6183E197">
            <w:pPr>
              <w:pStyle w:val="25"/>
              <w:spacing w:before="166" w:line="221" w:lineRule="auto"/>
              <w:ind w:left="118"/>
              <w:rPr>
                <w:color w:val="auto"/>
                <w:highlight w:val="none"/>
              </w:rPr>
            </w:pPr>
            <w:r>
              <w:rPr>
                <w:color w:val="auto"/>
                <w:spacing w:val="-9"/>
                <w:highlight w:val="none"/>
              </w:rPr>
              <w:t xml:space="preserve">分包内容： </w:t>
            </w:r>
            <w:r>
              <w:rPr>
                <w:color w:val="auto"/>
                <w:spacing w:val="21"/>
                <w:highlight w:val="none"/>
                <w:u w:val="single" w:color="auto"/>
              </w:rPr>
              <w:t xml:space="preserve">     </w:t>
            </w:r>
            <w:r>
              <w:rPr>
                <w:color w:val="auto"/>
                <w:spacing w:val="-91"/>
                <w:highlight w:val="none"/>
              </w:rPr>
              <w:t xml:space="preserve"> </w:t>
            </w:r>
            <w:r>
              <w:rPr>
                <w:color w:val="auto"/>
                <w:spacing w:val="-9"/>
                <w:highlight w:val="none"/>
              </w:rPr>
              <w:t>分包金额</w:t>
            </w:r>
            <w:r>
              <w:rPr>
                <w:color w:val="auto"/>
                <w:spacing w:val="-105"/>
                <w:highlight w:val="none"/>
              </w:rPr>
              <w:t xml:space="preserve"> </w:t>
            </w:r>
            <w:r>
              <w:rPr>
                <w:color w:val="auto"/>
                <w:spacing w:val="20"/>
                <w:highlight w:val="none"/>
                <w:u w:val="single" w:color="auto"/>
              </w:rPr>
              <w:t xml:space="preserve">     </w:t>
            </w:r>
            <w:r>
              <w:rPr>
                <w:color w:val="auto"/>
                <w:spacing w:val="-92"/>
                <w:highlight w:val="none"/>
              </w:rPr>
              <w:t xml:space="preserve"> </w:t>
            </w:r>
            <w:r>
              <w:rPr>
                <w:color w:val="auto"/>
                <w:spacing w:val="-9"/>
                <w:highlight w:val="none"/>
              </w:rPr>
              <w:t>和资质要求</w:t>
            </w:r>
            <w:r>
              <w:rPr>
                <w:color w:val="auto"/>
                <w:spacing w:val="-104"/>
                <w:highlight w:val="none"/>
              </w:rPr>
              <w:t xml:space="preserve"> </w:t>
            </w:r>
            <w:r>
              <w:rPr>
                <w:color w:val="auto"/>
                <w:spacing w:val="24"/>
                <w:highlight w:val="none"/>
                <w:u w:val="single" w:color="auto"/>
              </w:rPr>
              <w:t xml:space="preserve">    </w:t>
            </w:r>
            <w:r>
              <w:rPr>
                <w:color w:val="auto"/>
                <w:spacing w:val="-93"/>
                <w:highlight w:val="none"/>
              </w:rPr>
              <w:t xml:space="preserve"> </w:t>
            </w:r>
            <w:r>
              <w:rPr>
                <w:color w:val="auto"/>
                <w:spacing w:val="-9"/>
                <w:highlight w:val="none"/>
              </w:rPr>
              <w:t>等。</w:t>
            </w:r>
          </w:p>
          <w:p w14:paraId="690F7187">
            <w:pPr>
              <w:pStyle w:val="25"/>
              <w:spacing w:before="171" w:line="221" w:lineRule="auto"/>
              <w:ind w:left="137"/>
              <w:rPr>
                <w:color w:val="auto"/>
                <w:highlight w:val="none"/>
              </w:rPr>
            </w:pPr>
            <w:r>
              <w:rPr>
                <w:color w:val="auto"/>
                <w:spacing w:val="-6"/>
                <w:highlight w:val="none"/>
              </w:rPr>
              <w:t>■</w:t>
            </w:r>
            <w:r>
              <w:rPr>
                <w:color w:val="auto"/>
                <w:spacing w:val="12"/>
                <w:highlight w:val="none"/>
              </w:rPr>
              <w:t xml:space="preserve"> </w:t>
            </w:r>
            <w:r>
              <w:rPr>
                <w:color w:val="auto"/>
                <w:spacing w:val="-6"/>
                <w:highlight w:val="none"/>
              </w:rPr>
              <w:t>不允许分包</w:t>
            </w:r>
          </w:p>
        </w:tc>
      </w:tr>
      <w:tr w14:paraId="689888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6" w:hRule="atLeast"/>
        </w:trPr>
        <w:tc>
          <w:tcPr>
            <w:tcW w:w="1289" w:type="dxa"/>
            <w:gridSpan w:val="2"/>
            <w:tcBorders>
              <w:left w:val="single" w:color="000000" w:sz="2" w:space="0"/>
            </w:tcBorders>
            <w:vAlign w:val="top"/>
          </w:tcPr>
          <w:p w14:paraId="4CF8CFDD">
            <w:pPr>
              <w:spacing w:line="306" w:lineRule="auto"/>
              <w:rPr>
                <w:rFonts w:ascii="Arial"/>
                <w:color w:val="auto"/>
                <w:sz w:val="21"/>
                <w:highlight w:val="none"/>
              </w:rPr>
            </w:pPr>
          </w:p>
          <w:p w14:paraId="633333A3">
            <w:pPr>
              <w:spacing w:line="306" w:lineRule="auto"/>
              <w:rPr>
                <w:rFonts w:ascii="Arial"/>
                <w:color w:val="auto"/>
                <w:sz w:val="21"/>
                <w:highlight w:val="none"/>
              </w:rPr>
            </w:pPr>
          </w:p>
          <w:p w14:paraId="3DAB4C57">
            <w:pPr>
              <w:spacing w:line="307" w:lineRule="auto"/>
              <w:rPr>
                <w:rFonts w:ascii="Arial"/>
                <w:color w:val="auto"/>
                <w:sz w:val="21"/>
                <w:highlight w:val="none"/>
              </w:rPr>
            </w:pPr>
          </w:p>
          <w:p w14:paraId="3A9EB645">
            <w:pPr>
              <w:pStyle w:val="25"/>
              <w:spacing w:before="68" w:line="221" w:lineRule="auto"/>
              <w:ind w:left="185"/>
              <w:rPr>
                <w:color w:val="auto"/>
                <w:highlight w:val="none"/>
              </w:rPr>
            </w:pPr>
            <w:r>
              <w:rPr>
                <w:color w:val="auto"/>
                <w:spacing w:val="-5"/>
                <w:highlight w:val="none"/>
              </w:rPr>
              <w:t>第</w:t>
            </w:r>
            <w:r>
              <w:rPr>
                <w:color w:val="auto"/>
                <w:spacing w:val="-28"/>
                <w:highlight w:val="none"/>
              </w:rPr>
              <w:t xml:space="preserve"> </w:t>
            </w:r>
            <w:r>
              <w:rPr>
                <w:color w:val="auto"/>
                <w:spacing w:val="-5"/>
                <w:highlight w:val="none"/>
              </w:rPr>
              <w:t>19.1</w:t>
            </w:r>
            <w:r>
              <w:rPr>
                <w:color w:val="auto"/>
                <w:spacing w:val="-43"/>
                <w:highlight w:val="none"/>
              </w:rPr>
              <w:t xml:space="preserve"> </w:t>
            </w:r>
            <w:r>
              <w:rPr>
                <w:color w:val="auto"/>
                <w:spacing w:val="-5"/>
                <w:highlight w:val="none"/>
              </w:rPr>
              <w:t>款</w:t>
            </w:r>
          </w:p>
        </w:tc>
        <w:tc>
          <w:tcPr>
            <w:tcW w:w="1559" w:type="dxa"/>
            <w:vAlign w:val="top"/>
          </w:tcPr>
          <w:p w14:paraId="5AE7E5DE">
            <w:pPr>
              <w:spacing w:line="357" w:lineRule="auto"/>
              <w:rPr>
                <w:rFonts w:ascii="Arial"/>
                <w:color w:val="auto"/>
                <w:sz w:val="21"/>
                <w:highlight w:val="none"/>
              </w:rPr>
            </w:pPr>
          </w:p>
          <w:p w14:paraId="1158C787">
            <w:pPr>
              <w:spacing w:line="357" w:lineRule="auto"/>
              <w:rPr>
                <w:rFonts w:ascii="Arial"/>
                <w:color w:val="auto"/>
                <w:sz w:val="21"/>
                <w:highlight w:val="none"/>
              </w:rPr>
            </w:pPr>
          </w:p>
          <w:p w14:paraId="6F641C97">
            <w:pPr>
              <w:pStyle w:val="25"/>
              <w:spacing w:before="68" w:line="418" w:lineRule="exact"/>
              <w:ind w:left="159"/>
              <w:rPr>
                <w:color w:val="auto"/>
                <w:highlight w:val="none"/>
              </w:rPr>
            </w:pPr>
            <w:r>
              <w:rPr>
                <w:color w:val="auto"/>
                <w:spacing w:val="-2"/>
                <w:position w:val="15"/>
                <w:highlight w:val="none"/>
              </w:rPr>
              <w:t>投标文件副本</w:t>
            </w:r>
          </w:p>
          <w:p w14:paraId="3EE351A4">
            <w:pPr>
              <w:pStyle w:val="25"/>
              <w:spacing w:line="220" w:lineRule="auto"/>
              <w:ind w:left="575"/>
              <w:rPr>
                <w:color w:val="auto"/>
                <w:highlight w:val="none"/>
              </w:rPr>
            </w:pPr>
            <w:r>
              <w:rPr>
                <w:color w:val="auto"/>
                <w:spacing w:val="-2"/>
                <w:highlight w:val="none"/>
              </w:rPr>
              <w:t>份数</w:t>
            </w:r>
          </w:p>
        </w:tc>
        <w:tc>
          <w:tcPr>
            <w:tcW w:w="6313" w:type="dxa"/>
            <w:gridSpan w:val="2"/>
            <w:tcBorders>
              <w:right w:val="single" w:color="000000" w:sz="2" w:space="0"/>
            </w:tcBorders>
            <w:vAlign w:val="top"/>
          </w:tcPr>
          <w:p w14:paraId="2445C52A">
            <w:pPr>
              <w:pStyle w:val="25"/>
              <w:spacing w:before="155" w:line="369" w:lineRule="auto"/>
              <w:ind w:left="115" w:right="111" w:firstLine="3"/>
              <w:jc w:val="both"/>
              <w:rPr>
                <w:color w:val="auto"/>
                <w:highlight w:val="none"/>
              </w:rPr>
            </w:pPr>
            <w:r>
              <w:rPr>
                <w:color w:val="auto"/>
                <w:spacing w:val="7"/>
                <w:highlight w:val="none"/>
                <w14:textOutline w14:w="3831" w14:cap="flat" w14:cmpd="sng">
                  <w14:solidFill>
                    <w14:srgbClr w14:val="000000"/>
                  </w14:solidFill>
                  <w14:prstDash w14:val="solid"/>
                  <w14:miter w14:val="0"/>
                </w14:textOutline>
              </w:rPr>
              <w:t>投标人应在投标截止时间前通过岳阳市公共资源</w:t>
            </w:r>
            <w:r>
              <w:rPr>
                <w:color w:val="auto"/>
                <w:spacing w:val="6"/>
                <w:highlight w:val="none"/>
                <w14:textOutline w14:w="3831" w14:cap="flat" w14:cmpd="sng">
                  <w14:solidFill>
                    <w14:srgbClr w14:val="000000"/>
                  </w14:solidFill>
                  <w14:prstDash w14:val="solid"/>
                  <w14:miter w14:val="0"/>
                </w14:textOutline>
              </w:rPr>
              <w:t>交易平台递交电</w:t>
            </w:r>
            <w:r>
              <w:rPr>
                <w:color w:val="auto"/>
                <w:spacing w:val="-6"/>
                <w:highlight w:val="none"/>
                <w14:textOutline w14:w="3831" w14:cap="flat" w14:cmpd="sng">
                  <w14:solidFill>
                    <w14:srgbClr w14:val="000000"/>
                  </w14:solidFill>
                  <w14:prstDash w14:val="solid"/>
                  <w14:miter w14:val="0"/>
                </w14:textOutline>
              </w:rPr>
              <w:t>子投标文件（中标单位在领取中标通知书之前，需要提供一正两副</w:t>
            </w:r>
            <w:r>
              <w:rPr>
                <w:color w:val="auto"/>
                <w:highlight w:val="none"/>
              </w:rPr>
              <w:t xml:space="preserve"> </w:t>
            </w:r>
            <w:r>
              <w:rPr>
                <w:color w:val="auto"/>
                <w:spacing w:val="-1"/>
                <w:highlight w:val="none"/>
                <w14:textOutline w14:w="3831" w14:cap="flat" w14:cmpd="sng">
                  <w14:solidFill>
                    <w14:srgbClr w14:val="000000"/>
                  </w14:solidFill>
                  <w14:prstDash w14:val="solid"/>
                  <w14:miter w14:val="0"/>
                </w14:textOutline>
              </w:rPr>
              <w:t>共三份完整的纸质投标文件用于备案，当提供的纸质文件资料与岳</w:t>
            </w:r>
            <w:r>
              <w:rPr>
                <w:color w:val="auto"/>
                <w:spacing w:val="16"/>
                <w:highlight w:val="none"/>
              </w:rPr>
              <w:t xml:space="preserve"> </w:t>
            </w:r>
            <w:r>
              <w:rPr>
                <w:color w:val="auto"/>
                <w:spacing w:val="-4"/>
                <w:highlight w:val="none"/>
                <w14:textOutline w14:w="3831" w14:cap="flat" w14:cmpd="sng">
                  <w14:solidFill>
                    <w14:srgbClr w14:val="000000"/>
                  </w14:solidFill>
                  <w14:prstDash w14:val="solid"/>
                  <w14:miter w14:val="0"/>
                </w14:textOutline>
              </w:rPr>
              <w:t>阳市公共资源交易网记录的电子文件资料不一致时，以电子文件资</w:t>
            </w:r>
            <w:r>
              <w:rPr>
                <w:color w:val="auto"/>
                <w:spacing w:val="-6"/>
                <w:highlight w:val="none"/>
                <w14:textOutline w14:w="3831" w14:cap="flat" w14:cmpd="sng">
                  <w14:solidFill>
                    <w14:srgbClr w14:val="000000"/>
                  </w14:solidFill>
                  <w14:prstDash w14:val="solid"/>
                  <w14:miter w14:val="0"/>
                </w14:textOutline>
              </w:rPr>
              <w:t>料为准）。</w:t>
            </w:r>
          </w:p>
        </w:tc>
      </w:tr>
      <w:tr w14:paraId="09B2BB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9161" w:type="dxa"/>
            <w:gridSpan w:val="5"/>
            <w:tcBorders>
              <w:left w:val="single" w:color="000000" w:sz="2" w:space="0"/>
              <w:right w:val="single" w:color="000000" w:sz="2" w:space="0"/>
            </w:tcBorders>
            <w:vAlign w:val="top"/>
          </w:tcPr>
          <w:p w14:paraId="33B9AACE">
            <w:pPr>
              <w:pStyle w:val="25"/>
              <w:spacing w:before="155" w:line="221" w:lineRule="auto"/>
              <w:ind w:left="147"/>
              <w:rPr>
                <w:color w:val="auto"/>
                <w:highlight w:val="none"/>
              </w:rPr>
            </w:pPr>
            <w:r>
              <w:rPr>
                <w:color w:val="auto"/>
                <w:spacing w:val="-5"/>
                <w:highlight w:val="none"/>
                <w14:textOutline w14:w="3831" w14:cap="flat" w14:cmpd="sng">
                  <w14:solidFill>
                    <w14:srgbClr w14:val="000000"/>
                  </w14:solidFill>
                  <w14:prstDash w14:val="solid"/>
                  <w14:miter w14:val="0"/>
                </w14:textOutline>
              </w:rPr>
              <w:t>四、投标</w:t>
            </w:r>
          </w:p>
        </w:tc>
      </w:tr>
      <w:tr w14:paraId="187D75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6" w:hRule="atLeast"/>
        </w:trPr>
        <w:tc>
          <w:tcPr>
            <w:tcW w:w="1289" w:type="dxa"/>
            <w:gridSpan w:val="2"/>
            <w:tcBorders>
              <w:left w:val="single" w:color="000000" w:sz="2" w:space="0"/>
            </w:tcBorders>
            <w:vAlign w:val="top"/>
          </w:tcPr>
          <w:p w14:paraId="24CE252D">
            <w:pPr>
              <w:spacing w:line="308" w:lineRule="auto"/>
              <w:rPr>
                <w:rFonts w:ascii="Arial"/>
                <w:color w:val="auto"/>
                <w:sz w:val="21"/>
                <w:highlight w:val="none"/>
              </w:rPr>
            </w:pPr>
          </w:p>
          <w:p w14:paraId="33964410">
            <w:pPr>
              <w:spacing w:line="308" w:lineRule="auto"/>
              <w:rPr>
                <w:rFonts w:ascii="Arial"/>
                <w:color w:val="auto"/>
                <w:sz w:val="21"/>
                <w:highlight w:val="none"/>
              </w:rPr>
            </w:pPr>
          </w:p>
          <w:p w14:paraId="28CCB500">
            <w:pPr>
              <w:spacing w:line="309" w:lineRule="auto"/>
              <w:rPr>
                <w:rFonts w:ascii="Arial"/>
                <w:color w:val="auto"/>
                <w:sz w:val="21"/>
                <w:highlight w:val="none"/>
              </w:rPr>
            </w:pPr>
          </w:p>
          <w:p w14:paraId="6B4A0A89">
            <w:pPr>
              <w:pStyle w:val="25"/>
              <w:spacing w:before="68" w:line="221" w:lineRule="auto"/>
              <w:ind w:left="185"/>
              <w:rPr>
                <w:color w:val="auto"/>
                <w:highlight w:val="none"/>
              </w:rPr>
            </w:pPr>
            <w:r>
              <w:rPr>
                <w:color w:val="auto"/>
                <w:spacing w:val="-3"/>
                <w:highlight w:val="none"/>
              </w:rPr>
              <w:t>第</w:t>
            </w:r>
            <w:r>
              <w:rPr>
                <w:color w:val="auto"/>
                <w:spacing w:val="-40"/>
                <w:highlight w:val="none"/>
              </w:rPr>
              <w:t xml:space="preserve"> </w:t>
            </w:r>
            <w:r>
              <w:rPr>
                <w:color w:val="auto"/>
                <w:spacing w:val="-3"/>
                <w:highlight w:val="none"/>
              </w:rPr>
              <w:t>21.1</w:t>
            </w:r>
            <w:r>
              <w:rPr>
                <w:color w:val="auto"/>
                <w:spacing w:val="-43"/>
                <w:highlight w:val="none"/>
              </w:rPr>
              <w:t xml:space="preserve"> </w:t>
            </w:r>
            <w:r>
              <w:rPr>
                <w:color w:val="auto"/>
                <w:spacing w:val="-3"/>
                <w:highlight w:val="none"/>
              </w:rPr>
              <w:t>款</w:t>
            </w:r>
          </w:p>
        </w:tc>
        <w:tc>
          <w:tcPr>
            <w:tcW w:w="1559" w:type="dxa"/>
            <w:vAlign w:val="top"/>
          </w:tcPr>
          <w:p w14:paraId="18150BDB">
            <w:pPr>
              <w:spacing w:line="358" w:lineRule="auto"/>
              <w:rPr>
                <w:rFonts w:ascii="Arial"/>
                <w:color w:val="auto"/>
                <w:sz w:val="21"/>
                <w:highlight w:val="none"/>
              </w:rPr>
            </w:pPr>
          </w:p>
          <w:p w14:paraId="018B8EE0">
            <w:pPr>
              <w:spacing w:line="358" w:lineRule="auto"/>
              <w:rPr>
                <w:rFonts w:ascii="Arial"/>
                <w:color w:val="auto"/>
                <w:sz w:val="21"/>
                <w:highlight w:val="none"/>
              </w:rPr>
            </w:pPr>
          </w:p>
          <w:p w14:paraId="4D367128">
            <w:pPr>
              <w:pStyle w:val="25"/>
              <w:spacing w:before="68" w:line="417" w:lineRule="exact"/>
              <w:ind w:left="159"/>
              <w:rPr>
                <w:color w:val="auto"/>
                <w:highlight w:val="none"/>
              </w:rPr>
            </w:pPr>
            <w:r>
              <w:rPr>
                <w:color w:val="auto"/>
                <w:spacing w:val="-1"/>
                <w:position w:val="15"/>
                <w:highlight w:val="none"/>
              </w:rPr>
              <w:t>投标截止时间</w:t>
            </w:r>
          </w:p>
          <w:p w14:paraId="2B71547D">
            <w:pPr>
              <w:pStyle w:val="25"/>
              <w:spacing w:line="221" w:lineRule="auto"/>
              <w:ind w:left="257"/>
              <w:rPr>
                <w:color w:val="auto"/>
                <w:highlight w:val="none"/>
              </w:rPr>
            </w:pPr>
            <w:r>
              <w:rPr>
                <w:color w:val="auto"/>
                <w:spacing w:val="-1"/>
                <w:highlight w:val="none"/>
              </w:rPr>
              <w:t>及投标地点</w:t>
            </w:r>
          </w:p>
        </w:tc>
        <w:tc>
          <w:tcPr>
            <w:tcW w:w="6313" w:type="dxa"/>
            <w:gridSpan w:val="2"/>
            <w:tcBorders>
              <w:right w:val="single" w:color="000000" w:sz="2" w:space="0"/>
            </w:tcBorders>
            <w:vAlign w:val="top"/>
          </w:tcPr>
          <w:p w14:paraId="6E8084F0">
            <w:pPr>
              <w:pStyle w:val="25"/>
              <w:spacing w:before="159" w:line="221" w:lineRule="auto"/>
              <w:ind w:left="118"/>
              <w:rPr>
                <w:color w:val="auto"/>
                <w:highlight w:val="yellow"/>
              </w:rPr>
            </w:pPr>
            <w:r>
              <w:rPr>
                <w:rFonts w:hint="eastAsia"/>
                <w:color w:val="auto"/>
                <w:spacing w:val="-9"/>
                <w:highlight w:val="yellow"/>
                <w:lang w:eastAsia="zh-CN"/>
              </w:rPr>
              <w:t>202</w:t>
            </w:r>
            <w:r>
              <w:rPr>
                <w:rFonts w:hint="eastAsia"/>
                <w:color w:val="auto"/>
                <w:spacing w:val="-9"/>
                <w:highlight w:val="yellow"/>
                <w:lang w:val="en-US" w:eastAsia="zh-CN"/>
              </w:rPr>
              <w:t>5</w:t>
            </w:r>
            <w:r>
              <w:rPr>
                <w:rFonts w:hint="eastAsia"/>
                <w:color w:val="auto"/>
                <w:spacing w:val="-9"/>
                <w:highlight w:val="yellow"/>
                <w:lang w:eastAsia="zh-CN"/>
              </w:rPr>
              <w:t>年</w:t>
            </w:r>
            <w:r>
              <w:rPr>
                <w:rFonts w:hint="eastAsia"/>
                <w:color w:val="auto"/>
                <w:spacing w:val="-9"/>
                <w:highlight w:val="yellow"/>
                <w:lang w:val="en-US" w:eastAsia="zh-CN"/>
              </w:rPr>
              <w:t xml:space="preserve"> 1 </w:t>
            </w:r>
            <w:r>
              <w:rPr>
                <w:rFonts w:hint="eastAsia"/>
                <w:color w:val="auto"/>
                <w:spacing w:val="-9"/>
                <w:highlight w:val="yellow"/>
                <w:lang w:eastAsia="zh-CN"/>
              </w:rPr>
              <w:t>月</w:t>
            </w:r>
            <w:r>
              <w:rPr>
                <w:rFonts w:hint="eastAsia"/>
                <w:color w:val="auto"/>
                <w:spacing w:val="-9"/>
                <w:highlight w:val="yellow"/>
                <w:lang w:val="en-US" w:eastAsia="zh-CN"/>
              </w:rPr>
              <w:t xml:space="preserve"> 21 </w:t>
            </w:r>
            <w:r>
              <w:rPr>
                <w:rFonts w:hint="eastAsia"/>
                <w:color w:val="auto"/>
                <w:spacing w:val="-9"/>
                <w:highlight w:val="yellow"/>
                <w:lang w:eastAsia="zh-CN"/>
              </w:rPr>
              <w:t>日</w:t>
            </w:r>
            <w:r>
              <w:rPr>
                <w:color w:val="auto"/>
                <w:spacing w:val="-9"/>
                <w:highlight w:val="yellow"/>
              </w:rPr>
              <w:t>9时30分（北京时间）</w:t>
            </w:r>
          </w:p>
          <w:p w14:paraId="0EE5860F">
            <w:pPr>
              <w:pStyle w:val="25"/>
              <w:spacing w:before="166" w:line="370" w:lineRule="auto"/>
              <w:ind w:left="115" w:right="109"/>
              <w:jc w:val="both"/>
              <w:rPr>
                <w:color w:val="auto"/>
                <w:highlight w:val="none"/>
              </w:rPr>
            </w:pPr>
            <w:r>
              <w:rPr>
                <w:color w:val="auto"/>
                <w:spacing w:val="-9"/>
                <w:highlight w:val="none"/>
              </w:rPr>
              <w:t>递交地点：本项目实行网上投标，投标人应在投标</w:t>
            </w:r>
            <w:r>
              <w:rPr>
                <w:color w:val="auto"/>
                <w:spacing w:val="-10"/>
                <w:highlight w:val="none"/>
              </w:rPr>
              <w:t>截止时间前通过</w:t>
            </w:r>
            <w:r>
              <w:rPr>
                <w:color w:val="auto"/>
                <w:highlight w:val="none"/>
              </w:rPr>
              <w:t xml:space="preserve"> </w:t>
            </w:r>
            <w:r>
              <w:rPr>
                <w:color w:val="auto"/>
                <w:spacing w:val="7"/>
                <w:highlight w:val="none"/>
              </w:rPr>
              <w:t>岳阳市公共资源交易平台递交数据电文形式的电子投标文件</w:t>
            </w:r>
            <w:r>
              <w:rPr>
                <w:color w:val="auto"/>
                <w:spacing w:val="-4"/>
                <w:highlight w:val="none"/>
              </w:rPr>
              <w:t>。其递交的电子投标文件具</w:t>
            </w:r>
            <w:r>
              <w:rPr>
                <w:color w:val="auto"/>
                <w:spacing w:val="-10"/>
                <w:highlight w:val="none"/>
              </w:rPr>
              <w:t>备法律效力， 逾期递交的电子投标文件，</w:t>
            </w:r>
            <w:r>
              <w:rPr>
                <w:color w:val="auto"/>
                <w:spacing w:val="-28"/>
                <w:highlight w:val="none"/>
              </w:rPr>
              <w:t xml:space="preserve"> </w:t>
            </w:r>
            <w:r>
              <w:rPr>
                <w:color w:val="auto"/>
                <w:spacing w:val="-10"/>
                <w:highlight w:val="none"/>
              </w:rPr>
              <w:t>电子交易平</w:t>
            </w:r>
            <w:r>
              <w:rPr>
                <w:color w:val="auto"/>
                <w:spacing w:val="-11"/>
                <w:highlight w:val="none"/>
              </w:rPr>
              <w:t>台将予以拒收。</w:t>
            </w:r>
          </w:p>
        </w:tc>
      </w:tr>
      <w:tr w14:paraId="3CECA2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7" w:hRule="atLeast"/>
        </w:trPr>
        <w:tc>
          <w:tcPr>
            <w:tcW w:w="9161" w:type="dxa"/>
            <w:gridSpan w:val="5"/>
            <w:tcBorders>
              <w:left w:val="single" w:color="000000" w:sz="2" w:space="0"/>
              <w:right w:val="single" w:color="000000" w:sz="2" w:space="0"/>
            </w:tcBorders>
            <w:vAlign w:val="top"/>
          </w:tcPr>
          <w:p w14:paraId="669CED6A">
            <w:pPr>
              <w:pStyle w:val="25"/>
              <w:spacing w:before="155" w:line="221" w:lineRule="auto"/>
              <w:ind w:left="131"/>
              <w:rPr>
                <w:color w:val="auto"/>
                <w:highlight w:val="none"/>
              </w:rPr>
            </w:pPr>
            <w:r>
              <w:rPr>
                <w:color w:val="auto"/>
                <w:highlight w:val="none"/>
                <w14:textOutline w14:w="3831" w14:cap="flat" w14:cmpd="sng">
                  <w14:solidFill>
                    <w14:srgbClr w14:val="000000"/>
                  </w14:solidFill>
                  <w14:prstDash w14:val="solid"/>
                  <w14:miter w14:val="0"/>
                </w14:textOutline>
              </w:rPr>
              <w:t>五、开标、资格审查和评标</w:t>
            </w:r>
          </w:p>
        </w:tc>
      </w:tr>
      <w:tr w14:paraId="534C69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1289" w:type="dxa"/>
            <w:gridSpan w:val="2"/>
            <w:tcBorders>
              <w:left w:val="single" w:color="000000" w:sz="2" w:space="0"/>
            </w:tcBorders>
            <w:vAlign w:val="top"/>
          </w:tcPr>
          <w:p w14:paraId="3FC2A26D">
            <w:pPr>
              <w:pStyle w:val="25"/>
              <w:spacing w:before="155" w:line="221" w:lineRule="auto"/>
              <w:ind w:left="185"/>
              <w:rPr>
                <w:color w:val="auto"/>
                <w:highlight w:val="none"/>
              </w:rPr>
            </w:pPr>
            <w:r>
              <w:rPr>
                <w:color w:val="auto"/>
                <w:spacing w:val="-3"/>
                <w:highlight w:val="none"/>
              </w:rPr>
              <w:t>第</w:t>
            </w:r>
            <w:r>
              <w:rPr>
                <w:color w:val="auto"/>
                <w:spacing w:val="-40"/>
                <w:highlight w:val="none"/>
              </w:rPr>
              <w:t xml:space="preserve"> </w:t>
            </w:r>
            <w:r>
              <w:rPr>
                <w:color w:val="auto"/>
                <w:spacing w:val="-3"/>
                <w:highlight w:val="none"/>
              </w:rPr>
              <w:t>24.1</w:t>
            </w:r>
            <w:r>
              <w:rPr>
                <w:color w:val="auto"/>
                <w:spacing w:val="-43"/>
                <w:highlight w:val="none"/>
              </w:rPr>
              <w:t xml:space="preserve"> </w:t>
            </w:r>
            <w:r>
              <w:rPr>
                <w:color w:val="auto"/>
                <w:spacing w:val="-3"/>
                <w:highlight w:val="none"/>
              </w:rPr>
              <w:t>款</w:t>
            </w:r>
          </w:p>
        </w:tc>
        <w:tc>
          <w:tcPr>
            <w:tcW w:w="1559" w:type="dxa"/>
            <w:vAlign w:val="top"/>
          </w:tcPr>
          <w:p w14:paraId="0844B67F">
            <w:pPr>
              <w:pStyle w:val="25"/>
              <w:spacing w:before="156" w:line="221" w:lineRule="auto"/>
              <w:ind w:left="364"/>
              <w:rPr>
                <w:color w:val="auto"/>
                <w:highlight w:val="none"/>
              </w:rPr>
            </w:pPr>
            <w:r>
              <w:rPr>
                <w:color w:val="auto"/>
                <w:spacing w:val="-1"/>
                <w:highlight w:val="none"/>
              </w:rPr>
              <w:t>开标地点</w:t>
            </w:r>
          </w:p>
        </w:tc>
        <w:tc>
          <w:tcPr>
            <w:tcW w:w="6313" w:type="dxa"/>
            <w:gridSpan w:val="2"/>
            <w:tcBorders>
              <w:right w:val="single" w:color="000000" w:sz="2" w:space="0"/>
            </w:tcBorders>
            <w:vAlign w:val="top"/>
          </w:tcPr>
          <w:p w14:paraId="3A6A4280">
            <w:pPr>
              <w:pStyle w:val="25"/>
              <w:spacing w:before="155" w:line="221" w:lineRule="auto"/>
              <w:ind w:left="115"/>
              <w:rPr>
                <w:color w:val="auto"/>
                <w:highlight w:val="none"/>
              </w:rPr>
            </w:pPr>
            <w:r>
              <w:rPr>
                <w:color w:val="auto"/>
                <w:highlight w:val="none"/>
                <w14:textOutline w14:w="3831" w14:cap="flat" w14:cmpd="sng">
                  <w14:solidFill>
                    <w14:srgbClr w14:val="000000"/>
                  </w14:solidFill>
                  <w14:prstDash w14:val="solid"/>
                  <w14:miter w14:val="0"/>
                </w14:textOutline>
              </w:rPr>
              <w:t>岳阳市公共资源交易中心</w:t>
            </w:r>
          </w:p>
        </w:tc>
      </w:tr>
      <w:tr w14:paraId="33744D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4" w:hRule="atLeast"/>
        </w:trPr>
        <w:tc>
          <w:tcPr>
            <w:tcW w:w="1289" w:type="dxa"/>
            <w:gridSpan w:val="2"/>
            <w:tcBorders>
              <w:left w:val="single" w:color="000000" w:sz="2" w:space="0"/>
            </w:tcBorders>
            <w:vAlign w:val="top"/>
          </w:tcPr>
          <w:p w14:paraId="12344ECA">
            <w:pPr>
              <w:spacing w:line="297" w:lineRule="auto"/>
              <w:rPr>
                <w:rFonts w:ascii="Arial"/>
                <w:color w:val="auto"/>
                <w:sz w:val="21"/>
                <w:highlight w:val="none"/>
              </w:rPr>
            </w:pPr>
          </w:p>
          <w:p w14:paraId="50DE4EE9">
            <w:pPr>
              <w:pStyle w:val="25"/>
              <w:spacing w:before="68" w:line="221" w:lineRule="auto"/>
              <w:ind w:left="185"/>
              <w:rPr>
                <w:color w:val="auto"/>
                <w:highlight w:val="none"/>
              </w:rPr>
            </w:pPr>
            <w:r>
              <w:rPr>
                <w:color w:val="auto"/>
                <w:spacing w:val="-3"/>
                <w:highlight w:val="none"/>
              </w:rPr>
              <w:t>第</w:t>
            </w:r>
            <w:r>
              <w:rPr>
                <w:color w:val="auto"/>
                <w:spacing w:val="-40"/>
                <w:highlight w:val="none"/>
              </w:rPr>
              <w:t xml:space="preserve"> </w:t>
            </w:r>
            <w:r>
              <w:rPr>
                <w:color w:val="auto"/>
                <w:spacing w:val="-3"/>
                <w:highlight w:val="none"/>
              </w:rPr>
              <w:t>24.2</w:t>
            </w:r>
            <w:r>
              <w:rPr>
                <w:color w:val="auto"/>
                <w:spacing w:val="-43"/>
                <w:highlight w:val="none"/>
              </w:rPr>
              <w:t xml:space="preserve"> </w:t>
            </w:r>
            <w:r>
              <w:rPr>
                <w:color w:val="auto"/>
                <w:spacing w:val="-3"/>
                <w:highlight w:val="none"/>
              </w:rPr>
              <w:t>款</w:t>
            </w:r>
          </w:p>
        </w:tc>
        <w:tc>
          <w:tcPr>
            <w:tcW w:w="1559" w:type="dxa"/>
            <w:vAlign w:val="top"/>
          </w:tcPr>
          <w:p w14:paraId="4D6CD547">
            <w:pPr>
              <w:pStyle w:val="25"/>
              <w:spacing w:before="156" w:line="422" w:lineRule="exact"/>
              <w:ind w:left="168"/>
              <w:rPr>
                <w:color w:val="auto"/>
                <w:highlight w:val="none"/>
              </w:rPr>
            </w:pPr>
            <w:r>
              <w:rPr>
                <w:color w:val="auto"/>
                <w:spacing w:val="-3"/>
                <w:position w:val="16"/>
                <w:highlight w:val="none"/>
              </w:rPr>
              <w:t>需要宣布的其</w:t>
            </w:r>
          </w:p>
          <w:p w14:paraId="5350FD29">
            <w:pPr>
              <w:pStyle w:val="25"/>
              <w:spacing w:line="220" w:lineRule="auto"/>
              <w:ind w:left="469"/>
              <w:rPr>
                <w:color w:val="auto"/>
                <w:highlight w:val="none"/>
              </w:rPr>
            </w:pPr>
            <w:r>
              <w:rPr>
                <w:color w:val="auto"/>
                <w:spacing w:val="-2"/>
                <w:highlight w:val="none"/>
              </w:rPr>
              <w:t>他内容</w:t>
            </w:r>
          </w:p>
        </w:tc>
        <w:tc>
          <w:tcPr>
            <w:tcW w:w="6313" w:type="dxa"/>
            <w:gridSpan w:val="2"/>
            <w:tcBorders>
              <w:right w:val="single" w:color="000000" w:sz="2" w:space="0"/>
            </w:tcBorders>
            <w:vAlign w:val="top"/>
          </w:tcPr>
          <w:p w14:paraId="2CAFC802">
            <w:pPr>
              <w:spacing w:line="297" w:lineRule="auto"/>
              <w:rPr>
                <w:rFonts w:ascii="Arial"/>
                <w:color w:val="auto"/>
                <w:sz w:val="21"/>
                <w:highlight w:val="none"/>
              </w:rPr>
            </w:pPr>
          </w:p>
          <w:p w14:paraId="03DC3847">
            <w:pPr>
              <w:pStyle w:val="25"/>
              <w:spacing w:before="68" w:line="226" w:lineRule="auto"/>
              <w:ind w:left="115"/>
              <w:rPr>
                <w:color w:val="auto"/>
                <w:highlight w:val="none"/>
              </w:rPr>
            </w:pPr>
            <w:r>
              <w:rPr>
                <w:color w:val="auto"/>
                <w:highlight w:val="none"/>
                <w:u w:val="single" w:color="auto"/>
              </w:rPr>
              <w:t>/</w:t>
            </w:r>
          </w:p>
        </w:tc>
      </w:tr>
      <w:tr w14:paraId="12C4E7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7" w:hRule="atLeast"/>
        </w:trPr>
        <w:tc>
          <w:tcPr>
            <w:tcW w:w="9161" w:type="dxa"/>
            <w:gridSpan w:val="5"/>
            <w:tcBorders>
              <w:left w:val="single" w:color="000000" w:sz="2" w:space="0"/>
              <w:right w:val="single" w:color="000000" w:sz="2" w:space="0"/>
            </w:tcBorders>
            <w:vAlign w:val="top"/>
          </w:tcPr>
          <w:p w14:paraId="6DA67663">
            <w:pPr>
              <w:pStyle w:val="25"/>
              <w:spacing w:before="161" w:line="220" w:lineRule="auto"/>
              <w:ind w:left="129"/>
              <w:rPr>
                <w:color w:val="auto"/>
                <w:highlight w:val="none"/>
              </w:rPr>
            </w:pPr>
            <w:r>
              <w:rPr>
                <w:color w:val="auto"/>
                <w:spacing w:val="-1"/>
                <w:highlight w:val="none"/>
                <w14:textOutline w14:w="3831" w14:cap="flat" w14:cmpd="sng">
                  <w14:solidFill>
                    <w14:srgbClr w14:val="000000"/>
                  </w14:solidFill>
                  <w14:prstDash w14:val="solid"/>
                  <w14:miter w14:val="0"/>
                </w14:textOutline>
              </w:rPr>
              <w:t>六、中标信息公布</w:t>
            </w:r>
          </w:p>
        </w:tc>
      </w:tr>
      <w:tr w14:paraId="6BBD53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7" w:hRule="atLeast"/>
        </w:trPr>
        <w:tc>
          <w:tcPr>
            <w:tcW w:w="1289" w:type="dxa"/>
            <w:gridSpan w:val="2"/>
            <w:tcBorders>
              <w:left w:val="single" w:color="000000" w:sz="2" w:space="0"/>
            </w:tcBorders>
            <w:vAlign w:val="top"/>
          </w:tcPr>
          <w:p w14:paraId="5F42480E">
            <w:pPr>
              <w:spacing w:line="253" w:lineRule="auto"/>
              <w:rPr>
                <w:rFonts w:ascii="Arial"/>
                <w:color w:val="auto"/>
                <w:sz w:val="21"/>
                <w:highlight w:val="none"/>
              </w:rPr>
            </w:pPr>
          </w:p>
          <w:p w14:paraId="0737F3B2">
            <w:pPr>
              <w:spacing w:line="254" w:lineRule="auto"/>
              <w:rPr>
                <w:rFonts w:ascii="Arial"/>
                <w:color w:val="auto"/>
                <w:sz w:val="21"/>
                <w:highlight w:val="none"/>
              </w:rPr>
            </w:pPr>
          </w:p>
          <w:p w14:paraId="24445B8C">
            <w:pPr>
              <w:pStyle w:val="25"/>
              <w:spacing w:before="68" w:line="221" w:lineRule="auto"/>
              <w:ind w:left="185"/>
              <w:rPr>
                <w:color w:val="auto"/>
                <w:highlight w:val="none"/>
              </w:rPr>
            </w:pPr>
            <w:r>
              <w:rPr>
                <w:color w:val="auto"/>
                <w:spacing w:val="-3"/>
                <w:highlight w:val="none"/>
              </w:rPr>
              <w:t>第</w:t>
            </w:r>
            <w:r>
              <w:rPr>
                <w:color w:val="auto"/>
                <w:spacing w:val="-40"/>
                <w:highlight w:val="none"/>
              </w:rPr>
              <w:t xml:space="preserve"> </w:t>
            </w:r>
            <w:r>
              <w:rPr>
                <w:color w:val="auto"/>
                <w:spacing w:val="-3"/>
                <w:highlight w:val="none"/>
              </w:rPr>
              <w:t>28.2</w:t>
            </w:r>
            <w:r>
              <w:rPr>
                <w:color w:val="auto"/>
                <w:spacing w:val="-43"/>
                <w:highlight w:val="none"/>
              </w:rPr>
              <w:t xml:space="preserve"> </w:t>
            </w:r>
            <w:r>
              <w:rPr>
                <w:color w:val="auto"/>
                <w:spacing w:val="-3"/>
                <w:highlight w:val="none"/>
              </w:rPr>
              <w:t>款</w:t>
            </w:r>
          </w:p>
        </w:tc>
        <w:tc>
          <w:tcPr>
            <w:tcW w:w="1559" w:type="dxa"/>
            <w:vAlign w:val="top"/>
          </w:tcPr>
          <w:p w14:paraId="455985D8">
            <w:pPr>
              <w:pStyle w:val="25"/>
              <w:spacing w:before="156" w:line="221" w:lineRule="auto"/>
              <w:ind w:left="176"/>
              <w:rPr>
                <w:color w:val="auto"/>
                <w:highlight w:val="none"/>
              </w:rPr>
            </w:pPr>
            <w:r>
              <w:rPr>
                <w:color w:val="auto"/>
                <w:spacing w:val="-4"/>
                <w:highlight w:val="none"/>
              </w:rPr>
              <w:t>中标候选人并</w:t>
            </w:r>
          </w:p>
          <w:p w14:paraId="1910ED5B">
            <w:pPr>
              <w:pStyle w:val="25"/>
              <w:spacing w:before="171" w:line="221" w:lineRule="auto"/>
              <w:ind w:left="161"/>
              <w:rPr>
                <w:color w:val="auto"/>
                <w:highlight w:val="none"/>
              </w:rPr>
            </w:pPr>
            <w:r>
              <w:rPr>
                <w:color w:val="auto"/>
                <w:spacing w:val="-2"/>
                <w:highlight w:val="none"/>
              </w:rPr>
              <w:t>列的确定中标</w:t>
            </w:r>
          </w:p>
          <w:p w14:paraId="27997EDA">
            <w:pPr>
              <w:pStyle w:val="25"/>
              <w:spacing w:before="165" w:line="222" w:lineRule="auto"/>
              <w:ind w:left="365"/>
              <w:rPr>
                <w:color w:val="auto"/>
                <w:highlight w:val="none"/>
              </w:rPr>
            </w:pPr>
            <w:r>
              <w:rPr>
                <w:color w:val="auto"/>
                <w:spacing w:val="-1"/>
                <w:highlight w:val="none"/>
              </w:rPr>
              <w:t>人的方式</w:t>
            </w:r>
          </w:p>
        </w:tc>
        <w:tc>
          <w:tcPr>
            <w:tcW w:w="6313" w:type="dxa"/>
            <w:gridSpan w:val="2"/>
            <w:tcBorders>
              <w:right w:val="single" w:color="000000" w:sz="2" w:space="0"/>
            </w:tcBorders>
            <w:vAlign w:val="top"/>
          </w:tcPr>
          <w:p w14:paraId="6D795D54">
            <w:pPr>
              <w:pStyle w:val="25"/>
              <w:spacing w:before="156" w:line="296" w:lineRule="auto"/>
              <w:ind w:left="115" w:right="113" w:firstLine="21"/>
              <w:rPr>
                <w:color w:val="auto"/>
                <w:highlight w:val="none"/>
              </w:rPr>
            </w:pPr>
            <w:r>
              <w:rPr>
                <w:color w:val="auto"/>
                <w:spacing w:val="2"/>
                <w:highlight w:val="none"/>
              </w:rPr>
              <w:t>■ 得分相同的，按投标报价由低到高顺序排列。得分且投标报价</w:t>
            </w:r>
            <w:r>
              <w:rPr>
                <w:color w:val="auto"/>
                <w:spacing w:val="10"/>
                <w:highlight w:val="none"/>
              </w:rPr>
              <w:t xml:space="preserve"> </w:t>
            </w:r>
            <w:r>
              <w:rPr>
                <w:color w:val="auto"/>
                <w:spacing w:val="-1"/>
                <w:highlight w:val="none"/>
              </w:rPr>
              <w:t>相同的并列。</w:t>
            </w:r>
          </w:p>
          <w:p w14:paraId="097DDAB8">
            <w:pPr>
              <w:pStyle w:val="25"/>
              <w:spacing w:before="166" w:line="220" w:lineRule="auto"/>
              <w:ind w:left="137"/>
              <w:rPr>
                <w:color w:val="auto"/>
                <w:highlight w:val="none"/>
              </w:rPr>
            </w:pPr>
            <w:r>
              <w:rPr>
                <w:color w:val="auto"/>
                <w:spacing w:val="-8"/>
                <w:highlight w:val="none"/>
              </w:rPr>
              <w:t>□</w:t>
            </w:r>
            <w:r>
              <w:rPr>
                <w:color w:val="auto"/>
                <w:spacing w:val="24"/>
                <w:highlight w:val="none"/>
              </w:rPr>
              <w:t xml:space="preserve"> </w:t>
            </w:r>
            <w:r>
              <w:rPr>
                <w:color w:val="auto"/>
                <w:spacing w:val="-8"/>
                <w:highlight w:val="none"/>
              </w:rPr>
              <w:t>随机抽取的方式。</w:t>
            </w:r>
          </w:p>
        </w:tc>
      </w:tr>
      <w:tr w14:paraId="462A2D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12" w:hRule="atLeast"/>
        </w:trPr>
        <w:tc>
          <w:tcPr>
            <w:tcW w:w="1289" w:type="dxa"/>
            <w:gridSpan w:val="2"/>
            <w:tcBorders>
              <w:left w:val="single" w:color="000000" w:sz="2" w:space="0"/>
            </w:tcBorders>
            <w:vAlign w:val="top"/>
          </w:tcPr>
          <w:p w14:paraId="1EED6027">
            <w:pPr>
              <w:spacing w:line="297" w:lineRule="auto"/>
              <w:rPr>
                <w:rFonts w:ascii="Arial"/>
                <w:color w:val="auto"/>
                <w:sz w:val="21"/>
                <w:highlight w:val="none"/>
              </w:rPr>
            </w:pPr>
          </w:p>
          <w:p w14:paraId="5B8B0423">
            <w:pPr>
              <w:pStyle w:val="25"/>
              <w:spacing w:before="68" w:line="221" w:lineRule="auto"/>
              <w:ind w:left="185"/>
              <w:rPr>
                <w:color w:val="auto"/>
                <w:highlight w:val="none"/>
              </w:rPr>
            </w:pPr>
            <w:r>
              <w:rPr>
                <w:color w:val="auto"/>
                <w:spacing w:val="-3"/>
                <w:highlight w:val="none"/>
              </w:rPr>
              <w:t>第</w:t>
            </w:r>
            <w:r>
              <w:rPr>
                <w:color w:val="auto"/>
                <w:spacing w:val="-40"/>
                <w:highlight w:val="none"/>
              </w:rPr>
              <w:t xml:space="preserve"> </w:t>
            </w:r>
            <w:r>
              <w:rPr>
                <w:color w:val="auto"/>
                <w:spacing w:val="-3"/>
                <w:highlight w:val="none"/>
              </w:rPr>
              <w:t>29.3</w:t>
            </w:r>
            <w:r>
              <w:rPr>
                <w:color w:val="auto"/>
                <w:spacing w:val="-43"/>
                <w:highlight w:val="none"/>
              </w:rPr>
              <w:t xml:space="preserve"> </w:t>
            </w:r>
            <w:r>
              <w:rPr>
                <w:color w:val="auto"/>
                <w:spacing w:val="-3"/>
                <w:highlight w:val="none"/>
              </w:rPr>
              <w:t>款</w:t>
            </w:r>
          </w:p>
        </w:tc>
        <w:tc>
          <w:tcPr>
            <w:tcW w:w="1559" w:type="dxa"/>
            <w:vAlign w:val="center"/>
          </w:tcPr>
          <w:p w14:paraId="050E753C">
            <w:pPr>
              <w:pStyle w:val="25"/>
              <w:spacing w:before="156" w:line="296" w:lineRule="auto"/>
              <w:ind w:left="115" w:right="113" w:firstLine="21"/>
              <w:jc w:val="both"/>
              <w:rPr>
                <w:color w:val="auto"/>
                <w:spacing w:val="2"/>
                <w:highlight w:val="none"/>
              </w:rPr>
            </w:pPr>
            <w:r>
              <w:rPr>
                <w:color w:val="auto"/>
                <w:spacing w:val="2"/>
                <w:highlight w:val="none"/>
              </w:rPr>
              <w:t>接收质疑函的</w:t>
            </w:r>
          </w:p>
          <w:p w14:paraId="747C4605">
            <w:pPr>
              <w:pStyle w:val="25"/>
              <w:spacing w:before="156" w:line="296" w:lineRule="auto"/>
              <w:ind w:left="115" w:right="113" w:firstLine="21"/>
              <w:jc w:val="both"/>
              <w:rPr>
                <w:color w:val="auto"/>
                <w:spacing w:val="2"/>
                <w:highlight w:val="none"/>
              </w:rPr>
            </w:pPr>
            <w:r>
              <w:rPr>
                <w:color w:val="auto"/>
                <w:spacing w:val="2"/>
                <w:highlight w:val="none"/>
              </w:rPr>
              <w:t>联系部门、联</w:t>
            </w:r>
          </w:p>
          <w:p w14:paraId="5C41B44A">
            <w:pPr>
              <w:pStyle w:val="25"/>
              <w:spacing w:before="156" w:line="296" w:lineRule="auto"/>
              <w:ind w:left="115" w:right="113" w:firstLine="21"/>
              <w:jc w:val="both"/>
              <w:rPr>
                <w:rFonts w:hint="eastAsia"/>
                <w:color w:val="auto"/>
                <w:spacing w:val="2"/>
                <w:highlight w:val="none"/>
              </w:rPr>
            </w:pPr>
            <w:r>
              <w:rPr>
                <w:rFonts w:hint="eastAsia"/>
                <w:color w:val="auto"/>
                <w:spacing w:val="2"/>
                <w:highlight w:val="none"/>
              </w:rPr>
              <w:t>系电话和通讯</w:t>
            </w:r>
          </w:p>
          <w:p w14:paraId="500E43E6">
            <w:pPr>
              <w:pStyle w:val="25"/>
              <w:spacing w:before="156" w:line="296" w:lineRule="auto"/>
              <w:ind w:left="115" w:right="113" w:firstLine="21"/>
              <w:jc w:val="both"/>
              <w:rPr>
                <w:color w:val="auto"/>
                <w:spacing w:val="-2"/>
                <w:highlight w:val="none"/>
              </w:rPr>
            </w:pPr>
            <w:r>
              <w:rPr>
                <w:rFonts w:hint="eastAsia"/>
                <w:color w:val="auto"/>
                <w:spacing w:val="2"/>
                <w:highlight w:val="none"/>
              </w:rPr>
              <w:t>地址</w:t>
            </w:r>
          </w:p>
        </w:tc>
        <w:tc>
          <w:tcPr>
            <w:tcW w:w="6313" w:type="dxa"/>
            <w:gridSpan w:val="2"/>
            <w:tcBorders>
              <w:right w:val="single" w:color="000000" w:sz="2" w:space="0"/>
            </w:tcBorders>
            <w:vAlign w:val="center"/>
          </w:tcPr>
          <w:p w14:paraId="781BDCA3">
            <w:pPr>
              <w:pStyle w:val="25"/>
              <w:spacing w:before="156" w:line="220" w:lineRule="auto"/>
              <w:ind w:left="118"/>
              <w:jc w:val="both"/>
              <w:rPr>
                <w:rFonts w:hint="eastAsia" w:eastAsia="宋体"/>
                <w:color w:val="auto"/>
                <w:highlight w:val="none"/>
                <w:lang w:eastAsia="zh-CN"/>
              </w:rPr>
            </w:pPr>
            <w:r>
              <w:rPr>
                <w:color w:val="auto"/>
                <w:spacing w:val="-8"/>
                <w:highlight w:val="none"/>
              </w:rPr>
              <w:t>名称：</w:t>
            </w:r>
            <w:r>
              <w:rPr>
                <w:rFonts w:hint="eastAsia"/>
                <w:color w:val="auto"/>
                <w:spacing w:val="25"/>
                <w:highlight w:val="none"/>
                <w:lang w:eastAsia="zh-CN"/>
              </w:rPr>
              <w:t>中辰八盛工程项目管理有限公司</w:t>
            </w:r>
          </w:p>
          <w:p w14:paraId="7931397E">
            <w:pPr>
              <w:pStyle w:val="25"/>
              <w:spacing w:before="167" w:line="220" w:lineRule="auto"/>
              <w:ind w:left="115"/>
              <w:jc w:val="both"/>
              <w:rPr>
                <w:color w:val="auto"/>
                <w:spacing w:val="-2"/>
                <w:highlight w:val="none"/>
              </w:rPr>
            </w:pPr>
            <w:r>
              <w:rPr>
                <w:color w:val="auto"/>
                <w:spacing w:val="-2"/>
                <w:highlight w:val="none"/>
              </w:rPr>
              <w:t>地址：</w:t>
            </w:r>
            <w:r>
              <w:rPr>
                <w:rFonts w:hint="eastAsia" w:ascii="宋体" w:hAnsi="宋体" w:cs="宋体"/>
                <w:color w:val="auto"/>
                <w:sz w:val="21"/>
                <w:szCs w:val="21"/>
                <w:lang w:eastAsia="zh-CN"/>
              </w:rPr>
              <w:t>湖南省汨罗市劳动北路七组</w:t>
            </w:r>
          </w:p>
          <w:p w14:paraId="3ADE249B">
            <w:pPr>
              <w:pStyle w:val="25"/>
              <w:spacing w:before="167" w:line="220" w:lineRule="auto"/>
              <w:ind w:left="115"/>
              <w:jc w:val="both"/>
              <w:rPr>
                <w:rFonts w:hint="default" w:eastAsia="宋体"/>
                <w:color w:val="auto"/>
                <w:spacing w:val="-2"/>
                <w:highlight w:val="none"/>
                <w:lang w:val="en-US" w:eastAsia="zh-CN"/>
              </w:rPr>
            </w:pPr>
            <w:r>
              <w:rPr>
                <w:rFonts w:hint="eastAsia"/>
                <w:color w:val="auto"/>
                <w:spacing w:val="-2"/>
                <w:highlight w:val="none"/>
              </w:rPr>
              <w:t xml:space="preserve">联系人： </w:t>
            </w:r>
            <w:r>
              <w:rPr>
                <w:rFonts w:hint="eastAsia"/>
                <w:color w:val="auto"/>
                <w:spacing w:val="-2"/>
                <w:highlight w:val="none"/>
                <w:lang w:eastAsia="zh-CN"/>
              </w:rPr>
              <w:t xml:space="preserve">吴鹏齐 </w:t>
            </w:r>
            <w:r>
              <w:rPr>
                <w:rFonts w:hint="eastAsia"/>
                <w:color w:val="auto"/>
                <w:spacing w:val="-2"/>
                <w:highlight w:val="none"/>
              </w:rPr>
              <w:t xml:space="preserve">       电话：</w:t>
            </w:r>
            <w:r>
              <w:rPr>
                <w:rFonts w:hint="eastAsia"/>
                <w:color w:val="auto"/>
                <w:spacing w:val="-2"/>
                <w:highlight w:val="none"/>
                <w:lang w:val="en-US" w:eastAsia="zh-CN"/>
              </w:rPr>
              <w:t>15307401518</w:t>
            </w:r>
          </w:p>
        </w:tc>
      </w:tr>
      <w:tr w14:paraId="032DFA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1" w:hRule="atLeast"/>
        </w:trPr>
        <w:tc>
          <w:tcPr>
            <w:tcW w:w="9161" w:type="dxa"/>
            <w:gridSpan w:val="5"/>
            <w:tcBorders>
              <w:left w:val="single" w:color="000000" w:sz="2" w:space="0"/>
              <w:right w:val="single" w:color="000000" w:sz="2" w:space="0"/>
            </w:tcBorders>
            <w:vAlign w:val="top"/>
          </w:tcPr>
          <w:p w14:paraId="1504AAF1">
            <w:pPr>
              <w:pStyle w:val="25"/>
              <w:spacing w:before="167" w:line="220" w:lineRule="auto"/>
              <w:ind w:left="115"/>
              <w:rPr>
                <w:rFonts w:hint="eastAsia"/>
                <w:color w:val="auto"/>
                <w:spacing w:val="-2"/>
                <w:highlight w:val="none"/>
              </w:rPr>
            </w:pPr>
            <w:r>
              <w:rPr>
                <w:rFonts w:hint="eastAsia"/>
                <w:color w:val="auto"/>
                <w:spacing w:val="-4"/>
                <w:highlight w:val="none"/>
                <w14:textOutline w14:w="3831" w14:cap="flat" w14:cmpd="sng">
                  <w14:solidFill>
                    <w14:srgbClr w14:val="000000"/>
                  </w14:solidFill>
                  <w14:prstDash w14:val="solid"/>
                  <w14:miter w14:val="0"/>
                </w14:textOutline>
              </w:rPr>
              <w:t>七、合同签订</w:t>
            </w:r>
          </w:p>
        </w:tc>
      </w:tr>
      <w:tr w14:paraId="24EA3B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6" w:hRule="atLeast"/>
        </w:trPr>
        <w:tc>
          <w:tcPr>
            <w:tcW w:w="1263" w:type="dxa"/>
            <w:tcBorders>
              <w:left w:val="single" w:color="000000" w:sz="2" w:space="0"/>
              <w:right w:val="single" w:color="auto" w:sz="4" w:space="0"/>
            </w:tcBorders>
            <w:vAlign w:val="top"/>
          </w:tcPr>
          <w:p w14:paraId="52EFE387">
            <w:pPr>
              <w:pStyle w:val="25"/>
              <w:spacing w:before="167" w:line="220" w:lineRule="auto"/>
              <w:ind w:left="115"/>
              <w:rPr>
                <w:rFonts w:hint="eastAsia"/>
                <w:color w:val="auto"/>
                <w:spacing w:val="-2"/>
                <w:highlight w:val="none"/>
              </w:rPr>
            </w:pPr>
            <w:r>
              <w:rPr>
                <w:rFonts w:hint="eastAsia"/>
                <w:color w:val="auto"/>
                <w:spacing w:val="-2"/>
                <w:highlight w:val="none"/>
              </w:rPr>
              <w:t>第 31.1 款</w:t>
            </w:r>
          </w:p>
        </w:tc>
        <w:tc>
          <w:tcPr>
            <w:tcW w:w="1585" w:type="dxa"/>
            <w:gridSpan w:val="2"/>
            <w:tcBorders>
              <w:left w:val="single" w:color="auto" w:sz="4" w:space="0"/>
              <w:right w:val="single" w:color="auto" w:sz="4" w:space="0"/>
            </w:tcBorders>
            <w:vAlign w:val="top"/>
          </w:tcPr>
          <w:p w14:paraId="66CA4945">
            <w:pPr>
              <w:pStyle w:val="25"/>
              <w:spacing w:before="167" w:line="220" w:lineRule="auto"/>
              <w:ind w:left="115"/>
              <w:rPr>
                <w:rFonts w:hint="eastAsia"/>
                <w:color w:val="auto"/>
                <w:spacing w:val="-2"/>
                <w:highlight w:val="none"/>
              </w:rPr>
            </w:pPr>
            <w:r>
              <w:rPr>
                <w:rFonts w:hint="eastAsia"/>
                <w:color w:val="auto"/>
                <w:spacing w:val="-2"/>
                <w:highlight w:val="none"/>
              </w:rPr>
              <w:t>履约担保</w:t>
            </w:r>
          </w:p>
        </w:tc>
        <w:tc>
          <w:tcPr>
            <w:tcW w:w="6313" w:type="dxa"/>
            <w:gridSpan w:val="2"/>
            <w:tcBorders>
              <w:left w:val="single" w:color="auto" w:sz="4" w:space="0"/>
              <w:right w:val="single" w:color="000000" w:sz="2" w:space="0"/>
            </w:tcBorders>
            <w:vAlign w:val="top"/>
          </w:tcPr>
          <w:p w14:paraId="471F35D8">
            <w:pPr>
              <w:pStyle w:val="25"/>
              <w:spacing w:before="146" w:line="220" w:lineRule="auto"/>
              <w:ind w:left="137"/>
              <w:rPr>
                <w:color w:val="auto"/>
                <w:highlight w:val="none"/>
              </w:rPr>
            </w:pPr>
            <w:r>
              <w:rPr>
                <w:color w:val="auto"/>
                <w:spacing w:val="2"/>
                <w:highlight w:val="none"/>
              </w:rPr>
              <w:t>■</w:t>
            </w:r>
            <w:r>
              <w:rPr>
                <w:color w:val="auto"/>
                <w:spacing w:val="24"/>
                <w:highlight w:val="none"/>
              </w:rPr>
              <w:t xml:space="preserve"> </w:t>
            </w:r>
            <w:r>
              <w:rPr>
                <w:color w:val="auto"/>
                <w:spacing w:val="-6"/>
                <w:highlight w:val="none"/>
              </w:rPr>
              <w:t>不要求提供</w:t>
            </w:r>
          </w:p>
          <w:p w14:paraId="7573FD92">
            <w:pPr>
              <w:pStyle w:val="25"/>
              <w:spacing w:before="167" w:line="220" w:lineRule="auto"/>
              <w:ind w:left="115"/>
              <w:rPr>
                <w:rFonts w:hint="eastAsia"/>
                <w:color w:val="auto"/>
                <w:spacing w:val="-2"/>
                <w:highlight w:val="none"/>
              </w:rPr>
            </w:pPr>
            <w:r>
              <w:rPr>
                <w:rFonts w:hint="eastAsia" w:ascii="宋体" w:hAnsi="宋体" w:eastAsia="宋体" w:cs="宋体"/>
                <w:snapToGrid w:val="0"/>
                <w:color w:val="auto"/>
                <w:kern w:val="2"/>
                <w:sz w:val="24"/>
                <w:szCs w:val="24"/>
                <w:highlight w:val="none"/>
                <w:lang w:val="en-US" w:eastAsia="zh-CN" w:bidi="ar"/>
              </w:rPr>
              <w:t>□</w:t>
            </w:r>
            <w:r>
              <w:rPr>
                <w:color w:val="auto"/>
                <w:spacing w:val="-6"/>
                <w:highlight w:val="none"/>
              </w:rPr>
              <w:t xml:space="preserve"> 要求提供，履约担保的金额为：</w:t>
            </w:r>
            <w:r>
              <w:rPr>
                <w:rFonts w:hint="eastAsia"/>
                <w:color w:val="auto"/>
                <w:spacing w:val="-6"/>
                <w:highlight w:val="none"/>
                <w:lang w:val="en-US" w:eastAsia="zh-CN"/>
              </w:rPr>
              <w:t>/</w:t>
            </w:r>
            <w:r>
              <w:rPr>
                <w:rFonts w:hint="eastAsia" w:cs="宋体"/>
                <w:snapToGrid w:val="0"/>
                <w:color w:val="auto"/>
                <w:kern w:val="2"/>
                <w:sz w:val="24"/>
                <w:szCs w:val="24"/>
                <w:highlight w:val="none"/>
                <w:lang w:val="en-US" w:eastAsia="zh-CN" w:bidi="ar"/>
              </w:rPr>
              <w:t xml:space="preserve"> </w:t>
            </w:r>
            <w:r>
              <w:rPr>
                <w:rFonts w:hint="eastAsia" w:ascii="宋体" w:hAnsi="宋体" w:eastAsia="宋体" w:cs="宋体"/>
                <w:snapToGrid w:val="0"/>
                <w:color w:val="auto"/>
                <w:kern w:val="2"/>
                <w:sz w:val="24"/>
                <w:szCs w:val="24"/>
                <w:highlight w:val="none"/>
                <w:lang w:val="en-US" w:eastAsia="zh-CN" w:bidi="ar"/>
              </w:rPr>
              <w:t>%</w:t>
            </w:r>
            <w:r>
              <w:rPr>
                <w:rFonts w:hint="eastAsia" w:cs="宋体"/>
                <w:snapToGrid w:val="0"/>
                <w:color w:val="auto"/>
                <w:kern w:val="2"/>
                <w:sz w:val="24"/>
                <w:szCs w:val="24"/>
                <w:highlight w:val="none"/>
                <w:lang w:val="en-US" w:eastAsia="zh-CN" w:bidi="ar"/>
              </w:rPr>
              <w:t>。</w:t>
            </w:r>
          </w:p>
        </w:tc>
      </w:tr>
      <w:tr w14:paraId="257C41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9161" w:type="dxa"/>
            <w:gridSpan w:val="5"/>
            <w:tcBorders>
              <w:left w:val="single" w:color="000000" w:sz="2" w:space="0"/>
              <w:right w:val="single" w:color="000000" w:sz="2" w:space="0"/>
            </w:tcBorders>
            <w:vAlign w:val="top"/>
          </w:tcPr>
          <w:p w14:paraId="473495C3">
            <w:pPr>
              <w:pStyle w:val="25"/>
              <w:spacing w:before="167" w:line="220" w:lineRule="auto"/>
              <w:ind w:left="115"/>
              <w:rPr>
                <w:color w:val="auto"/>
                <w:spacing w:val="-6"/>
                <w:highlight w:val="none"/>
              </w:rPr>
            </w:pPr>
            <w:r>
              <w:rPr>
                <w:color w:val="auto"/>
                <w:spacing w:val="-4"/>
                <w:highlight w:val="none"/>
                <w14:textOutline w14:w="3831" w14:cap="flat" w14:cmpd="sng">
                  <w14:solidFill>
                    <w14:srgbClr w14:val="000000"/>
                  </w14:solidFill>
                  <w14:prstDash w14:val="solid"/>
                  <w14:miter w14:val="0"/>
                </w14:textOutline>
              </w:rPr>
              <w:t>九、其他规定</w:t>
            </w:r>
          </w:p>
        </w:tc>
      </w:tr>
      <w:tr w14:paraId="138FE9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1" w:hRule="atLeast"/>
        </w:trPr>
        <w:tc>
          <w:tcPr>
            <w:tcW w:w="1263" w:type="dxa"/>
            <w:tcBorders>
              <w:left w:val="single" w:color="000000" w:sz="2" w:space="0"/>
              <w:right w:val="single" w:color="auto" w:sz="4" w:space="0"/>
            </w:tcBorders>
            <w:vAlign w:val="top"/>
          </w:tcPr>
          <w:p w14:paraId="7CE794F3">
            <w:pPr>
              <w:pStyle w:val="25"/>
              <w:spacing w:before="167" w:line="220" w:lineRule="auto"/>
              <w:ind w:left="115"/>
              <w:rPr>
                <w:color w:val="auto"/>
                <w:spacing w:val="-6"/>
                <w:highlight w:val="none"/>
              </w:rPr>
            </w:pPr>
            <w:r>
              <w:rPr>
                <w:rFonts w:hint="eastAsia"/>
                <w:color w:val="auto"/>
                <w:spacing w:val="-6"/>
                <w:highlight w:val="none"/>
              </w:rPr>
              <w:t>第 35.1 款</w:t>
            </w:r>
          </w:p>
        </w:tc>
        <w:tc>
          <w:tcPr>
            <w:tcW w:w="1590" w:type="dxa"/>
            <w:gridSpan w:val="3"/>
            <w:tcBorders>
              <w:left w:val="single" w:color="auto" w:sz="4" w:space="0"/>
              <w:right w:val="single" w:color="auto" w:sz="4" w:space="0"/>
            </w:tcBorders>
            <w:vAlign w:val="top"/>
          </w:tcPr>
          <w:p w14:paraId="0F272D0D">
            <w:pPr>
              <w:pStyle w:val="25"/>
              <w:spacing w:before="167" w:line="220" w:lineRule="auto"/>
              <w:ind w:left="115"/>
              <w:rPr>
                <w:color w:val="auto"/>
                <w:spacing w:val="-6"/>
                <w:highlight w:val="none"/>
              </w:rPr>
            </w:pPr>
            <w:r>
              <w:rPr>
                <w:rFonts w:hint="eastAsia"/>
                <w:color w:val="auto"/>
                <w:spacing w:val="-6"/>
                <w:highlight w:val="none"/>
              </w:rPr>
              <w:t>招标代理服务费</w:t>
            </w:r>
          </w:p>
        </w:tc>
        <w:tc>
          <w:tcPr>
            <w:tcW w:w="6308" w:type="dxa"/>
            <w:tcBorders>
              <w:left w:val="single" w:color="auto" w:sz="4" w:space="0"/>
              <w:right w:val="single" w:color="000000" w:sz="2" w:space="0"/>
            </w:tcBorders>
            <w:vAlign w:val="top"/>
          </w:tcPr>
          <w:p w14:paraId="2F4170E6">
            <w:pPr>
              <w:pStyle w:val="25"/>
              <w:spacing w:before="167" w:line="220" w:lineRule="auto"/>
              <w:ind w:left="115"/>
              <w:rPr>
                <w:rFonts w:hint="eastAsia" w:eastAsia="宋体"/>
                <w:color w:val="auto"/>
                <w:spacing w:val="-6"/>
                <w:highlight w:val="none"/>
                <w:lang w:eastAsia="zh-CN"/>
              </w:rPr>
            </w:pPr>
            <w:r>
              <w:rPr>
                <w:rFonts w:hint="eastAsia"/>
                <w:color w:val="auto"/>
                <w:spacing w:val="-6"/>
                <w:highlight w:val="none"/>
              </w:rPr>
              <w:t>采购人在领取中标通知书前向招标代理机构一次性缴纳</w:t>
            </w:r>
            <w:r>
              <w:rPr>
                <w:rFonts w:hint="eastAsia"/>
                <w:color w:val="auto"/>
                <w:spacing w:val="-6"/>
                <w:highlight w:val="none"/>
                <w:lang w:eastAsia="zh-CN"/>
              </w:rPr>
              <w:t>。</w:t>
            </w:r>
          </w:p>
        </w:tc>
      </w:tr>
      <w:tr w14:paraId="3D2971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 w:hRule="atLeast"/>
        </w:trPr>
        <w:tc>
          <w:tcPr>
            <w:tcW w:w="1263" w:type="dxa"/>
            <w:tcBorders>
              <w:left w:val="single" w:color="000000" w:sz="2" w:space="0"/>
              <w:bottom w:val="single" w:color="000000" w:sz="2" w:space="0"/>
              <w:right w:val="single" w:color="auto" w:sz="4" w:space="0"/>
            </w:tcBorders>
            <w:vAlign w:val="top"/>
          </w:tcPr>
          <w:p w14:paraId="49B09CD1">
            <w:pPr>
              <w:pStyle w:val="25"/>
              <w:spacing w:before="167" w:line="220" w:lineRule="auto"/>
              <w:ind w:left="115"/>
              <w:rPr>
                <w:color w:val="auto"/>
                <w:spacing w:val="-6"/>
                <w:highlight w:val="none"/>
              </w:rPr>
            </w:pPr>
            <w:r>
              <w:rPr>
                <w:rFonts w:hint="eastAsia"/>
                <w:color w:val="auto"/>
                <w:spacing w:val="-6"/>
                <w:highlight w:val="none"/>
              </w:rPr>
              <w:t>第 36.1 款</w:t>
            </w:r>
          </w:p>
        </w:tc>
        <w:tc>
          <w:tcPr>
            <w:tcW w:w="1590" w:type="dxa"/>
            <w:gridSpan w:val="3"/>
            <w:tcBorders>
              <w:left w:val="single" w:color="auto" w:sz="4" w:space="0"/>
              <w:bottom w:val="single" w:color="000000" w:sz="2" w:space="0"/>
              <w:right w:val="single" w:color="auto" w:sz="4" w:space="0"/>
            </w:tcBorders>
            <w:vAlign w:val="center"/>
          </w:tcPr>
          <w:p w14:paraId="112C8D90">
            <w:pPr>
              <w:pStyle w:val="25"/>
              <w:spacing w:before="167" w:line="220" w:lineRule="auto"/>
              <w:ind w:left="115"/>
              <w:jc w:val="center"/>
              <w:rPr>
                <w:color w:val="auto"/>
                <w:spacing w:val="-6"/>
                <w:highlight w:val="none"/>
              </w:rPr>
            </w:pPr>
            <w:r>
              <w:rPr>
                <w:rFonts w:hint="eastAsia"/>
                <w:color w:val="auto"/>
                <w:spacing w:val="-6"/>
                <w:highlight w:val="none"/>
              </w:rPr>
              <w:t>其他规定</w:t>
            </w:r>
          </w:p>
        </w:tc>
        <w:tc>
          <w:tcPr>
            <w:tcW w:w="6308" w:type="dxa"/>
            <w:tcBorders>
              <w:left w:val="single" w:color="auto" w:sz="4" w:space="0"/>
              <w:bottom w:val="single" w:color="000000" w:sz="2" w:space="0"/>
              <w:right w:val="single" w:color="000000" w:sz="2" w:space="0"/>
            </w:tcBorders>
            <w:vAlign w:val="center"/>
          </w:tcPr>
          <w:p w14:paraId="289A147F">
            <w:pPr>
              <w:pStyle w:val="25"/>
              <w:spacing w:before="167" w:line="220" w:lineRule="auto"/>
              <w:jc w:val="both"/>
              <w:rPr>
                <w:rFonts w:hint="eastAsia" w:eastAsia="宋体"/>
                <w:color w:val="auto"/>
                <w:spacing w:val="-6"/>
                <w:highlight w:val="none"/>
                <w:lang w:val="en-US" w:eastAsia="zh-CN"/>
              </w:rPr>
            </w:pPr>
            <w:r>
              <w:rPr>
                <w:rFonts w:hint="eastAsia" w:eastAsia="宋体"/>
                <w:color w:val="auto"/>
                <w:spacing w:val="-6"/>
                <w:highlight w:val="none"/>
                <w:lang w:val="en-US" w:eastAsia="zh-CN"/>
              </w:rPr>
              <w:t>本项目采用全流程电子招投标，招标文件第七章投标文件格式和新点投标文件制作软件中的相关投标文件格式不一致时，投标人以新点投标文件制作软件中的相关投标文件格式为准，制作投标文件。</w:t>
            </w:r>
          </w:p>
        </w:tc>
      </w:tr>
    </w:tbl>
    <w:p w14:paraId="6F7B9B40">
      <w:pPr>
        <w:spacing w:before="19"/>
        <w:rPr>
          <w:rFonts w:hint="eastAsia" w:eastAsia="宋体"/>
          <w:color w:val="auto"/>
          <w:highlight w:val="none"/>
          <w:lang w:eastAsia="zh-CN"/>
        </w:rPr>
      </w:pPr>
      <w:r>
        <w:rPr>
          <w:color w:val="auto"/>
          <w:highlight w:val="none"/>
        </w:rPr>
        <w:pict>
          <v:shape id="_x0000_s1033" o:spid="_x0000_s1033" style="position:absolute;left:0pt;margin-left:74.4pt;margin-top:54pt;height:0.75pt;width:449.25pt;mso-position-horizontal-relative:page;mso-position-vertical-relative:page;z-index:251661312;mso-width-relative:page;mso-height-relative:page;" fillcolor="#000000" filled="t" stroked="f" coordsize="8985,15" o:allowincell="f" path="m0,14l8984,14,8984,0,0,0,0,14xe">
            <v:path/>
            <v:fill on="t" focussize="0,0"/>
            <v:stroke on="f"/>
            <v:imagedata o:title=""/>
            <o:lock v:ext="edit"/>
          </v:shape>
        </w:pict>
      </w:r>
    </w:p>
    <w:p w14:paraId="5DAB01C9">
      <w:pPr>
        <w:rPr>
          <w:rFonts w:ascii="黑体" w:hAnsi="黑体" w:eastAsia="黑体" w:cs="黑体"/>
          <w:color w:val="auto"/>
          <w:spacing w:val="8"/>
          <w:sz w:val="27"/>
          <w:szCs w:val="27"/>
          <w:highlight w:val="none"/>
          <w14:textOutline w14:w="5050" w14:cap="flat" w14:cmpd="sng">
            <w14:solidFill>
              <w14:srgbClr w14:val="000000"/>
            </w14:solidFill>
            <w14:prstDash w14:val="solid"/>
            <w14:miter w14:val="0"/>
          </w14:textOutline>
        </w:rPr>
      </w:pPr>
      <w:r>
        <w:rPr>
          <w:rFonts w:ascii="黑体" w:hAnsi="黑体" w:eastAsia="黑体" w:cs="黑体"/>
          <w:color w:val="auto"/>
          <w:spacing w:val="8"/>
          <w:sz w:val="27"/>
          <w:szCs w:val="27"/>
          <w:highlight w:val="none"/>
          <w14:textOutline w14:w="5050" w14:cap="flat" w14:cmpd="sng">
            <w14:solidFill>
              <w14:srgbClr w14:val="000000"/>
            </w14:solidFill>
            <w14:prstDash w14:val="solid"/>
            <w14:miter w14:val="0"/>
          </w14:textOutline>
        </w:rPr>
        <w:br w:type="page"/>
      </w:r>
    </w:p>
    <w:p w14:paraId="5A7E1EFF">
      <w:pPr>
        <w:spacing w:before="192" w:line="224" w:lineRule="auto"/>
        <w:ind w:left="3449"/>
        <w:outlineLvl w:val="1"/>
        <w:rPr>
          <w:rFonts w:ascii="黑体" w:hAnsi="黑体" w:eastAsia="黑体" w:cs="黑体"/>
          <w:color w:val="auto"/>
          <w:sz w:val="27"/>
          <w:szCs w:val="27"/>
          <w:highlight w:val="none"/>
        </w:rPr>
      </w:pPr>
      <w:bookmarkStart w:id="143" w:name="_Toc22537"/>
      <w:bookmarkStart w:id="144" w:name="_Toc8391"/>
      <w:bookmarkStart w:id="145" w:name="_Toc6278"/>
      <w:r>
        <w:rPr>
          <w:rFonts w:ascii="黑体" w:hAnsi="黑体" w:eastAsia="黑体" w:cs="黑体"/>
          <w:color w:val="auto"/>
          <w:spacing w:val="8"/>
          <w:sz w:val="27"/>
          <w:szCs w:val="27"/>
          <w:highlight w:val="none"/>
          <w14:textOutline w14:w="5050" w14:cap="flat" w14:cmpd="sng">
            <w14:solidFill>
              <w14:srgbClr w14:val="000000"/>
            </w14:solidFill>
            <w14:prstDash w14:val="solid"/>
            <w14:miter w14:val="0"/>
          </w14:textOutline>
        </w:rPr>
        <w:t>第二节</w:t>
      </w:r>
      <w:r>
        <w:rPr>
          <w:rFonts w:ascii="黑体" w:hAnsi="黑体" w:eastAsia="黑体" w:cs="黑体"/>
          <w:color w:val="auto"/>
          <w:spacing w:val="8"/>
          <w:sz w:val="27"/>
          <w:szCs w:val="27"/>
          <w:highlight w:val="none"/>
        </w:rPr>
        <w:t xml:space="preserve"> </w:t>
      </w:r>
      <w:r>
        <w:rPr>
          <w:rFonts w:ascii="黑体" w:hAnsi="黑体" w:eastAsia="黑体" w:cs="黑体"/>
          <w:color w:val="auto"/>
          <w:spacing w:val="8"/>
          <w:sz w:val="27"/>
          <w:szCs w:val="27"/>
          <w:highlight w:val="none"/>
          <w14:textOutline w14:w="5050" w14:cap="flat" w14:cmpd="sng">
            <w14:solidFill>
              <w14:srgbClr w14:val="000000"/>
            </w14:solidFill>
            <w14:prstDash w14:val="solid"/>
            <w14:miter w14:val="0"/>
          </w14:textOutline>
        </w:rPr>
        <w:t>投标须知</w:t>
      </w:r>
      <w:bookmarkEnd w:id="143"/>
      <w:bookmarkEnd w:id="144"/>
      <w:bookmarkEnd w:id="145"/>
    </w:p>
    <w:p w14:paraId="752AF0B0">
      <w:pPr>
        <w:spacing w:line="283" w:lineRule="auto"/>
        <w:rPr>
          <w:rFonts w:ascii="Arial"/>
          <w:color w:val="auto"/>
          <w:sz w:val="21"/>
          <w:highlight w:val="none"/>
        </w:rPr>
      </w:pPr>
    </w:p>
    <w:p w14:paraId="0FCC9B7C">
      <w:pPr>
        <w:spacing w:before="88" w:line="225" w:lineRule="auto"/>
        <w:ind w:left="3943"/>
        <w:outlineLvl w:val="2"/>
        <w:rPr>
          <w:rFonts w:ascii="黑体" w:hAnsi="黑体" w:eastAsia="黑体" w:cs="黑体"/>
          <w:color w:val="auto"/>
          <w:sz w:val="27"/>
          <w:szCs w:val="27"/>
          <w:highlight w:val="none"/>
        </w:rPr>
      </w:pPr>
      <w:bookmarkStart w:id="146" w:name="_Toc18029"/>
      <w:bookmarkStart w:id="147" w:name="_Toc29948"/>
      <w:bookmarkStart w:id="148" w:name="_Toc26910"/>
      <w:r>
        <w:rPr>
          <w:rFonts w:ascii="黑体" w:hAnsi="黑体" w:eastAsia="黑体" w:cs="黑体"/>
          <w:color w:val="auto"/>
          <w:spacing w:val="-1"/>
          <w:sz w:val="27"/>
          <w:szCs w:val="27"/>
          <w:highlight w:val="none"/>
          <w14:textOutline w14:w="5050" w14:cap="flat" w14:cmpd="sng">
            <w14:solidFill>
              <w14:srgbClr w14:val="000000"/>
            </w14:solidFill>
            <w14:prstDash w14:val="solid"/>
            <w14:miter w14:val="0"/>
          </w14:textOutline>
        </w:rPr>
        <w:t>一、总则</w:t>
      </w:r>
      <w:bookmarkEnd w:id="146"/>
      <w:bookmarkEnd w:id="147"/>
      <w:bookmarkEnd w:id="148"/>
    </w:p>
    <w:p w14:paraId="69B05F3D">
      <w:pPr>
        <w:spacing w:line="287" w:lineRule="auto"/>
        <w:rPr>
          <w:rFonts w:ascii="Arial"/>
          <w:color w:val="auto"/>
          <w:sz w:val="21"/>
          <w:highlight w:val="none"/>
        </w:rPr>
      </w:pPr>
    </w:p>
    <w:p w14:paraId="1F84BFCC">
      <w:pPr>
        <w:pStyle w:val="7"/>
        <w:spacing w:before="78" w:line="220" w:lineRule="auto"/>
        <w:ind w:left="55"/>
        <w:rPr>
          <w:color w:val="auto"/>
          <w:sz w:val="24"/>
          <w:szCs w:val="24"/>
          <w:highlight w:val="none"/>
        </w:rPr>
      </w:pPr>
      <w:r>
        <w:rPr>
          <w:color w:val="auto"/>
          <w:spacing w:val="-6"/>
          <w:sz w:val="24"/>
          <w:szCs w:val="24"/>
          <w:highlight w:val="none"/>
          <w14:textOutline w14:w="4354" w14:cap="flat" w14:cmpd="sng">
            <w14:solidFill>
              <w14:srgbClr w14:val="000000"/>
            </w14:solidFill>
            <w14:prstDash w14:val="solid"/>
            <w14:miter w14:val="0"/>
          </w14:textOutline>
        </w:rPr>
        <w:t>1.</w:t>
      </w:r>
      <w:r>
        <w:rPr>
          <w:color w:val="auto"/>
          <w:spacing w:val="15"/>
          <w:sz w:val="24"/>
          <w:szCs w:val="24"/>
          <w:highlight w:val="none"/>
        </w:rPr>
        <w:t xml:space="preserve"> </w:t>
      </w:r>
      <w:r>
        <w:rPr>
          <w:color w:val="auto"/>
          <w:spacing w:val="-6"/>
          <w:sz w:val="24"/>
          <w:szCs w:val="24"/>
          <w:highlight w:val="none"/>
          <w14:textOutline w14:w="4354" w14:cap="flat" w14:cmpd="sng">
            <w14:solidFill>
              <w14:srgbClr w14:val="000000"/>
            </w14:solidFill>
            <w14:prstDash w14:val="solid"/>
            <w14:miter w14:val="0"/>
          </w14:textOutline>
        </w:rPr>
        <w:t>适用范围</w:t>
      </w:r>
    </w:p>
    <w:p w14:paraId="190E1D82">
      <w:pPr>
        <w:spacing w:line="263" w:lineRule="auto"/>
        <w:rPr>
          <w:rFonts w:ascii="Arial"/>
          <w:color w:val="auto"/>
          <w:sz w:val="21"/>
          <w:highlight w:val="none"/>
        </w:rPr>
      </w:pPr>
    </w:p>
    <w:p w14:paraId="69B9B0BC">
      <w:pPr>
        <w:pStyle w:val="7"/>
        <w:spacing w:before="69" w:line="408" w:lineRule="exact"/>
        <w:ind w:left="475"/>
        <w:rPr>
          <w:color w:val="auto"/>
          <w:sz w:val="21"/>
          <w:szCs w:val="21"/>
          <w:highlight w:val="none"/>
        </w:rPr>
      </w:pPr>
      <w:r>
        <w:rPr>
          <w:color w:val="auto"/>
          <w:spacing w:val="-4"/>
          <w:position w:val="15"/>
          <w:sz w:val="21"/>
          <w:szCs w:val="21"/>
          <w:highlight w:val="none"/>
        </w:rPr>
        <w:t>1.1</w:t>
      </w:r>
      <w:r>
        <w:rPr>
          <w:color w:val="auto"/>
          <w:spacing w:val="-43"/>
          <w:position w:val="15"/>
          <w:sz w:val="21"/>
          <w:szCs w:val="21"/>
          <w:highlight w:val="none"/>
        </w:rPr>
        <w:t xml:space="preserve"> </w:t>
      </w:r>
      <w:r>
        <w:rPr>
          <w:color w:val="auto"/>
          <w:spacing w:val="-4"/>
          <w:position w:val="15"/>
          <w:sz w:val="21"/>
          <w:szCs w:val="21"/>
          <w:highlight w:val="none"/>
        </w:rPr>
        <w:t>本招标文件仅适用于本章第一节“投标须知前附</w:t>
      </w:r>
      <w:r>
        <w:rPr>
          <w:color w:val="auto"/>
          <w:spacing w:val="-5"/>
          <w:position w:val="15"/>
          <w:sz w:val="21"/>
          <w:szCs w:val="21"/>
          <w:highlight w:val="none"/>
        </w:rPr>
        <w:t>表”（以下简称</w:t>
      </w:r>
      <w:r>
        <w:rPr>
          <w:color w:val="auto"/>
          <w:spacing w:val="-5"/>
          <w:position w:val="15"/>
          <w:sz w:val="21"/>
          <w:szCs w:val="21"/>
          <w:highlight w:val="none"/>
          <w14:textOutline w14:w="3831" w14:cap="flat" w14:cmpd="sng">
            <w14:solidFill>
              <w14:srgbClr w14:val="000000"/>
            </w14:solidFill>
            <w14:prstDash w14:val="solid"/>
            <w14:miter w14:val="0"/>
          </w14:textOutline>
        </w:rPr>
        <w:t>【投标须知前附表】</w:t>
      </w:r>
      <w:r>
        <w:rPr>
          <w:color w:val="auto"/>
          <w:spacing w:val="24"/>
          <w:position w:val="15"/>
          <w:sz w:val="21"/>
          <w:szCs w:val="21"/>
          <w:highlight w:val="none"/>
        </w:rPr>
        <w:t xml:space="preserve"> </w:t>
      </w:r>
      <w:r>
        <w:rPr>
          <w:color w:val="auto"/>
          <w:spacing w:val="-5"/>
          <w:position w:val="15"/>
          <w:sz w:val="21"/>
          <w:szCs w:val="21"/>
          <w:highlight w:val="none"/>
        </w:rPr>
        <w:t>）中</w:t>
      </w:r>
    </w:p>
    <w:p w14:paraId="7F94E82E">
      <w:pPr>
        <w:pStyle w:val="7"/>
        <w:spacing w:before="1" w:line="219" w:lineRule="auto"/>
        <w:ind w:left="37"/>
        <w:rPr>
          <w:color w:val="auto"/>
          <w:sz w:val="21"/>
          <w:szCs w:val="21"/>
          <w:highlight w:val="none"/>
        </w:rPr>
      </w:pPr>
      <w:r>
        <w:rPr>
          <w:color w:val="auto"/>
          <w:spacing w:val="-3"/>
          <w:sz w:val="21"/>
          <w:szCs w:val="21"/>
          <w:highlight w:val="none"/>
        </w:rPr>
        <w:t>所叙述的采购项目。</w:t>
      </w:r>
    </w:p>
    <w:p w14:paraId="2A1A4017">
      <w:pPr>
        <w:spacing w:line="241" w:lineRule="auto"/>
        <w:rPr>
          <w:rFonts w:ascii="Arial"/>
          <w:color w:val="auto"/>
          <w:sz w:val="21"/>
          <w:highlight w:val="none"/>
        </w:rPr>
      </w:pPr>
    </w:p>
    <w:p w14:paraId="639EAD84">
      <w:pPr>
        <w:pStyle w:val="7"/>
        <w:spacing w:before="68" w:line="220" w:lineRule="auto"/>
        <w:ind w:left="475"/>
        <w:rPr>
          <w:color w:val="auto"/>
          <w:sz w:val="21"/>
          <w:szCs w:val="21"/>
          <w:highlight w:val="none"/>
        </w:rPr>
      </w:pPr>
      <w:r>
        <w:rPr>
          <w:color w:val="auto"/>
          <w:sz w:val="21"/>
          <w:szCs w:val="21"/>
          <w:highlight w:val="none"/>
        </w:rPr>
        <w:t>1.2</w:t>
      </w:r>
      <w:r>
        <w:rPr>
          <w:color w:val="auto"/>
          <w:sz w:val="21"/>
          <w:szCs w:val="21"/>
          <w:highlight w:val="none"/>
          <w14:textOutline w14:w="3831" w14:cap="flat" w14:cmpd="sng">
            <w14:solidFill>
              <w14:srgbClr w14:val="000000"/>
            </w14:solidFill>
            <w14:prstDash w14:val="solid"/>
            <w14:miter w14:val="0"/>
          </w14:textOutline>
        </w:rPr>
        <w:t>【投标须知前附表】</w:t>
      </w:r>
      <w:r>
        <w:rPr>
          <w:color w:val="auto"/>
          <w:sz w:val="21"/>
          <w:szCs w:val="21"/>
          <w:highlight w:val="none"/>
        </w:rPr>
        <w:t>规定采购项目专门面向中小</w:t>
      </w:r>
      <w:r>
        <w:rPr>
          <w:color w:val="auto"/>
          <w:spacing w:val="-1"/>
          <w:sz w:val="21"/>
          <w:szCs w:val="21"/>
          <w:highlight w:val="none"/>
        </w:rPr>
        <w:t>企业采购的，如投标人为非中小企业，其</w:t>
      </w:r>
    </w:p>
    <w:p w14:paraId="4A21BA39">
      <w:pPr>
        <w:pStyle w:val="7"/>
        <w:spacing w:before="164" w:line="565" w:lineRule="exact"/>
        <w:ind w:left="39"/>
        <w:rPr>
          <w:color w:val="auto"/>
          <w:sz w:val="21"/>
          <w:szCs w:val="21"/>
          <w:highlight w:val="none"/>
        </w:rPr>
      </w:pPr>
      <w:r>
        <w:rPr>
          <w:color w:val="auto"/>
          <w:spacing w:val="-2"/>
          <w:position w:val="27"/>
          <w:sz w:val="21"/>
          <w:szCs w:val="21"/>
          <w:highlight w:val="none"/>
          <w14:textOutline w14:w="3831" w14:cap="flat" w14:cmpd="sng">
            <w14:solidFill>
              <w14:srgbClr w14:val="000000"/>
            </w14:solidFill>
            <w14:prstDash w14:val="solid"/>
            <w14:miter w14:val="0"/>
          </w14:textOutline>
        </w:rPr>
        <w:t>投标无效</w:t>
      </w:r>
      <w:r>
        <w:rPr>
          <w:color w:val="auto"/>
          <w:spacing w:val="-2"/>
          <w:position w:val="27"/>
          <w:sz w:val="21"/>
          <w:szCs w:val="21"/>
          <w:highlight w:val="none"/>
        </w:rPr>
        <w:t>。</w:t>
      </w:r>
    </w:p>
    <w:p w14:paraId="2A6050B0">
      <w:pPr>
        <w:pStyle w:val="7"/>
        <w:spacing w:line="220" w:lineRule="auto"/>
        <w:ind w:left="41"/>
        <w:rPr>
          <w:color w:val="auto"/>
          <w:sz w:val="24"/>
          <w:szCs w:val="24"/>
          <w:highlight w:val="none"/>
        </w:rPr>
      </w:pPr>
      <w:r>
        <w:rPr>
          <w:color w:val="auto"/>
          <w:spacing w:val="-5"/>
          <w:sz w:val="24"/>
          <w:szCs w:val="24"/>
          <w:highlight w:val="none"/>
          <w14:textOutline w14:w="4354" w14:cap="flat" w14:cmpd="sng">
            <w14:solidFill>
              <w14:srgbClr w14:val="000000"/>
            </w14:solidFill>
            <w14:prstDash w14:val="solid"/>
            <w14:miter w14:val="0"/>
          </w14:textOutline>
        </w:rPr>
        <w:t>2.</w:t>
      </w:r>
      <w:r>
        <w:rPr>
          <w:color w:val="auto"/>
          <w:spacing w:val="19"/>
          <w:sz w:val="24"/>
          <w:szCs w:val="24"/>
          <w:highlight w:val="none"/>
        </w:rPr>
        <w:t xml:space="preserve"> </w:t>
      </w:r>
      <w:r>
        <w:rPr>
          <w:color w:val="auto"/>
          <w:spacing w:val="-5"/>
          <w:sz w:val="24"/>
          <w:szCs w:val="24"/>
          <w:highlight w:val="none"/>
          <w14:textOutline w14:w="4354" w14:cap="flat" w14:cmpd="sng">
            <w14:solidFill>
              <w14:srgbClr w14:val="000000"/>
            </w14:solidFill>
            <w14:prstDash w14:val="solid"/>
            <w14:miter w14:val="0"/>
          </w14:textOutline>
        </w:rPr>
        <w:t>定义</w:t>
      </w:r>
    </w:p>
    <w:p w14:paraId="085B6953">
      <w:pPr>
        <w:spacing w:line="263" w:lineRule="auto"/>
        <w:rPr>
          <w:rFonts w:ascii="Arial"/>
          <w:color w:val="auto"/>
          <w:sz w:val="21"/>
          <w:highlight w:val="none"/>
        </w:rPr>
      </w:pPr>
    </w:p>
    <w:p w14:paraId="4E81CC6A">
      <w:pPr>
        <w:pStyle w:val="7"/>
        <w:spacing w:before="69" w:line="220" w:lineRule="auto"/>
        <w:ind w:left="462"/>
        <w:rPr>
          <w:color w:val="auto"/>
          <w:sz w:val="21"/>
          <w:szCs w:val="21"/>
          <w:highlight w:val="none"/>
        </w:rPr>
      </w:pPr>
      <w:r>
        <w:rPr>
          <w:color w:val="auto"/>
          <w:spacing w:val="-4"/>
          <w:sz w:val="21"/>
          <w:szCs w:val="21"/>
          <w:highlight w:val="none"/>
        </w:rPr>
        <w:t>2.1</w:t>
      </w:r>
      <w:r>
        <w:rPr>
          <w:color w:val="auto"/>
          <w:spacing w:val="-45"/>
          <w:sz w:val="21"/>
          <w:szCs w:val="21"/>
          <w:highlight w:val="none"/>
        </w:rPr>
        <w:t xml:space="preserve"> </w:t>
      </w:r>
      <w:r>
        <w:rPr>
          <w:color w:val="auto"/>
          <w:spacing w:val="-4"/>
          <w:sz w:val="21"/>
          <w:szCs w:val="21"/>
          <w:highlight w:val="none"/>
        </w:rPr>
        <w:t>采购项目联系人姓名和电话见</w:t>
      </w:r>
      <w:r>
        <w:rPr>
          <w:color w:val="auto"/>
          <w:spacing w:val="-4"/>
          <w:sz w:val="21"/>
          <w:szCs w:val="21"/>
          <w:highlight w:val="none"/>
          <w14:textOutline w14:w="3831" w14:cap="flat" w14:cmpd="sng">
            <w14:solidFill>
              <w14:srgbClr w14:val="000000"/>
            </w14:solidFill>
            <w14:prstDash w14:val="solid"/>
            <w14:miter w14:val="0"/>
          </w14:textOutline>
        </w:rPr>
        <w:t>【投标须知前附表】</w:t>
      </w:r>
      <w:r>
        <w:rPr>
          <w:color w:val="auto"/>
          <w:spacing w:val="-4"/>
          <w:sz w:val="21"/>
          <w:szCs w:val="21"/>
          <w:highlight w:val="none"/>
        </w:rPr>
        <w:t xml:space="preserve"> 。</w:t>
      </w:r>
    </w:p>
    <w:p w14:paraId="71A855D6">
      <w:pPr>
        <w:spacing w:line="242" w:lineRule="auto"/>
        <w:rPr>
          <w:rFonts w:ascii="Arial"/>
          <w:color w:val="auto"/>
          <w:sz w:val="21"/>
          <w:highlight w:val="none"/>
        </w:rPr>
      </w:pPr>
    </w:p>
    <w:p w14:paraId="1D1F18B0">
      <w:pPr>
        <w:pStyle w:val="7"/>
        <w:spacing w:before="69" w:line="220" w:lineRule="auto"/>
        <w:ind w:left="462"/>
        <w:rPr>
          <w:color w:val="auto"/>
          <w:sz w:val="21"/>
          <w:szCs w:val="21"/>
          <w:highlight w:val="none"/>
        </w:rPr>
      </w:pPr>
      <w:r>
        <w:rPr>
          <w:color w:val="auto"/>
          <w:spacing w:val="-4"/>
          <w:sz w:val="21"/>
          <w:szCs w:val="21"/>
          <w:highlight w:val="none"/>
        </w:rPr>
        <w:t>2.2</w:t>
      </w:r>
      <w:r>
        <w:rPr>
          <w:color w:val="auto"/>
          <w:spacing w:val="-40"/>
          <w:sz w:val="21"/>
          <w:szCs w:val="21"/>
          <w:highlight w:val="none"/>
        </w:rPr>
        <w:t xml:space="preserve"> </w:t>
      </w:r>
      <w:r>
        <w:rPr>
          <w:color w:val="auto"/>
          <w:spacing w:val="-4"/>
          <w:sz w:val="21"/>
          <w:szCs w:val="21"/>
          <w:highlight w:val="none"/>
        </w:rPr>
        <w:t>采购人名称、地址、电话、联系人见</w:t>
      </w:r>
      <w:r>
        <w:rPr>
          <w:color w:val="auto"/>
          <w:spacing w:val="-4"/>
          <w:sz w:val="21"/>
          <w:szCs w:val="21"/>
          <w:highlight w:val="none"/>
          <w14:textOutline w14:w="3831" w14:cap="flat" w14:cmpd="sng">
            <w14:solidFill>
              <w14:srgbClr w14:val="000000"/>
            </w14:solidFill>
            <w14:prstDash w14:val="solid"/>
            <w14:miter w14:val="0"/>
          </w14:textOutline>
        </w:rPr>
        <w:t>【投标须知前附表】</w:t>
      </w:r>
      <w:r>
        <w:rPr>
          <w:color w:val="auto"/>
          <w:spacing w:val="-4"/>
          <w:sz w:val="21"/>
          <w:szCs w:val="21"/>
          <w:highlight w:val="none"/>
        </w:rPr>
        <w:t xml:space="preserve"> 。</w:t>
      </w:r>
    </w:p>
    <w:p w14:paraId="7D49D5B6">
      <w:pPr>
        <w:spacing w:line="246" w:lineRule="auto"/>
        <w:rPr>
          <w:rFonts w:ascii="Arial"/>
          <w:color w:val="auto"/>
          <w:sz w:val="21"/>
          <w:highlight w:val="none"/>
        </w:rPr>
      </w:pPr>
    </w:p>
    <w:p w14:paraId="330BADEF">
      <w:pPr>
        <w:pStyle w:val="7"/>
        <w:spacing w:before="68" w:line="220" w:lineRule="auto"/>
        <w:ind w:left="462"/>
        <w:rPr>
          <w:color w:val="auto"/>
          <w:sz w:val="21"/>
          <w:szCs w:val="21"/>
          <w:highlight w:val="none"/>
        </w:rPr>
      </w:pPr>
      <w:r>
        <w:rPr>
          <w:color w:val="auto"/>
          <w:spacing w:val="-1"/>
          <w:sz w:val="21"/>
          <w:szCs w:val="21"/>
          <w:highlight w:val="none"/>
        </w:rPr>
        <w:t>2.3</w:t>
      </w:r>
      <w:r>
        <w:rPr>
          <w:color w:val="auto"/>
          <w:spacing w:val="-44"/>
          <w:sz w:val="21"/>
          <w:szCs w:val="21"/>
          <w:highlight w:val="none"/>
        </w:rPr>
        <w:t xml:space="preserve"> </w:t>
      </w:r>
      <w:r>
        <w:rPr>
          <w:color w:val="auto"/>
          <w:spacing w:val="-1"/>
          <w:sz w:val="21"/>
          <w:szCs w:val="21"/>
          <w:highlight w:val="none"/>
        </w:rPr>
        <w:t>采购代理机构名称、地址、电话、联系人见</w:t>
      </w:r>
      <w:r>
        <w:rPr>
          <w:color w:val="auto"/>
          <w:spacing w:val="-1"/>
          <w:sz w:val="21"/>
          <w:szCs w:val="21"/>
          <w:highlight w:val="none"/>
          <w14:textOutline w14:w="3831" w14:cap="flat" w14:cmpd="sng">
            <w14:solidFill>
              <w14:srgbClr w14:val="000000"/>
            </w14:solidFill>
            <w14:prstDash w14:val="solid"/>
            <w14:miter w14:val="0"/>
          </w14:textOutline>
        </w:rPr>
        <w:t>【投</w:t>
      </w:r>
      <w:r>
        <w:rPr>
          <w:color w:val="auto"/>
          <w:spacing w:val="-2"/>
          <w:sz w:val="21"/>
          <w:szCs w:val="21"/>
          <w:highlight w:val="none"/>
          <w14:textOutline w14:w="3831" w14:cap="flat" w14:cmpd="sng">
            <w14:solidFill>
              <w14:srgbClr w14:val="000000"/>
            </w14:solidFill>
            <w14:prstDash w14:val="solid"/>
            <w14:miter w14:val="0"/>
          </w14:textOutline>
        </w:rPr>
        <w:t>标须知前附表】。</w:t>
      </w:r>
    </w:p>
    <w:p w14:paraId="1CEBA7DE">
      <w:pPr>
        <w:spacing w:line="246" w:lineRule="auto"/>
        <w:rPr>
          <w:rFonts w:ascii="Arial"/>
          <w:color w:val="auto"/>
          <w:sz w:val="21"/>
          <w:highlight w:val="none"/>
        </w:rPr>
      </w:pPr>
    </w:p>
    <w:p w14:paraId="37097E74">
      <w:pPr>
        <w:pStyle w:val="7"/>
        <w:spacing w:before="69" w:line="221" w:lineRule="auto"/>
        <w:ind w:left="462"/>
        <w:rPr>
          <w:color w:val="auto"/>
          <w:sz w:val="21"/>
          <w:szCs w:val="21"/>
          <w:highlight w:val="none"/>
        </w:rPr>
      </w:pPr>
      <w:r>
        <w:rPr>
          <w:color w:val="auto"/>
          <w:spacing w:val="-1"/>
          <w:sz w:val="21"/>
          <w:szCs w:val="21"/>
          <w:highlight w:val="none"/>
        </w:rPr>
        <w:t>2.4</w:t>
      </w:r>
      <w:r>
        <w:rPr>
          <w:color w:val="auto"/>
          <w:spacing w:val="-41"/>
          <w:sz w:val="21"/>
          <w:szCs w:val="21"/>
          <w:highlight w:val="none"/>
        </w:rPr>
        <w:t xml:space="preserve"> </w:t>
      </w:r>
      <w:r>
        <w:rPr>
          <w:color w:val="auto"/>
          <w:spacing w:val="-1"/>
          <w:sz w:val="21"/>
          <w:szCs w:val="21"/>
          <w:highlight w:val="none"/>
        </w:rPr>
        <w:t>投标人系指响应招标、参加投标竞争的法人、</w:t>
      </w:r>
      <w:r>
        <w:rPr>
          <w:color w:val="auto"/>
          <w:spacing w:val="-2"/>
          <w:sz w:val="21"/>
          <w:szCs w:val="21"/>
          <w:highlight w:val="none"/>
        </w:rPr>
        <w:t>其他组织或自然人。</w:t>
      </w:r>
    </w:p>
    <w:p w14:paraId="52F69EBF">
      <w:pPr>
        <w:spacing w:line="241" w:lineRule="auto"/>
        <w:rPr>
          <w:rFonts w:ascii="Arial"/>
          <w:color w:val="auto"/>
          <w:sz w:val="21"/>
          <w:highlight w:val="none"/>
        </w:rPr>
      </w:pPr>
    </w:p>
    <w:p w14:paraId="50CE492F">
      <w:pPr>
        <w:pStyle w:val="7"/>
        <w:spacing w:before="68" w:line="220" w:lineRule="auto"/>
        <w:ind w:left="462"/>
        <w:rPr>
          <w:color w:val="auto"/>
          <w:sz w:val="21"/>
          <w:szCs w:val="21"/>
          <w:highlight w:val="none"/>
        </w:rPr>
      </w:pPr>
      <w:r>
        <w:rPr>
          <w:color w:val="auto"/>
          <w:spacing w:val="-1"/>
          <w:sz w:val="21"/>
          <w:szCs w:val="21"/>
          <w:highlight w:val="none"/>
        </w:rPr>
        <w:t>2.5</w:t>
      </w:r>
      <w:r>
        <w:rPr>
          <w:color w:val="auto"/>
          <w:spacing w:val="-33"/>
          <w:sz w:val="21"/>
          <w:szCs w:val="21"/>
          <w:highlight w:val="none"/>
        </w:rPr>
        <w:t xml:space="preserve"> </w:t>
      </w:r>
      <w:r>
        <w:rPr>
          <w:color w:val="auto"/>
          <w:spacing w:val="-1"/>
          <w:sz w:val="21"/>
          <w:szCs w:val="21"/>
          <w:highlight w:val="none"/>
        </w:rPr>
        <w:t>进口产品是指符合《政府采购进口产品管理办法》（财库〔2007 〕119</w:t>
      </w:r>
      <w:r>
        <w:rPr>
          <w:color w:val="auto"/>
          <w:spacing w:val="-39"/>
          <w:sz w:val="21"/>
          <w:szCs w:val="21"/>
          <w:highlight w:val="none"/>
        </w:rPr>
        <w:t xml:space="preserve"> </w:t>
      </w:r>
      <w:r>
        <w:rPr>
          <w:color w:val="auto"/>
          <w:spacing w:val="-1"/>
          <w:sz w:val="21"/>
          <w:szCs w:val="21"/>
          <w:highlight w:val="none"/>
        </w:rPr>
        <w:t>号）和《关于政</w:t>
      </w:r>
    </w:p>
    <w:p w14:paraId="090791EA">
      <w:pPr>
        <w:pStyle w:val="7"/>
        <w:spacing w:before="162" w:line="359" w:lineRule="auto"/>
        <w:ind w:left="40" w:right="273" w:hanging="4"/>
        <w:jc w:val="both"/>
        <w:rPr>
          <w:color w:val="auto"/>
          <w:sz w:val="21"/>
          <w:szCs w:val="21"/>
          <w:highlight w:val="none"/>
        </w:rPr>
      </w:pPr>
      <w:r>
        <w:rPr>
          <w:color w:val="auto"/>
          <w:spacing w:val="-5"/>
          <w:sz w:val="21"/>
          <w:szCs w:val="21"/>
          <w:highlight w:val="none"/>
        </w:rPr>
        <w:t>府采购进口产品管理有关问题的通知》</w:t>
      </w:r>
      <w:r>
        <w:rPr>
          <w:color w:val="auto"/>
          <w:spacing w:val="56"/>
          <w:sz w:val="21"/>
          <w:szCs w:val="21"/>
          <w:highlight w:val="none"/>
        </w:rPr>
        <w:t xml:space="preserve"> </w:t>
      </w:r>
      <w:r>
        <w:rPr>
          <w:color w:val="auto"/>
          <w:spacing w:val="-5"/>
          <w:sz w:val="21"/>
          <w:szCs w:val="21"/>
          <w:highlight w:val="none"/>
        </w:rPr>
        <w:t>(财办库〔2008 ]248</w:t>
      </w:r>
      <w:r>
        <w:rPr>
          <w:color w:val="auto"/>
          <w:spacing w:val="-39"/>
          <w:sz w:val="21"/>
          <w:szCs w:val="21"/>
          <w:highlight w:val="none"/>
        </w:rPr>
        <w:t xml:space="preserve"> </w:t>
      </w:r>
      <w:r>
        <w:rPr>
          <w:color w:val="auto"/>
          <w:spacing w:val="-5"/>
          <w:sz w:val="21"/>
          <w:szCs w:val="21"/>
          <w:highlight w:val="none"/>
        </w:rPr>
        <w:t>号）</w:t>
      </w:r>
      <w:r>
        <w:rPr>
          <w:color w:val="auto"/>
          <w:spacing w:val="-45"/>
          <w:sz w:val="21"/>
          <w:szCs w:val="21"/>
          <w:highlight w:val="none"/>
        </w:rPr>
        <w:t xml:space="preserve"> </w:t>
      </w:r>
      <w:r>
        <w:rPr>
          <w:color w:val="auto"/>
          <w:spacing w:val="-5"/>
          <w:sz w:val="21"/>
          <w:szCs w:val="21"/>
          <w:highlight w:val="none"/>
        </w:rPr>
        <w:t>文件规定的产品。除【</w:t>
      </w:r>
      <w:r>
        <w:rPr>
          <w:color w:val="auto"/>
          <w:spacing w:val="-5"/>
          <w:sz w:val="21"/>
          <w:szCs w:val="21"/>
          <w:highlight w:val="none"/>
          <w14:textOutline w14:w="3831" w14:cap="flat" w14:cmpd="sng">
            <w14:solidFill>
              <w14:srgbClr w14:val="000000"/>
            </w14:solidFill>
            <w14:prstDash w14:val="solid"/>
            <w14:miter w14:val="0"/>
          </w14:textOutline>
        </w:rPr>
        <w:t>投标</w:t>
      </w:r>
      <w:r>
        <w:rPr>
          <w:color w:val="auto"/>
          <w:spacing w:val="-6"/>
          <w:sz w:val="21"/>
          <w:szCs w:val="21"/>
          <w:highlight w:val="none"/>
          <w14:textOutline w14:w="3831" w14:cap="flat" w14:cmpd="sng">
            <w14:solidFill>
              <w14:srgbClr w14:val="000000"/>
            </w14:solidFill>
            <w14:prstDash w14:val="solid"/>
            <w14:miter w14:val="0"/>
          </w14:textOutline>
        </w:rPr>
        <w:t>须知</w:t>
      </w:r>
      <w:r>
        <w:rPr>
          <w:color w:val="auto"/>
          <w:sz w:val="21"/>
          <w:szCs w:val="21"/>
          <w:highlight w:val="none"/>
        </w:rPr>
        <w:t xml:space="preserve"> </w:t>
      </w:r>
      <w:r>
        <w:rPr>
          <w:color w:val="auto"/>
          <w:sz w:val="21"/>
          <w:szCs w:val="21"/>
          <w:highlight w:val="none"/>
          <w14:textOutline w14:w="3831" w14:cap="flat" w14:cmpd="sng">
            <w14:solidFill>
              <w14:srgbClr w14:val="000000"/>
            </w14:solidFill>
            <w14:prstDash w14:val="solid"/>
            <w14:miter w14:val="0"/>
          </w14:textOutline>
        </w:rPr>
        <w:t>前附表】</w:t>
      </w:r>
      <w:r>
        <w:rPr>
          <w:color w:val="auto"/>
          <w:sz w:val="21"/>
          <w:szCs w:val="21"/>
          <w:highlight w:val="none"/>
        </w:rPr>
        <w:t>另有规定外，采购项目</w:t>
      </w:r>
      <w:r>
        <w:rPr>
          <w:color w:val="auto"/>
          <w:sz w:val="21"/>
          <w:szCs w:val="21"/>
          <w:highlight w:val="none"/>
          <w14:textOutline w14:w="3831" w14:cap="flat" w14:cmpd="sng">
            <w14:solidFill>
              <w14:srgbClr w14:val="000000"/>
            </w14:solidFill>
            <w14:prstDash w14:val="solid"/>
            <w14:miter w14:val="0"/>
          </w14:textOutline>
        </w:rPr>
        <w:t>拒绝进口产品参加投标</w:t>
      </w:r>
      <w:r>
        <w:rPr>
          <w:color w:val="auto"/>
          <w:sz w:val="21"/>
          <w:szCs w:val="21"/>
          <w:highlight w:val="none"/>
        </w:rPr>
        <w:t>。本款规定同意购买进口产品的，不限制</w:t>
      </w:r>
    </w:p>
    <w:p w14:paraId="471BEF19">
      <w:pPr>
        <w:pStyle w:val="7"/>
        <w:spacing w:before="1" w:line="220" w:lineRule="auto"/>
        <w:ind w:left="37"/>
        <w:rPr>
          <w:color w:val="auto"/>
          <w:sz w:val="21"/>
          <w:szCs w:val="21"/>
          <w:highlight w:val="none"/>
        </w:rPr>
      </w:pPr>
      <w:r>
        <w:rPr>
          <w:color w:val="auto"/>
          <w:spacing w:val="-2"/>
          <w:sz w:val="21"/>
          <w:szCs w:val="21"/>
          <w:highlight w:val="none"/>
        </w:rPr>
        <w:t>满足招标文件要求的国内产品参与投标竞争。</w:t>
      </w:r>
    </w:p>
    <w:p w14:paraId="400A40D8">
      <w:pPr>
        <w:spacing w:line="294" w:lineRule="auto"/>
        <w:rPr>
          <w:rFonts w:ascii="Arial"/>
          <w:color w:val="auto"/>
          <w:sz w:val="21"/>
          <w:highlight w:val="none"/>
        </w:rPr>
      </w:pPr>
    </w:p>
    <w:p w14:paraId="5C6ED451">
      <w:pPr>
        <w:pStyle w:val="7"/>
        <w:spacing w:before="78" w:line="220" w:lineRule="auto"/>
        <w:ind w:left="42"/>
        <w:rPr>
          <w:color w:val="auto"/>
          <w:sz w:val="24"/>
          <w:szCs w:val="24"/>
          <w:highlight w:val="none"/>
        </w:rPr>
      </w:pPr>
      <w:r>
        <w:rPr>
          <w:color w:val="auto"/>
          <w:spacing w:val="-1"/>
          <w:sz w:val="24"/>
          <w:szCs w:val="24"/>
          <w:highlight w:val="none"/>
          <w14:textOutline w14:w="4354" w14:cap="flat" w14:cmpd="sng">
            <w14:solidFill>
              <w14:srgbClr w14:val="000000"/>
            </w14:solidFill>
            <w14:prstDash w14:val="solid"/>
            <w14:miter w14:val="0"/>
          </w14:textOutline>
        </w:rPr>
        <w:t>3.</w:t>
      </w:r>
      <w:r>
        <w:rPr>
          <w:color w:val="auto"/>
          <w:spacing w:val="-1"/>
          <w:sz w:val="24"/>
          <w:szCs w:val="24"/>
          <w:highlight w:val="none"/>
        </w:rPr>
        <w:t xml:space="preserve"> </w:t>
      </w:r>
      <w:r>
        <w:rPr>
          <w:color w:val="auto"/>
          <w:spacing w:val="-1"/>
          <w:sz w:val="24"/>
          <w:szCs w:val="24"/>
          <w:highlight w:val="none"/>
          <w14:textOutline w14:w="4354" w14:cap="flat" w14:cmpd="sng">
            <w14:solidFill>
              <w14:srgbClr w14:val="000000"/>
            </w14:solidFill>
            <w14:prstDash w14:val="solid"/>
            <w14:miter w14:val="0"/>
          </w14:textOutline>
        </w:rPr>
        <w:t>投标人的资格要求</w:t>
      </w:r>
    </w:p>
    <w:p w14:paraId="0725C928">
      <w:pPr>
        <w:spacing w:line="264" w:lineRule="auto"/>
        <w:rPr>
          <w:rFonts w:ascii="Arial"/>
          <w:color w:val="auto"/>
          <w:sz w:val="21"/>
          <w:highlight w:val="none"/>
        </w:rPr>
      </w:pPr>
    </w:p>
    <w:p w14:paraId="0244BFEE">
      <w:pPr>
        <w:pStyle w:val="7"/>
        <w:spacing w:before="68" w:line="220" w:lineRule="auto"/>
        <w:ind w:left="464"/>
        <w:rPr>
          <w:color w:val="auto"/>
          <w:sz w:val="21"/>
          <w:szCs w:val="21"/>
          <w:highlight w:val="none"/>
        </w:rPr>
      </w:pPr>
      <w:r>
        <w:rPr>
          <w:color w:val="auto"/>
          <w:sz w:val="21"/>
          <w:szCs w:val="21"/>
          <w:highlight w:val="none"/>
        </w:rPr>
        <w:t>3.1</w:t>
      </w:r>
      <w:r>
        <w:rPr>
          <w:color w:val="auto"/>
          <w:spacing w:val="-41"/>
          <w:sz w:val="21"/>
          <w:szCs w:val="21"/>
          <w:highlight w:val="none"/>
        </w:rPr>
        <w:t xml:space="preserve"> </w:t>
      </w:r>
      <w:r>
        <w:rPr>
          <w:color w:val="auto"/>
          <w:sz w:val="21"/>
          <w:szCs w:val="21"/>
          <w:highlight w:val="none"/>
        </w:rPr>
        <w:t>投标人应当符合</w:t>
      </w:r>
      <w:r>
        <w:rPr>
          <w:color w:val="auto"/>
          <w:sz w:val="21"/>
          <w:szCs w:val="21"/>
          <w:highlight w:val="none"/>
          <w14:textOutline w14:w="3831" w14:cap="flat" w14:cmpd="sng">
            <w14:solidFill>
              <w14:srgbClr w14:val="000000"/>
            </w14:solidFill>
            <w14:prstDash w14:val="solid"/>
            <w14:miter w14:val="0"/>
          </w14:textOutline>
        </w:rPr>
        <w:t>【投标须知前附表】</w:t>
      </w:r>
      <w:r>
        <w:rPr>
          <w:color w:val="auto"/>
          <w:sz w:val="21"/>
          <w:szCs w:val="21"/>
          <w:highlight w:val="none"/>
        </w:rPr>
        <w:t>规</w:t>
      </w:r>
      <w:r>
        <w:rPr>
          <w:color w:val="auto"/>
          <w:spacing w:val="-1"/>
          <w:sz w:val="21"/>
          <w:szCs w:val="21"/>
          <w:highlight w:val="none"/>
        </w:rPr>
        <w:t>定的投标人资格条件。</w:t>
      </w:r>
    </w:p>
    <w:p w14:paraId="2B3A910E">
      <w:pPr>
        <w:spacing w:line="247" w:lineRule="auto"/>
        <w:rPr>
          <w:rFonts w:ascii="Arial"/>
          <w:color w:val="auto"/>
          <w:sz w:val="21"/>
          <w:highlight w:val="none"/>
        </w:rPr>
      </w:pPr>
    </w:p>
    <w:p w14:paraId="5406106D">
      <w:pPr>
        <w:pStyle w:val="7"/>
        <w:spacing w:before="68" w:line="408" w:lineRule="exact"/>
        <w:ind w:right="49"/>
        <w:jc w:val="right"/>
        <w:rPr>
          <w:color w:val="auto"/>
          <w:sz w:val="21"/>
          <w:szCs w:val="21"/>
          <w:highlight w:val="none"/>
        </w:rPr>
      </w:pPr>
      <w:r>
        <w:rPr>
          <w:color w:val="auto"/>
          <w:spacing w:val="-1"/>
          <w:position w:val="15"/>
          <w:sz w:val="21"/>
          <w:szCs w:val="21"/>
          <w:highlight w:val="none"/>
        </w:rPr>
        <w:t>3.2</w:t>
      </w:r>
      <w:r>
        <w:rPr>
          <w:color w:val="auto"/>
          <w:spacing w:val="-1"/>
          <w:position w:val="15"/>
          <w:sz w:val="21"/>
          <w:szCs w:val="21"/>
          <w:highlight w:val="none"/>
          <w14:textOutline w14:w="3831" w14:cap="flat" w14:cmpd="sng">
            <w14:solidFill>
              <w14:srgbClr w14:val="000000"/>
            </w14:solidFill>
            <w14:prstDash w14:val="solid"/>
            <w14:miter w14:val="0"/>
          </w14:textOutline>
        </w:rPr>
        <w:t>【投标须知前附表】</w:t>
      </w:r>
      <w:r>
        <w:rPr>
          <w:color w:val="auto"/>
          <w:spacing w:val="-1"/>
          <w:position w:val="15"/>
          <w:sz w:val="21"/>
          <w:szCs w:val="21"/>
          <w:highlight w:val="none"/>
        </w:rPr>
        <w:t>规定接受联合体形式投标的，投标人除应符合本章第</w:t>
      </w:r>
      <w:r>
        <w:rPr>
          <w:color w:val="auto"/>
          <w:spacing w:val="-24"/>
          <w:position w:val="15"/>
          <w:sz w:val="21"/>
          <w:szCs w:val="21"/>
          <w:highlight w:val="none"/>
        </w:rPr>
        <w:t xml:space="preserve"> </w:t>
      </w:r>
      <w:r>
        <w:rPr>
          <w:color w:val="auto"/>
          <w:spacing w:val="-1"/>
          <w:position w:val="15"/>
          <w:sz w:val="21"/>
          <w:szCs w:val="21"/>
          <w:highlight w:val="none"/>
        </w:rPr>
        <w:t>3.1</w:t>
      </w:r>
      <w:r>
        <w:rPr>
          <w:color w:val="auto"/>
          <w:spacing w:val="-43"/>
          <w:position w:val="15"/>
          <w:sz w:val="21"/>
          <w:szCs w:val="21"/>
          <w:highlight w:val="none"/>
        </w:rPr>
        <w:t xml:space="preserve"> </w:t>
      </w:r>
      <w:r>
        <w:rPr>
          <w:color w:val="auto"/>
          <w:spacing w:val="-1"/>
          <w:position w:val="15"/>
          <w:sz w:val="21"/>
          <w:szCs w:val="21"/>
          <w:highlight w:val="none"/>
        </w:rPr>
        <w:t>款规定的资</w:t>
      </w:r>
    </w:p>
    <w:p w14:paraId="7B252CFA">
      <w:pPr>
        <w:pStyle w:val="7"/>
        <w:spacing w:line="220" w:lineRule="auto"/>
        <w:ind w:left="37"/>
        <w:rPr>
          <w:color w:val="auto"/>
          <w:sz w:val="21"/>
          <w:szCs w:val="21"/>
          <w:highlight w:val="none"/>
        </w:rPr>
      </w:pPr>
      <w:r>
        <w:rPr>
          <w:color w:val="auto"/>
          <w:spacing w:val="-12"/>
          <w:sz w:val="21"/>
          <w:szCs w:val="21"/>
          <w:highlight w:val="none"/>
        </w:rPr>
        <w:t>格条件外，</w:t>
      </w:r>
      <w:r>
        <w:rPr>
          <w:color w:val="auto"/>
          <w:spacing w:val="59"/>
          <w:sz w:val="21"/>
          <w:szCs w:val="21"/>
          <w:highlight w:val="none"/>
        </w:rPr>
        <w:t xml:space="preserve"> </w:t>
      </w:r>
      <w:r>
        <w:rPr>
          <w:color w:val="auto"/>
          <w:spacing w:val="-12"/>
          <w:sz w:val="21"/>
          <w:szCs w:val="21"/>
          <w:highlight w:val="none"/>
        </w:rPr>
        <w:t>还应遵守以下规定：</w:t>
      </w:r>
    </w:p>
    <w:p w14:paraId="7C087B1A">
      <w:pPr>
        <w:spacing w:line="245" w:lineRule="auto"/>
        <w:rPr>
          <w:rFonts w:ascii="Arial"/>
          <w:color w:val="auto"/>
          <w:sz w:val="21"/>
          <w:highlight w:val="none"/>
        </w:rPr>
      </w:pPr>
    </w:p>
    <w:p w14:paraId="519B15B4">
      <w:pPr>
        <w:pStyle w:val="7"/>
        <w:spacing w:before="69" w:line="408" w:lineRule="exact"/>
        <w:ind w:right="54"/>
        <w:jc w:val="right"/>
        <w:rPr>
          <w:color w:val="auto"/>
          <w:sz w:val="21"/>
          <w:szCs w:val="21"/>
          <w:highlight w:val="none"/>
        </w:rPr>
      </w:pPr>
      <w:r>
        <w:rPr>
          <w:color w:val="auto"/>
          <w:position w:val="15"/>
          <w:sz w:val="21"/>
          <w:szCs w:val="21"/>
          <w:highlight w:val="none"/>
        </w:rPr>
        <w:t>（l）联合体中有同类资质的供应商按照联合体分工承担相同工作</w:t>
      </w:r>
      <w:r>
        <w:rPr>
          <w:color w:val="auto"/>
          <w:spacing w:val="-1"/>
          <w:position w:val="15"/>
          <w:sz w:val="21"/>
          <w:szCs w:val="21"/>
          <w:highlight w:val="none"/>
        </w:rPr>
        <w:t>的，应当按照资质等级较低</w:t>
      </w:r>
    </w:p>
    <w:p w14:paraId="1184F5CC">
      <w:pPr>
        <w:pStyle w:val="7"/>
        <w:spacing w:line="219" w:lineRule="auto"/>
        <w:ind w:left="54"/>
        <w:rPr>
          <w:color w:val="auto"/>
          <w:sz w:val="21"/>
          <w:szCs w:val="21"/>
          <w:highlight w:val="none"/>
        </w:rPr>
      </w:pPr>
      <w:r>
        <w:rPr>
          <w:color w:val="auto"/>
          <w:spacing w:val="-4"/>
          <w:sz w:val="21"/>
          <w:szCs w:val="21"/>
          <w:highlight w:val="none"/>
        </w:rPr>
        <w:t>的供应商确定资质等级。</w:t>
      </w:r>
    </w:p>
    <w:p w14:paraId="01ADC12D">
      <w:pPr>
        <w:spacing w:line="242" w:lineRule="auto"/>
        <w:rPr>
          <w:rFonts w:ascii="Arial"/>
          <w:color w:val="auto"/>
          <w:sz w:val="21"/>
          <w:highlight w:val="none"/>
        </w:rPr>
      </w:pPr>
    </w:p>
    <w:p w14:paraId="2D6300B6">
      <w:pPr>
        <w:pStyle w:val="7"/>
        <w:spacing w:before="69" w:line="413" w:lineRule="exact"/>
        <w:ind w:right="52"/>
        <w:jc w:val="right"/>
        <w:rPr>
          <w:color w:val="auto"/>
          <w:sz w:val="21"/>
          <w:szCs w:val="21"/>
          <w:highlight w:val="none"/>
        </w:rPr>
      </w:pPr>
      <w:r>
        <w:rPr>
          <w:color w:val="auto"/>
          <w:spacing w:val="-3"/>
          <w:position w:val="15"/>
          <w:sz w:val="21"/>
          <w:szCs w:val="21"/>
          <w:highlight w:val="none"/>
        </w:rPr>
        <w:t>（2）联合体各方应按招标文件提供的格式签订联合体协议书， 明确联合体牵头人和各方的权</w:t>
      </w:r>
    </w:p>
    <w:p w14:paraId="615A46FC">
      <w:pPr>
        <w:pStyle w:val="7"/>
        <w:spacing w:line="220" w:lineRule="auto"/>
        <w:ind w:left="37"/>
        <w:rPr>
          <w:color w:val="auto"/>
          <w:sz w:val="21"/>
          <w:szCs w:val="21"/>
          <w:highlight w:val="none"/>
        </w:rPr>
      </w:pPr>
      <w:r>
        <w:rPr>
          <w:color w:val="auto"/>
          <w:spacing w:val="-4"/>
          <w:sz w:val="21"/>
          <w:szCs w:val="21"/>
          <w:highlight w:val="none"/>
        </w:rPr>
        <w:t>利义务、合同工作量比例；</w:t>
      </w:r>
    </w:p>
    <w:p w14:paraId="528FA6E2">
      <w:pPr>
        <w:rPr>
          <w:rFonts w:ascii="Arial"/>
          <w:color w:val="auto"/>
          <w:sz w:val="21"/>
          <w:highlight w:val="none"/>
        </w:rPr>
      </w:pPr>
    </w:p>
    <w:p w14:paraId="3A5FC8BE">
      <w:pPr>
        <w:pStyle w:val="7"/>
        <w:spacing w:before="70" w:line="412" w:lineRule="exact"/>
        <w:ind w:right="53"/>
        <w:jc w:val="right"/>
        <w:rPr>
          <w:color w:val="auto"/>
          <w:sz w:val="21"/>
          <w:szCs w:val="21"/>
          <w:highlight w:val="none"/>
        </w:rPr>
      </w:pPr>
      <w:r>
        <w:rPr>
          <w:color w:val="auto"/>
          <w:position w:val="15"/>
          <w:sz w:val="21"/>
          <w:szCs w:val="21"/>
          <w:highlight w:val="none"/>
        </w:rPr>
        <w:t>（3）联合体各方签订联合体协议书后，不得再单独参加或者与其他</w:t>
      </w:r>
      <w:r>
        <w:rPr>
          <w:color w:val="auto"/>
          <w:spacing w:val="-1"/>
          <w:position w:val="15"/>
          <w:sz w:val="21"/>
          <w:szCs w:val="21"/>
          <w:highlight w:val="none"/>
        </w:rPr>
        <w:t>投标人组成新的联合体参</w:t>
      </w:r>
    </w:p>
    <w:p w14:paraId="67F985D1">
      <w:pPr>
        <w:pStyle w:val="7"/>
        <w:spacing w:before="1" w:line="219" w:lineRule="auto"/>
        <w:ind w:left="37"/>
        <w:rPr>
          <w:color w:val="auto"/>
          <w:sz w:val="21"/>
          <w:szCs w:val="21"/>
          <w:highlight w:val="none"/>
        </w:rPr>
      </w:pPr>
      <w:r>
        <w:rPr>
          <w:color w:val="auto"/>
          <w:spacing w:val="-2"/>
          <w:sz w:val="21"/>
          <w:szCs w:val="21"/>
          <w:highlight w:val="none"/>
        </w:rPr>
        <w:t>加同一合同项下的采购活动。</w:t>
      </w:r>
    </w:p>
    <w:p w14:paraId="79444D40">
      <w:pPr>
        <w:pStyle w:val="7"/>
        <w:spacing w:before="317" w:line="220" w:lineRule="auto"/>
        <w:ind w:left="37"/>
        <w:rPr>
          <w:color w:val="auto"/>
          <w:sz w:val="24"/>
          <w:szCs w:val="24"/>
          <w:highlight w:val="none"/>
        </w:rPr>
      </w:pPr>
      <w:r>
        <w:rPr>
          <w:color w:val="auto"/>
          <w:spacing w:val="-3"/>
          <w:sz w:val="24"/>
          <w:szCs w:val="24"/>
          <w:highlight w:val="none"/>
          <w14:textOutline w14:w="4354" w14:cap="flat" w14:cmpd="sng">
            <w14:solidFill>
              <w14:srgbClr w14:val="000000"/>
            </w14:solidFill>
            <w14:prstDash w14:val="solid"/>
            <w14:miter w14:val="0"/>
          </w14:textOutline>
        </w:rPr>
        <w:t>4.</w:t>
      </w:r>
      <w:r>
        <w:rPr>
          <w:color w:val="auto"/>
          <w:spacing w:val="17"/>
          <w:sz w:val="24"/>
          <w:szCs w:val="24"/>
          <w:highlight w:val="none"/>
        </w:rPr>
        <w:t xml:space="preserve"> </w:t>
      </w:r>
      <w:r>
        <w:rPr>
          <w:color w:val="auto"/>
          <w:spacing w:val="-3"/>
          <w:sz w:val="24"/>
          <w:szCs w:val="24"/>
          <w:highlight w:val="none"/>
          <w14:textOutline w14:w="4354" w14:cap="flat" w14:cmpd="sng">
            <w14:solidFill>
              <w14:srgbClr w14:val="000000"/>
            </w14:solidFill>
            <w14:prstDash w14:val="solid"/>
            <w14:miter w14:val="0"/>
          </w14:textOutline>
        </w:rPr>
        <w:t>投标费用</w:t>
      </w:r>
    </w:p>
    <w:p w14:paraId="78BAA4B3">
      <w:pPr>
        <w:spacing w:line="258" w:lineRule="auto"/>
        <w:rPr>
          <w:rFonts w:ascii="Arial"/>
          <w:color w:val="auto"/>
          <w:sz w:val="21"/>
          <w:highlight w:val="none"/>
        </w:rPr>
      </w:pPr>
    </w:p>
    <w:p w14:paraId="45A4D3E1">
      <w:pPr>
        <w:pStyle w:val="7"/>
        <w:spacing w:before="69" w:line="413" w:lineRule="exact"/>
        <w:ind w:right="57"/>
        <w:jc w:val="right"/>
        <w:rPr>
          <w:color w:val="auto"/>
          <w:sz w:val="21"/>
          <w:szCs w:val="21"/>
          <w:highlight w:val="none"/>
        </w:rPr>
      </w:pPr>
      <w:r>
        <w:rPr>
          <w:color w:val="auto"/>
          <w:spacing w:val="-7"/>
          <w:position w:val="15"/>
          <w:sz w:val="21"/>
          <w:szCs w:val="21"/>
          <w:highlight w:val="none"/>
        </w:rPr>
        <w:t>4.1</w:t>
      </w:r>
      <w:r>
        <w:rPr>
          <w:color w:val="auto"/>
          <w:spacing w:val="-42"/>
          <w:position w:val="15"/>
          <w:sz w:val="21"/>
          <w:szCs w:val="21"/>
          <w:highlight w:val="none"/>
        </w:rPr>
        <w:t xml:space="preserve"> </w:t>
      </w:r>
      <w:r>
        <w:rPr>
          <w:color w:val="auto"/>
          <w:spacing w:val="-7"/>
          <w:position w:val="15"/>
          <w:sz w:val="21"/>
          <w:szCs w:val="21"/>
          <w:highlight w:val="none"/>
        </w:rPr>
        <w:t>投标人应自行承担所有参与投标的相关费用，</w:t>
      </w:r>
      <w:r>
        <w:rPr>
          <w:color w:val="auto"/>
          <w:spacing w:val="36"/>
          <w:position w:val="15"/>
          <w:sz w:val="21"/>
          <w:szCs w:val="21"/>
          <w:highlight w:val="none"/>
        </w:rPr>
        <w:t xml:space="preserve"> </w:t>
      </w:r>
      <w:r>
        <w:rPr>
          <w:color w:val="auto"/>
          <w:spacing w:val="-7"/>
          <w:position w:val="15"/>
          <w:sz w:val="21"/>
          <w:szCs w:val="21"/>
          <w:highlight w:val="none"/>
        </w:rPr>
        <w:t>不论投标</w:t>
      </w:r>
      <w:r>
        <w:rPr>
          <w:color w:val="auto"/>
          <w:spacing w:val="-8"/>
          <w:position w:val="15"/>
          <w:sz w:val="21"/>
          <w:szCs w:val="21"/>
          <w:highlight w:val="none"/>
        </w:rPr>
        <w:t>的结果如何， 采购人、采购代理机</w:t>
      </w:r>
    </w:p>
    <w:p w14:paraId="6A42FD57">
      <w:pPr>
        <w:pStyle w:val="7"/>
        <w:spacing w:before="1" w:line="220" w:lineRule="auto"/>
        <w:ind w:left="39"/>
        <w:rPr>
          <w:color w:val="auto"/>
          <w:sz w:val="21"/>
          <w:szCs w:val="21"/>
          <w:highlight w:val="none"/>
        </w:rPr>
      </w:pPr>
      <w:r>
        <w:rPr>
          <w:color w:val="auto"/>
          <w:spacing w:val="-2"/>
          <w:sz w:val="21"/>
          <w:szCs w:val="21"/>
          <w:highlight w:val="none"/>
        </w:rPr>
        <w:t>构均无义务和责任承担这些费用。</w:t>
      </w:r>
    </w:p>
    <w:p w14:paraId="07A228D8">
      <w:pPr>
        <w:pStyle w:val="7"/>
        <w:spacing w:before="314" w:line="219" w:lineRule="auto"/>
        <w:ind w:left="42"/>
        <w:rPr>
          <w:color w:val="auto"/>
          <w:sz w:val="24"/>
          <w:szCs w:val="24"/>
          <w:highlight w:val="none"/>
        </w:rPr>
      </w:pPr>
      <w:r>
        <w:rPr>
          <w:color w:val="auto"/>
          <w:spacing w:val="-1"/>
          <w:sz w:val="24"/>
          <w:szCs w:val="24"/>
          <w:highlight w:val="none"/>
          <w14:textOutline w14:w="4354" w14:cap="flat" w14:cmpd="sng">
            <w14:solidFill>
              <w14:srgbClr w14:val="000000"/>
            </w14:solidFill>
            <w14:prstDash w14:val="solid"/>
            <w14:miter w14:val="0"/>
          </w14:textOutline>
        </w:rPr>
        <w:t>5．组织现场考察或者召开答疑会</w:t>
      </w:r>
    </w:p>
    <w:p w14:paraId="192539CC">
      <w:pPr>
        <w:spacing w:line="265" w:lineRule="auto"/>
        <w:rPr>
          <w:rFonts w:ascii="Arial"/>
          <w:color w:val="auto"/>
          <w:sz w:val="21"/>
          <w:highlight w:val="none"/>
        </w:rPr>
      </w:pPr>
    </w:p>
    <w:p w14:paraId="2D02C652">
      <w:pPr>
        <w:pStyle w:val="7"/>
        <w:spacing w:before="69" w:line="413" w:lineRule="exact"/>
        <w:ind w:right="51"/>
        <w:jc w:val="right"/>
        <w:rPr>
          <w:color w:val="auto"/>
          <w:sz w:val="21"/>
          <w:szCs w:val="21"/>
          <w:highlight w:val="none"/>
        </w:rPr>
      </w:pPr>
      <w:r>
        <w:rPr>
          <w:color w:val="auto"/>
          <w:spacing w:val="-4"/>
          <w:position w:val="15"/>
          <w:sz w:val="21"/>
          <w:szCs w:val="21"/>
          <w:highlight w:val="none"/>
        </w:rPr>
        <w:t>5.1</w:t>
      </w:r>
      <w:r>
        <w:rPr>
          <w:color w:val="auto"/>
          <w:spacing w:val="-45"/>
          <w:position w:val="15"/>
          <w:sz w:val="21"/>
          <w:szCs w:val="21"/>
          <w:highlight w:val="none"/>
        </w:rPr>
        <w:t xml:space="preserve"> </w:t>
      </w:r>
      <w:r>
        <w:rPr>
          <w:color w:val="auto"/>
          <w:spacing w:val="-4"/>
          <w:position w:val="15"/>
          <w:sz w:val="21"/>
          <w:szCs w:val="21"/>
          <w:highlight w:val="none"/>
        </w:rPr>
        <w:t>采购人、采购代理机构可以在</w:t>
      </w:r>
      <w:r>
        <w:rPr>
          <w:color w:val="auto"/>
          <w:spacing w:val="-4"/>
          <w:position w:val="15"/>
          <w:sz w:val="21"/>
          <w:szCs w:val="21"/>
          <w:highlight w:val="none"/>
          <w14:textOutline w14:w="3831" w14:cap="flat" w14:cmpd="sng">
            <w14:solidFill>
              <w14:srgbClr w14:val="000000"/>
            </w14:solidFill>
            <w14:prstDash w14:val="solid"/>
            <w14:miter w14:val="0"/>
          </w14:textOutline>
        </w:rPr>
        <w:t>【投标须知前附表】</w:t>
      </w:r>
      <w:r>
        <w:rPr>
          <w:color w:val="auto"/>
          <w:spacing w:val="-4"/>
          <w:position w:val="15"/>
          <w:sz w:val="21"/>
          <w:szCs w:val="21"/>
          <w:highlight w:val="none"/>
        </w:rPr>
        <w:t>规定的招标文件提供期限截止后， 组织</w:t>
      </w:r>
    </w:p>
    <w:p w14:paraId="702F8CEE">
      <w:pPr>
        <w:pStyle w:val="7"/>
        <w:spacing w:before="1" w:line="219" w:lineRule="auto"/>
        <w:ind w:left="60"/>
        <w:rPr>
          <w:color w:val="auto"/>
          <w:sz w:val="21"/>
          <w:szCs w:val="21"/>
          <w:highlight w:val="none"/>
        </w:rPr>
      </w:pPr>
      <w:r>
        <w:rPr>
          <w:color w:val="auto"/>
          <w:spacing w:val="-2"/>
          <w:sz w:val="21"/>
          <w:szCs w:val="21"/>
          <w:highlight w:val="none"/>
        </w:rPr>
        <w:t>已获取招标文件的潜在投标人现场考察或者召开开标前答疑会。</w:t>
      </w:r>
    </w:p>
    <w:p w14:paraId="6046C6B4">
      <w:pPr>
        <w:spacing w:line="242" w:lineRule="auto"/>
        <w:rPr>
          <w:rFonts w:ascii="Arial"/>
          <w:color w:val="auto"/>
          <w:sz w:val="21"/>
          <w:highlight w:val="none"/>
        </w:rPr>
      </w:pPr>
    </w:p>
    <w:p w14:paraId="47EAC83B">
      <w:pPr>
        <w:pStyle w:val="7"/>
        <w:spacing w:before="68" w:line="408" w:lineRule="exact"/>
        <w:ind w:right="52"/>
        <w:jc w:val="right"/>
        <w:rPr>
          <w:color w:val="auto"/>
          <w:sz w:val="21"/>
          <w:szCs w:val="21"/>
          <w:highlight w:val="none"/>
        </w:rPr>
      </w:pPr>
      <w:r>
        <w:rPr>
          <w:color w:val="auto"/>
          <w:spacing w:val="-4"/>
          <w:position w:val="15"/>
          <w:sz w:val="21"/>
          <w:szCs w:val="21"/>
          <w:highlight w:val="none"/>
        </w:rPr>
        <w:t>5.2</w:t>
      </w:r>
      <w:r>
        <w:rPr>
          <w:color w:val="auto"/>
          <w:spacing w:val="-40"/>
          <w:position w:val="15"/>
          <w:sz w:val="21"/>
          <w:szCs w:val="21"/>
          <w:highlight w:val="none"/>
        </w:rPr>
        <w:t xml:space="preserve"> </w:t>
      </w:r>
      <w:r>
        <w:rPr>
          <w:color w:val="auto"/>
          <w:spacing w:val="-4"/>
          <w:position w:val="15"/>
          <w:sz w:val="21"/>
          <w:szCs w:val="21"/>
          <w:highlight w:val="none"/>
        </w:rPr>
        <w:t>获取招标文件的潜在投标人应按</w:t>
      </w:r>
      <w:r>
        <w:rPr>
          <w:color w:val="auto"/>
          <w:spacing w:val="-4"/>
          <w:position w:val="15"/>
          <w:sz w:val="21"/>
          <w:szCs w:val="21"/>
          <w:highlight w:val="none"/>
          <w14:textOutline w14:w="3831" w14:cap="flat" w14:cmpd="sng">
            <w14:solidFill>
              <w14:srgbClr w14:val="000000"/>
            </w14:solidFill>
            <w14:prstDash w14:val="solid"/>
            <w14:miter w14:val="0"/>
          </w14:textOutline>
        </w:rPr>
        <w:t>【投标须知前附表】</w:t>
      </w:r>
      <w:r>
        <w:rPr>
          <w:color w:val="auto"/>
          <w:spacing w:val="-4"/>
          <w:position w:val="15"/>
          <w:sz w:val="21"/>
          <w:szCs w:val="21"/>
          <w:highlight w:val="none"/>
        </w:rPr>
        <w:t>规定参加现场考察或者答</w:t>
      </w:r>
      <w:r>
        <w:rPr>
          <w:color w:val="auto"/>
          <w:spacing w:val="-5"/>
          <w:position w:val="15"/>
          <w:sz w:val="21"/>
          <w:szCs w:val="21"/>
          <w:highlight w:val="none"/>
        </w:rPr>
        <w:t>疑会； 如不</w:t>
      </w:r>
    </w:p>
    <w:p w14:paraId="7216A94B">
      <w:pPr>
        <w:pStyle w:val="7"/>
        <w:spacing w:before="1" w:line="220" w:lineRule="auto"/>
        <w:ind w:left="38"/>
        <w:rPr>
          <w:color w:val="auto"/>
          <w:sz w:val="21"/>
          <w:szCs w:val="21"/>
          <w:highlight w:val="none"/>
        </w:rPr>
      </w:pPr>
      <w:r>
        <w:rPr>
          <w:color w:val="auto"/>
          <w:spacing w:val="-3"/>
          <w:sz w:val="21"/>
          <w:szCs w:val="21"/>
          <w:highlight w:val="none"/>
        </w:rPr>
        <w:t>参加，其风险由其自行承担。</w:t>
      </w:r>
    </w:p>
    <w:p w14:paraId="252DD925">
      <w:pPr>
        <w:rPr>
          <w:rFonts w:ascii="Arial"/>
          <w:color w:val="auto"/>
          <w:sz w:val="21"/>
          <w:highlight w:val="none"/>
        </w:rPr>
      </w:pPr>
    </w:p>
    <w:p w14:paraId="4580D141">
      <w:pPr>
        <w:pStyle w:val="7"/>
        <w:spacing w:before="69" w:line="413" w:lineRule="exact"/>
        <w:ind w:right="56"/>
        <w:jc w:val="right"/>
        <w:rPr>
          <w:color w:val="auto"/>
          <w:sz w:val="21"/>
          <w:szCs w:val="21"/>
          <w:highlight w:val="none"/>
        </w:rPr>
      </w:pPr>
      <w:r>
        <w:rPr>
          <w:color w:val="auto"/>
          <w:spacing w:val="-3"/>
          <w:position w:val="15"/>
          <w:sz w:val="21"/>
          <w:szCs w:val="21"/>
          <w:highlight w:val="none"/>
        </w:rPr>
        <w:t>5.3</w:t>
      </w:r>
      <w:r>
        <w:rPr>
          <w:color w:val="auto"/>
          <w:spacing w:val="-44"/>
          <w:position w:val="15"/>
          <w:sz w:val="21"/>
          <w:szCs w:val="21"/>
          <w:highlight w:val="none"/>
        </w:rPr>
        <w:t xml:space="preserve"> </w:t>
      </w:r>
      <w:r>
        <w:rPr>
          <w:color w:val="auto"/>
          <w:spacing w:val="-3"/>
          <w:position w:val="15"/>
          <w:sz w:val="21"/>
          <w:szCs w:val="21"/>
          <w:highlight w:val="none"/>
        </w:rPr>
        <w:t>潜在投标人现场考察或者参加答疑会的费用由</w:t>
      </w:r>
      <w:r>
        <w:rPr>
          <w:color w:val="auto"/>
          <w:spacing w:val="-4"/>
          <w:position w:val="15"/>
          <w:sz w:val="21"/>
          <w:szCs w:val="21"/>
          <w:highlight w:val="none"/>
        </w:rPr>
        <w:t>自己承担，</w:t>
      </w:r>
      <w:r>
        <w:rPr>
          <w:color w:val="auto"/>
          <w:spacing w:val="-34"/>
          <w:position w:val="15"/>
          <w:sz w:val="21"/>
          <w:szCs w:val="21"/>
          <w:highlight w:val="none"/>
        </w:rPr>
        <w:t xml:space="preserve"> </w:t>
      </w:r>
      <w:r>
        <w:rPr>
          <w:color w:val="auto"/>
          <w:spacing w:val="-4"/>
          <w:position w:val="15"/>
          <w:sz w:val="21"/>
          <w:szCs w:val="21"/>
          <w:highlight w:val="none"/>
        </w:rPr>
        <w:t>现场考察期间所发生的人身伤害</w:t>
      </w:r>
    </w:p>
    <w:p w14:paraId="1F0AF155">
      <w:pPr>
        <w:pStyle w:val="7"/>
        <w:spacing w:before="1" w:line="220" w:lineRule="auto"/>
        <w:ind w:left="36"/>
        <w:rPr>
          <w:color w:val="auto"/>
          <w:sz w:val="21"/>
          <w:szCs w:val="21"/>
          <w:highlight w:val="none"/>
        </w:rPr>
      </w:pPr>
      <w:r>
        <w:rPr>
          <w:color w:val="auto"/>
          <w:spacing w:val="-2"/>
          <w:sz w:val="21"/>
          <w:szCs w:val="21"/>
          <w:highlight w:val="none"/>
        </w:rPr>
        <w:t>及财产损失由自己负责。</w:t>
      </w:r>
    </w:p>
    <w:p w14:paraId="427C99A4">
      <w:pPr>
        <w:spacing w:line="241" w:lineRule="auto"/>
        <w:rPr>
          <w:rFonts w:ascii="Arial"/>
          <w:color w:val="auto"/>
          <w:sz w:val="21"/>
          <w:highlight w:val="none"/>
        </w:rPr>
      </w:pPr>
    </w:p>
    <w:p w14:paraId="2452DFFF">
      <w:pPr>
        <w:pStyle w:val="7"/>
        <w:spacing w:before="69" w:line="412" w:lineRule="exact"/>
        <w:jc w:val="right"/>
        <w:rPr>
          <w:color w:val="auto"/>
          <w:sz w:val="21"/>
          <w:szCs w:val="21"/>
          <w:highlight w:val="none"/>
        </w:rPr>
      </w:pPr>
      <w:r>
        <w:rPr>
          <w:color w:val="auto"/>
          <w:spacing w:val="-5"/>
          <w:position w:val="15"/>
          <w:sz w:val="21"/>
          <w:szCs w:val="21"/>
          <w:highlight w:val="none"/>
        </w:rPr>
        <w:t>5.4</w:t>
      </w:r>
      <w:r>
        <w:rPr>
          <w:color w:val="auto"/>
          <w:spacing w:val="-45"/>
          <w:position w:val="15"/>
          <w:sz w:val="21"/>
          <w:szCs w:val="21"/>
          <w:highlight w:val="none"/>
        </w:rPr>
        <w:t xml:space="preserve"> </w:t>
      </w:r>
      <w:r>
        <w:rPr>
          <w:color w:val="auto"/>
          <w:spacing w:val="-5"/>
          <w:position w:val="15"/>
          <w:sz w:val="21"/>
          <w:szCs w:val="21"/>
          <w:highlight w:val="none"/>
        </w:rPr>
        <w:t>采购人、采购代理机构不对投标人据此而做出的推论、理解和结论</w:t>
      </w:r>
      <w:r>
        <w:rPr>
          <w:color w:val="auto"/>
          <w:spacing w:val="-6"/>
          <w:position w:val="15"/>
          <w:sz w:val="21"/>
          <w:szCs w:val="21"/>
          <w:highlight w:val="none"/>
        </w:rPr>
        <w:t>负责。投标人一旦中标，</w:t>
      </w:r>
    </w:p>
    <w:p w14:paraId="4247CD38">
      <w:pPr>
        <w:pStyle w:val="7"/>
        <w:spacing w:before="1" w:line="219" w:lineRule="auto"/>
        <w:ind w:left="40"/>
        <w:rPr>
          <w:color w:val="auto"/>
          <w:sz w:val="21"/>
          <w:szCs w:val="21"/>
          <w:highlight w:val="none"/>
        </w:rPr>
      </w:pPr>
      <w:r>
        <w:rPr>
          <w:color w:val="auto"/>
          <w:spacing w:val="-1"/>
          <w:sz w:val="21"/>
          <w:szCs w:val="21"/>
          <w:highlight w:val="none"/>
        </w:rPr>
        <w:t>不得以任何借口，提出额外补偿，或延长合同期</w:t>
      </w:r>
      <w:r>
        <w:rPr>
          <w:color w:val="auto"/>
          <w:spacing w:val="-2"/>
          <w:sz w:val="21"/>
          <w:szCs w:val="21"/>
          <w:highlight w:val="none"/>
        </w:rPr>
        <w:t>限的要求。</w:t>
      </w:r>
    </w:p>
    <w:p w14:paraId="5C7F0468">
      <w:pPr>
        <w:spacing w:before="321" w:line="225" w:lineRule="auto"/>
        <w:ind w:left="3664"/>
        <w:outlineLvl w:val="2"/>
        <w:rPr>
          <w:rFonts w:ascii="黑体" w:hAnsi="黑体" w:eastAsia="黑体" w:cs="黑体"/>
          <w:color w:val="auto"/>
          <w:sz w:val="27"/>
          <w:szCs w:val="27"/>
          <w:highlight w:val="none"/>
        </w:rPr>
      </w:pPr>
      <w:bookmarkStart w:id="149" w:name="_Toc3117"/>
      <w:bookmarkStart w:id="150" w:name="_Toc15683"/>
      <w:bookmarkStart w:id="151" w:name="_Toc31253"/>
      <w:r>
        <w:rPr>
          <w:rFonts w:ascii="黑体" w:hAnsi="黑体" w:eastAsia="黑体" w:cs="黑体"/>
          <w:color w:val="auto"/>
          <w:spacing w:val="8"/>
          <w:sz w:val="27"/>
          <w:szCs w:val="27"/>
          <w:highlight w:val="none"/>
          <w14:textOutline w14:w="5050" w14:cap="flat" w14:cmpd="sng">
            <w14:solidFill>
              <w14:srgbClr w14:val="000000"/>
            </w14:solidFill>
            <w14:prstDash w14:val="solid"/>
            <w14:miter w14:val="0"/>
          </w14:textOutline>
        </w:rPr>
        <w:t>二、招标文件</w:t>
      </w:r>
      <w:bookmarkEnd w:id="149"/>
      <w:bookmarkEnd w:id="150"/>
      <w:bookmarkEnd w:id="151"/>
    </w:p>
    <w:p w14:paraId="5EB20F1D">
      <w:pPr>
        <w:spacing w:line="286" w:lineRule="auto"/>
        <w:rPr>
          <w:rFonts w:ascii="Arial"/>
          <w:color w:val="auto"/>
          <w:sz w:val="21"/>
          <w:highlight w:val="none"/>
        </w:rPr>
      </w:pPr>
    </w:p>
    <w:p w14:paraId="6F8CD0F6">
      <w:pPr>
        <w:pStyle w:val="7"/>
        <w:spacing w:before="79" w:line="220" w:lineRule="auto"/>
        <w:ind w:left="40"/>
        <w:rPr>
          <w:color w:val="auto"/>
          <w:sz w:val="24"/>
          <w:szCs w:val="24"/>
          <w:highlight w:val="none"/>
        </w:rPr>
      </w:pPr>
      <w:r>
        <w:rPr>
          <w:color w:val="auto"/>
          <w:spacing w:val="-1"/>
          <w:sz w:val="24"/>
          <w:szCs w:val="24"/>
          <w:highlight w:val="none"/>
          <w14:textOutline w14:w="4354" w14:cap="flat" w14:cmpd="sng">
            <w14:solidFill>
              <w14:srgbClr w14:val="000000"/>
            </w14:solidFill>
            <w14:prstDash w14:val="solid"/>
            <w14:miter w14:val="0"/>
          </w14:textOutline>
        </w:rPr>
        <w:t>6.</w:t>
      </w:r>
      <w:r>
        <w:rPr>
          <w:color w:val="auto"/>
          <w:spacing w:val="-1"/>
          <w:sz w:val="24"/>
          <w:szCs w:val="24"/>
          <w:highlight w:val="none"/>
        </w:rPr>
        <w:t xml:space="preserve"> </w:t>
      </w:r>
      <w:r>
        <w:rPr>
          <w:color w:val="auto"/>
          <w:spacing w:val="-1"/>
          <w:sz w:val="24"/>
          <w:szCs w:val="24"/>
          <w:highlight w:val="none"/>
          <w14:textOutline w14:w="4354" w14:cap="flat" w14:cmpd="sng">
            <w14:solidFill>
              <w14:srgbClr w14:val="000000"/>
            </w14:solidFill>
            <w14:prstDash w14:val="solid"/>
            <w14:miter w14:val="0"/>
          </w14:textOutline>
        </w:rPr>
        <w:t>招标文件的构成</w:t>
      </w:r>
    </w:p>
    <w:p w14:paraId="7C3292B7">
      <w:pPr>
        <w:spacing w:line="264" w:lineRule="auto"/>
        <w:rPr>
          <w:rFonts w:ascii="Arial"/>
          <w:color w:val="auto"/>
          <w:sz w:val="21"/>
          <w:highlight w:val="none"/>
        </w:rPr>
      </w:pPr>
    </w:p>
    <w:p w14:paraId="586B2AD6">
      <w:pPr>
        <w:pStyle w:val="7"/>
        <w:spacing w:before="69" w:line="561" w:lineRule="exact"/>
        <w:ind w:left="461"/>
        <w:rPr>
          <w:color w:val="auto"/>
          <w:sz w:val="21"/>
          <w:szCs w:val="21"/>
          <w:highlight w:val="none"/>
        </w:rPr>
      </w:pPr>
      <w:r>
        <w:rPr>
          <w:color w:val="auto"/>
          <w:spacing w:val="-3"/>
          <w:position w:val="27"/>
          <w:sz w:val="21"/>
          <w:szCs w:val="21"/>
          <w:highlight w:val="none"/>
        </w:rPr>
        <w:t>6.1 招标文件共七章，各章内容如下：</w:t>
      </w:r>
    </w:p>
    <w:p w14:paraId="57EDF995">
      <w:pPr>
        <w:pStyle w:val="7"/>
        <w:spacing w:before="1" w:line="219" w:lineRule="auto"/>
        <w:ind w:left="459"/>
        <w:rPr>
          <w:color w:val="auto"/>
          <w:sz w:val="21"/>
          <w:szCs w:val="21"/>
          <w:highlight w:val="none"/>
        </w:rPr>
      </w:pPr>
      <w:r>
        <w:rPr>
          <w:color w:val="auto"/>
          <w:spacing w:val="-1"/>
          <w:sz w:val="21"/>
          <w:szCs w:val="21"/>
          <w:highlight w:val="none"/>
        </w:rPr>
        <w:t>第一章 投标邀请</w:t>
      </w:r>
    </w:p>
    <w:p w14:paraId="6B00AE47">
      <w:pPr>
        <w:spacing w:line="246" w:lineRule="auto"/>
        <w:rPr>
          <w:rFonts w:ascii="Arial"/>
          <w:color w:val="auto"/>
          <w:sz w:val="21"/>
          <w:highlight w:val="none"/>
        </w:rPr>
      </w:pPr>
    </w:p>
    <w:p w14:paraId="12AA33D5">
      <w:pPr>
        <w:pStyle w:val="7"/>
        <w:spacing w:before="69" w:line="220" w:lineRule="auto"/>
        <w:ind w:left="459"/>
        <w:rPr>
          <w:color w:val="auto"/>
          <w:sz w:val="21"/>
          <w:szCs w:val="21"/>
          <w:highlight w:val="none"/>
        </w:rPr>
      </w:pPr>
      <w:r>
        <w:rPr>
          <w:color w:val="auto"/>
          <w:spacing w:val="-1"/>
          <w:sz w:val="21"/>
          <w:szCs w:val="21"/>
          <w:highlight w:val="none"/>
        </w:rPr>
        <w:t>第二章 投标须知</w:t>
      </w:r>
    </w:p>
    <w:p w14:paraId="6A622558">
      <w:pPr>
        <w:spacing w:line="300" w:lineRule="auto"/>
        <w:rPr>
          <w:rFonts w:ascii="Arial"/>
          <w:color w:val="auto"/>
          <w:sz w:val="21"/>
          <w:highlight w:val="none"/>
        </w:rPr>
      </w:pPr>
    </w:p>
    <w:p w14:paraId="77722E9B">
      <w:pPr>
        <w:pStyle w:val="7"/>
        <w:spacing w:before="68" w:line="220" w:lineRule="auto"/>
        <w:ind w:left="459"/>
        <w:rPr>
          <w:color w:val="auto"/>
          <w:sz w:val="21"/>
          <w:szCs w:val="21"/>
          <w:highlight w:val="none"/>
        </w:rPr>
      </w:pPr>
      <w:r>
        <w:rPr>
          <w:color w:val="auto"/>
          <w:spacing w:val="-3"/>
          <w:sz w:val="21"/>
          <w:szCs w:val="21"/>
          <w:highlight w:val="none"/>
        </w:rPr>
        <w:t>第三章</w:t>
      </w:r>
      <w:r>
        <w:rPr>
          <w:color w:val="auto"/>
          <w:spacing w:val="17"/>
          <w:sz w:val="21"/>
          <w:szCs w:val="21"/>
          <w:highlight w:val="none"/>
        </w:rPr>
        <w:t xml:space="preserve"> </w:t>
      </w:r>
      <w:r>
        <w:rPr>
          <w:color w:val="auto"/>
          <w:spacing w:val="-3"/>
          <w:sz w:val="21"/>
          <w:szCs w:val="21"/>
          <w:highlight w:val="none"/>
        </w:rPr>
        <w:t>资格审查</w:t>
      </w:r>
    </w:p>
    <w:p w14:paraId="12390628">
      <w:pPr>
        <w:spacing w:line="246" w:lineRule="auto"/>
        <w:rPr>
          <w:rFonts w:ascii="Arial"/>
          <w:color w:val="auto"/>
          <w:sz w:val="21"/>
          <w:highlight w:val="none"/>
        </w:rPr>
      </w:pPr>
    </w:p>
    <w:p w14:paraId="4476628F">
      <w:pPr>
        <w:pStyle w:val="7"/>
        <w:spacing w:before="68" w:line="567" w:lineRule="exact"/>
        <w:ind w:left="459"/>
        <w:rPr>
          <w:color w:val="auto"/>
          <w:sz w:val="21"/>
          <w:szCs w:val="21"/>
          <w:highlight w:val="none"/>
        </w:rPr>
      </w:pPr>
      <w:r>
        <w:rPr>
          <w:color w:val="auto"/>
          <w:spacing w:val="-1"/>
          <w:position w:val="27"/>
          <w:sz w:val="21"/>
          <w:szCs w:val="21"/>
          <w:highlight w:val="none"/>
        </w:rPr>
        <w:t>第四章 评标方法及标准</w:t>
      </w:r>
    </w:p>
    <w:p w14:paraId="42B73A4C">
      <w:pPr>
        <w:pStyle w:val="7"/>
        <w:spacing w:line="219" w:lineRule="auto"/>
        <w:ind w:left="459"/>
        <w:rPr>
          <w:color w:val="auto"/>
          <w:sz w:val="21"/>
          <w:szCs w:val="21"/>
          <w:highlight w:val="none"/>
        </w:rPr>
      </w:pPr>
      <w:r>
        <w:rPr>
          <w:color w:val="auto"/>
          <w:spacing w:val="-1"/>
          <w:sz w:val="21"/>
          <w:szCs w:val="21"/>
          <w:highlight w:val="none"/>
        </w:rPr>
        <w:t>第五章 采购需求</w:t>
      </w:r>
    </w:p>
    <w:p w14:paraId="355063EA">
      <w:pPr>
        <w:spacing w:line="241" w:lineRule="auto"/>
        <w:rPr>
          <w:rFonts w:ascii="Arial"/>
          <w:color w:val="auto"/>
          <w:sz w:val="21"/>
          <w:highlight w:val="none"/>
        </w:rPr>
      </w:pPr>
    </w:p>
    <w:p w14:paraId="20603859">
      <w:pPr>
        <w:pStyle w:val="7"/>
        <w:spacing w:before="69" w:line="220" w:lineRule="auto"/>
        <w:ind w:left="459"/>
        <w:rPr>
          <w:color w:val="auto"/>
          <w:sz w:val="21"/>
          <w:szCs w:val="21"/>
          <w:highlight w:val="none"/>
        </w:rPr>
      </w:pPr>
      <w:r>
        <w:rPr>
          <w:color w:val="auto"/>
          <w:spacing w:val="-1"/>
          <w:sz w:val="21"/>
          <w:szCs w:val="21"/>
          <w:highlight w:val="none"/>
        </w:rPr>
        <w:t>第六章 政府采购合同</w:t>
      </w:r>
    </w:p>
    <w:p w14:paraId="107DFF7C">
      <w:pPr>
        <w:spacing w:line="246" w:lineRule="auto"/>
        <w:rPr>
          <w:rFonts w:ascii="Arial"/>
          <w:color w:val="auto"/>
          <w:sz w:val="21"/>
          <w:highlight w:val="none"/>
        </w:rPr>
      </w:pPr>
    </w:p>
    <w:p w14:paraId="7D5B48A1">
      <w:pPr>
        <w:pStyle w:val="7"/>
        <w:spacing w:before="68" w:line="220" w:lineRule="auto"/>
        <w:ind w:left="459"/>
        <w:rPr>
          <w:color w:val="auto"/>
          <w:sz w:val="21"/>
          <w:szCs w:val="21"/>
          <w:highlight w:val="none"/>
        </w:rPr>
      </w:pPr>
      <w:r>
        <w:rPr>
          <w:color w:val="auto"/>
          <w:spacing w:val="-1"/>
          <w:sz w:val="21"/>
          <w:szCs w:val="21"/>
          <w:highlight w:val="none"/>
        </w:rPr>
        <w:t>第七章 投标文件的组成</w:t>
      </w:r>
    </w:p>
    <w:p w14:paraId="35471FFB">
      <w:pPr>
        <w:spacing w:line="246" w:lineRule="auto"/>
        <w:rPr>
          <w:rFonts w:ascii="Arial"/>
          <w:color w:val="auto"/>
          <w:sz w:val="21"/>
          <w:highlight w:val="none"/>
        </w:rPr>
      </w:pPr>
    </w:p>
    <w:p w14:paraId="7742FA5D">
      <w:pPr>
        <w:pStyle w:val="7"/>
        <w:spacing w:before="70" w:line="408" w:lineRule="exact"/>
        <w:ind w:right="49"/>
        <w:jc w:val="right"/>
        <w:rPr>
          <w:color w:val="auto"/>
          <w:sz w:val="21"/>
          <w:szCs w:val="21"/>
          <w:highlight w:val="none"/>
        </w:rPr>
      </w:pPr>
      <w:r>
        <w:rPr>
          <w:color w:val="auto"/>
          <w:spacing w:val="-3"/>
          <w:position w:val="15"/>
          <w:sz w:val="21"/>
          <w:szCs w:val="21"/>
          <w:highlight w:val="none"/>
        </w:rPr>
        <w:t>6.2</w:t>
      </w:r>
      <w:r>
        <w:rPr>
          <w:color w:val="auto"/>
          <w:spacing w:val="-45"/>
          <w:position w:val="15"/>
          <w:sz w:val="21"/>
          <w:szCs w:val="21"/>
          <w:highlight w:val="none"/>
        </w:rPr>
        <w:t xml:space="preserve"> </w:t>
      </w:r>
      <w:r>
        <w:rPr>
          <w:color w:val="auto"/>
          <w:spacing w:val="-3"/>
          <w:position w:val="15"/>
          <w:sz w:val="21"/>
          <w:szCs w:val="21"/>
          <w:highlight w:val="none"/>
        </w:rPr>
        <w:t>采购人、采购代理机构在提交投标文件截止时间</w:t>
      </w:r>
      <w:r>
        <w:rPr>
          <w:color w:val="auto"/>
          <w:spacing w:val="-4"/>
          <w:position w:val="15"/>
          <w:sz w:val="21"/>
          <w:szCs w:val="21"/>
          <w:highlight w:val="none"/>
        </w:rPr>
        <w:t>前对招标文件所作的澄清或者修改，</w:t>
      </w:r>
      <w:r>
        <w:rPr>
          <w:color w:val="auto"/>
          <w:spacing w:val="-21"/>
          <w:position w:val="15"/>
          <w:sz w:val="21"/>
          <w:szCs w:val="21"/>
          <w:highlight w:val="none"/>
        </w:rPr>
        <w:t xml:space="preserve"> </w:t>
      </w:r>
      <w:r>
        <w:rPr>
          <w:color w:val="auto"/>
          <w:spacing w:val="-4"/>
          <w:position w:val="15"/>
          <w:sz w:val="21"/>
          <w:szCs w:val="21"/>
          <w:highlight w:val="none"/>
        </w:rPr>
        <w:t>构成</w:t>
      </w:r>
    </w:p>
    <w:p w14:paraId="61B0F5D3">
      <w:pPr>
        <w:pStyle w:val="7"/>
        <w:spacing w:line="220" w:lineRule="auto"/>
        <w:ind w:left="37"/>
        <w:rPr>
          <w:color w:val="auto"/>
          <w:sz w:val="21"/>
          <w:szCs w:val="21"/>
          <w:highlight w:val="none"/>
        </w:rPr>
      </w:pPr>
      <w:r>
        <w:rPr>
          <w:color w:val="auto"/>
          <w:spacing w:val="-1"/>
          <w:sz w:val="21"/>
          <w:szCs w:val="21"/>
          <w:highlight w:val="none"/>
        </w:rPr>
        <w:t>招标文件的组成部分。</w:t>
      </w:r>
    </w:p>
    <w:p w14:paraId="406EBFEF">
      <w:pPr>
        <w:pStyle w:val="7"/>
        <w:spacing w:before="314" w:line="220" w:lineRule="auto"/>
        <w:ind w:left="43"/>
        <w:rPr>
          <w:color w:val="auto"/>
          <w:sz w:val="24"/>
          <w:szCs w:val="24"/>
          <w:highlight w:val="none"/>
        </w:rPr>
      </w:pPr>
      <w:r>
        <w:rPr>
          <w:color w:val="auto"/>
          <w:spacing w:val="-1"/>
          <w:sz w:val="24"/>
          <w:szCs w:val="24"/>
          <w:highlight w:val="none"/>
          <w14:textOutline w14:w="4354" w14:cap="flat" w14:cmpd="sng">
            <w14:solidFill>
              <w14:srgbClr w14:val="000000"/>
            </w14:solidFill>
            <w14:prstDash w14:val="solid"/>
            <w14:miter w14:val="0"/>
          </w14:textOutline>
        </w:rPr>
        <w:t>7．偏离与实质性响应</w:t>
      </w:r>
    </w:p>
    <w:p w14:paraId="78686B69">
      <w:pPr>
        <w:spacing w:line="264" w:lineRule="auto"/>
        <w:rPr>
          <w:rFonts w:ascii="Arial"/>
          <w:color w:val="auto"/>
          <w:sz w:val="21"/>
          <w:highlight w:val="none"/>
        </w:rPr>
      </w:pPr>
    </w:p>
    <w:p w14:paraId="1C130B87">
      <w:pPr>
        <w:pStyle w:val="7"/>
        <w:spacing w:before="69" w:line="414" w:lineRule="exact"/>
        <w:ind w:right="56"/>
        <w:jc w:val="right"/>
        <w:rPr>
          <w:color w:val="auto"/>
          <w:sz w:val="21"/>
          <w:szCs w:val="21"/>
          <w:highlight w:val="none"/>
        </w:rPr>
      </w:pPr>
      <w:r>
        <w:rPr>
          <w:color w:val="auto"/>
          <w:spacing w:val="-2"/>
          <w:position w:val="15"/>
          <w:sz w:val="21"/>
          <w:szCs w:val="21"/>
          <w:highlight w:val="none"/>
        </w:rPr>
        <w:t>7.1</w:t>
      </w:r>
      <w:r>
        <w:rPr>
          <w:color w:val="auto"/>
          <w:spacing w:val="-32"/>
          <w:position w:val="15"/>
          <w:sz w:val="21"/>
          <w:szCs w:val="21"/>
          <w:highlight w:val="none"/>
        </w:rPr>
        <w:t xml:space="preserve"> </w:t>
      </w:r>
      <w:r>
        <w:rPr>
          <w:color w:val="auto"/>
          <w:spacing w:val="-2"/>
          <w:position w:val="15"/>
          <w:sz w:val="21"/>
          <w:szCs w:val="21"/>
          <w:highlight w:val="none"/>
        </w:rPr>
        <w:t>投标人应当按照招标文件的要求编制投标文件。投标文件应当对招标文件提出的要求和条</w:t>
      </w:r>
    </w:p>
    <w:p w14:paraId="120FA98C">
      <w:pPr>
        <w:pStyle w:val="7"/>
        <w:spacing w:line="220" w:lineRule="auto"/>
        <w:ind w:left="36"/>
        <w:rPr>
          <w:color w:val="auto"/>
          <w:sz w:val="21"/>
          <w:szCs w:val="21"/>
          <w:highlight w:val="none"/>
        </w:rPr>
      </w:pPr>
      <w:r>
        <w:rPr>
          <w:color w:val="auto"/>
          <w:spacing w:val="-3"/>
          <w:sz w:val="21"/>
          <w:szCs w:val="21"/>
          <w:highlight w:val="none"/>
        </w:rPr>
        <w:t>件作出明确响应。</w:t>
      </w:r>
    </w:p>
    <w:p w14:paraId="7F6F82F5">
      <w:pPr>
        <w:rPr>
          <w:rFonts w:ascii="Arial"/>
          <w:color w:val="auto"/>
          <w:sz w:val="21"/>
          <w:highlight w:val="none"/>
        </w:rPr>
      </w:pPr>
    </w:p>
    <w:p w14:paraId="14C881A4">
      <w:pPr>
        <w:pStyle w:val="7"/>
        <w:spacing w:before="70" w:line="408" w:lineRule="exact"/>
        <w:ind w:right="59"/>
        <w:jc w:val="right"/>
        <w:rPr>
          <w:color w:val="auto"/>
          <w:sz w:val="21"/>
          <w:szCs w:val="21"/>
          <w:highlight w:val="none"/>
        </w:rPr>
      </w:pPr>
      <w:r>
        <w:rPr>
          <w:color w:val="auto"/>
          <w:spacing w:val="-3"/>
          <w:position w:val="14"/>
          <w:sz w:val="21"/>
          <w:szCs w:val="21"/>
          <w:highlight w:val="none"/>
        </w:rPr>
        <w:t>7.2</w:t>
      </w:r>
      <w:r>
        <w:rPr>
          <w:color w:val="auto"/>
          <w:spacing w:val="-44"/>
          <w:position w:val="14"/>
          <w:sz w:val="21"/>
          <w:szCs w:val="21"/>
          <w:highlight w:val="none"/>
        </w:rPr>
        <w:t xml:space="preserve"> </w:t>
      </w:r>
      <w:r>
        <w:rPr>
          <w:color w:val="auto"/>
          <w:spacing w:val="-3"/>
          <w:position w:val="14"/>
          <w:sz w:val="21"/>
          <w:szCs w:val="21"/>
          <w:highlight w:val="none"/>
        </w:rPr>
        <w:t>偏离是指投标文件不响应或者不满足招标文件提出的要求和条件，</w:t>
      </w:r>
      <w:r>
        <w:rPr>
          <w:color w:val="auto"/>
          <w:spacing w:val="-46"/>
          <w:position w:val="14"/>
          <w:sz w:val="21"/>
          <w:szCs w:val="21"/>
          <w:highlight w:val="none"/>
        </w:rPr>
        <w:t xml:space="preserve"> </w:t>
      </w:r>
      <w:r>
        <w:rPr>
          <w:color w:val="auto"/>
          <w:spacing w:val="-3"/>
          <w:position w:val="14"/>
          <w:sz w:val="21"/>
          <w:szCs w:val="21"/>
          <w:highlight w:val="none"/>
        </w:rPr>
        <w:t>分为</w:t>
      </w:r>
      <w:r>
        <w:rPr>
          <w:color w:val="auto"/>
          <w:spacing w:val="-4"/>
          <w:position w:val="14"/>
          <w:sz w:val="21"/>
          <w:szCs w:val="21"/>
          <w:highlight w:val="none"/>
        </w:rPr>
        <w:t>实质性偏离和非实</w:t>
      </w:r>
    </w:p>
    <w:p w14:paraId="41379C0A">
      <w:pPr>
        <w:pStyle w:val="7"/>
        <w:spacing w:line="220" w:lineRule="auto"/>
        <w:ind w:left="37"/>
        <w:rPr>
          <w:color w:val="auto"/>
          <w:sz w:val="21"/>
          <w:szCs w:val="21"/>
          <w:highlight w:val="none"/>
        </w:rPr>
      </w:pPr>
      <w:r>
        <w:rPr>
          <w:color w:val="auto"/>
          <w:spacing w:val="-6"/>
          <w:sz w:val="21"/>
          <w:szCs w:val="21"/>
          <w:highlight w:val="none"/>
        </w:rPr>
        <w:t>质性偏离。</w:t>
      </w:r>
    </w:p>
    <w:p w14:paraId="34BBDF0A">
      <w:pPr>
        <w:rPr>
          <w:rFonts w:ascii="Arial"/>
          <w:color w:val="auto"/>
          <w:sz w:val="21"/>
          <w:highlight w:val="none"/>
        </w:rPr>
      </w:pPr>
    </w:p>
    <w:p w14:paraId="29EBEF6A">
      <w:pPr>
        <w:pStyle w:val="7"/>
        <w:spacing w:before="69" w:line="414" w:lineRule="exact"/>
        <w:ind w:right="58"/>
        <w:jc w:val="right"/>
        <w:rPr>
          <w:color w:val="auto"/>
          <w:sz w:val="21"/>
          <w:szCs w:val="21"/>
          <w:highlight w:val="none"/>
        </w:rPr>
      </w:pPr>
      <w:r>
        <w:rPr>
          <w:color w:val="auto"/>
          <w:spacing w:val="-4"/>
          <w:position w:val="15"/>
          <w:sz w:val="21"/>
          <w:szCs w:val="21"/>
          <w:highlight w:val="none"/>
        </w:rPr>
        <w:t>7.3</w:t>
      </w:r>
      <w:r>
        <w:rPr>
          <w:color w:val="auto"/>
          <w:spacing w:val="-31"/>
          <w:position w:val="15"/>
          <w:sz w:val="21"/>
          <w:szCs w:val="21"/>
          <w:highlight w:val="none"/>
        </w:rPr>
        <w:t xml:space="preserve"> </w:t>
      </w:r>
      <w:r>
        <w:rPr>
          <w:color w:val="auto"/>
          <w:spacing w:val="-4"/>
          <w:position w:val="15"/>
          <w:sz w:val="21"/>
          <w:szCs w:val="21"/>
          <w:highlight w:val="none"/>
        </w:rPr>
        <w:t>除法律、法规和招标文件规定的其他投标无效</w:t>
      </w:r>
      <w:r>
        <w:rPr>
          <w:color w:val="auto"/>
          <w:spacing w:val="-5"/>
          <w:position w:val="15"/>
          <w:sz w:val="21"/>
          <w:szCs w:val="21"/>
          <w:highlight w:val="none"/>
        </w:rPr>
        <w:t>情形外， 招标文件中用“★”符号标明的条</w:t>
      </w:r>
    </w:p>
    <w:p w14:paraId="3370EBAD">
      <w:pPr>
        <w:pStyle w:val="7"/>
        <w:spacing w:line="220" w:lineRule="auto"/>
        <w:ind w:left="37"/>
        <w:rPr>
          <w:color w:val="auto"/>
          <w:sz w:val="21"/>
          <w:szCs w:val="21"/>
          <w:highlight w:val="none"/>
        </w:rPr>
      </w:pPr>
      <w:r>
        <w:rPr>
          <w:color w:val="auto"/>
          <w:sz w:val="21"/>
          <w:szCs w:val="21"/>
          <w:highlight w:val="none"/>
        </w:rPr>
        <w:t>款为实质性要求和条件，对其中任何一条的偏离，为实质性偏离，</w:t>
      </w:r>
      <w:r>
        <w:rPr>
          <w:color w:val="auto"/>
          <w:spacing w:val="-1"/>
          <w:sz w:val="21"/>
          <w:szCs w:val="21"/>
          <w:highlight w:val="none"/>
          <w14:textOutline w14:w="3831" w14:cap="flat" w14:cmpd="sng">
            <w14:solidFill>
              <w14:srgbClr w14:val="000000"/>
            </w14:solidFill>
            <w14:prstDash w14:val="solid"/>
            <w14:miter w14:val="0"/>
          </w14:textOutline>
        </w:rPr>
        <w:t>其投标无效</w:t>
      </w:r>
      <w:r>
        <w:rPr>
          <w:color w:val="auto"/>
          <w:spacing w:val="-1"/>
          <w:sz w:val="21"/>
          <w:szCs w:val="21"/>
          <w:highlight w:val="none"/>
        </w:rPr>
        <w:t>。</w:t>
      </w:r>
    </w:p>
    <w:p w14:paraId="714C7D86">
      <w:pPr>
        <w:rPr>
          <w:rFonts w:ascii="Arial"/>
          <w:color w:val="auto"/>
          <w:sz w:val="21"/>
          <w:highlight w:val="none"/>
        </w:rPr>
      </w:pPr>
    </w:p>
    <w:p w14:paraId="084652BD">
      <w:pPr>
        <w:pStyle w:val="7"/>
        <w:spacing w:before="69" w:line="221" w:lineRule="auto"/>
        <w:ind w:left="464"/>
        <w:rPr>
          <w:color w:val="auto"/>
          <w:sz w:val="21"/>
          <w:szCs w:val="21"/>
          <w:highlight w:val="none"/>
        </w:rPr>
      </w:pPr>
      <w:r>
        <w:rPr>
          <w:color w:val="auto"/>
          <w:spacing w:val="-3"/>
          <w:sz w:val="21"/>
          <w:szCs w:val="21"/>
          <w:highlight w:val="none"/>
        </w:rPr>
        <w:t>7.4</w:t>
      </w:r>
      <w:r>
        <w:rPr>
          <w:color w:val="auto"/>
          <w:spacing w:val="-41"/>
          <w:sz w:val="21"/>
          <w:szCs w:val="21"/>
          <w:highlight w:val="none"/>
        </w:rPr>
        <w:t xml:space="preserve"> </w:t>
      </w:r>
      <w:r>
        <w:rPr>
          <w:color w:val="auto"/>
          <w:spacing w:val="-3"/>
          <w:sz w:val="21"/>
          <w:szCs w:val="21"/>
          <w:highlight w:val="none"/>
        </w:rPr>
        <w:t>投标文件偏离招标文件的非实质性要求和条件，</w:t>
      </w:r>
      <w:r>
        <w:rPr>
          <w:color w:val="auto"/>
          <w:spacing w:val="-48"/>
          <w:sz w:val="21"/>
          <w:szCs w:val="21"/>
          <w:highlight w:val="none"/>
        </w:rPr>
        <w:t xml:space="preserve"> </w:t>
      </w:r>
      <w:r>
        <w:rPr>
          <w:color w:val="auto"/>
          <w:spacing w:val="-3"/>
          <w:sz w:val="21"/>
          <w:szCs w:val="21"/>
          <w:highlight w:val="none"/>
        </w:rPr>
        <w:t>为非实质性偏离。非实质性偏离</w:t>
      </w:r>
      <w:r>
        <w:rPr>
          <w:color w:val="auto"/>
          <w:spacing w:val="-4"/>
          <w:sz w:val="21"/>
          <w:szCs w:val="21"/>
          <w:highlight w:val="none"/>
        </w:rPr>
        <w:t>的范围和</w:t>
      </w:r>
    </w:p>
    <w:p w14:paraId="1677A81A">
      <w:pPr>
        <w:pStyle w:val="7"/>
        <w:spacing w:before="162" w:line="566" w:lineRule="exact"/>
        <w:ind w:left="45"/>
        <w:rPr>
          <w:color w:val="auto"/>
          <w:sz w:val="21"/>
          <w:szCs w:val="21"/>
          <w:highlight w:val="none"/>
        </w:rPr>
      </w:pPr>
      <w:r>
        <w:rPr>
          <w:color w:val="auto"/>
          <w:spacing w:val="-9"/>
          <w:position w:val="27"/>
          <w:sz w:val="21"/>
          <w:szCs w:val="21"/>
          <w:highlight w:val="none"/>
        </w:rPr>
        <w:t>幅度应当符合</w:t>
      </w:r>
      <w:r>
        <w:rPr>
          <w:color w:val="auto"/>
          <w:spacing w:val="-9"/>
          <w:position w:val="27"/>
          <w:sz w:val="21"/>
          <w:szCs w:val="21"/>
          <w:highlight w:val="none"/>
          <w14:textOutline w14:w="3831" w14:cap="flat" w14:cmpd="sng">
            <w14:solidFill>
              <w14:srgbClr w14:val="000000"/>
            </w14:solidFill>
            <w14:prstDash w14:val="solid"/>
            <w14:miter w14:val="0"/>
          </w14:textOutline>
        </w:rPr>
        <w:t>【投标须知前附表】</w:t>
      </w:r>
      <w:r>
        <w:rPr>
          <w:color w:val="auto"/>
          <w:spacing w:val="-9"/>
          <w:position w:val="27"/>
          <w:sz w:val="21"/>
          <w:szCs w:val="21"/>
          <w:highlight w:val="none"/>
        </w:rPr>
        <w:t>的规定，</w:t>
      </w:r>
      <w:r>
        <w:rPr>
          <w:color w:val="auto"/>
          <w:spacing w:val="-9"/>
          <w:position w:val="27"/>
          <w:sz w:val="21"/>
          <w:szCs w:val="21"/>
          <w:highlight w:val="none"/>
          <w14:textOutline w14:w="3831" w14:cap="flat" w14:cmpd="sng">
            <w14:solidFill>
              <w14:srgbClr w14:val="000000"/>
            </w14:solidFill>
            <w14:prstDash w14:val="solid"/>
            <w14:miter w14:val="0"/>
          </w14:textOutline>
        </w:rPr>
        <w:t>否则投标无效</w:t>
      </w:r>
      <w:r>
        <w:rPr>
          <w:color w:val="auto"/>
          <w:spacing w:val="-9"/>
          <w:position w:val="27"/>
          <w:sz w:val="21"/>
          <w:szCs w:val="21"/>
          <w:highlight w:val="none"/>
        </w:rPr>
        <w:t>。</w:t>
      </w:r>
    </w:p>
    <w:p w14:paraId="002B4CE9">
      <w:pPr>
        <w:pStyle w:val="7"/>
        <w:spacing w:before="1" w:line="220" w:lineRule="auto"/>
        <w:ind w:left="39"/>
        <w:rPr>
          <w:color w:val="auto"/>
          <w:sz w:val="24"/>
          <w:szCs w:val="24"/>
          <w:highlight w:val="none"/>
        </w:rPr>
      </w:pPr>
      <w:r>
        <w:rPr>
          <w:color w:val="auto"/>
          <w:spacing w:val="-4"/>
          <w:sz w:val="24"/>
          <w:szCs w:val="24"/>
          <w:highlight w:val="none"/>
          <w14:textOutline w14:w="4354" w14:cap="flat" w14:cmpd="sng">
            <w14:solidFill>
              <w14:srgbClr w14:val="000000"/>
            </w14:solidFill>
            <w14:prstDash w14:val="solid"/>
            <w14:miter w14:val="0"/>
          </w14:textOutline>
        </w:rPr>
        <w:t>8.</w:t>
      </w:r>
      <w:r>
        <w:rPr>
          <w:color w:val="auto"/>
          <w:spacing w:val="14"/>
          <w:sz w:val="24"/>
          <w:szCs w:val="24"/>
          <w:highlight w:val="none"/>
        </w:rPr>
        <w:t xml:space="preserve"> </w:t>
      </w:r>
      <w:r>
        <w:rPr>
          <w:color w:val="auto"/>
          <w:spacing w:val="-4"/>
          <w:sz w:val="24"/>
          <w:szCs w:val="24"/>
          <w:highlight w:val="none"/>
          <w14:textOutline w14:w="4354" w14:cap="flat" w14:cmpd="sng">
            <w14:solidFill>
              <w14:srgbClr w14:val="000000"/>
            </w14:solidFill>
            <w14:prstDash w14:val="solid"/>
            <w14:miter w14:val="0"/>
          </w14:textOutline>
        </w:rPr>
        <w:t>询问</w:t>
      </w:r>
    </w:p>
    <w:p w14:paraId="5DF3EFE7">
      <w:pPr>
        <w:spacing w:line="262" w:lineRule="auto"/>
        <w:rPr>
          <w:rFonts w:ascii="Arial"/>
          <w:color w:val="auto"/>
          <w:sz w:val="21"/>
          <w:highlight w:val="none"/>
        </w:rPr>
      </w:pPr>
    </w:p>
    <w:p w14:paraId="5F3C1EDE">
      <w:pPr>
        <w:pStyle w:val="7"/>
        <w:spacing w:before="69" w:line="408" w:lineRule="exact"/>
        <w:ind w:right="58"/>
        <w:jc w:val="right"/>
        <w:rPr>
          <w:color w:val="auto"/>
          <w:sz w:val="21"/>
          <w:szCs w:val="21"/>
          <w:highlight w:val="none"/>
        </w:rPr>
      </w:pPr>
      <w:r>
        <w:rPr>
          <w:color w:val="auto"/>
          <w:spacing w:val="-5"/>
          <w:position w:val="15"/>
          <w:sz w:val="21"/>
          <w:szCs w:val="21"/>
          <w:highlight w:val="none"/>
        </w:rPr>
        <w:t>8.1</w:t>
      </w:r>
      <w:r>
        <w:rPr>
          <w:color w:val="auto"/>
          <w:spacing w:val="-38"/>
          <w:position w:val="15"/>
          <w:sz w:val="21"/>
          <w:szCs w:val="21"/>
          <w:highlight w:val="none"/>
        </w:rPr>
        <w:t xml:space="preserve"> </w:t>
      </w:r>
      <w:r>
        <w:rPr>
          <w:color w:val="auto"/>
          <w:spacing w:val="-5"/>
          <w:position w:val="15"/>
          <w:sz w:val="21"/>
          <w:szCs w:val="21"/>
          <w:highlight w:val="none"/>
        </w:rPr>
        <w:t>潜在投标人应仔细阅读和检查招标文件的全部内容。如有疑问，</w:t>
      </w:r>
      <w:r>
        <w:rPr>
          <w:color w:val="auto"/>
          <w:spacing w:val="29"/>
          <w:position w:val="15"/>
          <w:sz w:val="21"/>
          <w:szCs w:val="21"/>
          <w:highlight w:val="none"/>
        </w:rPr>
        <w:t xml:space="preserve"> </w:t>
      </w:r>
      <w:r>
        <w:rPr>
          <w:color w:val="auto"/>
          <w:spacing w:val="-5"/>
          <w:position w:val="15"/>
          <w:sz w:val="21"/>
          <w:szCs w:val="21"/>
          <w:highlight w:val="none"/>
        </w:rPr>
        <w:t>可以向采购人或者采购代</w:t>
      </w:r>
    </w:p>
    <w:p w14:paraId="7574DF4A">
      <w:pPr>
        <w:pStyle w:val="7"/>
        <w:spacing w:before="1" w:line="219" w:lineRule="auto"/>
        <w:ind w:left="39"/>
        <w:rPr>
          <w:color w:val="auto"/>
          <w:sz w:val="21"/>
          <w:szCs w:val="21"/>
          <w:highlight w:val="none"/>
        </w:rPr>
      </w:pPr>
      <w:r>
        <w:rPr>
          <w:color w:val="auto"/>
          <w:spacing w:val="-4"/>
          <w:sz w:val="21"/>
          <w:szCs w:val="21"/>
          <w:highlight w:val="none"/>
        </w:rPr>
        <w:t>理机构提出询问。</w:t>
      </w:r>
    </w:p>
    <w:p w14:paraId="4A463E4B">
      <w:pPr>
        <w:pStyle w:val="7"/>
        <w:spacing w:before="316" w:line="220" w:lineRule="auto"/>
        <w:ind w:left="39"/>
        <w:rPr>
          <w:color w:val="auto"/>
          <w:sz w:val="24"/>
          <w:szCs w:val="24"/>
          <w:highlight w:val="none"/>
        </w:rPr>
      </w:pPr>
      <w:r>
        <w:rPr>
          <w:color w:val="auto"/>
          <w:sz w:val="24"/>
          <w:szCs w:val="24"/>
          <w:highlight w:val="none"/>
          <w14:textOutline w14:w="4354" w14:cap="flat" w14:cmpd="sng">
            <w14:solidFill>
              <w14:srgbClr w14:val="000000"/>
            </w14:solidFill>
            <w14:prstDash w14:val="solid"/>
            <w14:miter w14:val="0"/>
          </w14:textOutline>
        </w:rPr>
        <w:t>9.</w:t>
      </w:r>
      <w:r>
        <w:rPr>
          <w:color w:val="auto"/>
          <w:sz w:val="24"/>
          <w:szCs w:val="24"/>
          <w:highlight w:val="none"/>
        </w:rPr>
        <w:t xml:space="preserve"> </w:t>
      </w:r>
      <w:r>
        <w:rPr>
          <w:color w:val="auto"/>
          <w:sz w:val="24"/>
          <w:szCs w:val="24"/>
          <w:highlight w:val="none"/>
          <w14:textOutline w14:w="4354" w14:cap="flat" w14:cmpd="sng">
            <w14:solidFill>
              <w14:srgbClr w14:val="000000"/>
            </w14:solidFill>
            <w14:prstDash w14:val="solid"/>
            <w14:miter w14:val="0"/>
          </w14:textOutline>
        </w:rPr>
        <w:t>招标文件的澄清或者修改</w:t>
      </w:r>
    </w:p>
    <w:p w14:paraId="0869FC6B">
      <w:pPr>
        <w:spacing w:line="264" w:lineRule="auto"/>
        <w:rPr>
          <w:rFonts w:ascii="Arial"/>
          <w:color w:val="auto"/>
          <w:sz w:val="21"/>
          <w:highlight w:val="none"/>
        </w:rPr>
      </w:pPr>
    </w:p>
    <w:p w14:paraId="609F6ECD">
      <w:pPr>
        <w:pStyle w:val="7"/>
        <w:spacing w:before="69" w:line="413" w:lineRule="exact"/>
        <w:ind w:left="460"/>
        <w:rPr>
          <w:color w:val="auto"/>
          <w:sz w:val="21"/>
          <w:szCs w:val="21"/>
          <w:highlight w:val="none"/>
        </w:rPr>
      </w:pPr>
      <w:r>
        <w:rPr>
          <w:color w:val="auto"/>
          <w:spacing w:val="-2"/>
          <w:position w:val="15"/>
          <w:sz w:val="21"/>
          <w:szCs w:val="21"/>
          <w:highlight w:val="none"/>
        </w:rPr>
        <w:t>9.1</w:t>
      </w:r>
      <w:r>
        <w:rPr>
          <w:color w:val="auto"/>
          <w:spacing w:val="-35"/>
          <w:position w:val="15"/>
          <w:sz w:val="21"/>
          <w:szCs w:val="21"/>
          <w:highlight w:val="none"/>
        </w:rPr>
        <w:t xml:space="preserve"> </w:t>
      </w:r>
      <w:r>
        <w:rPr>
          <w:color w:val="auto"/>
          <w:spacing w:val="-2"/>
          <w:position w:val="15"/>
          <w:sz w:val="21"/>
          <w:szCs w:val="21"/>
          <w:highlight w:val="none"/>
        </w:rPr>
        <w:t>采购人、采购代理机构对已发出的招标文件进行必要澄清或者修改的，将在</w:t>
      </w:r>
      <w:r>
        <w:rPr>
          <w:color w:val="auto"/>
          <w:spacing w:val="-2"/>
          <w:position w:val="15"/>
          <w:sz w:val="21"/>
          <w:szCs w:val="21"/>
          <w:highlight w:val="none"/>
          <w14:textOutline w14:w="3831" w14:cap="flat" w14:cmpd="sng">
            <w14:solidFill>
              <w14:srgbClr w14:val="000000"/>
            </w14:solidFill>
            <w14:prstDash w14:val="solid"/>
            <w14:miter w14:val="0"/>
          </w14:textOutline>
        </w:rPr>
        <w:t>【投标须知前</w:t>
      </w:r>
    </w:p>
    <w:p w14:paraId="7546A5FE">
      <w:pPr>
        <w:pStyle w:val="7"/>
        <w:spacing w:line="219" w:lineRule="auto"/>
        <w:ind w:left="53"/>
        <w:rPr>
          <w:color w:val="auto"/>
          <w:sz w:val="21"/>
          <w:szCs w:val="21"/>
          <w:highlight w:val="none"/>
        </w:rPr>
      </w:pPr>
      <w:r>
        <w:rPr>
          <w:color w:val="auto"/>
          <w:spacing w:val="-2"/>
          <w:sz w:val="21"/>
          <w:szCs w:val="21"/>
          <w:highlight w:val="none"/>
          <w14:textOutline w14:w="3831" w14:cap="flat" w14:cmpd="sng">
            <w14:solidFill>
              <w14:srgbClr w14:val="000000"/>
            </w14:solidFill>
            <w14:prstDash w14:val="solid"/>
            <w14:miter w14:val="0"/>
          </w14:textOutline>
        </w:rPr>
        <w:t>附表】</w:t>
      </w:r>
      <w:r>
        <w:rPr>
          <w:color w:val="auto"/>
          <w:spacing w:val="-2"/>
          <w:sz w:val="21"/>
          <w:szCs w:val="21"/>
          <w:highlight w:val="none"/>
        </w:rPr>
        <w:t>规定的招标公告指定媒体上发布澄清或者修改公告。</w:t>
      </w:r>
    </w:p>
    <w:p w14:paraId="4CA2337A">
      <w:pPr>
        <w:spacing w:line="242" w:lineRule="auto"/>
        <w:rPr>
          <w:rFonts w:ascii="Arial"/>
          <w:color w:val="auto"/>
          <w:sz w:val="21"/>
          <w:highlight w:val="none"/>
        </w:rPr>
      </w:pPr>
    </w:p>
    <w:p w14:paraId="64D3BC56">
      <w:pPr>
        <w:pStyle w:val="7"/>
        <w:spacing w:before="68" w:line="361" w:lineRule="auto"/>
        <w:ind w:left="36" w:right="52" w:firstLine="424"/>
        <w:rPr>
          <w:color w:val="auto"/>
          <w:sz w:val="21"/>
          <w:szCs w:val="21"/>
          <w:highlight w:val="none"/>
        </w:rPr>
      </w:pPr>
      <w:r>
        <w:rPr>
          <w:color w:val="auto"/>
          <w:spacing w:val="-3"/>
          <w:sz w:val="21"/>
          <w:szCs w:val="21"/>
          <w:highlight w:val="none"/>
        </w:rPr>
        <w:t>9.2</w:t>
      </w:r>
      <w:r>
        <w:rPr>
          <w:color w:val="auto"/>
          <w:spacing w:val="-36"/>
          <w:sz w:val="21"/>
          <w:szCs w:val="21"/>
          <w:highlight w:val="none"/>
        </w:rPr>
        <w:t xml:space="preserve"> </w:t>
      </w:r>
      <w:r>
        <w:rPr>
          <w:color w:val="auto"/>
          <w:spacing w:val="-3"/>
          <w:sz w:val="21"/>
          <w:szCs w:val="21"/>
          <w:highlight w:val="none"/>
        </w:rPr>
        <w:t>澄清或者修改的内容可能影响投标文件编制的，</w:t>
      </w:r>
      <w:r>
        <w:rPr>
          <w:color w:val="auto"/>
          <w:spacing w:val="-51"/>
          <w:sz w:val="21"/>
          <w:szCs w:val="21"/>
          <w:highlight w:val="none"/>
        </w:rPr>
        <w:t xml:space="preserve"> </w:t>
      </w:r>
      <w:r>
        <w:rPr>
          <w:color w:val="auto"/>
          <w:spacing w:val="-3"/>
          <w:sz w:val="21"/>
          <w:szCs w:val="21"/>
          <w:highlight w:val="none"/>
        </w:rPr>
        <w:t>采购人、采购代理机构将在提交投标文件</w:t>
      </w:r>
      <w:r>
        <w:rPr>
          <w:color w:val="auto"/>
          <w:sz w:val="21"/>
          <w:szCs w:val="21"/>
          <w:highlight w:val="none"/>
        </w:rPr>
        <w:t xml:space="preserve"> </w:t>
      </w:r>
      <w:r>
        <w:rPr>
          <w:color w:val="auto"/>
          <w:spacing w:val="-6"/>
          <w:sz w:val="21"/>
          <w:szCs w:val="21"/>
          <w:highlight w:val="none"/>
        </w:rPr>
        <w:t>截止时间</w:t>
      </w:r>
      <w:r>
        <w:rPr>
          <w:color w:val="auto"/>
          <w:spacing w:val="-17"/>
          <w:sz w:val="21"/>
          <w:szCs w:val="21"/>
          <w:highlight w:val="none"/>
        </w:rPr>
        <w:t xml:space="preserve"> </w:t>
      </w:r>
      <w:r>
        <w:rPr>
          <w:color w:val="auto"/>
          <w:spacing w:val="-6"/>
          <w:sz w:val="21"/>
          <w:szCs w:val="21"/>
          <w:highlight w:val="none"/>
        </w:rPr>
        <w:t>15 日前， 以书面形式通知所有获取招标文件的潜在投标人；不足</w:t>
      </w:r>
      <w:r>
        <w:rPr>
          <w:color w:val="auto"/>
          <w:spacing w:val="-26"/>
          <w:sz w:val="21"/>
          <w:szCs w:val="21"/>
          <w:highlight w:val="none"/>
        </w:rPr>
        <w:t xml:space="preserve"> </w:t>
      </w:r>
      <w:r>
        <w:rPr>
          <w:color w:val="auto"/>
          <w:spacing w:val="-6"/>
          <w:sz w:val="21"/>
          <w:szCs w:val="21"/>
          <w:highlight w:val="none"/>
        </w:rPr>
        <w:t>15 日的，将相应延长</w:t>
      </w:r>
    </w:p>
    <w:p w14:paraId="385B3E60">
      <w:pPr>
        <w:pStyle w:val="7"/>
        <w:spacing w:before="1" w:line="220" w:lineRule="auto"/>
        <w:ind w:left="37"/>
        <w:rPr>
          <w:color w:val="auto"/>
          <w:sz w:val="21"/>
          <w:szCs w:val="21"/>
          <w:highlight w:val="none"/>
        </w:rPr>
      </w:pPr>
      <w:r>
        <w:rPr>
          <w:color w:val="auto"/>
          <w:spacing w:val="-3"/>
          <w:sz w:val="21"/>
          <w:szCs w:val="21"/>
          <w:highlight w:val="none"/>
        </w:rPr>
        <w:t>提交投标文件的截止时间。</w:t>
      </w:r>
    </w:p>
    <w:p w14:paraId="3D88D955">
      <w:pPr>
        <w:rPr>
          <w:rFonts w:ascii="Arial"/>
          <w:color w:val="auto"/>
          <w:sz w:val="21"/>
          <w:highlight w:val="none"/>
        </w:rPr>
      </w:pPr>
    </w:p>
    <w:p w14:paraId="74D73064">
      <w:pPr>
        <w:pStyle w:val="7"/>
        <w:spacing w:before="69" w:line="408" w:lineRule="exact"/>
        <w:jc w:val="right"/>
        <w:rPr>
          <w:color w:val="auto"/>
          <w:sz w:val="21"/>
          <w:szCs w:val="21"/>
          <w:highlight w:val="none"/>
        </w:rPr>
      </w:pPr>
      <w:r>
        <w:rPr>
          <w:color w:val="auto"/>
          <w:spacing w:val="-6"/>
          <w:position w:val="15"/>
          <w:sz w:val="21"/>
          <w:szCs w:val="21"/>
          <w:highlight w:val="none"/>
        </w:rPr>
        <w:t>9.3</w:t>
      </w:r>
      <w:r>
        <w:rPr>
          <w:color w:val="auto"/>
          <w:spacing w:val="-28"/>
          <w:position w:val="15"/>
          <w:sz w:val="21"/>
          <w:szCs w:val="21"/>
          <w:highlight w:val="none"/>
        </w:rPr>
        <w:t xml:space="preserve"> </w:t>
      </w:r>
      <w:r>
        <w:rPr>
          <w:color w:val="auto"/>
          <w:spacing w:val="-6"/>
          <w:position w:val="15"/>
          <w:sz w:val="21"/>
          <w:szCs w:val="21"/>
          <w:highlight w:val="none"/>
        </w:rPr>
        <w:t>招标文件的提供期限届满后，获取招标文件的潜在投标人不足</w:t>
      </w:r>
      <w:r>
        <w:rPr>
          <w:color w:val="auto"/>
          <w:spacing w:val="-42"/>
          <w:position w:val="15"/>
          <w:sz w:val="21"/>
          <w:szCs w:val="21"/>
          <w:highlight w:val="none"/>
        </w:rPr>
        <w:t xml:space="preserve"> </w:t>
      </w:r>
      <w:r>
        <w:rPr>
          <w:color w:val="auto"/>
          <w:spacing w:val="-6"/>
          <w:position w:val="15"/>
          <w:sz w:val="21"/>
          <w:szCs w:val="21"/>
          <w:highlight w:val="none"/>
        </w:rPr>
        <w:t>3</w:t>
      </w:r>
      <w:r>
        <w:rPr>
          <w:color w:val="auto"/>
          <w:spacing w:val="-42"/>
          <w:position w:val="15"/>
          <w:sz w:val="21"/>
          <w:szCs w:val="21"/>
          <w:highlight w:val="none"/>
        </w:rPr>
        <w:t xml:space="preserve"> </w:t>
      </w:r>
      <w:r>
        <w:rPr>
          <w:color w:val="auto"/>
          <w:spacing w:val="-6"/>
          <w:position w:val="15"/>
          <w:sz w:val="21"/>
          <w:szCs w:val="21"/>
          <w:highlight w:val="none"/>
        </w:rPr>
        <w:t>家的，可以顺延提供期限，</w:t>
      </w:r>
    </w:p>
    <w:p w14:paraId="326138B4">
      <w:pPr>
        <w:pStyle w:val="7"/>
        <w:spacing w:before="1" w:line="219" w:lineRule="auto"/>
        <w:ind w:left="42"/>
        <w:rPr>
          <w:color w:val="auto"/>
          <w:sz w:val="21"/>
          <w:szCs w:val="21"/>
          <w:highlight w:val="none"/>
        </w:rPr>
      </w:pPr>
      <w:r>
        <w:rPr>
          <w:color w:val="auto"/>
          <w:spacing w:val="-1"/>
          <w:sz w:val="21"/>
          <w:szCs w:val="21"/>
          <w:highlight w:val="none"/>
        </w:rPr>
        <w:t>并在指定媒体上发布修改公告。</w:t>
      </w:r>
    </w:p>
    <w:p w14:paraId="7A3D2C0C">
      <w:pPr>
        <w:spacing w:line="300" w:lineRule="auto"/>
        <w:rPr>
          <w:rFonts w:ascii="Arial"/>
          <w:color w:val="auto"/>
          <w:sz w:val="21"/>
          <w:highlight w:val="none"/>
        </w:rPr>
      </w:pPr>
    </w:p>
    <w:p w14:paraId="4A8F505E">
      <w:pPr>
        <w:pStyle w:val="7"/>
        <w:spacing w:before="68" w:line="413" w:lineRule="exact"/>
        <w:ind w:left="460"/>
        <w:rPr>
          <w:color w:val="auto"/>
          <w:sz w:val="21"/>
          <w:szCs w:val="21"/>
          <w:highlight w:val="none"/>
        </w:rPr>
      </w:pPr>
      <w:r>
        <w:rPr>
          <w:color w:val="auto"/>
          <w:position w:val="15"/>
          <w:sz w:val="21"/>
          <w:szCs w:val="21"/>
          <w:highlight w:val="none"/>
        </w:rPr>
        <w:t>9.4 通过电子招标投标交易平台下载招标文件的，请获取招标文件的潜在投标人及时</w:t>
      </w:r>
      <w:r>
        <w:rPr>
          <w:color w:val="auto"/>
          <w:spacing w:val="-1"/>
          <w:position w:val="15"/>
          <w:sz w:val="21"/>
          <w:szCs w:val="21"/>
          <w:highlight w:val="none"/>
        </w:rPr>
        <w:t>关注招</w:t>
      </w:r>
    </w:p>
    <w:p w14:paraId="0FDD01BC">
      <w:pPr>
        <w:pStyle w:val="7"/>
        <w:spacing w:line="219" w:lineRule="auto"/>
        <w:ind w:left="37"/>
        <w:rPr>
          <w:color w:val="auto"/>
          <w:sz w:val="21"/>
          <w:szCs w:val="21"/>
          <w:highlight w:val="none"/>
        </w:rPr>
      </w:pPr>
      <w:r>
        <w:rPr>
          <w:color w:val="auto"/>
          <w:spacing w:val="-1"/>
          <w:sz w:val="21"/>
          <w:szCs w:val="21"/>
          <w:highlight w:val="none"/>
        </w:rPr>
        <w:t>标公告指定媒体发布的澄清或者修改公告，采购人、采购代理机构不再书面通知。</w:t>
      </w:r>
    </w:p>
    <w:p w14:paraId="15C22AF0">
      <w:pPr>
        <w:spacing w:before="321" w:line="225" w:lineRule="auto"/>
        <w:ind w:left="3665"/>
        <w:outlineLvl w:val="2"/>
        <w:rPr>
          <w:rFonts w:ascii="黑体" w:hAnsi="黑体" w:eastAsia="黑体" w:cs="黑体"/>
          <w:color w:val="auto"/>
          <w:sz w:val="27"/>
          <w:szCs w:val="27"/>
          <w:highlight w:val="none"/>
        </w:rPr>
      </w:pPr>
      <w:bookmarkStart w:id="152" w:name="_Toc31867"/>
      <w:bookmarkStart w:id="153" w:name="_Toc27931"/>
      <w:bookmarkStart w:id="154" w:name="_Toc15184"/>
      <w:r>
        <w:rPr>
          <w:rFonts w:ascii="黑体" w:hAnsi="黑体" w:eastAsia="黑体" w:cs="黑体"/>
          <w:color w:val="auto"/>
          <w:spacing w:val="7"/>
          <w:sz w:val="27"/>
          <w:szCs w:val="27"/>
          <w:highlight w:val="none"/>
          <w14:textOutline w14:w="5050" w14:cap="flat" w14:cmpd="sng">
            <w14:solidFill>
              <w14:srgbClr w14:val="000000"/>
            </w14:solidFill>
            <w14:prstDash w14:val="solid"/>
            <w14:miter w14:val="0"/>
          </w14:textOutline>
        </w:rPr>
        <w:t>三、投标文件</w:t>
      </w:r>
      <w:bookmarkEnd w:id="152"/>
      <w:bookmarkEnd w:id="153"/>
      <w:bookmarkEnd w:id="154"/>
    </w:p>
    <w:p w14:paraId="47982A44">
      <w:pPr>
        <w:spacing w:line="287" w:lineRule="auto"/>
        <w:rPr>
          <w:rFonts w:ascii="Arial"/>
          <w:color w:val="auto"/>
          <w:sz w:val="21"/>
          <w:highlight w:val="none"/>
        </w:rPr>
      </w:pPr>
    </w:p>
    <w:p w14:paraId="6D9E4C90">
      <w:pPr>
        <w:pStyle w:val="7"/>
        <w:spacing w:before="78" w:line="220" w:lineRule="auto"/>
        <w:ind w:left="55"/>
        <w:rPr>
          <w:color w:val="auto"/>
          <w:sz w:val="24"/>
          <w:szCs w:val="24"/>
          <w:highlight w:val="none"/>
        </w:rPr>
      </w:pPr>
      <w:r>
        <w:rPr>
          <w:color w:val="auto"/>
          <w:spacing w:val="-5"/>
          <w:sz w:val="24"/>
          <w:szCs w:val="24"/>
          <w:highlight w:val="none"/>
          <w14:textOutline w14:w="4354" w14:cap="flat" w14:cmpd="sng">
            <w14:solidFill>
              <w14:srgbClr w14:val="000000"/>
            </w14:solidFill>
            <w14:prstDash w14:val="solid"/>
            <w14:miter w14:val="0"/>
          </w14:textOutline>
        </w:rPr>
        <w:t>10.</w:t>
      </w:r>
      <w:r>
        <w:rPr>
          <w:color w:val="auto"/>
          <w:spacing w:val="15"/>
          <w:sz w:val="24"/>
          <w:szCs w:val="24"/>
          <w:highlight w:val="none"/>
        </w:rPr>
        <w:t xml:space="preserve"> </w:t>
      </w:r>
      <w:r>
        <w:rPr>
          <w:color w:val="auto"/>
          <w:spacing w:val="-5"/>
          <w:sz w:val="24"/>
          <w:szCs w:val="24"/>
          <w:highlight w:val="none"/>
          <w14:textOutline w14:w="4354" w14:cap="flat" w14:cmpd="sng">
            <w14:solidFill>
              <w14:srgbClr w14:val="000000"/>
            </w14:solidFill>
            <w14:prstDash w14:val="solid"/>
            <w14:miter w14:val="0"/>
          </w14:textOutline>
        </w:rPr>
        <w:t>投标语言</w:t>
      </w:r>
    </w:p>
    <w:p w14:paraId="7C2B26E5">
      <w:pPr>
        <w:spacing w:line="263" w:lineRule="auto"/>
        <w:rPr>
          <w:rFonts w:ascii="Arial"/>
          <w:color w:val="auto"/>
          <w:sz w:val="21"/>
          <w:highlight w:val="none"/>
        </w:rPr>
      </w:pPr>
    </w:p>
    <w:p w14:paraId="0F25C853">
      <w:pPr>
        <w:pStyle w:val="7"/>
        <w:spacing w:before="68" w:line="361" w:lineRule="auto"/>
        <w:ind w:left="37" w:right="75" w:firstLine="438"/>
        <w:jc w:val="both"/>
        <w:rPr>
          <w:color w:val="auto"/>
          <w:sz w:val="21"/>
          <w:szCs w:val="21"/>
          <w:highlight w:val="none"/>
        </w:rPr>
      </w:pPr>
      <w:r>
        <w:rPr>
          <w:color w:val="auto"/>
          <w:spacing w:val="-3"/>
          <w:sz w:val="21"/>
          <w:szCs w:val="21"/>
          <w:highlight w:val="none"/>
        </w:rPr>
        <w:t>10.1</w:t>
      </w:r>
      <w:r>
        <w:rPr>
          <w:color w:val="auto"/>
          <w:spacing w:val="-31"/>
          <w:sz w:val="21"/>
          <w:szCs w:val="21"/>
          <w:highlight w:val="none"/>
        </w:rPr>
        <w:t xml:space="preserve"> </w:t>
      </w:r>
      <w:r>
        <w:rPr>
          <w:color w:val="auto"/>
          <w:spacing w:val="-3"/>
          <w:sz w:val="21"/>
          <w:szCs w:val="21"/>
          <w:highlight w:val="none"/>
        </w:rPr>
        <w:t>除专用术语外， 投标人提交的投标文件及投标</w:t>
      </w:r>
      <w:r>
        <w:rPr>
          <w:color w:val="auto"/>
          <w:spacing w:val="-4"/>
          <w:sz w:val="21"/>
          <w:szCs w:val="21"/>
          <w:highlight w:val="none"/>
        </w:rPr>
        <w:t>人与采购人、采购代理机构就有关投标的</w:t>
      </w:r>
      <w:r>
        <w:rPr>
          <w:color w:val="auto"/>
          <w:sz w:val="21"/>
          <w:szCs w:val="21"/>
          <w:highlight w:val="none"/>
        </w:rPr>
        <w:t xml:space="preserve"> </w:t>
      </w:r>
      <w:r>
        <w:rPr>
          <w:color w:val="auto"/>
          <w:spacing w:val="-3"/>
          <w:sz w:val="21"/>
          <w:szCs w:val="21"/>
          <w:highlight w:val="none"/>
        </w:rPr>
        <w:t>所有来往函电均使用中文。投标人可以提交其它语言的资料，但应附有中文注释， 有差异时以中</w:t>
      </w:r>
    </w:p>
    <w:p w14:paraId="66E4ED27">
      <w:pPr>
        <w:pStyle w:val="7"/>
        <w:spacing w:line="222" w:lineRule="auto"/>
        <w:ind w:left="38"/>
        <w:rPr>
          <w:color w:val="auto"/>
          <w:sz w:val="21"/>
          <w:szCs w:val="21"/>
          <w:highlight w:val="none"/>
        </w:rPr>
      </w:pPr>
      <w:r>
        <w:rPr>
          <w:color w:val="auto"/>
          <w:spacing w:val="-7"/>
          <w:sz w:val="21"/>
          <w:szCs w:val="21"/>
          <w:highlight w:val="none"/>
        </w:rPr>
        <w:t>文为准。</w:t>
      </w:r>
    </w:p>
    <w:p w14:paraId="61A0790F">
      <w:pPr>
        <w:pStyle w:val="7"/>
        <w:spacing w:before="314" w:line="220" w:lineRule="auto"/>
        <w:ind w:left="55"/>
        <w:rPr>
          <w:color w:val="auto"/>
          <w:sz w:val="24"/>
          <w:szCs w:val="24"/>
          <w:highlight w:val="none"/>
        </w:rPr>
      </w:pPr>
      <w:r>
        <w:rPr>
          <w:color w:val="auto"/>
          <w:spacing w:val="-3"/>
          <w:sz w:val="24"/>
          <w:szCs w:val="24"/>
          <w:highlight w:val="none"/>
          <w14:textOutline w14:w="4354" w14:cap="flat" w14:cmpd="sng">
            <w14:solidFill>
              <w14:srgbClr w14:val="000000"/>
            </w14:solidFill>
            <w14:prstDash w14:val="solid"/>
            <w14:miter w14:val="0"/>
          </w14:textOutline>
        </w:rPr>
        <w:t>11.</w:t>
      </w:r>
      <w:r>
        <w:rPr>
          <w:color w:val="auto"/>
          <w:spacing w:val="-3"/>
          <w:sz w:val="24"/>
          <w:szCs w:val="24"/>
          <w:highlight w:val="none"/>
        </w:rPr>
        <w:t xml:space="preserve"> </w:t>
      </w:r>
      <w:r>
        <w:rPr>
          <w:color w:val="auto"/>
          <w:spacing w:val="-3"/>
          <w:sz w:val="24"/>
          <w:szCs w:val="24"/>
          <w:highlight w:val="none"/>
          <w14:textOutline w14:w="4354" w14:cap="flat" w14:cmpd="sng">
            <w14:solidFill>
              <w14:srgbClr w14:val="000000"/>
            </w14:solidFill>
            <w14:prstDash w14:val="solid"/>
            <w14:miter w14:val="0"/>
          </w14:textOutline>
        </w:rPr>
        <w:t>计量单位</w:t>
      </w:r>
    </w:p>
    <w:p w14:paraId="2D63F32E">
      <w:pPr>
        <w:spacing w:line="263" w:lineRule="auto"/>
        <w:rPr>
          <w:rFonts w:ascii="Arial"/>
          <w:color w:val="auto"/>
          <w:sz w:val="21"/>
          <w:highlight w:val="none"/>
        </w:rPr>
      </w:pPr>
    </w:p>
    <w:p w14:paraId="715569E8">
      <w:pPr>
        <w:pStyle w:val="7"/>
        <w:spacing w:before="69" w:line="220" w:lineRule="auto"/>
        <w:ind w:left="475"/>
        <w:rPr>
          <w:color w:val="auto"/>
          <w:sz w:val="21"/>
          <w:szCs w:val="21"/>
          <w:highlight w:val="none"/>
        </w:rPr>
      </w:pPr>
      <w:r>
        <w:rPr>
          <w:color w:val="auto"/>
          <w:spacing w:val="-2"/>
          <w:sz w:val="21"/>
          <w:szCs w:val="21"/>
          <w:highlight w:val="none"/>
        </w:rPr>
        <w:t>11.1</w:t>
      </w:r>
      <w:r>
        <w:rPr>
          <w:color w:val="auto"/>
          <w:spacing w:val="-39"/>
          <w:sz w:val="21"/>
          <w:szCs w:val="21"/>
          <w:highlight w:val="none"/>
        </w:rPr>
        <w:t xml:space="preserve"> </w:t>
      </w:r>
      <w:r>
        <w:rPr>
          <w:color w:val="auto"/>
          <w:spacing w:val="-2"/>
          <w:sz w:val="21"/>
          <w:szCs w:val="21"/>
          <w:highlight w:val="none"/>
        </w:rPr>
        <w:t>所有计量均采用中华人民共和国法定计量单位。</w:t>
      </w:r>
    </w:p>
    <w:p w14:paraId="3CE3324A">
      <w:pPr>
        <w:pStyle w:val="7"/>
        <w:spacing w:before="315" w:line="220" w:lineRule="auto"/>
        <w:ind w:left="55"/>
        <w:rPr>
          <w:color w:val="auto"/>
          <w:sz w:val="24"/>
          <w:szCs w:val="24"/>
          <w:highlight w:val="none"/>
        </w:rPr>
      </w:pPr>
      <w:r>
        <w:rPr>
          <w:color w:val="auto"/>
          <w:spacing w:val="-2"/>
          <w:sz w:val="24"/>
          <w:szCs w:val="24"/>
          <w:highlight w:val="none"/>
          <w14:textOutline w14:w="4354" w14:cap="flat" w14:cmpd="sng">
            <w14:solidFill>
              <w14:srgbClr w14:val="000000"/>
            </w14:solidFill>
            <w14:prstDash w14:val="solid"/>
            <w14:miter w14:val="0"/>
          </w14:textOutline>
        </w:rPr>
        <w:t>12.</w:t>
      </w:r>
      <w:r>
        <w:rPr>
          <w:color w:val="auto"/>
          <w:spacing w:val="-2"/>
          <w:sz w:val="24"/>
          <w:szCs w:val="24"/>
          <w:highlight w:val="none"/>
        </w:rPr>
        <w:t xml:space="preserve"> </w:t>
      </w:r>
      <w:r>
        <w:rPr>
          <w:color w:val="auto"/>
          <w:spacing w:val="-2"/>
          <w:sz w:val="24"/>
          <w:szCs w:val="24"/>
          <w:highlight w:val="none"/>
          <w14:textOutline w14:w="4354" w14:cap="flat" w14:cmpd="sng">
            <w14:solidFill>
              <w14:srgbClr w14:val="000000"/>
            </w14:solidFill>
            <w14:prstDash w14:val="solid"/>
            <w14:miter w14:val="0"/>
          </w14:textOutline>
        </w:rPr>
        <w:t>投标文件的组成</w:t>
      </w:r>
    </w:p>
    <w:p w14:paraId="4A0C6572">
      <w:pPr>
        <w:spacing w:line="264" w:lineRule="auto"/>
        <w:rPr>
          <w:rFonts w:ascii="Arial"/>
          <w:color w:val="auto"/>
          <w:sz w:val="21"/>
          <w:highlight w:val="none"/>
        </w:rPr>
      </w:pPr>
    </w:p>
    <w:p w14:paraId="5F16EB8F">
      <w:pPr>
        <w:pStyle w:val="7"/>
        <w:spacing w:before="69" w:line="221" w:lineRule="auto"/>
        <w:ind w:left="475"/>
        <w:rPr>
          <w:color w:val="auto"/>
          <w:sz w:val="21"/>
          <w:szCs w:val="21"/>
          <w:highlight w:val="none"/>
        </w:rPr>
      </w:pPr>
      <w:r>
        <w:rPr>
          <w:color w:val="auto"/>
          <w:spacing w:val="-2"/>
          <w:sz w:val="21"/>
          <w:szCs w:val="21"/>
          <w:highlight w:val="none"/>
        </w:rPr>
        <w:t>12.1</w:t>
      </w:r>
      <w:r>
        <w:rPr>
          <w:color w:val="auto"/>
          <w:spacing w:val="-40"/>
          <w:sz w:val="21"/>
          <w:szCs w:val="21"/>
          <w:highlight w:val="none"/>
        </w:rPr>
        <w:t xml:space="preserve"> </w:t>
      </w:r>
      <w:r>
        <w:rPr>
          <w:color w:val="auto"/>
          <w:spacing w:val="-2"/>
          <w:sz w:val="21"/>
          <w:szCs w:val="21"/>
          <w:highlight w:val="none"/>
        </w:rPr>
        <w:t>投标文件由如下内容组成：</w:t>
      </w:r>
    </w:p>
    <w:p w14:paraId="383135A7">
      <w:pPr>
        <w:spacing w:line="245" w:lineRule="auto"/>
        <w:rPr>
          <w:rFonts w:ascii="Arial"/>
          <w:color w:val="auto"/>
          <w:sz w:val="21"/>
          <w:highlight w:val="none"/>
        </w:rPr>
      </w:pPr>
    </w:p>
    <w:p w14:paraId="2F0AB5D6">
      <w:pPr>
        <w:pStyle w:val="7"/>
        <w:spacing w:before="68" w:line="221" w:lineRule="auto"/>
        <w:ind w:left="459"/>
        <w:rPr>
          <w:color w:val="auto"/>
          <w:sz w:val="21"/>
          <w:szCs w:val="21"/>
          <w:highlight w:val="none"/>
        </w:rPr>
      </w:pPr>
      <w:r>
        <w:rPr>
          <w:color w:val="auto"/>
          <w:sz w:val="21"/>
          <w:szCs w:val="21"/>
          <w:highlight w:val="none"/>
          <w14:textOutline w14:w="3831" w14:cap="flat" w14:cmpd="sng">
            <w14:solidFill>
              <w14:srgbClr w14:val="000000"/>
            </w14:solidFill>
            <w14:prstDash w14:val="solid"/>
            <w14:miter w14:val="0"/>
          </w14:textOutline>
        </w:rPr>
        <w:t>第一部分</w:t>
      </w:r>
      <w:r>
        <w:rPr>
          <w:color w:val="auto"/>
          <w:sz w:val="21"/>
          <w:szCs w:val="21"/>
          <w:highlight w:val="none"/>
        </w:rPr>
        <w:t xml:space="preserve"> </w:t>
      </w:r>
      <w:r>
        <w:rPr>
          <w:color w:val="auto"/>
          <w:sz w:val="21"/>
          <w:szCs w:val="21"/>
          <w:highlight w:val="none"/>
          <w14:textOutline w14:w="3831" w14:cap="flat" w14:cmpd="sng">
            <w14:solidFill>
              <w14:srgbClr w14:val="000000"/>
            </w14:solidFill>
            <w14:prstDash w14:val="solid"/>
            <w14:miter w14:val="0"/>
          </w14:textOutline>
        </w:rPr>
        <w:t>资格证明文件</w:t>
      </w:r>
    </w:p>
    <w:p w14:paraId="0C6BFECA">
      <w:pPr>
        <w:spacing w:line="241" w:lineRule="auto"/>
        <w:rPr>
          <w:rFonts w:ascii="Arial"/>
          <w:color w:val="auto"/>
          <w:sz w:val="21"/>
          <w:highlight w:val="none"/>
        </w:rPr>
      </w:pPr>
    </w:p>
    <w:p w14:paraId="7292AE10">
      <w:pPr>
        <w:pStyle w:val="7"/>
        <w:spacing w:before="69" w:line="221" w:lineRule="auto"/>
        <w:ind w:left="466"/>
        <w:rPr>
          <w:color w:val="auto"/>
          <w:sz w:val="21"/>
          <w:szCs w:val="21"/>
          <w:highlight w:val="none"/>
        </w:rPr>
      </w:pPr>
      <w:r>
        <w:rPr>
          <w:color w:val="auto"/>
          <w:spacing w:val="-2"/>
          <w:sz w:val="21"/>
          <w:szCs w:val="21"/>
          <w:highlight w:val="none"/>
        </w:rPr>
        <w:t>（1）开标一览表</w:t>
      </w:r>
    </w:p>
    <w:p w14:paraId="74D5D75E">
      <w:pPr>
        <w:spacing w:line="244" w:lineRule="auto"/>
        <w:rPr>
          <w:rFonts w:ascii="Arial"/>
          <w:color w:val="auto"/>
          <w:sz w:val="21"/>
          <w:highlight w:val="none"/>
        </w:rPr>
      </w:pPr>
    </w:p>
    <w:p w14:paraId="48C565A4">
      <w:pPr>
        <w:pStyle w:val="7"/>
        <w:spacing w:before="69" w:line="562" w:lineRule="exact"/>
        <w:ind w:left="466"/>
        <w:rPr>
          <w:color w:val="auto"/>
          <w:sz w:val="21"/>
          <w:szCs w:val="21"/>
          <w:highlight w:val="none"/>
        </w:rPr>
      </w:pPr>
      <w:r>
        <w:rPr>
          <w:color w:val="auto"/>
          <w:spacing w:val="-1"/>
          <w:position w:val="27"/>
          <w:sz w:val="21"/>
          <w:szCs w:val="21"/>
          <w:highlight w:val="none"/>
        </w:rPr>
        <w:t>（2）法定代表人（单位负责人）身份证明</w:t>
      </w:r>
    </w:p>
    <w:p w14:paraId="211F6013">
      <w:pPr>
        <w:pStyle w:val="7"/>
        <w:spacing w:before="1" w:line="219" w:lineRule="auto"/>
        <w:ind w:left="466"/>
        <w:rPr>
          <w:color w:val="auto"/>
          <w:sz w:val="21"/>
          <w:szCs w:val="21"/>
          <w:highlight w:val="none"/>
        </w:rPr>
      </w:pPr>
      <w:r>
        <w:rPr>
          <w:color w:val="auto"/>
          <w:spacing w:val="-1"/>
          <w:sz w:val="21"/>
          <w:szCs w:val="21"/>
          <w:highlight w:val="none"/>
        </w:rPr>
        <w:t>（3）法定代表人授权委托书</w:t>
      </w:r>
    </w:p>
    <w:p w14:paraId="6245E8FE">
      <w:pPr>
        <w:spacing w:line="246" w:lineRule="auto"/>
        <w:rPr>
          <w:rFonts w:ascii="Arial"/>
          <w:color w:val="auto"/>
          <w:sz w:val="21"/>
          <w:highlight w:val="none"/>
        </w:rPr>
      </w:pPr>
    </w:p>
    <w:p w14:paraId="2B399E60">
      <w:pPr>
        <w:pStyle w:val="7"/>
        <w:spacing w:before="69" w:line="220" w:lineRule="auto"/>
        <w:ind w:left="466"/>
        <w:rPr>
          <w:color w:val="auto"/>
          <w:sz w:val="21"/>
          <w:szCs w:val="21"/>
          <w:highlight w:val="none"/>
        </w:rPr>
      </w:pPr>
      <w:r>
        <w:rPr>
          <w:color w:val="auto"/>
          <w:spacing w:val="-1"/>
          <w:sz w:val="21"/>
          <w:szCs w:val="21"/>
          <w:highlight w:val="none"/>
        </w:rPr>
        <w:t>（4）投标人提供的资格证明文件</w:t>
      </w:r>
    </w:p>
    <w:p w14:paraId="152156BA">
      <w:pPr>
        <w:spacing w:line="246" w:lineRule="auto"/>
        <w:rPr>
          <w:rFonts w:ascii="Arial"/>
          <w:color w:val="auto"/>
          <w:sz w:val="21"/>
          <w:highlight w:val="none"/>
        </w:rPr>
      </w:pPr>
    </w:p>
    <w:p w14:paraId="718A8848">
      <w:pPr>
        <w:pStyle w:val="7"/>
        <w:spacing w:before="68" w:line="221" w:lineRule="auto"/>
        <w:ind w:left="459"/>
        <w:rPr>
          <w:color w:val="auto"/>
          <w:sz w:val="21"/>
          <w:szCs w:val="21"/>
          <w:highlight w:val="none"/>
        </w:rPr>
      </w:pPr>
      <w:r>
        <w:rPr>
          <w:color w:val="auto"/>
          <w:sz w:val="21"/>
          <w:szCs w:val="21"/>
          <w:highlight w:val="none"/>
          <w14:textOutline w14:w="3831" w14:cap="flat" w14:cmpd="sng">
            <w14:solidFill>
              <w14:srgbClr w14:val="000000"/>
            </w14:solidFill>
            <w14:prstDash w14:val="solid"/>
            <w14:miter w14:val="0"/>
          </w14:textOutline>
        </w:rPr>
        <w:t>第二部分</w:t>
      </w:r>
      <w:r>
        <w:rPr>
          <w:color w:val="auto"/>
          <w:sz w:val="21"/>
          <w:szCs w:val="21"/>
          <w:highlight w:val="none"/>
        </w:rPr>
        <w:t xml:space="preserve"> </w:t>
      </w:r>
      <w:r>
        <w:rPr>
          <w:color w:val="auto"/>
          <w:sz w:val="21"/>
          <w:szCs w:val="21"/>
          <w:highlight w:val="none"/>
          <w14:textOutline w14:w="3831" w14:cap="flat" w14:cmpd="sng">
            <w14:solidFill>
              <w14:srgbClr w14:val="000000"/>
            </w14:solidFill>
            <w14:prstDash w14:val="solid"/>
            <w14:miter w14:val="0"/>
          </w14:textOutline>
        </w:rPr>
        <w:t>商务和技术文件</w:t>
      </w:r>
    </w:p>
    <w:p w14:paraId="4541E709">
      <w:pPr>
        <w:spacing w:line="241" w:lineRule="auto"/>
        <w:rPr>
          <w:rFonts w:ascii="Arial"/>
          <w:color w:val="auto"/>
          <w:sz w:val="21"/>
          <w:highlight w:val="none"/>
        </w:rPr>
      </w:pPr>
    </w:p>
    <w:p w14:paraId="06B41AD6">
      <w:pPr>
        <w:pStyle w:val="7"/>
        <w:spacing w:before="69" w:line="221" w:lineRule="auto"/>
        <w:ind w:left="466"/>
        <w:rPr>
          <w:color w:val="auto"/>
          <w:sz w:val="21"/>
          <w:szCs w:val="21"/>
          <w:highlight w:val="none"/>
        </w:rPr>
      </w:pPr>
      <w:r>
        <w:rPr>
          <w:color w:val="auto"/>
          <w:spacing w:val="-5"/>
          <w:sz w:val="21"/>
          <w:szCs w:val="21"/>
          <w:highlight w:val="none"/>
        </w:rPr>
        <w:t>（5）投标函</w:t>
      </w:r>
    </w:p>
    <w:p w14:paraId="1D32C72C">
      <w:pPr>
        <w:spacing w:line="245" w:lineRule="auto"/>
        <w:rPr>
          <w:rFonts w:ascii="Arial"/>
          <w:color w:val="auto"/>
          <w:sz w:val="21"/>
          <w:highlight w:val="none"/>
        </w:rPr>
      </w:pPr>
    </w:p>
    <w:p w14:paraId="1C796880">
      <w:pPr>
        <w:pStyle w:val="7"/>
        <w:spacing w:before="69" w:line="219" w:lineRule="auto"/>
        <w:ind w:left="466"/>
        <w:rPr>
          <w:color w:val="auto"/>
          <w:sz w:val="21"/>
          <w:szCs w:val="21"/>
          <w:highlight w:val="none"/>
        </w:rPr>
      </w:pPr>
      <w:r>
        <w:rPr>
          <w:color w:val="auto"/>
          <w:spacing w:val="-3"/>
          <w:sz w:val="21"/>
          <w:szCs w:val="21"/>
          <w:highlight w:val="none"/>
        </w:rPr>
        <w:t>（6）分项报价</w:t>
      </w:r>
    </w:p>
    <w:p w14:paraId="41973381">
      <w:pPr>
        <w:spacing w:line="242" w:lineRule="auto"/>
        <w:rPr>
          <w:rFonts w:ascii="Arial"/>
          <w:color w:val="auto"/>
          <w:sz w:val="21"/>
          <w:highlight w:val="none"/>
        </w:rPr>
      </w:pPr>
    </w:p>
    <w:p w14:paraId="16948990">
      <w:pPr>
        <w:pStyle w:val="7"/>
        <w:spacing w:before="68" w:line="220" w:lineRule="auto"/>
        <w:ind w:left="466"/>
        <w:rPr>
          <w:color w:val="auto"/>
          <w:sz w:val="21"/>
          <w:szCs w:val="21"/>
          <w:highlight w:val="none"/>
        </w:rPr>
      </w:pPr>
      <w:r>
        <w:rPr>
          <w:color w:val="auto"/>
          <w:spacing w:val="-3"/>
          <w:sz w:val="21"/>
          <w:szCs w:val="21"/>
          <w:highlight w:val="none"/>
        </w:rPr>
        <w:t>（7）采购需求响应</w:t>
      </w:r>
    </w:p>
    <w:p w14:paraId="08857CEA">
      <w:pPr>
        <w:spacing w:line="246" w:lineRule="auto"/>
        <w:rPr>
          <w:rFonts w:ascii="Arial"/>
          <w:color w:val="auto"/>
          <w:sz w:val="21"/>
          <w:highlight w:val="none"/>
        </w:rPr>
      </w:pPr>
    </w:p>
    <w:p w14:paraId="1087D356">
      <w:pPr>
        <w:pStyle w:val="7"/>
        <w:spacing w:before="69" w:line="567" w:lineRule="exact"/>
        <w:ind w:left="466"/>
        <w:rPr>
          <w:color w:val="auto"/>
          <w:sz w:val="21"/>
          <w:szCs w:val="21"/>
          <w:highlight w:val="none"/>
        </w:rPr>
      </w:pPr>
      <w:r>
        <w:rPr>
          <w:color w:val="auto"/>
          <w:spacing w:val="-2"/>
          <w:position w:val="27"/>
          <w:sz w:val="21"/>
          <w:szCs w:val="21"/>
          <w:highlight w:val="none"/>
        </w:rPr>
        <w:t>（8）合同条款偏离表</w:t>
      </w:r>
    </w:p>
    <w:p w14:paraId="68F175E1">
      <w:pPr>
        <w:pStyle w:val="7"/>
        <w:spacing w:before="1" w:line="219" w:lineRule="auto"/>
        <w:ind w:left="466"/>
        <w:rPr>
          <w:color w:val="auto"/>
          <w:sz w:val="21"/>
          <w:szCs w:val="21"/>
          <w:highlight w:val="none"/>
        </w:rPr>
      </w:pPr>
      <w:r>
        <w:rPr>
          <w:color w:val="auto"/>
          <w:spacing w:val="-2"/>
          <w:sz w:val="21"/>
          <w:szCs w:val="21"/>
          <w:highlight w:val="none"/>
        </w:rPr>
        <w:t>（9）采购需求偏离表</w:t>
      </w:r>
    </w:p>
    <w:p w14:paraId="04B3D1CA">
      <w:pPr>
        <w:spacing w:line="242" w:lineRule="auto"/>
        <w:rPr>
          <w:rFonts w:ascii="Arial"/>
          <w:color w:val="auto"/>
          <w:sz w:val="21"/>
          <w:highlight w:val="none"/>
        </w:rPr>
      </w:pPr>
    </w:p>
    <w:p w14:paraId="6C3A7092">
      <w:pPr>
        <w:pStyle w:val="7"/>
        <w:spacing w:before="68" w:line="220" w:lineRule="auto"/>
        <w:ind w:left="466"/>
        <w:rPr>
          <w:color w:val="auto"/>
          <w:sz w:val="21"/>
          <w:szCs w:val="21"/>
          <w:highlight w:val="none"/>
        </w:rPr>
      </w:pPr>
      <w:r>
        <w:rPr>
          <w:color w:val="auto"/>
          <w:spacing w:val="-1"/>
          <w:sz w:val="21"/>
          <w:szCs w:val="21"/>
          <w:highlight w:val="none"/>
        </w:rPr>
        <w:t>（10）享受政府采购政策优惠的证明资料</w:t>
      </w:r>
    </w:p>
    <w:p w14:paraId="4BBD3639">
      <w:pPr>
        <w:spacing w:line="246" w:lineRule="auto"/>
        <w:rPr>
          <w:rFonts w:ascii="Arial"/>
          <w:color w:val="auto"/>
          <w:sz w:val="21"/>
          <w:highlight w:val="none"/>
        </w:rPr>
      </w:pPr>
    </w:p>
    <w:p w14:paraId="0C80B07E">
      <w:pPr>
        <w:pStyle w:val="7"/>
        <w:spacing w:before="69" w:line="561" w:lineRule="exact"/>
        <w:ind w:left="466"/>
        <w:rPr>
          <w:color w:val="auto"/>
          <w:sz w:val="21"/>
          <w:szCs w:val="21"/>
          <w:highlight w:val="none"/>
        </w:rPr>
      </w:pPr>
      <w:r>
        <w:rPr>
          <w:color w:val="auto"/>
          <w:spacing w:val="-1"/>
          <w:position w:val="27"/>
          <w:sz w:val="21"/>
          <w:szCs w:val="21"/>
          <w:highlight w:val="none"/>
        </w:rPr>
        <w:t>（11）投标货物符合招标文件规定的证明文件</w:t>
      </w:r>
    </w:p>
    <w:p w14:paraId="774F3259">
      <w:pPr>
        <w:pStyle w:val="7"/>
        <w:spacing w:before="1" w:line="219" w:lineRule="auto"/>
        <w:ind w:left="466"/>
        <w:rPr>
          <w:color w:val="auto"/>
          <w:sz w:val="21"/>
          <w:szCs w:val="21"/>
          <w:highlight w:val="none"/>
        </w:rPr>
      </w:pPr>
      <w:r>
        <w:rPr>
          <w:color w:val="auto"/>
          <w:spacing w:val="-1"/>
          <w:sz w:val="21"/>
          <w:szCs w:val="21"/>
          <w:highlight w:val="none"/>
        </w:rPr>
        <w:t>（12）投标人认为需提供的其他资料</w:t>
      </w:r>
    </w:p>
    <w:p w14:paraId="05AE14DB">
      <w:pPr>
        <w:spacing w:line="300" w:lineRule="auto"/>
        <w:rPr>
          <w:rFonts w:ascii="Arial"/>
          <w:color w:val="auto"/>
          <w:sz w:val="21"/>
          <w:highlight w:val="none"/>
        </w:rPr>
      </w:pPr>
    </w:p>
    <w:p w14:paraId="17804CB6">
      <w:pPr>
        <w:pStyle w:val="7"/>
        <w:spacing w:before="68" w:line="413" w:lineRule="exact"/>
        <w:ind w:left="475"/>
        <w:rPr>
          <w:color w:val="auto"/>
          <w:sz w:val="21"/>
          <w:szCs w:val="21"/>
          <w:highlight w:val="none"/>
        </w:rPr>
      </w:pPr>
      <w:r>
        <w:rPr>
          <w:color w:val="auto"/>
          <w:spacing w:val="-4"/>
          <w:position w:val="15"/>
          <w:sz w:val="21"/>
          <w:szCs w:val="21"/>
          <w:highlight w:val="none"/>
        </w:rPr>
        <w:t>12.2</w:t>
      </w:r>
      <w:r>
        <w:rPr>
          <w:color w:val="auto"/>
          <w:spacing w:val="-41"/>
          <w:position w:val="15"/>
          <w:sz w:val="21"/>
          <w:szCs w:val="21"/>
          <w:highlight w:val="none"/>
        </w:rPr>
        <w:t xml:space="preserve"> </w:t>
      </w:r>
      <w:r>
        <w:rPr>
          <w:color w:val="auto"/>
          <w:spacing w:val="-4"/>
          <w:position w:val="15"/>
          <w:sz w:val="21"/>
          <w:szCs w:val="21"/>
          <w:highlight w:val="none"/>
        </w:rPr>
        <w:t>投标人可以编制资格审查索引表、符合性审查索引表、评审索引表，</w:t>
      </w:r>
      <w:r>
        <w:rPr>
          <w:color w:val="auto"/>
          <w:spacing w:val="37"/>
          <w:position w:val="15"/>
          <w:sz w:val="21"/>
          <w:szCs w:val="21"/>
          <w:highlight w:val="none"/>
        </w:rPr>
        <w:t xml:space="preserve"> </w:t>
      </w:r>
      <w:r>
        <w:rPr>
          <w:color w:val="auto"/>
          <w:spacing w:val="-4"/>
          <w:position w:val="15"/>
          <w:sz w:val="21"/>
          <w:szCs w:val="21"/>
          <w:highlight w:val="none"/>
        </w:rPr>
        <w:t>以方</w:t>
      </w:r>
      <w:r>
        <w:rPr>
          <w:color w:val="auto"/>
          <w:spacing w:val="-5"/>
          <w:position w:val="15"/>
          <w:sz w:val="21"/>
          <w:szCs w:val="21"/>
          <w:highlight w:val="none"/>
        </w:rPr>
        <w:t>便采购人、采</w:t>
      </w:r>
    </w:p>
    <w:p w14:paraId="07CAC14D">
      <w:pPr>
        <w:pStyle w:val="7"/>
        <w:spacing w:line="219" w:lineRule="auto"/>
        <w:ind w:left="35"/>
        <w:rPr>
          <w:color w:val="auto"/>
          <w:sz w:val="21"/>
          <w:szCs w:val="21"/>
          <w:highlight w:val="none"/>
        </w:rPr>
      </w:pPr>
      <w:r>
        <w:rPr>
          <w:color w:val="auto"/>
          <w:spacing w:val="-1"/>
          <w:sz w:val="21"/>
          <w:szCs w:val="21"/>
          <w:highlight w:val="none"/>
        </w:rPr>
        <w:t>购代理机构、评标委员会在资格审查及评审时查阅。</w:t>
      </w:r>
    </w:p>
    <w:p w14:paraId="032E7CC4">
      <w:pPr>
        <w:spacing w:line="241" w:lineRule="auto"/>
        <w:rPr>
          <w:rFonts w:ascii="Arial"/>
          <w:color w:val="auto"/>
          <w:sz w:val="21"/>
          <w:highlight w:val="none"/>
        </w:rPr>
      </w:pPr>
    </w:p>
    <w:p w14:paraId="17C1E2C7">
      <w:pPr>
        <w:pStyle w:val="7"/>
        <w:spacing w:before="68" w:line="220" w:lineRule="auto"/>
        <w:ind w:left="475"/>
        <w:rPr>
          <w:color w:val="auto"/>
          <w:sz w:val="21"/>
          <w:szCs w:val="21"/>
          <w:highlight w:val="none"/>
        </w:rPr>
      </w:pPr>
      <w:r>
        <w:rPr>
          <w:color w:val="auto"/>
          <w:spacing w:val="-1"/>
          <w:sz w:val="21"/>
          <w:szCs w:val="21"/>
          <w:highlight w:val="none"/>
        </w:rPr>
        <w:t>12.3</w:t>
      </w:r>
      <w:r>
        <w:rPr>
          <w:color w:val="auto"/>
          <w:spacing w:val="-44"/>
          <w:sz w:val="21"/>
          <w:szCs w:val="21"/>
          <w:highlight w:val="none"/>
        </w:rPr>
        <w:t xml:space="preserve"> </w:t>
      </w:r>
      <w:r>
        <w:rPr>
          <w:color w:val="auto"/>
          <w:spacing w:val="-1"/>
          <w:sz w:val="21"/>
          <w:szCs w:val="21"/>
          <w:highlight w:val="none"/>
        </w:rPr>
        <w:t>根据《政府采购法》第四十二条的规定，投标人无论中标与否</w:t>
      </w:r>
      <w:r>
        <w:rPr>
          <w:color w:val="auto"/>
          <w:spacing w:val="-2"/>
          <w:sz w:val="21"/>
          <w:szCs w:val="21"/>
          <w:highlight w:val="none"/>
        </w:rPr>
        <w:t>，其投标文件不予退还。</w:t>
      </w:r>
    </w:p>
    <w:p w14:paraId="74017170">
      <w:pPr>
        <w:spacing w:line="241" w:lineRule="auto"/>
        <w:rPr>
          <w:rFonts w:ascii="Arial"/>
          <w:color w:val="auto"/>
          <w:sz w:val="21"/>
          <w:highlight w:val="none"/>
        </w:rPr>
      </w:pPr>
    </w:p>
    <w:p w14:paraId="1E231599">
      <w:pPr>
        <w:pStyle w:val="7"/>
        <w:spacing w:before="78" w:line="218" w:lineRule="auto"/>
        <w:ind w:left="55"/>
        <w:rPr>
          <w:color w:val="auto"/>
          <w:sz w:val="24"/>
          <w:szCs w:val="24"/>
          <w:highlight w:val="none"/>
        </w:rPr>
      </w:pPr>
      <w:r>
        <w:rPr>
          <w:color w:val="auto"/>
          <w:spacing w:val="-5"/>
          <w:sz w:val="24"/>
          <w:szCs w:val="24"/>
          <w:highlight w:val="none"/>
          <w14:textOutline w14:w="4354" w14:cap="flat" w14:cmpd="sng">
            <w14:solidFill>
              <w14:srgbClr w14:val="000000"/>
            </w14:solidFill>
            <w14:prstDash w14:val="solid"/>
            <w14:miter w14:val="0"/>
          </w14:textOutline>
        </w:rPr>
        <w:t>13.</w:t>
      </w:r>
      <w:r>
        <w:rPr>
          <w:color w:val="auto"/>
          <w:spacing w:val="15"/>
          <w:sz w:val="24"/>
          <w:szCs w:val="24"/>
          <w:highlight w:val="none"/>
        </w:rPr>
        <w:t xml:space="preserve"> </w:t>
      </w:r>
      <w:r>
        <w:rPr>
          <w:color w:val="auto"/>
          <w:spacing w:val="-5"/>
          <w:sz w:val="24"/>
          <w:szCs w:val="24"/>
          <w:highlight w:val="none"/>
          <w14:textOutline w14:w="4354" w14:cap="flat" w14:cmpd="sng">
            <w14:solidFill>
              <w14:srgbClr w14:val="000000"/>
            </w14:solidFill>
            <w14:prstDash w14:val="solid"/>
            <w14:miter w14:val="0"/>
          </w14:textOutline>
        </w:rPr>
        <w:t>投标报价</w:t>
      </w:r>
    </w:p>
    <w:p w14:paraId="1948E94C">
      <w:pPr>
        <w:spacing w:line="266" w:lineRule="auto"/>
        <w:rPr>
          <w:rFonts w:ascii="Arial"/>
          <w:color w:val="auto"/>
          <w:sz w:val="21"/>
          <w:highlight w:val="none"/>
        </w:rPr>
      </w:pPr>
    </w:p>
    <w:p w14:paraId="26F916C2">
      <w:pPr>
        <w:pStyle w:val="7"/>
        <w:spacing w:before="69" w:line="359" w:lineRule="auto"/>
        <w:ind w:left="37" w:right="77" w:firstLine="437"/>
        <w:rPr>
          <w:color w:val="auto"/>
          <w:sz w:val="21"/>
          <w:szCs w:val="21"/>
          <w:highlight w:val="none"/>
        </w:rPr>
      </w:pPr>
      <w:r>
        <w:rPr>
          <w:color w:val="auto"/>
          <w:spacing w:val="-6"/>
          <w:sz w:val="21"/>
          <w:szCs w:val="21"/>
          <w:highlight w:val="none"/>
        </w:rPr>
        <w:t>13.1</w:t>
      </w:r>
      <w:r>
        <w:rPr>
          <w:color w:val="auto"/>
          <w:spacing w:val="-36"/>
          <w:sz w:val="21"/>
          <w:szCs w:val="21"/>
          <w:highlight w:val="none"/>
        </w:rPr>
        <w:t xml:space="preserve"> </w:t>
      </w:r>
      <w:r>
        <w:rPr>
          <w:color w:val="auto"/>
          <w:spacing w:val="-6"/>
          <w:sz w:val="21"/>
          <w:szCs w:val="21"/>
          <w:highlight w:val="none"/>
        </w:rPr>
        <w:t>投标人应以招标文件规定的供货及服务要求、责任范围和合同条件为基础，</w:t>
      </w:r>
      <w:r>
        <w:rPr>
          <w:color w:val="auto"/>
          <w:spacing w:val="-46"/>
          <w:sz w:val="21"/>
          <w:szCs w:val="21"/>
          <w:highlight w:val="none"/>
        </w:rPr>
        <w:t xml:space="preserve"> </w:t>
      </w:r>
      <w:r>
        <w:rPr>
          <w:color w:val="auto"/>
          <w:spacing w:val="-6"/>
          <w:sz w:val="21"/>
          <w:szCs w:val="21"/>
          <w:highlight w:val="none"/>
        </w:rPr>
        <w:t>按第七章“投</w:t>
      </w:r>
      <w:r>
        <w:rPr>
          <w:color w:val="auto"/>
          <w:sz w:val="21"/>
          <w:szCs w:val="21"/>
          <w:highlight w:val="none"/>
        </w:rPr>
        <w:t xml:space="preserve"> 标文件的组成”的有关规定进行报价。投标人的报价应包括为完成本项目所要</w:t>
      </w:r>
      <w:r>
        <w:rPr>
          <w:color w:val="auto"/>
          <w:spacing w:val="-1"/>
          <w:sz w:val="21"/>
          <w:szCs w:val="21"/>
          <w:highlight w:val="none"/>
        </w:rPr>
        <w:t>求的全部内容可能</w:t>
      </w:r>
    </w:p>
    <w:p w14:paraId="0D212AA0">
      <w:pPr>
        <w:pStyle w:val="7"/>
        <w:spacing w:line="219" w:lineRule="auto"/>
        <w:ind w:left="40"/>
        <w:rPr>
          <w:color w:val="auto"/>
          <w:sz w:val="21"/>
          <w:szCs w:val="21"/>
          <w:highlight w:val="none"/>
        </w:rPr>
      </w:pPr>
      <w:r>
        <w:rPr>
          <w:color w:val="auto"/>
          <w:spacing w:val="-1"/>
          <w:sz w:val="21"/>
          <w:szCs w:val="21"/>
          <w:highlight w:val="none"/>
        </w:rPr>
        <w:t>发生的全部费用和税费、规费、保险费（如果有）等，采购人将不再支付报价以外的任何费用。</w:t>
      </w:r>
    </w:p>
    <w:p w14:paraId="07634ABD">
      <w:pPr>
        <w:spacing w:line="242" w:lineRule="auto"/>
        <w:rPr>
          <w:rFonts w:ascii="Arial"/>
          <w:color w:val="auto"/>
          <w:sz w:val="21"/>
          <w:highlight w:val="none"/>
        </w:rPr>
      </w:pPr>
    </w:p>
    <w:p w14:paraId="760A5A87">
      <w:pPr>
        <w:pStyle w:val="7"/>
        <w:spacing w:before="69" w:line="413" w:lineRule="exact"/>
        <w:ind w:left="475"/>
        <w:rPr>
          <w:color w:val="auto"/>
          <w:sz w:val="21"/>
          <w:szCs w:val="21"/>
          <w:highlight w:val="none"/>
        </w:rPr>
      </w:pPr>
      <w:r>
        <w:rPr>
          <w:color w:val="auto"/>
          <w:spacing w:val="-3"/>
          <w:position w:val="15"/>
          <w:sz w:val="21"/>
          <w:szCs w:val="21"/>
          <w:highlight w:val="none"/>
        </w:rPr>
        <w:t>13.2</w:t>
      </w:r>
      <w:r>
        <w:rPr>
          <w:color w:val="auto"/>
          <w:spacing w:val="-42"/>
          <w:position w:val="15"/>
          <w:sz w:val="21"/>
          <w:szCs w:val="21"/>
          <w:highlight w:val="none"/>
        </w:rPr>
        <w:t xml:space="preserve"> </w:t>
      </w:r>
      <w:r>
        <w:rPr>
          <w:color w:val="auto"/>
          <w:spacing w:val="-3"/>
          <w:position w:val="15"/>
          <w:sz w:val="21"/>
          <w:szCs w:val="21"/>
          <w:highlight w:val="none"/>
        </w:rPr>
        <w:t>投标人的投标报价不得超过采购项目预算， 也不得超过最高限价(如果设定)，否</w:t>
      </w:r>
      <w:r>
        <w:rPr>
          <w:color w:val="auto"/>
          <w:spacing w:val="-4"/>
          <w:position w:val="15"/>
          <w:sz w:val="21"/>
          <w:szCs w:val="21"/>
          <w:highlight w:val="none"/>
        </w:rPr>
        <w:t>则其</w:t>
      </w:r>
      <w:r>
        <w:rPr>
          <w:color w:val="auto"/>
          <w:spacing w:val="-4"/>
          <w:position w:val="15"/>
          <w:sz w:val="21"/>
          <w:szCs w:val="21"/>
          <w:highlight w:val="none"/>
          <w14:textOutline w14:w="3831" w14:cap="flat" w14:cmpd="sng">
            <w14:solidFill>
              <w14:srgbClr w14:val="000000"/>
            </w14:solidFill>
            <w14:prstDash w14:val="solid"/>
            <w14:miter w14:val="0"/>
          </w14:textOutline>
        </w:rPr>
        <w:t>投</w:t>
      </w:r>
    </w:p>
    <w:p w14:paraId="43C83D01">
      <w:pPr>
        <w:pStyle w:val="7"/>
        <w:spacing w:line="219" w:lineRule="auto"/>
        <w:ind w:left="37"/>
        <w:rPr>
          <w:color w:val="auto"/>
          <w:sz w:val="21"/>
          <w:szCs w:val="21"/>
          <w:highlight w:val="none"/>
        </w:rPr>
      </w:pPr>
      <w:r>
        <w:rPr>
          <w:color w:val="auto"/>
          <w:spacing w:val="-4"/>
          <w:sz w:val="21"/>
          <w:szCs w:val="21"/>
          <w:highlight w:val="none"/>
          <w14:textOutline w14:w="3831" w14:cap="flat" w14:cmpd="sng">
            <w14:solidFill>
              <w14:srgbClr w14:val="000000"/>
            </w14:solidFill>
            <w14:prstDash w14:val="solid"/>
            <w14:miter w14:val="0"/>
          </w14:textOutline>
        </w:rPr>
        <w:t>标无效</w:t>
      </w:r>
      <w:r>
        <w:rPr>
          <w:color w:val="auto"/>
          <w:spacing w:val="-4"/>
          <w:sz w:val="21"/>
          <w:szCs w:val="21"/>
          <w:highlight w:val="none"/>
        </w:rPr>
        <w:t>。采购项目预算、最高限价见</w:t>
      </w:r>
      <w:r>
        <w:rPr>
          <w:color w:val="auto"/>
          <w:spacing w:val="-4"/>
          <w:sz w:val="21"/>
          <w:szCs w:val="21"/>
          <w:highlight w:val="none"/>
          <w14:textOutline w14:w="3831" w14:cap="flat" w14:cmpd="sng">
            <w14:solidFill>
              <w14:srgbClr w14:val="000000"/>
            </w14:solidFill>
            <w14:prstDash w14:val="solid"/>
            <w14:miter w14:val="0"/>
          </w14:textOutline>
        </w:rPr>
        <w:t>【投标须知前附表】</w:t>
      </w:r>
      <w:r>
        <w:rPr>
          <w:color w:val="auto"/>
          <w:spacing w:val="-4"/>
          <w:sz w:val="21"/>
          <w:szCs w:val="21"/>
          <w:highlight w:val="none"/>
        </w:rPr>
        <w:t xml:space="preserve"> 。</w:t>
      </w:r>
    </w:p>
    <w:p w14:paraId="6B40834B">
      <w:pPr>
        <w:spacing w:line="242" w:lineRule="auto"/>
        <w:rPr>
          <w:rFonts w:ascii="Arial"/>
          <w:color w:val="auto"/>
          <w:sz w:val="21"/>
          <w:highlight w:val="none"/>
        </w:rPr>
      </w:pPr>
    </w:p>
    <w:p w14:paraId="207A1988">
      <w:pPr>
        <w:pStyle w:val="7"/>
        <w:spacing w:before="69" w:line="219" w:lineRule="auto"/>
        <w:ind w:left="475"/>
        <w:rPr>
          <w:color w:val="auto"/>
          <w:sz w:val="21"/>
          <w:szCs w:val="21"/>
          <w:highlight w:val="none"/>
        </w:rPr>
      </w:pPr>
      <w:r>
        <w:rPr>
          <w:color w:val="auto"/>
          <w:spacing w:val="-1"/>
          <w:sz w:val="21"/>
          <w:szCs w:val="21"/>
          <w:highlight w:val="none"/>
        </w:rPr>
        <w:t>13.3 投标人应在分项报价明细表中对每项内容给予详细分</w:t>
      </w:r>
      <w:r>
        <w:rPr>
          <w:color w:val="auto"/>
          <w:spacing w:val="-2"/>
          <w:sz w:val="21"/>
          <w:szCs w:val="21"/>
          <w:highlight w:val="none"/>
        </w:rPr>
        <w:t>项报价。</w:t>
      </w:r>
    </w:p>
    <w:p w14:paraId="05229D75">
      <w:pPr>
        <w:spacing w:line="248" w:lineRule="auto"/>
        <w:rPr>
          <w:rFonts w:ascii="Arial"/>
          <w:color w:val="auto"/>
          <w:sz w:val="21"/>
          <w:highlight w:val="none"/>
        </w:rPr>
      </w:pPr>
    </w:p>
    <w:p w14:paraId="6AABE973">
      <w:pPr>
        <w:pStyle w:val="7"/>
        <w:spacing w:before="68" w:line="219" w:lineRule="auto"/>
        <w:ind w:left="475"/>
        <w:rPr>
          <w:color w:val="auto"/>
          <w:sz w:val="21"/>
          <w:szCs w:val="21"/>
          <w:highlight w:val="none"/>
        </w:rPr>
      </w:pPr>
      <w:r>
        <w:rPr>
          <w:color w:val="auto"/>
          <w:spacing w:val="-4"/>
          <w:sz w:val="21"/>
          <w:szCs w:val="21"/>
          <w:highlight w:val="none"/>
        </w:rPr>
        <w:t>13.4</w:t>
      </w:r>
      <w:r>
        <w:rPr>
          <w:color w:val="auto"/>
          <w:spacing w:val="-26"/>
          <w:sz w:val="21"/>
          <w:szCs w:val="21"/>
          <w:highlight w:val="none"/>
        </w:rPr>
        <w:t xml:space="preserve"> </w:t>
      </w:r>
      <w:r>
        <w:rPr>
          <w:color w:val="auto"/>
          <w:spacing w:val="-4"/>
          <w:sz w:val="21"/>
          <w:szCs w:val="21"/>
          <w:highlight w:val="none"/>
        </w:rPr>
        <w:t>投标人对采购项目内容只允许有一个投标报价，</w:t>
      </w:r>
      <w:r>
        <w:rPr>
          <w:color w:val="auto"/>
          <w:spacing w:val="-20"/>
          <w:sz w:val="21"/>
          <w:szCs w:val="21"/>
          <w:highlight w:val="none"/>
        </w:rPr>
        <w:t xml:space="preserve"> </w:t>
      </w:r>
      <w:r>
        <w:rPr>
          <w:color w:val="auto"/>
          <w:spacing w:val="-4"/>
          <w:sz w:val="21"/>
          <w:szCs w:val="21"/>
          <w:highlight w:val="none"/>
        </w:rPr>
        <w:t>否则其</w:t>
      </w:r>
      <w:r>
        <w:rPr>
          <w:color w:val="auto"/>
          <w:spacing w:val="-4"/>
          <w:sz w:val="21"/>
          <w:szCs w:val="21"/>
          <w:highlight w:val="none"/>
          <w14:textOutline w14:w="3831" w14:cap="flat" w14:cmpd="sng">
            <w14:solidFill>
              <w14:srgbClr w14:val="000000"/>
            </w14:solidFill>
            <w14:prstDash w14:val="solid"/>
            <w14:miter w14:val="0"/>
          </w14:textOutline>
        </w:rPr>
        <w:t>投标无效</w:t>
      </w:r>
      <w:r>
        <w:rPr>
          <w:color w:val="auto"/>
          <w:spacing w:val="-4"/>
          <w:sz w:val="21"/>
          <w:szCs w:val="21"/>
          <w:highlight w:val="none"/>
        </w:rPr>
        <w:t>。</w:t>
      </w:r>
    </w:p>
    <w:p w14:paraId="0B4D0155">
      <w:pPr>
        <w:spacing w:line="242" w:lineRule="auto"/>
        <w:rPr>
          <w:rFonts w:ascii="Arial"/>
          <w:color w:val="auto"/>
          <w:sz w:val="21"/>
          <w:highlight w:val="none"/>
        </w:rPr>
      </w:pPr>
    </w:p>
    <w:p w14:paraId="584CB9BE">
      <w:pPr>
        <w:pStyle w:val="7"/>
        <w:spacing w:before="69" w:line="220" w:lineRule="auto"/>
        <w:ind w:left="475"/>
        <w:rPr>
          <w:color w:val="auto"/>
          <w:sz w:val="21"/>
          <w:szCs w:val="21"/>
          <w:highlight w:val="none"/>
        </w:rPr>
      </w:pPr>
      <w:r>
        <w:rPr>
          <w:color w:val="auto"/>
          <w:spacing w:val="-1"/>
          <w:sz w:val="21"/>
          <w:szCs w:val="21"/>
          <w:highlight w:val="none"/>
        </w:rPr>
        <w:t>13.5</w:t>
      </w:r>
      <w:r>
        <w:rPr>
          <w:color w:val="auto"/>
          <w:spacing w:val="-31"/>
          <w:sz w:val="21"/>
          <w:szCs w:val="21"/>
          <w:highlight w:val="none"/>
        </w:rPr>
        <w:t xml:space="preserve"> </w:t>
      </w:r>
      <w:r>
        <w:rPr>
          <w:color w:val="auto"/>
          <w:spacing w:val="-1"/>
          <w:sz w:val="21"/>
          <w:szCs w:val="21"/>
          <w:highlight w:val="none"/>
        </w:rPr>
        <w:t>采购人不接受投标人给予的赠品、回扣或者与采购无关的其他商品、服务。如有赠与行</w:t>
      </w:r>
    </w:p>
    <w:p w14:paraId="02D3A507">
      <w:pPr>
        <w:pStyle w:val="7"/>
        <w:spacing w:before="163" w:line="221" w:lineRule="auto"/>
        <w:ind w:left="39"/>
        <w:rPr>
          <w:color w:val="auto"/>
          <w:sz w:val="21"/>
          <w:szCs w:val="21"/>
          <w:highlight w:val="none"/>
        </w:rPr>
      </w:pPr>
      <w:r>
        <w:rPr>
          <w:color w:val="auto"/>
          <w:spacing w:val="-1"/>
          <w:sz w:val="21"/>
          <w:szCs w:val="21"/>
          <w:highlight w:val="none"/>
        </w:rPr>
        <w:t>为，其</w:t>
      </w:r>
      <w:r>
        <w:rPr>
          <w:color w:val="auto"/>
          <w:spacing w:val="-1"/>
          <w:sz w:val="21"/>
          <w:szCs w:val="21"/>
          <w:highlight w:val="none"/>
          <w14:textOutline w14:w="3831" w14:cap="flat" w14:cmpd="sng">
            <w14:solidFill>
              <w14:srgbClr w14:val="000000"/>
            </w14:solidFill>
            <w14:prstDash w14:val="solid"/>
            <w14:miter w14:val="0"/>
          </w14:textOutline>
        </w:rPr>
        <w:t>投标无效</w:t>
      </w:r>
      <w:r>
        <w:rPr>
          <w:color w:val="auto"/>
          <w:spacing w:val="-1"/>
          <w:sz w:val="21"/>
          <w:szCs w:val="21"/>
          <w:highlight w:val="none"/>
        </w:rPr>
        <w:t>。</w:t>
      </w:r>
    </w:p>
    <w:p w14:paraId="301C9851">
      <w:pPr>
        <w:rPr>
          <w:rFonts w:ascii="Arial"/>
          <w:color w:val="auto"/>
          <w:sz w:val="21"/>
          <w:highlight w:val="none"/>
        </w:rPr>
      </w:pPr>
    </w:p>
    <w:p w14:paraId="3056A0C7">
      <w:pPr>
        <w:pStyle w:val="7"/>
        <w:spacing w:before="69" w:line="413" w:lineRule="exact"/>
        <w:ind w:left="475"/>
        <w:rPr>
          <w:color w:val="auto"/>
          <w:sz w:val="21"/>
          <w:szCs w:val="21"/>
          <w:highlight w:val="none"/>
        </w:rPr>
      </w:pPr>
      <w:r>
        <w:rPr>
          <w:color w:val="auto"/>
          <w:spacing w:val="-1"/>
          <w:position w:val="15"/>
          <w:sz w:val="21"/>
          <w:szCs w:val="21"/>
          <w:highlight w:val="none"/>
        </w:rPr>
        <w:t>13.6</w:t>
      </w:r>
      <w:r>
        <w:rPr>
          <w:color w:val="auto"/>
          <w:spacing w:val="-28"/>
          <w:position w:val="15"/>
          <w:sz w:val="21"/>
          <w:szCs w:val="21"/>
          <w:highlight w:val="none"/>
        </w:rPr>
        <w:t xml:space="preserve"> </w:t>
      </w:r>
      <w:r>
        <w:rPr>
          <w:color w:val="auto"/>
          <w:spacing w:val="-1"/>
          <w:position w:val="15"/>
          <w:sz w:val="21"/>
          <w:szCs w:val="21"/>
          <w:highlight w:val="none"/>
        </w:rPr>
        <w:t>采用固定价格定价方式的采购项目，投标文件中标明的价格在合同执行过程中是固定不</w:t>
      </w:r>
    </w:p>
    <w:p w14:paraId="2DC69138">
      <w:pPr>
        <w:pStyle w:val="7"/>
        <w:spacing w:line="219" w:lineRule="auto"/>
        <w:ind w:left="37"/>
        <w:rPr>
          <w:color w:val="auto"/>
          <w:sz w:val="21"/>
          <w:szCs w:val="21"/>
          <w:highlight w:val="none"/>
        </w:rPr>
      </w:pPr>
      <w:r>
        <w:rPr>
          <w:color w:val="auto"/>
          <w:spacing w:val="-3"/>
          <w:sz w:val="21"/>
          <w:szCs w:val="21"/>
          <w:highlight w:val="none"/>
        </w:rPr>
        <w:t>变的，不得以任何理由予以变更。任何包含价格调整要求和条件的投标， 其</w:t>
      </w:r>
      <w:r>
        <w:rPr>
          <w:color w:val="auto"/>
          <w:spacing w:val="-3"/>
          <w:sz w:val="21"/>
          <w:szCs w:val="21"/>
          <w:highlight w:val="none"/>
          <w14:textOutline w14:w="3831" w14:cap="flat" w14:cmpd="sng">
            <w14:solidFill>
              <w14:srgbClr w14:val="000000"/>
            </w14:solidFill>
            <w14:prstDash w14:val="solid"/>
            <w14:miter w14:val="0"/>
          </w14:textOutline>
        </w:rPr>
        <w:t>投标无效</w:t>
      </w:r>
      <w:r>
        <w:rPr>
          <w:color w:val="auto"/>
          <w:spacing w:val="-3"/>
          <w:sz w:val="21"/>
          <w:szCs w:val="21"/>
          <w:highlight w:val="none"/>
        </w:rPr>
        <w:t>。</w:t>
      </w:r>
    </w:p>
    <w:p w14:paraId="5E8D5717">
      <w:pPr>
        <w:spacing w:line="242" w:lineRule="auto"/>
        <w:rPr>
          <w:rFonts w:ascii="Arial"/>
          <w:color w:val="auto"/>
          <w:sz w:val="21"/>
          <w:highlight w:val="none"/>
        </w:rPr>
      </w:pPr>
    </w:p>
    <w:p w14:paraId="4D51E953">
      <w:pPr>
        <w:pStyle w:val="7"/>
        <w:spacing w:before="68" w:line="359" w:lineRule="auto"/>
        <w:ind w:left="40" w:right="73" w:firstLine="435"/>
        <w:rPr>
          <w:color w:val="auto"/>
          <w:sz w:val="21"/>
          <w:szCs w:val="21"/>
          <w:highlight w:val="none"/>
        </w:rPr>
      </w:pPr>
      <w:r>
        <w:rPr>
          <w:color w:val="auto"/>
          <w:spacing w:val="-5"/>
          <w:sz w:val="21"/>
          <w:szCs w:val="21"/>
          <w:highlight w:val="none"/>
        </w:rPr>
        <w:t>13.7</w:t>
      </w:r>
      <w:r>
        <w:rPr>
          <w:color w:val="auto"/>
          <w:spacing w:val="-42"/>
          <w:sz w:val="21"/>
          <w:szCs w:val="21"/>
          <w:highlight w:val="none"/>
        </w:rPr>
        <w:t xml:space="preserve"> </w:t>
      </w:r>
      <w:r>
        <w:rPr>
          <w:color w:val="auto"/>
          <w:spacing w:val="-5"/>
          <w:sz w:val="21"/>
          <w:szCs w:val="21"/>
          <w:highlight w:val="none"/>
        </w:rPr>
        <w:t>投标人在投标截止时间前修改“开标一览表”</w:t>
      </w:r>
      <w:r>
        <w:rPr>
          <w:color w:val="auto"/>
          <w:spacing w:val="-6"/>
          <w:sz w:val="21"/>
          <w:szCs w:val="21"/>
          <w:highlight w:val="none"/>
        </w:rPr>
        <w:t>中的投标报价的，</w:t>
      </w:r>
      <w:r>
        <w:rPr>
          <w:color w:val="auto"/>
          <w:spacing w:val="-60"/>
          <w:sz w:val="21"/>
          <w:szCs w:val="21"/>
          <w:highlight w:val="none"/>
        </w:rPr>
        <w:t xml:space="preserve"> </w:t>
      </w:r>
      <w:r>
        <w:rPr>
          <w:color w:val="auto"/>
          <w:spacing w:val="-6"/>
          <w:sz w:val="21"/>
          <w:szCs w:val="21"/>
          <w:highlight w:val="none"/>
        </w:rPr>
        <w:t>应同时修改投标文件“分</w:t>
      </w:r>
      <w:r>
        <w:rPr>
          <w:color w:val="auto"/>
          <w:sz w:val="21"/>
          <w:szCs w:val="21"/>
          <w:highlight w:val="none"/>
        </w:rPr>
        <w:t xml:space="preserve"> </w:t>
      </w:r>
      <w:r>
        <w:rPr>
          <w:color w:val="auto"/>
          <w:spacing w:val="-3"/>
          <w:sz w:val="21"/>
          <w:szCs w:val="21"/>
          <w:highlight w:val="none"/>
        </w:rPr>
        <w:t>项报价明细表”“享受政府采购政策优惠的证明资料”以及“联合体协议书”（如果影响） 等相</w:t>
      </w:r>
    </w:p>
    <w:p w14:paraId="5BB629E2">
      <w:pPr>
        <w:pStyle w:val="7"/>
        <w:spacing w:before="1" w:line="219" w:lineRule="auto"/>
        <w:ind w:left="40"/>
        <w:rPr>
          <w:color w:val="auto"/>
          <w:sz w:val="21"/>
          <w:szCs w:val="21"/>
          <w:highlight w:val="none"/>
        </w:rPr>
      </w:pPr>
      <w:r>
        <w:rPr>
          <w:color w:val="auto"/>
          <w:spacing w:val="-2"/>
          <w:sz w:val="21"/>
          <w:szCs w:val="21"/>
          <w:highlight w:val="none"/>
        </w:rPr>
        <w:t>关内容。此修改须符合本章第</w:t>
      </w:r>
      <w:r>
        <w:rPr>
          <w:color w:val="auto"/>
          <w:spacing w:val="-38"/>
          <w:sz w:val="21"/>
          <w:szCs w:val="21"/>
          <w:highlight w:val="none"/>
        </w:rPr>
        <w:t xml:space="preserve"> </w:t>
      </w:r>
      <w:r>
        <w:rPr>
          <w:color w:val="auto"/>
          <w:spacing w:val="-2"/>
          <w:sz w:val="21"/>
          <w:szCs w:val="21"/>
          <w:highlight w:val="none"/>
        </w:rPr>
        <w:t>22.1</w:t>
      </w:r>
      <w:r>
        <w:rPr>
          <w:color w:val="auto"/>
          <w:spacing w:val="-42"/>
          <w:sz w:val="21"/>
          <w:szCs w:val="21"/>
          <w:highlight w:val="none"/>
        </w:rPr>
        <w:t xml:space="preserve"> </w:t>
      </w:r>
      <w:r>
        <w:rPr>
          <w:color w:val="auto"/>
          <w:spacing w:val="-2"/>
          <w:sz w:val="21"/>
          <w:szCs w:val="21"/>
          <w:highlight w:val="none"/>
        </w:rPr>
        <w:t>款的有关要求。</w:t>
      </w:r>
    </w:p>
    <w:p w14:paraId="770D33CD">
      <w:pPr>
        <w:spacing w:line="246" w:lineRule="auto"/>
        <w:rPr>
          <w:rFonts w:ascii="Arial"/>
          <w:color w:val="auto"/>
          <w:sz w:val="21"/>
          <w:highlight w:val="none"/>
        </w:rPr>
      </w:pPr>
    </w:p>
    <w:p w14:paraId="5B27F822">
      <w:pPr>
        <w:pStyle w:val="7"/>
        <w:spacing w:before="69" w:line="566" w:lineRule="exact"/>
        <w:ind w:left="475"/>
        <w:rPr>
          <w:color w:val="auto"/>
          <w:sz w:val="21"/>
          <w:szCs w:val="21"/>
          <w:highlight w:val="none"/>
        </w:rPr>
      </w:pPr>
      <w:r>
        <w:rPr>
          <w:color w:val="auto"/>
          <w:spacing w:val="-5"/>
          <w:position w:val="27"/>
          <w:sz w:val="21"/>
          <w:szCs w:val="21"/>
          <w:highlight w:val="none"/>
        </w:rPr>
        <w:t>13.8</w:t>
      </w:r>
      <w:r>
        <w:rPr>
          <w:color w:val="auto"/>
          <w:spacing w:val="-41"/>
          <w:position w:val="27"/>
          <w:sz w:val="21"/>
          <w:szCs w:val="21"/>
          <w:highlight w:val="none"/>
        </w:rPr>
        <w:t xml:space="preserve"> </w:t>
      </w:r>
      <w:r>
        <w:rPr>
          <w:color w:val="auto"/>
          <w:spacing w:val="-5"/>
          <w:position w:val="27"/>
          <w:sz w:val="21"/>
          <w:szCs w:val="21"/>
          <w:highlight w:val="none"/>
        </w:rPr>
        <w:t>投标报价的其他要求见</w:t>
      </w:r>
      <w:r>
        <w:rPr>
          <w:color w:val="auto"/>
          <w:spacing w:val="-5"/>
          <w:position w:val="27"/>
          <w:sz w:val="21"/>
          <w:szCs w:val="21"/>
          <w:highlight w:val="none"/>
          <w14:textOutline w14:w="3831" w14:cap="flat" w14:cmpd="sng">
            <w14:solidFill>
              <w14:srgbClr w14:val="000000"/>
            </w14:solidFill>
            <w14:prstDash w14:val="solid"/>
            <w14:miter w14:val="0"/>
          </w14:textOutline>
        </w:rPr>
        <w:t>【投标须知前附</w:t>
      </w:r>
      <w:r>
        <w:rPr>
          <w:color w:val="auto"/>
          <w:spacing w:val="-6"/>
          <w:position w:val="27"/>
          <w:sz w:val="21"/>
          <w:szCs w:val="21"/>
          <w:highlight w:val="none"/>
          <w14:textOutline w14:w="3831" w14:cap="flat" w14:cmpd="sng">
            <w14:solidFill>
              <w14:srgbClr w14:val="000000"/>
            </w14:solidFill>
            <w14:prstDash w14:val="solid"/>
            <w14:miter w14:val="0"/>
          </w14:textOutline>
        </w:rPr>
        <w:t>表】</w:t>
      </w:r>
      <w:r>
        <w:rPr>
          <w:color w:val="auto"/>
          <w:spacing w:val="-6"/>
          <w:position w:val="27"/>
          <w:sz w:val="21"/>
          <w:szCs w:val="21"/>
          <w:highlight w:val="none"/>
        </w:rPr>
        <w:t xml:space="preserve"> 。</w:t>
      </w:r>
    </w:p>
    <w:p w14:paraId="15D9A054">
      <w:pPr>
        <w:pStyle w:val="7"/>
        <w:spacing w:line="219" w:lineRule="auto"/>
        <w:ind w:left="55"/>
        <w:rPr>
          <w:color w:val="auto"/>
          <w:sz w:val="24"/>
          <w:szCs w:val="24"/>
          <w:highlight w:val="none"/>
        </w:rPr>
      </w:pPr>
      <w:r>
        <w:rPr>
          <w:color w:val="auto"/>
          <w:spacing w:val="-1"/>
          <w:sz w:val="24"/>
          <w:szCs w:val="24"/>
          <w:highlight w:val="none"/>
          <w14:textOutline w14:w="4354" w14:cap="flat" w14:cmpd="sng">
            <w14:solidFill>
              <w14:srgbClr w14:val="000000"/>
            </w14:solidFill>
            <w14:prstDash w14:val="solid"/>
            <w14:miter w14:val="0"/>
          </w14:textOutline>
        </w:rPr>
        <w:t>14.</w:t>
      </w:r>
      <w:r>
        <w:rPr>
          <w:color w:val="auto"/>
          <w:spacing w:val="-1"/>
          <w:sz w:val="24"/>
          <w:szCs w:val="24"/>
          <w:highlight w:val="none"/>
        </w:rPr>
        <w:t xml:space="preserve"> </w:t>
      </w:r>
      <w:r>
        <w:rPr>
          <w:color w:val="auto"/>
          <w:spacing w:val="-1"/>
          <w:sz w:val="24"/>
          <w:szCs w:val="24"/>
          <w:highlight w:val="none"/>
          <w14:textOutline w14:w="4354" w14:cap="flat" w14:cmpd="sng">
            <w14:solidFill>
              <w14:srgbClr w14:val="000000"/>
            </w14:solidFill>
            <w14:prstDash w14:val="solid"/>
            <w14:miter w14:val="0"/>
          </w14:textOutline>
        </w:rPr>
        <w:t>投标人的资格证明文件</w:t>
      </w:r>
    </w:p>
    <w:p w14:paraId="72769D54">
      <w:pPr>
        <w:spacing w:line="265" w:lineRule="auto"/>
        <w:rPr>
          <w:rFonts w:ascii="Arial"/>
          <w:color w:val="auto"/>
          <w:sz w:val="21"/>
          <w:highlight w:val="none"/>
        </w:rPr>
      </w:pPr>
    </w:p>
    <w:p w14:paraId="38C69BC3">
      <w:pPr>
        <w:pStyle w:val="7"/>
        <w:spacing w:before="69" w:line="220" w:lineRule="auto"/>
        <w:ind w:left="475"/>
        <w:rPr>
          <w:color w:val="auto"/>
          <w:sz w:val="21"/>
          <w:szCs w:val="21"/>
          <w:highlight w:val="none"/>
        </w:rPr>
      </w:pPr>
      <w:r>
        <w:rPr>
          <w:color w:val="auto"/>
          <w:spacing w:val="-1"/>
          <w:sz w:val="21"/>
          <w:szCs w:val="21"/>
          <w:highlight w:val="none"/>
        </w:rPr>
        <w:t>14.1</w:t>
      </w:r>
      <w:r>
        <w:rPr>
          <w:color w:val="auto"/>
          <w:spacing w:val="-32"/>
          <w:sz w:val="21"/>
          <w:szCs w:val="21"/>
          <w:highlight w:val="none"/>
        </w:rPr>
        <w:t xml:space="preserve"> </w:t>
      </w:r>
      <w:r>
        <w:rPr>
          <w:color w:val="auto"/>
          <w:spacing w:val="-1"/>
          <w:sz w:val="21"/>
          <w:szCs w:val="21"/>
          <w:highlight w:val="none"/>
        </w:rPr>
        <w:t>除</w:t>
      </w:r>
      <w:r>
        <w:rPr>
          <w:color w:val="auto"/>
          <w:spacing w:val="-1"/>
          <w:sz w:val="21"/>
          <w:szCs w:val="21"/>
          <w:highlight w:val="none"/>
          <w14:textOutline w14:w="3831" w14:cap="flat" w14:cmpd="sng">
            <w14:solidFill>
              <w14:srgbClr w14:val="000000"/>
            </w14:solidFill>
            <w14:prstDash w14:val="solid"/>
            <w14:miter w14:val="0"/>
          </w14:textOutline>
        </w:rPr>
        <w:t>【投标须知前附表】</w:t>
      </w:r>
      <w:r>
        <w:rPr>
          <w:color w:val="auto"/>
          <w:spacing w:val="-1"/>
          <w:sz w:val="21"/>
          <w:szCs w:val="21"/>
          <w:highlight w:val="none"/>
        </w:rPr>
        <w:t>另有规定外，投标</w:t>
      </w:r>
      <w:r>
        <w:rPr>
          <w:color w:val="auto"/>
          <w:spacing w:val="-2"/>
          <w:sz w:val="21"/>
          <w:szCs w:val="21"/>
          <w:highlight w:val="none"/>
        </w:rPr>
        <w:t>人应按下列规定提供资格证明文件。</w:t>
      </w:r>
    </w:p>
    <w:p w14:paraId="174165FF">
      <w:pPr>
        <w:spacing w:line="245" w:lineRule="auto"/>
        <w:rPr>
          <w:rFonts w:ascii="Arial"/>
          <w:color w:val="auto"/>
          <w:sz w:val="21"/>
          <w:highlight w:val="none"/>
        </w:rPr>
      </w:pPr>
    </w:p>
    <w:p w14:paraId="31F87D5A">
      <w:pPr>
        <w:pStyle w:val="7"/>
        <w:spacing w:before="69" w:line="359" w:lineRule="auto"/>
        <w:ind w:left="53" w:right="79" w:firstLine="412"/>
        <w:jc w:val="both"/>
        <w:rPr>
          <w:color w:val="auto"/>
          <w:sz w:val="21"/>
          <w:szCs w:val="21"/>
          <w:highlight w:val="none"/>
        </w:rPr>
      </w:pPr>
      <w:r>
        <w:rPr>
          <w:color w:val="auto"/>
          <w:spacing w:val="-4"/>
          <w:sz w:val="21"/>
          <w:szCs w:val="21"/>
          <w:highlight w:val="none"/>
        </w:rPr>
        <w:t>（1）</w:t>
      </w:r>
      <w:r>
        <w:rPr>
          <w:color w:val="auto"/>
          <w:spacing w:val="-4"/>
          <w:sz w:val="21"/>
          <w:szCs w:val="21"/>
          <w:highlight w:val="none"/>
          <w14:textOutline w14:w="3831" w14:cap="flat" w14:cmpd="sng">
            <w14:solidFill>
              <w14:srgbClr w14:val="000000"/>
            </w14:solidFill>
            <w14:prstDash w14:val="solid"/>
            <w14:miter w14:val="0"/>
          </w14:textOutline>
        </w:rPr>
        <w:t>法人或者其他组织的营业执照等主体资格证明文件，</w:t>
      </w:r>
      <w:r>
        <w:rPr>
          <w:color w:val="auto"/>
          <w:spacing w:val="42"/>
          <w:sz w:val="21"/>
          <w:szCs w:val="21"/>
          <w:highlight w:val="none"/>
        </w:rPr>
        <w:t xml:space="preserve"> </w:t>
      </w:r>
      <w:r>
        <w:rPr>
          <w:color w:val="auto"/>
          <w:spacing w:val="-4"/>
          <w:sz w:val="21"/>
          <w:szCs w:val="21"/>
          <w:highlight w:val="none"/>
          <w14:textOutline w14:w="3831" w14:cap="flat" w14:cmpd="sng">
            <w14:solidFill>
              <w14:srgbClr w14:val="000000"/>
            </w14:solidFill>
            <w14:prstDash w14:val="solid"/>
            <w14:miter w14:val="0"/>
          </w14:textOutline>
        </w:rPr>
        <w:t>自然人的身份证明</w:t>
      </w:r>
      <w:r>
        <w:rPr>
          <w:color w:val="auto"/>
          <w:spacing w:val="-4"/>
          <w:sz w:val="21"/>
          <w:szCs w:val="21"/>
          <w:highlight w:val="none"/>
        </w:rPr>
        <w:t>：投标人为法人</w:t>
      </w:r>
      <w:r>
        <w:rPr>
          <w:color w:val="auto"/>
          <w:sz w:val="21"/>
          <w:szCs w:val="21"/>
          <w:highlight w:val="none"/>
        </w:rPr>
        <w:t xml:space="preserve"> </w:t>
      </w:r>
      <w:r>
        <w:rPr>
          <w:color w:val="auto"/>
          <w:spacing w:val="-1"/>
          <w:sz w:val="21"/>
          <w:szCs w:val="21"/>
          <w:highlight w:val="none"/>
        </w:rPr>
        <w:t>的，应提交营业执照或法人登记证书的复印件；投标人为非法人组织的， 应提交依法登记证书复</w:t>
      </w:r>
      <w:r>
        <w:rPr>
          <w:color w:val="auto"/>
          <w:spacing w:val="18"/>
          <w:sz w:val="21"/>
          <w:szCs w:val="21"/>
          <w:highlight w:val="none"/>
        </w:rPr>
        <w:t xml:space="preserve"> </w:t>
      </w:r>
      <w:r>
        <w:rPr>
          <w:color w:val="auto"/>
          <w:spacing w:val="-1"/>
          <w:sz w:val="21"/>
          <w:szCs w:val="21"/>
          <w:highlight w:val="none"/>
        </w:rPr>
        <w:t>印件；投标人为个体工商户的，应提交个体工商户营业执照复印件；投标人为自然人的， 应提交</w:t>
      </w:r>
    </w:p>
    <w:p w14:paraId="67442D92">
      <w:pPr>
        <w:pStyle w:val="7"/>
        <w:spacing w:line="220" w:lineRule="auto"/>
        <w:ind w:left="71"/>
        <w:rPr>
          <w:color w:val="auto"/>
          <w:sz w:val="21"/>
          <w:szCs w:val="21"/>
          <w:highlight w:val="none"/>
        </w:rPr>
      </w:pPr>
      <w:r>
        <w:rPr>
          <w:color w:val="auto"/>
          <w:spacing w:val="-5"/>
          <w:sz w:val="21"/>
          <w:szCs w:val="21"/>
          <w:highlight w:val="none"/>
        </w:rPr>
        <w:t>自然人的身份证明复印件。</w:t>
      </w:r>
    </w:p>
    <w:p w14:paraId="170A6DA2">
      <w:pPr>
        <w:spacing w:line="245" w:lineRule="auto"/>
        <w:rPr>
          <w:rFonts w:ascii="Arial"/>
          <w:color w:val="auto"/>
          <w:sz w:val="21"/>
          <w:highlight w:val="none"/>
        </w:rPr>
      </w:pPr>
    </w:p>
    <w:p w14:paraId="2C159D0B">
      <w:pPr>
        <w:pStyle w:val="7"/>
        <w:spacing w:before="69" w:line="221" w:lineRule="auto"/>
        <w:ind w:left="466"/>
        <w:rPr>
          <w:color w:val="auto"/>
          <w:sz w:val="21"/>
          <w:szCs w:val="21"/>
          <w:highlight w:val="none"/>
        </w:rPr>
      </w:pPr>
      <w:r>
        <w:rPr>
          <w:color w:val="auto"/>
          <w:sz w:val="21"/>
          <w:szCs w:val="21"/>
          <w:highlight w:val="none"/>
          <w14:textOutline w14:w="3831" w14:cap="flat" w14:cmpd="sng">
            <w14:solidFill>
              <w14:srgbClr w14:val="000000"/>
            </w14:solidFill>
            <w14:prstDash w14:val="solid"/>
            <w14:miter w14:val="0"/>
          </w14:textOutline>
        </w:rPr>
        <w:t>（2）投标人资格声明(格式)</w:t>
      </w:r>
    </w:p>
    <w:p w14:paraId="7C623815">
      <w:pPr>
        <w:rPr>
          <w:rFonts w:ascii="Arial"/>
          <w:color w:val="auto"/>
          <w:sz w:val="21"/>
          <w:highlight w:val="none"/>
        </w:rPr>
      </w:pPr>
    </w:p>
    <w:p w14:paraId="64337AC8">
      <w:pPr>
        <w:pStyle w:val="7"/>
        <w:spacing w:before="69" w:line="220" w:lineRule="auto"/>
        <w:jc w:val="right"/>
        <w:rPr>
          <w:color w:val="auto"/>
          <w:sz w:val="21"/>
          <w:szCs w:val="21"/>
          <w:highlight w:val="none"/>
        </w:rPr>
      </w:pPr>
      <w:r>
        <w:rPr>
          <w:color w:val="auto"/>
          <w:spacing w:val="-5"/>
          <w:sz w:val="21"/>
          <w:szCs w:val="21"/>
          <w:highlight w:val="none"/>
        </w:rPr>
        <w:t>（3）符合特定资格条件证明材料复印件或者情况说明原</w:t>
      </w:r>
      <w:r>
        <w:rPr>
          <w:color w:val="auto"/>
          <w:spacing w:val="-6"/>
          <w:sz w:val="21"/>
          <w:szCs w:val="21"/>
          <w:highlight w:val="none"/>
        </w:rPr>
        <w:t>件。具体要求见</w:t>
      </w:r>
      <w:r>
        <w:rPr>
          <w:color w:val="auto"/>
          <w:spacing w:val="-6"/>
          <w:sz w:val="21"/>
          <w:szCs w:val="21"/>
          <w:highlight w:val="none"/>
          <w14:textOutline w14:w="3831" w14:cap="flat" w14:cmpd="sng">
            <w14:solidFill>
              <w14:srgbClr w14:val="000000"/>
            </w14:solidFill>
            <w14:prstDash w14:val="solid"/>
            <w14:miter w14:val="0"/>
          </w14:textOutline>
        </w:rPr>
        <w:t>【投标须知前附表】</w:t>
      </w:r>
      <w:r>
        <w:rPr>
          <w:color w:val="auto"/>
          <w:spacing w:val="-26"/>
          <w:sz w:val="21"/>
          <w:szCs w:val="21"/>
          <w:highlight w:val="none"/>
        </w:rPr>
        <w:t xml:space="preserve"> </w:t>
      </w:r>
      <w:r>
        <w:rPr>
          <w:color w:val="auto"/>
          <w:spacing w:val="-6"/>
          <w:sz w:val="21"/>
          <w:szCs w:val="21"/>
          <w:highlight w:val="none"/>
        </w:rPr>
        <w:t>。</w:t>
      </w:r>
    </w:p>
    <w:p w14:paraId="0E22E76F">
      <w:pPr>
        <w:spacing w:line="246" w:lineRule="auto"/>
        <w:rPr>
          <w:rFonts w:ascii="Arial"/>
          <w:color w:val="auto"/>
          <w:sz w:val="21"/>
          <w:highlight w:val="none"/>
        </w:rPr>
      </w:pPr>
    </w:p>
    <w:p w14:paraId="56EF8609">
      <w:pPr>
        <w:pStyle w:val="7"/>
        <w:spacing w:before="69" w:line="359" w:lineRule="auto"/>
        <w:ind w:left="53" w:right="79" w:firstLine="412"/>
        <w:jc w:val="both"/>
        <w:rPr>
          <w:rFonts w:ascii="宋体" w:hAnsi="宋体" w:eastAsia="宋体" w:cs="宋体"/>
          <w:color w:val="auto"/>
          <w:spacing w:val="-1"/>
          <w:sz w:val="21"/>
          <w:szCs w:val="21"/>
          <w:highlight w:val="none"/>
        </w:rPr>
      </w:pPr>
      <w:r>
        <w:rPr>
          <w:rFonts w:ascii="宋体" w:hAnsi="宋体" w:eastAsia="宋体" w:cs="宋体"/>
          <w:color w:val="auto"/>
          <w:spacing w:val="-1"/>
          <w:sz w:val="21"/>
          <w:szCs w:val="21"/>
          <w:highlight w:val="none"/>
        </w:rPr>
        <w:t>14.2 投标人以联合体形式投标的，除应提交联合协议(格式)外， 参加联合体的各方均应提交上款资格证明材料。</w:t>
      </w:r>
    </w:p>
    <w:p w14:paraId="012200FD">
      <w:pPr>
        <w:spacing w:line="241" w:lineRule="auto"/>
        <w:rPr>
          <w:rFonts w:ascii="Arial"/>
          <w:color w:val="auto"/>
          <w:sz w:val="21"/>
          <w:highlight w:val="none"/>
        </w:rPr>
      </w:pPr>
    </w:p>
    <w:p w14:paraId="35517A5E">
      <w:pPr>
        <w:pStyle w:val="7"/>
        <w:spacing w:before="68" w:line="220" w:lineRule="auto"/>
        <w:ind w:left="475"/>
        <w:rPr>
          <w:color w:val="auto"/>
          <w:sz w:val="21"/>
          <w:szCs w:val="21"/>
          <w:highlight w:val="none"/>
        </w:rPr>
      </w:pPr>
      <w:r>
        <w:rPr>
          <w:color w:val="auto"/>
          <w:spacing w:val="-1"/>
          <w:sz w:val="21"/>
          <w:szCs w:val="21"/>
          <w:highlight w:val="none"/>
        </w:rPr>
        <w:t>14.3</w:t>
      </w:r>
      <w:r>
        <w:rPr>
          <w:color w:val="auto"/>
          <w:spacing w:val="-42"/>
          <w:sz w:val="21"/>
          <w:szCs w:val="21"/>
          <w:highlight w:val="none"/>
        </w:rPr>
        <w:t xml:space="preserve"> </w:t>
      </w:r>
      <w:r>
        <w:rPr>
          <w:color w:val="auto"/>
          <w:spacing w:val="-1"/>
          <w:sz w:val="21"/>
          <w:szCs w:val="21"/>
          <w:highlight w:val="none"/>
        </w:rPr>
        <w:t>投标人的资格证明文件均应为有效文件并加盖投标人单位章，并</w:t>
      </w:r>
      <w:r>
        <w:rPr>
          <w:color w:val="auto"/>
          <w:spacing w:val="-2"/>
          <w:sz w:val="21"/>
          <w:szCs w:val="21"/>
          <w:highlight w:val="none"/>
        </w:rPr>
        <w:t>按招标文件规定签署。</w:t>
      </w:r>
    </w:p>
    <w:p w14:paraId="63267021">
      <w:pPr>
        <w:spacing w:line="241" w:lineRule="auto"/>
        <w:rPr>
          <w:rFonts w:ascii="Arial"/>
          <w:color w:val="auto"/>
          <w:sz w:val="21"/>
          <w:highlight w:val="none"/>
        </w:rPr>
      </w:pPr>
    </w:p>
    <w:p w14:paraId="1D986F4D">
      <w:pPr>
        <w:pStyle w:val="7"/>
        <w:spacing w:before="78" w:line="219" w:lineRule="auto"/>
        <w:ind w:left="55"/>
        <w:rPr>
          <w:color w:val="auto"/>
          <w:sz w:val="24"/>
          <w:szCs w:val="24"/>
          <w:highlight w:val="none"/>
        </w:rPr>
      </w:pPr>
      <w:r>
        <w:rPr>
          <w:color w:val="auto"/>
          <w:spacing w:val="-1"/>
          <w:sz w:val="24"/>
          <w:szCs w:val="24"/>
          <w:highlight w:val="none"/>
          <w14:textOutline w14:w="4354" w14:cap="flat" w14:cmpd="sng">
            <w14:solidFill>
              <w14:srgbClr w14:val="000000"/>
            </w14:solidFill>
            <w14:prstDash w14:val="solid"/>
            <w14:miter w14:val="0"/>
          </w14:textOutline>
        </w:rPr>
        <w:t>15.</w:t>
      </w:r>
      <w:r>
        <w:rPr>
          <w:color w:val="auto"/>
          <w:spacing w:val="-1"/>
          <w:sz w:val="24"/>
          <w:szCs w:val="24"/>
          <w:highlight w:val="none"/>
        </w:rPr>
        <w:t xml:space="preserve"> </w:t>
      </w:r>
      <w:r>
        <w:rPr>
          <w:color w:val="auto"/>
          <w:spacing w:val="-1"/>
          <w:sz w:val="24"/>
          <w:szCs w:val="24"/>
          <w:highlight w:val="none"/>
          <w14:textOutline w14:w="4354" w14:cap="flat" w14:cmpd="sng">
            <w14:solidFill>
              <w14:srgbClr w14:val="000000"/>
            </w14:solidFill>
            <w14:prstDash w14:val="solid"/>
            <w14:miter w14:val="0"/>
          </w14:textOutline>
        </w:rPr>
        <w:t>投标货物及服务符合招标文件规定的证明文件</w:t>
      </w:r>
    </w:p>
    <w:p w14:paraId="34CE1D50">
      <w:pPr>
        <w:spacing w:line="260" w:lineRule="auto"/>
        <w:rPr>
          <w:rFonts w:ascii="Arial"/>
          <w:color w:val="auto"/>
          <w:sz w:val="21"/>
          <w:highlight w:val="none"/>
        </w:rPr>
      </w:pPr>
    </w:p>
    <w:p w14:paraId="2E99964A">
      <w:pPr>
        <w:pStyle w:val="7"/>
        <w:spacing w:before="69" w:line="412" w:lineRule="exact"/>
        <w:ind w:left="475"/>
        <w:rPr>
          <w:color w:val="auto"/>
          <w:sz w:val="21"/>
          <w:szCs w:val="21"/>
          <w:highlight w:val="none"/>
        </w:rPr>
      </w:pPr>
      <w:r>
        <w:rPr>
          <w:color w:val="auto"/>
          <w:spacing w:val="-1"/>
          <w:position w:val="15"/>
          <w:sz w:val="21"/>
          <w:szCs w:val="21"/>
          <w:highlight w:val="none"/>
        </w:rPr>
        <w:t>15.1</w:t>
      </w:r>
      <w:r>
        <w:rPr>
          <w:color w:val="auto"/>
          <w:spacing w:val="-28"/>
          <w:position w:val="15"/>
          <w:sz w:val="21"/>
          <w:szCs w:val="21"/>
          <w:highlight w:val="none"/>
        </w:rPr>
        <w:t xml:space="preserve"> </w:t>
      </w:r>
      <w:r>
        <w:rPr>
          <w:color w:val="auto"/>
          <w:spacing w:val="-1"/>
          <w:position w:val="15"/>
          <w:sz w:val="21"/>
          <w:szCs w:val="21"/>
          <w:highlight w:val="none"/>
        </w:rPr>
        <w:t>投标人应当提交其拟供的合同项下货物及其服务符合招标文件规定的证明文件,该证明</w:t>
      </w:r>
    </w:p>
    <w:p w14:paraId="796CE70A">
      <w:pPr>
        <w:pStyle w:val="7"/>
        <w:spacing w:line="220" w:lineRule="auto"/>
        <w:ind w:left="38"/>
        <w:rPr>
          <w:color w:val="auto"/>
          <w:sz w:val="21"/>
          <w:szCs w:val="21"/>
          <w:highlight w:val="none"/>
        </w:rPr>
      </w:pPr>
      <w:r>
        <w:rPr>
          <w:color w:val="auto"/>
          <w:spacing w:val="-3"/>
          <w:sz w:val="21"/>
          <w:szCs w:val="21"/>
          <w:highlight w:val="none"/>
        </w:rPr>
        <w:t>文件作为投标文件的一部分。</w:t>
      </w:r>
    </w:p>
    <w:p w14:paraId="41ABBA16">
      <w:pPr>
        <w:rPr>
          <w:rFonts w:ascii="Arial"/>
          <w:color w:val="auto"/>
          <w:sz w:val="21"/>
          <w:highlight w:val="none"/>
        </w:rPr>
      </w:pPr>
    </w:p>
    <w:p w14:paraId="59BD5C51">
      <w:pPr>
        <w:pStyle w:val="7"/>
        <w:spacing w:before="70" w:line="220" w:lineRule="auto"/>
        <w:ind w:left="475"/>
        <w:rPr>
          <w:color w:val="auto"/>
          <w:sz w:val="21"/>
          <w:szCs w:val="21"/>
          <w:highlight w:val="none"/>
        </w:rPr>
      </w:pPr>
      <w:r>
        <w:rPr>
          <w:color w:val="auto"/>
          <w:spacing w:val="-6"/>
          <w:sz w:val="21"/>
          <w:szCs w:val="21"/>
          <w:highlight w:val="none"/>
        </w:rPr>
        <w:t>15.2</w:t>
      </w:r>
      <w:r>
        <w:rPr>
          <w:color w:val="auto"/>
          <w:spacing w:val="-41"/>
          <w:sz w:val="21"/>
          <w:szCs w:val="21"/>
          <w:highlight w:val="none"/>
        </w:rPr>
        <w:t xml:space="preserve"> </w:t>
      </w:r>
      <w:r>
        <w:rPr>
          <w:color w:val="auto"/>
          <w:spacing w:val="-6"/>
          <w:sz w:val="21"/>
          <w:szCs w:val="21"/>
          <w:highlight w:val="none"/>
        </w:rPr>
        <w:t>上述证明文件可以是文字资料、图表、数据、证书等资料，</w:t>
      </w:r>
      <w:r>
        <w:rPr>
          <w:color w:val="auto"/>
          <w:spacing w:val="51"/>
          <w:sz w:val="21"/>
          <w:szCs w:val="21"/>
          <w:highlight w:val="none"/>
        </w:rPr>
        <w:t xml:space="preserve"> </w:t>
      </w:r>
      <w:r>
        <w:rPr>
          <w:color w:val="auto"/>
          <w:spacing w:val="-6"/>
          <w:sz w:val="21"/>
          <w:szCs w:val="21"/>
          <w:highlight w:val="none"/>
        </w:rPr>
        <w:t>包括但不限于：</w:t>
      </w:r>
    </w:p>
    <w:p w14:paraId="7DE0A715">
      <w:pPr>
        <w:spacing w:line="246" w:lineRule="auto"/>
        <w:rPr>
          <w:rFonts w:ascii="Arial"/>
          <w:color w:val="auto"/>
          <w:sz w:val="21"/>
          <w:highlight w:val="none"/>
        </w:rPr>
      </w:pPr>
    </w:p>
    <w:p w14:paraId="6B07AF96">
      <w:pPr>
        <w:pStyle w:val="7"/>
        <w:spacing w:before="69" w:line="408" w:lineRule="exact"/>
        <w:ind w:right="23"/>
        <w:jc w:val="right"/>
        <w:rPr>
          <w:color w:val="auto"/>
          <w:sz w:val="21"/>
          <w:szCs w:val="21"/>
          <w:highlight w:val="none"/>
        </w:rPr>
      </w:pPr>
      <w:r>
        <w:rPr>
          <w:color w:val="auto"/>
          <w:spacing w:val="-3"/>
          <w:position w:val="15"/>
          <w:sz w:val="21"/>
          <w:szCs w:val="21"/>
          <w:highlight w:val="none"/>
        </w:rPr>
        <w:t>（1）货物主要技术指标和性能的详细说明。对有具体参数要求的指标， 投标人应提供具体参</w:t>
      </w:r>
    </w:p>
    <w:p w14:paraId="00A3885F">
      <w:pPr>
        <w:pStyle w:val="7"/>
        <w:spacing w:line="220" w:lineRule="auto"/>
        <w:ind w:left="38"/>
        <w:rPr>
          <w:color w:val="auto"/>
          <w:sz w:val="21"/>
          <w:szCs w:val="21"/>
          <w:highlight w:val="none"/>
        </w:rPr>
      </w:pPr>
      <w:r>
        <w:rPr>
          <w:color w:val="auto"/>
          <w:spacing w:val="-13"/>
          <w:sz w:val="21"/>
          <w:szCs w:val="21"/>
          <w:highlight w:val="none"/>
        </w:rPr>
        <w:t>数值；</w:t>
      </w:r>
    </w:p>
    <w:p w14:paraId="310693D0">
      <w:pPr>
        <w:spacing w:line="245" w:lineRule="auto"/>
        <w:rPr>
          <w:rFonts w:ascii="Arial"/>
          <w:color w:val="auto"/>
          <w:sz w:val="21"/>
          <w:highlight w:val="none"/>
        </w:rPr>
      </w:pPr>
    </w:p>
    <w:p w14:paraId="190AFBA4">
      <w:pPr>
        <w:pStyle w:val="7"/>
        <w:spacing w:before="69" w:line="220" w:lineRule="auto"/>
        <w:ind w:left="466"/>
        <w:rPr>
          <w:color w:val="auto"/>
          <w:sz w:val="21"/>
          <w:szCs w:val="21"/>
          <w:highlight w:val="none"/>
        </w:rPr>
      </w:pPr>
      <w:r>
        <w:rPr>
          <w:color w:val="auto"/>
          <w:spacing w:val="-1"/>
          <w:sz w:val="21"/>
          <w:szCs w:val="21"/>
          <w:highlight w:val="none"/>
        </w:rPr>
        <w:t>（2）货物的品牌型号、制造商及原产地等说明；</w:t>
      </w:r>
    </w:p>
    <w:p w14:paraId="3A908520">
      <w:pPr>
        <w:spacing w:line="242" w:lineRule="auto"/>
        <w:rPr>
          <w:rFonts w:ascii="Arial"/>
          <w:color w:val="auto"/>
          <w:sz w:val="21"/>
          <w:highlight w:val="none"/>
        </w:rPr>
      </w:pPr>
    </w:p>
    <w:p w14:paraId="16E0079F">
      <w:pPr>
        <w:pStyle w:val="7"/>
        <w:spacing w:before="69" w:line="220" w:lineRule="auto"/>
        <w:ind w:left="466"/>
        <w:rPr>
          <w:color w:val="auto"/>
          <w:sz w:val="21"/>
          <w:szCs w:val="21"/>
          <w:highlight w:val="none"/>
        </w:rPr>
      </w:pPr>
      <w:r>
        <w:rPr>
          <w:color w:val="auto"/>
          <w:spacing w:val="-1"/>
          <w:sz w:val="21"/>
          <w:szCs w:val="21"/>
          <w:highlight w:val="none"/>
        </w:rPr>
        <w:t>（3）招标文件第五章“采购需求”要求的其它文件。</w:t>
      </w:r>
    </w:p>
    <w:p w14:paraId="56D73B54">
      <w:pPr>
        <w:spacing w:line="241" w:lineRule="auto"/>
        <w:rPr>
          <w:rFonts w:ascii="Arial"/>
          <w:color w:val="auto"/>
          <w:sz w:val="21"/>
          <w:highlight w:val="none"/>
        </w:rPr>
      </w:pPr>
    </w:p>
    <w:p w14:paraId="3BC89976">
      <w:pPr>
        <w:pStyle w:val="7"/>
        <w:spacing w:before="78" w:line="220" w:lineRule="auto"/>
        <w:ind w:left="55"/>
        <w:rPr>
          <w:color w:val="auto"/>
          <w:sz w:val="24"/>
          <w:szCs w:val="24"/>
          <w:highlight w:val="none"/>
        </w:rPr>
      </w:pPr>
      <w:r>
        <w:rPr>
          <w:color w:val="auto"/>
          <w:spacing w:val="-4"/>
          <w:sz w:val="24"/>
          <w:szCs w:val="24"/>
          <w:highlight w:val="none"/>
          <w14:textOutline w14:w="4354" w14:cap="flat" w14:cmpd="sng">
            <w14:solidFill>
              <w14:srgbClr w14:val="000000"/>
            </w14:solidFill>
            <w14:prstDash w14:val="solid"/>
            <w14:miter w14:val="0"/>
          </w14:textOutline>
        </w:rPr>
        <w:t>16.</w:t>
      </w:r>
      <w:r>
        <w:rPr>
          <w:color w:val="auto"/>
          <w:spacing w:val="13"/>
          <w:sz w:val="24"/>
          <w:szCs w:val="24"/>
          <w:highlight w:val="none"/>
        </w:rPr>
        <w:t xml:space="preserve"> </w:t>
      </w:r>
      <w:r>
        <w:rPr>
          <w:color w:val="auto"/>
          <w:spacing w:val="-4"/>
          <w:sz w:val="24"/>
          <w:szCs w:val="24"/>
          <w:highlight w:val="none"/>
          <w14:textOutline w14:w="4354" w14:cap="flat" w14:cmpd="sng">
            <w14:solidFill>
              <w14:srgbClr w14:val="000000"/>
            </w14:solidFill>
            <w14:prstDash w14:val="solid"/>
            <w14:miter w14:val="0"/>
          </w14:textOutline>
        </w:rPr>
        <w:t>投标有效期</w:t>
      </w:r>
    </w:p>
    <w:p w14:paraId="1628BC12">
      <w:pPr>
        <w:spacing w:line="258" w:lineRule="auto"/>
        <w:rPr>
          <w:rFonts w:ascii="Arial"/>
          <w:color w:val="auto"/>
          <w:sz w:val="21"/>
          <w:highlight w:val="none"/>
        </w:rPr>
      </w:pPr>
    </w:p>
    <w:p w14:paraId="74F4CE64">
      <w:pPr>
        <w:pStyle w:val="7"/>
        <w:spacing w:before="69" w:line="413" w:lineRule="exact"/>
        <w:ind w:left="475"/>
        <w:rPr>
          <w:color w:val="auto"/>
          <w:sz w:val="21"/>
          <w:szCs w:val="21"/>
          <w:highlight w:val="none"/>
        </w:rPr>
      </w:pPr>
      <w:r>
        <w:rPr>
          <w:color w:val="auto"/>
          <w:spacing w:val="-1"/>
          <w:position w:val="15"/>
          <w:sz w:val="21"/>
          <w:szCs w:val="21"/>
          <w:highlight w:val="none"/>
        </w:rPr>
        <w:t>16.1</w:t>
      </w:r>
      <w:r>
        <w:rPr>
          <w:color w:val="auto"/>
          <w:spacing w:val="-30"/>
          <w:position w:val="15"/>
          <w:sz w:val="21"/>
          <w:szCs w:val="21"/>
          <w:highlight w:val="none"/>
        </w:rPr>
        <w:t xml:space="preserve"> </w:t>
      </w:r>
      <w:r>
        <w:rPr>
          <w:color w:val="auto"/>
          <w:spacing w:val="-1"/>
          <w:position w:val="15"/>
          <w:sz w:val="21"/>
          <w:szCs w:val="21"/>
          <w:highlight w:val="none"/>
        </w:rPr>
        <w:t>投标有效期从提交投标文件的截止之日起算。投标文件中承诺的投标有效期应当不少于</w:t>
      </w:r>
    </w:p>
    <w:p w14:paraId="310A225D">
      <w:pPr>
        <w:pStyle w:val="7"/>
        <w:spacing w:before="1" w:line="219" w:lineRule="auto"/>
        <w:ind w:left="27"/>
        <w:rPr>
          <w:color w:val="auto"/>
          <w:sz w:val="21"/>
          <w:szCs w:val="21"/>
          <w:highlight w:val="none"/>
        </w:rPr>
      </w:pPr>
      <w:r>
        <w:rPr>
          <w:color w:val="auto"/>
          <w:spacing w:val="-3"/>
          <w:sz w:val="21"/>
          <w:szCs w:val="21"/>
          <w:highlight w:val="none"/>
          <w14:textOutline w14:w="3831" w14:cap="flat" w14:cmpd="sng">
            <w14:solidFill>
              <w14:srgbClr w14:val="000000"/>
            </w14:solidFill>
            <w14:prstDash w14:val="solid"/>
            <w14:miter w14:val="0"/>
          </w14:textOutline>
        </w:rPr>
        <w:t>【投标须知前附表】</w:t>
      </w:r>
      <w:r>
        <w:rPr>
          <w:color w:val="auto"/>
          <w:spacing w:val="31"/>
          <w:sz w:val="21"/>
          <w:szCs w:val="21"/>
          <w:highlight w:val="none"/>
        </w:rPr>
        <w:t xml:space="preserve"> </w:t>
      </w:r>
      <w:r>
        <w:rPr>
          <w:color w:val="auto"/>
          <w:spacing w:val="-3"/>
          <w:sz w:val="21"/>
          <w:szCs w:val="21"/>
          <w:highlight w:val="none"/>
        </w:rPr>
        <w:t>中载明的投标有效期。投标有效期不满足要求</w:t>
      </w:r>
      <w:r>
        <w:rPr>
          <w:color w:val="auto"/>
          <w:spacing w:val="-4"/>
          <w:sz w:val="21"/>
          <w:szCs w:val="21"/>
          <w:highlight w:val="none"/>
        </w:rPr>
        <w:t>的，其</w:t>
      </w:r>
      <w:r>
        <w:rPr>
          <w:color w:val="auto"/>
          <w:spacing w:val="-4"/>
          <w:sz w:val="21"/>
          <w:szCs w:val="21"/>
          <w:highlight w:val="none"/>
          <w14:textOutline w14:w="3831" w14:cap="flat" w14:cmpd="sng">
            <w14:solidFill>
              <w14:srgbClr w14:val="000000"/>
            </w14:solidFill>
            <w14:prstDash w14:val="solid"/>
            <w14:miter w14:val="0"/>
          </w14:textOutline>
        </w:rPr>
        <w:t>投标无效</w:t>
      </w:r>
      <w:r>
        <w:rPr>
          <w:color w:val="auto"/>
          <w:spacing w:val="-4"/>
          <w:sz w:val="21"/>
          <w:szCs w:val="21"/>
          <w:highlight w:val="none"/>
        </w:rPr>
        <w:t>。</w:t>
      </w:r>
    </w:p>
    <w:p w14:paraId="491B72A3">
      <w:pPr>
        <w:spacing w:line="241" w:lineRule="auto"/>
        <w:rPr>
          <w:rFonts w:ascii="Arial"/>
          <w:color w:val="auto"/>
          <w:sz w:val="21"/>
          <w:highlight w:val="none"/>
        </w:rPr>
      </w:pPr>
    </w:p>
    <w:p w14:paraId="0F84906D">
      <w:pPr>
        <w:pStyle w:val="7"/>
        <w:spacing w:before="69" w:line="221" w:lineRule="auto"/>
        <w:ind w:left="475"/>
        <w:rPr>
          <w:color w:val="auto"/>
          <w:sz w:val="21"/>
          <w:szCs w:val="21"/>
          <w:highlight w:val="none"/>
        </w:rPr>
      </w:pPr>
      <w:r>
        <w:rPr>
          <w:color w:val="auto"/>
          <w:spacing w:val="-1"/>
          <w:sz w:val="21"/>
          <w:szCs w:val="21"/>
          <w:highlight w:val="none"/>
        </w:rPr>
        <w:t>16.2</w:t>
      </w:r>
      <w:r>
        <w:rPr>
          <w:color w:val="auto"/>
          <w:spacing w:val="-41"/>
          <w:sz w:val="21"/>
          <w:szCs w:val="21"/>
          <w:highlight w:val="none"/>
        </w:rPr>
        <w:t xml:space="preserve"> </w:t>
      </w:r>
      <w:r>
        <w:rPr>
          <w:color w:val="auto"/>
          <w:spacing w:val="-1"/>
          <w:sz w:val="21"/>
          <w:szCs w:val="21"/>
          <w:highlight w:val="none"/>
        </w:rPr>
        <w:t>投标有效期内投标人撤销投标文件的，投标人应承担招标文件</w:t>
      </w:r>
      <w:r>
        <w:rPr>
          <w:color w:val="auto"/>
          <w:spacing w:val="-2"/>
          <w:sz w:val="21"/>
          <w:szCs w:val="21"/>
          <w:highlight w:val="none"/>
        </w:rPr>
        <w:t>和法律规定的责任。</w:t>
      </w:r>
    </w:p>
    <w:p w14:paraId="6AE2FDDF">
      <w:pPr>
        <w:rPr>
          <w:rFonts w:ascii="Arial"/>
          <w:color w:val="auto"/>
          <w:sz w:val="21"/>
          <w:highlight w:val="none"/>
        </w:rPr>
      </w:pPr>
    </w:p>
    <w:p w14:paraId="16415F78">
      <w:pPr>
        <w:pStyle w:val="7"/>
        <w:spacing w:before="78" w:line="220" w:lineRule="auto"/>
        <w:ind w:left="55"/>
        <w:rPr>
          <w:color w:val="auto"/>
          <w:sz w:val="24"/>
          <w:szCs w:val="24"/>
          <w:highlight w:val="none"/>
        </w:rPr>
      </w:pPr>
      <w:r>
        <w:rPr>
          <w:color w:val="auto"/>
          <w:spacing w:val="-4"/>
          <w:sz w:val="24"/>
          <w:szCs w:val="24"/>
          <w:highlight w:val="none"/>
          <w14:textOutline w14:w="4354" w14:cap="flat" w14:cmpd="sng">
            <w14:solidFill>
              <w14:srgbClr w14:val="000000"/>
            </w14:solidFill>
            <w14:prstDash w14:val="solid"/>
            <w14:miter w14:val="0"/>
          </w14:textOutline>
        </w:rPr>
        <w:t>17.</w:t>
      </w:r>
      <w:r>
        <w:rPr>
          <w:color w:val="auto"/>
          <w:spacing w:val="13"/>
          <w:sz w:val="24"/>
          <w:szCs w:val="24"/>
          <w:highlight w:val="none"/>
        </w:rPr>
        <w:t xml:space="preserve"> </w:t>
      </w:r>
      <w:r>
        <w:rPr>
          <w:color w:val="auto"/>
          <w:spacing w:val="-4"/>
          <w:sz w:val="24"/>
          <w:szCs w:val="24"/>
          <w:highlight w:val="none"/>
          <w14:textOutline w14:w="4354" w14:cap="flat" w14:cmpd="sng">
            <w14:solidFill>
              <w14:srgbClr w14:val="000000"/>
            </w14:solidFill>
            <w14:prstDash w14:val="solid"/>
            <w14:miter w14:val="0"/>
          </w14:textOutline>
        </w:rPr>
        <w:t>投标保证金</w:t>
      </w:r>
    </w:p>
    <w:p w14:paraId="3DAA1DDD">
      <w:pPr>
        <w:spacing w:line="264" w:lineRule="auto"/>
        <w:rPr>
          <w:rFonts w:ascii="Arial"/>
          <w:color w:val="auto"/>
          <w:sz w:val="21"/>
          <w:highlight w:val="none"/>
        </w:rPr>
      </w:pPr>
    </w:p>
    <w:p w14:paraId="3CBA7F42">
      <w:pPr>
        <w:pStyle w:val="7"/>
        <w:spacing w:before="69" w:line="408" w:lineRule="exact"/>
        <w:ind w:left="475"/>
        <w:rPr>
          <w:color w:val="auto"/>
          <w:sz w:val="21"/>
          <w:szCs w:val="21"/>
          <w:highlight w:val="none"/>
        </w:rPr>
      </w:pPr>
      <w:r>
        <w:rPr>
          <w:color w:val="auto"/>
          <w:spacing w:val="-7"/>
          <w:position w:val="15"/>
          <w:sz w:val="21"/>
          <w:szCs w:val="21"/>
          <w:highlight w:val="none"/>
        </w:rPr>
        <w:t>17.1</w:t>
      </w:r>
      <w:r>
        <w:rPr>
          <w:color w:val="auto"/>
          <w:spacing w:val="-28"/>
          <w:position w:val="15"/>
          <w:sz w:val="21"/>
          <w:szCs w:val="21"/>
          <w:highlight w:val="none"/>
        </w:rPr>
        <w:t xml:space="preserve"> </w:t>
      </w:r>
      <w:r>
        <w:rPr>
          <w:color w:val="auto"/>
          <w:spacing w:val="-7"/>
          <w:position w:val="15"/>
          <w:sz w:val="21"/>
          <w:szCs w:val="21"/>
          <w:highlight w:val="none"/>
        </w:rPr>
        <w:t>招标文件要求投标人提交投标保证金的， 投标人应按</w:t>
      </w:r>
      <w:r>
        <w:rPr>
          <w:color w:val="auto"/>
          <w:spacing w:val="-7"/>
          <w:position w:val="15"/>
          <w:sz w:val="21"/>
          <w:szCs w:val="21"/>
          <w:highlight w:val="none"/>
          <w14:textOutline w14:w="3831" w14:cap="flat" w14:cmpd="sng">
            <w14:solidFill>
              <w14:srgbClr w14:val="000000"/>
            </w14:solidFill>
            <w14:prstDash w14:val="solid"/>
            <w14:miter w14:val="0"/>
          </w14:textOutline>
        </w:rPr>
        <w:t>【投标须知前附表】</w:t>
      </w:r>
      <w:r>
        <w:rPr>
          <w:color w:val="auto"/>
          <w:spacing w:val="-7"/>
          <w:position w:val="15"/>
          <w:sz w:val="21"/>
          <w:szCs w:val="21"/>
          <w:highlight w:val="none"/>
        </w:rPr>
        <w:t>规定，</w:t>
      </w:r>
      <w:r>
        <w:rPr>
          <w:color w:val="auto"/>
          <w:spacing w:val="55"/>
          <w:position w:val="15"/>
          <w:sz w:val="21"/>
          <w:szCs w:val="21"/>
          <w:highlight w:val="none"/>
        </w:rPr>
        <w:t xml:space="preserve"> </w:t>
      </w:r>
      <w:r>
        <w:rPr>
          <w:color w:val="auto"/>
          <w:spacing w:val="-7"/>
          <w:position w:val="15"/>
          <w:sz w:val="21"/>
          <w:szCs w:val="21"/>
          <w:highlight w:val="none"/>
        </w:rPr>
        <w:t>在提交</w:t>
      </w:r>
    </w:p>
    <w:p w14:paraId="4A7FD07A">
      <w:pPr>
        <w:pStyle w:val="7"/>
        <w:spacing w:line="220" w:lineRule="auto"/>
        <w:ind w:left="39"/>
        <w:rPr>
          <w:color w:val="auto"/>
          <w:sz w:val="21"/>
          <w:szCs w:val="21"/>
          <w:highlight w:val="none"/>
        </w:rPr>
      </w:pPr>
      <w:r>
        <w:rPr>
          <w:color w:val="auto"/>
          <w:spacing w:val="-1"/>
          <w:sz w:val="21"/>
          <w:szCs w:val="21"/>
          <w:highlight w:val="none"/>
        </w:rPr>
        <w:t>投标文件的截止时间前提交投标保证金。投标人可以保函、电子增信替代投标保证金。</w:t>
      </w:r>
    </w:p>
    <w:p w14:paraId="7ED5C369">
      <w:pPr>
        <w:rPr>
          <w:rFonts w:ascii="Arial"/>
          <w:color w:val="auto"/>
          <w:sz w:val="21"/>
          <w:highlight w:val="none"/>
        </w:rPr>
      </w:pPr>
    </w:p>
    <w:p w14:paraId="58F2E5B5">
      <w:pPr>
        <w:pStyle w:val="7"/>
        <w:spacing w:before="69" w:line="413" w:lineRule="exact"/>
        <w:ind w:left="475"/>
        <w:rPr>
          <w:color w:val="auto"/>
          <w:sz w:val="21"/>
          <w:szCs w:val="21"/>
          <w:highlight w:val="none"/>
        </w:rPr>
      </w:pPr>
      <w:r>
        <w:rPr>
          <w:color w:val="auto"/>
          <w:spacing w:val="-3"/>
          <w:position w:val="15"/>
          <w:sz w:val="21"/>
          <w:szCs w:val="21"/>
          <w:highlight w:val="none"/>
        </w:rPr>
        <w:t>17.2</w:t>
      </w:r>
      <w:r>
        <w:rPr>
          <w:color w:val="auto"/>
          <w:spacing w:val="-43"/>
          <w:position w:val="15"/>
          <w:sz w:val="21"/>
          <w:szCs w:val="21"/>
          <w:highlight w:val="none"/>
        </w:rPr>
        <w:t xml:space="preserve"> </w:t>
      </w:r>
      <w:r>
        <w:rPr>
          <w:color w:val="auto"/>
          <w:spacing w:val="-3"/>
          <w:position w:val="15"/>
          <w:sz w:val="21"/>
          <w:szCs w:val="21"/>
          <w:highlight w:val="none"/>
        </w:rPr>
        <w:t>联合体投标的， 可以由联合体中的一方或者共同提交投标保证金。以一方</w:t>
      </w:r>
      <w:r>
        <w:rPr>
          <w:color w:val="auto"/>
          <w:spacing w:val="-4"/>
          <w:position w:val="15"/>
          <w:sz w:val="21"/>
          <w:szCs w:val="21"/>
          <w:highlight w:val="none"/>
        </w:rPr>
        <w:t>名义提交投标</w:t>
      </w:r>
    </w:p>
    <w:p w14:paraId="57807A4E">
      <w:pPr>
        <w:pStyle w:val="7"/>
        <w:spacing w:before="1" w:line="220" w:lineRule="auto"/>
        <w:ind w:left="37"/>
        <w:rPr>
          <w:color w:val="auto"/>
          <w:sz w:val="21"/>
          <w:szCs w:val="21"/>
          <w:highlight w:val="none"/>
        </w:rPr>
      </w:pPr>
      <w:r>
        <w:rPr>
          <w:color w:val="auto"/>
          <w:spacing w:val="-9"/>
          <w:sz w:val="21"/>
          <w:szCs w:val="21"/>
          <w:highlight w:val="none"/>
        </w:rPr>
        <w:t>保证金的，</w:t>
      </w:r>
      <w:r>
        <w:rPr>
          <w:color w:val="auto"/>
          <w:spacing w:val="52"/>
          <w:sz w:val="21"/>
          <w:szCs w:val="21"/>
          <w:highlight w:val="none"/>
        </w:rPr>
        <w:t xml:space="preserve"> </w:t>
      </w:r>
      <w:r>
        <w:rPr>
          <w:color w:val="auto"/>
          <w:spacing w:val="-9"/>
          <w:sz w:val="21"/>
          <w:szCs w:val="21"/>
          <w:highlight w:val="none"/>
        </w:rPr>
        <w:t>对联合体各方均具有约束力。</w:t>
      </w:r>
    </w:p>
    <w:p w14:paraId="071C40EC">
      <w:pPr>
        <w:spacing w:line="241" w:lineRule="auto"/>
        <w:rPr>
          <w:rFonts w:ascii="Arial"/>
          <w:color w:val="auto"/>
          <w:sz w:val="21"/>
          <w:highlight w:val="none"/>
        </w:rPr>
      </w:pPr>
    </w:p>
    <w:p w14:paraId="0E7BAAEF">
      <w:pPr>
        <w:pStyle w:val="7"/>
        <w:spacing w:before="68" w:line="221" w:lineRule="auto"/>
        <w:ind w:left="475"/>
        <w:rPr>
          <w:color w:val="auto"/>
          <w:sz w:val="21"/>
          <w:szCs w:val="21"/>
          <w:highlight w:val="none"/>
        </w:rPr>
      </w:pPr>
      <w:r>
        <w:rPr>
          <w:color w:val="auto"/>
          <w:spacing w:val="-2"/>
          <w:sz w:val="21"/>
          <w:szCs w:val="21"/>
          <w:highlight w:val="none"/>
        </w:rPr>
        <w:t>17.3</w:t>
      </w:r>
      <w:r>
        <w:rPr>
          <w:color w:val="auto"/>
          <w:spacing w:val="-32"/>
          <w:sz w:val="21"/>
          <w:szCs w:val="21"/>
          <w:highlight w:val="none"/>
        </w:rPr>
        <w:t xml:space="preserve"> </w:t>
      </w:r>
      <w:r>
        <w:rPr>
          <w:color w:val="auto"/>
          <w:spacing w:val="-2"/>
          <w:sz w:val="21"/>
          <w:szCs w:val="21"/>
          <w:highlight w:val="none"/>
        </w:rPr>
        <w:t>投标保证金的退还按以下规定办理：</w:t>
      </w:r>
    </w:p>
    <w:p w14:paraId="3AD34EAC">
      <w:pPr>
        <w:spacing w:line="245" w:lineRule="auto"/>
        <w:rPr>
          <w:rFonts w:ascii="Arial"/>
          <w:color w:val="auto"/>
          <w:sz w:val="21"/>
          <w:highlight w:val="none"/>
        </w:rPr>
      </w:pPr>
    </w:p>
    <w:p w14:paraId="159D4FFA">
      <w:pPr>
        <w:pStyle w:val="7"/>
        <w:spacing w:before="69" w:line="220" w:lineRule="auto"/>
        <w:ind w:left="466"/>
        <w:rPr>
          <w:color w:val="auto"/>
          <w:sz w:val="21"/>
          <w:szCs w:val="21"/>
          <w:highlight w:val="none"/>
        </w:rPr>
      </w:pPr>
      <w:r>
        <w:rPr>
          <w:color w:val="auto"/>
          <w:spacing w:val="-2"/>
          <w:sz w:val="21"/>
          <w:szCs w:val="21"/>
          <w:highlight w:val="none"/>
        </w:rPr>
        <w:t>（1）中标投标人的投标保证金，将在政府采购合同签订后</w:t>
      </w:r>
      <w:r>
        <w:rPr>
          <w:color w:val="auto"/>
          <w:spacing w:val="-23"/>
          <w:sz w:val="21"/>
          <w:szCs w:val="21"/>
          <w:highlight w:val="none"/>
        </w:rPr>
        <w:t xml:space="preserve"> </w:t>
      </w:r>
      <w:r>
        <w:rPr>
          <w:color w:val="auto"/>
          <w:spacing w:val="-2"/>
          <w:sz w:val="21"/>
          <w:szCs w:val="21"/>
          <w:highlight w:val="none"/>
        </w:rPr>
        <w:t>5</w:t>
      </w:r>
      <w:r>
        <w:rPr>
          <w:color w:val="auto"/>
          <w:spacing w:val="-44"/>
          <w:sz w:val="21"/>
          <w:szCs w:val="21"/>
          <w:highlight w:val="none"/>
        </w:rPr>
        <w:t xml:space="preserve"> </w:t>
      </w:r>
      <w:r>
        <w:rPr>
          <w:color w:val="auto"/>
          <w:spacing w:val="-2"/>
          <w:sz w:val="21"/>
          <w:szCs w:val="21"/>
          <w:highlight w:val="none"/>
        </w:rPr>
        <w:t>个工作日内退还。</w:t>
      </w:r>
    </w:p>
    <w:p w14:paraId="303D060D">
      <w:pPr>
        <w:spacing w:line="241" w:lineRule="auto"/>
        <w:rPr>
          <w:rFonts w:ascii="Arial"/>
          <w:color w:val="auto"/>
          <w:sz w:val="21"/>
          <w:highlight w:val="none"/>
        </w:rPr>
      </w:pPr>
    </w:p>
    <w:p w14:paraId="57615E02">
      <w:pPr>
        <w:pStyle w:val="7"/>
        <w:spacing w:before="69" w:line="220" w:lineRule="auto"/>
        <w:ind w:left="466"/>
        <w:rPr>
          <w:color w:val="auto"/>
          <w:sz w:val="21"/>
          <w:szCs w:val="21"/>
          <w:highlight w:val="none"/>
        </w:rPr>
      </w:pPr>
      <w:r>
        <w:rPr>
          <w:color w:val="auto"/>
          <w:spacing w:val="-1"/>
          <w:sz w:val="21"/>
          <w:szCs w:val="21"/>
          <w:highlight w:val="none"/>
        </w:rPr>
        <w:t>（2）未中标的投标人的投标保证金，将在中</w:t>
      </w:r>
      <w:r>
        <w:rPr>
          <w:color w:val="auto"/>
          <w:spacing w:val="-2"/>
          <w:sz w:val="21"/>
          <w:szCs w:val="21"/>
          <w:highlight w:val="none"/>
        </w:rPr>
        <w:t>标通知书发出后</w:t>
      </w:r>
      <w:r>
        <w:rPr>
          <w:color w:val="auto"/>
          <w:spacing w:val="-38"/>
          <w:sz w:val="21"/>
          <w:szCs w:val="21"/>
          <w:highlight w:val="none"/>
        </w:rPr>
        <w:t xml:space="preserve"> </w:t>
      </w:r>
      <w:r>
        <w:rPr>
          <w:color w:val="auto"/>
          <w:spacing w:val="-2"/>
          <w:sz w:val="21"/>
          <w:szCs w:val="21"/>
          <w:highlight w:val="none"/>
        </w:rPr>
        <w:t>5</w:t>
      </w:r>
      <w:r>
        <w:rPr>
          <w:color w:val="auto"/>
          <w:spacing w:val="-48"/>
          <w:sz w:val="21"/>
          <w:szCs w:val="21"/>
          <w:highlight w:val="none"/>
        </w:rPr>
        <w:t xml:space="preserve"> </w:t>
      </w:r>
      <w:r>
        <w:rPr>
          <w:color w:val="auto"/>
          <w:spacing w:val="-2"/>
          <w:sz w:val="21"/>
          <w:szCs w:val="21"/>
          <w:highlight w:val="none"/>
        </w:rPr>
        <w:t>个工作日内退还。</w:t>
      </w:r>
    </w:p>
    <w:p w14:paraId="23B3A71E">
      <w:pPr>
        <w:spacing w:line="246" w:lineRule="auto"/>
        <w:rPr>
          <w:rFonts w:ascii="Arial"/>
          <w:color w:val="auto"/>
          <w:sz w:val="21"/>
          <w:highlight w:val="none"/>
        </w:rPr>
      </w:pPr>
    </w:p>
    <w:p w14:paraId="02A529F5">
      <w:pPr>
        <w:pStyle w:val="7"/>
        <w:spacing w:before="69" w:line="408" w:lineRule="exact"/>
        <w:ind w:right="23"/>
        <w:jc w:val="right"/>
        <w:rPr>
          <w:color w:val="auto"/>
          <w:sz w:val="21"/>
          <w:szCs w:val="21"/>
          <w:highlight w:val="none"/>
        </w:rPr>
      </w:pPr>
      <w:r>
        <w:rPr>
          <w:color w:val="auto"/>
          <w:spacing w:val="-3"/>
          <w:position w:val="15"/>
          <w:sz w:val="21"/>
          <w:szCs w:val="21"/>
          <w:highlight w:val="none"/>
        </w:rPr>
        <w:t>（3）终止招标的。对于已递交投标保证金的， 采购人、采购代理机构在终止招标公告发布后</w:t>
      </w:r>
    </w:p>
    <w:p w14:paraId="2C6DBD5E">
      <w:pPr>
        <w:pStyle w:val="7"/>
        <w:spacing w:before="1" w:line="220" w:lineRule="auto"/>
        <w:ind w:left="41"/>
        <w:rPr>
          <w:color w:val="auto"/>
          <w:sz w:val="21"/>
          <w:szCs w:val="21"/>
          <w:highlight w:val="none"/>
        </w:rPr>
      </w:pPr>
      <w:r>
        <w:rPr>
          <w:color w:val="auto"/>
          <w:spacing w:val="-4"/>
          <w:sz w:val="21"/>
          <w:szCs w:val="21"/>
          <w:highlight w:val="none"/>
        </w:rPr>
        <w:t>5</w:t>
      </w:r>
      <w:r>
        <w:rPr>
          <w:color w:val="auto"/>
          <w:spacing w:val="-44"/>
          <w:sz w:val="21"/>
          <w:szCs w:val="21"/>
          <w:highlight w:val="none"/>
        </w:rPr>
        <w:t xml:space="preserve"> </w:t>
      </w:r>
      <w:r>
        <w:rPr>
          <w:color w:val="auto"/>
          <w:spacing w:val="-4"/>
          <w:sz w:val="21"/>
          <w:szCs w:val="21"/>
          <w:highlight w:val="none"/>
        </w:rPr>
        <w:t>个工作日内退还。</w:t>
      </w:r>
    </w:p>
    <w:p w14:paraId="46DBCDB3">
      <w:pPr>
        <w:spacing w:line="245" w:lineRule="auto"/>
        <w:rPr>
          <w:rFonts w:ascii="Arial"/>
          <w:color w:val="auto"/>
          <w:sz w:val="21"/>
          <w:highlight w:val="none"/>
        </w:rPr>
      </w:pPr>
    </w:p>
    <w:p w14:paraId="4394E3C8">
      <w:pPr>
        <w:pStyle w:val="7"/>
        <w:spacing w:before="69" w:line="408" w:lineRule="exact"/>
        <w:ind w:right="23"/>
        <w:jc w:val="right"/>
        <w:rPr>
          <w:color w:val="auto"/>
          <w:sz w:val="21"/>
          <w:szCs w:val="21"/>
          <w:highlight w:val="none"/>
        </w:rPr>
      </w:pPr>
      <w:r>
        <w:rPr>
          <w:color w:val="auto"/>
          <w:spacing w:val="-4"/>
          <w:position w:val="15"/>
          <w:sz w:val="21"/>
          <w:szCs w:val="21"/>
          <w:highlight w:val="none"/>
        </w:rPr>
        <w:t>（4）在投标截止日前撤回投标的，对于已递交投标保证金的，</w:t>
      </w:r>
      <w:r>
        <w:rPr>
          <w:color w:val="auto"/>
          <w:spacing w:val="51"/>
          <w:position w:val="15"/>
          <w:sz w:val="21"/>
          <w:szCs w:val="21"/>
          <w:highlight w:val="none"/>
        </w:rPr>
        <w:t xml:space="preserve"> </w:t>
      </w:r>
      <w:r>
        <w:rPr>
          <w:color w:val="auto"/>
          <w:spacing w:val="-4"/>
          <w:position w:val="15"/>
          <w:sz w:val="21"/>
          <w:szCs w:val="21"/>
          <w:highlight w:val="none"/>
        </w:rPr>
        <w:t>采购人、采购代理机</w:t>
      </w:r>
      <w:r>
        <w:rPr>
          <w:color w:val="auto"/>
          <w:spacing w:val="-5"/>
          <w:position w:val="15"/>
          <w:sz w:val="21"/>
          <w:szCs w:val="21"/>
          <w:highlight w:val="none"/>
        </w:rPr>
        <w:t>构在收到</w:t>
      </w:r>
    </w:p>
    <w:p w14:paraId="4C58D50A">
      <w:pPr>
        <w:pStyle w:val="7"/>
        <w:spacing w:before="1" w:line="219" w:lineRule="auto"/>
        <w:ind w:left="39"/>
        <w:rPr>
          <w:color w:val="auto"/>
          <w:sz w:val="21"/>
          <w:szCs w:val="21"/>
          <w:highlight w:val="none"/>
        </w:rPr>
      </w:pPr>
      <w:r>
        <w:rPr>
          <w:color w:val="auto"/>
          <w:spacing w:val="-2"/>
          <w:sz w:val="21"/>
          <w:szCs w:val="21"/>
          <w:highlight w:val="none"/>
        </w:rPr>
        <w:t>投标人书面撤回投标通知之日起</w:t>
      </w:r>
      <w:r>
        <w:rPr>
          <w:color w:val="auto"/>
          <w:spacing w:val="-37"/>
          <w:sz w:val="21"/>
          <w:szCs w:val="21"/>
          <w:highlight w:val="none"/>
        </w:rPr>
        <w:t xml:space="preserve"> </w:t>
      </w:r>
      <w:r>
        <w:rPr>
          <w:color w:val="auto"/>
          <w:spacing w:val="-2"/>
          <w:sz w:val="21"/>
          <w:szCs w:val="21"/>
          <w:highlight w:val="none"/>
        </w:rPr>
        <w:t>5</w:t>
      </w:r>
      <w:r>
        <w:rPr>
          <w:color w:val="auto"/>
          <w:spacing w:val="-44"/>
          <w:sz w:val="21"/>
          <w:szCs w:val="21"/>
          <w:highlight w:val="none"/>
        </w:rPr>
        <w:t xml:space="preserve"> </w:t>
      </w:r>
      <w:r>
        <w:rPr>
          <w:color w:val="auto"/>
          <w:spacing w:val="-2"/>
          <w:sz w:val="21"/>
          <w:szCs w:val="21"/>
          <w:highlight w:val="none"/>
        </w:rPr>
        <w:t>个工作日内退还。</w:t>
      </w:r>
    </w:p>
    <w:p w14:paraId="5E01D120">
      <w:pPr>
        <w:spacing w:line="300" w:lineRule="auto"/>
        <w:rPr>
          <w:rFonts w:ascii="Arial"/>
          <w:color w:val="auto"/>
          <w:sz w:val="21"/>
          <w:highlight w:val="none"/>
        </w:rPr>
      </w:pPr>
    </w:p>
    <w:p w14:paraId="27385E52">
      <w:pPr>
        <w:pStyle w:val="7"/>
        <w:spacing w:before="68" w:line="567" w:lineRule="exact"/>
        <w:ind w:left="475"/>
        <w:rPr>
          <w:color w:val="auto"/>
          <w:sz w:val="21"/>
          <w:szCs w:val="21"/>
          <w:highlight w:val="none"/>
        </w:rPr>
      </w:pPr>
      <w:r>
        <w:rPr>
          <w:color w:val="auto"/>
          <w:spacing w:val="-2"/>
          <w:position w:val="27"/>
          <w:sz w:val="21"/>
          <w:szCs w:val="21"/>
          <w:highlight w:val="none"/>
        </w:rPr>
        <w:t>17.4</w:t>
      </w:r>
      <w:r>
        <w:rPr>
          <w:color w:val="auto"/>
          <w:spacing w:val="-43"/>
          <w:position w:val="27"/>
          <w:sz w:val="21"/>
          <w:szCs w:val="21"/>
          <w:highlight w:val="none"/>
        </w:rPr>
        <w:t xml:space="preserve"> </w:t>
      </w:r>
      <w:r>
        <w:rPr>
          <w:color w:val="auto"/>
          <w:spacing w:val="-2"/>
          <w:position w:val="27"/>
          <w:sz w:val="21"/>
          <w:szCs w:val="21"/>
          <w:highlight w:val="none"/>
        </w:rPr>
        <w:t>有以下情形之一的，投标保证金将不予退还，</w:t>
      </w:r>
      <w:r>
        <w:rPr>
          <w:color w:val="auto"/>
          <w:spacing w:val="-3"/>
          <w:position w:val="27"/>
          <w:sz w:val="21"/>
          <w:szCs w:val="21"/>
          <w:highlight w:val="none"/>
        </w:rPr>
        <w:t>上缴国库：</w:t>
      </w:r>
    </w:p>
    <w:p w14:paraId="2EF3E241">
      <w:pPr>
        <w:pStyle w:val="7"/>
        <w:spacing w:line="220" w:lineRule="auto"/>
        <w:ind w:left="466"/>
        <w:rPr>
          <w:color w:val="auto"/>
          <w:sz w:val="21"/>
          <w:szCs w:val="21"/>
          <w:highlight w:val="none"/>
        </w:rPr>
      </w:pPr>
      <w:r>
        <w:rPr>
          <w:color w:val="auto"/>
          <w:spacing w:val="-2"/>
          <w:sz w:val="21"/>
          <w:szCs w:val="21"/>
          <w:highlight w:val="none"/>
        </w:rPr>
        <w:t>（1）投标人在招标文件中规定的投标有效期内撤销其投标；</w:t>
      </w:r>
    </w:p>
    <w:p w14:paraId="51923B4C">
      <w:pPr>
        <w:spacing w:line="246" w:lineRule="auto"/>
        <w:rPr>
          <w:rFonts w:ascii="Arial"/>
          <w:color w:val="auto"/>
          <w:sz w:val="21"/>
          <w:highlight w:val="none"/>
        </w:rPr>
      </w:pPr>
    </w:p>
    <w:p w14:paraId="7B1BAC22">
      <w:pPr>
        <w:pStyle w:val="7"/>
        <w:spacing w:before="68" w:line="408" w:lineRule="exact"/>
        <w:ind w:left="466"/>
        <w:rPr>
          <w:color w:val="auto"/>
          <w:sz w:val="21"/>
          <w:szCs w:val="21"/>
          <w:highlight w:val="none"/>
        </w:rPr>
      </w:pPr>
      <w:r>
        <w:rPr>
          <w:color w:val="auto"/>
          <w:spacing w:val="-3"/>
          <w:position w:val="14"/>
          <w:sz w:val="21"/>
          <w:szCs w:val="21"/>
          <w:highlight w:val="none"/>
        </w:rPr>
        <w:t>（2）中标人无正当理由不与采购人订立合同， 在签订合同时向采购人提出附加条件，或者不</w:t>
      </w:r>
    </w:p>
    <w:p w14:paraId="70F1170F">
      <w:pPr>
        <w:pStyle w:val="7"/>
        <w:spacing w:line="220" w:lineRule="auto"/>
        <w:ind w:left="38"/>
        <w:rPr>
          <w:color w:val="auto"/>
          <w:sz w:val="21"/>
          <w:szCs w:val="21"/>
          <w:highlight w:val="none"/>
        </w:rPr>
      </w:pPr>
      <w:r>
        <w:rPr>
          <w:color w:val="auto"/>
          <w:spacing w:val="-2"/>
          <w:sz w:val="21"/>
          <w:szCs w:val="21"/>
          <w:highlight w:val="none"/>
        </w:rPr>
        <w:t>按照招标文件要求提交履约保证金。</w:t>
      </w:r>
    </w:p>
    <w:p w14:paraId="62F35F70">
      <w:pPr>
        <w:pStyle w:val="7"/>
        <w:spacing w:before="315" w:line="220" w:lineRule="auto"/>
        <w:ind w:left="55"/>
        <w:rPr>
          <w:color w:val="auto"/>
          <w:sz w:val="24"/>
          <w:szCs w:val="24"/>
          <w:highlight w:val="none"/>
        </w:rPr>
      </w:pPr>
      <w:r>
        <w:rPr>
          <w:color w:val="auto"/>
          <w:spacing w:val="-5"/>
          <w:sz w:val="24"/>
          <w:szCs w:val="24"/>
          <w:highlight w:val="none"/>
          <w14:textOutline w14:w="4354" w14:cap="flat" w14:cmpd="sng">
            <w14:solidFill>
              <w14:srgbClr w14:val="000000"/>
            </w14:solidFill>
            <w14:prstDash w14:val="solid"/>
            <w14:miter w14:val="0"/>
          </w14:textOutline>
        </w:rPr>
        <w:t>18.分包</w:t>
      </w:r>
    </w:p>
    <w:p w14:paraId="166E4F12">
      <w:pPr>
        <w:spacing w:line="263" w:lineRule="auto"/>
        <w:rPr>
          <w:rFonts w:ascii="Arial"/>
          <w:color w:val="auto"/>
          <w:sz w:val="21"/>
          <w:highlight w:val="none"/>
        </w:rPr>
      </w:pPr>
    </w:p>
    <w:p w14:paraId="6B403AF2">
      <w:pPr>
        <w:pStyle w:val="7"/>
        <w:spacing w:before="69" w:line="361" w:lineRule="auto"/>
        <w:ind w:left="40" w:right="169" w:firstLine="435"/>
        <w:jc w:val="both"/>
        <w:rPr>
          <w:color w:val="auto"/>
          <w:sz w:val="21"/>
          <w:szCs w:val="21"/>
          <w:highlight w:val="none"/>
        </w:rPr>
      </w:pPr>
      <w:r>
        <w:rPr>
          <w:color w:val="auto"/>
          <w:spacing w:val="-3"/>
          <w:sz w:val="21"/>
          <w:szCs w:val="21"/>
          <w:highlight w:val="none"/>
        </w:rPr>
        <w:t>18.1</w:t>
      </w:r>
      <w:r>
        <w:rPr>
          <w:color w:val="auto"/>
          <w:spacing w:val="-42"/>
          <w:sz w:val="21"/>
          <w:szCs w:val="21"/>
          <w:highlight w:val="none"/>
        </w:rPr>
        <w:t xml:space="preserve"> </w:t>
      </w:r>
      <w:r>
        <w:rPr>
          <w:color w:val="auto"/>
          <w:spacing w:val="-3"/>
          <w:sz w:val="21"/>
          <w:szCs w:val="21"/>
          <w:highlight w:val="none"/>
        </w:rPr>
        <w:t>投标人拟在中标后将中标项目的非主体、</w:t>
      </w:r>
      <w:r>
        <w:rPr>
          <w:color w:val="auto"/>
          <w:spacing w:val="-4"/>
          <w:sz w:val="21"/>
          <w:szCs w:val="21"/>
          <w:highlight w:val="none"/>
        </w:rPr>
        <w:t>非关键性工作进行分包的， 应符合</w:t>
      </w:r>
      <w:r>
        <w:rPr>
          <w:color w:val="auto"/>
          <w:spacing w:val="-4"/>
          <w:sz w:val="21"/>
          <w:szCs w:val="21"/>
          <w:highlight w:val="none"/>
          <w14:textOutline w14:w="3831" w14:cap="flat" w14:cmpd="sng">
            <w14:solidFill>
              <w14:srgbClr w14:val="000000"/>
            </w14:solidFill>
            <w14:prstDash w14:val="solid"/>
            <w14:miter w14:val="0"/>
          </w14:textOutline>
        </w:rPr>
        <w:t>【投标须知</w:t>
      </w:r>
      <w:r>
        <w:rPr>
          <w:color w:val="auto"/>
          <w:sz w:val="21"/>
          <w:szCs w:val="21"/>
          <w:highlight w:val="none"/>
        </w:rPr>
        <w:t xml:space="preserve"> </w:t>
      </w:r>
      <w:r>
        <w:rPr>
          <w:color w:val="auto"/>
          <w:spacing w:val="-4"/>
          <w:sz w:val="21"/>
          <w:szCs w:val="21"/>
          <w:highlight w:val="none"/>
          <w14:textOutline w14:w="3831" w14:cap="flat" w14:cmpd="sng">
            <w14:solidFill>
              <w14:srgbClr w14:val="000000"/>
            </w14:solidFill>
            <w14:prstDash w14:val="solid"/>
            <w14:miter w14:val="0"/>
          </w14:textOutline>
        </w:rPr>
        <w:t>前附表】</w:t>
      </w:r>
      <w:r>
        <w:rPr>
          <w:color w:val="auto"/>
          <w:spacing w:val="-4"/>
          <w:sz w:val="21"/>
          <w:szCs w:val="21"/>
          <w:highlight w:val="none"/>
        </w:rPr>
        <w:t>规定的分包内容、分包金额和资质要求等限制性条件，</w:t>
      </w:r>
      <w:r>
        <w:rPr>
          <w:color w:val="auto"/>
          <w:spacing w:val="58"/>
          <w:sz w:val="21"/>
          <w:szCs w:val="21"/>
          <w:highlight w:val="none"/>
        </w:rPr>
        <w:t xml:space="preserve"> </w:t>
      </w:r>
      <w:r>
        <w:rPr>
          <w:color w:val="auto"/>
          <w:spacing w:val="-4"/>
          <w:sz w:val="21"/>
          <w:szCs w:val="21"/>
          <w:highlight w:val="none"/>
        </w:rPr>
        <w:t>并在投标文件中载明分包承担主</w:t>
      </w:r>
    </w:p>
    <w:p w14:paraId="42E85EDF">
      <w:pPr>
        <w:pStyle w:val="7"/>
        <w:spacing w:line="220" w:lineRule="auto"/>
        <w:ind w:left="37"/>
        <w:rPr>
          <w:color w:val="auto"/>
          <w:sz w:val="21"/>
          <w:szCs w:val="21"/>
          <w:highlight w:val="none"/>
        </w:rPr>
      </w:pPr>
      <w:r>
        <w:rPr>
          <w:color w:val="auto"/>
          <w:spacing w:val="-2"/>
          <w:sz w:val="21"/>
          <w:szCs w:val="21"/>
          <w:highlight w:val="none"/>
        </w:rPr>
        <w:t>体，且分包承担主体不得再次分包。</w:t>
      </w:r>
    </w:p>
    <w:p w14:paraId="07DF5F36">
      <w:pPr>
        <w:rPr>
          <w:rFonts w:ascii="Arial"/>
          <w:color w:val="auto"/>
          <w:sz w:val="21"/>
          <w:highlight w:val="none"/>
        </w:rPr>
      </w:pPr>
    </w:p>
    <w:p w14:paraId="00DD67EC">
      <w:pPr>
        <w:pStyle w:val="7"/>
        <w:spacing w:before="69" w:line="220" w:lineRule="auto"/>
        <w:ind w:left="475"/>
        <w:rPr>
          <w:color w:val="auto"/>
          <w:sz w:val="21"/>
          <w:szCs w:val="21"/>
          <w:highlight w:val="none"/>
        </w:rPr>
      </w:pPr>
      <w:r>
        <w:rPr>
          <w:color w:val="auto"/>
          <w:spacing w:val="-1"/>
          <w:sz w:val="21"/>
          <w:szCs w:val="21"/>
          <w:highlight w:val="none"/>
        </w:rPr>
        <w:t>18.2</w:t>
      </w:r>
      <w:r>
        <w:rPr>
          <w:color w:val="auto"/>
          <w:spacing w:val="-24"/>
          <w:sz w:val="21"/>
          <w:szCs w:val="21"/>
          <w:highlight w:val="none"/>
        </w:rPr>
        <w:t xml:space="preserve"> </w:t>
      </w:r>
      <w:r>
        <w:rPr>
          <w:color w:val="auto"/>
          <w:spacing w:val="-1"/>
          <w:sz w:val="21"/>
          <w:szCs w:val="21"/>
          <w:highlight w:val="none"/>
        </w:rPr>
        <w:t>中标人应当就分包项目向采购人负责，分包承担主体就分</w:t>
      </w:r>
      <w:r>
        <w:rPr>
          <w:color w:val="auto"/>
          <w:spacing w:val="-2"/>
          <w:sz w:val="21"/>
          <w:szCs w:val="21"/>
          <w:highlight w:val="none"/>
        </w:rPr>
        <w:t>包项目承担连带责任。</w:t>
      </w:r>
    </w:p>
    <w:p w14:paraId="18F88FC8">
      <w:pPr>
        <w:spacing w:line="246" w:lineRule="auto"/>
        <w:rPr>
          <w:rFonts w:ascii="Arial"/>
          <w:color w:val="auto"/>
          <w:sz w:val="21"/>
          <w:highlight w:val="none"/>
        </w:rPr>
      </w:pPr>
    </w:p>
    <w:p w14:paraId="4DA740E5">
      <w:pPr>
        <w:pStyle w:val="7"/>
        <w:spacing w:before="69" w:line="218" w:lineRule="auto"/>
        <w:ind w:left="475"/>
        <w:rPr>
          <w:color w:val="auto"/>
          <w:sz w:val="21"/>
          <w:szCs w:val="21"/>
          <w:highlight w:val="none"/>
        </w:rPr>
      </w:pPr>
      <w:r>
        <w:rPr>
          <w:color w:val="auto"/>
          <w:spacing w:val="-1"/>
          <w:sz w:val="21"/>
          <w:szCs w:val="21"/>
          <w:highlight w:val="none"/>
        </w:rPr>
        <w:t>18.3</w:t>
      </w:r>
      <w:r>
        <w:rPr>
          <w:color w:val="auto"/>
          <w:spacing w:val="-40"/>
          <w:sz w:val="21"/>
          <w:szCs w:val="21"/>
          <w:highlight w:val="none"/>
        </w:rPr>
        <w:t xml:space="preserve"> </w:t>
      </w:r>
      <w:r>
        <w:rPr>
          <w:color w:val="auto"/>
          <w:spacing w:val="-1"/>
          <w:sz w:val="21"/>
          <w:szCs w:val="21"/>
          <w:highlight w:val="none"/>
        </w:rPr>
        <w:t>不符合招标文件中有关分包规定的</w:t>
      </w:r>
      <w:r>
        <w:rPr>
          <w:color w:val="auto"/>
          <w:spacing w:val="-2"/>
          <w:sz w:val="21"/>
          <w:szCs w:val="21"/>
          <w:highlight w:val="none"/>
        </w:rPr>
        <w:t>,其投标无效。</w:t>
      </w:r>
    </w:p>
    <w:p w14:paraId="700E7328">
      <w:pPr>
        <w:pStyle w:val="7"/>
        <w:spacing w:before="318" w:line="220" w:lineRule="auto"/>
        <w:ind w:left="55"/>
        <w:rPr>
          <w:color w:val="auto"/>
          <w:sz w:val="24"/>
          <w:szCs w:val="24"/>
          <w:highlight w:val="none"/>
        </w:rPr>
      </w:pPr>
      <w:r>
        <w:rPr>
          <w:color w:val="auto"/>
          <w:spacing w:val="-2"/>
          <w:sz w:val="24"/>
          <w:szCs w:val="24"/>
          <w:highlight w:val="none"/>
          <w14:textOutline w14:w="4354" w14:cap="flat" w14:cmpd="sng">
            <w14:solidFill>
              <w14:srgbClr w14:val="0000FF"/>
            </w14:solidFill>
            <w14:prstDash w14:val="solid"/>
            <w14:miter w14:val="0"/>
          </w14:textOutline>
        </w:rPr>
        <w:t>19.</w:t>
      </w:r>
      <w:r>
        <w:rPr>
          <w:color w:val="auto"/>
          <w:spacing w:val="-2"/>
          <w:sz w:val="24"/>
          <w:szCs w:val="24"/>
          <w:highlight w:val="none"/>
        </w:rPr>
        <w:t xml:space="preserve"> </w:t>
      </w:r>
      <w:r>
        <w:rPr>
          <w:color w:val="auto"/>
          <w:spacing w:val="-2"/>
          <w:sz w:val="24"/>
          <w:szCs w:val="24"/>
          <w:highlight w:val="none"/>
          <w14:textOutline w14:w="4354" w14:cap="flat" w14:cmpd="sng">
            <w14:solidFill>
              <w14:srgbClr w14:val="0000FF"/>
            </w14:solidFill>
            <w14:prstDash w14:val="solid"/>
            <w14:miter w14:val="0"/>
          </w14:textOutline>
        </w:rPr>
        <w:t>投标文件的签署</w:t>
      </w:r>
    </w:p>
    <w:p w14:paraId="778CF680">
      <w:pPr>
        <w:pStyle w:val="7"/>
        <w:spacing w:before="180" w:line="220" w:lineRule="auto"/>
        <w:ind w:left="475"/>
        <w:rPr>
          <w:color w:val="auto"/>
          <w:sz w:val="21"/>
          <w:szCs w:val="21"/>
          <w:highlight w:val="none"/>
        </w:rPr>
      </w:pPr>
      <w:r>
        <w:rPr>
          <w:color w:val="auto"/>
          <w:spacing w:val="-3"/>
          <w:sz w:val="21"/>
          <w:szCs w:val="21"/>
          <w:highlight w:val="none"/>
        </w:rPr>
        <w:t>19.1</w:t>
      </w:r>
      <w:r>
        <w:rPr>
          <w:color w:val="auto"/>
          <w:spacing w:val="-41"/>
          <w:sz w:val="21"/>
          <w:szCs w:val="21"/>
          <w:highlight w:val="none"/>
        </w:rPr>
        <w:t xml:space="preserve"> </w:t>
      </w:r>
      <w:r>
        <w:rPr>
          <w:color w:val="auto"/>
          <w:spacing w:val="-3"/>
          <w:sz w:val="21"/>
          <w:szCs w:val="21"/>
          <w:highlight w:val="none"/>
        </w:rPr>
        <w:t>投标文件正本一份，副本份数见【投标须知前附表</w:t>
      </w:r>
      <w:r>
        <w:rPr>
          <w:color w:val="auto"/>
          <w:spacing w:val="-4"/>
          <w:sz w:val="21"/>
          <w:szCs w:val="21"/>
          <w:highlight w:val="none"/>
        </w:rPr>
        <w:t>】</w:t>
      </w:r>
      <w:r>
        <w:rPr>
          <w:color w:val="auto"/>
          <w:spacing w:val="-52"/>
          <w:sz w:val="21"/>
          <w:szCs w:val="21"/>
          <w:highlight w:val="none"/>
        </w:rPr>
        <w:t xml:space="preserve"> </w:t>
      </w:r>
      <w:r>
        <w:rPr>
          <w:color w:val="auto"/>
          <w:spacing w:val="-4"/>
          <w:sz w:val="21"/>
          <w:szCs w:val="21"/>
          <w:highlight w:val="none"/>
        </w:rPr>
        <w:t>。</w:t>
      </w:r>
    </w:p>
    <w:p w14:paraId="7B5A6EA5">
      <w:pPr>
        <w:pStyle w:val="7"/>
        <w:spacing w:before="158" w:line="220" w:lineRule="auto"/>
        <w:ind w:right="22"/>
        <w:jc w:val="right"/>
        <w:rPr>
          <w:color w:val="auto"/>
          <w:sz w:val="21"/>
          <w:szCs w:val="21"/>
          <w:highlight w:val="none"/>
        </w:rPr>
      </w:pPr>
      <w:r>
        <w:rPr>
          <w:color w:val="auto"/>
          <w:spacing w:val="-7"/>
          <w:sz w:val="21"/>
          <w:szCs w:val="21"/>
          <w:highlight w:val="none"/>
        </w:rPr>
        <w:t>19.2 电子投标文件： 投标人应按照电子招标文件要求制作投标文件，</w:t>
      </w:r>
      <w:r>
        <w:rPr>
          <w:color w:val="auto"/>
          <w:spacing w:val="-45"/>
          <w:sz w:val="21"/>
          <w:szCs w:val="21"/>
          <w:highlight w:val="none"/>
        </w:rPr>
        <w:t xml:space="preserve"> </w:t>
      </w:r>
      <w:r>
        <w:rPr>
          <w:color w:val="auto"/>
          <w:spacing w:val="-7"/>
          <w:sz w:val="21"/>
          <w:szCs w:val="21"/>
          <w:highlight w:val="none"/>
        </w:rPr>
        <w:t>并进行电子签名和盖章。</w:t>
      </w:r>
    </w:p>
    <w:p w14:paraId="7DC0856C">
      <w:pPr>
        <w:pStyle w:val="7"/>
        <w:spacing w:before="158" w:line="220" w:lineRule="auto"/>
        <w:ind w:left="475"/>
        <w:rPr>
          <w:color w:val="auto"/>
          <w:sz w:val="21"/>
          <w:szCs w:val="21"/>
          <w:highlight w:val="none"/>
        </w:rPr>
      </w:pPr>
      <w:r>
        <w:rPr>
          <w:color w:val="auto"/>
          <w:spacing w:val="-1"/>
          <w:sz w:val="21"/>
          <w:szCs w:val="21"/>
          <w:highlight w:val="none"/>
        </w:rPr>
        <w:t>19.3</w:t>
      </w:r>
      <w:r>
        <w:rPr>
          <w:color w:val="auto"/>
          <w:spacing w:val="-41"/>
          <w:sz w:val="21"/>
          <w:szCs w:val="21"/>
          <w:highlight w:val="none"/>
        </w:rPr>
        <w:t xml:space="preserve"> </w:t>
      </w:r>
      <w:r>
        <w:rPr>
          <w:color w:val="auto"/>
          <w:spacing w:val="-1"/>
          <w:sz w:val="21"/>
          <w:szCs w:val="21"/>
          <w:highlight w:val="none"/>
        </w:rPr>
        <w:t>投标人确认投标后，应从交易平台上下载“政府采购电子招标文件</w:t>
      </w:r>
      <w:r>
        <w:rPr>
          <w:color w:val="auto"/>
          <w:spacing w:val="-2"/>
          <w:sz w:val="21"/>
          <w:szCs w:val="21"/>
          <w:highlight w:val="none"/>
        </w:rPr>
        <w:t>制作工具”，并使用</w:t>
      </w:r>
    </w:p>
    <w:p w14:paraId="6974F673">
      <w:pPr>
        <w:pStyle w:val="7"/>
        <w:spacing w:before="158" w:line="220" w:lineRule="auto"/>
        <w:ind w:left="37"/>
        <w:rPr>
          <w:color w:val="auto"/>
          <w:sz w:val="21"/>
          <w:szCs w:val="21"/>
          <w:highlight w:val="none"/>
        </w:rPr>
      </w:pPr>
      <w:r>
        <w:rPr>
          <w:color w:val="auto"/>
          <w:spacing w:val="-1"/>
          <w:sz w:val="21"/>
          <w:szCs w:val="21"/>
          <w:highlight w:val="none"/>
        </w:rPr>
        <w:t>此工具编制电子投标文件，否则将可能影响电子投标文件的上传而导致投标无效。</w:t>
      </w:r>
    </w:p>
    <w:p w14:paraId="1E413F72">
      <w:pPr>
        <w:pStyle w:val="7"/>
        <w:spacing w:before="158" w:line="413" w:lineRule="exact"/>
        <w:ind w:left="475"/>
        <w:rPr>
          <w:color w:val="auto"/>
          <w:sz w:val="21"/>
          <w:szCs w:val="21"/>
          <w:highlight w:val="none"/>
        </w:rPr>
      </w:pPr>
      <w:r>
        <w:rPr>
          <w:color w:val="auto"/>
          <w:spacing w:val="-1"/>
          <w:position w:val="15"/>
          <w:sz w:val="21"/>
          <w:szCs w:val="21"/>
          <w:highlight w:val="none"/>
        </w:rPr>
        <w:t>19.4</w:t>
      </w:r>
      <w:r>
        <w:rPr>
          <w:color w:val="auto"/>
          <w:spacing w:val="-31"/>
          <w:position w:val="15"/>
          <w:sz w:val="21"/>
          <w:szCs w:val="21"/>
          <w:highlight w:val="none"/>
        </w:rPr>
        <w:t xml:space="preserve"> </w:t>
      </w:r>
      <w:r>
        <w:rPr>
          <w:color w:val="auto"/>
          <w:spacing w:val="-1"/>
          <w:position w:val="15"/>
          <w:sz w:val="21"/>
          <w:szCs w:val="21"/>
          <w:highlight w:val="none"/>
        </w:rPr>
        <w:t>投标人因自身原因导致电子投标文件无法导入电子评标系统的，该投标文件视为无效投</w:t>
      </w:r>
    </w:p>
    <w:p w14:paraId="0B12E9D5">
      <w:pPr>
        <w:pStyle w:val="7"/>
        <w:spacing w:line="220" w:lineRule="auto"/>
        <w:ind w:left="37"/>
        <w:rPr>
          <w:color w:val="auto"/>
          <w:sz w:val="21"/>
          <w:szCs w:val="21"/>
          <w:highlight w:val="none"/>
        </w:rPr>
      </w:pPr>
      <w:r>
        <w:rPr>
          <w:color w:val="auto"/>
          <w:spacing w:val="-7"/>
          <w:sz w:val="21"/>
          <w:szCs w:val="21"/>
          <w:highlight w:val="none"/>
        </w:rPr>
        <w:t>标文件。</w:t>
      </w:r>
    </w:p>
    <w:p w14:paraId="41C48D08">
      <w:pPr>
        <w:pStyle w:val="7"/>
        <w:spacing w:before="158" w:line="408" w:lineRule="exact"/>
        <w:ind w:left="475"/>
        <w:rPr>
          <w:color w:val="auto"/>
          <w:sz w:val="21"/>
          <w:szCs w:val="21"/>
          <w:highlight w:val="none"/>
        </w:rPr>
      </w:pPr>
      <w:r>
        <w:rPr>
          <w:color w:val="auto"/>
          <w:spacing w:val="-3"/>
          <w:position w:val="14"/>
          <w:sz w:val="21"/>
          <w:szCs w:val="21"/>
          <w:highlight w:val="none"/>
        </w:rPr>
        <w:t>19.5</w:t>
      </w:r>
      <w:r>
        <w:rPr>
          <w:color w:val="auto"/>
          <w:spacing w:val="-19"/>
          <w:position w:val="14"/>
          <w:sz w:val="21"/>
          <w:szCs w:val="21"/>
          <w:highlight w:val="none"/>
        </w:rPr>
        <w:t xml:space="preserve"> </w:t>
      </w:r>
      <w:r>
        <w:rPr>
          <w:color w:val="auto"/>
          <w:spacing w:val="-3"/>
          <w:position w:val="14"/>
          <w:sz w:val="21"/>
          <w:szCs w:val="21"/>
          <w:highlight w:val="none"/>
        </w:rPr>
        <w:t>电子招投标文件具有法律效力，若投标文件与招标文件要求不一</w:t>
      </w:r>
      <w:r>
        <w:rPr>
          <w:color w:val="auto"/>
          <w:spacing w:val="-4"/>
          <w:position w:val="14"/>
          <w:sz w:val="21"/>
          <w:szCs w:val="21"/>
          <w:highlight w:val="none"/>
        </w:rPr>
        <w:t>致，</w:t>
      </w:r>
      <w:r>
        <w:rPr>
          <w:color w:val="auto"/>
          <w:spacing w:val="-23"/>
          <w:position w:val="14"/>
          <w:sz w:val="21"/>
          <w:szCs w:val="21"/>
          <w:highlight w:val="none"/>
        </w:rPr>
        <w:t xml:space="preserve"> </w:t>
      </w:r>
      <w:r>
        <w:rPr>
          <w:color w:val="auto"/>
          <w:spacing w:val="-4"/>
          <w:position w:val="14"/>
          <w:sz w:val="21"/>
          <w:szCs w:val="21"/>
          <w:highlight w:val="none"/>
        </w:rPr>
        <w:t>其内容影响中标结</w:t>
      </w:r>
    </w:p>
    <w:p w14:paraId="71786718">
      <w:pPr>
        <w:pStyle w:val="7"/>
        <w:spacing w:before="1" w:line="220" w:lineRule="auto"/>
        <w:ind w:left="41"/>
        <w:rPr>
          <w:color w:val="auto"/>
          <w:sz w:val="21"/>
          <w:szCs w:val="21"/>
          <w:highlight w:val="none"/>
        </w:rPr>
      </w:pPr>
      <w:r>
        <w:rPr>
          <w:color w:val="auto"/>
          <w:spacing w:val="-1"/>
          <w:sz w:val="21"/>
          <w:szCs w:val="21"/>
          <w:highlight w:val="none"/>
        </w:rPr>
        <w:t>果时，责任由投标人自行承担。</w:t>
      </w:r>
    </w:p>
    <w:p w14:paraId="6AACE957">
      <w:pPr>
        <w:spacing w:before="320" w:line="225" w:lineRule="auto"/>
        <w:ind w:left="3955"/>
        <w:outlineLvl w:val="2"/>
        <w:rPr>
          <w:rFonts w:ascii="黑体" w:hAnsi="黑体" w:eastAsia="黑体" w:cs="黑体"/>
          <w:color w:val="auto"/>
          <w:sz w:val="27"/>
          <w:szCs w:val="27"/>
          <w:highlight w:val="none"/>
        </w:rPr>
      </w:pPr>
      <w:bookmarkStart w:id="155" w:name="_Toc3998"/>
      <w:bookmarkStart w:id="156" w:name="_Toc11503"/>
      <w:bookmarkStart w:id="157" w:name="_Toc28928"/>
      <w:r>
        <w:rPr>
          <w:rFonts w:ascii="黑体" w:hAnsi="黑体" w:eastAsia="黑体" w:cs="黑体"/>
          <w:color w:val="auto"/>
          <w:spacing w:val="3"/>
          <w:sz w:val="27"/>
          <w:szCs w:val="27"/>
          <w:highlight w:val="none"/>
          <w14:textOutline w14:w="5050" w14:cap="flat" w14:cmpd="sng">
            <w14:solidFill>
              <w14:srgbClr w14:val="000000"/>
            </w14:solidFill>
            <w14:prstDash w14:val="solid"/>
            <w14:miter w14:val="0"/>
          </w14:textOutline>
        </w:rPr>
        <w:t>四、投标</w:t>
      </w:r>
      <w:bookmarkEnd w:id="155"/>
      <w:bookmarkEnd w:id="156"/>
      <w:bookmarkEnd w:id="157"/>
    </w:p>
    <w:p w14:paraId="6427E684">
      <w:pPr>
        <w:pStyle w:val="7"/>
        <w:spacing w:before="212" w:line="220" w:lineRule="auto"/>
        <w:ind w:left="41"/>
        <w:rPr>
          <w:color w:val="auto"/>
          <w:sz w:val="24"/>
          <w:szCs w:val="24"/>
          <w:highlight w:val="none"/>
        </w:rPr>
      </w:pPr>
      <w:r>
        <w:rPr>
          <w:color w:val="auto"/>
          <w:spacing w:val="-1"/>
          <w:sz w:val="24"/>
          <w:szCs w:val="24"/>
          <w:highlight w:val="none"/>
          <w14:textOutline w14:w="4354" w14:cap="flat" w14:cmpd="sng">
            <w14:solidFill>
              <w14:srgbClr w14:val="000000"/>
            </w14:solidFill>
            <w14:prstDash w14:val="solid"/>
            <w14:miter w14:val="0"/>
          </w14:textOutline>
        </w:rPr>
        <w:t>20.</w:t>
      </w:r>
      <w:r>
        <w:rPr>
          <w:color w:val="auto"/>
          <w:spacing w:val="-1"/>
          <w:sz w:val="24"/>
          <w:szCs w:val="24"/>
          <w:highlight w:val="none"/>
        </w:rPr>
        <w:t xml:space="preserve"> </w:t>
      </w:r>
      <w:r>
        <w:rPr>
          <w:color w:val="auto"/>
          <w:spacing w:val="-1"/>
          <w:sz w:val="24"/>
          <w:szCs w:val="24"/>
          <w:highlight w:val="none"/>
          <w14:textOutline w14:w="4354" w14:cap="flat" w14:cmpd="sng">
            <w14:solidFill>
              <w14:srgbClr w14:val="000000"/>
            </w14:solidFill>
            <w14:prstDash w14:val="solid"/>
            <w14:miter w14:val="0"/>
          </w14:textOutline>
        </w:rPr>
        <w:t>投标文件的编制</w:t>
      </w:r>
    </w:p>
    <w:p w14:paraId="58BEBCB5">
      <w:pPr>
        <w:pStyle w:val="7"/>
        <w:spacing w:before="218" w:line="411" w:lineRule="auto"/>
        <w:ind w:left="38" w:right="58" w:firstLine="414"/>
        <w:jc w:val="both"/>
        <w:rPr>
          <w:color w:val="auto"/>
          <w:spacing w:val="2"/>
          <w:sz w:val="21"/>
          <w:szCs w:val="21"/>
          <w:highlight w:val="none"/>
        </w:rPr>
      </w:pPr>
      <w:r>
        <w:rPr>
          <w:color w:val="auto"/>
          <w:spacing w:val="2"/>
          <w:sz w:val="21"/>
          <w:szCs w:val="21"/>
          <w:highlight w:val="none"/>
        </w:rPr>
        <w:t>20.1 投标人应准备所投项目的电子投标文件一份，此投标文件须根据招标人提供的后缀名为 YYZY格式的电子招标文件进行制作，电子投标文件制作工具可登录“岳阳市公共资源交易网 ”（</w:t>
      </w:r>
      <w:r>
        <w:rPr>
          <w:color w:val="auto"/>
          <w:spacing w:val="2"/>
          <w:sz w:val="21"/>
          <w:szCs w:val="21"/>
          <w:highlight w:val="none"/>
        </w:rPr>
        <w:fldChar w:fldCharType="begin"/>
      </w:r>
      <w:r>
        <w:rPr>
          <w:color w:val="auto"/>
          <w:spacing w:val="2"/>
          <w:sz w:val="21"/>
          <w:szCs w:val="21"/>
          <w:highlight w:val="none"/>
        </w:rPr>
        <w:instrText xml:space="preserve"> HYPERLINK "http://ggzy.yueyang.gov.cn/" </w:instrText>
      </w:r>
      <w:r>
        <w:rPr>
          <w:color w:val="auto"/>
          <w:spacing w:val="2"/>
          <w:sz w:val="21"/>
          <w:szCs w:val="21"/>
          <w:highlight w:val="none"/>
        </w:rPr>
        <w:fldChar w:fldCharType="separate"/>
      </w:r>
      <w:r>
        <w:rPr>
          <w:color w:val="auto"/>
          <w:spacing w:val="2"/>
          <w:sz w:val="21"/>
          <w:szCs w:val="21"/>
          <w:highlight w:val="none"/>
        </w:rPr>
        <w:t>http://ggzy.yueyang.gov.cn/</w:t>
      </w:r>
      <w:r>
        <w:rPr>
          <w:color w:val="auto"/>
          <w:spacing w:val="2"/>
          <w:sz w:val="21"/>
          <w:szCs w:val="21"/>
          <w:highlight w:val="none"/>
        </w:rPr>
        <w:fldChar w:fldCharType="end"/>
      </w:r>
      <w:r>
        <w:rPr>
          <w:color w:val="auto"/>
          <w:spacing w:val="2"/>
          <w:sz w:val="21"/>
          <w:szCs w:val="21"/>
          <w:highlight w:val="none"/>
        </w:rPr>
        <w:t>）服务指南中及时下载安装最新版本“新点投标文件制作软件（湖南公共资源版）”。在安装此软件之前，须先安装office2010及以上版本。</w:t>
      </w:r>
    </w:p>
    <w:p w14:paraId="708F8484">
      <w:pPr>
        <w:pStyle w:val="7"/>
        <w:spacing w:before="218" w:line="411" w:lineRule="auto"/>
        <w:ind w:left="38" w:right="58" w:firstLine="414"/>
        <w:jc w:val="both"/>
        <w:rPr>
          <w:color w:val="auto"/>
          <w:spacing w:val="2"/>
          <w:sz w:val="21"/>
          <w:szCs w:val="21"/>
          <w:highlight w:val="none"/>
        </w:rPr>
      </w:pPr>
      <w:r>
        <w:rPr>
          <w:color w:val="auto"/>
          <w:spacing w:val="2"/>
          <w:sz w:val="21"/>
          <w:szCs w:val="21"/>
          <w:highlight w:val="none"/>
        </w:rPr>
        <w:t>20.2 投标人应当使用岳阳市公共资源交易中心电子交易平台认可的“新点投标文件制作软件（湖南公共资源版）”制作投标文件（含澄清、说明文件）并进行固化、加密；</w:t>
      </w:r>
    </w:p>
    <w:p w14:paraId="1F7009CC">
      <w:pPr>
        <w:pStyle w:val="7"/>
        <w:spacing w:before="218" w:line="411" w:lineRule="auto"/>
        <w:ind w:left="38" w:right="58" w:firstLine="414"/>
        <w:jc w:val="both"/>
        <w:rPr>
          <w:color w:val="auto"/>
          <w:spacing w:val="2"/>
          <w:sz w:val="21"/>
          <w:szCs w:val="21"/>
          <w:highlight w:val="none"/>
        </w:rPr>
      </w:pPr>
      <w:r>
        <w:rPr>
          <w:color w:val="auto"/>
          <w:spacing w:val="2"/>
          <w:sz w:val="21"/>
          <w:szCs w:val="21"/>
          <w:highlight w:val="none"/>
        </w:rPr>
        <w:t>20.3 “电子标书软件加密锁”具有唯一性，仅限于本单位在电子化招标投标活动中使用，不得转让和出借；</w:t>
      </w:r>
    </w:p>
    <w:p w14:paraId="48F7032C">
      <w:pPr>
        <w:pStyle w:val="7"/>
        <w:spacing w:before="218" w:line="411" w:lineRule="auto"/>
        <w:ind w:left="38" w:right="58" w:firstLine="414"/>
        <w:jc w:val="both"/>
        <w:rPr>
          <w:color w:val="auto"/>
          <w:spacing w:val="2"/>
          <w:sz w:val="21"/>
          <w:szCs w:val="21"/>
          <w:highlight w:val="none"/>
        </w:rPr>
      </w:pPr>
      <w:r>
        <w:rPr>
          <w:color w:val="auto"/>
          <w:spacing w:val="2"/>
          <w:sz w:val="21"/>
          <w:szCs w:val="21"/>
          <w:highlight w:val="none"/>
        </w:rPr>
        <w:t>20.4 投标人在编制电子投标文件时应当建立分级目录，并按照标签提示导入相关内容， 请投标人注意压缩文件；</w:t>
      </w:r>
    </w:p>
    <w:p w14:paraId="1CE929A0">
      <w:pPr>
        <w:pStyle w:val="7"/>
        <w:spacing w:before="218" w:line="411" w:lineRule="auto"/>
        <w:ind w:left="38" w:right="58" w:firstLine="414"/>
        <w:jc w:val="both"/>
        <w:rPr>
          <w:rFonts w:hint="eastAsia" w:eastAsia="宋体"/>
          <w:color w:val="auto"/>
          <w:spacing w:val="2"/>
          <w:sz w:val="21"/>
          <w:szCs w:val="21"/>
          <w:highlight w:val="none"/>
          <w:lang w:eastAsia="zh-CN"/>
        </w:rPr>
      </w:pPr>
      <w:r>
        <w:rPr>
          <w:color w:val="auto"/>
          <w:spacing w:val="2"/>
          <w:sz w:val="21"/>
          <w:szCs w:val="21"/>
          <w:highlight w:val="none"/>
        </w:rPr>
        <w:t>20.5 电子投标文件盖章及签字投标文件的指定盖章处应采用电子平台认可的 CA 数字证书（含电子印章）</w:t>
      </w:r>
      <w:r>
        <w:rPr>
          <w:rFonts w:hint="eastAsia"/>
          <w:color w:val="auto"/>
          <w:spacing w:val="2"/>
          <w:sz w:val="21"/>
          <w:szCs w:val="21"/>
          <w:highlight w:val="none"/>
          <w:lang w:eastAsia="zh-CN"/>
        </w:rPr>
        <w:t>。</w:t>
      </w:r>
    </w:p>
    <w:p w14:paraId="1C4645B0">
      <w:pPr>
        <w:pStyle w:val="7"/>
        <w:spacing w:before="218" w:line="411" w:lineRule="auto"/>
        <w:ind w:left="38" w:right="58" w:firstLine="414"/>
        <w:jc w:val="both"/>
        <w:rPr>
          <w:color w:val="auto"/>
          <w:sz w:val="21"/>
          <w:szCs w:val="21"/>
          <w:highlight w:val="none"/>
        </w:rPr>
      </w:pPr>
      <w:r>
        <w:rPr>
          <w:color w:val="auto"/>
          <w:sz w:val="21"/>
          <w:szCs w:val="21"/>
          <w:highlight w:val="none"/>
        </w:rPr>
        <w:t>20.6 投标人在编辑投标文件时，</w:t>
      </w:r>
      <w:r>
        <w:rPr>
          <w:b/>
          <w:bCs/>
          <w:color w:val="auto"/>
          <w:sz w:val="21"/>
          <w:szCs w:val="21"/>
          <w:highlight w:val="none"/>
        </w:rPr>
        <w:t>在投标文件目录中属于本节点内容的必须上传或填写在本节点的对应位置，未按要求填写或上传的，相应责任由投标人自行承担。</w:t>
      </w:r>
    </w:p>
    <w:p w14:paraId="190A7CA3">
      <w:pPr>
        <w:pStyle w:val="7"/>
        <w:spacing w:before="218" w:line="411" w:lineRule="auto"/>
        <w:ind w:left="38" w:right="58" w:firstLine="414"/>
        <w:jc w:val="both"/>
        <w:rPr>
          <w:color w:val="auto"/>
          <w:sz w:val="21"/>
          <w:szCs w:val="21"/>
          <w:highlight w:val="none"/>
        </w:rPr>
      </w:pPr>
      <w:r>
        <w:rPr>
          <w:color w:val="auto"/>
          <w:sz w:val="21"/>
          <w:szCs w:val="21"/>
          <w:highlight w:val="none"/>
        </w:rPr>
        <w:t>20.7 投标书编写完成后，必须用本系统自带的电子密钥进行加密，</w:t>
      </w:r>
      <w:r>
        <w:rPr>
          <w:b/>
          <w:bCs/>
          <w:color w:val="auto"/>
          <w:sz w:val="21"/>
          <w:szCs w:val="21"/>
          <w:highlight w:val="none"/>
        </w:rPr>
        <w:t>如果误选了非本项目的规则文件导致不能在开标时解密投标文件，该投标文件将被电子开标系统拒绝，将导致投标文件无效。</w:t>
      </w:r>
    </w:p>
    <w:p w14:paraId="5A132D1F">
      <w:pPr>
        <w:pStyle w:val="7"/>
        <w:spacing w:before="218" w:line="411" w:lineRule="auto"/>
        <w:ind w:left="38" w:right="58" w:firstLine="414"/>
        <w:jc w:val="both"/>
        <w:rPr>
          <w:color w:val="auto"/>
          <w:sz w:val="21"/>
          <w:szCs w:val="21"/>
          <w:highlight w:val="none"/>
        </w:rPr>
      </w:pPr>
      <w:r>
        <w:rPr>
          <w:color w:val="auto"/>
          <w:sz w:val="21"/>
          <w:szCs w:val="21"/>
          <w:highlight w:val="none"/>
        </w:rPr>
        <w:t>20.8 岳阳市公共资源交易中心不接受投标截止时间后递交的纸质、电子、传真等所有形</w:t>
      </w:r>
      <w:r>
        <w:rPr>
          <w:color w:val="auto"/>
          <w:spacing w:val="-1"/>
          <w:sz w:val="21"/>
          <w:szCs w:val="21"/>
          <w:highlight w:val="none"/>
        </w:rPr>
        <w:t>式的</w:t>
      </w:r>
      <w:r>
        <w:rPr>
          <w:color w:val="auto"/>
          <w:sz w:val="21"/>
          <w:szCs w:val="21"/>
          <w:highlight w:val="none"/>
        </w:rPr>
        <w:t xml:space="preserve"> </w:t>
      </w:r>
      <w:r>
        <w:rPr>
          <w:color w:val="auto"/>
          <w:spacing w:val="2"/>
          <w:sz w:val="21"/>
          <w:szCs w:val="21"/>
          <w:highlight w:val="none"/>
        </w:rPr>
        <w:t>投标文件。由于对网上招投标操作不熟悉或自身电脑、个人网络等原因导致不能在投标截止时间</w:t>
      </w:r>
      <w:r>
        <w:rPr>
          <w:color w:val="auto"/>
          <w:spacing w:val="11"/>
          <w:sz w:val="21"/>
          <w:szCs w:val="21"/>
          <w:highlight w:val="none"/>
        </w:rPr>
        <w:t xml:space="preserve"> </w:t>
      </w:r>
      <w:r>
        <w:rPr>
          <w:color w:val="auto"/>
          <w:spacing w:val="2"/>
          <w:sz w:val="21"/>
          <w:szCs w:val="21"/>
          <w:highlight w:val="none"/>
        </w:rPr>
        <w:t>之前上传投标文件的，相应责任由投标人自行承担。建议于开标前一个工作日完成投标文件的制</w:t>
      </w:r>
      <w:r>
        <w:rPr>
          <w:color w:val="auto"/>
          <w:spacing w:val="-15"/>
          <w:sz w:val="21"/>
          <w:szCs w:val="21"/>
          <w:highlight w:val="none"/>
        </w:rPr>
        <w:t>作与上传，如果上传有困难，请及时咨询。</w:t>
      </w:r>
    </w:p>
    <w:p w14:paraId="699EE181">
      <w:pPr>
        <w:pStyle w:val="7"/>
        <w:spacing w:before="221" w:line="465" w:lineRule="exact"/>
        <w:ind w:left="452"/>
        <w:rPr>
          <w:rFonts w:ascii="宋体" w:hAnsi="宋体" w:eastAsia="宋体" w:cs="宋体"/>
          <w:color w:val="auto"/>
          <w:spacing w:val="-5"/>
          <w:position w:val="19"/>
          <w:sz w:val="21"/>
          <w:szCs w:val="21"/>
          <w:highlight w:val="none"/>
        </w:rPr>
      </w:pPr>
      <w:r>
        <w:rPr>
          <w:color w:val="auto"/>
          <w:spacing w:val="-5"/>
          <w:position w:val="19"/>
          <w:sz w:val="21"/>
          <w:szCs w:val="21"/>
          <w:highlight w:val="none"/>
        </w:rPr>
        <w:t xml:space="preserve">20.9 </w:t>
      </w:r>
      <w:r>
        <w:rPr>
          <w:rFonts w:ascii="宋体" w:hAnsi="宋体" w:eastAsia="宋体" w:cs="宋体"/>
          <w:color w:val="auto"/>
          <w:spacing w:val="-5"/>
          <w:position w:val="19"/>
          <w:sz w:val="21"/>
          <w:szCs w:val="21"/>
          <w:highlight w:val="none"/>
        </w:rPr>
        <w:t>如果开标时出现网络故障、技术故障， 影响了招投标活动， 采购人可采取措施如延期、</w:t>
      </w:r>
      <w:r>
        <w:rPr>
          <w:rFonts w:hint="eastAsia" w:ascii="宋体" w:hAnsi="宋体" w:eastAsia="宋体" w:cs="宋体"/>
          <w:color w:val="auto"/>
          <w:spacing w:val="-5"/>
          <w:position w:val="19"/>
          <w:sz w:val="21"/>
          <w:szCs w:val="21"/>
          <w:highlight w:val="none"/>
          <w:lang w:val="en-US" w:eastAsia="zh-CN"/>
        </w:rPr>
        <w:t xml:space="preserve">  </w:t>
      </w:r>
      <w:r>
        <w:rPr>
          <w:rFonts w:ascii="宋体" w:hAnsi="宋体" w:eastAsia="宋体" w:cs="宋体"/>
          <w:color w:val="auto"/>
          <w:spacing w:val="-5"/>
          <w:position w:val="19"/>
          <w:sz w:val="21"/>
          <w:szCs w:val="21"/>
          <w:highlight w:val="none"/>
        </w:rPr>
        <w:t>延长上传的投标书和解密时间等，以保障招投标活动的公开、公平和公正，投标人不得对此持有异议。</w:t>
      </w:r>
    </w:p>
    <w:p w14:paraId="6CDA053E">
      <w:pPr>
        <w:pStyle w:val="7"/>
        <w:spacing w:before="119" w:line="220" w:lineRule="auto"/>
        <w:ind w:left="41"/>
        <w:rPr>
          <w:color w:val="auto"/>
          <w:sz w:val="24"/>
          <w:szCs w:val="24"/>
          <w:highlight w:val="none"/>
        </w:rPr>
      </w:pPr>
      <w:r>
        <w:rPr>
          <w:color w:val="auto"/>
          <w:spacing w:val="-1"/>
          <w:sz w:val="24"/>
          <w:szCs w:val="24"/>
          <w:highlight w:val="none"/>
          <w14:textOutline w14:w="4354" w14:cap="flat" w14:cmpd="sng">
            <w14:solidFill>
              <w14:srgbClr w14:val="000000"/>
            </w14:solidFill>
            <w14:prstDash w14:val="solid"/>
            <w14:miter w14:val="0"/>
          </w14:textOutline>
        </w:rPr>
        <w:t>21.</w:t>
      </w:r>
      <w:r>
        <w:rPr>
          <w:color w:val="auto"/>
          <w:spacing w:val="-1"/>
          <w:sz w:val="24"/>
          <w:szCs w:val="24"/>
          <w:highlight w:val="none"/>
        </w:rPr>
        <w:t xml:space="preserve"> </w:t>
      </w:r>
      <w:r>
        <w:rPr>
          <w:color w:val="auto"/>
          <w:spacing w:val="-1"/>
          <w:sz w:val="24"/>
          <w:szCs w:val="24"/>
          <w:highlight w:val="none"/>
          <w14:textOutline w14:w="4354" w14:cap="flat" w14:cmpd="sng">
            <w14:solidFill>
              <w14:srgbClr w14:val="000000"/>
            </w14:solidFill>
            <w14:prstDash w14:val="solid"/>
            <w14:miter w14:val="0"/>
          </w14:textOutline>
        </w:rPr>
        <w:t>投标截止期</w:t>
      </w:r>
    </w:p>
    <w:p w14:paraId="59EDE350">
      <w:pPr>
        <w:pStyle w:val="7"/>
        <w:spacing w:before="280" w:line="411" w:lineRule="auto"/>
        <w:ind w:left="50" w:right="55" w:firstLine="401"/>
        <w:jc w:val="both"/>
        <w:rPr>
          <w:color w:val="auto"/>
          <w:sz w:val="21"/>
          <w:szCs w:val="21"/>
          <w:highlight w:val="none"/>
        </w:rPr>
      </w:pPr>
      <w:r>
        <w:rPr>
          <w:color w:val="auto"/>
          <w:spacing w:val="-3"/>
          <w:sz w:val="21"/>
          <w:szCs w:val="21"/>
          <w:highlight w:val="none"/>
        </w:rPr>
        <w:t>21.1</w:t>
      </w:r>
      <w:r>
        <w:rPr>
          <w:color w:val="auto"/>
          <w:spacing w:val="33"/>
          <w:sz w:val="21"/>
          <w:szCs w:val="21"/>
          <w:highlight w:val="none"/>
        </w:rPr>
        <w:t xml:space="preserve"> </w:t>
      </w:r>
      <w:r>
        <w:rPr>
          <w:color w:val="auto"/>
          <w:spacing w:val="-3"/>
          <w:sz w:val="21"/>
          <w:szCs w:val="21"/>
          <w:highlight w:val="none"/>
        </w:rPr>
        <w:t>电子标实行网上投标， 投标人必须在采购文件规定的投标截止时间</w:t>
      </w:r>
      <w:r>
        <w:rPr>
          <w:color w:val="auto"/>
          <w:spacing w:val="-4"/>
          <w:sz w:val="21"/>
          <w:szCs w:val="21"/>
          <w:highlight w:val="none"/>
        </w:rPr>
        <w:t>前用电子密钥在“岳</w:t>
      </w:r>
      <w:r>
        <w:rPr>
          <w:color w:val="auto"/>
          <w:sz w:val="21"/>
          <w:szCs w:val="21"/>
          <w:highlight w:val="none"/>
        </w:rPr>
        <w:t xml:space="preserve"> 阳市公共资源交易网</w:t>
      </w:r>
      <w:r>
        <w:rPr>
          <w:color w:val="auto"/>
          <w:spacing w:val="35"/>
          <w:sz w:val="21"/>
          <w:szCs w:val="21"/>
          <w:highlight w:val="none"/>
        </w:rPr>
        <w:t xml:space="preserve"> </w:t>
      </w:r>
      <w:r>
        <w:rPr>
          <w:color w:val="auto"/>
          <w:sz w:val="21"/>
          <w:szCs w:val="21"/>
          <w:highlight w:val="none"/>
        </w:rPr>
        <w:t xml:space="preserve">”（ </w:t>
      </w:r>
      <w:r>
        <w:rPr>
          <w:color w:val="auto"/>
          <w:highlight w:val="none"/>
        </w:rPr>
        <w:fldChar w:fldCharType="begin"/>
      </w:r>
      <w:r>
        <w:rPr>
          <w:color w:val="auto"/>
          <w:highlight w:val="none"/>
        </w:rPr>
        <w:instrText xml:space="preserve"> HYPERLINK "http://ggzy.yueyang.gov.cn/" </w:instrText>
      </w:r>
      <w:r>
        <w:rPr>
          <w:color w:val="auto"/>
          <w:highlight w:val="none"/>
        </w:rPr>
        <w:fldChar w:fldCharType="separate"/>
      </w:r>
      <w:r>
        <w:rPr>
          <w:rFonts w:ascii="Times New Roman" w:hAnsi="Times New Roman" w:eastAsia="Times New Roman" w:cs="Times New Roman"/>
          <w:color w:val="auto"/>
          <w:sz w:val="21"/>
          <w:szCs w:val="21"/>
          <w:highlight w:val="none"/>
        </w:rPr>
        <w:t>http://ggzy.yueya</w:t>
      </w:r>
      <w:r>
        <w:rPr>
          <w:rFonts w:ascii="Times New Roman" w:hAnsi="Times New Roman" w:eastAsia="Times New Roman" w:cs="Times New Roman"/>
          <w:color w:val="auto"/>
          <w:spacing w:val="-1"/>
          <w:sz w:val="21"/>
          <w:szCs w:val="21"/>
          <w:highlight w:val="none"/>
        </w:rPr>
        <w:t>ng.gov.cn/</w:t>
      </w:r>
      <w:r>
        <w:rPr>
          <w:rFonts w:ascii="Times New Roman" w:hAnsi="Times New Roman" w:eastAsia="Times New Roman" w:cs="Times New Roman"/>
          <w:color w:val="auto"/>
          <w:spacing w:val="-1"/>
          <w:sz w:val="21"/>
          <w:szCs w:val="21"/>
          <w:highlight w:val="none"/>
        </w:rPr>
        <w:fldChar w:fldCharType="end"/>
      </w:r>
      <w:r>
        <w:rPr>
          <w:rFonts w:ascii="Times New Roman" w:hAnsi="Times New Roman" w:eastAsia="Times New Roman" w:cs="Times New Roman"/>
          <w:color w:val="auto"/>
          <w:spacing w:val="-11"/>
          <w:sz w:val="21"/>
          <w:szCs w:val="21"/>
          <w:highlight w:val="none"/>
        </w:rPr>
        <w:t xml:space="preserve"> </w:t>
      </w:r>
      <w:r>
        <w:rPr>
          <w:color w:val="auto"/>
          <w:spacing w:val="-1"/>
          <w:sz w:val="21"/>
          <w:szCs w:val="21"/>
          <w:highlight w:val="none"/>
        </w:rPr>
        <w:t>）中登录“岳阳市公共资源交易中心电子交</w:t>
      </w:r>
      <w:r>
        <w:rPr>
          <w:color w:val="auto"/>
          <w:sz w:val="21"/>
          <w:szCs w:val="21"/>
          <w:highlight w:val="none"/>
        </w:rPr>
        <w:t xml:space="preserve"> </w:t>
      </w:r>
      <w:r>
        <w:rPr>
          <w:color w:val="auto"/>
          <w:spacing w:val="-2"/>
          <w:sz w:val="21"/>
          <w:szCs w:val="21"/>
          <w:highlight w:val="none"/>
        </w:rPr>
        <w:t>易平台”上传投标文件。本项目电子投标文件最大容量为</w:t>
      </w:r>
      <w:r>
        <w:rPr>
          <w:color w:val="auto"/>
          <w:spacing w:val="-34"/>
          <w:sz w:val="21"/>
          <w:szCs w:val="21"/>
          <w:highlight w:val="none"/>
        </w:rPr>
        <w:t xml:space="preserve"> </w:t>
      </w:r>
      <w:r>
        <w:rPr>
          <w:color w:val="auto"/>
          <w:spacing w:val="-2"/>
          <w:sz w:val="21"/>
          <w:szCs w:val="21"/>
          <w:highlight w:val="none"/>
        </w:rPr>
        <w:t>200MB，超过此容量的文件将被拒绝。如</w:t>
      </w:r>
      <w:r>
        <w:rPr>
          <w:color w:val="auto"/>
          <w:sz w:val="21"/>
          <w:szCs w:val="21"/>
          <w:highlight w:val="none"/>
        </w:rPr>
        <w:t>果多次上传均告失败，请拨打咨询电话（</w:t>
      </w:r>
      <w:r>
        <w:rPr>
          <w:color w:val="auto"/>
          <w:sz w:val="21"/>
          <w:szCs w:val="21"/>
          <w:highlight w:val="none"/>
          <w:u w:val="single" w:color="auto"/>
        </w:rPr>
        <w:t>0730-29666</w:t>
      </w:r>
      <w:r>
        <w:rPr>
          <w:color w:val="auto"/>
          <w:spacing w:val="-1"/>
          <w:sz w:val="21"/>
          <w:szCs w:val="21"/>
          <w:highlight w:val="none"/>
          <w:u w:val="single" w:color="auto"/>
        </w:rPr>
        <w:t>92 信息技术科</w:t>
      </w:r>
      <w:r>
        <w:rPr>
          <w:color w:val="auto"/>
          <w:spacing w:val="-1"/>
          <w:sz w:val="21"/>
          <w:szCs w:val="21"/>
          <w:highlight w:val="none"/>
        </w:rPr>
        <w:t>）。</w:t>
      </w:r>
    </w:p>
    <w:p w14:paraId="7CD1ACC5">
      <w:pPr>
        <w:pStyle w:val="7"/>
        <w:spacing w:before="221" w:line="466" w:lineRule="exact"/>
        <w:jc w:val="center"/>
        <w:rPr>
          <w:color w:val="auto"/>
          <w:sz w:val="21"/>
          <w:szCs w:val="21"/>
          <w:highlight w:val="none"/>
        </w:rPr>
      </w:pPr>
      <w:r>
        <w:rPr>
          <w:color w:val="auto"/>
          <w:spacing w:val="-6"/>
          <w:position w:val="19"/>
          <w:sz w:val="21"/>
          <w:szCs w:val="21"/>
          <w:highlight w:val="none"/>
        </w:rPr>
        <w:t>21.2 按本通用条款第</w:t>
      </w:r>
      <w:r>
        <w:rPr>
          <w:color w:val="auto"/>
          <w:spacing w:val="-28"/>
          <w:position w:val="19"/>
          <w:sz w:val="21"/>
          <w:szCs w:val="21"/>
          <w:highlight w:val="none"/>
        </w:rPr>
        <w:t xml:space="preserve"> </w:t>
      </w:r>
      <w:r>
        <w:rPr>
          <w:color w:val="auto"/>
          <w:spacing w:val="-6"/>
          <w:position w:val="19"/>
          <w:sz w:val="21"/>
          <w:szCs w:val="21"/>
          <w:highlight w:val="none"/>
        </w:rPr>
        <w:t>10</w:t>
      </w:r>
      <w:r>
        <w:rPr>
          <w:color w:val="auto"/>
          <w:spacing w:val="-42"/>
          <w:position w:val="19"/>
          <w:sz w:val="21"/>
          <w:szCs w:val="21"/>
          <w:highlight w:val="none"/>
        </w:rPr>
        <w:t xml:space="preserve"> </w:t>
      </w:r>
      <w:r>
        <w:rPr>
          <w:color w:val="auto"/>
          <w:spacing w:val="-6"/>
          <w:position w:val="19"/>
          <w:sz w:val="21"/>
          <w:szCs w:val="21"/>
          <w:highlight w:val="none"/>
        </w:rPr>
        <w:t>条规定，招标文</w:t>
      </w:r>
      <w:r>
        <w:rPr>
          <w:color w:val="auto"/>
          <w:spacing w:val="-7"/>
          <w:position w:val="19"/>
          <w:sz w:val="21"/>
          <w:szCs w:val="21"/>
          <w:highlight w:val="none"/>
        </w:rPr>
        <w:t>件发生实质性修改后，投标人须撤回原电子投标文件，</w:t>
      </w:r>
    </w:p>
    <w:p w14:paraId="6642CDE9">
      <w:pPr>
        <w:pStyle w:val="7"/>
        <w:spacing w:before="1" w:line="219" w:lineRule="auto"/>
        <w:ind w:left="37"/>
        <w:rPr>
          <w:color w:val="auto"/>
          <w:sz w:val="21"/>
          <w:szCs w:val="21"/>
          <w:highlight w:val="none"/>
        </w:rPr>
      </w:pPr>
      <w:r>
        <w:rPr>
          <w:color w:val="auto"/>
          <w:spacing w:val="-1"/>
          <w:sz w:val="21"/>
          <w:szCs w:val="21"/>
          <w:highlight w:val="none"/>
        </w:rPr>
        <w:t>根据最新招标文件重新制作投标文件并再次上传。</w:t>
      </w:r>
    </w:p>
    <w:p w14:paraId="65FC3504">
      <w:pPr>
        <w:pStyle w:val="7"/>
        <w:spacing w:before="273" w:line="221" w:lineRule="auto"/>
        <w:ind w:left="462"/>
        <w:rPr>
          <w:color w:val="auto"/>
          <w:sz w:val="21"/>
          <w:szCs w:val="21"/>
          <w:highlight w:val="none"/>
        </w:rPr>
      </w:pPr>
      <w:r>
        <w:rPr>
          <w:color w:val="auto"/>
          <w:spacing w:val="-1"/>
          <w:sz w:val="21"/>
          <w:szCs w:val="21"/>
          <w:highlight w:val="none"/>
        </w:rPr>
        <w:t>21.3 投标截止时间到达以后不再接收投标文件。</w:t>
      </w:r>
    </w:p>
    <w:p w14:paraId="3FB0DB04">
      <w:pPr>
        <w:rPr>
          <w:rFonts w:ascii="Arial"/>
          <w:color w:val="auto"/>
          <w:sz w:val="21"/>
          <w:highlight w:val="none"/>
        </w:rPr>
      </w:pPr>
    </w:p>
    <w:p w14:paraId="01E99AF8">
      <w:pPr>
        <w:pStyle w:val="7"/>
        <w:spacing w:before="69" w:line="413" w:lineRule="exact"/>
        <w:ind w:left="462"/>
        <w:rPr>
          <w:color w:val="auto"/>
          <w:sz w:val="21"/>
          <w:szCs w:val="21"/>
          <w:highlight w:val="none"/>
        </w:rPr>
      </w:pPr>
      <w:r>
        <w:rPr>
          <w:color w:val="auto"/>
          <w:spacing w:val="-1"/>
          <w:position w:val="15"/>
          <w:sz w:val="21"/>
          <w:szCs w:val="21"/>
          <w:highlight w:val="none"/>
        </w:rPr>
        <w:t>21.4 投标截止时间后，投标人需对已递交的投标文件进行解密，解密时长为</w:t>
      </w:r>
      <w:r>
        <w:rPr>
          <w:color w:val="auto"/>
          <w:spacing w:val="-27"/>
          <w:position w:val="15"/>
          <w:sz w:val="21"/>
          <w:szCs w:val="21"/>
          <w:highlight w:val="none"/>
        </w:rPr>
        <w:t xml:space="preserve"> </w:t>
      </w:r>
      <w:r>
        <w:rPr>
          <w:color w:val="auto"/>
          <w:spacing w:val="-1"/>
          <w:position w:val="15"/>
          <w:sz w:val="21"/>
          <w:szCs w:val="21"/>
          <w:highlight w:val="none"/>
          <w14:textOutline w14:w="3831" w14:cap="flat" w14:cmpd="sng">
            <w14:solidFill>
              <w14:srgbClr w14:val="000000"/>
            </w14:solidFill>
            <w14:prstDash w14:val="solid"/>
            <w14:miter w14:val="0"/>
          </w14:textOutline>
        </w:rPr>
        <w:t>30</w:t>
      </w:r>
      <w:r>
        <w:rPr>
          <w:color w:val="auto"/>
          <w:spacing w:val="-41"/>
          <w:position w:val="15"/>
          <w:sz w:val="21"/>
          <w:szCs w:val="21"/>
          <w:highlight w:val="none"/>
        </w:rPr>
        <w:t xml:space="preserve"> </w:t>
      </w:r>
      <w:r>
        <w:rPr>
          <w:color w:val="auto"/>
          <w:spacing w:val="-1"/>
          <w:position w:val="15"/>
          <w:sz w:val="21"/>
          <w:szCs w:val="21"/>
          <w:highlight w:val="none"/>
          <w14:textOutline w14:w="3831" w14:cap="flat" w14:cmpd="sng">
            <w14:solidFill>
              <w14:srgbClr w14:val="000000"/>
            </w14:solidFill>
            <w14:prstDash w14:val="solid"/>
            <w14:miter w14:val="0"/>
          </w14:textOutline>
        </w:rPr>
        <w:t>分钟</w:t>
      </w:r>
      <w:r>
        <w:rPr>
          <w:color w:val="auto"/>
          <w:spacing w:val="-1"/>
          <w:position w:val="15"/>
          <w:sz w:val="21"/>
          <w:szCs w:val="21"/>
          <w:highlight w:val="none"/>
        </w:rPr>
        <w:t>，超过</w:t>
      </w:r>
    </w:p>
    <w:p w14:paraId="03A2464A">
      <w:pPr>
        <w:pStyle w:val="7"/>
        <w:spacing w:before="1" w:line="220" w:lineRule="auto"/>
        <w:ind w:left="36"/>
        <w:rPr>
          <w:color w:val="auto"/>
          <w:sz w:val="21"/>
          <w:szCs w:val="21"/>
          <w:highlight w:val="none"/>
        </w:rPr>
      </w:pPr>
      <w:r>
        <w:rPr>
          <w:color w:val="auto"/>
          <w:spacing w:val="-1"/>
          <w:sz w:val="21"/>
          <w:szCs w:val="21"/>
          <w:highlight w:val="none"/>
        </w:rPr>
        <w:t>解密时间的文件，招标人无法读取投标文件信息，视为投标人放弃投标资格。</w:t>
      </w:r>
    </w:p>
    <w:p w14:paraId="466C118A">
      <w:pPr>
        <w:pStyle w:val="7"/>
        <w:spacing w:before="314" w:line="220" w:lineRule="auto"/>
        <w:ind w:left="41"/>
        <w:rPr>
          <w:color w:val="auto"/>
          <w:sz w:val="24"/>
          <w:szCs w:val="24"/>
          <w:highlight w:val="none"/>
        </w:rPr>
      </w:pPr>
      <w:r>
        <w:rPr>
          <w:color w:val="auto"/>
          <w:sz w:val="24"/>
          <w:szCs w:val="24"/>
          <w:highlight w:val="none"/>
          <w14:textOutline w14:w="4354" w14:cap="flat" w14:cmpd="sng">
            <w14:solidFill>
              <w14:srgbClr w14:val="000000"/>
            </w14:solidFill>
            <w14:prstDash w14:val="solid"/>
            <w14:miter w14:val="0"/>
          </w14:textOutline>
        </w:rPr>
        <w:t>22.</w:t>
      </w:r>
      <w:r>
        <w:rPr>
          <w:color w:val="auto"/>
          <w:sz w:val="24"/>
          <w:szCs w:val="24"/>
          <w:highlight w:val="none"/>
        </w:rPr>
        <w:t xml:space="preserve"> </w:t>
      </w:r>
      <w:r>
        <w:rPr>
          <w:color w:val="auto"/>
          <w:sz w:val="24"/>
          <w:szCs w:val="24"/>
          <w:highlight w:val="none"/>
          <w14:textOutline w14:w="4354" w14:cap="flat" w14:cmpd="sng">
            <w14:solidFill>
              <w14:srgbClr w14:val="000000"/>
            </w14:solidFill>
            <w14:prstDash w14:val="solid"/>
            <w14:miter w14:val="0"/>
          </w14:textOutline>
        </w:rPr>
        <w:t>投标文件的修改和撤回</w:t>
      </w:r>
    </w:p>
    <w:p w14:paraId="5BD43A21">
      <w:pPr>
        <w:spacing w:line="264" w:lineRule="auto"/>
        <w:rPr>
          <w:rFonts w:ascii="Arial"/>
          <w:color w:val="auto"/>
          <w:sz w:val="21"/>
          <w:highlight w:val="none"/>
        </w:rPr>
      </w:pPr>
    </w:p>
    <w:p w14:paraId="6A0AA458">
      <w:pPr>
        <w:pStyle w:val="7"/>
        <w:spacing w:before="69" w:line="359" w:lineRule="auto"/>
        <w:ind w:left="35" w:right="106" w:firstLine="427"/>
        <w:jc w:val="both"/>
        <w:rPr>
          <w:color w:val="auto"/>
          <w:sz w:val="21"/>
          <w:szCs w:val="21"/>
          <w:highlight w:val="none"/>
        </w:rPr>
      </w:pPr>
      <w:r>
        <w:rPr>
          <w:color w:val="auto"/>
          <w:sz w:val="21"/>
          <w:szCs w:val="21"/>
          <w:highlight w:val="none"/>
        </w:rPr>
        <w:t>22.1</w:t>
      </w:r>
      <w:r>
        <w:rPr>
          <w:color w:val="auto"/>
          <w:spacing w:val="-41"/>
          <w:sz w:val="21"/>
          <w:szCs w:val="21"/>
          <w:highlight w:val="none"/>
        </w:rPr>
        <w:t xml:space="preserve"> </w:t>
      </w:r>
      <w:r>
        <w:rPr>
          <w:color w:val="auto"/>
          <w:sz w:val="21"/>
          <w:szCs w:val="21"/>
          <w:highlight w:val="none"/>
        </w:rPr>
        <w:t>投标人在投标截止时间前，可以对所提交的</w:t>
      </w:r>
      <w:r>
        <w:rPr>
          <w:color w:val="auto"/>
          <w:spacing w:val="-1"/>
          <w:sz w:val="21"/>
          <w:szCs w:val="21"/>
          <w:highlight w:val="none"/>
        </w:rPr>
        <w:t>投标文件进行修改或者撤回，并书面通知采</w:t>
      </w:r>
      <w:r>
        <w:rPr>
          <w:color w:val="auto"/>
          <w:sz w:val="21"/>
          <w:szCs w:val="21"/>
          <w:highlight w:val="none"/>
        </w:rPr>
        <w:t xml:space="preserve"> 购人或者采购代理机构。修改或撤回通知应当按招标文件规定编制、签署、密封和标记</w:t>
      </w:r>
      <w:r>
        <w:rPr>
          <w:color w:val="auto"/>
          <w:spacing w:val="-1"/>
          <w:sz w:val="21"/>
          <w:szCs w:val="21"/>
          <w:highlight w:val="none"/>
        </w:rPr>
        <w:t>（在密封</w:t>
      </w:r>
      <w:r>
        <w:rPr>
          <w:color w:val="auto"/>
          <w:sz w:val="21"/>
          <w:szCs w:val="21"/>
          <w:highlight w:val="none"/>
        </w:rPr>
        <w:t xml:space="preserve"> </w:t>
      </w:r>
      <w:r>
        <w:rPr>
          <w:color w:val="auto"/>
          <w:spacing w:val="-5"/>
          <w:sz w:val="21"/>
          <w:szCs w:val="21"/>
          <w:highlight w:val="none"/>
        </w:rPr>
        <w:t>袋上注明“修改”字样，以及修改的时间</w:t>
      </w:r>
      <w:r>
        <w:rPr>
          <w:color w:val="auto"/>
          <w:spacing w:val="-1"/>
          <w:sz w:val="21"/>
          <w:szCs w:val="21"/>
          <w:highlight w:val="none"/>
        </w:rPr>
        <w:t>），</w:t>
      </w:r>
      <w:r>
        <w:rPr>
          <w:color w:val="auto"/>
          <w:spacing w:val="-5"/>
          <w:sz w:val="21"/>
          <w:szCs w:val="21"/>
          <w:highlight w:val="none"/>
        </w:rPr>
        <w:t>作为投标文件的组成部分， 且只需提供一份， 并在</w:t>
      </w:r>
      <w:r>
        <w:rPr>
          <w:color w:val="auto"/>
          <w:spacing w:val="-2"/>
          <w:sz w:val="21"/>
          <w:szCs w:val="21"/>
          <w:highlight w:val="none"/>
        </w:rPr>
        <w:t>提交投标文件的截止时间前递交。</w:t>
      </w:r>
    </w:p>
    <w:p w14:paraId="6B4B9A87">
      <w:pPr>
        <w:spacing w:line="300" w:lineRule="auto"/>
        <w:rPr>
          <w:rFonts w:ascii="Arial"/>
          <w:color w:val="auto"/>
          <w:sz w:val="21"/>
          <w:highlight w:val="none"/>
        </w:rPr>
      </w:pPr>
    </w:p>
    <w:p w14:paraId="73291D84">
      <w:pPr>
        <w:pStyle w:val="7"/>
        <w:spacing w:before="68" w:line="220" w:lineRule="auto"/>
        <w:ind w:left="462"/>
        <w:rPr>
          <w:color w:val="auto"/>
          <w:sz w:val="21"/>
          <w:szCs w:val="21"/>
          <w:highlight w:val="none"/>
        </w:rPr>
      </w:pPr>
      <w:r>
        <w:rPr>
          <w:color w:val="auto"/>
          <w:sz w:val="21"/>
          <w:szCs w:val="21"/>
          <w:highlight w:val="none"/>
        </w:rPr>
        <w:t>22.2</w:t>
      </w:r>
      <w:r>
        <w:rPr>
          <w:color w:val="auto"/>
          <w:spacing w:val="-45"/>
          <w:sz w:val="21"/>
          <w:szCs w:val="21"/>
          <w:highlight w:val="none"/>
        </w:rPr>
        <w:t xml:space="preserve"> </w:t>
      </w:r>
      <w:r>
        <w:rPr>
          <w:color w:val="auto"/>
          <w:sz w:val="21"/>
          <w:szCs w:val="21"/>
          <w:highlight w:val="none"/>
        </w:rPr>
        <w:t>采购人、采购代理机构对投标人提交的投标文件修改</w:t>
      </w:r>
      <w:r>
        <w:rPr>
          <w:color w:val="auto"/>
          <w:spacing w:val="-1"/>
          <w:sz w:val="21"/>
          <w:szCs w:val="21"/>
          <w:highlight w:val="none"/>
        </w:rPr>
        <w:t>或者撤回的书面通知，按照本章第</w:t>
      </w:r>
    </w:p>
    <w:p w14:paraId="2874F163">
      <w:pPr>
        <w:pStyle w:val="7"/>
        <w:spacing w:before="162" w:line="221" w:lineRule="auto"/>
        <w:ind w:left="39"/>
        <w:rPr>
          <w:color w:val="auto"/>
          <w:sz w:val="21"/>
          <w:szCs w:val="21"/>
          <w:highlight w:val="none"/>
        </w:rPr>
      </w:pPr>
      <w:r>
        <w:rPr>
          <w:color w:val="auto"/>
          <w:spacing w:val="-2"/>
          <w:sz w:val="21"/>
          <w:szCs w:val="21"/>
          <w:highlight w:val="none"/>
        </w:rPr>
        <w:t>21.3</w:t>
      </w:r>
      <w:r>
        <w:rPr>
          <w:color w:val="auto"/>
          <w:spacing w:val="-26"/>
          <w:sz w:val="21"/>
          <w:szCs w:val="21"/>
          <w:highlight w:val="none"/>
        </w:rPr>
        <w:t xml:space="preserve"> </w:t>
      </w:r>
      <w:r>
        <w:rPr>
          <w:color w:val="auto"/>
          <w:spacing w:val="-2"/>
          <w:sz w:val="21"/>
          <w:szCs w:val="21"/>
          <w:highlight w:val="none"/>
        </w:rPr>
        <w:t>款规定如实记载、签收保存，并向投标人出具签收回执。</w:t>
      </w:r>
    </w:p>
    <w:p w14:paraId="5FAA7DE0">
      <w:pPr>
        <w:rPr>
          <w:rFonts w:ascii="Arial"/>
          <w:color w:val="auto"/>
          <w:sz w:val="21"/>
          <w:highlight w:val="none"/>
        </w:rPr>
      </w:pPr>
    </w:p>
    <w:p w14:paraId="740F0C70">
      <w:pPr>
        <w:pStyle w:val="7"/>
        <w:spacing w:before="69" w:line="220" w:lineRule="auto"/>
        <w:ind w:left="462"/>
        <w:rPr>
          <w:color w:val="auto"/>
          <w:sz w:val="21"/>
          <w:szCs w:val="21"/>
          <w:highlight w:val="none"/>
        </w:rPr>
      </w:pPr>
      <w:r>
        <w:rPr>
          <w:color w:val="auto"/>
          <w:sz w:val="21"/>
          <w:szCs w:val="21"/>
          <w:highlight w:val="none"/>
        </w:rPr>
        <w:t>22.3</w:t>
      </w:r>
      <w:r>
        <w:rPr>
          <w:color w:val="auto"/>
          <w:spacing w:val="-41"/>
          <w:sz w:val="21"/>
          <w:szCs w:val="21"/>
          <w:highlight w:val="none"/>
        </w:rPr>
        <w:t xml:space="preserve"> </w:t>
      </w:r>
      <w:r>
        <w:rPr>
          <w:color w:val="auto"/>
          <w:sz w:val="21"/>
          <w:szCs w:val="21"/>
          <w:highlight w:val="none"/>
        </w:rPr>
        <w:t>投标人在提交投标文件的截止时间前撤回已提</w:t>
      </w:r>
      <w:r>
        <w:rPr>
          <w:color w:val="auto"/>
          <w:spacing w:val="-1"/>
          <w:sz w:val="21"/>
          <w:szCs w:val="21"/>
          <w:highlight w:val="none"/>
        </w:rPr>
        <w:t>交的投标文件的，采购人、采购代理机构</w:t>
      </w:r>
    </w:p>
    <w:p w14:paraId="3515CBA1">
      <w:pPr>
        <w:pStyle w:val="7"/>
        <w:spacing w:before="163" w:line="408" w:lineRule="exact"/>
        <w:ind w:left="37"/>
        <w:rPr>
          <w:color w:val="auto"/>
          <w:sz w:val="21"/>
          <w:szCs w:val="21"/>
          <w:highlight w:val="none"/>
        </w:rPr>
      </w:pPr>
      <w:r>
        <w:rPr>
          <w:color w:val="auto"/>
          <w:spacing w:val="-3"/>
          <w:position w:val="15"/>
          <w:sz w:val="21"/>
          <w:szCs w:val="21"/>
          <w:highlight w:val="none"/>
        </w:rPr>
        <w:t>应当自收到投标人书面撤回通知之日起</w:t>
      </w:r>
      <w:r>
        <w:rPr>
          <w:color w:val="auto"/>
          <w:spacing w:val="-30"/>
          <w:position w:val="15"/>
          <w:sz w:val="21"/>
          <w:szCs w:val="21"/>
          <w:highlight w:val="none"/>
        </w:rPr>
        <w:t xml:space="preserve"> </w:t>
      </w:r>
      <w:r>
        <w:rPr>
          <w:rFonts w:ascii="Times New Roman" w:hAnsi="Times New Roman" w:eastAsia="Times New Roman" w:cs="Times New Roman"/>
          <w:color w:val="auto"/>
          <w:spacing w:val="-3"/>
          <w:position w:val="15"/>
          <w:sz w:val="21"/>
          <w:szCs w:val="21"/>
          <w:highlight w:val="none"/>
        </w:rPr>
        <w:t xml:space="preserve">5 </w:t>
      </w:r>
      <w:r>
        <w:rPr>
          <w:color w:val="auto"/>
          <w:spacing w:val="-3"/>
          <w:position w:val="15"/>
          <w:sz w:val="21"/>
          <w:szCs w:val="21"/>
          <w:highlight w:val="none"/>
        </w:rPr>
        <w:t>个工作日内，退还已收取的投标保证金， 但因投标人自</w:t>
      </w:r>
    </w:p>
    <w:p w14:paraId="577872FE">
      <w:pPr>
        <w:pStyle w:val="7"/>
        <w:spacing w:line="220" w:lineRule="auto"/>
        <w:ind w:left="42"/>
        <w:rPr>
          <w:color w:val="auto"/>
          <w:sz w:val="21"/>
          <w:szCs w:val="21"/>
          <w:highlight w:val="none"/>
        </w:rPr>
      </w:pPr>
      <w:r>
        <w:rPr>
          <w:color w:val="auto"/>
          <w:spacing w:val="-2"/>
          <w:sz w:val="21"/>
          <w:szCs w:val="21"/>
          <w:highlight w:val="none"/>
        </w:rPr>
        <w:t>身原因导致无法及时退还的除外。</w:t>
      </w:r>
    </w:p>
    <w:p w14:paraId="7D0EF483">
      <w:pPr>
        <w:pStyle w:val="7"/>
        <w:spacing w:before="315" w:line="220" w:lineRule="auto"/>
        <w:ind w:left="41"/>
        <w:rPr>
          <w:color w:val="auto"/>
          <w:sz w:val="24"/>
          <w:szCs w:val="24"/>
          <w:highlight w:val="none"/>
        </w:rPr>
      </w:pPr>
      <w:r>
        <w:rPr>
          <w:color w:val="auto"/>
          <w:spacing w:val="-4"/>
          <w:sz w:val="24"/>
          <w:szCs w:val="24"/>
          <w:highlight w:val="none"/>
          <w14:textOutline w14:w="4354" w14:cap="flat" w14:cmpd="sng">
            <w14:solidFill>
              <w14:srgbClr w14:val="000000"/>
            </w14:solidFill>
            <w14:prstDash w14:val="solid"/>
            <w14:miter w14:val="0"/>
          </w14:textOutline>
        </w:rPr>
        <w:t>23.</w:t>
      </w:r>
      <w:r>
        <w:rPr>
          <w:color w:val="auto"/>
          <w:spacing w:val="32"/>
          <w:sz w:val="24"/>
          <w:szCs w:val="24"/>
          <w:highlight w:val="none"/>
        </w:rPr>
        <w:t xml:space="preserve"> </w:t>
      </w:r>
      <w:r>
        <w:rPr>
          <w:color w:val="auto"/>
          <w:spacing w:val="-4"/>
          <w:sz w:val="24"/>
          <w:szCs w:val="24"/>
          <w:highlight w:val="none"/>
          <w14:textOutline w14:w="4354" w14:cap="flat" w14:cmpd="sng">
            <w14:solidFill>
              <w14:srgbClr w14:val="000000"/>
            </w14:solidFill>
            <w14:prstDash w14:val="solid"/>
            <w14:miter w14:val="0"/>
          </w14:textOutline>
        </w:rPr>
        <w:t>串通投标行为</w:t>
      </w:r>
    </w:p>
    <w:p w14:paraId="1D0E11DD">
      <w:pPr>
        <w:spacing w:line="264" w:lineRule="auto"/>
        <w:rPr>
          <w:rFonts w:ascii="Arial"/>
          <w:color w:val="auto"/>
          <w:sz w:val="21"/>
          <w:highlight w:val="none"/>
        </w:rPr>
      </w:pPr>
    </w:p>
    <w:p w14:paraId="75B73977">
      <w:pPr>
        <w:pStyle w:val="7"/>
        <w:spacing w:before="68" w:line="408" w:lineRule="exact"/>
        <w:ind w:right="2"/>
        <w:jc w:val="center"/>
        <w:rPr>
          <w:color w:val="auto"/>
          <w:sz w:val="21"/>
          <w:szCs w:val="21"/>
          <w:highlight w:val="none"/>
        </w:rPr>
      </w:pPr>
      <w:r>
        <w:rPr>
          <w:color w:val="auto"/>
          <w:spacing w:val="-13"/>
          <w:position w:val="14"/>
          <w:sz w:val="21"/>
          <w:szCs w:val="21"/>
          <w:highlight w:val="none"/>
        </w:rPr>
        <w:t>23</w:t>
      </w:r>
      <w:r>
        <w:rPr>
          <w:color w:val="auto"/>
          <w:spacing w:val="-12"/>
          <w:position w:val="14"/>
          <w:sz w:val="21"/>
          <w:szCs w:val="21"/>
          <w:highlight w:val="none"/>
        </w:rPr>
        <w:t>.1</w:t>
      </w:r>
      <w:r>
        <w:rPr>
          <w:color w:val="auto"/>
          <w:spacing w:val="-53"/>
          <w:position w:val="14"/>
          <w:sz w:val="21"/>
          <w:szCs w:val="21"/>
          <w:highlight w:val="none"/>
        </w:rPr>
        <w:t xml:space="preserve"> </w:t>
      </w:r>
      <w:r>
        <w:rPr>
          <w:color w:val="auto"/>
          <w:spacing w:val="-12"/>
          <w:position w:val="14"/>
          <w:sz w:val="21"/>
          <w:szCs w:val="21"/>
          <w:highlight w:val="none"/>
        </w:rPr>
        <w:t>有下列情形之一的，属于恶意串通，对投标人依照政府采购法第七十七条第一款的规定追究</w:t>
      </w:r>
      <w:r>
        <w:rPr>
          <w:color w:val="auto"/>
          <w:spacing w:val="-10"/>
          <w:position w:val="14"/>
          <w:sz w:val="21"/>
          <w:szCs w:val="21"/>
          <w:highlight w:val="none"/>
        </w:rPr>
        <w:t>法</w:t>
      </w:r>
    </w:p>
    <w:p w14:paraId="506A754A">
      <w:pPr>
        <w:pStyle w:val="7"/>
        <w:spacing w:line="220" w:lineRule="auto"/>
        <w:ind w:left="37"/>
        <w:rPr>
          <w:color w:val="auto"/>
          <w:sz w:val="21"/>
          <w:szCs w:val="21"/>
          <w:highlight w:val="none"/>
        </w:rPr>
      </w:pPr>
      <w:r>
        <w:rPr>
          <w:color w:val="auto"/>
          <w:spacing w:val="-8"/>
          <w:sz w:val="21"/>
          <w:szCs w:val="21"/>
          <w:highlight w:val="none"/>
        </w:rPr>
        <w:t>律责任：</w:t>
      </w:r>
    </w:p>
    <w:p w14:paraId="17AF4185">
      <w:pPr>
        <w:spacing w:line="245" w:lineRule="auto"/>
        <w:rPr>
          <w:rFonts w:ascii="Arial"/>
          <w:color w:val="auto"/>
          <w:sz w:val="21"/>
          <w:highlight w:val="none"/>
        </w:rPr>
      </w:pPr>
    </w:p>
    <w:p w14:paraId="45BC5D6B">
      <w:pPr>
        <w:pStyle w:val="7"/>
        <w:spacing w:before="69" w:line="408" w:lineRule="exact"/>
        <w:ind w:right="2"/>
        <w:jc w:val="center"/>
        <w:rPr>
          <w:color w:val="auto"/>
          <w:sz w:val="21"/>
          <w:szCs w:val="21"/>
          <w:highlight w:val="none"/>
        </w:rPr>
      </w:pPr>
      <w:r>
        <w:rPr>
          <w:color w:val="auto"/>
          <w:spacing w:val="-13"/>
          <w:position w:val="15"/>
          <w:sz w:val="21"/>
          <w:szCs w:val="21"/>
          <w:highlight w:val="none"/>
        </w:rPr>
        <w:t>（1）投标人直接或者间接从采购人或者采</w:t>
      </w:r>
      <w:r>
        <w:rPr>
          <w:color w:val="auto"/>
          <w:spacing w:val="-14"/>
          <w:position w:val="15"/>
          <w:sz w:val="21"/>
          <w:szCs w:val="21"/>
          <w:highlight w:val="none"/>
        </w:rPr>
        <w:t>购代理机构处获得其他投标人的相关情况并修改其投标文</w:t>
      </w:r>
    </w:p>
    <w:p w14:paraId="7F05AE30">
      <w:pPr>
        <w:pStyle w:val="7"/>
        <w:spacing w:before="1" w:line="220" w:lineRule="auto"/>
        <w:ind w:left="36"/>
        <w:rPr>
          <w:color w:val="auto"/>
          <w:sz w:val="21"/>
          <w:szCs w:val="21"/>
          <w:highlight w:val="none"/>
        </w:rPr>
      </w:pPr>
      <w:r>
        <w:rPr>
          <w:color w:val="auto"/>
          <w:spacing w:val="-18"/>
          <w:sz w:val="21"/>
          <w:szCs w:val="21"/>
          <w:highlight w:val="none"/>
        </w:rPr>
        <w:t>件；</w:t>
      </w:r>
    </w:p>
    <w:p w14:paraId="308BE5C4">
      <w:pPr>
        <w:spacing w:line="241" w:lineRule="auto"/>
        <w:rPr>
          <w:rFonts w:ascii="Arial"/>
          <w:color w:val="auto"/>
          <w:sz w:val="21"/>
          <w:highlight w:val="none"/>
        </w:rPr>
      </w:pPr>
    </w:p>
    <w:p w14:paraId="65A2DE98">
      <w:pPr>
        <w:pStyle w:val="7"/>
        <w:spacing w:before="69" w:line="566" w:lineRule="exact"/>
        <w:ind w:left="442"/>
        <w:rPr>
          <w:color w:val="auto"/>
          <w:sz w:val="21"/>
          <w:szCs w:val="21"/>
          <w:highlight w:val="none"/>
        </w:rPr>
      </w:pPr>
      <w:r>
        <w:rPr>
          <w:color w:val="auto"/>
          <w:spacing w:val="-12"/>
          <w:position w:val="27"/>
          <w:sz w:val="21"/>
          <w:szCs w:val="21"/>
          <w:highlight w:val="none"/>
        </w:rPr>
        <w:t>（2）投标人按照采购人或者采购代理机构的授意撤换、修改投标文件；</w:t>
      </w:r>
    </w:p>
    <w:p w14:paraId="1EA9DD57">
      <w:pPr>
        <w:pStyle w:val="7"/>
        <w:spacing w:line="219" w:lineRule="auto"/>
        <w:ind w:left="442"/>
        <w:rPr>
          <w:color w:val="auto"/>
          <w:sz w:val="21"/>
          <w:szCs w:val="21"/>
          <w:highlight w:val="none"/>
        </w:rPr>
      </w:pPr>
      <w:r>
        <w:rPr>
          <w:color w:val="auto"/>
          <w:spacing w:val="-12"/>
          <w:sz w:val="21"/>
          <w:szCs w:val="21"/>
          <w:highlight w:val="none"/>
        </w:rPr>
        <w:t>（3）投标人之间协商报价、技术方案等投标文件的实质性内容；</w:t>
      </w:r>
    </w:p>
    <w:p w14:paraId="16E0BC18">
      <w:pPr>
        <w:spacing w:line="242" w:lineRule="auto"/>
        <w:rPr>
          <w:rFonts w:ascii="Arial"/>
          <w:color w:val="auto"/>
          <w:sz w:val="21"/>
          <w:highlight w:val="none"/>
        </w:rPr>
      </w:pPr>
    </w:p>
    <w:p w14:paraId="1F6561E6">
      <w:pPr>
        <w:pStyle w:val="7"/>
        <w:spacing w:before="69" w:line="567" w:lineRule="exact"/>
        <w:ind w:left="442"/>
        <w:rPr>
          <w:color w:val="auto"/>
          <w:sz w:val="21"/>
          <w:szCs w:val="21"/>
          <w:highlight w:val="none"/>
        </w:rPr>
      </w:pPr>
      <w:r>
        <w:rPr>
          <w:color w:val="auto"/>
          <w:spacing w:val="-12"/>
          <w:position w:val="27"/>
          <w:sz w:val="21"/>
          <w:szCs w:val="21"/>
          <w:highlight w:val="none"/>
        </w:rPr>
        <w:t>（4）属于同一集团、协会、商会等组织成员的投标人按照该组织要求协同参加政府采购活动；</w:t>
      </w:r>
    </w:p>
    <w:p w14:paraId="180B9B0B">
      <w:pPr>
        <w:pStyle w:val="7"/>
        <w:spacing w:before="1" w:line="220" w:lineRule="auto"/>
        <w:ind w:left="442"/>
        <w:rPr>
          <w:color w:val="auto"/>
          <w:sz w:val="21"/>
          <w:szCs w:val="21"/>
          <w:highlight w:val="none"/>
        </w:rPr>
      </w:pPr>
      <w:r>
        <w:rPr>
          <w:color w:val="auto"/>
          <w:spacing w:val="-12"/>
          <w:sz w:val="21"/>
          <w:szCs w:val="21"/>
          <w:highlight w:val="none"/>
        </w:rPr>
        <w:t>（5）投标人之间事先约定由某一特定投标人中标；</w:t>
      </w:r>
    </w:p>
    <w:p w14:paraId="2DFB6CE2">
      <w:pPr>
        <w:spacing w:line="245" w:lineRule="auto"/>
        <w:rPr>
          <w:rFonts w:ascii="Arial"/>
          <w:color w:val="auto"/>
          <w:sz w:val="21"/>
          <w:highlight w:val="none"/>
        </w:rPr>
      </w:pPr>
    </w:p>
    <w:p w14:paraId="082C9F25">
      <w:pPr>
        <w:pStyle w:val="7"/>
        <w:spacing w:before="69" w:line="220" w:lineRule="auto"/>
        <w:ind w:left="442"/>
        <w:rPr>
          <w:color w:val="auto"/>
          <w:sz w:val="21"/>
          <w:szCs w:val="21"/>
          <w:highlight w:val="none"/>
        </w:rPr>
      </w:pPr>
      <w:r>
        <w:rPr>
          <w:color w:val="auto"/>
          <w:spacing w:val="-12"/>
          <w:sz w:val="21"/>
          <w:szCs w:val="21"/>
          <w:highlight w:val="none"/>
        </w:rPr>
        <w:t>（6）投标人之间商定部分投标人放弃参加政府采购活动或者放弃中标；</w:t>
      </w:r>
    </w:p>
    <w:p w14:paraId="20DC28AE">
      <w:pPr>
        <w:spacing w:line="241" w:lineRule="auto"/>
        <w:rPr>
          <w:rFonts w:ascii="Arial"/>
          <w:color w:val="auto"/>
          <w:sz w:val="21"/>
          <w:highlight w:val="none"/>
        </w:rPr>
      </w:pPr>
    </w:p>
    <w:p w14:paraId="07449FB5">
      <w:pPr>
        <w:pStyle w:val="7"/>
        <w:spacing w:before="69" w:line="413" w:lineRule="exact"/>
        <w:ind w:right="2" w:firstLine="364" w:firstLineChars="200"/>
        <w:jc w:val="both"/>
        <w:rPr>
          <w:color w:val="auto"/>
          <w:sz w:val="21"/>
          <w:szCs w:val="21"/>
          <w:highlight w:val="none"/>
        </w:rPr>
      </w:pPr>
      <w:r>
        <w:rPr>
          <w:color w:val="auto"/>
          <w:spacing w:val="-14"/>
          <w:position w:val="15"/>
          <w:sz w:val="21"/>
          <w:szCs w:val="21"/>
          <w:highlight w:val="none"/>
        </w:rPr>
        <w:t>（7</w:t>
      </w:r>
      <w:r>
        <w:rPr>
          <w:color w:val="auto"/>
          <w:spacing w:val="-13"/>
          <w:position w:val="15"/>
          <w:sz w:val="21"/>
          <w:szCs w:val="21"/>
          <w:highlight w:val="none"/>
        </w:rPr>
        <w:t>）投标人与采购人或者采购代理机构之</w:t>
      </w:r>
      <w:r>
        <w:rPr>
          <w:color w:val="auto"/>
          <w:spacing w:val="-14"/>
          <w:position w:val="15"/>
          <w:sz w:val="21"/>
          <w:szCs w:val="21"/>
          <w:highlight w:val="none"/>
        </w:rPr>
        <w:t>间、投标人相互之间，为谋求特定投标人中标或者排斥</w:t>
      </w:r>
      <w:r>
        <w:rPr>
          <w:color w:val="auto"/>
          <w:spacing w:val="-12"/>
          <w:position w:val="15"/>
          <w:sz w:val="21"/>
          <w:szCs w:val="21"/>
          <w:highlight w:val="none"/>
        </w:rPr>
        <w:t>其</w:t>
      </w:r>
    </w:p>
    <w:p w14:paraId="22AF89B0">
      <w:pPr>
        <w:pStyle w:val="7"/>
        <w:spacing w:line="221" w:lineRule="auto"/>
        <w:ind w:left="37"/>
        <w:rPr>
          <w:color w:val="auto"/>
          <w:sz w:val="21"/>
          <w:szCs w:val="21"/>
          <w:highlight w:val="none"/>
        </w:rPr>
      </w:pPr>
      <w:r>
        <w:rPr>
          <w:color w:val="auto"/>
          <w:spacing w:val="-11"/>
          <w:sz w:val="21"/>
          <w:szCs w:val="21"/>
          <w:highlight w:val="none"/>
        </w:rPr>
        <w:t>他投标人的其他串通行为。</w:t>
      </w:r>
    </w:p>
    <w:p w14:paraId="20513000">
      <w:pPr>
        <w:rPr>
          <w:rFonts w:ascii="Arial"/>
          <w:color w:val="auto"/>
          <w:sz w:val="21"/>
          <w:highlight w:val="none"/>
        </w:rPr>
      </w:pPr>
    </w:p>
    <w:p w14:paraId="2236443B">
      <w:pPr>
        <w:pStyle w:val="7"/>
        <w:spacing w:before="69" w:line="221" w:lineRule="auto"/>
        <w:ind w:left="462"/>
        <w:rPr>
          <w:color w:val="auto"/>
          <w:sz w:val="21"/>
          <w:szCs w:val="21"/>
          <w:highlight w:val="none"/>
        </w:rPr>
      </w:pPr>
      <w:r>
        <w:rPr>
          <w:color w:val="auto"/>
          <w:spacing w:val="-4"/>
          <w:sz w:val="21"/>
          <w:szCs w:val="21"/>
          <w:highlight w:val="none"/>
        </w:rPr>
        <w:t>23.2</w:t>
      </w:r>
      <w:r>
        <w:rPr>
          <w:color w:val="auto"/>
          <w:spacing w:val="-43"/>
          <w:sz w:val="21"/>
          <w:szCs w:val="21"/>
          <w:highlight w:val="none"/>
        </w:rPr>
        <w:t xml:space="preserve"> </w:t>
      </w:r>
      <w:r>
        <w:rPr>
          <w:color w:val="auto"/>
          <w:spacing w:val="-4"/>
          <w:sz w:val="21"/>
          <w:szCs w:val="21"/>
          <w:highlight w:val="none"/>
        </w:rPr>
        <w:t>有下列情形之一的，视为投标人串通投标， 其投标无效</w:t>
      </w:r>
      <w:r>
        <w:rPr>
          <w:color w:val="auto"/>
          <w:spacing w:val="-5"/>
          <w:sz w:val="21"/>
          <w:szCs w:val="21"/>
          <w:highlight w:val="none"/>
        </w:rPr>
        <w:t>：</w:t>
      </w:r>
    </w:p>
    <w:p w14:paraId="0AA3E564">
      <w:pPr>
        <w:spacing w:line="244" w:lineRule="auto"/>
        <w:rPr>
          <w:rFonts w:ascii="Arial"/>
          <w:color w:val="auto"/>
          <w:sz w:val="21"/>
          <w:highlight w:val="none"/>
        </w:rPr>
      </w:pPr>
    </w:p>
    <w:p w14:paraId="3DFD0EC1">
      <w:pPr>
        <w:pStyle w:val="7"/>
        <w:spacing w:before="69" w:line="221" w:lineRule="auto"/>
        <w:ind w:left="466"/>
        <w:rPr>
          <w:color w:val="auto"/>
          <w:sz w:val="21"/>
          <w:szCs w:val="21"/>
          <w:highlight w:val="none"/>
        </w:rPr>
      </w:pPr>
      <w:r>
        <w:rPr>
          <w:color w:val="auto"/>
          <w:spacing w:val="-2"/>
          <w:sz w:val="21"/>
          <w:szCs w:val="21"/>
          <w:highlight w:val="none"/>
        </w:rPr>
        <w:t>（1）不同投标人的投标文件由同一单位或者个人编制；</w:t>
      </w:r>
    </w:p>
    <w:p w14:paraId="2A833F13">
      <w:pPr>
        <w:rPr>
          <w:rFonts w:ascii="Arial"/>
          <w:color w:val="auto"/>
          <w:sz w:val="21"/>
          <w:highlight w:val="none"/>
        </w:rPr>
      </w:pPr>
    </w:p>
    <w:p w14:paraId="10D4635F">
      <w:pPr>
        <w:pStyle w:val="7"/>
        <w:spacing w:before="68" w:line="221" w:lineRule="auto"/>
        <w:ind w:left="466"/>
        <w:rPr>
          <w:color w:val="auto"/>
          <w:sz w:val="21"/>
          <w:szCs w:val="21"/>
          <w:highlight w:val="none"/>
        </w:rPr>
      </w:pPr>
      <w:r>
        <w:rPr>
          <w:color w:val="auto"/>
          <w:spacing w:val="-2"/>
          <w:sz w:val="21"/>
          <w:szCs w:val="21"/>
          <w:highlight w:val="none"/>
        </w:rPr>
        <w:t>（2）不同投标人委托同一单位或者个人办理投标事宜；</w:t>
      </w:r>
    </w:p>
    <w:p w14:paraId="1FE72E4A">
      <w:pPr>
        <w:spacing w:line="246" w:lineRule="auto"/>
        <w:rPr>
          <w:rFonts w:ascii="Arial"/>
          <w:color w:val="auto"/>
          <w:sz w:val="21"/>
          <w:highlight w:val="none"/>
        </w:rPr>
      </w:pPr>
    </w:p>
    <w:p w14:paraId="79D94FFC">
      <w:pPr>
        <w:pStyle w:val="7"/>
        <w:spacing w:before="69" w:line="561" w:lineRule="exact"/>
        <w:ind w:left="466"/>
        <w:rPr>
          <w:color w:val="auto"/>
          <w:sz w:val="21"/>
          <w:szCs w:val="21"/>
          <w:highlight w:val="none"/>
        </w:rPr>
      </w:pPr>
      <w:r>
        <w:rPr>
          <w:color w:val="auto"/>
          <w:position w:val="27"/>
          <w:sz w:val="21"/>
          <w:szCs w:val="21"/>
          <w:highlight w:val="none"/>
        </w:rPr>
        <w:t>（3）不同投标人的投标文件载明的项目管理成</w:t>
      </w:r>
      <w:r>
        <w:rPr>
          <w:color w:val="auto"/>
          <w:spacing w:val="-1"/>
          <w:position w:val="27"/>
          <w:sz w:val="21"/>
          <w:szCs w:val="21"/>
          <w:highlight w:val="none"/>
        </w:rPr>
        <w:t>员或者联系人员为同一人；</w:t>
      </w:r>
    </w:p>
    <w:p w14:paraId="6602AAEE">
      <w:pPr>
        <w:pStyle w:val="7"/>
        <w:spacing w:before="1" w:line="219" w:lineRule="auto"/>
        <w:ind w:left="466"/>
        <w:rPr>
          <w:color w:val="auto"/>
          <w:sz w:val="21"/>
          <w:szCs w:val="21"/>
          <w:highlight w:val="none"/>
        </w:rPr>
      </w:pPr>
      <w:r>
        <w:rPr>
          <w:color w:val="auto"/>
          <w:spacing w:val="-1"/>
          <w:sz w:val="21"/>
          <w:szCs w:val="21"/>
          <w:highlight w:val="none"/>
        </w:rPr>
        <w:t>（4）不同投标人的投标文件异常一致或者投标报</w:t>
      </w:r>
      <w:r>
        <w:rPr>
          <w:color w:val="auto"/>
          <w:spacing w:val="-2"/>
          <w:sz w:val="21"/>
          <w:szCs w:val="21"/>
          <w:highlight w:val="none"/>
        </w:rPr>
        <w:t>价呈规律性差异；</w:t>
      </w:r>
    </w:p>
    <w:p w14:paraId="5E432ACF">
      <w:pPr>
        <w:spacing w:line="246" w:lineRule="auto"/>
        <w:rPr>
          <w:rFonts w:ascii="Arial"/>
          <w:color w:val="auto"/>
          <w:sz w:val="21"/>
          <w:highlight w:val="none"/>
        </w:rPr>
      </w:pPr>
    </w:p>
    <w:p w14:paraId="4C25A5B6">
      <w:pPr>
        <w:pStyle w:val="7"/>
        <w:spacing w:before="69" w:line="221" w:lineRule="auto"/>
        <w:ind w:left="466"/>
        <w:rPr>
          <w:color w:val="auto"/>
          <w:sz w:val="21"/>
          <w:szCs w:val="21"/>
          <w:highlight w:val="none"/>
        </w:rPr>
      </w:pPr>
      <w:r>
        <w:rPr>
          <w:color w:val="auto"/>
          <w:spacing w:val="-3"/>
          <w:sz w:val="21"/>
          <w:szCs w:val="21"/>
          <w:highlight w:val="none"/>
        </w:rPr>
        <w:t>（5）不同投标人的投标文件相互混装；</w:t>
      </w:r>
    </w:p>
    <w:p w14:paraId="6A68CC82">
      <w:pPr>
        <w:spacing w:line="245" w:lineRule="auto"/>
        <w:rPr>
          <w:rFonts w:ascii="Arial"/>
          <w:color w:val="auto"/>
          <w:sz w:val="21"/>
          <w:highlight w:val="none"/>
        </w:rPr>
      </w:pPr>
    </w:p>
    <w:p w14:paraId="05D0B753">
      <w:pPr>
        <w:pStyle w:val="7"/>
        <w:spacing w:before="69" w:line="221" w:lineRule="auto"/>
        <w:ind w:left="466"/>
        <w:rPr>
          <w:color w:val="auto"/>
          <w:sz w:val="21"/>
          <w:szCs w:val="21"/>
          <w:highlight w:val="none"/>
        </w:rPr>
      </w:pPr>
      <w:r>
        <w:rPr>
          <w:color w:val="auto"/>
          <w:spacing w:val="-1"/>
          <w:sz w:val="21"/>
          <w:szCs w:val="21"/>
          <w:highlight w:val="none"/>
        </w:rPr>
        <w:t>（6）不同投标人的投标保证金从同一单位或者个人的账户转出。</w:t>
      </w:r>
    </w:p>
    <w:p w14:paraId="6418F662">
      <w:pPr>
        <w:spacing w:before="320" w:line="216" w:lineRule="auto"/>
        <w:ind w:left="2822"/>
        <w:outlineLvl w:val="2"/>
        <w:rPr>
          <w:rFonts w:ascii="黑体" w:hAnsi="黑体" w:eastAsia="黑体" w:cs="黑体"/>
          <w:color w:val="auto"/>
          <w:sz w:val="27"/>
          <w:szCs w:val="27"/>
          <w:highlight w:val="none"/>
        </w:rPr>
      </w:pPr>
      <w:bookmarkStart w:id="158" w:name="_Toc25270"/>
      <w:bookmarkStart w:id="159" w:name="_Toc6307"/>
      <w:bookmarkStart w:id="160" w:name="_Toc6769"/>
      <w:r>
        <w:rPr>
          <w:rFonts w:ascii="黑体" w:hAnsi="黑体" w:eastAsia="黑体" w:cs="黑体"/>
          <w:color w:val="auto"/>
          <w:spacing w:val="9"/>
          <w:sz w:val="27"/>
          <w:szCs w:val="27"/>
          <w:highlight w:val="none"/>
          <w14:textOutline w14:w="5050" w14:cap="flat" w14:cmpd="sng">
            <w14:solidFill>
              <w14:srgbClr w14:val="000000"/>
            </w14:solidFill>
            <w14:prstDash w14:val="solid"/>
            <w14:miter w14:val="0"/>
          </w14:textOutline>
        </w:rPr>
        <w:t>五、开标，资格审查和评标</w:t>
      </w:r>
      <w:bookmarkEnd w:id="158"/>
      <w:bookmarkEnd w:id="159"/>
      <w:bookmarkEnd w:id="160"/>
    </w:p>
    <w:p w14:paraId="3A882966">
      <w:pPr>
        <w:spacing w:line="300" w:lineRule="auto"/>
        <w:rPr>
          <w:rFonts w:ascii="Arial"/>
          <w:color w:val="auto"/>
          <w:sz w:val="21"/>
          <w:highlight w:val="none"/>
        </w:rPr>
      </w:pPr>
    </w:p>
    <w:p w14:paraId="08C36664">
      <w:pPr>
        <w:pStyle w:val="7"/>
        <w:spacing w:before="78" w:line="220" w:lineRule="auto"/>
        <w:ind w:left="41"/>
        <w:rPr>
          <w:color w:val="auto"/>
          <w:sz w:val="24"/>
          <w:szCs w:val="24"/>
          <w:highlight w:val="none"/>
        </w:rPr>
      </w:pPr>
      <w:r>
        <w:rPr>
          <w:color w:val="auto"/>
          <w:spacing w:val="-3"/>
          <w:sz w:val="24"/>
          <w:szCs w:val="24"/>
          <w:highlight w:val="none"/>
          <w14:textOutline w14:w="4354" w14:cap="flat" w14:cmpd="sng">
            <w14:solidFill>
              <w14:srgbClr w14:val="000000"/>
            </w14:solidFill>
            <w14:prstDash w14:val="solid"/>
            <w14:miter w14:val="0"/>
          </w14:textOutline>
        </w:rPr>
        <w:t>24.</w:t>
      </w:r>
      <w:r>
        <w:rPr>
          <w:color w:val="auto"/>
          <w:spacing w:val="12"/>
          <w:sz w:val="24"/>
          <w:szCs w:val="24"/>
          <w:highlight w:val="none"/>
        </w:rPr>
        <w:t xml:space="preserve"> </w:t>
      </w:r>
      <w:r>
        <w:rPr>
          <w:color w:val="auto"/>
          <w:spacing w:val="-3"/>
          <w:sz w:val="24"/>
          <w:szCs w:val="24"/>
          <w:highlight w:val="none"/>
          <w14:textOutline w14:w="4354" w14:cap="flat" w14:cmpd="sng">
            <w14:solidFill>
              <w14:srgbClr w14:val="000000"/>
            </w14:solidFill>
            <w14:prstDash w14:val="solid"/>
            <w14:miter w14:val="0"/>
          </w14:textOutline>
        </w:rPr>
        <w:t>开标</w:t>
      </w:r>
    </w:p>
    <w:p w14:paraId="4CC76BEA">
      <w:pPr>
        <w:spacing w:line="300" w:lineRule="auto"/>
        <w:rPr>
          <w:rFonts w:ascii="Arial"/>
          <w:color w:val="auto"/>
          <w:sz w:val="21"/>
          <w:highlight w:val="none"/>
        </w:rPr>
      </w:pPr>
    </w:p>
    <w:p w14:paraId="7AF7DE9F">
      <w:pPr>
        <w:pStyle w:val="7"/>
        <w:spacing w:before="68" w:line="413" w:lineRule="exact"/>
        <w:ind w:left="462"/>
        <w:rPr>
          <w:color w:val="auto"/>
          <w:sz w:val="21"/>
          <w:szCs w:val="21"/>
          <w:highlight w:val="none"/>
        </w:rPr>
      </w:pPr>
      <w:r>
        <w:rPr>
          <w:color w:val="auto"/>
          <w:position w:val="15"/>
          <w:sz w:val="21"/>
          <w:szCs w:val="21"/>
          <w:highlight w:val="none"/>
        </w:rPr>
        <w:t>24.1</w:t>
      </w:r>
      <w:r>
        <w:rPr>
          <w:color w:val="auto"/>
          <w:spacing w:val="-45"/>
          <w:position w:val="15"/>
          <w:sz w:val="21"/>
          <w:szCs w:val="21"/>
          <w:highlight w:val="none"/>
        </w:rPr>
        <w:t xml:space="preserve"> </w:t>
      </w:r>
      <w:r>
        <w:rPr>
          <w:color w:val="auto"/>
          <w:position w:val="15"/>
          <w:sz w:val="21"/>
          <w:szCs w:val="21"/>
          <w:highlight w:val="none"/>
        </w:rPr>
        <w:t>采购人、采购代理机构在</w:t>
      </w:r>
      <w:r>
        <w:rPr>
          <w:color w:val="auto"/>
          <w:position w:val="15"/>
          <w:sz w:val="21"/>
          <w:szCs w:val="21"/>
          <w:highlight w:val="none"/>
          <w14:textOutline w14:w="3831" w14:cap="flat" w14:cmpd="sng">
            <w14:solidFill>
              <w14:srgbClr w14:val="000000"/>
            </w14:solidFill>
            <w14:prstDash w14:val="solid"/>
            <w14:miter w14:val="0"/>
          </w14:textOutline>
        </w:rPr>
        <w:t>【投标须知前附表】</w:t>
      </w:r>
      <w:r>
        <w:rPr>
          <w:color w:val="auto"/>
          <w:position w:val="15"/>
          <w:sz w:val="21"/>
          <w:szCs w:val="21"/>
          <w:highlight w:val="none"/>
        </w:rPr>
        <w:t>规定的开标地点组织开标，并邀</w:t>
      </w:r>
      <w:r>
        <w:rPr>
          <w:color w:val="auto"/>
          <w:spacing w:val="-1"/>
          <w:position w:val="15"/>
          <w:sz w:val="21"/>
          <w:szCs w:val="21"/>
          <w:highlight w:val="none"/>
        </w:rPr>
        <w:t>请投标人</w:t>
      </w:r>
    </w:p>
    <w:p w14:paraId="07BA15CF">
      <w:pPr>
        <w:pStyle w:val="7"/>
        <w:spacing w:line="221" w:lineRule="auto"/>
        <w:ind w:left="38"/>
        <w:rPr>
          <w:color w:val="auto"/>
          <w:sz w:val="21"/>
          <w:szCs w:val="21"/>
          <w:highlight w:val="none"/>
        </w:rPr>
      </w:pPr>
      <w:r>
        <w:rPr>
          <w:color w:val="auto"/>
          <w:spacing w:val="-5"/>
          <w:sz w:val="21"/>
          <w:szCs w:val="21"/>
          <w:highlight w:val="none"/>
        </w:rPr>
        <w:t>参加。投标人未参加开标的， 视同认可开标结果。</w:t>
      </w:r>
    </w:p>
    <w:p w14:paraId="1D15F05B">
      <w:pPr>
        <w:rPr>
          <w:rFonts w:ascii="Arial"/>
          <w:color w:val="auto"/>
          <w:sz w:val="21"/>
          <w:highlight w:val="none"/>
        </w:rPr>
      </w:pPr>
    </w:p>
    <w:p w14:paraId="7D51111B">
      <w:pPr>
        <w:pStyle w:val="7"/>
        <w:spacing w:before="68" w:line="413" w:lineRule="exact"/>
        <w:ind w:left="462"/>
        <w:rPr>
          <w:color w:val="auto"/>
          <w:sz w:val="21"/>
          <w:szCs w:val="21"/>
          <w:highlight w:val="none"/>
        </w:rPr>
      </w:pPr>
      <w:r>
        <w:rPr>
          <w:color w:val="auto"/>
          <w:position w:val="15"/>
          <w:sz w:val="21"/>
          <w:szCs w:val="21"/>
          <w:highlight w:val="none"/>
        </w:rPr>
        <w:t>24.2</w:t>
      </w:r>
      <w:r>
        <w:rPr>
          <w:color w:val="auto"/>
          <w:spacing w:val="-45"/>
          <w:position w:val="15"/>
          <w:sz w:val="21"/>
          <w:szCs w:val="21"/>
          <w:highlight w:val="none"/>
        </w:rPr>
        <w:t xml:space="preserve"> </w:t>
      </w:r>
      <w:r>
        <w:rPr>
          <w:color w:val="auto"/>
          <w:position w:val="15"/>
          <w:sz w:val="21"/>
          <w:szCs w:val="21"/>
          <w:highlight w:val="none"/>
        </w:rPr>
        <w:t>采购人、采购代理机构公布投标人名称、投标价格和</w:t>
      </w:r>
      <w:r>
        <w:rPr>
          <w:color w:val="auto"/>
          <w:position w:val="15"/>
          <w:sz w:val="21"/>
          <w:szCs w:val="21"/>
          <w:highlight w:val="none"/>
          <w14:textOutline w14:w="3831" w14:cap="flat" w14:cmpd="sng">
            <w14:solidFill>
              <w14:srgbClr w14:val="000000"/>
            </w14:solidFill>
            <w14:prstDash w14:val="solid"/>
            <w14:miter w14:val="0"/>
          </w14:textOutline>
        </w:rPr>
        <w:t>【投标须知前附表】</w:t>
      </w:r>
      <w:r>
        <w:rPr>
          <w:color w:val="auto"/>
          <w:spacing w:val="-1"/>
          <w:position w:val="15"/>
          <w:sz w:val="21"/>
          <w:szCs w:val="21"/>
          <w:highlight w:val="none"/>
        </w:rPr>
        <w:t>规定需要宣布</w:t>
      </w:r>
    </w:p>
    <w:p w14:paraId="286AE95E">
      <w:pPr>
        <w:pStyle w:val="7"/>
        <w:spacing w:line="220" w:lineRule="auto"/>
        <w:ind w:left="54"/>
        <w:rPr>
          <w:color w:val="auto"/>
          <w:sz w:val="21"/>
          <w:szCs w:val="21"/>
          <w:highlight w:val="none"/>
        </w:rPr>
      </w:pPr>
      <w:r>
        <w:rPr>
          <w:color w:val="auto"/>
          <w:spacing w:val="-4"/>
          <w:sz w:val="21"/>
          <w:szCs w:val="21"/>
          <w:highlight w:val="none"/>
        </w:rPr>
        <w:t>的其他内容。投标人不足</w:t>
      </w:r>
      <w:r>
        <w:rPr>
          <w:color w:val="auto"/>
          <w:spacing w:val="-25"/>
          <w:sz w:val="21"/>
          <w:szCs w:val="21"/>
          <w:highlight w:val="none"/>
        </w:rPr>
        <w:t xml:space="preserve"> </w:t>
      </w:r>
      <w:r>
        <w:rPr>
          <w:color w:val="auto"/>
          <w:spacing w:val="-4"/>
          <w:sz w:val="21"/>
          <w:szCs w:val="21"/>
          <w:highlight w:val="none"/>
        </w:rPr>
        <w:t>3</w:t>
      </w:r>
      <w:r>
        <w:rPr>
          <w:color w:val="auto"/>
          <w:spacing w:val="-42"/>
          <w:sz w:val="21"/>
          <w:szCs w:val="21"/>
          <w:highlight w:val="none"/>
        </w:rPr>
        <w:t xml:space="preserve"> </w:t>
      </w:r>
      <w:r>
        <w:rPr>
          <w:color w:val="auto"/>
          <w:spacing w:val="-4"/>
          <w:sz w:val="21"/>
          <w:szCs w:val="21"/>
          <w:highlight w:val="none"/>
        </w:rPr>
        <w:t>家的，不得开标。</w:t>
      </w:r>
    </w:p>
    <w:p w14:paraId="350822AE">
      <w:pPr>
        <w:rPr>
          <w:rFonts w:ascii="Arial"/>
          <w:color w:val="auto"/>
          <w:sz w:val="21"/>
          <w:highlight w:val="none"/>
        </w:rPr>
      </w:pPr>
    </w:p>
    <w:p w14:paraId="255655E2">
      <w:pPr>
        <w:pStyle w:val="7"/>
        <w:spacing w:before="69" w:line="220" w:lineRule="auto"/>
        <w:ind w:left="462"/>
        <w:rPr>
          <w:color w:val="auto"/>
          <w:sz w:val="21"/>
          <w:szCs w:val="21"/>
          <w:highlight w:val="none"/>
        </w:rPr>
      </w:pPr>
      <w:r>
        <w:rPr>
          <w:color w:val="auto"/>
          <w:spacing w:val="-1"/>
          <w:sz w:val="21"/>
          <w:szCs w:val="21"/>
          <w:highlight w:val="none"/>
        </w:rPr>
        <w:t>24.3</w:t>
      </w:r>
      <w:r>
        <w:rPr>
          <w:color w:val="auto"/>
          <w:spacing w:val="-37"/>
          <w:sz w:val="21"/>
          <w:szCs w:val="21"/>
          <w:highlight w:val="none"/>
        </w:rPr>
        <w:t xml:space="preserve"> </w:t>
      </w:r>
      <w:r>
        <w:rPr>
          <w:color w:val="auto"/>
          <w:spacing w:val="-1"/>
          <w:sz w:val="21"/>
          <w:szCs w:val="21"/>
          <w:highlight w:val="none"/>
        </w:rPr>
        <w:t>开标记录由参加开标的各投标人代表和相关工作人员确认后随采购文件一并存档。</w:t>
      </w:r>
    </w:p>
    <w:p w14:paraId="3E9AF5FC">
      <w:pPr>
        <w:spacing w:line="246" w:lineRule="auto"/>
        <w:rPr>
          <w:rFonts w:ascii="Arial"/>
          <w:color w:val="auto"/>
          <w:sz w:val="21"/>
          <w:highlight w:val="none"/>
        </w:rPr>
      </w:pPr>
    </w:p>
    <w:p w14:paraId="4B2C6C6B">
      <w:pPr>
        <w:pStyle w:val="7"/>
        <w:spacing w:before="69" w:line="408" w:lineRule="exact"/>
        <w:ind w:left="462"/>
        <w:rPr>
          <w:color w:val="auto"/>
          <w:sz w:val="21"/>
          <w:szCs w:val="21"/>
          <w:highlight w:val="none"/>
        </w:rPr>
      </w:pPr>
      <w:r>
        <w:rPr>
          <w:color w:val="auto"/>
          <w:spacing w:val="-4"/>
          <w:position w:val="15"/>
          <w:sz w:val="21"/>
          <w:szCs w:val="21"/>
          <w:highlight w:val="none"/>
        </w:rPr>
        <w:t>24.4</w:t>
      </w:r>
      <w:r>
        <w:rPr>
          <w:color w:val="auto"/>
          <w:spacing w:val="-34"/>
          <w:position w:val="15"/>
          <w:sz w:val="21"/>
          <w:szCs w:val="21"/>
          <w:highlight w:val="none"/>
        </w:rPr>
        <w:t xml:space="preserve"> </w:t>
      </w:r>
      <w:r>
        <w:rPr>
          <w:color w:val="auto"/>
          <w:spacing w:val="-4"/>
          <w:position w:val="15"/>
          <w:sz w:val="21"/>
          <w:szCs w:val="21"/>
          <w:highlight w:val="none"/>
        </w:rPr>
        <w:t>投标人代表对开标过程和开标记录有疑义，</w:t>
      </w:r>
      <w:r>
        <w:rPr>
          <w:color w:val="auto"/>
          <w:spacing w:val="37"/>
          <w:position w:val="15"/>
          <w:sz w:val="21"/>
          <w:szCs w:val="21"/>
          <w:highlight w:val="none"/>
        </w:rPr>
        <w:t xml:space="preserve"> </w:t>
      </w:r>
      <w:r>
        <w:rPr>
          <w:color w:val="auto"/>
          <w:spacing w:val="-4"/>
          <w:position w:val="15"/>
          <w:sz w:val="21"/>
          <w:szCs w:val="21"/>
          <w:highlight w:val="none"/>
        </w:rPr>
        <w:t>以及认为采购人、采购代理机构相关工作人</w:t>
      </w:r>
    </w:p>
    <w:p w14:paraId="03437A2D">
      <w:pPr>
        <w:pStyle w:val="7"/>
        <w:spacing w:before="1" w:line="219" w:lineRule="auto"/>
        <w:ind w:left="45"/>
        <w:rPr>
          <w:color w:val="auto"/>
          <w:sz w:val="21"/>
          <w:szCs w:val="21"/>
          <w:highlight w:val="none"/>
        </w:rPr>
      </w:pPr>
      <w:r>
        <w:rPr>
          <w:color w:val="auto"/>
          <w:spacing w:val="-4"/>
          <w:sz w:val="21"/>
          <w:szCs w:val="21"/>
          <w:highlight w:val="none"/>
        </w:rPr>
        <w:t>员有《政府采购法实施条例》第九条第一款需要回避的情形</w:t>
      </w:r>
      <w:r>
        <w:rPr>
          <w:color w:val="auto"/>
          <w:spacing w:val="-5"/>
          <w:sz w:val="21"/>
          <w:szCs w:val="21"/>
          <w:highlight w:val="none"/>
        </w:rPr>
        <w:t>的，</w:t>
      </w:r>
      <w:r>
        <w:rPr>
          <w:color w:val="auto"/>
          <w:spacing w:val="51"/>
          <w:sz w:val="21"/>
          <w:szCs w:val="21"/>
          <w:highlight w:val="none"/>
        </w:rPr>
        <w:t xml:space="preserve"> </w:t>
      </w:r>
      <w:r>
        <w:rPr>
          <w:color w:val="auto"/>
          <w:spacing w:val="-5"/>
          <w:sz w:val="21"/>
          <w:szCs w:val="21"/>
          <w:highlight w:val="none"/>
        </w:rPr>
        <w:t>应当场提出询问或者回避申请。</w:t>
      </w:r>
    </w:p>
    <w:p w14:paraId="58170BF1">
      <w:pPr>
        <w:spacing w:line="241" w:lineRule="auto"/>
        <w:rPr>
          <w:rFonts w:ascii="Arial"/>
          <w:color w:val="auto"/>
          <w:sz w:val="21"/>
          <w:highlight w:val="none"/>
        </w:rPr>
      </w:pPr>
    </w:p>
    <w:p w14:paraId="57902653">
      <w:pPr>
        <w:pStyle w:val="7"/>
        <w:spacing w:before="69" w:line="413" w:lineRule="exact"/>
        <w:ind w:left="462"/>
        <w:rPr>
          <w:color w:val="auto"/>
          <w:sz w:val="21"/>
          <w:szCs w:val="21"/>
          <w:highlight w:val="none"/>
        </w:rPr>
      </w:pPr>
      <w:r>
        <w:rPr>
          <w:color w:val="auto"/>
          <w:spacing w:val="-3"/>
          <w:position w:val="15"/>
          <w:sz w:val="21"/>
          <w:szCs w:val="21"/>
          <w:highlight w:val="none"/>
        </w:rPr>
        <w:t>24.5</w:t>
      </w:r>
      <w:r>
        <w:rPr>
          <w:color w:val="auto"/>
          <w:spacing w:val="-36"/>
          <w:position w:val="15"/>
          <w:sz w:val="21"/>
          <w:szCs w:val="21"/>
          <w:highlight w:val="none"/>
        </w:rPr>
        <w:t xml:space="preserve"> </w:t>
      </w:r>
      <w:r>
        <w:rPr>
          <w:color w:val="auto"/>
          <w:spacing w:val="-3"/>
          <w:position w:val="15"/>
          <w:sz w:val="21"/>
          <w:szCs w:val="21"/>
          <w:highlight w:val="none"/>
        </w:rPr>
        <w:t>采购人、采购代理机构对投标人代表当场提出的询问或者回避申请， 按《政府采购法实</w:t>
      </w:r>
    </w:p>
    <w:p w14:paraId="17FC5DBD">
      <w:pPr>
        <w:pStyle w:val="7"/>
        <w:spacing w:before="1" w:line="220" w:lineRule="auto"/>
        <w:ind w:left="36"/>
        <w:rPr>
          <w:color w:val="auto"/>
          <w:sz w:val="21"/>
          <w:szCs w:val="21"/>
          <w:highlight w:val="none"/>
        </w:rPr>
      </w:pPr>
      <w:r>
        <w:rPr>
          <w:color w:val="auto"/>
          <w:spacing w:val="-2"/>
          <w:sz w:val="21"/>
          <w:szCs w:val="21"/>
          <w:highlight w:val="none"/>
        </w:rPr>
        <w:t>施条例》有关规定及时处理。</w:t>
      </w:r>
    </w:p>
    <w:p w14:paraId="6B111EAC">
      <w:pPr>
        <w:pStyle w:val="7"/>
        <w:spacing w:before="314" w:line="220" w:lineRule="auto"/>
        <w:ind w:left="41"/>
        <w:rPr>
          <w:color w:val="auto"/>
          <w:sz w:val="24"/>
          <w:szCs w:val="24"/>
          <w:highlight w:val="none"/>
        </w:rPr>
      </w:pPr>
      <w:r>
        <w:rPr>
          <w:color w:val="auto"/>
          <w:spacing w:val="-4"/>
          <w:sz w:val="24"/>
          <w:szCs w:val="24"/>
          <w:highlight w:val="none"/>
          <w14:textOutline w14:w="4354" w14:cap="flat" w14:cmpd="sng">
            <w14:solidFill>
              <w14:srgbClr w14:val="000000"/>
            </w14:solidFill>
            <w14:prstDash w14:val="solid"/>
            <w14:miter w14:val="0"/>
          </w14:textOutline>
        </w:rPr>
        <w:t>25.</w:t>
      </w:r>
      <w:r>
        <w:rPr>
          <w:color w:val="auto"/>
          <w:spacing w:val="25"/>
          <w:sz w:val="24"/>
          <w:szCs w:val="24"/>
          <w:highlight w:val="none"/>
        </w:rPr>
        <w:t xml:space="preserve"> </w:t>
      </w:r>
      <w:r>
        <w:rPr>
          <w:color w:val="auto"/>
          <w:spacing w:val="-4"/>
          <w:sz w:val="24"/>
          <w:szCs w:val="24"/>
          <w:highlight w:val="none"/>
          <w14:textOutline w14:w="4354" w14:cap="flat" w14:cmpd="sng">
            <w14:solidFill>
              <w14:srgbClr w14:val="000000"/>
            </w14:solidFill>
            <w14:prstDash w14:val="solid"/>
            <w14:miter w14:val="0"/>
          </w14:textOutline>
        </w:rPr>
        <w:t>资格审查</w:t>
      </w:r>
    </w:p>
    <w:p w14:paraId="4EC500E2">
      <w:pPr>
        <w:spacing w:line="274" w:lineRule="auto"/>
        <w:rPr>
          <w:rFonts w:ascii="Arial"/>
          <w:color w:val="auto"/>
          <w:sz w:val="21"/>
          <w:highlight w:val="none"/>
        </w:rPr>
      </w:pPr>
    </w:p>
    <w:p w14:paraId="5F021D38">
      <w:pPr>
        <w:pStyle w:val="7"/>
        <w:spacing w:before="69" w:line="220" w:lineRule="auto"/>
        <w:ind w:left="462"/>
        <w:rPr>
          <w:color w:val="auto"/>
          <w:sz w:val="21"/>
          <w:szCs w:val="21"/>
          <w:highlight w:val="none"/>
        </w:rPr>
      </w:pPr>
      <w:r>
        <w:rPr>
          <w:color w:val="auto"/>
          <w:spacing w:val="3"/>
          <w:sz w:val="21"/>
          <w:szCs w:val="21"/>
          <w:highlight w:val="none"/>
        </w:rPr>
        <w:t>25.1</w:t>
      </w:r>
      <w:r>
        <w:rPr>
          <w:color w:val="auto"/>
          <w:spacing w:val="-43"/>
          <w:sz w:val="21"/>
          <w:szCs w:val="21"/>
          <w:highlight w:val="none"/>
        </w:rPr>
        <w:t xml:space="preserve"> </w:t>
      </w:r>
      <w:r>
        <w:rPr>
          <w:color w:val="auto"/>
          <w:spacing w:val="3"/>
          <w:sz w:val="21"/>
          <w:szCs w:val="21"/>
          <w:highlight w:val="none"/>
        </w:rPr>
        <w:t xml:space="preserve">开标结束后，采购人、采购代理机构依法按照第三章 </w:t>
      </w:r>
      <w:r>
        <w:rPr>
          <w:rFonts w:ascii="Arial" w:hAnsi="Arial" w:eastAsia="Arial" w:cs="Arial"/>
          <w:color w:val="auto"/>
          <w:spacing w:val="3"/>
          <w:sz w:val="21"/>
          <w:szCs w:val="21"/>
          <w:highlight w:val="none"/>
        </w:rPr>
        <w:t>“</w:t>
      </w:r>
      <w:r>
        <w:rPr>
          <w:rFonts w:ascii="Arial" w:hAnsi="Arial" w:eastAsia="Arial" w:cs="Arial"/>
          <w:color w:val="auto"/>
          <w:spacing w:val="-41"/>
          <w:sz w:val="21"/>
          <w:szCs w:val="21"/>
          <w:highlight w:val="none"/>
        </w:rPr>
        <w:t xml:space="preserve"> </w:t>
      </w:r>
      <w:r>
        <w:rPr>
          <w:color w:val="auto"/>
          <w:spacing w:val="3"/>
          <w:sz w:val="21"/>
          <w:szCs w:val="21"/>
          <w:highlight w:val="none"/>
        </w:rPr>
        <w:t>资格审查</w:t>
      </w:r>
      <w:r>
        <w:rPr>
          <w:rFonts w:ascii="Arial" w:hAnsi="Arial" w:eastAsia="Arial" w:cs="Arial"/>
          <w:color w:val="auto"/>
          <w:spacing w:val="3"/>
          <w:sz w:val="21"/>
          <w:szCs w:val="21"/>
          <w:highlight w:val="none"/>
        </w:rPr>
        <w:t>”</w:t>
      </w:r>
      <w:r>
        <w:rPr>
          <w:color w:val="auto"/>
          <w:spacing w:val="2"/>
          <w:sz w:val="21"/>
          <w:szCs w:val="21"/>
          <w:highlight w:val="none"/>
        </w:rPr>
        <w:t>规定组织资格审查。</w:t>
      </w:r>
    </w:p>
    <w:p w14:paraId="7B8DFC52">
      <w:pPr>
        <w:spacing w:line="284" w:lineRule="auto"/>
        <w:rPr>
          <w:rFonts w:ascii="Arial"/>
          <w:color w:val="auto"/>
          <w:sz w:val="21"/>
          <w:highlight w:val="none"/>
        </w:rPr>
      </w:pPr>
    </w:p>
    <w:p w14:paraId="26F91A8B">
      <w:pPr>
        <w:pStyle w:val="7"/>
        <w:spacing w:before="69" w:line="408" w:lineRule="exact"/>
        <w:ind w:left="462"/>
        <w:rPr>
          <w:color w:val="auto"/>
          <w:sz w:val="21"/>
          <w:szCs w:val="21"/>
          <w:highlight w:val="none"/>
        </w:rPr>
      </w:pPr>
      <w:r>
        <w:rPr>
          <w:color w:val="auto"/>
          <w:spacing w:val="-1"/>
          <w:position w:val="15"/>
          <w:sz w:val="21"/>
          <w:szCs w:val="21"/>
          <w:highlight w:val="none"/>
        </w:rPr>
        <w:t>25.2</w:t>
      </w:r>
      <w:r>
        <w:rPr>
          <w:color w:val="auto"/>
          <w:spacing w:val="-18"/>
          <w:position w:val="15"/>
          <w:sz w:val="21"/>
          <w:szCs w:val="21"/>
          <w:highlight w:val="none"/>
        </w:rPr>
        <w:t xml:space="preserve"> </w:t>
      </w:r>
      <w:r>
        <w:rPr>
          <w:color w:val="auto"/>
          <w:spacing w:val="-1"/>
          <w:position w:val="15"/>
          <w:sz w:val="21"/>
          <w:szCs w:val="21"/>
          <w:highlight w:val="none"/>
        </w:rPr>
        <w:t>资格审查结束后，采购人、采购代理机构应将资格审查结果告知评标委员会。资格审查</w:t>
      </w:r>
    </w:p>
    <w:p w14:paraId="724FA144">
      <w:pPr>
        <w:pStyle w:val="7"/>
        <w:spacing w:line="220" w:lineRule="auto"/>
        <w:ind w:left="40"/>
        <w:rPr>
          <w:color w:val="auto"/>
          <w:sz w:val="21"/>
          <w:szCs w:val="21"/>
          <w:highlight w:val="none"/>
        </w:rPr>
      </w:pPr>
      <w:r>
        <w:rPr>
          <w:color w:val="auto"/>
          <w:spacing w:val="-2"/>
          <w:sz w:val="21"/>
          <w:szCs w:val="21"/>
          <w:highlight w:val="none"/>
        </w:rPr>
        <w:t>不合格投标人不进入评标；资格审查合格投标人少于</w:t>
      </w:r>
      <w:r>
        <w:rPr>
          <w:color w:val="auto"/>
          <w:spacing w:val="-26"/>
          <w:sz w:val="21"/>
          <w:szCs w:val="21"/>
          <w:highlight w:val="none"/>
        </w:rPr>
        <w:t xml:space="preserve"> </w:t>
      </w:r>
      <w:r>
        <w:rPr>
          <w:color w:val="auto"/>
          <w:spacing w:val="-2"/>
          <w:sz w:val="21"/>
          <w:szCs w:val="21"/>
          <w:highlight w:val="none"/>
        </w:rPr>
        <w:t>3</w:t>
      </w:r>
      <w:r>
        <w:rPr>
          <w:color w:val="auto"/>
          <w:spacing w:val="-42"/>
          <w:sz w:val="21"/>
          <w:szCs w:val="21"/>
          <w:highlight w:val="none"/>
        </w:rPr>
        <w:t xml:space="preserve"> </w:t>
      </w:r>
      <w:r>
        <w:rPr>
          <w:color w:val="auto"/>
          <w:spacing w:val="-2"/>
          <w:sz w:val="21"/>
          <w:szCs w:val="21"/>
          <w:highlight w:val="none"/>
        </w:rPr>
        <w:t>家的，不得评标。</w:t>
      </w:r>
    </w:p>
    <w:p w14:paraId="3E78B05F">
      <w:pPr>
        <w:pStyle w:val="7"/>
        <w:spacing w:before="315" w:line="219" w:lineRule="auto"/>
        <w:ind w:left="41"/>
        <w:rPr>
          <w:color w:val="auto"/>
          <w:sz w:val="24"/>
          <w:szCs w:val="24"/>
          <w:highlight w:val="none"/>
        </w:rPr>
      </w:pPr>
      <w:r>
        <w:rPr>
          <w:color w:val="auto"/>
          <w:spacing w:val="-1"/>
          <w:sz w:val="24"/>
          <w:szCs w:val="24"/>
          <w:highlight w:val="none"/>
          <w14:textOutline w14:w="4354" w14:cap="flat" w14:cmpd="sng">
            <w14:solidFill>
              <w14:srgbClr w14:val="000000"/>
            </w14:solidFill>
            <w14:prstDash w14:val="solid"/>
            <w14:miter w14:val="0"/>
          </w14:textOutline>
        </w:rPr>
        <w:t>26.</w:t>
      </w:r>
      <w:r>
        <w:rPr>
          <w:color w:val="auto"/>
          <w:spacing w:val="-1"/>
          <w:sz w:val="24"/>
          <w:szCs w:val="24"/>
          <w:highlight w:val="none"/>
        </w:rPr>
        <w:t xml:space="preserve"> </w:t>
      </w:r>
      <w:r>
        <w:rPr>
          <w:color w:val="auto"/>
          <w:spacing w:val="-1"/>
          <w:sz w:val="24"/>
          <w:szCs w:val="24"/>
          <w:highlight w:val="none"/>
          <w14:textOutline w14:w="4354" w14:cap="flat" w14:cmpd="sng">
            <w14:solidFill>
              <w14:srgbClr w14:val="000000"/>
            </w14:solidFill>
            <w14:prstDash w14:val="solid"/>
            <w14:miter w14:val="0"/>
          </w14:textOutline>
        </w:rPr>
        <w:t>评标委员会</w:t>
      </w:r>
    </w:p>
    <w:p w14:paraId="01241B32">
      <w:pPr>
        <w:spacing w:line="265" w:lineRule="auto"/>
        <w:rPr>
          <w:rFonts w:ascii="Arial"/>
          <w:color w:val="auto"/>
          <w:sz w:val="21"/>
          <w:highlight w:val="none"/>
        </w:rPr>
      </w:pPr>
    </w:p>
    <w:p w14:paraId="346039E6">
      <w:pPr>
        <w:pStyle w:val="7"/>
        <w:spacing w:before="69" w:line="220" w:lineRule="auto"/>
        <w:ind w:left="462"/>
        <w:rPr>
          <w:color w:val="auto"/>
          <w:sz w:val="21"/>
          <w:szCs w:val="21"/>
          <w:highlight w:val="none"/>
        </w:rPr>
      </w:pPr>
      <w:r>
        <w:rPr>
          <w:color w:val="auto"/>
          <w:sz w:val="21"/>
          <w:szCs w:val="21"/>
          <w:highlight w:val="none"/>
        </w:rPr>
        <w:t>26.1</w:t>
      </w:r>
      <w:r>
        <w:rPr>
          <w:color w:val="auto"/>
          <w:spacing w:val="-45"/>
          <w:sz w:val="21"/>
          <w:szCs w:val="21"/>
          <w:highlight w:val="none"/>
        </w:rPr>
        <w:t xml:space="preserve"> </w:t>
      </w:r>
      <w:r>
        <w:rPr>
          <w:color w:val="auto"/>
          <w:sz w:val="21"/>
          <w:szCs w:val="21"/>
          <w:highlight w:val="none"/>
        </w:rPr>
        <w:t>评标由依法组建的评标委员会负责，评标委员</w:t>
      </w:r>
      <w:r>
        <w:rPr>
          <w:color w:val="auto"/>
          <w:spacing w:val="-1"/>
          <w:sz w:val="21"/>
          <w:szCs w:val="21"/>
          <w:highlight w:val="none"/>
        </w:rPr>
        <w:t>会由采购人代表和评审专家组成。</w:t>
      </w:r>
    </w:p>
    <w:p w14:paraId="7B2866C0">
      <w:pPr>
        <w:spacing w:line="246" w:lineRule="auto"/>
        <w:rPr>
          <w:rFonts w:ascii="Arial"/>
          <w:color w:val="auto"/>
          <w:sz w:val="21"/>
          <w:highlight w:val="none"/>
        </w:rPr>
      </w:pPr>
    </w:p>
    <w:p w14:paraId="77FBD706">
      <w:pPr>
        <w:pStyle w:val="7"/>
        <w:spacing w:before="68" w:line="220" w:lineRule="auto"/>
        <w:ind w:left="462"/>
        <w:rPr>
          <w:color w:val="auto"/>
          <w:sz w:val="21"/>
          <w:szCs w:val="21"/>
          <w:highlight w:val="none"/>
        </w:rPr>
      </w:pPr>
      <w:r>
        <w:rPr>
          <w:color w:val="auto"/>
          <w:spacing w:val="-2"/>
          <w:sz w:val="21"/>
          <w:szCs w:val="21"/>
          <w:highlight w:val="none"/>
        </w:rPr>
        <w:t>26.2</w:t>
      </w:r>
      <w:r>
        <w:rPr>
          <w:color w:val="auto"/>
          <w:spacing w:val="-45"/>
          <w:sz w:val="21"/>
          <w:szCs w:val="21"/>
          <w:highlight w:val="none"/>
        </w:rPr>
        <w:t xml:space="preserve"> </w:t>
      </w:r>
      <w:r>
        <w:rPr>
          <w:color w:val="auto"/>
          <w:spacing w:val="-2"/>
          <w:sz w:val="21"/>
          <w:szCs w:val="21"/>
          <w:highlight w:val="none"/>
        </w:rPr>
        <w:t>评标委员会成员有下列情形之一的，应当回避：</w:t>
      </w:r>
    </w:p>
    <w:p w14:paraId="7F11925E">
      <w:pPr>
        <w:spacing w:line="242" w:lineRule="auto"/>
        <w:rPr>
          <w:rFonts w:ascii="Arial"/>
          <w:color w:val="auto"/>
          <w:sz w:val="21"/>
          <w:highlight w:val="none"/>
        </w:rPr>
      </w:pPr>
    </w:p>
    <w:p w14:paraId="3A780D3D">
      <w:pPr>
        <w:pStyle w:val="7"/>
        <w:spacing w:before="69" w:line="413" w:lineRule="exact"/>
        <w:ind w:left="466"/>
        <w:rPr>
          <w:color w:val="auto"/>
          <w:sz w:val="21"/>
          <w:szCs w:val="21"/>
          <w:highlight w:val="none"/>
        </w:rPr>
      </w:pPr>
      <w:r>
        <w:rPr>
          <w:color w:val="auto"/>
          <w:position w:val="15"/>
          <w:sz w:val="21"/>
          <w:szCs w:val="21"/>
          <w:highlight w:val="none"/>
        </w:rPr>
        <w:t>（1）参加采购活动前三年内,与投标人存在劳动关系,或者担任过投标人的</w:t>
      </w:r>
      <w:r>
        <w:rPr>
          <w:color w:val="auto"/>
          <w:spacing w:val="-1"/>
          <w:position w:val="15"/>
          <w:sz w:val="21"/>
          <w:szCs w:val="21"/>
          <w:highlight w:val="none"/>
        </w:rPr>
        <w:t>董事、监事,或者</w:t>
      </w:r>
    </w:p>
    <w:p w14:paraId="7700F7A5">
      <w:pPr>
        <w:pStyle w:val="7"/>
        <w:spacing w:line="220" w:lineRule="auto"/>
        <w:ind w:left="40"/>
        <w:rPr>
          <w:color w:val="auto"/>
          <w:sz w:val="21"/>
          <w:szCs w:val="21"/>
          <w:highlight w:val="none"/>
        </w:rPr>
      </w:pPr>
      <w:r>
        <w:rPr>
          <w:color w:val="auto"/>
          <w:spacing w:val="-3"/>
          <w:sz w:val="21"/>
          <w:szCs w:val="21"/>
          <w:highlight w:val="none"/>
        </w:rPr>
        <w:t>是投标人的控股股东或实际控制人；</w:t>
      </w:r>
    </w:p>
    <w:p w14:paraId="06231ABF">
      <w:pPr>
        <w:rPr>
          <w:rFonts w:ascii="Arial"/>
          <w:color w:val="auto"/>
          <w:sz w:val="21"/>
          <w:highlight w:val="none"/>
        </w:rPr>
      </w:pPr>
    </w:p>
    <w:p w14:paraId="49D1EBB9">
      <w:pPr>
        <w:pStyle w:val="7"/>
        <w:spacing w:before="70" w:line="412" w:lineRule="exact"/>
        <w:ind w:right="23"/>
        <w:jc w:val="right"/>
        <w:rPr>
          <w:color w:val="auto"/>
          <w:sz w:val="21"/>
          <w:szCs w:val="21"/>
          <w:highlight w:val="none"/>
        </w:rPr>
      </w:pPr>
      <w:r>
        <w:rPr>
          <w:color w:val="auto"/>
          <w:position w:val="15"/>
          <w:sz w:val="21"/>
          <w:szCs w:val="21"/>
          <w:highlight w:val="none"/>
        </w:rPr>
        <w:t>（2）与投标人的法定代表人或者负责人有夫妻、直系血亲、三代</w:t>
      </w:r>
      <w:r>
        <w:rPr>
          <w:color w:val="auto"/>
          <w:spacing w:val="-1"/>
          <w:position w:val="15"/>
          <w:sz w:val="21"/>
          <w:szCs w:val="21"/>
          <w:highlight w:val="none"/>
        </w:rPr>
        <w:t>以内旁系血亲或者近姻亲关</w:t>
      </w:r>
    </w:p>
    <w:p w14:paraId="111EAC6C">
      <w:pPr>
        <w:pStyle w:val="7"/>
        <w:spacing w:before="1" w:line="222" w:lineRule="auto"/>
        <w:ind w:left="41"/>
        <w:rPr>
          <w:color w:val="auto"/>
          <w:sz w:val="21"/>
          <w:szCs w:val="21"/>
          <w:highlight w:val="none"/>
        </w:rPr>
      </w:pPr>
      <w:r>
        <w:rPr>
          <w:color w:val="auto"/>
          <w:spacing w:val="-16"/>
          <w:sz w:val="21"/>
          <w:szCs w:val="21"/>
          <w:highlight w:val="none"/>
        </w:rPr>
        <w:t>系；</w:t>
      </w:r>
    </w:p>
    <w:p w14:paraId="64E8370B">
      <w:pPr>
        <w:pStyle w:val="7"/>
        <w:spacing w:before="309" w:line="220" w:lineRule="auto"/>
        <w:ind w:left="466"/>
        <w:rPr>
          <w:color w:val="auto"/>
          <w:sz w:val="21"/>
          <w:szCs w:val="21"/>
          <w:highlight w:val="none"/>
        </w:rPr>
      </w:pPr>
      <w:r>
        <w:rPr>
          <w:color w:val="auto"/>
          <w:spacing w:val="-1"/>
          <w:sz w:val="21"/>
          <w:szCs w:val="21"/>
          <w:highlight w:val="none"/>
        </w:rPr>
        <w:t>（3）与投标人有其他可能影响政府采购活动公平、公正进行的</w:t>
      </w:r>
      <w:r>
        <w:rPr>
          <w:color w:val="auto"/>
          <w:spacing w:val="-2"/>
          <w:sz w:val="21"/>
          <w:szCs w:val="21"/>
          <w:highlight w:val="none"/>
        </w:rPr>
        <w:t>关系。</w:t>
      </w:r>
    </w:p>
    <w:p w14:paraId="3437996A">
      <w:pPr>
        <w:spacing w:line="246" w:lineRule="auto"/>
        <w:rPr>
          <w:rFonts w:ascii="Arial"/>
          <w:color w:val="auto"/>
          <w:sz w:val="21"/>
          <w:highlight w:val="none"/>
        </w:rPr>
      </w:pPr>
    </w:p>
    <w:p w14:paraId="3A316F98">
      <w:pPr>
        <w:pStyle w:val="7"/>
        <w:spacing w:before="68" w:line="220" w:lineRule="auto"/>
        <w:ind w:left="462"/>
        <w:rPr>
          <w:color w:val="auto"/>
          <w:sz w:val="21"/>
          <w:szCs w:val="21"/>
          <w:highlight w:val="none"/>
        </w:rPr>
      </w:pPr>
      <w:r>
        <w:rPr>
          <w:color w:val="auto"/>
          <w:spacing w:val="-2"/>
          <w:sz w:val="21"/>
          <w:szCs w:val="21"/>
          <w:highlight w:val="none"/>
        </w:rPr>
        <w:t>26.3</w:t>
      </w:r>
      <w:r>
        <w:rPr>
          <w:color w:val="auto"/>
          <w:spacing w:val="-39"/>
          <w:sz w:val="21"/>
          <w:szCs w:val="21"/>
          <w:highlight w:val="none"/>
        </w:rPr>
        <w:t xml:space="preserve"> </w:t>
      </w:r>
      <w:r>
        <w:rPr>
          <w:color w:val="auto"/>
          <w:spacing w:val="-2"/>
          <w:sz w:val="21"/>
          <w:szCs w:val="21"/>
          <w:highlight w:val="none"/>
        </w:rPr>
        <w:t>评标委员会负责具体评标事务，并独立履行下列职责：</w:t>
      </w:r>
    </w:p>
    <w:p w14:paraId="1B37EEF8">
      <w:pPr>
        <w:spacing w:line="241" w:lineRule="auto"/>
        <w:rPr>
          <w:rFonts w:ascii="Arial"/>
          <w:color w:val="auto"/>
          <w:sz w:val="21"/>
          <w:highlight w:val="none"/>
        </w:rPr>
      </w:pPr>
    </w:p>
    <w:p w14:paraId="62EBDA47">
      <w:pPr>
        <w:pStyle w:val="7"/>
        <w:spacing w:before="69" w:line="567" w:lineRule="exact"/>
        <w:ind w:left="466"/>
        <w:rPr>
          <w:color w:val="auto"/>
          <w:sz w:val="21"/>
          <w:szCs w:val="21"/>
          <w:highlight w:val="none"/>
        </w:rPr>
      </w:pPr>
      <w:r>
        <w:rPr>
          <w:color w:val="auto"/>
          <w:position w:val="27"/>
          <w:sz w:val="21"/>
          <w:szCs w:val="21"/>
          <w:highlight w:val="none"/>
        </w:rPr>
        <w:t>（1）审查、评价投标文件是否符合招标文件的</w:t>
      </w:r>
      <w:r>
        <w:rPr>
          <w:color w:val="auto"/>
          <w:spacing w:val="-1"/>
          <w:position w:val="27"/>
          <w:sz w:val="21"/>
          <w:szCs w:val="21"/>
          <w:highlight w:val="none"/>
        </w:rPr>
        <w:t>商务、技术等实质性要求；</w:t>
      </w:r>
    </w:p>
    <w:p w14:paraId="47197550">
      <w:pPr>
        <w:pStyle w:val="7"/>
        <w:spacing w:before="1" w:line="220" w:lineRule="auto"/>
        <w:ind w:left="466"/>
        <w:rPr>
          <w:color w:val="auto"/>
          <w:sz w:val="21"/>
          <w:szCs w:val="21"/>
          <w:highlight w:val="none"/>
        </w:rPr>
      </w:pPr>
      <w:r>
        <w:rPr>
          <w:color w:val="auto"/>
          <w:spacing w:val="-2"/>
          <w:sz w:val="21"/>
          <w:szCs w:val="21"/>
          <w:highlight w:val="none"/>
        </w:rPr>
        <w:t>（2）要求投标人对投标文件有关事项作出澄清或者说明；</w:t>
      </w:r>
    </w:p>
    <w:p w14:paraId="1C2D59A2">
      <w:pPr>
        <w:spacing w:line="241" w:lineRule="auto"/>
        <w:rPr>
          <w:rFonts w:ascii="Arial"/>
          <w:color w:val="auto"/>
          <w:sz w:val="21"/>
          <w:highlight w:val="none"/>
        </w:rPr>
      </w:pPr>
    </w:p>
    <w:p w14:paraId="5AC035B8">
      <w:pPr>
        <w:pStyle w:val="7"/>
        <w:spacing w:before="68" w:line="219" w:lineRule="auto"/>
        <w:ind w:left="466"/>
        <w:rPr>
          <w:color w:val="auto"/>
          <w:sz w:val="21"/>
          <w:szCs w:val="21"/>
          <w:highlight w:val="none"/>
        </w:rPr>
      </w:pPr>
      <w:r>
        <w:rPr>
          <w:color w:val="auto"/>
          <w:spacing w:val="-3"/>
          <w:sz w:val="21"/>
          <w:szCs w:val="21"/>
          <w:highlight w:val="none"/>
        </w:rPr>
        <w:t>（3）对投标文件进行比较和评价；</w:t>
      </w:r>
    </w:p>
    <w:p w14:paraId="6D931248">
      <w:pPr>
        <w:spacing w:line="247" w:lineRule="auto"/>
        <w:rPr>
          <w:rFonts w:ascii="Arial"/>
          <w:color w:val="auto"/>
          <w:sz w:val="21"/>
          <w:highlight w:val="none"/>
        </w:rPr>
      </w:pPr>
    </w:p>
    <w:p w14:paraId="1A2EA0F3">
      <w:pPr>
        <w:pStyle w:val="7"/>
        <w:spacing w:before="69" w:line="220" w:lineRule="auto"/>
        <w:ind w:left="466"/>
        <w:rPr>
          <w:color w:val="auto"/>
          <w:sz w:val="21"/>
          <w:szCs w:val="21"/>
          <w:highlight w:val="none"/>
        </w:rPr>
      </w:pPr>
      <w:r>
        <w:rPr>
          <w:color w:val="auto"/>
          <w:spacing w:val="-1"/>
          <w:sz w:val="21"/>
          <w:szCs w:val="21"/>
          <w:highlight w:val="none"/>
        </w:rPr>
        <w:t>（4）确定中标候选人名单，以及根据采购人委托直接确定中标人。</w:t>
      </w:r>
    </w:p>
    <w:p w14:paraId="6C139FC6">
      <w:pPr>
        <w:spacing w:line="295" w:lineRule="auto"/>
        <w:rPr>
          <w:rFonts w:ascii="Arial"/>
          <w:color w:val="auto"/>
          <w:sz w:val="21"/>
          <w:highlight w:val="none"/>
        </w:rPr>
      </w:pPr>
    </w:p>
    <w:p w14:paraId="2221C048">
      <w:pPr>
        <w:pStyle w:val="7"/>
        <w:spacing w:before="78" w:line="220" w:lineRule="auto"/>
        <w:ind w:left="41"/>
        <w:rPr>
          <w:color w:val="auto"/>
          <w:sz w:val="24"/>
          <w:szCs w:val="24"/>
          <w:highlight w:val="none"/>
        </w:rPr>
      </w:pPr>
      <w:r>
        <w:rPr>
          <w:color w:val="auto"/>
          <w:spacing w:val="-3"/>
          <w:sz w:val="24"/>
          <w:szCs w:val="24"/>
          <w:highlight w:val="none"/>
          <w14:textOutline w14:w="4354" w14:cap="flat" w14:cmpd="sng">
            <w14:solidFill>
              <w14:srgbClr w14:val="000000"/>
            </w14:solidFill>
            <w14:prstDash w14:val="solid"/>
            <w14:miter w14:val="0"/>
          </w14:textOutline>
        </w:rPr>
        <w:t>27.</w:t>
      </w:r>
      <w:r>
        <w:rPr>
          <w:color w:val="auto"/>
          <w:spacing w:val="11"/>
          <w:sz w:val="24"/>
          <w:szCs w:val="24"/>
          <w:highlight w:val="none"/>
        </w:rPr>
        <w:t xml:space="preserve"> </w:t>
      </w:r>
      <w:r>
        <w:rPr>
          <w:color w:val="auto"/>
          <w:spacing w:val="-3"/>
          <w:sz w:val="24"/>
          <w:szCs w:val="24"/>
          <w:highlight w:val="none"/>
          <w14:textOutline w14:w="4354" w14:cap="flat" w14:cmpd="sng">
            <w14:solidFill>
              <w14:srgbClr w14:val="000000"/>
            </w14:solidFill>
            <w14:prstDash w14:val="solid"/>
            <w14:miter w14:val="0"/>
          </w14:textOutline>
        </w:rPr>
        <w:t>评标</w:t>
      </w:r>
    </w:p>
    <w:p w14:paraId="3705081E">
      <w:pPr>
        <w:spacing w:line="273" w:lineRule="auto"/>
        <w:rPr>
          <w:rFonts w:ascii="Arial"/>
          <w:color w:val="auto"/>
          <w:sz w:val="21"/>
          <w:highlight w:val="none"/>
        </w:rPr>
      </w:pPr>
    </w:p>
    <w:p w14:paraId="4DB1640D">
      <w:pPr>
        <w:pStyle w:val="7"/>
        <w:spacing w:before="68" w:line="452" w:lineRule="exact"/>
        <w:ind w:left="462"/>
        <w:rPr>
          <w:color w:val="auto"/>
          <w:sz w:val="21"/>
          <w:szCs w:val="21"/>
          <w:highlight w:val="none"/>
        </w:rPr>
      </w:pPr>
      <w:r>
        <w:rPr>
          <w:color w:val="auto"/>
          <w:spacing w:val="4"/>
          <w:position w:val="18"/>
          <w:sz w:val="21"/>
          <w:szCs w:val="21"/>
          <w:highlight w:val="none"/>
        </w:rPr>
        <w:t>27.1</w:t>
      </w:r>
      <w:r>
        <w:rPr>
          <w:color w:val="auto"/>
          <w:spacing w:val="-44"/>
          <w:position w:val="18"/>
          <w:sz w:val="21"/>
          <w:szCs w:val="21"/>
          <w:highlight w:val="none"/>
        </w:rPr>
        <w:t xml:space="preserve"> </w:t>
      </w:r>
      <w:r>
        <w:rPr>
          <w:color w:val="auto"/>
          <w:spacing w:val="4"/>
          <w:position w:val="18"/>
          <w:sz w:val="21"/>
          <w:szCs w:val="21"/>
          <w:highlight w:val="none"/>
        </w:rPr>
        <w:t xml:space="preserve">评标委员会按照第四章 </w:t>
      </w:r>
      <w:r>
        <w:rPr>
          <w:rFonts w:ascii="Arial" w:hAnsi="Arial" w:eastAsia="Arial" w:cs="Arial"/>
          <w:color w:val="auto"/>
          <w:spacing w:val="4"/>
          <w:position w:val="18"/>
          <w:sz w:val="21"/>
          <w:szCs w:val="21"/>
          <w:highlight w:val="none"/>
        </w:rPr>
        <w:t>“</w:t>
      </w:r>
      <w:r>
        <w:rPr>
          <w:color w:val="auto"/>
          <w:spacing w:val="4"/>
          <w:position w:val="18"/>
          <w:sz w:val="21"/>
          <w:szCs w:val="21"/>
          <w:highlight w:val="none"/>
        </w:rPr>
        <w:t>评标方法及标准</w:t>
      </w:r>
      <w:r>
        <w:rPr>
          <w:rFonts w:ascii="Arial" w:hAnsi="Arial" w:eastAsia="Arial" w:cs="Arial"/>
          <w:color w:val="auto"/>
          <w:spacing w:val="4"/>
          <w:position w:val="18"/>
          <w:sz w:val="21"/>
          <w:szCs w:val="21"/>
          <w:highlight w:val="none"/>
        </w:rPr>
        <w:t>”</w:t>
      </w:r>
      <w:r>
        <w:rPr>
          <w:color w:val="auto"/>
          <w:spacing w:val="4"/>
          <w:position w:val="18"/>
          <w:sz w:val="21"/>
          <w:szCs w:val="21"/>
          <w:highlight w:val="none"/>
        </w:rPr>
        <w:t>规定的评标方法、</w:t>
      </w:r>
      <w:r>
        <w:rPr>
          <w:color w:val="auto"/>
          <w:spacing w:val="3"/>
          <w:position w:val="18"/>
          <w:sz w:val="21"/>
          <w:szCs w:val="21"/>
          <w:highlight w:val="none"/>
        </w:rPr>
        <w:t>评审因素、标准和程序以</w:t>
      </w:r>
    </w:p>
    <w:p w14:paraId="55E26A99">
      <w:pPr>
        <w:pStyle w:val="7"/>
        <w:spacing w:line="219" w:lineRule="auto"/>
        <w:ind w:left="36"/>
        <w:rPr>
          <w:color w:val="auto"/>
          <w:sz w:val="21"/>
          <w:szCs w:val="21"/>
          <w:highlight w:val="none"/>
        </w:rPr>
      </w:pPr>
      <w:r>
        <w:rPr>
          <w:color w:val="auto"/>
          <w:spacing w:val="-2"/>
          <w:sz w:val="21"/>
          <w:szCs w:val="21"/>
          <w:highlight w:val="none"/>
        </w:rPr>
        <w:t>及有关法律、法规及规章对投标文件进行评审。</w:t>
      </w:r>
    </w:p>
    <w:p w14:paraId="1BD7182F">
      <w:pPr>
        <w:spacing w:before="320" w:line="226" w:lineRule="auto"/>
        <w:ind w:left="3385"/>
        <w:outlineLvl w:val="2"/>
        <w:rPr>
          <w:rFonts w:ascii="黑体" w:hAnsi="黑体" w:eastAsia="黑体" w:cs="黑体"/>
          <w:color w:val="auto"/>
          <w:sz w:val="27"/>
          <w:szCs w:val="27"/>
          <w:highlight w:val="none"/>
        </w:rPr>
      </w:pPr>
      <w:bookmarkStart w:id="161" w:name="_Toc14780"/>
      <w:bookmarkStart w:id="162" w:name="_Toc272"/>
      <w:bookmarkStart w:id="163" w:name="_Toc16888"/>
      <w:r>
        <w:rPr>
          <w:rFonts w:ascii="黑体" w:hAnsi="黑体" w:eastAsia="黑体" w:cs="黑体"/>
          <w:color w:val="auto"/>
          <w:spacing w:val="8"/>
          <w:sz w:val="27"/>
          <w:szCs w:val="27"/>
          <w:highlight w:val="none"/>
          <w14:textOutline w14:w="5050" w14:cap="flat" w14:cmpd="sng">
            <w14:solidFill>
              <w14:srgbClr w14:val="000000"/>
            </w14:solidFill>
            <w14:prstDash w14:val="solid"/>
            <w14:miter w14:val="0"/>
          </w14:textOutline>
        </w:rPr>
        <w:t>六、中标信息公布</w:t>
      </w:r>
      <w:bookmarkEnd w:id="161"/>
      <w:bookmarkEnd w:id="162"/>
      <w:bookmarkEnd w:id="163"/>
    </w:p>
    <w:p w14:paraId="59F4AD48">
      <w:pPr>
        <w:spacing w:line="284" w:lineRule="auto"/>
        <w:rPr>
          <w:rFonts w:ascii="Arial"/>
          <w:color w:val="auto"/>
          <w:sz w:val="21"/>
          <w:highlight w:val="none"/>
        </w:rPr>
      </w:pPr>
    </w:p>
    <w:p w14:paraId="4C454246">
      <w:pPr>
        <w:pStyle w:val="7"/>
        <w:spacing w:before="79" w:line="219" w:lineRule="auto"/>
        <w:ind w:left="41"/>
        <w:rPr>
          <w:color w:val="auto"/>
          <w:sz w:val="24"/>
          <w:szCs w:val="24"/>
          <w:highlight w:val="none"/>
        </w:rPr>
      </w:pPr>
      <w:r>
        <w:rPr>
          <w:color w:val="auto"/>
          <w:spacing w:val="-3"/>
          <w:sz w:val="24"/>
          <w:szCs w:val="24"/>
          <w:highlight w:val="none"/>
          <w14:textOutline w14:w="4354" w14:cap="flat" w14:cmpd="sng">
            <w14:solidFill>
              <w14:srgbClr w14:val="000000"/>
            </w14:solidFill>
            <w14:prstDash w14:val="solid"/>
            <w14:miter w14:val="0"/>
          </w14:textOutline>
        </w:rPr>
        <w:t>28.</w:t>
      </w:r>
      <w:r>
        <w:rPr>
          <w:color w:val="auto"/>
          <w:spacing w:val="46"/>
          <w:sz w:val="24"/>
          <w:szCs w:val="24"/>
          <w:highlight w:val="none"/>
        </w:rPr>
        <w:t xml:space="preserve"> </w:t>
      </w:r>
      <w:r>
        <w:rPr>
          <w:color w:val="auto"/>
          <w:spacing w:val="-3"/>
          <w:sz w:val="24"/>
          <w:szCs w:val="24"/>
          <w:highlight w:val="none"/>
          <w14:textOutline w14:w="4354" w14:cap="flat" w14:cmpd="sng">
            <w14:solidFill>
              <w14:srgbClr w14:val="000000"/>
            </w14:solidFill>
            <w14:prstDash w14:val="solid"/>
            <w14:miter w14:val="0"/>
          </w14:textOutline>
        </w:rPr>
        <w:t>中标通知书与中标信息公布</w:t>
      </w:r>
    </w:p>
    <w:p w14:paraId="1FFFD469">
      <w:pPr>
        <w:spacing w:line="266" w:lineRule="auto"/>
        <w:rPr>
          <w:rFonts w:ascii="Arial"/>
          <w:color w:val="auto"/>
          <w:sz w:val="21"/>
          <w:highlight w:val="none"/>
        </w:rPr>
      </w:pPr>
    </w:p>
    <w:p w14:paraId="464E1B60">
      <w:pPr>
        <w:pStyle w:val="7"/>
        <w:spacing w:before="68" w:line="219" w:lineRule="auto"/>
        <w:ind w:left="462"/>
        <w:rPr>
          <w:color w:val="auto"/>
          <w:sz w:val="21"/>
          <w:szCs w:val="21"/>
          <w:highlight w:val="none"/>
        </w:rPr>
      </w:pPr>
      <w:r>
        <w:rPr>
          <w:color w:val="auto"/>
          <w:spacing w:val="-2"/>
          <w:sz w:val="21"/>
          <w:szCs w:val="21"/>
          <w:highlight w:val="none"/>
        </w:rPr>
        <w:t>28.1</w:t>
      </w:r>
      <w:r>
        <w:rPr>
          <w:color w:val="auto"/>
          <w:spacing w:val="-30"/>
          <w:sz w:val="21"/>
          <w:szCs w:val="21"/>
          <w:highlight w:val="none"/>
        </w:rPr>
        <w:t xml:space="preserve"> </w:t>
      </w:r>
      <w:r>
        <w:rPr>
          <w:color w:val="auto"/>
          <w:spacing w:val="-2"/>
          <w:sz w:val="21"/>
          <w:szCs w:val="21"/>
          <w:highlight w:val="none"/>
        </w:rPr>
        <w:t>采购代理机构应当在评标结束后</w:t>
      </w:r>
      <w:r>
        <w:rPr>
          <w:color w:val="auto"/>
          <w:spacing w:val="-40"/>
          <w:sz w:val="21"/>
          <w:szCs w:val="21"/>
          <w:highlight w:val="none"/>
        </w:rPr>
        <w:t xml:space="preserve"> </w:t>
      </w:r>
      <w:r>
        <w:rPr>
          <w:color w:val="auto"/>
          <w:spacing w:val="-2"/>
          <w:sz w:val="21"/>
          <w:szCs w:val="21"/>
          <w:highlight w:val="none"/>
        </w:rPr>
        <w:t>2</w:t>
      </w:r>
      <w:r>
        <w:rPr>
          <w:color w:val="auto"/>
          <w:spacing w:val="-49"/>
          <w:sz w:val="21"/>
          <w:szCs w:val="21"/>
          <w:highlight w:val="none"/>
        </w:rPr>
        <w:t xml:space="preserve"> </w:t>
      </w:r>
      <w:r>
        <w:rPr>
          <w:color w:val="auto"/>
          <w:spacing w:val="-2"/>
          <w:sz w:val="21"/>
          <w:szCs w:val="21"/>
          <w:highlight w:val="none"/>
        </w:rPr>
        <w:t>个工作日内将评标报告送采购人。</w:t>
      </w:r>
    </w:p>
    <w:p w14:paraId="3FC2019E">
      <w:pPr>
        <w:spacing w:line="246" w:lineRule="auto"/>
        <w:rPr>
          <w:rFonts w:ascii="Arial"/>
          <w:color w:val="auto"/>
          <w:sz w:val="21"/>
          <w:highlight w:val="none"/>
        </w:rPr>
      </w:pPr>
    </w:p>
    <w:p w14:paraId="0714FB90">
      <w:pPr>
        <w:pStyle w:val="7"/>
        <w:spacing w:before="69" w:line="359" w:lineRule="auto"/>
        <w:ind w:left="38" w:right="73" w:firstLine="423"/>
        <w:jc w:val="both"/>
        <w:rPr>
          <w:color w:val="auto"/>
          <w:sz w:val="21"/>
          <w:szCs w:val="21"/>
          <w:highlight w:val="none"/>
        </w:rPr>
      </w:pPr>
      <w:r>
        <w:rPr>
          <w:color w:val="auto"/>
          <w:spacing w:val="-1"/>
          <w:sz w:val="21"/>
          <w:szCs w:val="21"/>
          <w:highlight w:val="none"/>
        </w:rPr>
        <w:t>28.2</w:t>
      </w:r>
      <w:r>
        <w:rPr>
          <w:color w:val="auto"/>
          <w:spacing w:val="-35"/>
          <w:sz w:val="21"/>
          <w:szCs w:val="21"/>
          <w:highlight w:val="none"/>
        </w:rPr>
        <w:t xml:space="preserve"> </w:t>
      </w:r>
      <w:r>
        <w:rPr>
          <w:color w:val="auto"/>
          <w:spacing w:val="-1"/>
          <w:sz w:val="21"/>
          <w:szCs w:val="21"/>
          <w:highlight w:val="none"/>
        </w:rPr>
        <w:t>采购人应当自收到评标报告之日起</w:t>
      </w:r>
      <w:r>
        <w:rPr>
          <w:color w:val="auto"/>
          <w:spacing w:val="-43"/>
          <w:sz w:val="21"/>
          <w:szCs w:val="21"/>
          <w:highlight w:val="none"/>
        </w:rPr>
        <w:t xml:space="preserve"> </w:t>
      </w:r>
      <w:r>
        <w:rPr>
          <w:color w:val="auto"/>
          <w:spacing w:val="-1"/>
          <w:sz w:val="21"/>
          <w:szCs w:val="21"/>
          <w:highlight w:val="none"/>
        </w:rPr>
        <w:t>5</w:t>
      </w:r>
      <w:r>
        <w:rPr>
          <w:color w:val="auto"/>
          <w:spacing w:val="-44"/>
          <w:sz w:val="21"/>
          <w:szCs w:val="21"/>
          <w:highlight w:val="none"/>
        </w:rPr>
        <w:t xml:space="preserve"> </w:t>
      </w:r>
      <w:r>
        <w:rPr>
          <w:color w:val="auto"/>
          <w:spacing w:val="-1"/>
          <w:sz w:val="21"/>
          <w:szCs w:val="21"/>
          <w:highlight w:val="none"/>
        </w:rPr>
        <w:t>个工作日内，在评标报告确定的中标候选人名单中</w:t>
      </w:r>
      <w:r>
        <w:rPr>
          <w:color w:val="auto"/>
          <w:sz w:val="21"/>
          <w:szCs w:val="21"/>
          <w:highlight w:val="none"/>
        </w:rPr>
        <w:t xml:space="preserve"> </w:t>
      </w:r>
      <w:r>
        <w:rPr>
          <w:color w:val="auto"/>
          <w:spacing w:val="-2"/>
          <w:sz w:val="21"/>
          <w:szCs w:val="21"/>
          <w:highlight w:val="none"/>
        </w:rPr>
        <w:t>按顺序确定中标人。中标候选人并列的，按照</w:t>
      </w:r>
      <w:r>
        <w:rPr>
          <w:color w:val="auto"/>
          <w:spacing w:val="-2"/>
          <w:sz w:val="21"/>
          <w:szCs w:val="21"/>
          <w:highlight w:val="none"/>
          <w14:textOutline w14:w="3831" w14:cap="flat" w14:cmpd="sng">
            <w14:solidFill>
              <w14:srgbClr w14:val="000000"/>
            </w14:solidFill>
            <w14:prstDash w14:val="solid"/>
            <w14:miter w14:val="0"/>
          </w14:textOutline>
        </w:rPr>
        <w:t>【投标须知前附表】</w:t>
      </w:r>
      <w:r>
        <w:rPr>
          <w:color w:val="auto"/>
          <w:spacing w:val="-2"/>
          <w:sz w:val="21"/>
          <w:szCs w:val="21"/>
          <w:highlight w:val="none"/>
        </w:rPr>
        <w:t>规</w:t>
      </w:r>
      <w:r>
        <w:rPr>
          <w:color w:val="auto"/>
          <w:spacing w:val="-3"/>
          <w:sz w:val="21"/>
          <w:szCs w:val="21"/>
          <w:highlight w:val="none"/>
        </w:rPr>
        <w:t>定的方式确定中标人； 招标</w:t>
      </w:r>
    </w:p>
    <w:p w14:paraId="3FC522A9">
      <w:pPr>
        <w:pStyle w:val="7"/>
        <w:spacing w:before="1" w:line="219" w:lineRule="auto"/>
        <w:ind w:left="38"/>
        <w:rPr>
          <w:color w:val="auto"/>
          <w:sz w:val="21"/>
          <w:szCs w:val="21"/>
          <w:highlight w:val="none"/>
        </w:rPr>
      </w:pPr>
      <w:r>
        <w:rPr>
          <w:color w:val="auto"/>
          <w:spacing w:val="-2"/>
          <w:sz w:val="21"/>
          <w:szCs w:val="21"/>
          <w:highlight w:val="none"/>
        </w:rPr>
        <w:t>文件未规定的，采取随机抽取的方式确定。</w:t>
      </w:r>
    </w:p>
    <w:p w14:paraId="1CC7B25A">
      <w:pPr>
        <w:spacing w:line="246" w:lineRule="auto"/>
        <w:rPr>
          <w:rFonts w:ascii="Arial"/>
          <w:color w:val="auto"/>
          <w:sz w:val="21"/>
          <w:highlight w:val="none"/>
        </w:rPr>
      </w:pPr>
    </w:p>
    <w:p w14:paraId="4BDDD8A5">
      <w:pPr>
        <w:pStyle w:val="7"/>
        <w:spacing w:before="69" w:line="359" w:lineRule="auto"/>
        <w:ind w:left="41" w:right="73" w:firstLine="421"/>
        <w:jc w:val="both"/>
        <w:rPr>
          <w:color w:val="auto"/>
          <w:sz w:val="21"/>
          <w:szCs w:val="21"/>
          <w:highlight w:val="none"/>
        </w:rPr>
      </w:pPr>
      <w:r>
        <w:rPr>
          <w:color w:val="auto"/>
          <w:spacing w:val="-1"/>
          <w:sz w:val="21"/>
          <w:szCs w:val="21"/>
          <w:highlight w:val="none"/>
        </w:rPr>
        <w:t>28.3</w:t>
      </w:r>
      <w:r>
        <w:rPr>
          <w:color w:val="auto"/>
          <w:spacing w:val="-33"/>
          <w:sz w:val="21"/>
          <w:szCs w:val="21"/>
          <w:highlight w:val="none"/>
        </w:rPr>
        <w:t xml:space="preserve"> </w:t>
      </w:r>
      <w:r>
        <w:rPr>
          <w:color w:val="auto"/>
          <w:spacing w:val="-1"/>
          <w:sz w:val="21"/>
          <w:szCs w:val="21"/>
          <w:highlight w:val="none"/>
        </w:rPr>
        <w:t>采购人、采购代理机构应当自采购人确定中标供应商之日起</w:t>
      </w:r>
      <w:r>
        <w:rPr>
          <w:color w:val="auto"/>
          <w:spacing w:val="-44"/>
          <w:sz w:val="21"/>
          <w:szCs w:val="21"/>
          <w:highlight w:val="none"/>
        </w:rPr>
        <w:t xml:space="preserve"> </w:t>
      </w:r>
      <w:r>
        <w:rPr>
          <w:color w:val="auto"/>
          <w:spacing w:val="-1"/>
          <w:sz w:val="21"/>
          <w:szCs w:val="21"/>
          <w:highlight w:val="none"/>
        </w:rPr>
        <w:t>2</w:t>
      </w:r>
      <w:r>
        <w:rPr>
          <w:color w:val="auto"/>
          <w:spacing w:val="-44"/>
          <w:sz w:val="21"/>
          <w:szCs w:val="21"/>
          <w:highlight w:val="none"/>
        </w:rPr>
        <w:t xml:space="preserve"> </w:t>
      </w:r>
      <w:r>
        <w:rPr>
          <w:color w:val="auto"/>
          <w:spacing w:val="-1"/>
          <w:sz w:val="21"/>
          <w:szCs w:val="21"/>
          <w:highlight w:val="none"/>
        </w:rPr>
        <w:t>个工作日内，发出中标通</w:t>
      </w:r>
      <w:r>
        <w:rPr>
          <w:color w:val="auto"/>
          <w:sz w:val="21"/>
          <w:szCs w:val="21"/>
          <w:highlight w:val="none"/>
        </w:rPr>
        <w:t xml:space="preserve"> </w:t>
      </w:r>
      <w:r>
        <w:rPr>
          <w:color w:val="auto"/>
          <w:spacing w:val="-3"/>
          <w:sz w:val="21"/>
          <w:szCs w:val="21"/>
          <w:highlight w:val="none"/>
        </w:rPr>
        <w:t>知书，并在招标公告指定媒体上公告中标结果， 招标文件随中标结果同时公告，中标结果公告期</w:t>
      </w:r>
    </w:p>
    <w:p w14:paraId="23F3400B">
      <w:pPr>
        <w:pStyle w:val="7"/>
        <w:spacing w:line="220" w:lineRule="auto"/>
        <w:ind w:left="51"/>
        <w:rPr>
          <w:color w:val="auto"/>
          <w:sz w:val="21"/>
          <w:szCs w:val="21"/>
          <w:highlight w:val="none"/>
        </w:rPr>
      </w:pPr>
      <w:r>
        <w:rPr>
          <w:color w:val="auto"/>
          <w:spacing w:val="-9"/>
          <w:sz w:val="21"/>
          <w:szCs w:val="21"/>
          <w:highlight w:val="none"/>
        </w:rPr>
        <w:t>限为</w:t>
      </w:r>
      <w:r>
        <w:rPr>
          <w:color w:val="auto"/>
          <w:spacing w:val="-28"/>
          <w:sz w:val="21"/>
          <w:szCs w:val="21"/>
          <w:highlight w:val="none"/>
        </w:rPr>
        <w:t xml:space="preserve"> </w:t>
      </w:r>
      <w:r>
        <w:rPr>
          <w:color w:val="auto"/>
          <w:spacing w:val="-9"/>
          <w:sz w:val="21"/>
          <w:szCs w:val="21"/>
          <w:highlight w:val="none"/>
        </w:rPr>
        <w:t>1</w:t>
      </w:r>
      <w:r>
        <w:rPr>
          <w:color w:val="auto"/>
          <w:spacing w:val="-44"/>
          <w:sz w:val="21"/>
          <w:szCs w:val="21"/>
          <w:highlight w:val="none"/>
        </w:rPr>
        <w:t xml:space="preserve"> </w:t>
      </w:r>
      <w:r>
        <w:rPr>
          <w:color w:val="auto"/>
          <w:spacing w:val="-9"/>
          <w:sz w:val="21"/>
          <w:szCs w:val="21"/>
          <w:highlight w:val="none"/>
        </w:rPr>
        <w:t>个工作日。</w:t>
      </w:r>
    </w:p>
    <w:p w14:paraId="77C7500F">
      <w:pPr>
        <w:pStyle w:val="7"/>
        <w:spacing w:before="315" w:line="220" w:lineRule="auto"/>
        <w:ind w:left="41"/>
        <w:rPr>
          <w:color w:val="auto"/>
          <w:sz w:val="24"/>
          <w:szCs w:val="24"/>
          <w:highlight w:val="none"/>
        </w:rPr>
      </w:pPr>
      <w:r>
        <w:rPr>
          <w:color w:val="auto"/>
          <w:spacing w:val="-1"/>
          <w:sz w:val="24"/>
          <w:szCs w:val="24"/>
          <w:highlight w:val="none"/>
          <w14:textOutline w14:w="4354" w14:cap="flat" w14:cmpd="sng">
            <w14:solidFill>
              <w14:srgbClr w14:val="000000"/>
            </w14:solidFill>
            <w14:prstDash w14:val="solid"/>
            <w14:miter w14:val="0"/>
          </w14:textOutline>
        </w:rPr>
        <w:t>29.</w:t>
      </w:r>
      <w:r>
        <w:rPr>
          <w:color w:val="auto"/>
          <w:spacing w:val="-1"/>
          <w:sz w:val="24"/>
          <w:szCs w:val="24"/>
          <w:highlight w:val="none"/>
        </w:rPr>
        <w:t xml:space="preserve"> </w:t>
      </w:r>
      <w:r>
        <w:rPr>
          <w:color w:val="auto"/>
          <w:spacing w:val="-1"/>
          <w:sz w:val="24"/>
          <w:szCs w:val="24"/>
          <w:highlight w:val="none"/>
          <w14:textOutline w14:w="4354" w14:cap="flat" w14:cmpd="sng">
            <w14:solidFill>
              <w14:srgbClr w14:val="000000"/>
            </w14:solidFill>
            <w14:prstDash w14:val="solid"/>
            <w14:miter w14:val="0"/>
          </w14:textOutline>
        </w:rPr>
        <w:t>投标人询问及质疑</w:t>
      </w:r>
    </w:p>
    <w:p w14:paraId="4A58E4C8">
      <w:pPr>
        <w:spacing w:line="264" w:lineRule="auto"/>
        <w:rPr>
          <w:rFonts w:ascii="Arial"/>
          <w:color w:val="auto"/>
          <w:sz w:val="21"/>
          <w:highlight w:val="none"/>
        </w:rPr>
      </w:pPr>
    </w:p>
    <w:p w14:paraId="243D234A">
      <w:pPr>
        <w:pStyle w:val="7"/>
        <w:spacing w:before="69" w:line="413" w:lineRule="exact"/>
        <w:ind w:left="462"/>
        <w:rPr>
          <w:color w:val="auto"/>
          <w:sz w:val="21"/>
          <w:szCs w:val="21"/>
          <w:highlight w:val="none"/>
        </w:rPr>
      </w:pPr>
      <w:r>
        <w:rPr>
          <w:color w:val="auto"/>
          <w:spacing w:val="-1"/>
          <w:position w:val="15"/>
          <w:sz w:val="21"/>
          <w:szCs w:val="21"/>
          <w:highlight w:val="none"/>
        </w:rPr>
        <w:t>29.1</w:t>
      </w:r>
      <w:r>
        <w:rPr>
          <w:color w:val="auto"/>
          <w:spacing w:val="-25"/>
          <w:position w:val="15"/>
          <w:sz w:val="21"/>
          <w:szCs w:val="21"/>
          <w:highlight w:val="none"/>
        </w:rPr>
        <w:t xml:space="preserve"> </w:t>
      </w:r>
      <w:r>
        <w:rPr>
          <w:color w:val="auto"/>
          <w:spacing w:val="-1"/>
          <w:position w:val="15"/>
          <w:sz w:val="21"/>
          <w:szCs w:val="21"/>
          <w:highlight w:val="none"/>
        </w:rPr>
        <w:t>投标人对政府采购活动事项有疑问的，可以向采购人、采购代理机构提出询问。采购人</w:t>
      </w:r>
    </w:p>
    <w:p w14:paraId="3414A330">
      <w:pPr>
        <w:pStyle w:val="7"/>
        <w:spacing w:before="1" w:line="219" w:lineRule="auto"/>
        <w:ind w:left="39"/>
        <w:rPr>
          <w:color w:val="auto"/>
          <w:sz w:val="21"/>
          <w:szCs w:val="21"/>
          <w:highlight w:val="none"/>
        </w:rPr>
      </w:pPr>
      <w:r>
        <w:rPr>
          <w:color w:val="auto"/>
          <w:spacing w:val="-3"/>
          <w:sz w:val="21"/>
          <w:szCs w:val="21"/>
          <w:highlight w:val="none"/>
        </w:rPr>
        <w:t>或采购代理机构将在</w:t>
      </w:r>
      <w:r>
        <w:rPr>
          <w:color w:val="auto"/>
          <w:spacing w:val="-28"/>
          <w:sz w:val="21"/>
          <w:szCs w:val="21"/>
          <w:highlight w:val="none"/>
        </w:rPr>
        <w:t xml:space="preserve"> </w:t>
      </w:r>
      <w:r>
        <w:rPr>
          <w:color w:val="auto"/>
          <w:spacing w:val="-3"/>
          <w:sz w:val="21"/>
          <w:szCs w:val="21"/>
          <w:highlight w:val="none"/>
        </w:rPr>
        <w:t>3</w:t>
      </w:r>
      <w:r>
        <w:rPr>
          <w:color w:val="auto"/>
          <w:spacing w:val="-44"/>
          <w:sz w:val="21"/>
          <w:szCs w:val="21"/>
          <w:highlight w:val="none"/>
        </w:rPr>
        <w:t xml:space="preserve"> </w:t>
      </w:r>
      <w:r>
        <w:rPr>
          <w:color w:val="auto"/>
          <w:spacing w:val="-3"/>
          <w:sz w:val="21"/>
          <w:szCs w:val="21"/>
          <w:highlight w:val="none"/>
        </w:rPr>
        <w:t>个工作日内作出答复。</w:t>
      </w:r>
    </w:p>
    <w:p w14:paraId="3A9C4B9B">
      <w:pPr>
        <w:spacing w:line="242" w:lineRule="auto"/>
        <w:rPr>
          <w:rFonts w:ascii="Arial"/>
          <w:color w:val="auto"/>
          <w:sz w:val="21"/>
          <w:highlight w:val="none"/>
        </w:rPr>
      </w:pPr>
    </w:p>
    <w:p w14:paraId="78D5DF12">
      <w:pPr>
        <w:pStyle w:val="7"/>
        <w:spacing w:before="68" w:line="360" w:lineRule="auto"/>
        <w:ind w:left="37" w:right="75" w:firstLine="425"/>
        <w:jc w:val="both"/>
        <w:rPr>
          <w:color w:val="auto"/>
          <w:sz w:val="21"/>
          <w:szCs w:val="21"/>
          <w:highlight w:val="none"/>
        </w:rPr>
      </w:pPr>
      <w:r>
        <w:rPr>
          <w:color w:val="auto"/>
          <w:sz w:val="21"/>
          <w:szCs w:val="21"/>
          <w:highlight w:val="none"/>
        </w:rPr>
        <w:t>29.2</w:t>
      </w:r>
      <w:r>
        <w:rPr>
          <w:color w:val="auto"/>
          <w:spacing w:val="-41"/>
          <w:sz w:val="21"/>
          <w:szCs w:val="21"/>
          <w:highlight w:val="none"/>
        </w:rPr>
        <w:t xml:space="preserve"> </w:t>
      </w:r>
      <w:r>
        <w:rPr>
          <w:color w:val="auto"/>
          <w:sz w:val="21"/>
          <w:szCs w:val="21"/>
          <w:highlight w:val="none"/>
        </w:rPr>
        <w:t>投标人认为招标文件、采购过程和中标结果</w:t>
      </w:r>
      <w:r>
        <w:rPr>
          <w:color w:val="auto"/>
          <w:spacing w:val="-1"/>
          <w:sz w:val="21"/>
          <w:szCs w:val="21"/>
          <w:highlight w:val="none"/>
        </w:rPr>
        <w:t>使自己的权益受到损害的，可以在知道或者</w:t>
      </w:r>
      <w:r>
        <w:rPr>
          <w:color w:val="auto"/>
          <w:sz w:val="21"/>
          <w:szCs w:val="21"/>
          <w:highlight w:val="none"/>
        </w:rPr>
        <w:t xml:space="preserve"> </w:t>
      </w:r>
      <w:r>
        <w:rPr>
          <w:color w:val="auto"/>
          <w:spacing w:val="-1"/>
          <w:sz w:val="21"/>
          <w:szCs w:val="21"/>
          <w:highlight w:val="none"/>
        </w:rPr>
        <w:t>应知其权益受到损害之日起</w:t>
      </w:r>
      <w:r>
        <w:rPr>
          <w:color w:val="auto"/>
          <w:spacing w:val="-20"/>
          <w:sz w:val="21"/>
          <w:szCs w:val="21"/>
          <w:highlight w:val="none"/>
        </w:rPr>
        <w:t xml:space="preserve"> </w:t>
      </w:r>
      <w:r>
        <w:rPr>
          <w:color w:val="auto"/>
          <w:spacing w:val="-1"/>
          <w:sz w:val="21"/>
          <w:szCs w:val="21"/>
          <w:highlight w:val="none"/>
        </w:rPr>
        <w:t>7</w:t>
      </w:r>
      <w:r>
        <w:rPr>
          <w:color w:val="auto"/>
          <w:spacing w:val="-49"/>
          <w:sz w:val="21"/>
          <w:szCs w:val="21"/>
          <w:highlight w:val="none"/>
        </w:rPr>
        <w:t xml:space="preserve"> </w:t>
      </w:r>
      <w:r>
        <w:rPr>
          <w:color w:val="auto"/>
          <w:spacing w:val="-1"/>
          <w:sz w:val="21"/>
          <w:szCs w:val="21"/>
          <w:highlight w:val="none"/>
        </w:rPr>
        <w:t>个工作日内，按照《湖南省财政厅关于印发＜政府采购质疑答复和</w:t>
      </w:r>
      <w:r>
        <w:rPr>
          <w:color w:val="auto"/>
          <w:sz w:val="21"/>
          <w:szCs w:val="21"/>
          <w:highlight w:val="none"/>
        </w:rPr>
        <w:t xml:space="preserve"> </w:t>
      </w:r>
      <w:r>
        <w:rPr>
          <w:color w:val="auto"/>
          <w:spacing w:val="-4"/>
          <w:sz w:val="21"/>
          <w:szCs w:val="21"/>
          <w:highlight w:val="none"/>
        </w:rPr>
        <w:t>投诉处理操作规程＞的通知》</w:t>
      </w:r>
      <w:r>
        <w:rPr>
          <w:color w:val="auto"/>
          <w:spacing w:val="61"/>
          <w:sz w:val="21"/>
          <w:szCs w:val="21"/>
          <w:highlight w:val="none"/>
        </w:rPr>
        <w:t xml:space="preserve"> </w:t>
      </w:r>
      <w:r>
        <w:rPr>
          <w:color w:val="auto"/>
          <w:spacing w:val="-4"/>
          <w:sz w:val="21"/>
          <w:szCs w:val="21"/>
          <w:highlight w:val="none"/>
        </w:rPr>
        <w:t>(湘财购〔2019〕20</w:t>
      </w:r>
      <w:r>
        <w:rPr>
          <w:color w:val="auto"/>
          <w:spacing w:val="-39"/>
          <w:sz w:val="21"/>
          <w:szCs w:val="21"/>
          <w:highlight w:val="none"/>
        </w:rPr>
        <w:t xml:space="preserve"> </w:t>
      </w:r>
      <w:r>
        <w:rPr>
          <w:color w:val="auto"/>
          <w:spacing w:val="-4"/>
          <w:sz w:val="21"/>
          <w:szCs w:val="21"/>
          <w:highlight w:val="none"/>
        </w:rPr>
        <w:t>号)规定，以纸质书面形式向采购人、采购代理</w:t>
      </w:r>
    </w:p>
    <w:p w14:paraId="5B3007AE">
      <w:pPr>
        <w:pStyle w:val="7"/>
        <w:spacing w:before="1" w:line="219" w:lineRule="auto"/>
        <w:ind w:left="36"/>
        <w:rPr>
          <w:color w:val="auto"/>
          <w:sz w:val="21"/>
          <w:szCs w:val="21"/>
          <w:highlight w:val="none"/>
        </w:rPr>
      </w:pPr>
      <w:r>
        <w:rPr>
          <w:color w:val="auto"/>
          <w:spacing w:val="-3"/>
          <w:sz w:val="21"/>
          <w:szCs w:val="21"/>
          <w:highlight w:val="none"/>
        </w:rPr>
        <w:t>机构提出质疑。</w:t>
      </w:r>
      <w:r>
        <w:rPr>
          <w:color w:val="auto"/>
          <w:spacing w:val="-12"/>
          <w:sz w:val="21"/>
          <w:szCs w:val="21"/>
          <w:highlight w:val="none"/>
        </w:rPr>
        <w:t xml:space="preserve"> </w:t>
      </w:r>
      <w:r>
        <w:rPr>
          <w:color w:val="auto"/>
          <w:spacing w:val="-3"/>
          <w:sz w:val="21"/>
          <w:szCs w:val="21"/>
          <w:highlight w:val="none"/>
        </w:rPr>
        <w:t>投标人应当在法定质疑期内一次性提出针对同一采购程序环节的质疑。</w:t>
      </w:r>
    </w:p>
    <w:p w14:paraId="099401A1">
      <w:pPr>
        <w:spacing w:line="241" w:lineRule="auto"/>
        <w:rPr>
          <w:rFonts w:ascii="Arial"/>
          <w:color w:val="auto"/>
          <w:sz w:val="21"/>
          <w:highlight w:val="none"/>
        </w:rPr>
      </w:pPr>
    </w:p>
    <w:p w14:paraId="1D7AE2A9">
      <w:pPr>
        <w:pStyle w:val="7"/>
        <w:spacing w:before="69" w:line="361" w:lineRule="auto"/>
        <w:ind w:left="37" w:right="75" w:firstLine="424"/>
        <w:jc w:val="both"/>
        <w:rPr>
          <w:color w:val="auto"/>
          <w:sz w:val="21"/>
          <w:szCs w:val="21"/>
          <w:highlight w:val="none"/>
        </w:rPr>
      </w:pPr>
      <w:r>
        <w:rPr>
          <w:color w:val="auto"/>
          <w:sz w:val="21"/>
          <w:szCs w:val="21"/>
          <w:highlight w:val="none"/>
        </w:rPr>
        <w:t>29.3</w:t>
      </w:r>
      <w:r>
        <w:rPr>
          <w:color w:val="auto"/>
          <w:spacing w:val="-41"/>
          <w:sz w:val="21"/>
          <w:szCs w:val="21"/>
          <w:highlight w:val="none"/>
        </w:rPr>
        <w:t xml:space="preserve"> </w:t>
      </w:r>
      <w:r>
        <w:rPr>
          <w:color w:val="auto"/>
          <w:sz w:val="21"/>
          <w:szCs w:val="21"/>
          <w:highlight w:val="none"/>
        </w:rPr>
        <w:t>投标人提出质疑的，应按照《湖南省财政厅</w:t>
      </w:r>
      <w:r>
        <w:rPr>
          <w:color w:val="auto"/>
          <w:spacing w:val="-1"/>
          <w:sz w:val="21"/>
          <w:szCs w:val="21"/>
          <w:highlight w:val="none"/>
        </w:rPr>
        <w:t>关于印发＜政府采购质疑答复和投诉处理操</w:t>
      </w:r>
      <w:r>
        <w:rPr>
          <w:color w:val="auto"/>
          <w:sz w:val="21"/>
          <w:szCs w:val="21"/>
          <w:highlight w:val="none"/>
        </w:rPr>
        <w:t xml:space="preserve"> 作规程＞的通知》规定制作、签署、送达。采购人、采购代理机构接收质疑</w:t>
      </w:r>
      <w:r>
        <w:rPr>
          <w:color w:val="auto"/>
          <w:spacing w:val="-1"/>
          <w:sz w:val="21"/>
          <w:szCs w:val="21"/>
          <w:highlight w:val="none"/>
        </w:rPr>
        <w:t>函的联系部门、联系</w:t>
      </w:r>
    </w:p>
    <w:p w14:paraId="301A05AB">
      <w:pPr>
        <w:pStyle w:val="7"/>
        <w:spacing w:before="1" w:line="219" w:lineRule="auto"/>
        <w:ind w:left="61"/>
        <w:rPr>
          <w:color w:val="auto"/>
          <w:sz w:val="21"/>
          <w:szCs w:val="21"/>
          <w:highlight w:val="none"/>
        </w:rPr>
      </w:pPr>
      <w:r>
        <w:rPr>
          <w:color w:val="auto"/>
          <w:spacing w:val="-7"/>
          <w:sz w:val="21"/>
          <w:szCs w:val="21"/>
          <w:highlight w:val="none"/>
        </w:rPr>
        <w:t>电话和通讯地址见</w:t>
      </w:r>
      <w:r>
        <w:rPr>
          <w:color w:val="auto"/>
          <w:spacing w:val="-7"/>
          <w:sz w:val="21"/>
          <w:szCs w:val="21"/>
          <w:highlight w:val="none"/>
          <w14:textOutline w14:w="3831" w14:cap="flat" w14:cmpd="sng">
            <w14:solidFill>
              <w14:srgbClr w14:val="000000"/>
            </w14:solidFill>
            <w14:prstDash w14:val="solid"/>
            <w14:miter w14:val="0"/>
          </w14:textOutline>
        </w:rPr>
        <w:t>【投标须知前附表】</w:t>
      </w:r>
      <w:r>
        <w:rPr>
          <w:color w:val="auto"/>
          <w:spacing w:val="-7"/>
          <w:sz w:val="21"/>
          <w:szCs w:val="21"/>
          <w:highlight w:val="none"/>
        </w:rPr>
        <w:t xml:space="preserve"> 。</w:t>
      </w:r>
    </w:p>
    <w:p w14:paraId="6FBE3ECE">
      <w:pPr>
        <w:spacing w:line="241" w:lineRule="auto"/>
        <w:rPr>
          <w:rFonts w:ascii="Arial"/>
          <w:color w:val="auto"/>
          <w:sz w:val="21"/>
          <w:highlight w:val="none"/>
        </w:rPr>
      </w:pPr>
    </w:p>
    <w:p w14:paraId="700193A5">
      <w:pPr>
        <w:pStyle w:val="7"/>
        <w:spacing w:before="69" w:line="408" w:lineRule="exact"/>
        <w:ind w:left="462"/>
        <w:rPr>
          <w:color w:val="auto"/>
          <w:sz w:val="21"/>
          <w:szCs w:val="21"/>
          <w:highlight w:val="none"/>
        </w:rPr>
      </w:pPr>
      <w:r>
        <w:rPr>
          <w:color w:val="auto"/>
          <w:position w:val="15"/>
          <w:sz w:val="21"/>
          <w:szCs w:val="21"/>
          <w:highlight w:val="none"/>
        </w:rPr>
        <w:t>29.4</w:t>
      </w:r>
      <w:r>
        <w:rPr>
          <w:color w:val="auto"/>
          <w:spacing w:val="-45"/>
          <w:position w:val="15"/>
          <w:sz w:val="21"/>
          <w:szCs w:val="21"/>
          <w:highlight w:val="none"/>
        </w:rPr>
        <w:t xml:space="preserve"> </w:t>
      </w:r>
      <w:r>
        <w:rPr>
          <w:color w:val="auto"/>
          <w:position w:val="15"/>
          <w:sz w:val="21"/>
          <w:szCs w:val="21"/>
          <w:highlight w:val="none"/>
        </w:rPr>
        <w:t>采购人、采购代理机构按照《湖南省财政厅关于印发</w:t>
      </w:r>
      <w:r>
        <w:rPr>
          <w:color w:val="auto"/>
          <w:spacing w:val="-1"/>
          <w:position w:val="15"/>
          <w:sz w:val="21"/>
          <w:szCs w:val="21"/>
          <w:highlight w:val="none"/>
        </w:rPr>
        <w:t>＜政府采购质疑答复和投诉处理操</w:t>
      </w:r>
    </w:p>
    <w:p w14:paraId="3464C98D">
      <w:pPr>
        <w:pStyle w:val="7"/>
        <w:spacing w:before="1" w:line="221" w:lineRule="auto"/>
        <w:ind w:left="37"/>
        <w:rPr>
          <w:color w:val="auto"/>
          <w:sz w:val="21"/>
          <w:szCs w:val="21"/>
          <w:highlight w:val="none"/>
        </w:rPr>
      </w:pPr>
      <w:r>
        <w:rPr>
          <w:color w:val="auto"/>
          <w:spacing w:val="-2"/>
          <w:sz w:val="21"/>
          <w:szCs w:val="21"/>
          <w:highlight w:val="none"/>
        </w:rPr>
        <w:t>作规程＞的通知》规定进行质疑答复。</w:t>
      </w:r>
    </w:p>
    <w:p w14:paraId="1095A8E5">
      <w:pPr>
        <w:rPr>
          <w:rFonts w:ascii="Arial"/>
          <w:color w:val="auto"/>
          <w:sz w:val="21"/>
          <w:highlight w:val="none"/>
        </w:rPr>
      </w:pPr>
    </w:p>
    <w:p w14:paraId="4AED3BF6">
      <w:pPr>
        <w:pStyle w:val="7"/>
        <w:spacing w:before="68" w:line="361" w:lineRule="auto"/>
        <w:ind w:left="51" w:right="26" w:firstLine="410"/>
        <w:jc w:val="both"/>
        <w:rPr>
          <w:color w:val="auto"/>
          <w:sz w:val="21"/>
          <w:szCs w:val="21"/>
          <w:highlight w:val="none"/>
        </w:rPr>
      </w:pPr>
      <w:r>
        <w:rPr>
          <w:color w:val="auto"/>
          <w:spacing w:val="-2"/>
          <w:sz w:val="21"/>
          <w:szCs w:val="21"/>
          <w:highlight w:val="none"/>
        </w:rPr>
        <w:t>29.5</w:t>
      </w:r>
      <w:r>
        <w:rPr>
          <w:color w:val="auto"/>
          <w:spacing w:val="-41"/>
          <w:sz w:val="21"/>
          <w:szCs w:val="21"/>
          <w:highlight w:val="none"/>
        </w:rPr>
        <w:t xml:space="preserve"> </w:t>
      </w:r>
      <w:r>
        <w:rPr>
          <w:color w:val="auto"/>
          <w:spacing w:val="-2"/>
          <w:sz w:val="21"/>
          <w:szCs w:val="21"/>
          <w:highlight w:val="none"/>
        </w:rPr>
        <w:t>投标人对采购人、采购代理机构的答复不满意，</w:t>
      </w:r>
      <w:r>
        <w:rPr>
          <w:color w:val="auto"/>
          <w:spacing w:val="-24"/>
          <w:sz w:val="21"/>
          <w:szCs w:val="21"/>
          <w:highlight w:val="none"/>
        </w:rPr>
        <w:t xml:space="preserve"> </w:t>
      </w:r>
      <w:r>
        <w:rPr>
          <w:color w:val="auto"/>
          <w:spacing w:val="-2"/>
          <w:sz w:val="21"/>
          <w:szCs w:val="21"/>
          <w:highlight w:val="none"/>
        </w:rPr>
        <w:t>或</w:t>
      </w:r>
      <w:r>
        <w:rPr>
          <w:color w:val="auto"/>
          <w:spacing w:val="-3"/>
          <w:sz w:val="21"/>
          <w:szCs w:val="21"/>
          <w:highlight w:val="none"/>
        </w:rPr>
        <w:t>采购人或采购代理机构未在规定的期</w:t>
      </w:r>
      <w:r>
        <w:rPr>
          <w:color w:val="auto"/>
          <w:sz w:val="21"/>
          <w:szCs w:val="21"/>
          <w:highlight w:val="none"/>
        </w:rPr>
        <w:t xml:space="preserve"> </w:t>
      </w:r>
      <w:r>
        <w:rPr>
          <w:color w:val="auto"/>
          <w:spacing w:val="-1"/>
          <w:sz w:val="21"/>
          <w:szCs w:val="21"/>
          <w:highlight w:val="none"/>
        </w:rPr>
        <w:t>限作出答复的，可在答复期满后</w:t>
      </w:r>
      <w:r>
        <w:rPr>
          <w:color w:val="auto"/>
          <w:spacing w:val="-26"/>
          <w:sz w:val="21"/>
          <w:szCs w:val="21"/>
          <w:highlight w:val="none"/>
        </w:rPr>
        <w:t xml:space="preserve"> </w:t>
      </w:r>
      <w:r>
        <w:rPr>
          <w:color w:val="auto"/>
          <w:spacing w:val="-1"/>
          <w:sz w:val="21"/>
          <w:szCs w:val="21"/>
          <w:highlight w:val="none"/>
        </w:rPr>
        <w:t>15</w:t>
      </w:r>
      <w:r>
        <w:rPr>
          <w:color w:val="auto"/>
          <w:spacing w:val="-44"/>
          <w:sz w:val="21"/>
          <w:szCs w:val="21"/>
          <w:highlight w:val="none"/>
        </w:rPr>
        <w:t xml:space="preserve"> </w:t>
      </w:r>
      <w:r>
        <w:rPr>
          <w:color w:val="auto"/>
          <w:spacing w:val="-1"/>
          <w:sz w:val="21"/>
          <w:szCs w:val="21"/>
          <w:highlight w:val="none"/>
        </w:rPr>
        <w:t>个工作日内，按照《湖南省财政厅</w:t>
      </w:r>
      <w:r>
        <w:rPr>
          <w:color w:val="auto"/>
          <w:spacing w:val="-2"/>
          <w:sz w:val="21"/>
          <w:szCs w:val="21"/>
          <w:highlight w:val="none"/>
        </w:rPr>
        <w:t>关于印发＜政府采购质疑答</w:t>
      </w:r>
    </w:p>
    <w:p w14:paraId="779FCB21">
      <w:pPr>
        <w:pStyle w:val="7"/>
        <w:spacing w:before="1" w:line="219" w:lineRule="auto"/>
        <w:ind w:left="42"/>
        <w:rPr>
          <w:color w:val="auto"/>
          <w:sz w:val="21"/>
          <w:szCs w:val="21"/>
          <w:highlight w:val="none"/>
        </w:rPr>
      </w:pPr>
      <w:r>
        <w:rPr>
          <w:color w:val="auto"/>
          <w:spacing w:val="-1"/>
          <w:sz w:val="21"/>
          <w:szCs w:val="21"/>
          <w:highlight w:val="none"/>
        </w:rPr>
        <w:t>复和投诉处理操作规程＞的通知》规定向采购人同级财政部门提出投</w:t>
      </w:r>
      <w:r>
        <w:rPr>
          <w:color w:val="auto"/>
          <w:spacing w:val="-2"/>
          <w:sz w:val="21"/>
          <w:szCs w:val="21"/>
          <w:highlight w:val="none"/>
        </w:rPr>
        <w:t>诉。</w:t>
      </w:r>
    </w:p>
    <w:p w14:paraId="0BB0CB2B">
      <w:pPr>
        <w:spacing w:line="290" w:lineRule="auto"/>
        <w:rPr>
          <w:rFonts w:ascii="Arial"/>
          <w:color w:val="auto"/>
          <w:sz w:val="21"/>
          <w:highlight w:val="none"/>
        </w:rPr>
      </w:pPr>
    </w:p>
    <w:p w14:paraId="4AF603AD">
      <w:pPr>
        <w:spacing w:before="88" w:line="226" w:lineRule="auto"/>
        <w:ind w:left="3659"/>
        <w:outlineLvl w:val="2"/>
        <w:rPr>
          <w:rFonts w:ascii="黑体" w:hAnsi="黑体" w:eastAsia="黑体" w:cs="黑体"/>
          <w:color w:val="auto"/>
          <w:sz w:val="27"/>
          <w:szCs w:val="27"/>
          <w:highlight w:val="none"/>
        </w:rPr>
      </w:pPr>
      <w:bookmarkStart w:id="164" w:name="_Toc5568"/>
      <w:bookmarkStart w:id="165" w:name="_Toc18561"/>
      <w:bookmarkStart w:id="166" w:name="_Toc22419"/>
      <w:r>
        <w:rPr>
          <w:rFonts w:ascii="黑体" w:hAnsi="黑体" w:eastAsia="黑体" w:cs="黑体"/>
          <w:color w:val="auto"/>
          <w:spacing w:val="9"/>
          <w:sz w:val="27"/>
          <w:szCs w:val="27"/>
          <w:highlight w:val="none"/>
          <w14:textOutline w14:w="5050" w14:cap="flat" w14:cmpd="sng">
            <w14:solidFill>
              <w14:srgbClr w14:val="000000"/>
            </w14:solidFill>
            <w14:prstDash w14:val="solid"/>
            <w14:miter w14:val="0"/>
          </w14:textOutline>
        </w:rPr>
        <w:t>七、合同签订</w:t>
      </w:r>
      <w:bookmarkEnd w:id="164"/>
      <w:bookmarkEnd w:id="165"/>
      <w:bookmarkEnd w:id="166"/>
    </w:p>
    <w:p w14:paraId="37773357">
      <w:pPr>
        <w:spacing w:line="284" w:lineRule="auto"/>
        <w:rPr>
          <w:rFonts w:ascii="Arial"/>
          <w:color w:val="auto"/>
          <w:sz w:val="21"/>
          <w:highlight w:val="none"/>
        </w:rPr>
      </w:pPr>
    </w:p>
    <w:p w14:paraId="2076CF5E">
      <w:pPr>
        <w:pStyle w:val="7"/>
        <w:spacing w:before="78" w:line="222" w:lineRule="auto"/>
        <w:ind w:left="42"/>
        <w:rPr>
          <w:color w:val="auto"/>
          <w:sz w:val="24"/>
          <w:szCs w:val="24"/>
          <w:highlight w:val="none"/>
        </w:rPr>
      </w:pPr>
      <w:r>
        <w:rPr>
          <w:color w:val="auto"/>
          <w:spacing w:val="-1"/>
          <w:sz w:val="24"/>
          <w:szCs w:val="24"/>
          <w:highlight w:val="none"/>
          <w14:textOutline w14:w="4354" w14:cap="flat" w14:cmpd="sng">
            <w14:solidFill>
              <w14:srgbClr w14:val="000000"/>
            </w14:solidFill>
            <w14:prstDash w14:val="solid"/>
            <w14:miter w14:val="0"/>
          </w14:textOutline>
        </w:rPr>
        <w:t>30.</w:t>
      </w:r>
      <w:r>
        <w:rPr>
          <w:color w:val="auto"/>
          <w:spacing w:val="-1"/>
          <w:sz w:val="24"/>
          <w:szCs w:val="24"/>
          <w:highlight w:val="none"/>
        </w:rPr>
        <w:t xml:space="preserve"> </w:t>
      </w:r>
      <w:r>
        <w:rPr>
          <w:color w:val="auto"/>
          <w:spacing w:val="-1"/>
          <w:sz w:val="24"/>
          <w:szCs w:val="24"/>
          <w:highlight w:val="none"/>
          <w14:textOutline w14:w="4354" w14:cap="flat" w14:cmpd="sng">
            <w14:solidFill>
              <w14:srgbClr w14:val="000000"/>
            </w14:solidFill>
            <w14:prstDash w14:val="solid"/>
            <w14:miter w14:val="0"/>
          </w14:textOutline>
        </w:rPr>
        <w:t>签订合同</w:t>
      </w:r>
    </w:p>
    <w:p w14:paraId="45669F15">
      <w:pPr>
        <w:spacing w:line="262" w:lineRule="auto"/>
        <w:rPr>
          <w:rFonts w:ascii="Arial"/>
          <w:color w:val="auto"/>
          <w:sz w:val="21"/>
          <w:highlight w:val="none"/>
        </w:rPr>
      </w:pPr>
    </w:p>
    <w:p w14:paraId="4CDEBFBB">
      <w:pPr>
        <w:pStyle w:val="7"/>
        <w:spacing w:before="68" w:line="413" w:lineRule="exact"/>
        <w:ind w:left="464"/>
        <w:rPr>
          <w:color w:val="auto"/>
          <w:sz w:val="21"/>
          <w:szCs w:val="21"/>
          <w:highlight w:val="none"/>
        </w:rPr>
      </w:pPr>
      <w:r>
        <w:rPr>
          <w:color w:val="auto"/>
          <w:spacing w:val="-4"/>
          <w:position w:val="15"/>
          <w:sz w:val="21"/>
          <w:szCs w:val="21"/>
          <w:highlight w:val="none"/>
        </w:rPr>
        <w:t>30.1</w:t>
      </w:r>
      <w:r>
        <w:rPr>
          <w:color w:val="auto"/>
          <w:spacing w:val="-45"/>
          <w:position w:val="15"/>
          <w:sz w:val="21"/>
          <w:szCs w:val="21"/>
          <w:highlight w:val="none"/>
        </w:rPr>
        <w:t xml:space="preserve"> </w:t>
      </w:r>
      <w:r>
        <w:rPr>
          <w:color w:val="auto"/>
          <w:spacing w:val="-4"/>
          <w:position w:val="15"/>
          <w:sz w:val="21"/>
          <w:szCs w:val="21"/>
          <w:highlight w:val="none"/>
        </w:rPr>
        <w:t>采购人应自中标通知书发出之日起</w:t>
      </w:r>
      <w:r>
        <w:rPr>
          <w:color w:val="auto"/>
          <w:spacing w:val="-43"/>
          <w:position w:val="15"/>
          <w:sz w:val="21"/>
          <w:szCs w:val="21"/>
          <w:highlight w:val="none"/>
        </w:rPr>
        <w:t xml:space="preserve"> </w:t>
      </w:r>
      <w:r>
        <w:rPr>
          <w:color w:val="auto"/>
          <w:spacing w:val="-4"/>
          <w:position w:val="15"/>
          <w:sz w:val="21"/>
          <w:szCs w:val="21"/>
          <w:highlight w:val="none"/>
        </w:rPr>
        <w:t xml:space="preserve">30 </w:t>
      </w:r>
      <w:r>
        <w:rPr>
          <w:color w:val="auto"/>
          <w:spacing w:val="-5"/>
          <w:position w:val="15"/>
          <w:sz w:val="21"/>
          <w:szCs w:val="21"/>
          <w:highlight w:val="none"/>
        </w:rPr>
        <w:t>日内，</w:t>
      </w:r>
      <w:r>
        <w:rPr>
          <w:color w:val="auto"/>
          <w:spacing w:val="-36"/>
          <w:position w:val="15"/>
          <w:sz w:val="21"/>
          <w:szCs w:val="21"/>
          <w:highlight w:val="none"/>
        </w:rPr>
        <w:t xml:space="preserve"> </w:t>
      </w:r>
      <w:r>
        <w:rPr>
          <w:color w:val="auto"/>
          <w:spacing w:val="-5"/>
          <w:position w:val="15"/>
          <w:sz w:val="21"/>
          <w:szCs w:val="21"/>
          <w:highlight w:val="none"/>
        </w:rPr>
        <w:t>按中标通知书指定的时间、地点与中标人签</w:t>
      </w:r>
    </w:p>
    <w:p w14:paraId="24685E1E">
      <w:pPr>
        <w:pStyle w:val="7"/>
        <w:spacing w:line="219" w:lineRule="auto"/>
        <w:ind w:left="39"/>
        <w:rPr>
          <w:color w:val="auto"/>
          <w:sz w:val="21"/>
          <w:szCs w:val="21"/>
          <w:highlight w:val="none"/>
        </w:rPr>
      </w:pPr>
      <w:r>
        <w:rPr>
          <w:color w:val="auto"/>
          <w:sz w:val="21"/>
          <w:szCs w:val="21"/>
          <w:highlight w:val="none"/>
        </w:rPr>
        <w:t>订政府采购合同。所签订的合同不得对招标文件确定的事项和中标人投标文</w:t>
      </w:r>
      <w:r>
        <w:rPr>
          <w:color w:val="auto"/>
          <w:spacing w:val="-1"/>
          <w:sz w:val="21"/>
          <w:szCs w:val="21"/>
          <w:highlight w:val="none"/>
        </w:rPr>
        <w:t>件作实质性修改。</w:t>
      </w:r>
    </w:p>
    <w:p w14:paraId="5A737693">
      <w:pPr>
        <w:spacing w:line="241" w:lineRule="auto"/>
        <w:rPr>
          <w:rFonts w:ascii="Arial"/>
          <w:color w:val="auto"/>
          <w:sz w:val="21"/>
          <w:highlight w:val="none"/>
        </w:rPr>
      </w:pPr>
    </w:p>
    <w:p w14:paraId="4DAA8259">
      <w:pPr>
        <w:pStyle w:val="7"/>
        <w:spacing w:before="69" w:line="220" w:lineRule="auto"/>
        <w:ind w:left="464"/>
        <w:rPr>
          <w:color w:val="auto"/>
          <w:sz w:val="21"/>
          <w:szCs w:val="21"/>
          <w:highlight w:val="none"/>
        </w:rPr>
      </w:pPr>
      <w:r>
        <w:rPr>
          <w:color w:val="auto"/>
          <w:spacing w:val="-1"/>
          <w:sz w:val="21"/>
          <w:szCs w:val="21"/>
          <w:highlight w:val="none"/>
        </w:rPr>
        <w:t>30.2</w:t>
      </w:r>
      <w:r>
        <w:rPr>
          <w:color w:val="auto"/>
          <w:spacing w:val="-39"/>
          <w:sz w:val="21"/>
          <w:szCs w:val="21"/>
          <w:highlight w:val="none"/>
        </w:rPr>
        <w:t xml:space="preserve"> </w:t>
      </w:r>
      <w:r>
        <w:rPr>
          <w:color w:val="auto"/>
          <w:spacing w:val="-1"/>
          <w:sz w:val="21"/>
          <w:szCs w:val="21"/>
          <w:highlight w:val="none"/>
        </w:rPr>
        <w:t>招标文件、中标人的投标文件均为签订合同的依据。</w:t>
      </w:r>
    </w:p>
    <w:p w14:paraId="04C24036">
      <w:pPr>
        <w:spacing w:line="246" w:lineRule="auto"/>
        <w:rPr>
          <w:rFonts w:ascii="Arial"/>
          <w:color w:val="auto"/>
          <w:sz w:val="21"/>
          <w:highlight w:val="none"/>
        </w:rPr>
      </w:pPr>
    </w:p>
    <w:p w14:paraId="62C5397F">
      <w:pPr>
        <w:pStyle w:val="7"/>
        <w:spacing w:before="69" w:line="408" w:lineRule="exact"/>
        <w:ind w:left="464"/>
        <w:rPr>
          <w:color w:val="auto"/>
          <w:sz w:val="21"/>
          <w:szCs w:val="21"/>
          <w:highlight w:val="none"/>
        </w:rPr>
      </w:pPr>
      <w:r>
        <w:rPr>
          <w:color w:val="auto"/>
          <w:spacing w:val="-4"/>
          <w:position w:val="15"/>
          <w:sz w:val="21"/>
          <w:szCs w:val="21"/>
          <w:highlight w:val="none"/>
        </w:rPr>
        <w:t>30.3</w:t>
      </w:r>
      <w:r>
        <w:rPr>
          <w:color w:val="auto"/>
          <w:spacing w:val="-44"/>
          <w:position w:val="15"/>
          <w:sz w:val="21"/>
          <w:szCs w:val="21"/>
          <w:highlight w:val="none"/>
        </w:rPr>
        <w:t xml:space="preserve"> </w:t>
      </w:r>
      <w:r>
        <w:rPr>
          <w:color w:val="auto"/>
          <w:spacing w:val="-4"/>
          <w:position w:val="15"/>
          <w:sz w:val="21"/>
          <w:szCs w:val="21"/>
          <w:highlight w:val="none"/>
        </w:rPr>
        <w:t>联合体中标的，联合体各方应当共同与采购人签订合同，就中标项目向采购人承担连带责</w:t>
      </w:r>
    </w:p>
    <w:p w14:paraId="0BE92514">
      <w:pPr>
        <w:pStyle w:val="7"/>
        <w:spacing w:before="1" w:line="220" w:lineRule="auto"/>
        <w:ind w:left="36"/>
        <w:rPr>
          <w:color w:val="auto"/>
          <w:sz w:val="21"/>
          <w:szCs w:val="21"/>
          <w:highlight w:val="none"/>
        </w:rPr>
      </w:pPr>
      <w:r>
        <w:rPr>
          <w:color w:val="auto"/>
          <w:spacing w:val="-4"/>
          <w:sz w:val="21"/>
          <w:szCs w:val="21"/>
          <w:highlight w:val="none"/>
        </w:rPr>
        <w:t>任。</w:t>
      </w:r>
    </w:p>
    <w:p w14:paraId="69D9D3E4">
      <w:pPr>
        <w:spacing w:line="241" w:lineRule="auto"/>
        <w:rPr>
          <w:rFonts w:ascii="Arial"/>
          <w:color w:val="auto"/>
          <w:sz w:val="21"/>
          <w:highlight w:val="none"/>
        </w:rPr>
      </w:pPr>
    </w:p>
    <w:p w14:paraId="1DB329E1">
      <w:pPr>
        <w:pStyle w:val="7"/>
        <w:spacing w:before="68" w:line="219" w:lineRule="auto"/>
        <w:jc w:val="right"/>
        <w:rPr>
          <w:color w:val="auto"/>
          <w:sz w:val="21"/>
          <w:szCs w:val="21"/>
          <w:highlight w:val="none"/>
        </w:rPr>
      </w:pPr>
      <w:r>
        <w:rPr>
          <w:color w:val="auto"/>
          <w:spacing w:val="-5"/>
          <w:sz w:val="21"/>
          <w:szCs w:val="21"/>
          <w:highlight w:val="none"/>
        </w:rPr>
        <w:t>30.4</w:t>
      </w:r>
      <w:r>
        <w:rPr>
          <w:color w:val="auto"/>
          <w:spacing w:val="-14"/>
          <w:sz w:val="21"/>
          <w:szCs w:val="21"/>
          <w:highlight w:val="none"/>
        </w:rPr>
        <w:t xml:space="preserve"> </w:t>
      </w:r>
      <w:r>
        <w:rPr>
          <w:color w:val="auto"/>
          <w:spacing w:val="-5"/>
          <w:sz w:val="21"/>
          <w:szCs w:val="21"/>
          <w:highlight w:val="none"/>
        </w:rPr>
        <w:t>中标合同将在招标公告指定媒体上公告，</w:t>
      </w:r>
      <w:r>
        <w:rPr>
          <w:color w:val="auto"/>
          <w:spacing w:val="-25"/>
          <w:sz w:val="21"/>
          <w:szCs w:val="21"/>
          <w:highlight w:val="none"/>
        </w:rPr>
        <w:t xml:space="preserve"> </w:t>
      </w:r>
      <w:r>
        <w:rPr>
          <w:color w:val="auto"/>
          <w:spacing w:val="-5"/>
          <w:sz w:val="21"/>
          <w:szCs w:val="21"/>
          <w:highlight w:val="none"/>
        </w:rPr>
        <w:t>但合同中涉及国家秘密、商业秘密的内容除外。</w:t>
      </w:r>
    </w:p>
    <w:p w14:paraId="023DAE55">
      <w:pPr>
        <w:spacing w:line="247" w:lineRule="auto"/>
        <w:rPr>
          <w:rFonts w:ascii="Arial"/>
          <w:color w:val="auto"/>
          <w:sz w:val="21"/>
          <w:highlight w:val="none"/>
        </w:rPr>
      </w:pPr>
    </w:p>
    <w:p w14:paraId="60DCBCE8">
      <w:pPr>
        <w:pStyle w:val="7"/>
        <w:spacing w:before="69" w:line="408" w:lineRule="exact"/>
        <w:ind w:left="464"/>
        <w:rPr>
          <w:color w:val="auto"/>
          <w:sz w:val="21"/>
          <w:szCs w:val="21"/>
          <w:highlight w:val="none"/>
        </w:rPr>
      </w:pPr>
      <w:r>
        <w:rPr>
          <w:color w:val="auto"/>
          <w:spacing w:val="-1"/>
          <w:position w:val="15"/>
          <w:sz w:val="21"/>
          <w:szCs w:val="21"/>
          <w:highlight w:val="none"/>
        </w:rPr>
        <w:t>30.5</w:t>
      </w:r>
      <w:r>
        <w:rPr>
          <w:color w:val="auto"/>
          <w:spacing w:val="-20"/>
          <w:position w:val="15"/>
          <w:sz w:val="21"/>
          <w:szCs w:val="21"/>
          <w:highlight w:val="none"/>
        </w:rPr>
        <w:t xml:space="preserve"> </w:t>
      </w:r>
      <w:r>
        <w:rPr>
          <w:color w:val="auto"/>
          <w:spacing w:val="-1"/>
          <w:position w:val="15"/>
          <w:sz w:val="21"/>
          <w:szCs w:val="21"/>
          <w:highlight w:val="none"/>
        </w:rPr>
        <w:t>中标人应当按照合同约定依法履行合同义务。政府采购合同的履行、违约责任和解决争</w:t>
      </w:r>
    </w:p>
    <w:p w14:paraId="0BF1D3A2">
      <w:pPr>
        <w:pStyle w:val="7"/>
        <w:spacing w:before="1" w:line="220" w:lineRule="auto"/>
        <w:ind w:left="38"/>
        <w:rPr>
          <w:color w:val="auto"/>
          <w:sz w:val="21"/>
          <w:szCs w:val="21"/>
          <w:highlight w:val="none"/>
        </w:rPr>
      </w:pPr>
      <w:r>
        <w:rPr>
          <w:color w:val="auto"/>
          <w:spacing w:val="-2"/>
          <w:sz w:val="21"/>
          <w:szCs w:val="21"/>
          <w:highlight w:val="none"/>
        </w:rPr>
        <w:t>议的方法等适用《中华人民共和国民法典》。</w:t>
      </w:r>
    </w:p>
    <w:p w14:paraId="3E8759DA">
      <w:pPr>
        <w:rPr>
          <w:rFonts w:ascii="Arial"/>
          <w:color w:val="auto"/>
          <w:sz w:val="21"/>
          <w:highlight w:val="none"/>
        </w:rPr>
      </w:pPr>
    </w:p>
    <w:p w14:paraId="38536F76">
      <w:pPr>
        <w:pStyle w:val="7"/>
        <w:spacing w:before="78" w:line="220" w:lineRule="auto"/>
        <w:ind w:left="42"/>
        <w:rPr>
          <w:color w:val="auto"/>
          <w:sz w:val="24"/>
          <w:szCs w:val="24"/>
          <w:highlight w:val="none"/>
        </w:rPr>
      </w:pPr>
      <w:r>
        <w:rPr>
          <w:color w:val="auto"/>
          <w:spacing w:val="-3"/>
          <w:sz w:val="24"/>
          <w:szCs w:val="24"/>
          <w:highlight w:val="none"/>
          <w14:textOutline w14:w="4354" w14:cap="flat" w14:cmpd="sng">
            <w14:solidFill>
              <w14:srgbClr w14:val="000000"/>
            </w14:solidFill>
            <w14:prstDash w14:val="solid"/>
            <w14:miter w14:val="0"/>
          </w14:textOutline>
        </w:rPr>
        <w:t>31.</w:t>
      </w:r>
      <w:r>
        <w:rPr>
          <w:color w:val="auto"/>
          <w:spacing w:val="14"/>
          <w:sz w:val="24"/>
          <w:szCs w:val="24"/>
          <w:highlight w:val="none"/>
        </w:rPr>
        <w:t xml:space="preserve"> </w:t>
      </w:r>
      <w:r>
        <w:rPr>
          <w:color w:val="auto"/>
          <w:spacing w:val="-3"/>
          <w:sz w:val="24"/>
          <w:szCs w:val="24"/>
          <w:highlight w:val="none"/>
          <w14:textOutline w14:w="4354" w14:cap="flat" w14:cmpd="sng">
            <w14:solidFill>
              <w14:srgbClr w14:val="000000"/>
            </w14:solidFill>
            <w14:prstDash w14:val="solid"/>
            <w14:miter w14:val="0"/>
          </w14:textOutline>
        </w:rPr>
        <w:t>履约担保</w:t>
      </w:r>
    </w:p>
    <w:p w14:paraId="0691AA2A">
      <w:pPr>
        <w:spacing w:line="258" w:lineRule="auto"/>
        <w:rPr>
          <w:rFonts w:ascii="Arial"/>
          <w:color w:val="auto"/>
          <w:sz w:val="21"/>
          <w:highlight w:val="none"/>
        </w:rPr>
      </w:pPr>
    </w:p>
    <w:p w14:paraId="217F5F8F">
      <w:pPr>
        <w:pStyle w:val="7"/>
        <w:spacing w:before="69" w:line="361" w:lineRule="auto"/>
        <w:ind w:left="42" w:right="114" w:firstLine="422"/>
        <w:jc w:val="both"/>
        <w:rPr>
          <w:color w:val="auto"/>
          <w:sz w:val="21"/>
          <w:szCs w:val="21"/>
          <w:highlight w:val="none"/>
        </w:rPr>
      </w:pPr>
      <w:r>
        <w:rPr>
          <w:color w:val="auto"/>
          <w:spacing w:val="-6"/>
          <w:sz w:val="21"/>
          <w:szCs w:val="21"/>
          <w:highlight w:val="none"/>
        </w:rPr>
        <w:t>31.1</w:t>
      </w:r>
      <w:r>
        <w:rPr>
          <w:color w:val="auto"/>
          <w:spacing w:val="-35"/>
          <w:sz w:val="21"/>
          <w:szCs w:val="21"/>
          <w:highlight w:val="none"/>
        </w:rPr>
        <w:t xml:space="preserve"> </w:t>
      </w:r>
      <w:r>
        <w:rPr>
          <w:color w:val="auto"/>
          <w:spacing w:val="-6"/>
          <w:sz w:val="21"/>
          <w:szCs w:val="21"/>
          <w:highlight w:val="none"/>
        </w:rPr>
        <w:t>招标文件要求中标人向采购人提交履约担保的， 中标人应按照</w:t>
      </w:r>
      <w:r>
        <w:rPr>
          <w:color w:val="auto"/>
          <w:spacing w:val="-6"/>
          <w:sz w:val="21"/>
          <w:szCs w:val="21"/>
          <w:highlight w:val="none"/>
          <w14:textOutline w14:w="3831" w14:cap="flat" w14:cmpd="sng">
            <w14:solidFill>
              <w14:srgbClr w14:val="000000"/>
            </w14:solidFill>
            <w14:prstDash w14:val="solid"/>
            <w14:miter w14:val="0"/>
          </w14:textOutline>
        </w:rPr>
        <w:t>【投标须知前附表】</w:t>
      </w:r>
      <w:r>
        <w:rPr>
          <w:color w:val="auto"/>
          <w:spacing w:val="29"/>
          <w:sz w:val="21"/>
          <w:szCs w:val="21"/>
          <w:highlight w:val="none"/>
        </w:rPr>
        <w:t xml:space="preserve"> </w:t>
      </w:r>
      <w:r>
        <w:rPr>
          <w:color w:val="auto"/>
          <w:spacing w:val="-6"/>
          <w:sz w:val="21"/>
          <w:szCs w:val="21"/>
          <w:highlight w:val="none"/>
        </w:rPr>
        <w:t>的规</w:t>
      </w:r>
      <w:r>
        <w:rPr>
          <w:color w:val="auto"/>
          <w:sz w:val="21"/>
          <w:szCs w:val="21"/>
          <w:highlight w:val="none"/>
        </w:rPr>
        <w:t xml:space="preserve"> </w:t>
      </w:r>
      <w:r>
        <w:rPr>
          <w:color w:val="auto"/>
          <w:spacing w:val="-4"/>
          <w:sz w:val="21"/>
          <w:szCs w:val="21"/>
          <w:highlight w:val="none"/>
        </w:rPr>
        <w:t>定提交， 投标人可以保函、电子增信替代履约担保。</w:t>
      </w:r>
      <w:r>
        <w:rPr>
          <w:color w:val="auto"/>
          <w:spacing w:val="-32"/>
          <w:sz w:val="21"/>
          <w:szCs w:val="21"/>
          <w:highlight w:val="none"/>
        </w:rPr>
        <w:t xml:space="preserve"> </w:t>
      </w:r>
      <w:r>
        <w:rPr>
          <w:color w:val="auto"/>
          <w:spacing w:val="-4"/>
          <w:sz w:val="21"/>
          <w:szCs w:val="21"/>
          <w:highlight w:val="none"/>
        </w:rPr>
        <w:t>联合体中</w:t>
      </w:r>
      <w:r>
        <w:rPr>
          <w:color w:val="auto"/>
          <w:spacing w:val="-5"/>
          <w:sz w:val="21"/>
          <w:szCs w:val="21"/>
          <w:highlight w:val="none"/>
        </w:rPr>
        <w:t>标的，履约担保由联合体各方或联</w:t>
      </w:r>
    </w:p>
    <w:p w14:paraId="4C9BAE3C">
      <w:pPr>
        <w:pStyle w:val="7"/>
        <w:spacing w:before="1" w:line="219" w:lineRule="auto"/>
        <w:ind w:left="37"/>
        <w:rPr>
          <w:color w:val="auto"/>
          <w:sz w:val="21"/>
          <w:szCs w:val="21"/>
          <w:highlight w:val="none"/>
        </w:rPr>
      </w:pPr>
      <w:r>
        <w:rPr>
          <w:color w:val="auto"/>
          <w:spacing w:val="-2"/>
          <w:sz w:val="21"/>
          <w:szCs w:val="21"/>
          <w:highlight w:val="none"/>
        </w:rPr>
        <w:t>合体中牵头人的名义提交。</w:t>
      </w:r>
    </w:p>
    <w:p w14:paraId="5F2FE66C">
      <w:pPr>
        <w:spacing w:line="241" w:lineRule="auto"/>
        <w:rPr>
          <w:rFonts w:ascii="Arial"/>
          <w:color w:val="auto"/>
          <w:sz w:val="21"/>
          <w:highlight w:val="none"/>
        </w:rPr>
      </w:pPr>
    </w:p>
    <w:p w14:paraId="681A8A47">
      <w:pPr>
        <w:pStyle w:val="7"/>
        <w:spacing w:before="69" w:line="413" w:lineRule="exact"/>
        <w:ind w:left="464"/>
        <w:rPr>
          <w:color w:val="auto"/>
          <w:sz w:val="21"/>
          <w:szCs w:val="21"/>
          <w:highlight w:val="none"/>
        </w:rPr>
      </w:pPr>
      <w:r>
        <w:rPr>
          <w:color w:val="auto"/>
          <w:spacing w:val="2"/>
          <w:position w:val="15"/>
          <w:sz w:val="21"/>
          <w:szCs w:val="21"/>
          <w:highlight w:val="none"/>
        </w:rPr>
        <w:t>31.2</w:t>
      </w:r>
      <w:r>
        <w:rPr>
          <w:color w:val="auto"/>
          <w:spacing w:val="-24"/>
          <w:position w:val="15"/>
          <w:sz w:val="21"/>
          <w:szCs w:val="21"/>
          <w:highlight w:val="none"/>
        </w:rPr>
        <w:t xml:space="preserve"> </w:t>
      </w:r>
      <w:r>
        <w:rPr>
          <w:color w:val="auto"/>
          <w:spacing w:val="2"/>
          <w:position w:val="15"/>
          <w:sz w:val="21"/>
          <w:szCs w:val="21"/>
          <w:highlight w:val="none"/>
        </w:rPr>
        <w:t>中标人没有按照本章第</w:t>
      </w:r>
      <w:r>
        <w:rPr>
          <w:color w:val="auto"/>
          <w:spacing w:val="-28"/>
          <w:position w:val="15"/>
          <w:sz w:val="21"/>
          <w:szCs w:val="21"/>
          <w:highlight w:val="none"/>
        </w:rPr>
        <w:t xml:space="preserve"> </w:t>
      </w:r>
      <w:r>
        <w:rPr>
          <w:color w:val="auto"/>
          <w:spacing w:val="2"/>
          <w:position w:val="15"/>
          <w:sz w:val="21"/>
          <w:szCs w:val="21"/>
          <w:highlight w:val="none"/>
        </w:rPr>
        <w:t>31.1</w:t>
      </w:r>
      <w:r>
        <w:rPr>
          <w:color w:val="auto"/>
          <w:spacing w:val="-38"/>
          <w:position w:val="15"/>
          <w:sz w:val="21"/>
          <w:szCs w:val="21"/>
          <w:highlight w:val="none"/>
        </w:rPr>
        <w:t xml:space="preserve"> </w:t>
      </w:r>
      <w:r>
        <w:rPr>
          <w:color w:val="auto"/>
          <w:spacing w:val="2"/>
          <w:position w:val="15"/>
          <w:sz w:val="21"/>
          <w:szCs w:val="21"/>
          <w:highlight w:val="none"/>
        </w:rPr>
        <w:t>款规定提交履约担</w:t>
      </w:r>
      <w:r>
        <w:rPr>
          <w:color w:val="auto"/>
          <w:spacing w:val="1"/>
          <w:position w:val="15"/>
          <w:sz w:val="21"/>
          <w:szCs w:val="21"/>
          <w:highlight w:val="none"/>
        </w:rPr>
        <w:t>保的，视为</w:t>
      </w:r>
      <w:r>
        <w:rPr>
          <w:color w:val="auto"/>
          <w:spacing w:val="1"/>
          <w:position w:val="15"/>
          <w:sz w:val="21"/>
          <w:szCs w:val="21"/>
          <w:highlight w:val="none"/>
          <w14:textOutline w14:w="3831" w14:cap="flat" w14:cmpd="sng">
            <w14:solidFill>
              <w14:srgbClr w14:val="000000"/>
            </w14:solidFill>
            <w14:prstDash w14:val="solid"/>
            <w14:miter w14:val="0"/>
          </w14:textOutline>
        </w:rPr>
        <w:t>放弃中标</w:t>
      </w:r>
      <w:r>
        <w:rPr>
          <w:color w:val="auto"/>
          <w:spacing w:val="1"/>
          <w:position w:val="15"/>
          <w:sz w:val="21"/>
          <w:szCs w:val="21"/>
          <w:highlight w:val="none"/>
        </w:rPr>
        <w:t>，其投标保证金不</w:t>
      </w:r>
    </w:p>
    <w:p w14:paraId="377FA143">
      <w:pPr>
        <w:pStyle w:val="7"/>
        <w:spacing w:before="1" w:line="222" w:lineRule="auto"/>
        <w:ind w:left="43"/>
        <w:rPr>
          <w:color w:val="auto"/>
          <w:sz w:val="21"/>
          <w:szCs w:val="21"/>
          <w:highlight w:val="none"/>
        </w:rPr>
      </w:pPr>
      <w:r>
        <w:rPr>
          <w:color w:val="auto"/>
          <w:spacing w:val="-7"/>
          <w:sz w:val="21"/>
          <w:szCs w:val="21"/>
          <w:highlight w:val="none"/>
        </w:rPr>
        <w:t>予退还。</w:t>
      </w:r>
    </w:p>
    <w:p w14:paraId="4F211A5E">
      <w:pPr>
        <w:pStyle w:val="7"/>
        <w:spacing w:before="313" w:line="219" w:lineRule="auto"/>
        <w:ind w:left="42"/>
        <w:rPr>
          <w:color w:val="auto"/>
          <w:sz w:val="24"/>
          <w:szCs w:val="24"/>
          <w:highlight w:val="none"/>
        </w:rPr>
      </w:pPr>
      <w:r>
        <w:rPr>
          <w:color w:val="auto"/>
          <w:sz w:val="24"/>
          <w:szCs w:val="24"/>
          <w:highlight w:val="none"/>
          <w14:textOutline w14:w="4354" w14:cap="flat" w14:cmpd="sng">
            <w14:solidFill>
              <w14:srgbClr w14:val="000000"/>
            </w14:solidFill>
            <w14:prstDash w14:val="solid"/>
            <w14:miter w14:val="0"/>
          </w14:textOutline>
        </w:rPr>
        <w:t>32.</w:t>
      </w:r>
      <w:r>
        <w:rPr>
          <w:color w:val="auto"/>
          <w:sz w:val="24"/>
          <w:szCs w:val="24"/>
          <w:highlight w:val="none"/>
        </w:rPr>
        <w:t xml:space="preserve"> </w:t>
      </w:r>
      <w:r>
        <w:rPr>
          <w:color w:val="auto"/>
          <w:sz w:val="24"/>
          <w:szCs w:val="24"/>
          <w:highlight w:val="none"/>
          <w14:textOutline w14:w="4354" w14:cap="flat" w14:cmpd="sng">
            <w14:solidFill>
              <w14:srgbClr w14:val="000000"/>
            </w14:solidFill>
            <w14:prstDash w14:val="solid"/>
            <w14:miter w14:val="0"/>
          </w14:textOutline>
        </w:rPr>
        <w:t>政府采购合同履行中数量的变更</w:t>
      </w:r>
    </w:p>
    <w:p w14:paraId="5E6FE07A">
      <w:pPr>
        <w:spacing w:line="264" w:lineRule="auto"/>
        <w:rPr>
          <w:rFonts w:ascii="Arial"/>
          <w:color w:val="auto"/>
          <w:sz w:val="21"/>
          <w:highlight w:val="none"/>
        </w:rPr>
      </w:pPr>
    </w:p>
    <w:p w14:paraId="63AF4B6D">
      <w:pPr>
        <w:pStyle w:val="7"/>
        <w:spacing w:before="69" w:line="359" w:lineRule="auto"/>
        <w:ind w:left="38" w:right="122" w:firstLine="425"/>
        <w:jc w:val="both"/>
        <w:rPr>
          <w:color w:val="auto"/>
          <w:sz w:val="21"/>
          <w:szCs w:val="21"/>
          <w:highlight w:val="none"/>
        </w:rPr>
      </w:pPr>
      <w:r>
        <w:rPr>
          <w:color w:val="auto"/>
          <w:spacing w:val="-3"/>
          <w:sz w:val="21"/>
          <w:szCs w:val="21"/>
          <w:highlight w:val="none"/>
        </w:rPr>
        <w:t>32.1</w:t>
      </w:r>
      <w:r>
        <w:rPr>
          <w:color w:val="auto"/>
          <w:spacing w:val="-38"/>
          <w:sz w:val="21"/>
          <w:szCs w:val="21"/>
          <w:highlight w:val="none"/>
        </w:rPr>
        <w:t xml:space="preserve"> </w:t>
      </w:r>
      <w:r>
        <w:rPr>
          <w:color w:val="auto"/>
          <w:spacing w:val="-3"/>
          <w:sz w:val="21"/>
          <w:szCs w:val="21"/>
          <w:highlight w:val="none"/>
        </w:rPr>
        <w:t>政府采购合同履行中，采购人需追加与合同标的相同的货物服务的， 在不改变合同其他</w:t>
      </w:r>
      <w:r>
        <w:rPr>
          <w:color w:val="auto"/>
          <w:sz w:val="21"/>
          <w:szCs w:val="21"/>
          <w:highlight w:val="none"/>
        </w:rPr>
        <w:t xml:space="preserve"> 条款的前提下，可以与中标人协商签订补充合同，但所有补充合同的采购金额</w:t>
      </w:r>
      <w:r>
        <w:rPr>
          <w:color w:val="auto"/>
          <w:spacing w:val="-1"/>
          <w:sz w:val="21"/>
          <w:szCs w:val="21"/>
          <w:highlight w:val="none"/>
        </w:rPr>
        <w:t>不得超过原合同采</w:t>
      </w:r>
    </w:p>
    <w:p w14:paraId="565BC9E1">
      <w:pPr>
        <w:pStyle w:val="7"/>
        <w:spacing w:line="220" w:lineRule="auto"/>
        <w:ind w:left="35"/>
        <w:rPr>
          <w:color w:val="auto"/>
          <w:sz w:val="21"/>
          <w:szCs w:val="21"/>
          <w:highlight w:val="none"/>
        </w:rPr>
      </w:pPr>
      <w:r>
        <w:rPr>
          <w:color w:val="auto"/>
          <w:spacing w:val="-3"/>
          <w:sz w:val="21"/>
          <w:szCs w:val="21"/>
          <w:highlight w:val="none"/>
        </w:rPr>
        <w:t>购金额的百分之十。</w:t>
      </w:r>
    </w:p>
    <w:p w14:paraId="67F14C8A">
      <w:pPr>
        <w:spacing w:before="320" w:line="225" w:lineRule="auto"/>
        <w:ind w:left="3377"/>
        <w:outlineLvl w:val="2"/>
        <w:rPr>
          <w:rFonts w:ascii="黑体" w:hAnsi="黑体" w:eastAsia="黑体" w:cs="黑体"/>
          <w:color w:val="auto"/>
          <w:sz w:val="27"/>
          <w:szCs w:val="27"/>
          <w:highlight w:val="none"/>
        </w:rPr>
      </w:pPr>
      <w:bookmarkStart w:id="167" w:name="_Toc5181"/>
      <w:bookmarkStart w:id="168" w:name="_Toc12632"/>
      <w:bookmarkStart w:id="169" w:name="_Toc21470"/>
      <w:r>
        <w:rPr>
          <w:rFonts w:ascii="黑体" w:hAnsi="黑体" w:eastAsia="黑体" w:cs="黑体"/>
          <w:color w:val="auto"/>
          <w:spacing w:val="9"/>
          <w:sz w:val="27"/>
          <w:szCs w:val="27"/>
          <w:highlight w:val="none"/>
          <w14:textOutline w14:w="5050" w14:cap="flat" w14:cmpd="sng">
            <w14:solidFill>
              <w14:srgbClr w14:val="000000"/>
            </w14:solidFill>
            <w14:prstDash w14:val="solid"/>
            <w14:miter w14:val="0"/>
          </w14:textOutline>
        </w:rPr>
        <w:t>八、政府采购政策</w:t>
      </w:r>
      <w:bookmarkEnd w:id="167"/>
      <w:bookmarkEnd w:id="168"/>
      <w:bookmarkEnd w:id="169"/>
    </w:p>
    <w:p w14:paraId="4A1B5511">
      <w:pPr>
        <w:spacing w:line="286" w:lineRule="auto"/>
        <w:rPr>
          <w:rFonts w:ascii="Arial"/>
          <w:color w:val="auto"/>
          <w:sz w:val="21"/>
          <w:highlight w:val="none"/>
        </w:rPr>
      </w:pPr>
    </w:p>
    <w:p w14:paraId="72F084F2">
      <w:pPr>
        <w:pStyle w:val="7"/>
        <w:spacing w:before="79" w:line="219" w:lineRule="auto"/>
        <w:ind w:left="42"/>
        <w:rPr>
          <w:color w:val="auto"/>
          <w:sz w:val="24"/>
          <w:szCs w:val="24"/>
          <w:highlight w:val="none"/>
        </w:rPr>
      </w:pPr>
      <w:r>
        <w:rPr>
          <w:color w:val="auto"/>
          <w:spacing w:val="-1"/>
          <w:sz w:val="24"/>
          <w:szCs w:val="24"/>
          <w:highlight w:val="none"/>
          <w14:textOutline w14:w="4354" w14:cap="flat" w14:cmpd="sng">
            <w14:solidFill>
              <w14:srgbClr w14:val="000000"/>
            </w14:solidFill>
            <w14:prstDash w14:val="solid"/>
            <w14:miter w14:val="0"/>
          </w14:textOutline>
        </w:rPr>
        <w:t>33.</w:t>
      </w:r>
      <w:r>
        <w:rPr>
          <w:color w:val="auto"/>
          <w:spacing w:val="-1"/>
          <w:sz w:val="24"/>
          <w:szCs w:val="24"/>
          <w:highlight w:val="none"/>
        </w:rPr>
        <w:t xml:space="preserve"> </w:t>
      </w:r>
      <w:r>
        <w:rPr>
          <w:color w:val="auto"/>
          <w:spacing w:val="-1"/>
          <w:sz w:val="24"/>
          <w:szCs w:val="24"/>
          <w:highlight w:val="none"/>
          <w14:textOutline w14:w="4354" w14:cap="flat" w14:cmpd="sng">
            <w14:solidFill>
              <w14:srgbClr w14:val="000000"/>
            </w14:solidFill>
            <w14:prstDash w14:val="solid"/>
            <w14:miter w14:val="0"/>
          </w14:textOutline>
        </w:rPr>
        <w:t>政府采购政策</w:t>
      </w:r>
    </w:p>
    <w:p w14:paraId="570C3DA3">
      <w:pPr>
        <w:spacing w:line="265" w:lineRule="auto"/>
        <w:rPr>
          <w:rFonts w:ascii="Arial"/>
          <w:color w:val="auto"/>
          <w:sz w:val="21"/>
          <w:highlight w:val="none"/>
        </w:rPr>
      </w:pPr>
    </w:p>
    <w:p w14:paraId="41619A2A">
      <w:pPr>
        <w:pStyle w:val="7"/>
        <w:spacing w:before="69" w:line="220" w:lineRule="auto"/>
        <w:ind w:left="464"/>
        <w:rPr>
          <w:color w:val="auto"/>
          <w:sz w:val="21"/>
          <w:szCs w:val="21"/>
          <w:highlight w:val="none"/>
        </w:rPr>
      </w:pPr>
      <w:r>
        <w:rPr>
          <w:color w:val="auto"/>
          <w:spacing w:val="-5"/>
          <w:sz w:val="21"/>
          <w:szCs w:val="21"/>
          <w:highlight w:val="none"/>
        </w:rPr>
        <w:t>33.1</w:t>
      </w:r>
      <w:r>
        <w:rPr>
          <w:color w:val="auto"/>
          <w:spacing w:val="-41"/>
          <w:sz w:val="21"/>
          <w:szCs w:val="21"/>
          <w:highlight w:val="none"/>
        </w:rPr>
        <w:t xml:space="preserve"> </w:t>
      </w:r>
      <w:r>
        <w:rPr>
          <w:color w:val="auto"/>
          <w:spacing w:val="-5"/>
          <w:sz w:val="21"/>
          <w:szCs w:val="21"/>
          <w:highlight w:val="none"/>
        </w:rPr>
        <w:t>优先采购：</w:t>
      </w:r>
    </w:p>
    <w:p w14:paraId="1555C732">
      <w:pPr>
        <w:spacing w:line="246" w:lineRule="auto"/>
        <w:rPr>
          <w:rFonts w:ascii="Arial"/>
          <w:color w:val="auto"/>
          <w:sz w:val="21"/>
          <w:highlight w:val="none"/>
        </w:rPr>
      </w:pPr>
    </w:p>
    <w:p w14:paraId="5DF69023">
      <w:pPr>
        <w:pStyle w:val="7"/>
        <w:spacing w:before="69" w:line="361" w:lineRule="auto"/>
        <w:ind w:left="36" w:right="85" w:firstLine="430"/>
        <w:jc w:val="both"/>
        <w:rPr>
          <w:color w:val="auto"/>
          <w:sz w:val="21"/>
          <w:szCs w:val="21"/>
          <w:highlight w:val="none"/>
        </w:rPr>
      </w:pPr>
      <w:r>
        <w:rPr>
          <w:color w:val="auto"/>
          <w:spacing w:val="-1"/>
          <w:sz w:val="21"/>
          <w:szCs w:val="21"/>
          <w:highlight w:val="none"/>
        </w:rPr>
        <w:t>（1）纳入财政部会同国务院有关部门发布的节能产品、环境标志产品政府采购品目清单，实</w:t>
      </w:r>
      <w:r>
        <w:rPr>
          <w:color w:val="auto"/>
          <w:spacing w:val="14"/>
          <w:sz w:val="21"/>
          <w:szCs w:val="21"/>
          <w:highlight w:val="none"/>
        </w:rPr>
        <w:t xml:space="preserve"> </w:t>
      </w:r>
      <w:r>
        <w:rPr>
          <w:color w:val="auto"/>
          <w:spacing w:val="-2"/>
          <w:sz w:val="21"/>
          <w:szCs w:val="21"/>
          <w:highlight w:val="none"/>
        </w:rPr>
        <w:t>施政府优先采购的， 评审时按招标文件第四</w:t>
      </w:r>
      <w:r>
        <w:rPr>
          <w:color w:val="auto"/>
          <w:spacing w:val="-3"/>
          <w:sz w:val="21"/>
          <w:szCs w:val="21"/>
          <w:highlight w:val="none"/>
        </w:rPr>
        <w:t>章第一节有关规定对该部分产品给予一定比例的价格</w:t>
      </w:r>
    </w:p>
    <w:p w14:paraId="6A6AD064">
      <w:pPr>
        <w:pStyle w:val="7"/>
        <w:spacing w:line="221" w:lineRule="auto"/>
        <w:ind w:left="38"/>
        <w:rPr>
          <w:color w:val="auto"/>
          <w:sz w:val="21"/>
          <w:szCs w:val="21"/>
          <w:highlight w:val="none"/>
        </w:rPr>
      </w:pPr>
      <w:r>
        <w:rPr>
          <w:color w:val="auto"/>
          <w:spacing w:val="-5"/>
          <w:sz w:val="21"/>
          <w:szCs w:val="21"/>
          <w:highlight w:val="none"/>
        </w:rPr>
        <w:t>折扣或者加分；</w:t>
      </w:r>
    </w:p>
    <w:p w14:paraId="7C693C22">
      <w:pPr>
        <w:rPr>
          <w:rFonts w:ascii="Arial"/>
          <w:color w:val="auto"/>
          <w:sz w:val="21"/>
          <w:highlight w:val="none"/>
        </w:rPr>
      </w:pPr>
    </w:p>
    <w:p w14:paraId="2C36358E">
      <w:pPr>
        <w:pStyle w:val="7"/>
        <w:spacing w:before="69" w:line="220" w:lineRule="auto"/>
        <w:ind w:left="464"/>
        <w:rPr>
          <w:color w:val="auto"/>
          <w:sz w:val="21"/>
          <w:szCs w:val="21"/>
          <w:highlight w:val="none"/>
        </w:rPr>
      </w:pPr>
      <w:r>
        <w:rPr>
          <w:color w:val="auto"/>
          <w:spacing w:val="-6"/>
          <w:sz w:val="21"/>
          <w:szCs w:val="21"/>
          <w:highlight w:val="none"/>
        </w:rPr>
        <w:t>33.2</w:t>
      </w:r>
      <w:r>
        <w:rPr>
          <w:color w:val="auto"/>
          <w:spacing w:val="-32"/>
          <w:sz w:val="21"/>
          <w:szCs w:val="21"/>
          <w:highlight w:val="none"/>
        </w:rPr>
        <w:t xml:space="preserve"> </w:t>
      </w:r>
      <w:r>
        <w:rPr>
          <w:color w:val="auto"/>
          <w:spacing w:val="-6"/>
          <w:sz w:val="21"/>
          <w:szCs w:val="21"/>
          <w:highlight w:val="none"/>
        </w:rPr>
        <w:t>强制采购：</w:t>
      </w:r>
    </w:p>
    <w:p w14:paraId="72CA9831">
      <w:pPr>
        <w:spacing w:line="300" w:lineRule="auto"/>
        <w:rPr>
          <w:rFonts w:ascii="Arial"/>
          <w:color w:val="auto"/>
          <w:sz w:val="21"/>
          <w:highlight w:val="none"/>
        </w:rPr>
      </w:pPr>
    </w:p>
    <w:p w14:paraId="5B58F715">
      <w:pPr>
        <w:pStyle w:val="7"/>
        <w:spacing w:before="68" w:line="361" w:lineRule="auto"/>
        <w:ind w:left="54" w:right="78" w:firstLine="411"/>
        <w:jc w:val="both"/>
        <w:rPr>
          <w:color w:val="auto"/>
          <w:sz w:val="21"/>
          <w:szCs w:val="21"/>
          <w:highlight w:val="none"/>
        </w:rPr>
      </w:pPr>
      <w:r>
        <w:rPr>
          <w:color w:val="auto"/>
          <w:sz w:val="21"/>
          <w:szCs w:val="21"/>
          <w:highlight w:val="none"/>
        </w:rPr>
        <w:t>（1）纳入财政部会同国务院有关部门发布的节能产品政</w:t>
      </w:r>
      <w:r>
        <w:rPr>
          <w:color w:val="auto"/>
          <w:spacing w:val="-1"/>
          <w:sz w:val="21"/>
          <w:szCs w:val="21"/>
          <w:highlight w:val="none"/>
        </w:rPr>
        <w:t>府采购品目清单，实施政府强制采购</w:t>
      </w:r>
      <w:r>
        <w:rPr>
          <w:color w:val="auto"/>
          <w:sz w:val="21"/>
          <w:szCs w:val="21"/>
          <w:highlight w:val="none"/>
        </w:rPr>
        <w:t xml:space="preserve"> </w:t>
      </w:r>
      <w:r>
        <w:rPr>
          <w:color w:val="auto"/>
          <w:spacing w:val="-3"/>
          <w:sz w:val="21"/>
          <w:szCs w:val="21"/>
          <w:highlight w:val="none"/>
        </w:rPr>
        <w:t>的（品目清单标注</w:t>
      </w:r>
      <w:r>
        <w:rPr>
          <w:rFonts w:ascii="Wingdings" w:hAnsi="Wingdings" w:eastAsia="Wingdings" w:cs="Wingdings"/>
          <w:color w:val="auto"/>
          <w:spacing w:val="-3"/>
          <w:sz w:val="21"/>
          <w:szCs w:val="21"/>
          <w:highlight w:val="none"/>
        </w:rPr>
        <w:t>*</w:t>
      </w:r>
      <w:r>
        <w:rPr>
          <w:color w:val="auto"/>
          <w:spacing w:val="-3"/>
          <w:sz w:val="21"/>
          <w:szCs w:val="21"/>
          <w:highlight w:val="none"/>
        </w:rPr>
        <w:t>符号产品</w:t>
      </w:r>
      <w:r>
        <w:rPr>
          <w:color w:val="auto"/>
          <w:spacing w:val="-17"/>
          <w:sz w:val="21"/>
          <w:szCs w:val="21"/>
          <w:highlight w:val="none"/>
        </w:rPr>
        <w:t>），</w:t>
      </w:r>
      <w:r>
        <w:rPr>
          <w:color w:val="auto"/>
          <w:spacing w:val="-3"/>
          <w:sz w:val="21"/>
          <w:szCs w:val="21"/>
          <w:highlight w:val="none"/>
        </w:rPr>
        <w:t>投标人投标产品应当取得国家确定的认证机构出具的、处于有效</w:t>
      </w:r>
    </w:p>
    <w:p w14:paraId="693907AD">
      <w:pPr>
        <w:pStyle w:val="7"/>
        <w:spacing w:line="219" w:lineRule="auto"/>
        <w:ind w:left="39"/>
        <w:rPr>
          <w:color w:val="auto"/>
          <w:sz w:val="21"/>
          <w:szCs w:val="21"/>
          <w:highlight w:val="none"/>
        </w:rPr>
      </w:pPr>
      <w:r>
        <w:rPr>
          <w:color w:val="auto"/>
          <w:spacing w:val="-5"/>
          <w:sz w:val="21"/>
          <w:szCs w:val="21"/>
          <w:highlight w:val="none"/>
        </w:rPr>
        <w:t>期之内的节能产品认证证书， 否则其</w:t>
      </w:r>
      <w:r>
        <w:rPr>
          <w:color w:val="auto"/>
          <w:spacing w:val="-5"/>
          <w:sz w:val="21"/>
          <w:szCs w:val="21"/>
          <w:highlight w:val="none"/>
          <w14:textOutline w14:w="3831" w14:cap="flat" w14:cmpd="sng">
            <w14:solidFill>
              <w14:srgbClr w14:val="000000"/>
            </w14:solidFill>
            <w14:prstDash w14:val="solid"/>
            <w14:miter w14:val="0"/>
          </w14:textOutline>
        </w:rPr>
        <w:t>投标无效</w:t>
      </w:r>
      <w:r>
        <w:rPr>
          <w:color w:val="auto"/>
          <w:spacing w:val="-5"/>
          <w:sz w:val="21"/>
          <w:szCs w:val="21"/>
          <w:highlight w:val="none"/>
        </w:rPr>
        <w:t>。</w:t>
      </w:r>
    </w:p>
    <w:p w14:paraId="3B13C898">
      <w:pPr>
        <w:spacing w:line="242" w:lineRule="auto"/>
        <w:rPr>
          <w:rFonts w:ascii="Arial"/>
          <w:color w:val="auto"/>
          <w:sz w:val="21"/>
          <w:highlight w:val="none"/>
        </w:rPr>
      </w:pPr>
    </w:p>
    <w:p w14:paraId="4198B109">
      <w:pPr>
        <w:pStyle w:val="7"/>
        <w:spacing w:before="68" w:line="219" w:lineRule="auto"/>
        <w:ind w:left="464"/>
        <w:rPr>
          <w:color w:val="auto"/>
          <w:sz w:val="21"/>
          <w:szCs w:val="21"/>
          <w:highlight w:val="none"/>
        </w:rPr>
      </w:pPr>
      <w:r>
        <w:rPr>
          <w:color w:val="auto"/>
          <w:spacing w:val="-5"/>
          <w:sz w:val="21"/>
          <w:szCs w:val="21"/>
          <w:highlight w:val="none"/>
        </w:rPr>
        <w:t>33.3</w:t>
      </w:r>
      <w:r>
        <w:rPr>
          <w:color w:val="auto"/>
          <w:spacing w:val="-42"/>
          <w:sz w:val="21"/>
          <w:szCs w:val="21"/>
          <w:highlight w:val="none"/>
        </w:rPr>
        <w:t xml:space="preserve"> </w:t>
      </w:r>
      <w:r>
        <w:rPr>
          <w:color w:val="auto"/>
          <w:spacing w:val="-5"/>
          <w:sz w:val="21"/>
          <w:szCs w:val="21"/>
          <w:highlight w:val="none"/>
        </w:rPr>
        <w:t>价格评审优惠：</w:t>
      </w:r>
    </w:p>
    <w:p w14:paraId="799500FC">
      <w:pPr>
        <w:spacing w:line="246" w:lineRule="auto"/>
        <w:rPr>
          <w:rFonts w:ascii="Arial"/>
          <w:color w:val="auto"/>
          <w:sz w:val="21"/>
          <w:highlight w:val="none"/>
        </w:rPr>
      </w:pPr>
    </w:p>
    <w:p w14:paraId="0DA59509">
      <w:pPr>
        <w:pStyle w:val="7"/>
        <w:spacing w:before="69" w:line="361" w:lineRule="auto"/>
        <w:ind w:left="54" w:right="178" w:firstLine="411"/>
        <w:jc w:val="both"/>
        <w:rPr>
          <w:color w:val="auto"/>
          <w:sz w:val="21"/>
          <w:szCs w:val="21"/>
          <w:highlight w:val="none"/>
        </w:rPr>
      </w:pPr>
      <w:r>
        <w:rPr>
          <w:color w:val="auto"/>
          <w:sz w:val="21"/>
          <w:szCs w:val="21"/>
          <w:highlight w:val="none"/>
        </w:rPr>
        <w:t>（1）投标人为小型、微型企业,且提供本企业生产的货物或者提供</w:t>
      </w:r>
      <w:r>
        <w:rPr>
          <w:color w:val="auto"/>
          <w:spacing w:val="-1"/>
          <w:sz w:val="21"/>
          <w:szCs w:val="21"/>
          <w:highlight w:val="none"/>
        </w:rPr>
        <w:t>其他小型、微型企业生产</w:t>
      </w:r>
      <w:r>
        <w:rPr>
          <w:color w:val="auto"/>
          <w:sz w:val="21"/>
          <w:szCs w:val="21"/>
          <w:highlight w:val="none"/>
        </w:rPr>
        <w:t xml:space="preserve"> </w:t>
      </w:r>
      <w:r>
        <w:rPr>
          <w:color w:val="auto"/>
          <w:spacing w:val="-1"/>
          <w:sz w:val="21"/>
          <w:szCs w:val="21"/>
          <w:highlight w:val="none"/>
        </w:rPr>
        <w:t>的货物，投标价格按招标文件第四章第一节有关规定给予一定比例的价格折扣，用扣除后的价格</w:t>
      </w:r>
    </w:p>
    <w:p w14:paraId="69EDCE19">
      <w:pPr>
        <w:pStyle w:val="7"/>
        <w:spacing w:before="1" w:line="219" w:lineRule="auto"/>
        <w:ind w:left="38"/>
        <w:rPr>
          <w:color w:val="auto"/>
          <w:sz w:val="21"/>
          <w:szCs w:val="21"/>
          <w:highlight w:val="none"/>
        </w:rPr>
      </w:pPr>
      <w:r>
        <w:rPr>
          <w:color w:val="auto"/>
          <w:sz w:val="21"/>
          <w:szCs w:val="21"/>
          <w:highlight w:val="none"/>
        </w:rPr>
        <w:t>参与评审。本项所称货物不包括使用大型企业注册</w:t>
      </w:r>
      <w:r>
        <w:rPr>
          <w:color w:val="auto"/>
          <w:spacing w:val="-1"/>
          <w:sz w:val="21"/>
          <w:szCs w:val="21"/>
          <w:highlight w:val="none"/>
        </w:rPr>
        <w:t>商标的货物；</w:t>
      </w:r>
    </w:p>
    <w:p w14:paraId="5C64B4F4">
      <w:pPr>
        <w:spacing w:line="241" w:lineRule="auto"/>
        <w:rPr>
          <w:rFonts w:ascii="Arial"/>
          <w:color w:val="auto"/>
          <w:sz w:val="21"/>
          <w:highlight w:val="none"/>
        </w:rPr>
      </w:pPr>
    </w:p>
    <w:p w14:paraId="43F48A0A">
      <w:pPr>
        <w:pStyle w:val="7"/>
        <w:spacing w:before="68" w:line="359" w:lineRule="auto"/>
        <w:ind w:left="37" w:right="78" w:firstLine="429"/>
        <w:jc w:val="both"/>
        <w:rPr>
          <w:color w:val="auto"/>
          <w:sz w:val="21"/>
          <w:szCs w:val="21"/>
          <w:highlight w:val="none"/>
        </w:rPr>
      </w:pPr>
      <w:r>
        <w:rPr>
          <w:color w:val="auto"/>
          <w:sz w:val="21"/>
          <w:szCs w:val="21"/>
          <w:highlight w:val="none"/>
        </w:rPr>
        <w:t>（2）小型、微型企业参加联合体投标并在联合体协议中</w:t>
      </w:r>
      <w:r>
        <w:rPr>
          <w:color w:val="auto"/>
          <w:spacing w:val="-1"/>
          <w:sz w:val="21"/>
          <w:szCs w:val="21"/>
          <w:highlight w:val="none"/>
        </w:rPr>
        <w:t>明确其在合同金额占联合体合同总金</w:t>
      </w:r>
      <w:r>
        <w:rPr>
          <w:color w:val="auto"/>
          <w:sz w:val="21"/>
          <w:szCs w:val="21"/>
          <w:highlight w:val="none"/>
        </w:rPr>
        <w:t xml:space="preserve"> </w:t>
      </w:r>
      <w:r>
        <w:rPr>
          <w:color w:val="auto"/>
          <w:spacing w:val="-5"/>
          <w:sz w:val="21"/>
          <w:szCs w:val="21"/>
          <w:highlight w:val="none"/>
        </w:rPr>
        <w:t>额</w:t>
      </w:r>
      <w:r>
        <w:rPr>
          <w:color w:val="auto"/>
          <w:spacing w:val="-40"/>
          <w:sz w:val="21"/>
          <w:szCs w:val="21"/>
          <w:highlight w:val="none"/>
        </w:rPr>
        <w:t xml:space="preserve"> </w:t>
      </w:r>
      <w:r>
        <w:rPr>
          <w:color w:val="auto"/>
          <w:spacing w:val="-5"/>
          <w:sz w:val="21"/>
          <w:szCs w:val="21"/>
          <w:highlight w:val="none"/>
        </w:rPr>
        <w:t>30%以上的， 该联合体投标价格按招标文件第四章第一节有关规定给予一定比</w:t>
      </w:r>
      <w:r>
        <w:rPr>
          <w:color w:val="auto"/>
          <w:spacing w:val="-6"/>
          <w:sz w:val="21"/>
          <w:szCs w:val="21"/>
          <w:highlight w:val="none"/>
        </w:rPr>
        <w:t>例的价格折扣，</w:t>
      </w:r>
      <w:r>
        <w:rPr>
          <w:color w:val="auto"/>
          <w:spacing w:val="-49"/>
          <w:sz w:val="21"/>
          <w:szCs w:val="21"/>
          <w:highlight w:val="none"/>
        </w:rPr>
        <w:t xml:space="preserve"> </w:t>
      </w:r>
      <w:r>
        <w:rPr>
          <w:color w:val="auto"/>
          <w:spacing w:val="-6"/>
          <w:sz w:val="21"/>
          <w:szCs w:val="21"/>
          <w:highlight w:val="none"/>
        </w:rPr>
        <w:t>用</w:t>
      </w:r>
    </w:p>
    <w:p w14:paraId="1B743FE9">
      <w:pPr>
        <w:pStyle w:val="7"/>
        <w:spacing w:line="219" w:lineRule="auto"/>
        <w:ind w:left="40"/>
        <w:rPr>
          <w:color w:val="auto"/>
          <w:sz w:val="21"/>
          <w:szCs w:val="21"/>
          <w:highlight w:val="none"/>
        </w:rPr>
      </w:pPr>
      <w:r>
        <w:rPr>
          <w:color w:val="auto"/>
          <w:sz w:val="21"/>
          <w:szCs w:val="21"/>
          <w:highlight w:val="none"/>
        </w:rPr>
        <w:t>扣除后的价格参与评审。联合体各方均为小型、微型企业的，联合体视同</w:t>
      </w:r>
      <w:r>
        <w:rPr>
          <w:color w:val="auto"/>
          <w:spacing w:val="-1"/>
          <w:sz w:val="21"/>
          <w:szCs w:val="21"/>
          <w:highlight w:val="none"/>
        </w:rPr>
        <w:t>为小型、微型企业；</w:t>
      </w:r>
    </w:p>
    <w:p w14:paraId="7E9AF565">
      <w:pPr>
        <w:spacing w:line="247" w:lineRule="auto"/>
        <w:rPr>
          <w:rFonts w:ascii="Arial"/>
          <w:color w:val="auto"/>
          <w:sz w:val="21"/>
          <w:highlight w:val="none"/>
        </w:rPr>
      </w:pPr>
    </w:p>
    <w:p w14:paraId="24281B7A">
      <w:pPr>
        <w:pStyle w:val="7"/>
        <w:spacing w:before="70" w:line="408" w:lineRule="exact"/>
        <w:ind w:left="466"/>
        <w:rPr>
          <w:color w:val="auto"/>
          <w:sz w:val="21"/>
          <w:szCs w:val="21"/>
          <w:highlight w:val="none"/>
        </w:rPr>
      </w:pPr>
      <w:r>
        <w:rPr>
          <w:color w:val="auto"/>
          <w:position w:val="15"/>
          <w:sz w:val="21"/>
          <w:szCs w:val="21"/>
          <w:highlight w:val="none"/>
        </w:rPr>
        <w:t>（3）监狱企业、残疾人福利性单位视同小型、微型企业，享受评</w:t>
      </w:r>
      <w:r>
        <w:rPr>
          <w:color w:val="auto"/>
          <w:spacing w:val="-1"/>
          <w:position w:val="15"/>
          <w:sz w:val="21"/>
          <w:szCs w:val="21"/>
          <w:highlight w:val="none"/>
        </w:rPr>
        <w:t>审中价格扣除等促进中小企</w:t>
      </w:r>
    </w:p>
    <w:p w14:paraId="79818E54">
      <w:pPr>
        <w:pStyle w:val="7"/>
        <w:spacing w:before="1" w:line="219" w:lineRule="auto"/>
        <w:ind w:left="36"/>
        <w:rPr>
          <w:color w:val="auto"/>
          <w:sz w:val="21"/>
          <w:szCs w:val="21"/>
          <w:highlight w:val="none"/>
        </w:rPr>
      </w:pPr>
      <w:r>
        <w:rPr>
          <w:color w:val="auto"/>
          <w:spacing w:val="-2"/>
          <w:sz w:val="21"/>
          <w:szCs w:val="21"/>
          <w:highlight w:val="none"/>
        </w:rPr>
        <w:t>业发展的政府采购政策。</w:t>
      </w:r>
    </w:p>
    <w:p w14:paraId="59306237">
      <w:pPr>
        <w:spacing w:line="241" w:lineRule="auto"/>
        <w:rPr>
          <w:rFonts w:ascii="Arial"/>
          <w:color w:val="auto"/>
          <w:sz w:val="21"/>
          <w:highlight w:val="none"/>
        </w:rPr>
      </w:pPr>
    </w:p>
    <w:p w14:paraId="02A2F364">
      <w:pPr>
        <w:pStyle w:val="7"/>
        <w:spacing w:before="69" w:line="220" w:lineRule="auto"/>
        <w:ind w:left="464"/>
        <w:rPr>
          <w:color w:val="auto"/>
          <w:sz w:val="21"/>
          <w:szCs w:val="21"/>
          <w:highlight w:val="none"/>
        </w:rPr>
      </w:pPr>
      <w:r>
        <w:rPr>
          <w:color w:val="auto"/>
          <w:spacing w:val="-1"/>
          <w:sz w:val="21"/>
          <w:szCs w:val="21"/>
          <w:highlight w:val="none"/>
        </w:rPr>
        <w:t>33.4</w:t>
      </w:r>
      <w:r>
        <w:rPr>
          <w:color w:val="auto"/>
          <w:spacing w:val="-45"/>
          <w:sz w:val="21"/>
          <w:szCs w:val="21"/>
          <w:highlight w:val="none"/>
        </w:rPr>
        <w:t xml:space="preserve"> </w:t>
      </w:r>
      <w:r>
        <w:rPr>
          <w:color w:val="auto"/>
          <w:spacing w:val="-1"/>
          <w:sz w:val="21"/>
          <w:szCs w:val="21"/>
          <w:highlight w:val="none"/>
        </w:rPr>
        <w:t>政府采购政策交叉与叠加</w:t>
      </w:r>
    </w:p>
    <w:p w14:paraId="59293FF9">
      <w:pPr>
        <w:spacing w:line="246" w:lineRule="auto"/>
        <w:rPr>
          <w:rFonts w:ascii="Arial"/>
          <w:color w:val="auto"/>
          <w:sz w:val="21"/>
          <w:highlight w:val="none"/>
        </w:rPr>
      </w:pPr>
    </w:p>
    <w:p w14:paraId="45D1EBA6">
      <w:pPr>
        <w:pStyle w:val="7"/>
        <w:spacing w:before="68" w:line="414" w:lineRule="exact"/>
        <w:ind w:left="466"/>
        <w:rPr>
          <w:color w:val="auto"/>
          <w:sz w:val="21"/>
          <w:szCs w:val="21"/>
          <w:highlight w:val="none"/>
        </w:rPr>
      </w:pPr>
      <w:r>
        <w:rPr>
          <w:color w:val="auto"/>
          <w:position w:val="15"/>
          <w:sz w:val="21"/>
          <w:szCs w:val="21"/>
          <w:highlight w:val="none"/>
        </w:rPr>
        <w:t>（1）投标产品取得两个及以上优先采购产品认证的，评审时只有</w:t>
      </w:r>
      <w:r>
        <w:rPr>
          <w:color w:val="auto"/>
          <w:spacing w:val="-1"/>
          <w:position w:val="15"/>
          <w:sz w:val="21"/>
          <w:szCs w:val="21"/>
          <w:highlight w:val="none"/>
        </w:rPr>
        <w:t>其中一项产品能享受优先采</w:t>
      </w:r>
    </w:p>
    <w:p w14:paraId="41EC699C">
      <w:pPr>
        <w:pStyle w:val="7"/>
        <w:spacing w:line="220" w:lineRule="auto"/>
        <w:ind w:left="35"/>
        <w:rPr>
          <w:color w:val="auto"/>
          <w:sz w:val="21"/>
          <w:szCs w:val="21"/>
          <w:highlight w:val="none"/>
        </w:rPr>
      </w:pPr>
      <w:r>
        <w:rPr>
          <w:color w:val="auto"/>
          <w:spacing w:val="-1"/>
          <w:sz w:val="21"/>
          <w:szCs w:val="21"/>
          <w:highlight w:val="none"/>
        </w:rPr>
        <w:t>购优惠（投标人自行选择，并在投标文件中并填报相关信息及数据）</w:t>
      </w:r>
    </w:p>
    <w:p w14:paraId="32D2F339">
      <w:pPr>
        <w:rPr>
          <w:rFonts w:ascii="Arial"/>
          <w:color w:val="auto"/>
          <w:sz w:val="21"/>
          <w:highlight w:val="none"/>
        </w:rPr>
      </w:pPr>
    </w:p>
    <w:p w14:paraId="64518CF7">
      <w:pPr>
        <w:pStyle w:val="7"/>
        <w:spacing w:before="69" w:line="408" w:lineRule="exact"/>
        <w:ind w:left="466"/>
        <w:rPr>
          <w:color w:val="auto"/>
          <w:sz w:val="21"/>
          <w:szCs w:val="21"/>
          <w:highlight w:val="none"/>
        </w:rPr>
      </w:pPr>
      <w:r>
        <w:rPr>
          <w:color w:val="auto"/>
          <w:position w:val="14"/>
          <w:sz w:val="21"/>
          <w:szCs w:val="21"/>
          <w:highlight w:val="none"/>
        </w:rPr>
        <w:t>（2）投标人同时符合小型、微型企业及监狱企业、残疾人福利性</w:t>
      </w:r>
      <w:r>
        <w:rPr>
          <w:color w:val="auto"/>
          <w:spacing w:val="-1"/>
          <w:position w:val="14"/>
          <w:sz w:val="21"/>
          <w:szCs w:val="21"/>
          <w:highlight w:val="none"/>
        </w:rPr>
        <w:t>单位要求的，评审时只有一</w:t>
      </w:r>
    </w:p>
    <w:p w14:paraId="557D12AE">
      <w:pPr>
        <w:pStyle w:val="7"/>
        <w:spacing w:before="1" w:line="219" w:lineRule="auto"/>
        <w:ind w:left="37"/>
        <w:rPr>
          <w:color w:val="auto"/>
          <w:sz w:val="21"/>
          <w:szCs w:val="21"/>
          <w:highlight w:val="none"/>
        </w:rPr>
      </w:pPr>
      <w:r>
        <w:rPr>
          <w:color w:val="auto"/>
          <w:spacing w:val="-1"/>
          <w:sz w:val="21"/>
          <w:szCs w:val="21"/>
          <w:highlight w:val="none"/>
        </w:rPr>
        <w:t>种类型享受价格评审优惠政策；</w:t>
      </w:r>
    </w:p>
    <w:p w14:paraId="653C79F4">
      <w:pPr>
        <w:spacing w:line="242" w:lineRule="auto"/>
        <w:rPr>
          <w:rFonts w:ascii="Arial"/>
          <w:color w:val="auto"/>
          <w:sz w:val="21"/>
          <w:highlight w:val="none"/>
        </w:rPr>
      </w:pPr>
    </w:p>
    <w:p w14:paraId="1B623283">
      <w:pPr>
        <w:pStyle w:val="7"/>
        <w:spacing w:before="69" w:line="413" w:lineRule="exact"/>
        <w:ind w:left="466"/>
        <w:rPr>
          <w:color w:val="auto"/>
          <w:sz w:val="21"/>
          <w:szCs w:val="21"/>
          <w:highlight w:val="none"/>
        </w:rPr>
      </w:pPr>
      <w:r>
        <w:rPr>
          <w:color w:val="auto"/>
          <w:spacing w:val="-1"/>
          <w:position w:val="15"/>
          <w:sz w:val="21"/>
          <w:szCs w:val="21"/>
          <w:highlight w:val="none"/>
        </w:rPr>
        <w:t>（3）小型和微型企业的价格评审优惠可以与同时属于“节能产品”、“环境标志产品”中的</w:t>
      </w:r>
    </w:p>
    <w:p w14:paraId="272B0BDB">
      <w:pPr>
        <w:pStyle w:val="7"/>
        <w:spacing w:before="1" w:line="219" w:lineRule="auto"/>
        <w:ind w:left="40"/>
        <w:rPr>
          <w:color w:val="auto"/>
          <w:sz w:val="21"/>
          <w:szCs w:val="21"/>
          <w:highlight w:val="none"/>
        </w:rPr>
      </w:pPr>
      <w:r>
        <w:rPr>
          <w:color w:val="auto"/>
          <w:spacing w:val="-3"/>
          <w:sz w:val="21"/>
          <w:szCs w:val="21"/>
          <w:highlight w:val="none"/>
        </w:rPr>
        <w:t>一项优先采购优惠累加计算。</w:t>
      </w:r>
    </w:p>
    <w:p w14:paraId="67FDC125">
      <w:pPr>
        <w:spacing w:line="241" w:lineRule="auto"/>
        <w:rPr>
          <w:rFonts w:ascii="Arial"/>
          <w:color w:val="auto"/>
          <w:sz w:val="21"/>
          <w:highlight w:val="none"/>
        </w:rPr>
      </w:pPr>
    </w:p>
    <w:p w14:paraId="3EDF8B3C">
      <w:pPr>
        <w:pStyle w:val="7"/>
        <w:spacing w:before="69" w:line="361" w:lineRule="auto"/>
        <w:ind w:left="36" w:right="75" w:firstLine="427"/>
        <w:jc w:val="both"/>
        <w:rPr>
          <w:color w:val="auto"/>
          <w:sz w:val="21"/>
          <w:szCs w:val="21"/>
          <w:highlight w:val="none"/>
        </w:rPr>
      </w:pPr>
      <w:r>
        <w:rPr>
          <w:color w:val="auto"/>
          <w:spacing w:val="-1"/>
          <w:sz w:val="21"/>
          <w:szCs w:val="21"/>
          <w:highlight w:val="none"/>
        </w:rPr>
        <w:t>33.5</w:t>
      </w:r>
      <w:r>
        <w:rPr>
          <w:color w:val="auto"/>
          <w:spacing w:val="-20"/>
          <w:sz w:val="21"/>
          <w:szCs w:val="21"/>
          <w:highlight w:val="none"/>
        </w:rPr>
        <w:t xml:space="preserve"> </w:t>
      </w:r>
      <w:r>
        <w:rPr>
          <w:color w:val="auto"/>
          <w:spacing w:val="-1"/>
          <w:sz w:val="21"/>
          <w:szCs w:val="21"/>
          <w:highlight w:val="none"/>
        </w:rPr>
        <w:t>小型、微型企业的投标人提供部分小型、微型企业制造的产品，以及部分投标产品属于</w:t>
      </w:r>
      <w:r>
        <w:rPr>
          <w:color w:val="auto"/>
          <w:sz w:val="21"/>
          <w:szCs w:val="21"/>
          <w:highlight w:val="none"/>
        </w:rPr>
        <w:t xml:space="preserve"> 优先采购的，评审时只对该部分产品的报价实</w:t>
      </w:r>
      <w:r>
        <w:rPr>
          <w:color w:val="auto"/>
          <w:spacing w:val="-1"/>
          <w:sz w:val="21"/>
          <w:szCs w:val="21"/>
          <w:highlight w:val="none"/>
        </w:rPr>
        <w:t>行价格扣除及加分。投标人应按本章第</w:t>
      </w:r>
      <w:r>
        <w:rPr>
          <w:color w:val="auto"/>
          <w:spacing w:val="-36"/>
          <w:sz w:val="21"/>
          <w:szCs w:val="21"/>
          <w:highlight w:val="none"/>
        </w:rPr>
        <w:t xml:space="preserve"> </w:t>
      </w:r>
      <w:r>
        <w:rPr>
          <w:color w:val="auto"/>
          <w:spacing w:val="-1"/>
          <w:sz w:val="21"/>
          <w:szCs w:val="21"/>
          <w:highlight w:val="none"/>
        </w:rPr>
        <w:t>33.6</w:t>
      </w:r>
      <w:r>
        <w:rPr>
          <w:color w:val="auto"/>
          <w:spacing w:val="-48"/>
          <w:sz w:val="21"/>
          <w:szCs w:val="21"/>
          <w:highlight w:val="none"/>
        </w:rPr>
        <w:t xml:space="preserve"> </w:t>
      </w:r>
      <w:r>
        <w:rPr>
          <w:color w:val="auto"/>
          <w:spacing w:val="-1"/>
          <w:sz w:val="21"/>
          <w:szCs w:val="21"/>
          <w:highlight w:val="none"/>
        </w:rPr>
        <w:t>款规定</w:t>
      </w:r>
    </w:p>
    <w:p w14:paraId="3734BD03">
      <w:pPr>
        <w:pStyle w:val="7"/>
        <w:spacing w:line="219" w:lineRule="auto"/>
        <w:ind w:left="37"/>
        <w:rPr>
          <w:color w:val="auto"/>
          <w:sz w:val="21"/>
          <w:szCs w:val="21"/>
          <w:highlight w:val="none"/>
        </w:rPr>
      </w:pPr>
      <w:r>
        <w:rPr>
          <w:color w:val="auto"/>
          <w:spacing w:val="-2"/>
          <w:sz w:val="21"/>
          <w:szCs w:val="21"/>
          <w:highlight w:val="none"/>
        </w:rPr>
        <w:t>提供相关证明资料（包括提供相关报价）。</w:t>
      </w:r>
    </w:p>
    <w:p w14:paraId="3E5478D6">
      <w:pPr>
        <w:spacing w:line="242" w:lineRule="auto"/>
        <w:rPr>
          <w:rFonts w:ascii="Arial"/>
          <w:color w:val="auto"/>
          <w:sz w:val="21"/>
          <w:highlight w:val="none"/>
        </w:rPr>
      </w:pPr>
    </w:p>
    <w:p w14:paraId="3B8AE1AF">
      <w:pPr>
        <w:pStyle w:val="7"/>
        <w:spacing w:before="69" w:line="220" w:lineRule="auto"/>
        <w:ind w:left="464"/>
        <w:rPr>
          <w:color w:val="auto"/>
          <w:sz w:val="21"/>
          <w:szCs w:val="21"/>
          <w:highlight w:val="none"/>
        </w:rPr>
      </w:pPr>
      <w:r>
        <w:rPr>
          <w:color w:val="auto"/>
          <w:spacing w:val="-6"/>
          <w:sz w:val="21"/>
          <w:szCs w:val="21"/>
          <w:highlight w:val="none"/>
        </w:rPr>
        <w:t>33.6</w:t>
      </w:r>
      <w:r>
        <w:rPr>
          <w:color w:val="auto"/>
          <w:spacing w:val="-31"/>
          <w:sz w:val="21"/>
          <w:szCs w:val="21"/>
          <w:highlight w:val="none"/>
        </w:rPr>
        <w:t xml:space="preserve"> </w:t>
      </w:r>
      <w:r>
        <w:rPr>
          <w:color w:val="auto"/>
          <w:spacing w:val="-6"/>
          <w:sz w:val="21"/>
          <w:szCs w:val="21"/>
          <w:highlight w:val="none"/>
        </w:rPr>
        <w:t>投标人符合本章第</w:t>
      </w:r>
      <w:r>
        <w:rPr>
          <w:color w:val="auto"/>
          <w:spacing w:val="-40"/>
          <w:sz w:val="21"/>
          <w:szCs w:val="21"/>
          <w:highlight w:val="none"/>
        </w:rPr>
        <w:t xml:space="preserve"> </w:t>
      </w:r>
      <w:r>
        <w:rPr>
          <w:color w:val="auto"/>
          <w:spacing w:val="-6"/>
          <w:sz w:val="21"/>
          <w:szCs w:val="21"/>
          <w:highlight w:val="none"/>
        </w:rPr>
        <w:t>33.1</w:t>
      </w:r>
      <w:r>
        <w:rPr>
          <w:color w:val="auto"/>
          <w:spacing w:val="-47"/>
          <w:sz w:val="21"/>
          <w:szCs w:val="21"/>
          <w:highlight w:val="none"/>
        </w:rPr>
        <w:t xml:space="preserve"> </w:t>
      </w:r>
      <w:r>
        <w:rPr>
          <w:color w:val="auto"/>
          <w:spacing w:val="-6"/>
          <w:sz w:val="21"/>
          <w:szCs w:val="21"/>
          <w:highlight w:val="none"/>
        </w:rPr>
        <w:t>款、第</w:t>
      </w:r>
      <w:r>
        <w:rPr>
          <w:color w:val="auto"/>
          <w:spacing w:val="-40"/>
          <w:sz w:val="21"/>
          <w:szCs w:val="21"/>
          <w:highlight w:val="none"/>
        </w:rPr>
        <w:t xml:space="preserve"> </w:t>
      </w:r>
      <w:r>
        <w:rPr>
          <w:color w:val="auto"/>
          <w:spacing w:val="-6"/>
          <w:sz w:val="21"/>
          <w:szCs w:val="21"/>
          <w:highlight w:val="none"/>
        </w:rPr>
        <w:t>33.2</w:t>
      </w:r>
      <w:r>
        <w:rPr>
          <w:color w:val="auto"/>
          <w:spacing w:val="-43"/>
          <w:sz w:val="21"/>
          <w:szCs w:val="21"/>
          <w:highlight w:val="none"/>
        </w:rPr>
        <w:t xml:space="preserve"> </w:t>
      </w:r>
      <w:r>
        <w:rPr>
          <w:color w:val="auto"/>
          <w:spacing w:val="-6"/>
          <w:sz w:val="21"/>
          <w:szCs w:val="21"/>
          <w:highlight w:val="none"/>
        </w:rPr>
        <w:t>款、第</w:t>
      </w:r>
      <w:r>
        <w:rPr>
          <w:color w:val="auto"/>
          <w:spacing w:val="-39"/>
          <w:sz w:val="21"/>
          <w:szCs w:val="21"/>
          <w:highlight w:val="none"/>
        </w:rPr>
        <w:t xml:space="preserve"> </w:t>
      </w:r>
      <w:r>
        <w:rPr>
          <w:color w:val="auto"/>
          <w:spacing w:val="-6"/>
          <w:sz w:val="21"/>
          <w:szCs w:val="21"/>
          <w:highlight w:val="none"/>
        </w:rPr>
        <w:t>33.3</w:t>
      </w:r>
      <w:r>
        <w:rPr>
          <w:color w:val="auto"/>
          <w:spacing w:val="-43"/>
          <w:sz w:val="21"/>
          <w:szCs w:val="21"/>
          <w:highlight w:val="none"/>
        </w:rPr>
        <w:t xml:space="preserve"> </w:t>
      </w:r>
      <w:r>
        <w:rPr>
          <w:color w:val="auto"/>
          <w:spacing w:val="-6"/>
          <w:sz w:val="21"/>
          <w:szCs w:val="21"/>
          <w:highlight w:val="none"/>
        </w:rPr>
        <w:t>款规定的，</w:t>
      </w:r>
      <w:r>
        <w:rPr>
          <w:color w:val="auto"/>
          <w:spacing w:val="51"/>
          <w:sz w:val="21"/>
          <w:szCs w:val="21"/>
          <w:highlight w:val="none"/>
        </w:rPr>
        <w:t xml:space="preserve"> </w:t>
      </w:r>
      <w:r>
        <w:rPr>
          <w:color w:val="auto"/>
          <w:spacing w:val="-6"/>
          <w:sz w:val="21"/>
          <w:szCs w:val="21"/>
          <w:highlight w:val="none"/>
        </w:rPr>
        <w:t>应提供相关证明资料。</w:t>
      </w:r>
    </w:p>
    <w:p w14:paraId="60414658">
      <w:pPr>
        <w:spacing w:line="241" w:lineRule="auto"/>
        <w:rPr>
          <w:rFonts w:ascii="Arial"/>
          <w:color w:val="auto"/>
          <w:sz w:val="21"/>
          <w:highlight w:val="none"/>
        </w:rPr>
      </w:pPr>
    </w:p>
    <w:p w14:paraId="14E4C388">
      <w:pPr>
        <w:pStyle w:val="7"/>
        <w:spacing w:before="69" w:line="412" w:lineRule="exact"/>
        <w:ind w:left="466"/>
        <w:rPr>
          <w:color w:val="auto"/>
          <w:sz w:val="21"/>
          <w:szCs w:val="21"/>
          <w:highlight w:val="none"/>
        </w:rPr>
      </w:pPr>
      <w:r>
        <w:rPr>
          <w:color w:val="auto"/>
          <w:position w:val="15"/>
          <w:sz w:val="21"/>
          <w:szCs w:val="21"/>
          <w:highlight w:val="none"/>
        </w:rPr>
        <w:t>（1）节能产品、环境标志产品:提供国家确定的认证机构出具的、</w:t>
      </w:r>
      <w:r>
        <w:rPr>
          <w:color w:val="auto"/>
          <w:spacing w:val="-1"/>
          <w:position w:val="15"/>
          <w:sz w:val="21"/>
          <w:szCs w:val="21"/>
          <w:highlight w:val="none"/>
        </w:rPr>
        <w:t>处于有效期之内的节能产</w:t>
      </w:r>
    </w:p>
    <w:p w14:paraId="3712348D">
      <w:pPr>
        <w:pStyle w:val="7"/>
        <w:spacing w:before="1" w:line="219" w:lineRule="auto"/>
        <w:ind w:left="54"/>
        <w:rPr>
          <w:color w:val="auto"/>
          <w:sz w:val="21"/>
          <w:szCs w:val="21"/>
          <w:highlight w:val="none"/>
        </w:rPr>
      </w:pPr>
      <w:r>
        <w:rPr>
          <w:color w:val="auto"/>
          <w:spacing w:val="-2"/>
          <w:sz w:val="21"/>
          <w:szCs w:val="21"/>
          <w:highlight w:val="none"/>
        </w:rPr>
        <w:t>品、环境标志产品认证证书（复印件)。</w:t>
      </w:r>
    </w:p>
    <w:p w14:paraId="16A8C554">
      <w:pPr>
        <w:spacing w:line="242" w:lineRule="auto"/>
        <w:rPr>
          <w:rFonts w:ascii="Arial"/>
          <w:color w:val="auto"/>
          <w:sz w:val="21"/>
          <w:highlight w:val="none"/>
        </w:rPr>
      </w:pPr>
    </w:p>
    <w:p w14:paraId="2238342E">
      <w:pPr>
        <w:pStyle w:val="7"/>
        <w:spacing w:before="69" w:line="413" w:lineRule="exact"/>
        <w:jc w:val="right"/>
        <w:rPr>
          <w:color w:val="auto"/>
          <w:sz w:val="21"/>
          <w:szCs w:val="21"/>
          <w:highlight w:val="none"/>
        </w:rPr>
      </w:pPr>
      <w:r>
        <w:rPr>
          <w:color w:val="auto"/>
          <w:spacing w:val="-5"/>
          <w:position w:val="15"/>
          <w:sz w:val="21"/>
          <w:szCs w:val="21"/>
          <w:highlight w:val="none"/>
        </w:rPr>
        <w:t>（2）中小企业:按《关于印发〈政府采购促进中小企业发展暂行办法&gt;的通知》</w:t>
      </w:r>
      <w:r>
        <w:rPr>
          <w:color w:val="auto"/>
          <w:spacing w:val="-22"/>
          <w:position w:val="15"/>
          <w:sz w:val="21"/>
          <w:szCs w:val="21"/>
          <w:highlight w:val="none"/>
        </w:rPr>
        <w:t xml:space="preserve"> </w:t>
      </w:r>
      <w:r>
        <w:rPr>
          <w:color w:val="auto"/>
          <w:spacing w:val="-5"/>
          <w:position w:val="15"/>
          <w:sz w:val="21"/>
          <w:szCs w:val="21"/>
          <w:highlight w:val="none"/>
        </w:rPr>
        <w:t>(财库〔2011 〕</w:t>
      </w:r>
    </w:p>
    <w:p w14:paraId="0C6FF61B">
      <w:pPr>
        <w:pStyle w:val="7"/>
        <w:spacing w:before="1" w:line="219" w:lineRule="auto"/>
        <w:ind w:left="52"/>
        <w:rPr>
          <w:color w:val="auto"/>
          <w:sz w:val="21"/>
          <w:szCs w:val="21"/>
          <w:highlight w:val="none"/>
        </w:rPr>
      </w:pPr>
      <w:r>
        <w:rPr>
          <w:color w:val="auto"/>
          <w:spacing w:val="-5"/>
          <w:sz w:val="21"/>
          <w:szCs w:val="21"/>
          <w:highlight w:val="none"/>
        </w:rPr>
        <w:t>181</w:t>
      </w:r>
      <w:r>
        <w:rPr>
          <w:color w:val="auto"/>
          <w:spacing w:val="-39"/>
          <w:sz w:val="21"/>
          <w:szCs w:val="21"/>
          <w:highlight w:val="none"/>
        </w:rPr>
        <w:t xml:space="preserve"> </w:t>
      </w:r>
      <w:r>
        <w:rPr>
          <w:color w:val="auto"/>
          <w:spacing w:val="-5"/>
          <w:sz w:val="21"/>
          <w:szCs w:val="21"/>
          <w:highlight w:val="none"/>
        </w:rPr>
        <w:t>号)规定，投标人提供《小型、微型企业声明函</w:t>
      </w:r>
      <w:r>
        <w:rPr>
          <w:color w:val="auto"/>
          <w:spacing w:val="-6"/>
          <w:sz w:val="21"/>
          <w:szCs w:val="21"/>
          <w:highlight w:val="none"/>
        </w:rPr>
        <w:t>》 (格式）。</w:t>
      </w:r>
    </w:p>
    <w:p w14:paraId="4D0F2B84">
      <w:pPr>
        <w:pStyle w:val="7"/>
        <w:spacing w:before="258" w:line="466" w:lineRule="exact"/>
        <w:ind w:left="466"/>
        <w:rPr>
          <w:color w:val="auto"/>
          <w:sz w:val="21"/>
          <w:szCs w:val="21"/>
          <w:highlight w:val="none"/>
        </w:rPr>
      </w:pPr>
      <w:r>
        <w:rPr>
          <w:color w:val="auto"/>
          <w:spacing w:val="-6"/>
          <w:position w:val="19"/>
          <w:sz w:val="21"/>
          <w:szCs w:val="21"/>
          <w:highlight w:val="none"/>
        </w:rPr>
        <w:t>（3）监狱企业：</w:t>
      </w:r>
      <w:r>
        <w:rPr>
          <w:color w:val="auto"/>
          <w:spacing w:val="-13"/>
          <w:position w:val="19"/>
          <w:sz w:val="21"/>
          <w:szCs w:val="21"/>
          <w:highlight w:val="none"/>
        </w:rPr>
        <w:t xml:space="preserve"> </w:t>
      </w:r>
      <w:r>
        <w:rPr>
          <w:color w:val="auto"/>
          <w:spacing w:val="-6"/>
          <w:position w:val="19"/>
          <w:sz w:val="21"/>
          <w:szCs w:val="21"/>
          <w:highlight w:val="none"/>
        </w:rPr>
        <w:t>按《关于政府采购支持监狱企业发展有关问题的通知》 (财库〔2014〕68</w:t>
      </w:r>
      <w:r>
        <w:rPr>
          <w:color w:val="auto"/>
          <w:spacing w:val="-39"/>
          <w:position w:val="19"/>
          <w:sz w:val="21"/>
          <w:szCs w:val="21"/>
          <w:highlight w:val="none"/>
        </w:rPr>
        <w:t xml:space="preserve"> </w:t>
      </w:r>
      <w:r>
        <w:rPr>
          <w:color w:val="auto"/>
          <w:spacing w:val="-6"/>
          <w:position w:val="19"/>
          <w:sz w:val="21"/>
          <w:szCs w:val="21"/>
          <w:highlight w:val="none"/>
        </w:rPr>
        <w:t>号)</w:t>
      </w:r>
    </w:p>
    <w:p w14:paraId="76E1994A">
      <w:pPr>
        <w:pStyle w:val="7"/>
        <w:spacing w:before="1" w:line="219" w:lineRule="auto"/>
        <w:ind w:left="38"/>
        <w:rPr>
          <w:color w:val="auto"/>
          <w:sz w:val="21"/>
          <w:szCs w:val="21"/>
          <w:highlight w:val="none"/>
        </w:rPr>
      </w:pPr>
      <w:r>
        <w:rPr>
          <w:color w:val="auto"/>
          <w:spacing w:val="-1"/>
          <w:sz w:val="21"/>
          <w:szCs w:val="21"/>
          <w:highlight w:val="none"/>
        </w:rPr>
        <w:t>文件规定提供证明文件（复印件）。</w:t>
      </w:r>
    </w:p>
    <w:p w14:paraId="48BDBE3F">
      <w:pPr>
        <w:spacing w:line="405" w:lineRule="auto"/>
        <w:rPr>
          <w:rFonts w:ascii="Arial"/>
          <w:color w:val="auto"/>
          <w:sz w:val="21"/>
          <w:highlight w:val="none"/>
        </w:rPr>
      </w:pPr>
    </w:p>
    <w:p w14:paraId="6B830633">
      <w:pPr>
        <w:pStyle w:val="7"/>
        <w:spacing w:before="68" w:line="466" w:lineRule="exact"/>
        <w:ind w:right="69"/>
        <w:jc w:val="right"/>
        <w:rPr>
          <w:color w:val="auto"/>
          <w:sz w:val="21"/>
          <w:szCs w:val="21"/>
          <w:highlight w:val="none"/>
        </w:rPr>
      </w:pPr>
      <w:r>
        <w:rPr>
          <w:color w:val="auto"/>
          <w:spacing w:val="-1"/>
          <w:position w:val="19"/>
          <w:sz w:val="21"/>
          <w:szCs w:val="21"/>
          <w:highlight w:val="none"/>
        </w:rPr>
        <w:t>（4）残疾人福利性单位：按《关于促进残疾人就业政府采购政策的通知</w:t>
      </w:r>
      <w:r>
        <w:rPr>
          <w:color w:val="auto"/>
          <w:spacing w:val="-2"/>
          <w:position w:val="19"/>
          <w:sz w:val="21"/>
          <w:szCs w:val="21"/>
          <w:highlight w:val="none"/>
        </w:rPr>
        <w:t>》</w:t>
      </w:r>
      <w:r>
        <w:rPr>
          <w:color w:val="auto"/>
          <w:spacing w:val="-58"/>
          <w:position w:val="19"/>
          <w:sz w:val="21"/>
          <w:szCs w:val="21"/>
          <w:highlight w:val="none"/>
        </w:rPr>
        <w:t xml:space="preserve"> </w:t>
      </w:r>
      <w:r>
        <w:rPr>
          <w:color w:val="auto"/>
          <w:spacing w:val="-2"/>
          <w:position w:val="19"/>
          <w:sz w:val="21"/>
          <w:szCs w:val="21"/>
          <w:highlight w:val="none"/>
        </w:rPr>
        <w:t>(财库〔2017〕141</w:t>
      </w:r>
    </w:p>
    <w:p w14:paraId="2AFC5826">
      <w:pPr>
        <w:pStyle w:val="7"/>
        <w:spacing w:line="219" w:lineRule="auto"/>
        <w:ind w:left="42"/>
        <w:rPr>
          <w:color w:val="auto"/>
          <w:sz w:val="21"/>
          <w:szCs w:val="21"/>
          <w:highlight w:val="none"/>
        </w:rPr>
      </w:pPr>
      <w:r>
        <w:rPr>
          <w:color w:val="auto"/>
          <w:spacing w:val="-2"/>
          <w:sz w:val="21"/>
          <w:szCs w:val="21"/>
          <w:highlight w:val="none"/>
        </w:rPr>
        <w:t>号)文件规定提供《残疾人福利性单位声明函》（格式）。</w:t>
      </w:r>
    </w:p>
    <w:p w14:paraId="480AB119">
      <w:pPr>
        <w:pStyle w:val="7"/>
        <w:spacing w:before="273" w:line="220" w:lineRule="auto"/>
        <w:jc w:val="right"/>
        <w:rPr>
          <w:color w:val="auto"/>
          <w:sz w:val="21"/>
          <w:szCs w:val="21"/>
          <w:highlight w:val="none"/>
        </w:rPr>
      </w:pPr>
      <w:r>
        <w:rPr>
          <w:color w:val="auto"/>
          <w:spacing w:val="-6"/>
          <w:sz w:val="21"/>
          <w:szCs w:val="21"/>
          <w:highlight w:val="none"/>
        </w:rPr>
        <w:t>33.7</w:t>
      </w:r>
      <w:r>
        <w:rPr>
          <w:color w:val="auto"/>
          <w:spacing w:val="-30"/>
          <w:sz w:val="21"/>
          <w:szCs w:val="21"/>
          <w:highlight w:val="none"/>
        </w:rPr>
        <w:t xml:space="preserve"> </w:t>
      </w:r>
      <w:r>
        <w:rPr>
          <w:color w:val="auto"/>
          <w:spacing w:val="-6"/>
          <w:sz w:val="21"/>
          <w:szCs w:val="21"/>
          <w:highlight w:val="none"/>
        </w:rPr>
        <w:t>投标人有融资、担保需求的，</w:t>
      </w:r>
      <w:r>
        <w:rPr>
          <w:color w:val="auto"/>
          <w:spacing w:val="33"/>
          <w:sz w:val="21"/>
          <w:szCs w:val="21"/>
          <w:highlight w:val="none"/>
        </w:rPr>
        <w:t xml:space="preserve"> </w:t>
      </w:r>
      <w:r>
        <w:rPr>
          <w:color w:val="auto"/>
          <w:spacing w:val="-6"/>
          <w:sz w:val="21"/>
          <w:szCs w:val="21"/>
          <w:highlight w:val="none"/>
        </w:rPr>
        <w:t>可登陆中国湖南政府采购网查询相关银行、担保机构业务。</w:t>
      </w:r>
    </w:p>
    <w:p w14:paraId="606F92B0">
      <w:pPr>
        <w:spacing w:before="326" w:line="225" w:lineRule="auto"/>
        <w:ind w:left="3667"/>
        <w:outlineLvl w:val="2"/>
        <w:rPr>
          <w:rFonts w:ascii="黑体" w:hAnsi="黑体" w:eastAsia="黑体" w:cs="黑体"/>
          <w:color w:val="auto"/>
          <w:sz w:val="27"/>
          <w:szCs w:val="27"/>
          <w:highlight w:val="none"/>
        </w:rPr>
      </w:pPr>
      <w:bookmarkStart w:id="170" w:name="_Toc22232"/>
      <w:bookmarkStart w:id="171" w:name="_Toc28972"/>
      <w:bookmarkStart w:id="172" w:name="_Toc12211"/>
      <w:r>
        <w:rPr>
          <w:rFonts w:ascii="黑体" w:hAnsi="黑体" w:eastAsia="黑体" w:cs="黑体"/>
          <w:color w:val="auto"/>
          <w:spacing w:val="7"/>
          <w:sz w:val="27"/>
          <w:szCs w:val="27"/>
          <w:highlight w:val="none"/>
          <w14:textOutline w14:w="5050" w14:cap="flat" w14:cmpd="sng">
            <w14:solidFill>
              <w14:srgbClr w14:val="000000"/>
            </w14:solidFill>
            <w14:prstDash w14:val="solid"/>
            <w14:miter w14:val="0"/>
          </w14:textOutline>
        </w:rPr>
        <w:t>九、其他规定</w:t>
      </w:r>
      <w:bookmarkEnd w:id="170"/>
      <w:bookmarkEnd w:id="171"/>
      <w:bookmarkEnd w:id="172"/>
    </w:p>
    <w:p w14:paraId="68934B90">
      <w:pPr>
        <w:spacing w:line="286" w:lineRule="auto"/>
        <w:rPr>
          <w:rFonts w:ascii="Arial"/>
          <w:color w:val="auto"/>
          <w:sz w:val="21"/>
          <w:highlight w:val="none"/>
        </w:rPr>
      </w:pPr>
    </w:p>
    <w:p w14:paraId="3AA4C331">
      <w:pPr>
        <w:pStyle w:val="7"/>
        <w:spacing w:before="78" w:line="220" w:lineRule="auto"/>
        <w:ind w:left="42"/>
        <w:rPr>
          <w:color w:val="auto"/>
          <w:sz w:val="24"/>
          <w:szCs w:val="24"/>
          <w:highlight w:val="none"/>
        </w:rPr>
      </w:pPr>
      <w:r>
        <w:rPr>
          <w:color w:val="auto"/>
          <w:spacing w:val="-1"/>
          <w:sz w:val="24"/>
          <w:szCs w:val="24"/>
          <w:highlight w:val="none"/>
          <w14:textOutline w14:w="4354" w14:cap="flat" w14:cmpd="sng">
            <w14:solidFill>
              <w14:srgbClr w14:val="000000"/>
            </w14:solidFill>
            <w14:prstDash w14:val="solid"/>
            <w14:miter w14:val="0"/>
          </w14:textOutline>
        </w:rPr>
        <w:t>34.</w:t>
      </w:r>
      <w:r>
        <w:rPr>
          <w:color w:val="auto"/>
          <w:spacing w:val="-1"/>
          <w:sz w:val="24"/>
          <w:szCs w:val="24"/>
          <w:highlight w:val="none"/>
        </w:rPr>
        <w:t xml:space="preserve"> </w:t>
      </w:r>
      <w:r>
        <w:rPr>
          <w:color w:val="auto"/>
          <w:spacing w:val="-1"/>
          <w:sz w:val="24"/>
          <w:szCs w:val="24"/>
          <w:highlight w:val="none"/>
          <w14:textOutline w14:w="4354" w14:cap="flat" w14:cmpd="sng">
            <w14:solidFill>
              <w14:srgbClr w14:val="000000"/>
            </w14:solidFill>
            <w14:prstDash w14:val="solid"/>
            <w14:miter w14:val="0"/>
          </w14:textOutline>
        </w:rPr>
        <w:t>招标不足三家处理</w:t>
      </w:r>
    </w:p>
    <w:p w14:paraId="11CC1045">
      <w:pPr>
        <w:spacing w:line="259" w:lineRule="auto"/>
        <w:rPr>
          <w:rFonts w:ascii="Arial"/>
          <w:color w:val="auto"/>
          <w:sz w:val="21"/>
          <w:highlight w:val="none"/>
        </w:rPr>
      </w:pPr>
    </w:p>
    <w:p w14:paraId="3AEB4157">
      <w:pPr>
        <w:pStyle w:val="7"/>
        <w:spacing w:before="69" w:line="412" w:lineRule="exact"/>
        <w:ind w:left="464"/>
        <w:rPr>
          <w:color w:val="auto"/>
          <w:sz w:val="21"/>
          <w:szCs w:val="21"/>
          <w:highlight w:val="none"/>
        </w:rPr>
      </w:pPr>
      <w:r>
        <w:rPr>
          <w:color w:val="auto"/>
          <w:spacing w:val="-1"/>
          <w:position w:val="15"/>
          <w:sz w:val="21"/>
          <w:szCs w:val="21"/>
          <w:highlight w:val="none"/>
        </w:rPr>
        <w:t>34.1</w:t>
      </w:r>
      <w:r>
        <w:rPr>
          <w:color w:val="auto"/>
          <w:spacing w:val="-38"/>
          <w:position w:val="15"/>
          <w:sz w:val="21"/>
          <w:szCs w:val="21"/>
          <w:highlight w:val="none"/>
        </w:rPr>
        <w:t xml:space="preserve"> </w:t>
      </w:r>
      <w:r>
        <w:rPr>
          <w:color w:val="auto"/>
          <w:spacing w:val="-1"/>
          <w:position w:val="15"/>
          <w:sz w:val="21"/>
          <w:szCs w:val="21"/>
          <w:highlight w:val="none"/>
        </w:rPr>
        <w:t>公开招标数额标准以上的采购项目，投标截止后投标人不足</w:t>
      </w:r>
      <w:r>
        <w:rPr>
          <w:color w:val="auto"/>
          <w:spacing w:val="-42"/>
          <w:position w:val="15"/>
          <w:sz w:val="21"/>
          <w:szCs w:val="21"/>
          <w:highlight w:val="none"/>
        </w:rPr>
        <w:t xml:space="preserve"> </w:t>
      </w:r>
      <w:r>
        <w:rPr>
          <w:color w:val="auto"/>
          <w:spacing w:val="-1"/>
          <w:position w:val="15"/>
          <w:sz w:val="21"/>
          <w:szCs w:val="21"/>
          <w:highlight w:val="none"/>
        </w:rPr>
        <w:t>3</w:t>
      </w:r>
      <w:r>
        <w:rPr>
          <w:color w:val="auto"/>
          <w:spacing w:val="-43"/>
          <w:position w:val="15"/>
          <w:sz w:val="21"/>
          <w:szCs w:val="21"/>
          <w:highlight w:val="none"/>
        </w:rPr>
        <w:t xml:space="preserve"> </w:t>
      </w:r>
      <w:r>
        <w:rPr>
          <w:color w:val="auto"/>
          <w:spacing w:val="-1"/>
          <w:position w:val="15"/>
          <w:sz w:val="21"/>
          <w:szCs w:val="21"/>
          <w:highlight w:val="none"/>
        </w:rPr>
        <w:t>家或者通过资格审查或符</w:t>
      </w:r>
    </w:p>
    <w:p w14:paraId="7CBAA98B">
      <w:pPr>
        <w:pStyle w:val="7"/>
        <w:spacing w:before="1" w:line="219" w:lineRule="auto"/>
        <w:ind w:left="37"/>
        <w:rPr>
          <w:color w:val="auto"/>
          <w:sz w:val="21"/>
          <w:szCs w:val="21"/>
          <w:highlight w:val="none"/>
        </w:rPr>
      </w:pPr>
      <w:r>
        <w:rPr>
          <w:color w:val="auto"/>
          <w:spacing w:val="-2"/>
          <w:sz w:val="21"/>
          <w:szCs w:val="21"/>
          <w:highlight w:val="none"/>
        </w:rPr>
        <w:t>合性审查的投标人不足</w:t>
      </w:r>
      <w:r>
        <w:rPr>
          <w:color w:val="auto"/>
          <w:spacing w:val="-26"/>
          <w:sz w:val="21"/>
          <w:szCs w:val="21"/>
          <w:highlight w:val="none"/>
        </w:rPr>
        <w:t xml:space="preserve"> </w:t>
      </w:r>
      <w:r>
        <w:rPr>
          <w:color w:val="auto"/>
          <w:spacing w:val="-2"/>
          <w:sz w:val="21"/>
          <w:szCs w:val="21"/>
          <w:highlight w:val="none"/>
        </w:rPr>
        <w:t>3</w:t>
      </w:r>
      <w:r>
        <w:rPr>
          <w:color w:val="auto"/>
          <w:spacing w:val="-42"/>
          <w:sz w:val="21"/>
          <w:szCs w:val="21"/>
          <w:highlight w:val="none"/>
        </w:rPr>
        <w:t xml:space="preserve"> </w:t>
      </w:r>
      <w:r>
        <w:rPr>
          <w:color w:val="auto"/>
          <w:spacing w:val="-2"/>
          <w:sz w:val="21"/>
          <w:szCs w:val="21"/>
          <w:highlight w:val="none"/>
        </w:rPr>
        <w:t>家的，除采购任务取消情形外，按照以下方式处理：</w:t>
      </w:r>
    </w:p>
    <w:p w14:paraId="522F06B5">
      <w:pPr>
        <w:spacing w:line="241" w:lineRule="auto"/>
        <w:rPr>
          <w:rFonts w:ascii="Arial"/>
          <w:color w:val="auto"/>
          <w:sz w:val="21"/>
          <w:highlight w:val="none"/>
        </w:rPr>
      </w:pPr>
    </w:p>
    <w:p w14:paraId="4B8FDB1D">
      <w:pPr>
        <w:pStyle w:val="7"/>
        <w:spacing w:before="69" w:line="413" w:lineRule="exact"/>
        <w:ind w:left="466"/>
        <w:rPr>
          <w:color w:val="auto"/>
          <w:sz w:val="21"/>
          <w:szCs w:val="21"/>
          <w:highlight w:val="none"/>
        </w:rPr>
      </w:pPr>
      <w:r>
        <w:rPr>
          <w:color w:val="auto"/>
          <w:position w:val="15"/>
          <w:sz w:val="21"/>
          <w:szCs w:val="21"/>
          <w:highlight w:val="none"/>
        </w:rPr>
        <w:t>（1）招标文件存在不合理条款或者招标程序</w:t>
      </w:r>
      <w:r>
        <w:rPr>
          <w:color w:val="auto"/>
          <w:spacing w:val="-1"/>
          <w:position w:val="15"/>
          <w:sz w:val="21"/>
          <w:szCs w:val="21"/>
          <w:highlight w:val="none"/>
        </w:rPr>
        <w:t>不符合规定的，采购人、采购代理机构改正后依</w:t>
      </w:r>
    </w:p>
    <w:p w14:paraId="79D360B5">
      <w:pPr>
        <w:pStyle w:val="7"/>
        <w:spacing w:before="1" w:line="221" w:lineRule="auto"/>
        <w:ind w:left="37"/>
        <w:rPr>
          <w:color w:val="auto"/>
          <w:sz w:val="21"/>
          <w:szCs w:val="21"/>
          <w:highlight w:val="none"/>
        </w:rPr>
      </w:pPr>
      <w:r>
        <w:rPr>
          <w:color w:val="auto"/>
          <w:spacing w:val="-1"/>
          <w:sz w:val="21"/>
          <w:szCs w:val="21"/>
          <w:highlight w:val="none"/>
        </w:rPr>
        <w:t>法重新招标；</w:t>
      </w:r>
    </w:p>
    <w:p w14:paraId="35389816">
      <w:pPr>
        <w:rPr>
          <w:rFonts w:ascii="Arial"/>
          <w:color w:val="auto"/>
          <w:sz w:val="21"/>
          <w:highlight w:val="none"/>
        </w:rPr>
      </w:pPr>
    </w:p>
    <w:p w14:paraId="1D26338D">
      <w:pPr>
        <w:pStyle w:val="7"/>
        <w:spacing w:before="69" w:line="408" w:lineRule="exact"/>
        <w:ind w:left="466"/>
        <w:rPr>
          <w:color w:val="auto"/>
          <w:sz w:val="21"/>
          <w:szCs w:val="21"/>
          <w:highlight w:val="none"/>
        </w:rPr>
      </w:pPr>
      <w:r>
        <w:rPr>
          <w:color w:val="auto"/>
          <w:position w:val="14"/>
          <w:sz w:val="21"/>
          <w:szCs w:val="21"/>
          <w:highlight w:val="none"/>
        </w:rPr>
        <w:t>（2）招标文件没有不合理条款、招标程序符合规定，需要采用其他</w:t>
      </w:r>
      <w:r>
        <w:rPr>
          <w:color w:val="auto"/>
          <w:spacing w:val="-1"/>
          <w:position w:val="14"/>
          <w:sz w:val="21"/>
          <w:szCs w:val="21"/>
          <w:highlight w:val="none"/>
        </w:rPr>
        <w:t>采购方式采购的，采购人</w:t>
      </w:r>
    </w:p>
    <w:p w14:paraId="7384E1BD">
      <w:pPr>
        <w:pStyle w:val="7"/>
        <w:spacing w:before="1" w:line="219" w:lineRule="auto"/>
        <w:ind w:left="37"/>
        <w:rPr>
          <w:color w:val="auto"/>
          <w:sz w:val="21"/>
          <w:szCs w:val="21"/>
          <w:highlight w:val="none"/>
        </w:rPr>
      </w:pPr>
      <w:r>
        <w:rPr>
          <w:color w:val="auto"/>
          <w:spacing w:val="-2"/>
          <w:sz w:val="21"/>
          <w:szCs w:val="21"/>
          <w:highlight w:val="none"/>
        </w:rPr>
        <w:t>应当依法报财政部门批准。</w:t>
      </w:r>
    </w:p>
    <w:p w14:paraId="0EEB7A94">
      <w:pPr>
        <w:spacing w:line="241" w:lineRule="auto"/>
        <w:rPr>
          <w:rFonts w:ascii="Arial"/>
          <w:color w:val="auto"/>
          <w:sz w:val="21"/>
          <w:highlight w:val="none"/>
        </w:rPr>
      </w:pPr>
    </w:p>
    <w:p w14:paraId="0DDB27ED">
      <w:pPr>
        <w:pStyle w:val="7"/>
        <w:spacing w:before="68" w:line="220" w:lineRule="auto"/>
        <w:ind w:left="464"/>
        <w:rPr>
          <w:color w:val="auto"/>
          <w:sz w:val="21"/>
          <w:szCs w:val="21"/>
          <w:highlight w:val="none"/>
        </w:rPr>
      </w:pPr>
      <w:r>
        <w:rPr>
          <w:color w:val="auto"/>
          <w:spacing w:val="-1"/>
          <w:sz w:val="21"/>
          <w:szCs w:val="21"/>
          <w:highlight w:val="none"/>
        </w:rPr>
        <w:t>34.2</w:t>
      </w:r>
      <w:r>
        <w:rPr>
          <w:color w:val="auto"/>
          <w:spacing w:val="-43"/>
          <w:sz w:val="21"/>
          <w:szCs w:val="21"/>
          <w:highlight w:val="none"/>
        </w:rPr>
        <w:t xml:space="preserve"> </w:t>
      </w:r>
      <w:r>
        <w:rPr>
          <w:color w:val="auto"/>
          <w:spacing w:val="-1"/>
          <w:sz w:val="21"/>
          <w:szCs w:val="21"/>
          <w:highlight w:val="none"/>
        </w:rPr>
        <w:t>属上款第（2）项情形的，评标委员会应出具的招标文件没有不合理条款的论证意见。</w:t>
      </w:r>
    </w:p>
    <w:p w14:paraId="4182B291">
      <w:pPr>
        <w:rPr>
          <w:rFonts w:ascii="Arial"/>
          <w:color w:val="auto"/>
          <w:sz w:val="21"/>
          <w:highlight w:val="none"/>
        </w:rPr>
      </w:pPr>
    </w:p>
    <w:p w14:paraId="4E8CA792">
      <w:pPr>
        <w:pStyle w:val="7"/>
        <w:spacing w:before="79" w:line="220" w:lineRule="auto"/>
        <w:ind w:left="42"/>
        <w:rPr>
          <w:color w:val="auto"/>
          <w:sz w:val="24"/>
          <w:szCs w:val="24"/>
          <w:highlight w:val="none"/>
        </w:rPr>
      </w:pPr>
      <w:r>
        <w:rPr>
          <w:color w:val="auto"/>
          <w:spacing w:val="-2"/>
          <w:sz w:val="24"/>
          <w:szCs w:val="24"/>
          <w:highlight w:val="none"/>
          <w14:textOutline w14:w="4354" w14:cap="flat" w14:cmpd="sng">
            <w14:solidFill>
              <w14:srgbClr w14:val="000000"/>
            </w14:solidFill>
            <w14:prstDash w14:val="solid"/>
            <w14:miter w14:val="0"/>
          </w14:textOutline>
        </w:rPr>
        <w:t>35.</w:t>
      </w:r>
      <w:r>
        <w:rPr>
          <w:color w:val="auto"/>
          <w:spacing w:val="-43"/>
          <w:sz w:val="24"/>
          <w:szCs w:val="24"/>
          <w:highlight w:val="none"/>
        </w:rPr>
        <w:t xml:space="preserve"> </w:t>
      </w:r>
      <w:r>
        <w:rPr>
          <w:color w:val="auto"/>
          <w:spacing w:val="-2"/>
          <w:sz w:val="24"/>
          <w:szCs w:val="24"/>
          <w:highlight w:val="none"/>
          <w14:textOutline w14:w="4354" w14:cap="flat" w14:cmpd="sng">
            <w14:solidFill>
              <w14:srgbClr w14:val="000000"/>
            </w14:solidFill>
            <w14:prstDash w14:val="solid"/>
            <w14:miter w14:val="0"/>
          </w14:textOutline>
        </w:rPr>
        <w:t>招标代理服务费</w:t>
      </w:r>
    </w:p>
    <w:p w14:paraId="12888477">
      <w:pPr>
        <w:spacing w:line="264" w:lineRule="auto"/>
        <w:rPr>
          <w:rFonts w:ascii="Arial"/>
          <w:color w:val="auto"/>
          <w:sz w:val="21"/>
          <w:highlight w:val="none"/>
        </w:rPr>
      </w:pPr>
    </w:p>
    <w:p w14:paraId="741B089A">
      <w:pPr>
        <w:pStyle w:val="7"/>
        <w:spacing w:before="1" w:line="219" w:lineRule="auto"/>
        <w:ind w:left="41" w:firstLine="408" w:firstLineChars="200"/>
        <w:rPr>
          <w:rFonts w:hint="eastAsia" w:eastAsia="宋体"/>
          <w:color w:val="auto"/>
          <w:sz w:val="21"/>
          <w:szCs w:val="21"/>
          <w:highlight w:val="none"/>
          <w:lang w:eastAsia="zh-CN"/>
        </w:rPr>
      </w:pPr>
      <w:r>
        <w:rPr>
          <w:color w:val="auto"/>
          <w:spacing w:val="-3"/>
          <w:position w:val="15"/>
          <w:sz w:val="21"/>
          <w:szCs w:val="21"/>
          <w:highlight w:val="none"/>
        </w:rPr>
        <w:t>35.1</w:t>
      </w:r>
      <w:r>
        <w:rPr>
          <w:color w:val="auto"/>
          <w:spacing w:val="-29"/>
          <w:position w:val="15"/>
          <w:sz w:val="21"/>
          <w:szCs w:val="21"/>
          <w:highlight w:val="none"/>
        </w:rPr>
        <w:t xml:space="preserve"> </w:t>
      </w:r>
      <w:r>
        <w:rPr>
          <w:rFonts w:hint="eastAsia"/>
          <w:color w:val="auto"/>
          <w:spacing w:val="-3"/>
          <w:position w:val="15"/>
          <w:sz w:val="21"/>
          <w:szCs w:val="21"/>
          <w:highlight w:val="none"/>
        </w:rPr>
        <w:t>招标代理服务费按【投标须知前附表】规定收取</w:t>
      </w:r>
      <w:r>
        <w:rPr>
          <w:rFonts w:hint="eastAsia"/>
          <w:color w:val="auto"/>
          <w:spacing w:val="-3"/>
          <w:position w:val="15"/>
          <w:sz w:val="21"/>
          <w:szCs w:val="21"/>
          <w:highlight w:val="none"/>
          <w:lang w:eastAsia="zh-CN"/>
        </w:rPr>
        <w:t>。</w:t>
      </w:r>
    </w:p>
    <w:p w14:paraId="772D69A4">
      <w:pPr>
        <w:rPr>
          <w:rFonts w:ascii="Arial"/>
          <w:color w:val="auto"/>
          <w:sz w:val="21"/>
          <w:highlight w:val="none"/>
        </w:rPr>
      </w:pPr>
    </w:p>
    <w:p w14:paraId="11AC516F">
      <w:pPr>
        <w:pStyle w:val="7"/>
        <w:spacing w:before="78" w:line="220" w:lineRule="auto"/>
        <w:ind w:left="42"/>
        <w:rPr>
          <w:color w:val="auto"/>
          <w:sz w:val="24"/>
          <w:szCs w:val="24"/>
          <w:highlight w:val="none"/>
        </w:rPr>
      </w:pPr>
      <w:r>
        <w:rPr>
          <w:color w:val="auto"/>
          <w:spacing w:val="-2"/>
          <w:sz w:val="24"/>
          <w:szCs w:val="24"/>
          <w:highlight w:val="none"/>
          <w14:textOutline w14:w="4354" w14:cap="flat" w14:cmpd="sng">
            <w14:solidFill>
              <w14:srgbClr w14:val="000000"/>
            </w14:solidFill>
            <w14:prstDash w14:val="solid"/>
            <w14:miter w14:val="0"/>
          </w14:textOutline>
        </w:rPr>
        <w:t>36.</w:t>
      </w:r>
      <w:r>
        <w:rPr>
          <w:color w:val="auto"/>
          <w:spacing w:val="-35"/>
          <w:sz w:val="24"/>
          <w:szCs w:val="24"/>
          <w:highlight w:val="none"/>
        </w:rPr>
        <w:t xml:space="preserve"> </w:t>
      </w:r>
      <w:r>
        <w:rPr>
          <w:color w:val="auto"/>
          <w:spacing w:val="-2"/>
          <w:sz w:val="24"/>
          <w:szCs w:val="24"/>
          <w:highlight w:val="none"/>
          <w14:textOutline w14:w="4354" w14:cap="flat" w14:cmpd="sng">
            <w14:solidFill>
              <w14:srgbClr w14:val="000000"/>
            </w14:solidFill>
            <w14:prstDash w14:val="solid"/>
            <w14:miter w14:val="0"/>
          </w14:textOutline>
        </w:rPr>
        <w:t>需要补充的其他内容</w:t>
      </w:r>
    </w:p>
    <w:p w14:paraId="60072F65">
      <w:pPr>
        <w:spacing w:line="260" w:lineRule="auto"/>
        <w:rPr>
          <w:rFonts w:ascii="Arial"/>
          <w:color w:val="auto"/>
          <w:sz w:val="21"/>
          <w:highlight w:val="none"/>
        </w:rPr>
      </w:pPr>
    </w:p>
    <w:p w14:paraId="31563FB6">
      <w:pPr>
        <w:pStyle w:val="7"/>
        <w:spacing w:before="69" w:line="220" w:lineRule="auto"/>
        <w:ind w:left="464"/>
        <w:rPr>
          <w:color w:val="auto"/>
          <w:sz w:val="21"/>
          <w:szCs w:val="21"/>
          <w:highlight w:val="none"/>
        </w:rPr>
      </w:pPr>
      <w:r>
        <w:rPr>
          <w:color w:val="auto"/>
          <w:spacing w:val="-3"/>
          <w:sz w:val="21"/>
          <w:szCs w:val="21"/>
          <w:highlight w:val="none"/>
        </w:rPr>
        <w:t>36.1</w:t>
      </w:r>
      <w:r>
        <w:rPr>
          <w:color w:val="auto"/>
          <w:spacing w:val="-32"/>
          <w:sz w:val="21"/>
          <w:szCs w:val="21"/>
          <w:highlight w:val="none"/>
        </w:rPr>
        <w:t xml:space="preserve"> </w:t>
      </w:r>
      <w:r>
        <w:rPr>
          <w:color w:val="auto"/>
          <w:spacing w:val="-3"/>
          <w:sz w:val="21"/>
          <w:szCs w:val="21"/>
          <w:highlight w:val="none"/>
        </w:rPr>
        <w:t>招标文件需要补充的其他内容见</w:t>
      </w:r>
      <w:r>
        <w:rPr>
          <w:color w:val="auto"/>
          <w:spacing w:val="-3"/>
          <w:sz w:val="21"/>
          <w:szCs w:val="21"/>
          <w:highlight w:val="none"/>
          <w14:textOutline w14:w="3831" w14:cap="flat" w14:cmpd="sng">
            <w14:solidFill>
              <w14:srgbClr w14:val="000000"/>
            </w14:solidFill>
            <w14:prstDash w14:val="solid"/>
            <w14:miter w14:val="0"/>
          </w14:textOutline>
        </w:rPr>
        <w:t>【投标须知前附表】</w:t>
      </w:r>
      <w:r>
        <w:rPr>
          <w:color w:val="auto"/>
          <w:spacing w:val="-42"/>
          <w:sz w:val="21"/>
          <w:szCs w:val="21"/>
          <w:highlight w:val="none"/>
        </w:rPr>
        <w:t xml:space="preserve"> </w:t>
      </w:r>
      <w:r>
        <w:rPr>
          <w:color w:val="auto"/>
          <w:spacing w:val="-3"/>
          <w:sz w:val="21"/>
          <w:szCs w:val="21"/>
          <w:highlight w:val="none"/>
        </w:rPr>
        <w:t>。</w:t>
      </w:r>
    </w:p>
    <w:p w14:paraId="3D44877A">
      <w:pPr>
        <w:spacing w:line="220" w:lineRule="auto"/>
        <w:rPr>
          <w:color w:val="auto"/>
          <w:sz w:val="21"/>
          <w:szCs w:val="21"/>
          <w:highlight w:val="none"/>
        </w:rPr>
        <w:sectPr>
          <w:headerReference r:id="rId6" w:type="default"/>
          <w:footerReference r:id="rId7" w:type="default"/>
          <w:pgSz w:w="11905" w:h="16839"/>
          <w:pgMar w:top="1094" w:right="1384" w:bottom="1155" w:left="1488" w:header="1080" w:footer="993" w:gutter="0"/>
          <w:pgBorders>
            <w:top w:val="none" w:sz="0" w:space="0"/>
            <w:left w:val="none" w:sz="0" w:space="0"/>
            <w:bottom w:val="none" w:sz="0" w:space="0"/>
            <w:right w:val="none" w:sz="0" w:space="0"/>
          </w:pgBorders>
          <w:pgNumType w:fmt="decimal" w:start="1"/>
          <w:cols w:space="720" w:num="1"/>
        </w:sectPr>
      </w:pPr>
    </w:p>
    <w:p w14:paraId="37901EB3">
      <w:pPr>
        <w:spacing w:line="304" w:lineRule="auto"/>
        <w:rPr>
          <w:rFonts w:ascii="Arial"/>
          <w:color w:val="auto"/>
          <w:sz w:val="21"/>
          <w:highlight w:val="none"/>
        </w:rPr>
      </w:pPr>
    </w:p>
    <w:p w14:paraId="5CA9B60B">
      <w:pPr>
        <w:spacing w:before="69" w:line="221" w:lineRule="auto"/>
        <w:ind w:left="48"/>
        <w:rPr>
          <w:rFonts w:ascii="黑体" w:hAnsi="黑体" w:eastAsia="黑体" w:cs="黑体"/>
          <w:color w:val="auto"/>
          <w:sz w:val="21"/>
          <w:szCs w:val="21"/>
          <w:highlight w:val="none"/>
        </w:rPr>
      </w:pPr>
      <w:r>
        <w:rPr>
          <w:rFonts w:ascii="黑体" w:hAnsi="黑体" w:eastAsia="黑体" w:cs="黑体"/>
          <w:color w:val="auto"/>
          <w:spacing w:val="-5"/>
          <w:sz w:val="21"/>
          <w:szCs w:val="21"/>
          <w:highlight w:val="none"/>
        </w:rPr>
        <w:t>附页</w:t>
      </w:r>
    </w:p>
    <w:p w14:paraId="5FC755E7">
      <w:pPr>
        <w:pStyle w:val="7"/>
        <w:spacing w:before="138" w:line="220" w:lineRule="auto"/>
        <w:ind w:left="1962"/>
        <w:outlineLvl w:val="9"/>
        <w:rPr>
          <w:color w:val="auto"/>
          <w:sz w:val="32"/>
          <w:szCs w:val="32"/>
          <w:highlight w:val="none"/>
        </w:rPr>
      </w:pPr>
      <w:r>
        <w:rPr>
          <w:color w:val="auto"/>
          <w:sz w:val="32"/>
          <w:szCs w:val="32"/>
          <w:highlight w:val="none"/>
          <w14:textOutline w14:w="5834" w14:cap="flat" w14:cmpd="sng">
            <w14:solidFill>
              <w14:srgbClr w14:val="000000"/>
            </w14:solidFill>
            <w14:prstDash w14:val="solid"/>
            <w14:miter w14:val="0"/>
          </w14:textOutline>
        </w:rPr>
        <w:t>岳阳市公共资源交易事前信用承诺书</w:t>
      </w:r>
    </w:p>
    <w:p w14:paraId="08D45512">
      <w:pPr>
        <w:pStyle w:val="7"/>
        <w:spacing w:before="173" w:line="225" w:lineRule="auto"/>
        <w:ind w:left="896"/>
        <w:rPr>
          <w:color w:val="auto"/>
          <w:sz w:val="27"/>
          <w:szCs w:val="27"/>
          <w:highlight w:val="none"/>
        </w:rPr>
      </w:pPr>
      <w:r>
        <w:rPr>
          <w:color w:val="auto"/>
          <w:spacing w:val="9"/>
          <w:sz w:val="27"/>
          <w:szCs w:val="27"/>
          <w:highlight w:val="none"/>
          <w14:textOutline w14:w="5050" w14:cap="flat" w14:cmpd="sng">
            <w14:solidFill>
              <w14:srgbClr w14:val="000000"/>
            </w14:solidFill>
            <w14:prstDash w14:val="solid"/>
            <w14:miter w14:val="0"/>
          </w14:textOutline>
        </w:rPr>
        <w:t>（投标人、供应商、竞买人、受让人等交易主体适用范本）</w:t>
      </w:r>
    </w:p>
    <w:p w14:paraId="3F0814DA">
      <w:pPr>
        <w:pStyle w:val="7"/>
        <w:spacing w:before="291" w:line="557" w:lineRule="exact"/>
        <w:ind w:right="70"/>
        <w:jc w:val="right"/>
        <w:rPr>
          <w:color w:val="auto"/>
          <w:sz w:val="21"/>
          <w:szCs w:val="21"/>
          <w:highlight w:val="none"/>
        </w:rPr>
      </w:pPr>
      <w:r>
        <w:rPr>
          <w:color w:val="auto"/>
          <w:position w:val="26"/>
          <w:sz w:val="21"/>
          <w:szCs w:val="21"/>
          <w:highlight w:val="none"/>
        </w:rPr>
        <w:t>为推进社会信用体系建设，营造诚实守信的公共资源交易环境， 树立诚信</w:t>
      </w:r>
      <w:r>
        <w:rPr>
          <w:color w:val="auto"/>
          <w:spacing w:val="-1"/>
          <w:position w:val="26"/>
          <w:sz w:val="21"/>
          <w:szCs w:val="21"/>
          <w:highlight w:val="none"/>
        </w:rPr>
        <w:t>守法、公平竞争的</w:t>
      </w:r>
    </w:p>
    <w:p w14:paraId="18B9FB28">
      <w:pPr>
        <w:pStyle w:val="7"/>
        <w:spacing w:line="219" w:lineRule="auto"/>
        <w:ind w:left="41"/>
        <w:rPr>
          <w:color w:val="auto"/>
          <w:sz w:val="21"/>
          <w:szCs w:val="21"/>
          <w:highlight w:val="none"/>
        </w:rPr>
      </w:pPr>
      <w:r>
        <w:rPr>
          <w:color w:val="auto"/>
          <w:spacing w:val="-4"/>
          <w:sz w:val="21"/>
          <w:szCs w:val="21"/>
          <w:highlight w:val="none"/>
        </w:rPr>
        <w:t>交易形象， 本人作为（单位名称）的法定代表人代表本单位作出以下诚</w:t>
      </w:r>
      <w:r>
        <w:rPr>
          <w:color w:val="auto"/>
          <w:spacing w:val="-5"/>
          <w:sz w:val="21"/>
          <w:szCs w:val="21"/>
          <w:highlight w:val="none"/>
        </w:rPr>
        <w:t>信承诺：</w:t>
      </w:r>
    </w:p>
    <w:p w14:paraId="7A9F5130">
      <w:pPr>
        <w:spacing w:line="241" w:lineRule="auto"/>
        <w:rPr>
          <w:rFonts w:ascii="Arial"/>
          <w:color w:val="auto"/>
          <w:sz w:val="21"/>
          <w:highlight w:val="none"/>
        </w:rPr>
      </w:pPr>
    </w:p>
    <w:p w14:paraId="47BE6F0B">
      <w:pPr>
        <w:pStyle w:val="7"/>
        <w:spacing w:before="69" w:line="492" w:lineRule="auto"/>
        <w:ind w:left="37" w:firstLine="428"/>
        <w:rPr>
          <w:color w:val="auto"/>
          <w:sz w:val="21"/>
          <w:szCs w:val="21"/>
          <w:highlight w:val="none"/>
        </w:rPr>
      </w:pPr>
      <w:r>
        <w:rPr>
          <w:color w:val="auto"/>
          <w:spacing w:val="2"/>
          <w:sz w:val="21"/>
          <w:szCs w:val="21"/>
          <w:highlight w:val="none"/>
        </w:rPr>
        <w:t>（一）本单位填报或提交的单位基本信息、单位负责人、项目负责人、技术负责人、</w:t>
      </w:r>
      <w:r>
        <w:rPr>
          <w:color w:val="auto"/>
          <w:spacing w:val="1"/>
          <w:sz w:val="21"/>
          <w:szCs w:val="21"/>
          <w:highlight w:val="none"/>
        </w:rPr>
        <w:t xml:space="preserve">从业资 </w:t>
      </w:r>
      <w:r>
        <w:rPr>
          <w:color w:val="auto"/>
          <w:spacing w:val="-1"/>
          <w:sz w:val="21"/>
          <w:szCs w:val="21"/>
          <w:highlight w:val="none"/>
        </w:rPr>
        <w:t>质和资格、业绩、财务状况、信誉等所有资料和信息，均合法、真实、准确、有效，无任何伪造、</w:t>
      </w:r>
    </w:p>
    <w:p w14:paraId="03E57E5E">
      <w:pPr>
        <w:pStyle w:val="7"/>
        <w:spacing w:before="1" w:line="219" w:lineRule="auto"/>
        <w:ind w:left="36"/>
        <w:rPr>
          <w:color w:val="auto"/>
          <w:sz w:val="21"/>
          <w:szCs w:val="21"/>
          <w:highlight w:val="none"/>
        </w:rPr>
      </w:pPr>
      <w:r>
        <w:rPr>
          <w:color w:val="auto"/>
          <w:spacing w:val="-3"/>
          <w:sz w:val="21"/>
          <w:szCs w:val="21"/>
          <w:highlight w:val="none"/>
        </w:rPr>
        <w:t>篡改、虚假成份。</w:t>
      </w:r>
    </w:p>
    <w:p w14:paraId="796C9522">
      <w:pPr>
        <w:spacing w:line="241" w:lineRule="auto"/>
        <w:rPr>
          <w:rFonts w:ascii="Arial"/>
          <w:color w:val="auto"/>
          <w:sz w:val="21"/>
          <w:highlight w:val="none"/>
        </w:rPr>
      </w:pPr>
    </w:p>
    <w:p w14:paraId="605C5594">
      <w:pPr>
        <w:pStyle w:val="7"/>
        <w:spacing w:before="69" w:line="562" w:lineRule="exact"/>
        <w:jc w:val="right"/>
        <w:rPr>
          <w:color w:val="auto"/>
          <w:sz w:val="21"/>
          <w:szCs w:val="21"/>
          <w:highlight w:val="none"/>
        </w:rPr>
      </w:pPr>
      <w:r>
        <w:rPr>
          <w:color w:val="auto"/>
          <w:spacing w:val="-1"/>
          <w:position w:val="27"/>
          <w:sz w:val="21"/>
          <w:szCs w:val="21"/>
          <w:highlight w:val="none"/>
        </w:rPr>
        <w:t>（二）严格依照国家、湖南省和岳阳市关于</w:t>
      </w:r>
      <w:r>
        <w:rPr>
          <w:color w:val="auto"/>
          <w:spacing w:val="-2"/>
          <w:position w:val="27"/>
          <w:sz w:val="21"/>
          <w:szCs w:val="21"/>
          <w:highlight w:val="none"/>
        </w:rPr>
        <w:t>公共资源交易的法律、法规、规章、规范性文件，</w:t>
      </w:r>
    </w:p>
    <w:p w14:paraId="3156D731">
      <w:pPr>
        <w:pStyle w:val="7"/>
        <w:spacing w:before="1" w:line="219" w:lineRule="auto"/>
        <w:ind w:left="38"/>
        <w:rPr>
          <w:color w:val="auto"/>
          <w:sz w:val="21"/>
          <w:szCs w:val="21"/>
          <w:highlight w:val="none"/>
        </w:rPr>
      </w:pPr>
      <w:r>
        <w:rPr>
          <w:color w:val="auto"/>
          <w:spacing w:val="-1"/>
          <w:sz w:val="21"/>
          <w:szCs w:val="21"/>
          <w:highlight w:val="none"/>
        </w:rPr>
        <w:t>参加公共资源交易活动；积极履行社会责任，促进</w:t>
      </w:r>
      <w:r>
        <w:rPr>
          <w:color w:val="auto"/>
          <w:spacing w:val="-2"/>
          <w:sz w:val="21"/>
          <w:szCs w:val="21"/>
          <w:highlight w:val="none"/>
        </w:rPr>
        <w:t>廉政建设。</w:t>
      </w:r>
    </w:p>
    <w:p w14:paraId="18C0FDE5">
      <w:pPr>
        <w:pStyle w:val="7"/>
        <w:spacing w:before="307" w:line="561" w:lineRule="exact"/>
        <w:ind w:right="67"/>
        <w:jc w:val="right"/>
        <w:rPr>
          <w:color w:val="auto"/>
          <w:sz w:val="21"/>
          <w:szCs w:val="21"/>
          <w:highlight w:val="none"/>
        </w:rPr>
      </w:pPr>
      <w:r>
        <w:rPr>
          <w:color w:val="auto"/>
          <w:spacing w:val="2"/>
          <w:position w:val="27"/>
          <w:sz w:val="21"/>
          <w:szCs w:val="21"/>
          <w:highlight w:val="none"/>
        </w:rPr>
        <w:t>（三）严格遵守岳阳市公共资源交易市场主体信息公示规定，及时维护和更新公共资源交易</w:t>
      </w:r>
    </w:p>
    <w:p w14:paraId="4073C9FB">
      <w:pPr>
        <w:pStyle w:val="7"/>
        <w:spacing w:before="1" w:line="220" w:lineRule="auto"/>
        <w:ind w:left="42"/>
        <w:rPr>
          <w:color w:val="auto"/>
          <w:sz w:val="21"/>
          <w:szCs w:val="21"/>
          <w:highlight w:val="none"/>
        </w:rPr>
      </w:pPr>
      <w:r>
        <w:rPr>
          <w:color w:val="auto"/>
          <w:spacing w:val="-3"/>
          <w:sz w:val="21"/>
          <w:szCs w:val="21"/>
          <w:highlight w:val="none"/>
        </w:rPr>
        <w:t>市场主体信息库中信息。</w:t>
      </w:r>
    </w:p>
    <w:p w14:paraId="6E939E33">
      <w:pPr>
        <w:rPr>
          <w:rFonts w:ascii="Arial"/>
          <w:color w:val="auto"/>
          <w:sz w:val="21"/>
          <w:highlight w:val="none"/>
        </w:rPr>
      </w:pPr>
    </w:p>
    <w:p w14:paraId="23407C23">
      <w:pPr>
        <w:pStyle w:val="7"/>
        <w:spacing w:before="69" w:line="492" w:lineRule="auto"/>
        <w:ind w:left="37" w:firstLine="428"/>
        <w:rPr>
          <w:color w:val="auto"/>
          <w:sz w:val="21"/>
          <w:szCs w:val="21"/>
          <w:highlight w:val="none"/>
        </w:rPr>
      </w:pPr>
      <w:r>
        <w:rPr>
          <w:color w:val="auto"/>
          <w:spacing w:val="-7"/>
          <w:sz w:val="21"/>
          <w:szCs w:val="21"/>
          <w:highlight w:val="none"/>
        </w:rPr>
        <w:t>（四）</w:t>
      </w:r>
      <w:r>
        <w:rPr>
          <w:color w:val="auto"/>
          <w:spacing w:val="-53"/>
          <w:sz w:val="21"/>
          <w:szCs w:val="21"/>
          <w:highlight w:val="none"/>
        </w:rPr>
        <w:t xml:space="preserve"> </w:t>
      </w:r>
      <w:r>
        <w:rPr>
          <w:color w:val="auto"/>
          <w:spacing w:val="-7"/>
          <w:sz w:val="21"/>
          <w:szCs w:val="21"/>
          <w:highlight w:val="none"/>
        </w:rPr>
        <w:t>参与公共资源交易活动系本单位自愿行为。保证无组织</w:t>
      </w:r>
      <w:r>
        <w:rPr>
          <w:color w:val="auto"/>
          <w:spacing w:val="-8"/>
          <w:sz w:val="21"/>
          <w:szCs w:val="21"/>
          <w:highlight w:val="none"/>
        </w:rPr>
        <w:t>或参与围标、串标、出卖（借）、</w:t>
      </w:r>
      <w:r>
        <w:rPr>
          <w:color w:val="auto"/>
          <w:sz w:val="21"/>
          <w:szCs w:val="21"/>
          <w:highlight w:val="none"/>
        </w:rPr>
        <w:t xml:space="preserve"> </w:t>
      </w:r>
      <w:r>
        <w:rPr>
          <w:color w:val="auto"/>
          <w:spacing w:val="-6"/>
          <w:sz w:val="21"/>
          <w:szCs w:val="21"/>
          <w:highlight w:val="none"/>
        </w:rPr>
        <w:t>转让资质证书或接受他人挂靠投标、以他人名义参与竞争或以其他方式弄虚作假骗取中标（成交）、</w:t>
      </w:r>
    </w:p>
    <w:p w14:paraId="6CD35EFE">
      <w:pPr>
        <w:pStyle w:val="7"/>
        <w:spacing w:line="219" w:lineRule="auto"/>
        <w:ind w:left="37"/>
        <w:rPr>
          <w:color w:val="auto"/>
          <w:sz w:val="21"/>
          <w:szCs w:val="21"/>
          <w:highlight w:val="none"/>
        </w:rPr>
      </w:pPr>
      <w:r>
        <w:rPr>
          <w:color w:val="auto"/>
          <w:spacing w:val="-2"/>
          <w:sz w:val="21"/>
          <w:szCs w:val="21"/>
          <w:highlight w:val="none"/>
        </w:rPr>
        <w:t>恶意报价、恶意投诉等违法违规行为。</w:t>
      </w:r>
    </w:p>
    <w:p w14:paraId="2B272445">
      <w:pPr>
        <w:spacing w:line="242" w:lineRule="auto"/>
        <w:rPr>
          <w:rFonts w:ascii="Arial"/>
          <w:color w:val="auto"/>
          <w:sz w:val="21"/>
          <w:highlight w:val="none"/>
        </w:rPr>
      </w:pPr>
    </w:p>
    <w:p w14:paraId="2FCC3688">
      <w:pPr>
        <w:pStyle w:val="7"/>
        <w:numPr>
          <w:ilvl w:val="0"/>
          <w:numId w:val="3"/>
        </w:numPr>
        <w:spacing w:before="68" w:line="492" w:lineRule="auto"/>
        <w:ind w:left="40" w:right="76" w:firstLine="425"/>
        <w:rPr>
          <w:color w:val="auto"/>
          <w:spacing w:val="-6"/>
          <w:sz w:val="21"/>
          <w:szCs w:val="21"/>
          <w:highlight w:val="none"/>
        </w:rPr>
      </w:pPr>
      <w:r>
        <w:rPr>
          <w:color w:val="auto"/>
          <w:sz w:val="21"/>
          <w:szCs w:val="21"/>
          <w:highlight w:val="none"/>
        </w:rPr>
        <w:t>守合同、重信用， 加强单位诚信建设。保证</w:t>
      </w:r>
      <w:r>
        <w:rPr>
          <w:color w:val="auto"/>
          <w:spacing w:val="-1"/>
          <w:sz w:val="21"/>
          <w:szCs w:val="21"/>
          <w:highlight w:val="none"/>
        </w:rPr>
        <w:t>无恶意提高造价、违约毁约等行为。自觉</w:t>
      </w:r>
      <w:r>
        <w:rPr>
          <w:color w:val="auto"/>
          <w:sz w:val="21"/>
          <w:szCs w:val="21"/>
          <w:highlight w:val="none"/>
        </w:rPr>
        <w:t xml:space="preserve"> </w:t>
      </w:r>
      <w:r>
        <w:rPr>
          <w:color w:val="auto"/>
          <w:spacing w:val="2"/>
          <w:sz w:val="21"/>
          <w:szCs w:val="21"/>
          <w:highlight w:val="none"/>
        </w:rPr>
        <w:t>维护公共资源交易良好秩序，自觉接受行政监督部门、纪检监察机关、行业组织、社会公众、新</w:t>
      </w:r>
      <w:r>
        <w:rPr>
          <w:color w:val="auto"/>
          <w:spacing w:val="-6"/>
          <w:sz w:val="21"/>
          <w:szCs w:val="21"/>
          <w:highlight w:val="none"/>
        </w:rPr>
        <w:t>闻舆论的监督。</w:t>
      </w:r>
    </w:p>
    <w:p w14:paraId="4A2C92D4">
      <w:pPr>
        <w:pStyle w:val="7"/>
        <w:numPr>
          <w:ilvl w:val="0"/>
          <w:numId w:val="0"/>
        </w:numPr>
        <w:spacing w:before="68" w:line="492" w:lineRule="auto"/>
        <w:ind w:left="465" w:leftChars="0" w:right="76" w:rightChars="0"/>
        <w:rPr>
          <w:color w:val="auto"/>
          <w:sz w:val="21"/>
          <w:szCs w:val="21"/>
          <w:highlight w:val="none"/>
        </w:rPr>
      </w:pPr>
      <w:r>
        <w:rPr>
          <w:color w:val="auto"/>
          <w:spacing w:val="2"/>
          <w:sz w:val="21"/>
          <w:szCs w:val="21"/>
          <w:highlight w:val="none"/>
        </w:rPr>
        <w:t>（六）本单位自愿接受公共资源交易监督管理机构和有关行政监督部门的依法检查。如发生</w:t>
      </w:r>
      <w:r>
        <w:rPr>
          <w:color w:val="auto"/>
          <w:spacing w:val="17"/>
          <w:sz w:val="21"/>
          <w:szCs w:val="21"/>
          <w:highlight w:val="none"/>
        </w:rPr>
        <w:t xml:space="preserve"> </w:t>
      </w:r>
      <w:r>
        <w:rPr>
          <w:color w:val="auto"/>
          <w:sz w:val="21"/>
          <w:szCs w:val="21"/>
          <w:highlight w:val="none"/>
        </w:rPr>
        <w:t>违法违规或不良行为，自愿接受有关行政监督部门</w:t>
      </w:r>
      <w:r>
        <w:rPr>
          <w:color w:val="auto"/>
          <w:spacing w:val="-1"/>
          <w:sz w:val="21"/>
          <w:szCs w:val="21"/>
          <w:highlight w:val="none"/>
        </w:rPr>
        <w:t>依法给予的行政处罚（处理</w:t>
      </w:r>
      <w:r>
        <w:rPr>
          <w:color w:val="auto"/>
          <w:spacing w:val="-18"/>
          <w:sz w:val="21"/>
          <w:szCs w:val="21"/>
          <w:highlight w:val="none"/>
        </w:rPr>
        <w:t>）</w:t>
      </w:r>
      <w:r>
        <w:rPr>
          <w:color w:val="auto"/>
          <w:spacing w:val="45"/>
          <w:sz w:val="21"/>
          <w:szCs w:val="21"/>
          <w:highlight w:val="none"/>
        </w:rPr>
        <w:t xml:space="preserve"> </w:t>
      </w:r>
      <w:r>
        <w:rPr>
          <w:color w:val="auto"/>
          <w:spacing w:val="-18"/>
          <w:sz w:val="21"/>
          <w:szCs w:val="21"/>
          <w:highlight w:val="none"/>
        </w:rPr>
        <w:t>，</w:t>
      </w:r>
      <w:r>
        <w:rPr>
          <w:color w:val="auto"/>
          <w:spacing w:val="-1"/>
          <w:sz w:val="21"/>
          <w:szCs w:val="21"/>
          <w:highlight w:val="none"/>
        </w:rPr>
        <w:t>执行诚信不良</w:t>
      </w:r>
    </w:p>
    <w:p w14:paraId="3128B9A6">
      <w:pPr>
        <w:pStyle w:val="7"/>
        <w:spacing w:before="1" w:line="219" w:lineRule="auto"/>
        <w:ind w:left="40"/>
        <w:rPr>
          <w:color w:val="auto"/>
          <w:sz w:val="21"/>
          <w:szCs w:val="21"/>
          <w:highlight w:val="none"/>
        </w:rPr>
      </w:pPr>
      <w:r>
        <w:rPr>
          <w:color w:val="auto"/>
          <w:spacing w:val="-5"/>
          <w:sz w:val="21"/>
          <w:szCs w:val="21"/>
          <w:highlight w:val="none"/>
        </w:rPr>
        <w:t>行为记录联合惩戒措施，触犯法律的， 依法承担法律责任。</w:t>
      </w:r>
    </w:p>
    <w:p w14:paraId="4D2D8AC1">
      <w:pPr>
        <w:spacing w:line="241" w:lineRule="auto"/>
        <w:rPr>
          <w:rFonts w:ascii="Arial"/>
          <w:color w:val="auto"/>
          <w:sz w:val="21"/>
          <w:highlight w:val="none"/>
        </w:rPr>
      </w:pPr>
    </w:p>
    <w:p w14:paraId="5E6C6BF8">
      <w:pPr>
        <w:pStyle w:val="7"/>
        <w:spacing w:before="69" w:line="557" w:lineRule="exact"/>
        <w:ind w:left="466"/>
        <w:rPr>
          <w:color w:val="auto"/>
          <w:sz w:val="21"/>
          <w:szCs w:val="21"/>
          <w:highlight w:val="none"/>
        </w:rPr>
      </w:pPr>
      <w:r>
        <w:rPr>
          <w:color w:val="auto"/>
          <w:spacing w:val="-1"/>
          <w:position w:val="26"/>
          <w:sz w:val="21"/>
          <w:szCs w:val="21"/>
          <w:highlight w:val="none"/>
        </w:rPr>
        <w:t>（七）本人郑重作出上述承诺。本人和单位员工均已熟悉诚信承诺内容并认真践行承诺。</w:t>
      </w:r>
    </w:p>
    <w:p w14:paraId="057E5C10">
      <w:pPr>
        <w:pStyle w:val="7"/>
        <w:spacing w:before="1" w:line="220" w:lineRule="auto"/>
        <w:ind w:left="6131"/>
        <w:rPr>
          <w:color w:val="auto"/>
          <w:sz w:val="21"/>
          <w:szCs w:val="21"/>
          <w:highlight w:val="none"/>
        </w:rPr>
      </w:pPr>
      <w:r>
        <w:rPr>
          <w:color w:val="auto"/>
          <w:spacing w:val="-5"/>
          <w:sz w:val="21"/>
          <w:szCs w:val="21"/>
          <w:highlight w:val="none"/>
        </w:rPr>
        <w:t>法定代表人签名：</w:t>
      </w:r>
    </w:p>
    <w:p w14:paraId="576886C9">
      <w:pPr>
        <w:rPr>
          <w:rFonts w:ascii="Arial"/>
          <w:color w:val="auto"/>
          <w:sz w:val="21"/>
          <w:highlight w:val="none"/>
        </w:rPr>
      </w:pPr>
    </w:p>
    <w:p w14:paraId="22C8B134">
      <w:pPr>
        <w:pStyle w:val="7"/>
        <w:spacing w:before="69" w:line="220" w:lineRule="auto"/>
        <w:ind w:left="6132"/>
        <w:rPr>
          <w:color w:val="auto"/>
          <w:sz w:val="21"/>
          <w:szCs w:val="21"/>
          <w:highlight w:val="none"/>
        </w:rPr>
      </w:pPr>
      <w:r>
        <w:rPr>
          <w:color w:val="auto"/>
          <w:spacing w:val="-7"/>
          <w:sz w:val="21"/>
          <w:szCs w:val="21"/>
          <w:highlight w:val="none"/>
        </w:rPr>
        <w:t>单位名称（盖章</w:t>
      </w:r>
      <w:r>
        <w:rPr>
          <w:color w:val="auto"/>
          <w:spacing w:val="-1"/>
          <w:sz w:val="21"/>
          <w:szCs w:val="21"/>
          <w:highlight w:val="none"/>
        </w:rPr>
        <w:t>）：</w:t>
      </w:r>
    </w:p>
    <w:p w14:paraId="445333D2">
      <w:pPr>
        <w:pStyle w:val="7"/>
        <w:spacing w:before="76" w:line="221" w:lineRule="auto"/>
        <w:ind w:left="6659"/>
        <w:rPr>
          <w:color w:val="auto"/>
          <w:sz w:val="21"/>
          <w:szCs w:val="21"/>
          <w:highlight w:val="none"/>
        </w:rPr>
      </w:pPr>
      <w:r>
        <w:rPr>
          <w:color w:val="auto"/>
          <w:spacing w:val="-7"/>
          <w:sz w:val="21"/>
          <w:szCs w:val="21"/>
          <w:highlight w:val="none"/>
        </w:rPr>
        <w:t>年</w:t>
      </w:r>
      <w:r>
        <w:rPr>
          <w:color w:val="auto"/>
          <w:spacing w:val="2"/>
          <w:sz w:val="21"/>
          <w:szCs w:val="21"/>
          <w:highlight w:val="none"/>
        </w:rPr>
        <w:t xml:space="preserve">    </w:t>
      </w:r>
      <w:r>
        <w:rPr>
          <w:color w:val="auto"/>
          <w:spacing w:val="-7"/>
          <w:sz w:val="21"/>
          <w:szCs w:val="21"/>
          <w:highlight w:val="none"/>
        </w:rPr>
        <w:t>月</w:t>
      </w:r>
      <w:r>
        <w:rPr>
          <w:color w:val="auto"/>
          <w:spacing w:val="11"/>
          <w:sz w:val="21"/>
          <w:szCs w:val="21"/>
          <w:highlight w:val="none"/>
        </w:rPr>
        <w:t xml:space="preserve">    </w:t>
      </w:r>
      <w:r>
        <w:rPr>
          <w:color w:val="auto"/>
          <w:spacing w:val="-7"/>
          <w:sz w:val="21"/>
          <w:szCs w:val="21"/>
          <w:highlight w:val="none"/>
        </w:rPr>
        <w:t>日</w:t>
      </w:r>
    </w:p>
    <w:p w14:paraId="6E99F2C6">
      <w:pPr>
        <w:spacing w:line="221" w:lineRule="auto"/>
        <w:rPr>
          <w:color w:val="auto"/>
          <w:sz w:val="21"/>
          <w:szCs w:val="21"/>
          <w:highlight w:val="none"/>
        </w:rPr>
        <w:sectPr>
          <w:headerReference r:id="rId8" w:type="default"/>
          <w:footerReference r:id="rId9" w:type="default"/>
          <w:pgSz w:w="11905" w:h="16839"/>
          <w:pgMar w:top="1094" w:right="1384" w:bottom="1155" w:left="1488" w:header="1080" w:footer="993" w:gutter="0"/>
          <w:pgBorders>
            <w:top w:val="none" w:sz="0" w:space="0"/>
            <w:left w:val="none" w:sz="0" w:space="0"/>
            <w:bottom w:val="none" w:sz="0" w:space="0"/>
            <w:right w:val="none" w:sz="0" w:space="0"/>
          </w:pgBorders>
          <w:pgNumType w:fmt="decimal"/>
          <w:cols w:space="720" w:num="1"/>
        </w:sectPr>
      </w:pPr>
    </w:p>
    <w:p w14:paraId="366A0DB3">
      <w:pPr>
        <w:spacing w:line="248" w:lineRule="auto"/>
        <w:rPr>
          <w:rFonts w:ascii="Arial"/>
          <w:color w:val="auto"/>
          <w:sz w:val="21"/>
          <w:highlight w:val="none"/>
        </w:rPr>
      </w:pPr>
      <w:r>
        <w:rPr>
          <w:color w:val="auto"/>
          <w:highlight w:val="none"/>
        </w:rPr>
        <w:pict>
          <v:shape id="_x0000_s1034" o:spid="_x0000_s1034" style="position:absolute;left:0pt;margin-left:74.4pt;margin-top:54pt;height:0.75pt;width:449.25pt;mso-position-horizontal-relative:page;mso-position-vertical-relative:page;z-index:251671552;mso-width-relative:page;mso-height-relative:page;" fillcolor="#000000" filled="t" stroked="f" coordsize="8985,15" o:allowincell="f" path="m0,14l8984,14,8984,0,0,0,0,14xe">
            <v:path/>
            <v:fill on="t" focussize="0,0"/>
            <v:stroke on="f"/>
            <v:imagedata o:title=""/>
            <o:lock v:ext="edit"/>
          </v:shape>
        </w:pict>
      </w:r>
    </w:p>
    <w:p w14:paraId="55EFEA17">
      <w:pPr>
        <w:spacing w:line="249" w:lineRule="auto"/>
        <w:rPr>
          <w:rFonts w:ascii="Arial"/>
          <w:color w:val="auto"/>
          <w:sz w:val="21"/>
          <w:highlight w:val="none"/>
        </w:rPr>
      </w:pPr>
    </w:p>
    <w:p w14:paraId="4C961D3E">
      <w:pPr>
        <w:spacing w:line="249" w:lineRule="auto"/>
        <w:rPr>
          <w:rFonts w:ascii="Arial"/>
          <w:color w:val="auto"/>
          <w:sz w:val="21"/>
          <w:highlight w:val="none"/>
        </w:rPr>
      </w:pPr>
    </w:p>
    <w:p w14:paraId="5108C7E7">
      <w:pPr>
        <w:spacing w:line="249" w:lineRule="auto"/>
        <w:rPr>
          <w:rFonts w:ascii="Arial"/>
          <w:color w:val="auto"/>
          <w:sz w:val="21"/>
          <w:highlight w:val="none"/>
        </w:rPr>
      </w:pPr>
    </w:p>
    <w:p w14:paraId="56F99DED">
      <w:pPr>
        <w:spacing w:before="68" w:line="221" w:lineRule="auto"/>
        <w:ind w:left="144"/>
        <w:rPr>
          <w:rFonts w:ascii="黑体" w:hAnsi="黑体" w:eastAsia="黑体" w:cs="黑体"/>
          <w:color w:val="auto"/>
          <w:sz w:val="21"/>
          <w:szCs w:val="21"/>
          <w:highlight w:val="none"/>
        </w:rPr>
      </w:pPr>
      <w:r>
        <w:rPr>
          <w:rFonts w:ascii="黑体" w:hAnsi="黑体" w:eastAsia="黑体" w:cs="黑体"/>
          <w:color w:val="auto"/>
          <w:spacing w:val="-5"/>
          <w:sz w:val="21"/>
          <w:szCs w:val="21"/>
          <w:highlight w:val="none"/>
        </w:rPr>
        <w:t>附页</w:t>
      </w:r>
    </w:p>
    <w:p w14:paraId="6C396923">
      <w:pPr>
        <w:pStyle w:val="7"/>
        <w:spacing w:before="165" w:line="225" w:lineRule="auto"/>
        <w:ind w:left="1085"/>
        <w:rPr>
          <w:color w:val="auto"/>
          <w:sz w:val="27"/>
          <w:szCs w:val="27"/>
          <w:highlight w:val="none"/>
        </w:rPr>
      </w:pPr>
      <w:r>
        <w:rPr>
          <w:color w:val="auto"/>
          <w:spacing w:val="10"/>
          <w:sz w:val="27"/>
          <w:szCs w:val="27"/>
          <w:highlight w:val="none"/>
          <w14:textOutline w14:w="5050" w14:cap="flat" w14:cmpd="sng">
            <w14:solidFill>
              <w14:srgbClr w14:val="000000"/>
            </w14:solidFill>
            <w14:prstDash w14:val="solid"/>
            <w14:miter w14:val="0"/>
          </w14:textOutline>
        </w:rPr>
        <w:t>湖南省政府采购支持中小企业融资合作银行及联系人名单</w:t>
      </w:r>
    </w:p>
    <w:p w14:paraId="74ED8FEF">
      <w:pPr>
        <w:spacing w:line="179" w:lineRule="exact"/>
        <w:rPr>
          <w:color w:val="auto"/>
          <w:highlight w:val="none"/>
        </w:rPr>
      </w:pPr>
    </w:p>
    <w:tbl>
      <w:tblPr>
        <w:tblStyle w:val="24"/>
        <w:tblW w:w="9132"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695"/>
        <w:gridCol w:w="1248"/>
        <w:gridCol w:w="3215"/>
        <w:gridCol w:w="1974"/>
      </w:tblGrid>
      <w:tr w14:paraId="26BF0F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2695" w:type="dxa"/>
            <w:tcBorders>
              <w:top w:val="single" w:color="000000" w:sz="2" w:space="0"/>
              <w:left w:val="single" w:color="000000" w:sz="2" w:space="0"/>
            </w:tcBorders>
            <w:vAlign w:val="top"/>
          </w:tcPr>
          <w:p w14:paraId="7475E30D">
            <w:pPr>
              <w:pStyle w:val="25"/>
              <w:spacing w:before="203" w:line="223" w:lineRule="auto"/>
              <w:ind w:left="1001"/>
              <w:rPr>
                <w:color w:val="auto"/>
                <w:sz w:val="18"/>
                <w:szCs w:val="18"/>
                <w:highlight w:val="none"/>
              </w:rPr>
            </w:pPr>
            <w:r>
              <w:rPr>
                <w:color w:val="auto"/>
                <w:spacing w:val="-1"/>
                <w:sz w:val="18"/>
                <w:szCs w:val="18"/>
                <w:highlight w:val="none"/>
              </w:rPr>
              <w:t>银行名称</w:t>
            </w:r>
          </w:p>
        </w:tc>
        <w:tc>
          <w:tcPr>
            <w:tcW w:w="1248" w:type="dxa"/>
            <w:tcBorders>
              <w:top w:val="single" w:color="000000" w:sz="2" w:space="0"/>
            </w:tcBorders>
            <w:vAlign w:val="top"/>
          </w:tcPr>
          <w:p w14:paraId="5F219EF5">
            <w:pPr>
              <w:pStyle w:val="25"/>
              <w:spacing w:before="203" w:line="224" w:lineRule="auto"/>
              <w:ind w:left="359"/>
              <w:rPr>
                <w:color w:val="auto"/>
                <w:sz w:val="18"/>
                <w:szCs w:val="18"/>
                <w:highlight w:val="none"/>
              </w:rPr>
            </w:pPr>
            <w:r>
              <w:rPr>
                <w:color w:val="auto"/>
                <w:spacing w:val="-2"/>
                <w:sz w:val="18"/>
                <w:szCs w:val="18"/>
                <w:highlight w:val="none"/>
              </w:rPr>
              <w:t>联系人</w:t>
            </w:r>
          </w:p>
        </w:tc>
        <w:tc>
          <w:tcPr>
            <w:tcW w:w="3215" w:type="dxa"/>
            <w:tcBorders>
              <w:top w:val="single" w:color="000000" w:sz="2" w:space="0"/>
            </w:tcBorders>
            <w:vAlign w:val="top"/>
          </w:tcPr>
          <w:p w14:paraId="52CBD0B8">
            <w:pPr>
              <w:pStyle w:val="25"/>
              <w:spacing w:before="203" w:line="222" w:lineRule="auto"/>
              <w:ind w:left="1344"/>
              <w:rPr>
                <w:color w:val="auto"/>
                <w:sz w:val="18"/>
                <w:szCs w:val="18"/>
                <w:highlight w:val="none"/>
              </w:rPr>
            </w:pPr>
            <w:r>
              <w:rPr>
                <w:color w:val="auto"/>
                <w:spacing w:val="-3"/>
                <w:sz w:val="18"/>
                <w:szCs w:val="18"/>
                <w:highlight w:val="none"/>
              </w:rPr>
              <w:t>职</w:t>
            </w:r>
            <w:r>
              <w:rPr>
                <w:color w:val="auto"/>
                <w:spacing w:val="3"/>
                <w:sz w:val="18"/>
                <w:szCs w:val="18"/>
                <w:highlight w:val="none"/>
              </w:rPr>
              <w:t xml:space="preserve">  </w:t>
            </w:r>
            <w:r>
              <w:rPr>
                <w:color w:val="auto"/>
                <w:spacing w:val="-3"/>
                <w:sz w:val="18"/>
                <w:szCs w:val="18"/>
                <w:highlight w:val="none"/>
              </w:rPr>
              <w:t>务</w:t>
            </w:r>
          </w:p>
        </w:tc>
        <w:tc>
          <w:tcPr>
            <w:tcW w:w="1974" w:type="dxa"/>
            <w:tcBorders>
              <w:top w:val="single" w:color="000000" w:sz="2" w:space="0"/>
              <w:right w:val="single" w:color="000000" w:sz="2" w:space="0"/>
            </w:tcBorders>
            <w:vAlign w:val="top"/>
          </w:tcPr>
          <w:p w14:paraId="673B7F2B">
            <w:pPr>
              <w:pStyle w:val="25"/>
              <w:spacing w:before="203" w:line="224" w:lineRule="auto"/>
              <w:ind w:left="630"/>
              <w:rPr>
                <w:color w:val="auto"/>
                <w:sz w:val="18"/>
                <w:szCs w:val="18"/>
                <w:highlight w:val="none"/>
              </w:rPr>
            </w:pPr>
            <w:r>
              <w:rPr>
                <w:color w:val="auto"/>
                <w:spacing w:val="-1"/>
                <w:sz w:val="18"/>
                <w:szCs w:val="18"/>
                <w:highlight w:val="none"/>
              </w:rPr>
              <w:t>联系电话</w:t>
            </w:r>
          </w:p>
        </w:tc>
      </w:tr>
      <w:tr w14:paraId="186ADA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1" w:hRule="atLeast"/>
        </w:trPr>
        <w:tc>
          <w:tcPr>
            <w:tcW w:w="2695" w:type="dxa"/>
            <w:tcBorders>
              <w:left w:val="single" w:color="000000" w:sz="2" w:space="0"/>
            </w:tcBorders>
            <w:vAlign w:val="top"/>
          </w:tcPr>
          <w:p w14:paraId="7141642A">
            <w:pPr>
              <w:pStyle w:val="25"/>
              <w:spacing w:before="177" w:line="222" w:lineRule="auto"/>
              <w:ind w:left="130"/>
              <w:rPr>
                <w:color w:val="auto"/>
                <w:sz w:val="18"/>
                <w:szCs w:val="18"/>
                <w:highlight w:val="none"/>
              </w:rPr>
            </w:pPr>
            <w:r>
              <w:rPr>
                <w:color w:val="auto"/>
                <w:spacing w:val="-1"/>
                <w:sz w:val="18"/>
                <w:szCs w:val="18"/>
                <w:highlight w:val="none"/>
              </w:rPr>
              <w:t>交通银行湖南省分行</w:t>
            </w:r>
          </w:p>
        </w:tc>
        <w:tc>
          <w:tcPr>
            <w:tcW w:w="1248" w:type="dxa"/>
            <w:vAlign w:val="top"/>
          </w:tcPr>
          <w:p w14:paraId="70A98DEF">
            <w:pPr>
              <w:pStyle w:val="25"/>
              <w:spacing w:before="177" w:line="223" w:lineRule="auto"/>
              <w:ind w:left="358"/>
              <w:rPr>
                <w:color w:val="auto"/>
                <w:sz w:val="18"/>
                <w:szCs w:val="18"/>
                <w:highlight w:val="none"/>
              </w:rPr>
            </w:pPr>
            <w:r>
              <w:rPr>
                <w:color w:val="auto"/>
                <w:spacing w:val="-2"/>
                <w:sz w:val="18"/>
                <w:szCs w:val="18"/>
                <w:highlight w:val="none"/>
              </w:rPr>
              <w:t>刘</w:t>
            </w:r>
            <w:r>
              <w:rPr>
                <w:color w:val="auto"/>
                <w:spacing w:val="2"/>
                <w:sz w:val="18"/>
                <w:szCs w:val="18"/>
                <w:highlight w:val="none"/>
              </w:rPr>
              <w:t xml:space="preserve">  </w:t>
            </w:r>
            <w:r>
              <w:rPr>
                <w:color w:val="auto"/>
                <w:spacing w:val="-2"/>
                <w:sz w:val="18"/>
                <w:szCs w:val="18"/>
                <w:highlight w:val="none"/>
              </w:rPr>
              <w:t>波</w:t>
            </w:r>
          </w:p>
        </w:tc>
        <w:tc>
          <w:tcPr>
            <w:tcW w:w="3215" w:type="dxa"/>
            <w:vAlign w:val="top"/>
          </w:tcPr>
          <w:p w14:paraId="101D896E">
            <w:pPr>
              <w:pStyle w:val="25"/>
              <w:spacing w:before="177" w:line="222" w:lineRule="auto"/>
              <w:ind w:left="116"/>
              <w:rPr>
                <w:color w:val="auto"/>
                <w:sz w:val="18"/>
                <w:szCs w:val="18"/>
                <w:highlight w:val="none"/>
              </w:rPr>
            </w:pPr>
            <w:r>
              <w:rPr>
                <w:color w:val="auto"/>
                <w:spacing w:val="-1"/>
                <w:sz w:val="18"/>
                <w:szCs w:val="18"/>
                <w:highlight w:val="none"/>
              </w:rPr>
              <w:t>名城支行客户经理</w:t>
            </w:r>
          </w:p>
        </w:tc>
        <w:tc>
          <w:tcPr>
            <w:tcW w:w="1974" w:type="dxa"/>
            <w:tcBorders>
              <w:right w:val="single" w:color="000000" w:sz="2" w:space="0"/>
            </w:tcBorders>
            <w:vAlign w:val="top"/>
          </w:tcPr>
          <w:p w14:paraId="38F51712">
            <w:pPr>
              <w:pStyle w:val="25"/>
              <w:spacing w:before="207" w:line="184" w:lineRule="auto"/>
              <w:ind w:left="130"/>
              <w:rPr>
                <w:color w:val="auto"/>
                <w:sz w:val="18"/>
                <w:szCs w:val="18"/>
                <w:highlight w:val="none"/>
              </w:rPr>
            </w:pPr>
            <w:r>
              <w:rPr>
                <w:color w:val="auto"/>
                <w:spacing w:val="-2"/>
                <w:sz w:val="18"/>
                <w:szCs w:val="18"/>
                <w:highlight w:val="none"/>
              </w:rPr>
              <w:t>13874998873</w:t>
            </w:r>
          </w:p>
        </w:tc>
      </w:tr>
      <w:tr w14:paraId="58B624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trPr>
        <w:tc>
          <w:tcPr>
            <w:tcW w:w="2695" w:type="dxa"/>
            <w:tcBorders>
              <w:left w:val="single" w:color="000000" w:sz="2" w:space="0"/>
            </w:tcBorders>
            <w:vAlign w:val="top"/>
          </w:tcPr>
          <w:p w14:paraId="5657B447">
            <w:pPr>
              <w:pStyle w:val="25"/>
              <w:spacing w:before="178" w:line="222" w:lineRule="auto"/>
              <w:ind w:left="130"/>
              <w:rPr>
                <w:color w:val="auto"/>
                <w:sz w:val="18"/>
                <w:szCs w:val="18"/>
                <w:highlight w:val="none"/>
              </w:rPr>
            </w:pPr>
            <w:r>
              <w:rPr>
                <w:color w:val="auto"/>
                <w:spacing w:val="-1"/>
                <w:sz w:val="18"/>
                <w:szCs w:val="18"/>
                <w:highlight w:val="none"/>
              </w:rPr>
              <w:t>交通银行湖南省分行</w:t>
            </w:r>
          </w:p>
        </w:tc>
        <w:tc>
          <w:tcPr>
            <w:tcW w:w="1248" w:type="dxa"/>
            <w:vAlign w:val="top"/>
          </w:tcPr>
          <w:p w14:paraId="531868EF">
            <w:pPr>
              <w:pStyle w:val="25"/>
              <w:spacing w:before="178" w:line="222" w:lineRule="auto"/>
              <w:ind w:left="383"/>
              <w:rPr>
                <w:color w:val="auto"/>
                <w:sz w:val="18"/>
                <w:szCs w:val="18"/>
                <w:highlight w:val="none"/>
              </w:rPr>
            </w:pPr>
            <w:r>
              <w:rPr>
                <w:color w:val="auto"/>
                <w:spacing w:val="-10"/>
                <w:sz w:val="18"/>
                <w:szCs w:val="18"/>
                <w:highlight w:val="none"/>
              </w:rPr>
              <w:t>肖勇光</w:t>
            </w:r>
          </w:p>
        </w:tc>
        <w:tc>
          <w:tcPr>
            <w:tcW w:w="3215" w:type="dxa"/>
            <w:vAlign w:val="top"/>
          </w:tcPr>
          <w:p w14:paraId="68578903">
            <w:pPr>
              <w:pStyle w:val="25"/>
              <w:spacing w:before="178" w:line="222" w:lineRule="auto"/>
              <w:ind w:left="116"/>
              <w:rPr>
                <w:color w:val="auto"/>
                <w:sz w:val="18"/>
                <w:szCs w:val="18"/>
                <w:highlight w:val="none"/>
              </w:rPr>
            </w:pPr>
            <w:r>
              <w:rPr>
                <w:color w:val="auto"/>
                <w:spacing w:val="-1"/>
                <w:sz w:val="18"/>
                <w:szCs w:val="18"/>
                <w:highlight w:val="none"/>
              </w:rPr>
              <w:t>分行高级经理</w:t>
            </w:r>
          </w:p>
        </w:tc>
        <w:tc>
          <w:tcPr>
            <w:tcW w:w="1974" w:type="dxa"/>
            <w:tcBorders>
              <w:right w:val="single" w:color="000000" w:sz="2" w:space="0"/>
            </w:tcBorders>
            <w:vAlign w:val="top"/>
          </w:tcPr>
          <w:p w14:paraId="2FD83BF5">
            <w:pPr>
              <w:pStyle w:val="25"/>
              <w:spacing w:before="207" w:line="184" w:lineRule="auto"/>
              <w:ind w:left="130"/>
              <w:rPr>
                <w:color w:val="auto"/>
                <w:sz w:val="18"/>
                <w:szCs w:val="18"/>
                <w:highlight w:val="none"/>
              </w:rPr>
            </w:pPr>
            <w:r>
              <w:rPr>
                <w:color w:val="auto"/>
                <w:spacing w:val="-2"/>
                <w:sz w:val="18"/>
                <w:szCs w:val="18"/>
                <w:highlight w:val="none"/>
              </w:rPr>
              <w:t>13755192647</w:t>
            </w:r>
          </w:p>
        </w:tc>
      </w:tr>
      <w:tr w14:paraId="23C08A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1" w:hRule="atLeast"/>
        </w:trPr>
        <w:tc>
          <w:tcPr>
            <w:tcW w:w="2695" w:type="dxa"/>
            <w:tcBorders>
              <w:left w:val="single" w:color="000000" w:sz="2" w:space="0"/>
            </w:tcBorders>
            <w:vAlign w:val="top"/>
          </w:tcPr>
          <w:p w14:paraId="46207E38">
            <w:pPr>
              <w:pStyle w:val="25"/>
              <w:spacing w:before="178" w:line="223" w:lineRule="auto"/>
              <w:ind w:left="144"/>
              <w:rPr>
                <w:color w:val="auto"/>
                <w:sz w:val="18"/>
                <w:szCs w:val="18"/>
                <w:highlight w:val="none"/>
              </w:rPr>
            </w:pPr>
            <w:r>
              <w:rPr>
                <w:color w:val="auto"/>
                <w:spacing w:val="-2"/>
                <w:sz w:val="18"/>
                <w:szCs w:val="18"/>
                <w:highlight w:val="none"/>
              </w:rPr>
              <w:t>中国民生银行长沙分行</w:t>
            </w:r>
          </w:p>
        </w:tc>
        <w:tc>
          <w:tcPr>
            <w:tcW w:w="1248" w:type="dxa"/>
            <w:vAlign w:val="top"/>
          </w:tcPr>
          <w:p w14:paraId="58FD551C">
            <w:pPr>
              <w:pStyle w:val="25"/>
              <w:spacing w:before="178" w:line="222" w:lineRule="auto"/>
              <w:ind w:left="358"/>
              <w:rPr>
                <w:color w:val="auto"/>
                <w:sz w:val="18"/>
                <w:szCs w:val="18"/>
                <w:highlight w:val="none"/>
              </w:rPr>
            </w:pPr>
            <w:r>
              <w:rPr>
                <w:color w:val="auto"/>
                <w:spacing w:val="-1"/>
                <w:sz w:val="18"/>
                <w:szCs w:val="18"/>
                <w:highlight w:val="none"/>
              </w:rPr>
              <w:t>黄飞燕</w:t>
            </w:r>
          </w:p>
        </w:tc>
        <w:tc>
          <w:tcPr>
            <w:tcW w:w="3215" w:type="dxa"/>
            <w:vAlign w:val="top"/>
          </w:tcPr>
          <w:p w14:paraId="1F2C94FA">
            <w:pPr>
              <w:pStyle w:val="25"/>
              <w:spacing w:before="178" w:line="222" w:lineRule="auto"/>
              <w:ind w:left="119"/>
              <w:rPr>
                <w:color w:val="auto"/>
                <w:sz w:val="18"/>
                <w:szCs w:val="18"/>
                <w:highlight w:val="none"/>
              </w:rPr>
            </w:pPr>
            <w:r>
              <w:rPr>
                <w:color w:val="auto"/>
                <w:spacing w:val="-2"/>
                <w:sz w:val="18"/>
                <w:szCs w:val="18"/>
                <w:highlight w:val="none"/>
              </w:rPr>
              <w:t>营业部总经理</w:t>
            </w:r>
          </w:p>
        </w:tc>
        <w:tc>
          <w:tcPr>
            <w:tcW w:w="1974" w:type="dxa"/>
            <w:tcBorders>
              <w:right w:val="single" w:color="000000" w:sz="2" w:space="0"/>
            </w:tcBorders>
            <w:vAlign w:val="top"/>
          </w:tcPr>
          <w:p w14:paraId="75FFDB50">
            <w:pPr>
              <w:pStyle w:val="25"/>
              <w:spacing w:before="208" w:line="184" w:lineRule="auto"/>
              <w:ind w:left="130"/>
              <w:rPr>
                <w:color w:val="auto"/>
                <w:sz w:val="18"/>
                <w:szCs w:val="18"/>
                <w:highlight w:val="none"/>
              </w:rPr>
            </w:pPr>
            <w:r>
              <w:rPr>
                <w:color w:val="auto"/>
                <w:spacing w:val="-2"/>
                <w:sz w:val="18"/>
                <w:szCs w:val="18"/>
                <w:highlight w:val="none"/>
              </w:rPr>
              <w:t>13308463468</w:t>
            </w:r>
          </w:p>
        </w:tc>
      </w:tr>
      <w:tr w14:paraId="33B0F0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7" w:hRule="atLeast"/>
        </w:trPr>
        <w:tc>
          <w:tcPr>
            <w:tcW w:w="2695" w:type="dxa"/>
            <w:tcBorders>
              <w:left w:val="single" w:color="000000" w:sz="2" w:space="0"/>
            </w:tcBorders>
            <w:vAlign w:val="top"/>
          </w:tcPr>
          <w:p w14:paraId="1F67C188">
            <w:pPr>
              <w:pStyle w:val="25"/>
              <w:spacing w:before="179" w:line="223" w:lineRule="auto"/>
              <w:ind w:left="144"/>
              <w:rPr>
                <w:color w:val="auto"/>
                <w:sz w:val="18"/>
                <w:szCs w:val="18"/>
                <w:highlight w:val="none"/>
              </w:rPr>
            </w:pPr>
            <w:r>
              <w:rPr>
                <w:color w:val="auto"/>
                <w:spacing w:val="-2"/>
                <w:sz w:val="18"/>
                <w:szCs w:val="18"/>
                <w:highlight w:val="none"/>
              </w:rPr>
              <w:t>中国民生银行长沙分行</w:t>
            </w:r>
          </w:p>
        </w:tc>
        <w:tc>
          <w:tcPr>
            <w:tcW w:w="1248" w:type="dxa"/>
            <w:vAlign w:val="top"/>
          </w:tcPr>
          <w:p w14:paraId="693711B6">
            <w:pPr>
              <w:pStyle w:val="25"/>
              <w:spacing w:before="179" w:line="222" w:lineRule="auto"/>
              <w:ind w:left="359"/>
              <w:rPr>
                <w:color w:val="auto"/>
                <w:sz w:val="18"/>
                <w:szCs w:val="18"/>
                <w:highlight w:val="none"/>
              </w:rPr>
            </w:pPr>
            <w:r>
              <w:rPr>
                <w:color w:val="auto"/>
                <w:spacing w:val="-2"/>
                <w:sz w:val="18"/>
                <w:szCs w:val="18"/>
                <w:highlight w:val="none"/>
              </w:rPr>
              <w:t>蒋寒奇</w:t>
            </w:r>
          </w:p>
        </w:tc>
        <w:tc>
          <w:tcPr>
            <w:tcW w:w="3215" w:type="dxa"/>
            <w:vAlign w:val="top"/>
          </w:tcPr>
          <w:p w14:paraId="0A8B41EB">
            <w:pPr>
              <w:pStyle w:val="25"/>
              <w:spacing w:before="179" w:line="222" w:lineRule="auto"/>
              <w:ind w:left="119"/>
              <w:rPr>
                <w:color w:val="auto"/>
                <w:sz w:val="18"/>
                <w:szCs w:val="18"/>
                <w:highlight w:val="none"/>
              </w:rPr>
            </w:pPr>
            <w:r>
              <w:rPr>
                <w:color w:val="auto"/>
                <w:spacing w:val="-1"/>
                <w:sz w:val="18"/>
                <w:szCs w:val="18"/>
                <w:highlight w:val="none"/>
              </w:rPr>
              <w:t>营业部中小企业客户经理</w:t>
            </w:r>
          </w:p>
        </w:tc>
        <w:tc>
          <w:tcPr>
            <w:tcW w:w="1974" w:type="dxa"/>
            <w:tcBorders>
              <w:right w:val="single" w:color="000000" w:sz="2" w:space="0"/>
            </w:tcBorders>
            <w:vAlign w:val="top"/>
          </w:tcPr>
          <w:p w14:paraId="22A13AFC">
            <w:pPr>
              <w:pStyle w:val="25"/>
              <w:spacing w:before="209" w:line="184" w:lineRule="auto"/>
              <w:ind w:left="130"/>
              <w:rPr>
                <w:color w:val="auto"/>
                <w:sz w:val="18"/>
                <w:szCs w:val="18"/>
                <w:highlight w:val="none"/>
              </w:rPr>
            </w:pPr>
            <w:r>
              <w:rPr>
                <w:color w:val="auto"/>
                <w:spacing w:val="-2"/>
                <w:sz w:val="18"/>
                <w:szCs w:val="18"/>
                <w:highlight w:val="none"/>
              </w:rPr>
              <w:t>13548982975</w:t>
            </w:r>
          </w:p>
        </w:tc>
      </w:tr>
      <w:tr w14:paraId="2FD225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1" w:hRule="atLeast"/>
        </w:trPr>
        <w:tc>
          <w:tcPr>
            <w:tcW w:w="2695" w:type="dxa"/>
            <w:tcBorders>
              <w:left w:val="single" w:color="000000" w:sz="2" w:space="0"/>
            </w:tcBorders>
            <w:vAlign w:val="top"/>
          </w:tcPr>
          <w:p w14:paraId="19F04FF3">
            <w:pPr>
              <w:pStyle w:val="25"/>
              <w:spacing w:before="184" w:line="223" w:lineRule="auto"/>
              <w:ind w:left="130"/>
              <w:rPr>
                <w:color w:val="auto"/>
                <w:sz w:val="18"/>
                <w:szCs w:val="18"/>
                <w:highlight w:val="none"/>
              </w:rPr>
            </w:pPr>
            <w:r>
              <w:rPr>
                <w:color w:val="auto"/>
                <w:spacing w:val="-1"/>
                <w:sz w:val="18"/>
                <w:szCs w:val="18"/>
                <w:highlight w:val="none"/>
              </w:rPr>
              <w:t>兴业银行长沙分行</w:t>
            </w:r>
          </w:p>
        </w:tc>
        <w:tc>
          <w:tcPr>
            <w:tcW w:w="1248" w:type="dxa"/>
            <w:vAlign w:val="top"/>
          </w:tcPr>
          <w:p w14:paraId="5929F983">
            <w:pPr>
              <w:pStyle w:val="25"/>
              <w:spacing w:before="184" w:line="222" w:lineRule="auto"/>
              <w:ind w:left="358"/>
              <w:rPr>
                <w:color w:val="auto"/>
                <w:sz w:val="18"/>
                <w:szCs w:val="18"/>
                <w:highlight w:val="none"/>
              </w:rPr>
            </w:pPr>
            <w:r>
              <w:rPr>
                <w:color w:val="auto"/>
                <w:spacing w:val="-1"/>
                <w:sz w:val="18"/>
                <w:szCs w:val="18"/>
                <w:highlight w:val="none"/>
              </w:rPr>
              <w:t>刘栅延</w:t>
            </w:r>
          </w:p>
        </w:tc>
        <w:tc>
          <w:tcPr>
            <w:tcW w:w="3215" w:type="dxa"/>
            <w:vAlign w:val="top"/>
          </w:tcPr>
          <w:p w14:paraId="55F3D9F3">
            <w:pPr>
              <w:pStyle w:val="25"/>
              <w:spacing w:before="184" w:line="223" w:lineRule="auto"/>
              <w:ind w:left="114"/>
              <w:rPr>
                <w:color w:val="auto"/>
                <w:sz w:val="18"/>
                <w:szCs w:val="18"/>
                <w:highlight w:val="none"/>
              </w:rPr>
            </w:pPr>
            <w:r>
              <w:rPr>
                <w:color w:val="auto"/>
                <w:spacing w:val="-1"/>
                <w:sz w:val="18"/>
                <w:szCs w:val="18"/>
                <w:highlight w:val="none"/>
              </w:rPr>
              <w:t>支行行长</w:t>
            </w:r>
          </w:p>
        </w:tc>
        <w:tc>
          <w:tcPr>
            <w:tcW w:w="1974" w:type="dxa"/>
            <w:tcBorders>
              <w:right w:val="single" w:color="000000" w:sz="2" w:space="0"/>
            </w:tcBorders>
            <w:vAlign w:val="top"/>
          </w:tcPr>
          <w:p w14:paraId="3667D4D8">
            <w:pPr>
              <w:pStyle w:val="25"/>
              <w:spacing w:before="214" w:line="184" w:lineRule="auto"/>
              <w:ind w:left="130"/>
              <w:rPr>
                <w:color w:val="auto"/>
                <w:sz w:val="18"/>
                <w:szCs w:val="18"/>
                <w:highlight w:val="none"/>
              </w:rPr>
            </w:pPr>
            <w:r>
              <w:rPr>
                <w:color w:val="auto"/>
                <w:spacing w:val="-2"/>
                <w:sz w:val="18"/>
                <w:szCs w:val="18"/>
                <w:highlight w:val="none"/>
              </w:rPr>
              <w:t>13337316405</w:t>
            </w:r>
          </w:p>
        </w:tc>
      </w:tr>
      <w:tr w14:paraId="46526B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1" w:hRule="atLeast"/>
        </w:trPr>
        <w:tc>
          <w:tcPr>
            <w:tcW w:w="2695" w:type="dxa"/>
            <w:tcBorders>
              <w:left w:val="single" w:color="000000" w:sz="2" w:space="0"/>
            </w:tcBorders>
            <w:vAlign w:val="top"/>
          </w:tcPr>
          <w:p w14:paraId="53A64654">
            <w:pPr>
              <w:pStyle w:val="25"/>
              <w:spacing w:before="180" w:line="223" w:lineRule="auto"/>
              <w:ind w:left="130"/>
              <w:rPr>
                <w:color w:val="auto"/>
                <w:sz w:val="18"/>
                <w:szCs w:val="18"/>
                <w:highlight w:val="none"/>
              </w:rPr>
            </w:pPr>
            <w:r>
              <w:rPr>
                <w:color w:val="auto"/>
                <w:spacing w:val="-1"/>
                <w:sz w:val="18"/>
                <w:szCs w:val="18"/>
                <w:highlight w:val="none"/>
              </w:rPr>
              <w:t>兴业银行长沙分行</w:t>
            </w:r>
          </w:p>
        </w:tc>
        <w:tc>
          <w:tcPr>
            <w:tcW w:w="1248" w:type="dxa"/>
            <w:vAlign w:val="top"/>
          </w:tcPr>
          <w:p w14:paraId="1B062F7C">
            <w:pPr>
              <w:pStyle w:val="25"/>
              <w:spacing w:before="180" w:line="222" w:lineRule="auto"/>
              <w:ind w:left="359"/>
              <w:rPr>
                <w:color w:val="auto"/>
                <w:sz w:val="18"/>
                <w:szCs w:val="18"/>
                <w:highlight w:val="none"/>
              </w:rPr>
            </w:pPr>
            <w:r>
              <w:rPr>
                <w:color w:val="auto"/>
                <w:spacing w:val="-2"/>
                <w:sz w:val="18"/>
                <w:szCs w:val="18"/>
                <w:highlight w:val="none"/>
              </w:rPr>
              <w:t>蒋修远</w:t>
            </w:r>
          </w:p>
        </w:tc>
        <w:tc>
          <w:tcPr>
            <w:tcW w:w="3215" w:type="dxa"/>
            <w:vAlign w:val="top"/>
          </w:tcPr>
          <w:p w14:paraId="56E752FE">
            <w:pPr>
              <w:pStyle w:val="25"/>
              <w:spacing w:before="180" w:line="223" w:lineRule="auto"/>
              <w:ind w:left="114"/>
              <w:rPr>
                <w:color w:val="auto"/>
                <w:sz w:val="18"/>
                <w:szCs w:val="18"/>
                <w:highlight w:val="none"/>
              </w:rPr>
            </w:pPr>
            <w:r>
              <w:rPr>
                <w:color w:val="auto"/>
                <w:spacing w:val="-1"/>
                <w:sz w:val="18"/>
                <w:szCs w:val="18"/>
                <w:highlight w:val="none"/>
              </w:rPr>
              <w:t>支行客户经理</w:t>
            </w:r>
          </w:p>
        </w:tc>
        <w:tc>
          <w:tcPr>
            <w:tcW w:w="1974" w:type="dxa"/>
            <w:tcBorders>
              <w:right w:val="single" w:color="000000" w:sz="2" w:space="0"/>
            </w:tcBorders>
            <w:vAlign w:val="top"/>
          </w:tcPr>
          <w:p w14:paraId="487CFFC2">
            <w:pPr>
              <w:pStyle w:val="25"/>
              <w:spacing w:before="209" w:line="184" w:lineRule="auto"/>
              <w:ind w:left="130"/>
              <w:rPr>
                <w:color w:val="auto"/>
                <w:sz w:val="18"/>
                <w:szCs w:val="18"/>
                <w:highlight w:val="none"/>
              </w:rPr>
            </w:pPr>
            <w:r>
              <w:rPr>
                <w:color w:val="auto"/>
                <w:spacing w:val="-2"/>
                <w:sz w:val="18"/>
                <w:szCs w:val="18"/>
                <w:highlight w:val="none"/>
              </w:rPr>
              <w:t>18607310422</w:t>
            </w:r>
          </w:p>
        </w:tc>
      </w:tr>
      <w:tr w14:paraId="076BB9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trPr>
        <w:tc>
          <w:tcPr>
            <w:tcW w:w="2695" w:type="dxa"/>
            <w:tcBorders>
              <w:left w:val="single" w:color="000000" w:sz="2" w:space="0"/>
            </w:tcBorders>
            <w:vAlign w:val="top"/>
          </w:tcPr>
          <w:p w14:paraId="587E76C7">
            <w:pPr>
              <w:pStyle w:val="25"/>
              <w:spacing w:before="180" w:line="222" w:lineRule="auto"/>
              <w:ind w:left="144"/>
              <w:rPr>
                <w:color w:val="auto"/>
                <w:sz w:val="18"/>
                <w:szCs w:val="18"/>
                <w:highlight w:val="none"/>
              </w:rPr>
            </w:pPr>
            <w:r>
              <w:rPr>
                <w:color w:val="auto"/>
                <w:spacing w:val="-2"/>
                <w:sz w:val="18"/>
                <w:szCs w:val="18"/>
                <w:highlight w:val="none"/>
              </w:rPr>
              <w:t>中国光大银行长沙分行</w:t>
            </w:r>
          </w:p>
        </w:tc>
        <w:tc>
          <w:tcPr>
            <w:tcW w:w="1248" w:type="dxa"/>
            <w:vAlign w:val="top"/>
          </w:tcPr>
          <w:p w14:paraId="060BC72B">
            <w:pPr>
              <w:pStyle w:val="25"/>
              <w:spacing w:before="181" w:line="223" w:lineRule="auto"/>
              <w:ind w:left="358"/>
              <w:rPr>
                <w:color w:val="auto"/>
                <w:sz w:val="18"/>
                <w:szCs w:val="18"/>
                <w:highlight w:val="none"/>
              </w:rPr>
            </w:pPr>
            <w:r>
              <w:rPr>
                <w:color w:val="auto"/>
                <w:spacing w:val="-1"/>
                <w:sz w:val="18"/>
                <w:szCs w:val="18"/>
                <w:highlight w:val="none"/>
              </w:rPr>
              <w:t>邓永胜</w:t>
            </w:r>
          </w:p>
        </w:tc>
        <w:tc>
          <w:tcPr>
            <w:tcW w:w="3215" w:type="dxa"/>
            <w:vAlign w:val="top"/>
          </w:tcPr>
          <w:p w14:paraId="73F44F65">
            <w:pPr>
              <w:pStyle w:val="25"/>
              <w:spacing w:before="180" w:line="222" w:lineRule="auto"/>
              <w:ind w:left="114"/>
              <w:rPr>
                <w:color w:val="auto"/>
                <w:sz w:val="18"/>
                <w:szCs w:val="18"/>
                <w:highlight w:val="none"/>
              </w:rPr>
            </w:pPr>
            <w:r>
              <w:rPr>
                <w:color w:val="auto"/>
                <w:spacing w:val="-1"/>
                <w:sz w:val="18"/>
                <w:szCs w:val="18"/>
                <w:highlight w:val="none"/>
              </w:rPr>
              <w:t>岳麓支行副行长</w:t>
            </w:r>
          </w:p>
        </w:tc>
        <w:tc>
          <w:tcPr>
            <w:tcW w:w="1974" w:type="dxa"/>
            <w:tcBorders>
              <w:right w:val="single" w:color="000000" w:sz="2" w:space="0"/>
            </w:tcBorders>
            <w:vAlign w:val="top"/>
          </w:tcPr>
          <w:p w14:paraId="4A7D3F2B">
            <w:pPr>
              <w:pStyle w:val="25"/>
              <w:spacing w:before="210" w:line="184" w:lineRule="auto"/>
              <w:ind w:left="130"/>
              <w:rPr>
                <w:color w:val="auto"/>
                <w:sz w:val="18"/>
                <w:szCs w:val="18"/>
                <w:highlight w:val="none"/>
              </w:rPr>
            </w:pPr>
            <w:r>
              <w:rPr>
                <w:color w:val="auto"/>
                <w:spacing w:val="-2"/>
                <w:sz w:val="18"/>
                <w:szCs w:val="18"/>
                <w:highlight w:val="none"/>
              </w:rPr>
              <w:t>13617319650</w:t>
            </w:r>
          </w:p>
        </w:tc>
      </w:tr>
      <w:tr w14:paraId="792D7A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2" w:hRule="atLeast"/>
        </w:trPr>
        <w:tc>
          <w:tcPr>
            <w:tcW w:w="2695" w:type="dxa"/>
            <w:tcBorders>
              <w:left w:val="single" w:color="000000" w:sz="2" w:space="0"/>
            </w:tcBorders>
            <w:vAlign w:val="top"/>
          </w:tcPr>
          <w:p w14:paraId="16F0C06D">
            <w:pPr>
              <w:pStyle w:val="25"/>
              <w:spacing w:before="182" w:line="222" w:lineRule="auto"/>
              <w:ind w:left="144"/>
              <w:rPr>
                <w:color w:val="auto"/>
                <w:sz w:val="18"/>
                <w:szCs w:val="18"/>
                <w:highlight w:val="none"/>
              </w:rPr>
            </w:pPr>
            <w:r>
              <w:rPr>
                <w:color w:val="auto"/>
                <w:spacing w:val="-3"/>
                <w:sz w:val="18"/>
                <w:szCs w:val="18"/>
                <w:highlight w:val="none"/>
              </w:rPr>
              <w:t>中信银行长沙分行</w:t>
            </w:r>
          </w:p>
        </w:tc>
        <w:tc>
          <w:tcPr>
            <w:tcW w:w="1248" w:type="dxa"/>
            <w:vAlign w:val="top"/>
          </w:tcPr>
          <w:p w14:paraId="1A6456E7">
            <w:pPr>
              <w:pStyle w:val="25"/>
              <w:spacing w:before="182" w:line="221" w:lineRule="auto"/>
              <w:ind w:left="364"/>
              <w:rPr>
                <w:color w:val="auto"/>
                <w:sz w:val="18"/>
                <w:szCs w:val="18"/>
                <w:highlight w:val="none"/>
              </w:rPr>
            </w:pPr>
            <w:r>
              <w:rPr>
                <w:color w:val="auto"/>
                <w:spacing w:val="-3"/>
                <w:sz w:val="18"/>
                <w:szCs w:val="18"/>
                <w:highlight w:val="none"/>
              </w:rPr>
              <w:t>蔡学军</w:t>
            </w:r>
          </w:p>
        </w:tc>
        <w:tc>
          <w:tcPr>
            <w:tcW w:w="3215" w:type="dxa"/>
            <w:vAlign w:val="top"/>
          </w:tcPr>
          <w:p w14:paraId="3652DABC">
            <w:pPr>
              <w:pStyle w:val="25"/>
              <w:spacing w:before="182" w:line="222" w:lineRule="auto"/>
              <w:ind w:left="119"/>
              <w:rPr>
                <w:color w:val="auto"/>
                <w:sz w:val="18"/>
                <w:szCs w:val="18"/>
                <w:highlight w:val="none"/>
              </w:rPr>
            </w:pPr>
            <w:r>
              <w:rPr>
                <w:color w:val="auto"/>
                <w:spacing w:val="-1"/>
                <w:sz w:val="18"/>
                <w:szCs w:val="18"/>
                <w:highlight w:val="none"/>
              </w:rPr>
              <w:t>公司银行部负责人</w:t>
            </w:r>
          </w:p>
        </w:tc>
        <w:tc>
          <w:tcPr>
            <w:tcW w:w="1974" w:type="dxa"/>
            <w:tcBorders>
              <w:right w:val="single" w:color="000000" w:sz="2" w:space="0"/>
            </w:tcBorders>
            <w:vAlign w:val="top"/>
          </w:tcPr>
          <w:p w14:paraId="5EC14A1D">
            <w:pPr>
              <w:pStyle w:val="25"/>
              <w:spacing w:before="211" w:line="184" w:lineRule="auto"/>
              <w:ind w:left="130"/>
              <w:rPr>
                <w:color w:val="auto"/>
                <w:sz w:val="18"/>
                <w:szCs w:val="18"/>
                <w:highlight w:val="none"/>
              </w:rPr>
            </w:pPr>
            <w:r>
              <w:rPr>
                <w:color w:val="auto"/>
                <w:spacing w:val="-2"/>
                <w:sz w:val="18"/>
                <w:szCs w:val="18"/>
                <w:highlight w:val="none"/>
              </w:rPr>
              <w:t>13055167195</w:t>
            </w:r>
          </w:p>
        </w:tc>
      </w:tr>
      <w:tr w14:paraId="54094E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trPr>
        <w:tc>
          <w:tcPr>
            <w:tcW w:w="2695" w:type="dxa"/>
            <w:tcBorders>
              <w:left w:val="single" w:color="000000" w:sz="2" w:space="0"/>
              <w:bottom w:val="single" w:color="000000" w:sz="2" w:space="0"/>
            </w:tcBorders>
            <w:vAlign w:val="top"/>
          </w:tcPr>
          <w:p w14:paraId="1472D6C6">
            <w:pPr>
              <w:pStyle w:val="25"/>
              <w:spacing w:before="181" w:line="222" w:lineRule="auto"/>
              <w:ind w:left="144"/>
              <w:rPr>
                <w:color w:val="auto"/>
                <w:sz w:val="18"/>
                <w:szCs w:val="18"/>
                <w:highlight w:val="none"/>
              </w:rPr>
            </w:pPr>
            <w:r>
              <w:rPr>
                <w:color w:val="auto"/>
                <w:spacing w:val="-3"/>
                <w:sz w:val="18"/>
                <w:szCs w:val="18"/>
                <w:highlight w:val="none"/>
              </w:rPr>
              <w:t>中信银行长沙分行</w:t>
            </w:r>
          </w:p>
        </w:tc>
        <w:tc>
          <w:tcPr>
            <w:tcW w:w="1248" w:type="dxa"/>
            <w:tcBorders>
              <w:bottom w:val="single" w:color="000000" w:sz="2" w:space="0"/>
            </w:tcBorders>
            <w:vAlign w:val="top"/>
          </w:tcPr>
          <w:p w14:paraId="29CFCD5A">
            <w:pPr>
              <w:pStyle w:val="25"/>
              <w:spacing w:before="182" w:line="223" w:lineRule="auto"/>
              <w:ind w:left="359"/>
              <w:rPr>
                <w:color w:val="auto"/>
                <w:sz w:val="18"/>
                <w:szCs w:val="18"/>
                <w:highlight w:val="none"/>
              </w:rPr>
            </w:pPr>
            <w:r>
              <w:rPr>
                <w:color w:val="auto"/>
                <w:spacing w:val="-2"/>
                <w:sz w:val="18"/>
                <w:szCs w:val="18"/>
                <w:highlight w:val="none"/>
              </w:rPr>
              <w:t>宋学农</w:t>
            </w:r>
          </w:p>
        </w:tc>
        <w:tc>
          <w:tcPr>
            <w:tcW w:w="3215" w:type="dxa"/>
            <w:tcBorders>
              <w:bottom w:val="single" w:color="000000" w:sz="2" w:space="0"/>
            </w:tcBorders>
            <w:vAlign w:val="top"/>
          </w:tcPr>
          <w:p w14:paraId="5D2F07EC">
            <w:pPr>
              <w:pStyle w:val="25"/>
              <w:spacing w:before="181" w:line="222" w:lineRule="auto"/>
              <w:ind w:left="114"/>
              <w:rPr>
                <w:color w:val="auto"/>
                <w:sz w:val="18"/>
                <w:szCs w:val="18"/>
                <w:highlight w:val="none"/>
              </w:rPr>
            </w:pPr>
            <w:r>
              <w:rPr>
                <w:color w:val="auto"/>
                <w:spacing w:val="-1"/>
                <w:sz w:val="18"/>
                <w:szCs w:val="18"/>
                <w:highlight w:val="none"/>
              </w:rPr>
              <w:t>银行部综合管理部副总经理</w:t>
            </w:r>
          </w:p>
        </w:tc>
        <w:tc>
          <w:tcPr>
            <w:tcW w:w="1974" w:type="dxa"/>
            <w:tcBorders>
              <w:bottom w:val="single" w:color="000000" w:sz="2" w:space="0"/>
              <w:right w:val="single" w:color="000000" w:sz="2" w:space="0"/>
            </w:tcBorders>
            <w:vAlign w:val="top"/>
          </w:tcPr>
          <w:p w14:paraId="629E9925">
            <w:pPr>
              <w:pStyle w:val="25"/>
              <w:spacing w:before="211" w:line="184" w:lineRule="auto"/>
              <w:ind w:left="117"/>
              <w:rPr>
                <w:color w:val="auto"/>
                <w:sz w:val="18"/>
                <w:szCs w:val="18"/>
                <w:highlight w:val="none"/>
              </w:rPr>
            </w:pPr>
            <w:r>
              <w:rPr>
                <w:color w:val="auto"/>
                <w:spacing w:val="-1"/>
                <w:sz w:val="18"/>
                <w:szCs w:val="18"/>
                <w:highlight w:val="none"/>
              </w:rPr>
              <w:t>0731-845822141</w:t>
            </w:r>
          </w:p>
        </w:tc>
      </w:tr>
    </w:tbl>
    <w:p w14:paraId="51825C6A">
      <w:pPr>
        <w:spacing w:line="247" w:lineRule="auto"/>
        <w:rPr>
          <w:rFonts w:ascii="Arial"/>
          <w:color w:val="auto"/>
          <w:sz w:val="21"/>
          <w:highlight w:val="none"/>
        </w:rPr>
      </w:pPr>
    </w:p>
    <w:p w14:paraId="07B78546">
      <w:pPr>
        <w:spacing w:line="247" w:lineRule="auto"/>
        <w:rPr>
          <w:rFonts w:ascii="Arial"/>
          <w:color w:val="auto"/>
          <w:sz w:val="21"/>
          <w:highlight w:val="none"/>
        </w:rPr>
      </w:pPr>
    </w:p>
    <w:p w14:paraId="24FD54B8">
      <w:pPr>
        <w:pStyle w:val="7"/>
        <w:spacing w:before="88" w:line="225" w:lineRule="auto"/>
        <w:ind w:left="1087"/>
        <w:rPr>
          <w:color w:val="auto"/>
          <w:sz w:val="27"/>
          <w:szCs w:val="27"/>
          <w:highlight w:val="none"/>
        </w:rPr>
      </w:pPr>
      <w:r>
        <w:rPr>
          <w:color w:val="auto"/>
          <w:spacing w:val="10"/>
          <w:sz w:val="27"/>
          <w:szCs w:val="27"/>
          <w:highlight w:val="none"/>
          <w14:textOutline w14:w="5050" w14:cap="flat" w14:cmpd="sng">
            <w14:solidFill>
              <w14:srgbClr w14:val="000000"/>
            </w14:solidFill>
            <w14:prstDash w14:val="solid"/>
            <w14:miter w14:val="0"/>
          </w14:textOutline>
        </w:rPr>
        <w:t>长沙市政府采购支持中小企业融资合作银行及联系人名单</w:t>
      </w:r>
    </w:p>
    <w:p w14:paraId="150EECDA">
      <w:pPr>
        <w:spacing w:line="175" w:lineRule="exact"/>
        <w:rPr>
          <w:color w:val="auto"/>
          <w:highlight w:val="none"/>
        </w:rPr>
      </w:pPr>
    </w:p>
    <w:tbl>
      <w:tblPr>
        <w:tblStyle w:val="24"/>
        <w:tblW w:w="9132"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263"/>
        <w:gridCol w:w="926"/>
        <w:gridCol w:w="3349"/>
        <w:gridCol w:w="2594"/>
      </w:tblGrid>
      <w:tr w14:paraId="06D9B7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2263" w:type="dxa"/>
            <w:tcBorders>
              <w:top w:val="single" w:color="000000" w:sz="2" w:space="0"/>
              <w:left w:val="single" w:color="000000" w:sz="2" w:space="0"/>
            </w:tcBorders>
            <w:vAlign w:val="top"/>
          </w:tcPr>
          <w:p w14:paraId="2400CCDF">
            <w:pPr>
              <w:pStyle w:val="25"/>
              <w:spacing w:before="208" w:line="223" w:lineRule="auto"/>
              <w:ind w:left="785"/>
              <w:rPr>
                <w:color w:val="auto"/>
                <w:sz w:val="18"/>
                <w:szCs w:val="18"/>
                <w:highlight w:val="none"/>
              </w:rPr>
            </w:pPr>
            <w:r>
              <w:rPr>
                <w:color w:val="auto"/>
                <w:spacing w:val="-1"/>
                <w:sz w:val="18"/>
                <w:szCs w:val="18"/>
                <w:highlight w:val="none"/>
              </w:rPr>
              <w:t>银行名称</w:t>
            </w:r>
          </w:p>
        </w:tc>
        <w:tc>
          <w:tcPr>
            <w:tcW w:w="926" w:type="dxa"/>
            <w:tcBorders>
              <w:top w:val="single" w:color="000000" w:sz="2" w:space="0"/>
            </w:tcBorders>
            <w:vAlign w:val="top"/>
          </w:tcPr>
          <w:p w14:paraId="3E9BA6AA">
            <w:pPr>
              <w:pStyle w:val="25"/>
              <w:spacing w:before="208" w:line="224" w:lineRule="auto"/>
              <w:ind w:left="200"/>
              <w:rPr>
                <w:color w:val="auto"/>
                <w:sz w:val="18"/>
                <w:szCs w:val="18"/>
                <w:highlight w:val="none"/>
              </w:rPr>
            </w:pPr>
            <w:r>
              <w:rPr>
                <w:color w:val="auto"/>
                <w:spacing w:val="-2"/>
                <w:sz w:val="18"/>
                <w:szCs w:val="18"/>
                <w:highlight w:val="none"/>
              </w:rPr>
              <w:t>联系人</w:t>
            </w:r>
          </w:p>
        </w:tc>
        <w:tc>
          <w:tcPr>
            <w:tcW w:w="3349" w:type="dxa"/>
            <w:tcBorders>
              <w:top w:val="single" w:color="000000" w:sz="2" w:space="0"/>
            </w:tcBorders>
            <w:vAlign w:val="top"/>
          </w:tcPr>
          <w:p w14:paraId="1CF43B4C">
            <w:pPr>
              <w:pStyle w:val="25"/>
              <w:spacing w:before="208" w:line="222" w:lineRule="auto"/>
              <w:ind w:left="1411"/>
              <w:rPr>
                <w:color w:val="auto"/>
                <w:sz w:val="18"/>
                <w:szCs w:val="18"/>
                <w:highlight w:val="none"/>
              </w:rPr>
            </w:pPr>
            <w:r>
              <w:rPr>
                <w:color w:val="auto"/>
                <w:spacing w:val="-3"/>
                <w:sz w:val="18"/>
                <w:szCs w:val="18"/>
                <w:highlight w:val="none"/>
              </w:rPr>
              <w:t>职</w:t>
            </w:r>
            <w:r>
              <w:rPr>
                <w:color w:val="auto"/>
                <w:spacing w:val="3"/>
                <w:sz w:val="18"/>
                <w:szCs w:val="18"/>
                <w:highlight w:val="none"/>
              </w:rPr>
              <w:t xml:space="preserve">  </w:t>
            </w:r>
            <w:r>
              <w:rPr>
                <w:color w:val="auto"/>
                <w:spacing w:val="-3"/>
                <w:sz w:val="18"/>
                <w:szCs w:val="18"/>
                <w:highlight w:val="none"/>
              </w:rPr>
              <w:t>务</w:t>
            </w:r>
          </w:p>
        </w:tc>
        <w:tc>
          <w:tcPr>
            <w:tcW w:w="2594" w:type="dxa"/>
            <w:tcBorders>
              <w:top w:val="single" w:color="000000" w:sz="2" w:space="0"/>
              <w:right w:val="single" w:color="000000" w:sz="2" w:space="0"/>
            </w:tcBorders>
            <w:vAlign w:val="top"/>
          </w:tcPr>
          <w:p w14:paraId="2ABD19CB">
            <w:pPr>
              <w:pStyle w:val="25"/>
              <w:spacing w:before="208" w:line="224" w:lineRule="auto"/>
              <w:ind w:left="938"/>
              <w:rPr>
                <w:color w:val="auto"/>
                <w:sz w:val="18"/>
                <w:szCs w:val="18"/>
                <w:highlight w:val="none"/>
              </w:rPr>
            </w:pPr>
            <w:r>
              <w:rPr>
                <w:color w:val="auto"/>
                <w:spacing w:val="-1"/>
                <w:sz w:val="18"/>
                <w:szCs w:val="18"/>
                <w:highlight w:val="none"/>
              </w:rPr>
              <w:t>联系电话</w:t>
            </w:r>
          </w:p>
        </w:tc>
      </w:tr>
      <w:tr w14:paraId="6F6347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1" w:hRule="atLeast"/>
        </w:trPr>
        <w:tc>
          <w:tcPr>
            <w:tcW w:w="2263" w:type="dxa"/>
            <w:tcBorders>
              <w:left w:val="single" w:color="000000" w:sz="2" w:space="0"/>
            </w:tcBorders>
            <w:vAlign w:val="top"/>
          </w:tcPr>
          <w:p w14:paraId="27C544F2">
            <w:pPr>
              <w:pStyle w:val="25"/>
              <w:spacing w:before="177" w:line="222" w:lineRule="auto"/>
              <w:ind w:left="130"/>
              <w:rPr>
                <w:color w:val="auto"/>
                <w:sz w:val="18"/>
                <w:szCs w:val="18"/>
                <w:highlight w:val="none"/>
              </w:rPr>
            </w:pPr>
            <w:r>
              <w:rPr>
                <w:color w:val="auto"/>
                <w:spacing w:val="-1"/>
                <w:sz w:val="18"/>
                <w:szCs w:val="18"/>
                <w:highlight w:val="none"/>
              </w:rPr>
              <w:t>交通银行湖南省分行</w:t>
            </w:r>
          </w:p>
        </w:tc>
        <w:tc>
          <w:tcPr>
            <w:tcW w:w="926" w:type="dxa"/>
            <w:vAlign w:val="top"/>
          </w:tcPr>
          <w:p w14:paraId="686ED952">
            <w:pPr>
              <w:pStyle w:val="25"/>
              <w:spacing w:before="177" w:line="222" w:lineRule="auto"/>
              <w:ind w:left="199"/>
              <w:rPr>
                <w:color w:val="auto"/>
                <w:sz w:val="18"/>
                <w:szCs w:val="18"/>
                <w:highlight w:val="none"/>
              </w:rPr>
            </w:pPr>
            <w:r>
              <w:rPr>
                <w:color w:val="auto"/>
                <w:spacing w:val="-1"/>
                <w:sz w:val="18"/>
                <w:szCs w:val="18"/>
                <w:highlight w:val="none"/>
              </w:rPr>
              <w:t>谢俊峰</w:t>
            </w:r>
          </w:p>
        </w:tc>
        <w:tc>
          <w:tcPr>
            <w:tcW w:w="3349" w:type="dxa"/>
            <w:vAlign w:val="top"/>
          </w:tcPr>
          <w:p w14:paraId="62A4555A">
            <w:pPr>
              <w:pStyle w:val="25"/>
              <w:spacing w:before="177" w:line="222" w:lineRule="auto"/>
              <w:ind w:left="113"/>
              <w:rPr>
                <w:color w:val="auto"/>
                <w:sz w:val="18"/>
                <w:szCs w:val="18"/>
                <w:highlight w:val="none"/>
              </w:rPr>
            </w:pPr>
            <w:r>
              <w:rPr>
                <w:color w:val="auto"/>
                <w:spacing w:val="-1"/>
                <w:sz w:val="18"/>
                <w:szCs w:val="18"/>
                <w:highlight w:val="none"/>
              </w:rPr>
              <w:t>湘江中路支行公司业务管理经理</w:t>
            </w:r>
          </w:p>
        </w:tc>
        <w:tc>
          <w:tcPr>
            <w:tcW w:w="2594" w:type="dxa"/>
            <w:tcBorders>
              <w:right w:val="single" w:color="000000" w:sz="2" w:space="0"/>
            </w:tcBorders>
            <w:vAlign w:val="top"/>
          </w:tcPr>
          <w:p w14:paraId="16A9B817">
            <w:pPr>
              <w:pStyle w:val="25"/>
              <w:spacing w:before="177" w:line="224" w:lineRule="auto"/>
              <w:ind w:left="117"/>
              <w:rPr>
                <w:color w:val="auto"/>
                <w:sz w:val="18"/>
                <w:szCs w:val="18"/>
                <w:highlight w:val="none"/>
              </w:rPr>
            </w:pPr>
            <w:r>
              <w:rPr>
                <w:color w:val="auto"/>
                <w:spacing w:val="-1"/>
                <w:sz w:val="18"/>
                <w:szCs w:val="18"/>
                <w:highlight w:val="none"/>
              </w:rPr>
              <w:t>84919503；13687320956</w:t>
            </w:r>
          </w:p>
        </w:tc>
      </w:tr>
      <w:tr w14:paraId="76EDCB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trPr>
        <w:tc>
          <w:tcPr>
            <w:tcW w:w="2263" w:type="dxa"/>
            <w:tcBorders>
              <w:left w:val="single" w:color="000000" w:sz="2" w:space="0"/>
            </w:tcBorders>
            <w:vAlign w:val="top"/>
          </w:tcPr>
          <w:p w14:paraId="52DC8008">
            <w:pPr>
              <w:pStyle w:val="25"/>
              <w:spacing w:before="177" w:line="222" w:lineRule="auto"/>
              <w:ind w:left="128"/>
              <w:rPr>
                <w:color w:val="auto"/>
                <w:sz w:val="18"/>
                <w:szCs w:val="18"/>
                <w:highlight w:val="none"/>
              </w:rPr>
            </w:pPr>
            <w:r>
              <w:rPr>
                <w:color w:val="auto"/>
                <w:spacing w:val="-1"/>
                <w:sz w:val="18"/>
                <w:szCs w:val="18"/>
                <w:highlight w:val="none"/>
              </w:rPr>
              <w:t>光大银行长沙分行</w:t>
            </w:r>
          </w:p>
        </w:tc>
        <w:tc>
          <w:tcPr>
            <w:tcW w:w="926" w:type="dxa"/>
            <w:vAlign w:val="top"/>
          </w:tcPr>
          <w:p w14:paraId="5784333C">
            <w:pPr>
              <w:pStyle w:val="25"/>
              <w:spacing w:before="177" w:line="223" w:lineRule="auto"/>
              <w:ind w:left="200"/>
              <w:rPr>
                <w:color w:val="auto"/>
                <w:sz w:val="18"/>
                <w:szCs w:val="18"/>
                <w:highlight w:val="none"/>
              </w:rPr>
            </w:pPr>
            <w:r>
              <w:rPr>
                <w:color w:val="auto"/>
                <w:spacing w:val="-2"/>
                <w:sz w:val="18"/>
                <w:szCs w:val="18"/>
                <w:highlight w:val="none"/>
              </w:rPr>
              <w:t>唐红英</w:t>
            </w:r>
          </w:p>
        </w:tc>
        <w:tc>
          <w:tcPr>
            <w:tcW w:w="3349" w:type="dxa"/>
            <w:vAlign w:val="top"/>
          </w:tcPr>
          <w:p w14:paraId="3BCD35A0">
            <w:pPr>
              <w:pStyle w:val="25"/>
              <w:spacing w:before="177" w:line="220" w:lineRule="auto"/>
              <w:ind w:left="116"/>
              <w:rPr>
                <w:color w:val="auto"/>
                <w:sz w:val="18"/>
                <w:szCs w:val="18"/>
                <w:highlight w:val="none"/>
              </w:rPr>
            </w:pPr>
            <w:r>
              <w:rPr>
                <w:color w:val="auto"/>
                <w:spacing w:val="-1"/>
                <w:sz w:val="18"/>
                <w:szCs w:val="18"/>
                <w:highlight w:val="none"/>
              </w:rPr>
              <w:t>溁湾支行行长</w:t>
            </w:r>
          </w:p>
        </w:tc>
        <w:tc>
          <w:tcPr>
            <w:tcW w:w="2594" w:type="dxa"/>
            <w:tcBorders>
              <w:right w:val="single" w:color="000000" w:sz="2" w:space="0"/>
            </w:tcBorders>
            <w:vAlign w:val="top"/>
          </w:tcPr>
          <w:p w14:paraId="2E3F25A7">
            <w:pPr>
              <w:pStyle w:val="25"/>
              <w:spacing w:before="177" w:line="224" w:lineRule="auto"/>
              <w:ind w:left="117"/>
              <w:rPr>
                <w:color w:val="auto"/>
                <w:sz w:val="18"/>
                <w:szCs w:val="18"/>
                <w:highlight w:val="none"/>
              </w:rPr>
            </w:pPr>
            <w:r>
              <w:rPr>
                <w:color w:val="auto"/>
                <w:spacing w:val="-1"/>
                <w:sz w:val="18"/>
                <w:szCs w:val="18"/>
                <w:highlight w:val="none"/>
              </w:rPr>
              <w:t>89750053；18673166920</w:t>
            </w:r>
          </w:p>
        </w:tc>
      </w:tr>
      <w:tr w14:paraId="7DCD8C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1" w:hRule="atLeast"/>
        </w:trPr>
        <w:tc>
          <w:tcPr>
            <w:tcW w:w="2263" w:type="dxa"/>
            <w:tcBorders>
              <w:left w:val="single" w:color="000000" w:sz="2" w:space="0"/>
            </w:tcBorders>
            <w:vAlign w:val="top"/>
          </w:tcPr>
          <w:p w14:paraId="19DC5EDB">
            <w:pPr>
              <w:pStyle w:val="25"/>
              <w:spacing w:before="178" w:line="222" w:lineRule="auto"/>
              <w:ind w:left="129"/>
              <w:rPr>
                <w:color w:val="auto"/>
                <w:sz w:val="18"/>
                <w:szCs w:val="18"/>
                <w:highlight w:val="none"/>
              </w:rPr>
            </w:pPr>
            <w:r>
              <w:rPr>
                <w:color w:val="auto"/>
                <w:spacing w:val="-1"/>
                <w:sz w:val="18"/>
                <w:szCs w:val="18"/>
                <w:highlight w:val="none"/>
              </w:rPr>
              <w:t>建设银行湖南省分行</w:t>
            </w:r>
          </w:p>
        </w:tc>
        <w:tc>
          <w:tcPr>
            <w:tcW w:w="926" w:type="dxa"/>
            <w:vAlign w:val="top"/>
          </w:tcPr>
          <w:p w14:paraId="0848E3FD">
            <w:pPr>
              <w:pStyle w:val="25"/>
              <w:spacing w:before="178" w:line="223" w:lineRule="auto"/>
              <w:ind w:left="199"/>
              <w:rPr>
                <w:color w:val="auto"/>
                <w:sz w:val="18"/>
                <w:szCs w:val="18"/>
                <w:highlight w:val="none"/>
              </w:rPr>
            </w:pPr>
            <w:r>
              <w:rPr>
                <w:color w:val="auto"/>
                <w:spacing w:val="-1"/>
                <w:sz w:val="18"/>
                <w:szCs w:val="18"/>
                <w:highlight w:val="none"/>
              </w:rPr>
              <w:t>颜国恒</w:t>
            </w:r>
          </w:p>
        </w:tc>
        <w:tc>
          <w:tcPr>
            <w:tcW w:w="3349" w:type="dxa"/>
            <w:vAlign w:val="top"/>
          </w:tcPr>
          <w:p w14:paraId="129BA477">
            <w:pPr>
              <w:pStyle w:val="25"/>
              <w:spacing w:before="178" w:line="222" w:lineRule="auto"/>
              <w:ind w:left="116"/>
              <w:rPr>
                <w:color w:val="auto"/>
                <w:sz w:val="18"/>
                <w:szCs w:val="18"/>
                <w:highlight w:val="none"/>
              </w:rPr>
            </w:pPr>
            <w:r>
              <w:rPr>
                <w:color w:val="auto"/>
                <w:spacing w:val="-1"/>
                <w:sz w:val="18"/>
                <w:szCs w:val="18"/>
                <w:highlight w:val="none"/>
              </w:rPr>
              <w:t>芙蓉中路支行</w:t>
            </w:r>
          </w:p>
        </w:tc>
        <w:tc>
          <w:tcPr>
            <w:tcW w:w="2594" w:type="dxa"/>
            <w:tcBorders>
              <w:right w:val="single" w:color="000000" w:sz="2" w:space="0"/>
            </w:tcBorders>
            <w:vAlign w:val="top"/>
          </w:tcPr>
          <w:p w14:paraId="2D6921C4">
            <w:pPr>
              <w:pStyle w:val="25"/>
              <w:spacing w:before="178" w:line="224" w:lineRule="auto"/>
              <w:ind w:left="117"/>
              <w:rPr>
                <w:color w:val="auto"/>
                <w:sz w:val="18"/>
                <w:szCs w:val="18"/>
                <w:highlight w:val="none"/>
              </w:rPr>
            </w:pPr>
            <w:r>
              <w:rPr>
                <w:color w:val="auto"/>
                <w:spacing w:val="-1"/>
                <w:sz w:val="18"/>
                <w:szCs w:val="18"/>
                <w:highlight w:val="none"/>
              </w:rPr>
              <w:t>88665238；13574801920</w:t>
            </w:r>
          </w:p>
        </w:tc>
      </w:tr>
      <w:tr w14:paraId="544B88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7" w:hRule="atLeast"/>
        </w:trPr>
        <w:tc>
          <w:tcPr>
            <w:tcW w:w="2263" w:type="dxa"/>
            <w:tcBorders>
              <w:left w:val="single" w:color="000000" w:sz="2" w:space="0"/>
            </w:tcBorders>
            <w:vAlign w:val="top"/>
          </w:tcPr>
          <w:p w14:paraId="08CBBDA6">
            <w:pPr>
              <w:pStyle w:val="25"/>
              <w:spacing w:before="179" w:line="222" w:lineRule="auto"/>
              <w:ind w:left="126"/>
              <w:rPr>
                <w:color w:val="auto"/>
                <w:sz w:val="18"/>
                <w:szCs w:val="18"/>
                <w:highlight w:val="none"/>
              </w:rPr>
            </w:pPr>
            <w:r>
              <w:rPr>
                <w:color w:val="auto"/>
                <w:spacing w:val="-1"/>
                <w:sz w:val="18"/>
                <w:szCs w:val="18"/>
                <w:highlight w:val="none"/>
              </w:rPr>
              <w:t>农业银行湖南省分行</w:t>
            </w:r>
          </w:p>
        </w:tc>
        <w:tc>
          <w:tcPr>
            <w:tcW w:w="926" w:type="dxa"/>
            <w:vAlign w:val="top"/>
          </w:tcPr>
          <w:p w14:paraId="7903E48F">
            <w:pPr>
              <w:pStyle w:val="25"/>
              <w:spacing w:before="179" w:line="223" w:lineRule="auto"/>
              <w:ind w:left="244"/>
              <w:rPr>
                <w:color w:val="auto"/>
                <w:sz w:val="18"/>
                <w:szCs w:val="18"/>
                <w:highlight w:val="none"/>
              </w:rPr>
            </w:pPr>
            <w:r>
              <w:rPr>
                <w:color w:val="auto"/>
                <w:spacing w:val="-4"/>
                <w:sz w:val="18"/>
                <w:szCs w:val="18"/>
                <w:highlight w:val="none"/>
              </w:rPr>
              <w:t>李</w:t>
            </w:r>
            <w:r>
              <w:rPr>
                <w:color w:val="auto"/>
                <w:spacing w:val="18"/>
                <w:sz w:val="18"/>
                <w:szCs w:val="18"/>
                <w:highlight w:val="none"/>
              </w:rPr>
              <w:t xml:space="preserve"> </w:t>
            </w:r>
            <w:r>
              <w:rPr>
                <w:color w:val="auto"/>
                <w:spacing w:val="-4"/>
                <w:sz w:val="18"/>
                <w:szCs w:val="18"/>
                <w:highlight w:val="none"/>
              </w:rPr>
              <w:t>宁</w:t>
            </w:r>
          </w:p>
        </w:tc>
        <w:tc>
          <w:tcPr>
            <w:tcW w:w="3349" w:type="dxa"/>
            <w:vAlign w:val="top"/>
          </w:tcPr>
          <w:p w14:paraId="5151BF99">
            <w:pPr>
              <w:pStyle w:val="25"/>
              <w:spacing w:before="179" w:line="222" w:lineRule="auto"/>
              <w:ind w:left="118"/>
              <w:rPr>
                <w:color w:val="auto"/>
                <w:sz w:val="18"/>
                <w:szCs w:val="18"/>
                <w:highlight w:val="none"/>
              </w:rPr>
            </w:pPr>
            <w:r>
              <w:rPr>
                <w:color w:val="auto"/>
                <w:spacing w:val="-1"/>
                <w:sz w:val="18"/>
                <w:szCs w:val="18"/>
                <w:highlight w:val="none"/>
              </w:rPr>
              <w:t>天心区支行副行长</w:t>
            </w:r>
          </w:p>
        </w:tc>
        <w:tc>
          <w:tcPr>
            <w:tcW w:w="2594" w:type="dxa"/>
            <w:tcBorders>
              <w:right w:val="single" w:color="000000" w:sz="2" w:space="0"/>
            </w:tcBorders>
            <w:vAlign w:val="top"/>
          </w:tcPr>
          <w:p w14:paraId="44FAD353">
            <w:pPr>
              <w:pStyle w:val="25"/>
              <w:spacing w:before="179" w:line="224" w:lineRule="auto"/>
              <w:ind w:left="117"/>
              <w:rPr>
                <w:color w:val="auto"/>
                <w:sz w:val="18"/>
                <w:szCs w:val="18"/>
                <w:highlight w:val="none"/>
              </w:rPr>
            </w:pPr>
            <w:r>
              <w:rPr>
                <w:color w:val="auto"/>
                <w:spacing w:val="-1"/>
                <w:sz w:val="18"/>
                <w:szCs w:val="18"/>
                <w:highlight w:val="none"/>
              </w:rPr>
              <w:t>85114839；13975813058</w:t>
            </w:r>
          </w:p>
        </w:tc>
      </w:tr>
      <w:tr w14:paraId="5406E9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1" w:hRule="atLeast"/>
        </w:trPr>
        <w:tc>
          <w:tcPr>
            <w:tcW w:w="2263" w:type="dxa"/>
            <w:tcBorders>
              <w:left w:val="single" w:color="000000" w:sz="2" w:space="0"/>
            </w:tcBorders>
            <w:vAlign w:val="top"/>
          </w:tcPr>
          <w:p w14:paraId="51066588">
            <w:pPr>
              <w:pStyle w:val="25"/>
              <w:spacing w:before="179" w:line="222" w:lineRule="auto"/>
              <w:ind w:left="144"/>
              <w:rPr>
                <w:color w:val="auto"/>
                <w:sz w:val="18"/>
                <w:szCs w:val="18"/>
                <w:highlight w:val="none"/>
              </w:rPr>
            </w:pPr>
            <w:r>
              <w:rPr>
                <w:color w:val="auto"/>
                <w:spacing w:val="-3"/>
                <w:sz w:val="18"/>
                <w:szCs w:val="18"/>
                <w:highlight w:val="none"/>
              </w:rPr>
              <w:t>中国银行湖南省分行</w:t>
            </w:r>
          </w:p>
        </w:tc>
        <w:tc>
          <w:tcPr>
            <w:tcW w:w="926" w:type="dxa"/>
            <w:vAlign w:val="top"/>
          </w:tcPr>
          <w:p w14:paraId="266D9A46">
            <w:pPr>
              <w:pStyle w:val="25"/>
              <w:spacing w:before="179" w:line="223" w:lineRule="auto"/>
              <w:ind w:left="242"/>
              <w:rPr>
                <w:color w:val="auto"/>
                <w:sz w:val="18"/>
                <w:szCs w:val="18"/>
                <w:highlight w:val="none"/>
              </w:rPr>
            </w:pPr>
            <w:r>
              <w:rPr>
                <w:color w:val="auto"/>
                <w:spacing w:val="-2"/>
                <w:sz w:val="18"/>
                <w:szCs w:val="18"/>
                <w:highlight w:val="none"/>
              </w:rPr>
              <w:t>刘</w:t>
            </w:r>
            <w:r>
              <w:rPr>
                <w:color w:val="auto"/>
                <w:spacing w:val="10"/>
                <w:sz w:val="18"/>
                <w:szCs w:val="18"/>
                <w:highlight w:val="none"/>
              </w:rPr>
              <w:t xml:space="preserve"> </w:t>
            </w:r>
            <w:r>
              <w:rPr>
                <w:color w:val="auto"/>
                <w:spacing w:val="-2"/>
                <w:sz w:val="18"/>
                <w:szCs w:val="18"/>
                <w:highlight w:val="none"/>
              </w:rPr>
              <w:t>毅</w:t>
            </w:r>
          </w:p>
        </w:tc>
        <w:tc>
          <w:tcPr>
            <w:tcW w:w="3349" w:type="dxa"/>
            <w:vAlign w:val="top"/>
          </w:tcPr>
          <w:p w14:paraId="6AB73423">
            <w:pPr>
              <w:pStyle w:val="25"/>
              <w:spacing w:before="179" w:line="222" w:lineRule="auto"/>
              <w:ind w:left="114"/>
              <w:rPr>
                <w:color w:val="auto"/>
                <w:sz w:val="18"/>
                <w:szCs w:val="18"/>
                <w:highlight w:val="none"/>
              </w:rPr>
            </w:pPr>
            <w:r>
              <w:rPr>
                <w:color w:val="auto"/>
                <w:spacing w:val="-1"/>
                <w:sz w:val="18"/>
                <w:szCs w:val="18"/>
                <w:highlight w:val="none"/>
              </w:rPr>
              <w:t>丽臣路支行行长</w:t>
            </w:r>
          </w:p>
        </w:tc>
        <w:tc>
          <w:tcPr>
            <w:tcW w:w="2594" w:type="dxa"/>
            <w:tcBorders>
              <w:right w:val="single" w:color="000000" w:sz="2" w:space="0"/>
            </w:tcBorders>
            <w:vAlign w:val="top"/>
          </w:tcPr>
          <w:p w14:paraId="56853DAE">
            <w:pPr>
              <w:pStyle w:val="25"/>
              <w:spacing w:before="179" w:line="224" w:lineRule="auto"/>
              <w:ind w:left="117"/>
              <w:rPr>
                <w:color w:val="auto"/>
                <w:sz w:val="18"/>
                <w:szCs w:val="18"/>
                <w:highlight w:val="none"/>
              </w:rPr>
            </w:pPr>
            <w:r>
              <w:rPr>
                <w:color w:val="auto"/>
                <w:spacing w:val="-1"/>
                <w:sz w:val="18"/>
                <w:szCs w:val="18"/>
                <w:highlight w:val="none"/>
              </w:rPr>
              <w:t>82741897；13808436058</w:t>
            </w:r>
          </w:p>
        </w:tc>
      </w:tr>
      <w:tr w14:paraId="3B59F3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trPr>
        <w:tc>
          <w:tcPr>
            <w:tcW w:w="2263" w:type="dxa"/>
            <w:tcBorders>
              <w:left w:val="single" w:color="000000" w:sz="2" w:space="0"/>
            </w:tcBorders>
            <w:vAlign w:val="top"/>
          </w:tcPr>
          <w:p w14:paraId="50D6CEE6">
            <w:pPr>
              <w:pStyle w:val="25"/>
              <w:spacing w:before="179" w:line="223" w:lineRule="auto"/>
              <w:ind w:left="127"/>
              <w:rPr>
                <w:color w:val="auto"/>
                <w:sz w:val="18"/>
                <w:szCs w:val="18"/>
                <w:highlight w:val="none"/>
              </w:rPr>
            </w:pPr>
            <w:r>
              <w:rPr>
                <w:color w:val="auto"/>
                <w:spacing w:val="-1"/>
                <w:sz w:val="18"/>
                <w:szCs w:val="18"/>
                <w:highlight w:val="none"/>
              </w:rPr>
              <w:t>长沙银行</w:t>
            </w:r>
          </w:p>
        </w:tc>
        <w:tc>
          <w:tcPr>
            <w:tcW w:w="926" w:type="dxa"/>
            <w:vAlign w:val="top"/>
          </w:tcPr>
          <w:p w14:paraId="1C0DA5AA">
            <w:pPr>
              <w:pStyle w:val="25"/>
              <w:spacing w:before="179" w:line="222" w:lineRule="auto"/>
              <w:ind w:left="287"/>
              <w:rPr>
                <w:color w:val="auto"/>
                <w:sz w:val="18"/>
                <w:szCs w:val="18"/>
                <w:highlight w:val="none"/>
              </w:rPr>
            </w:pPr>
            <w:r>
              <w:rPr>
                <w:color w:val="auto"/>
                <w:spacing w:val="-1"/>
                <w:sz w:val="18"/>
                <w:szCs w:val="18"/>
                <w:highlight w:val="none"/>
              </w:rPr>
              <w:t>钟柯</w:t>
            </w:r>
          </w:p>
        </w:tc>
        <w:tc>
          <w:tcPr>
            <w:tcW w:w="3349" w:type="dxa"/>
            <w:vAlign w:val="top"/>
          </w:tcPr>
          <w:p w14:paraId="1FA93043">
            <w:pPr>
              <w:pStyle w:val="25"/>
              <w:spacing w:before="179" w:line="222" w:lineRule="auto"/>
              <w:ind w:left="115"/>
              <w:rPr>
                <w:color w:val="auto"/>
                <w:sz w:val="18"/>
                <w:szCs w:val="18"/>
                <w:highlight w:val="none"/>
              </w:rPr>
            </w:pPr>
            <w:r>
              <w:rPr>
                <w:color w:val="auto"/>
                <w:spacing w:val="-1"/>
                <w:sz w:val="18"/>
                <w:szCs w:val="18"/>
                <w:highlight w:val="none"/>
              </w:rPr>
              <w:t>金城支行公司业务部总经理</w:t>
            </w:r>
          </w:p>
        </w:tc>
        <w:tc>
          <w:tcPr>
            <w:tcW w:w="2594" w:type="dxa"/>
            <w:tcBorders>
              <w:right w:val="single" w:color="000000" w:sz="2" w:space="0"/>
            </w:tcBorders>
            <w:vAlign w:val="top"/>
          </w:tcPr>
          <w:p w14:paraId="121A94D5">
            <w:pPr>
              <w:pStyle w:val="25"/>
              <w:spacing w:before="180" w:line="224" w:lineRule="auto"/>
              <w:ind w:left="117"/>
              <w:rPr>
                <w:color w:val="auto"/>
                <w:sz w:val="18"/>
                <w:szCs w:val="18"/>
                <w:highlight w:val="none"/>
              </w:rPr>
            </w:pPr>
            <w:r>
              <w:rPr>
                <w:color w:val="auto"/>
                <w:spacing w:val="-1"/>
                <w:sz w:val="18"/>
                <w:szCs w:val="18"/>
                <w:highlight w:val="none"/>
              </w:rPr>
              <w:t>84413595；13875880163</w:t>
            </w:r>
          </w:p>
        </w:tc>
      </w:tr>
      <w:tr w14:paraId="2AE0F4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2" w:hRule="atLeast"/>
        </w:trPr>
        <w:tc>
          <w:tcPr>
            <w:tcW w:w="2263" w:type="dxa"/>
            <w:tcBorders>
              <w:left w:val="single" w:color="000000" w:sz="2" w:space="0"/>
              <w:bottom w:val="single" w:color="000000" w:sz="2" w:space="0"/>
            </w:tcBorders>
            <w:vAlign w:val="top"/>
          </w:tcPr>
          <w:p w14:paraId="1BADCDAE">
            <w:pPr>
              <w:pStyle w:val="25"/>
              <w:spacing w:before="185" w:line="223" w:lineRule="auto"/>
              <w:ind w:left="140"/>
              <w:rPr>
                <w:color w:val="auto"/>
                <w:sz w:val="18"/>
                <w:szCs w:val="18"/>
                <w:highlight w:val="none"/>
              </w:rPr>
            </w:pPr>
            <w:r>
              <w:rPr>
                <w:color w:val="auto"/>
                <w:highlight w:val="none"/>
              </w:rPr>
              <w:pict>
                <v:shape id="_x0000_s1035" o:spid="_x0000_s1035" style="position:absolute;left:0pt;margin-left:1.35pt;margin-top:21.9pt;height:0.5pt;width:111.45pt;mso-position-horizontal-relative:page;mso-position-vertical-relative:page;z-index:251674624;mso-width-relative:page;mso-height-relative:page;" fillcolor="#000000" filled="t" stroked="f" coordsize="2228,10" path="m0,9l2228,9,2228,0,0,0,0,9xe">
                  <v:path/>
                  <v:fill on="t" focussize="0,0"/>
                  <v:stroke on="f"/>
                  <v:imagedata o:title=""/>
                  <o:lock v:ext="edit"/>
                </v:shape>
              </w:pict>
            </w:r>
            <w:r>
              <w:rPr>
                <w:color w:val="auto"/>
                <w:spacing w:val="-2"/>
                <w:sz w:val="18"/>
                <w:szCs w:val="18"/>
                <w:highlight w:val="none"/>
              </w:rPr>
              <w:t>邮储银行长沙分行</w:t>
            </w:r>
          </w:p>
        </w:tc>
        <w:tc>
          <w:tcPr>
            <w:tcW w:w="926" w:type="dxa"/>
            <w:tcBorders>
              <w:bottom w:val="single" w:color="000000" w:sz="2" w:space="0"/>
            </w:tcBorders>
            <w:vAlign w:val="top"/>
          </w:tcPr>
          <w:p w14:paraId="590DA664">
            <w:pPr>
              <w:pStyle w:val="25"/>
              <w:spacing w:before="185" w:line="223" w:lineRule="auto"/>
              <w:ind w:left="200"/>
              <w:rPr>
                <w:color w:val="auto"/>
                <w:sz w:val="18"/>
                <w:szCs w:val="18"/>
                <w:highlight w:val="none"/>
              </w:rPr>
            </w:pPr>
            <w:r>
              <w:rPr>
                <w:color w:val="auto"/>
                <w:highlight w:val="none"/>
              </w:rPr>
              <w:pict>
                <v:shape id="_x0000_s1036" o:spid="_x0000_s1036" style="position:absolute;left:0pt;margin-left:1.05pt;margin-top:21.9pt;height:0.5pt;width:44.95pt;mso-position-horizontal-relative:page;mso-position-vertical-relative:page;z-index:251675648;mso-width-relative:page;mso-height-relative:page;" fillcolor="#000000" filled="t" stroked="f" coordsize="899,10" path="m0,9l898,9,898,0,0,0,0,9xe">
                  <v:path/>
                  <v:fill on="t" focussize="0,0"/>
                  <v:stroke on="f"/>
                  <v:imagedata o:title=""/>
                  <o:lock v:ext="edit"/>
                </v:shape>
              </w:pict>
            </w:r>
            <w:r>
              <w:rPr>
                <w:color w:val="auto"/>
                <w:spacing w:val="-2"/>
                <w:sz w:val="18"/>
                <w:szCs w:val="18"/>
                <w:highlight w:val="none"/>
              </w:rPr>
              <w:t>严春燕</w:t>
            </w:r>
          </w:p>
        </w:tc>
        <w:tc>
          <w:tcPr>
            <w:tcW w:w="3349" w:type="dxa"/>
            <w:tcBorders>
              <w:bottom w:val="single" w:color="000000" w:sz="2" w:space="0"/>
            </w:tcBorders>
            <w:vAlign w:val="top"/>
          </w:tcPr>
          <w:p w14:paraId="6983FD1C">
            <w:pPr>
              <w:pStyle w:val="25"/>
              <w:spacing w:before="185" w:line="222" w:lineRule="auto"/>
              <w:ind w:left="114"/>
              <w:rPr>
                <w:color w:val="auto"/>
                <w:sz w:val="18"/>
                <w:szCs w:val="18"/>
                <w:highlight w:val="none"/>
              </w:rPr>
            </w:pPr>
            <w:r>
              <w:rPr>
                <w:color w:val="auto"/>
                <w:highlight w:val="none"/>
              </w:rPr>
              <w:pict>
                <v:shape id="_x0000_s1037" o:spid="_x0000_s1037" style="position:absolute;left:0pt;margin-left:1.1pt;margin-top:21.9pt;height:0.5pt;width:166.15pt;mso-position-horizontal-relative:page;mso-position-vertical-relative:page;z-index:251672576;mso-width-relative:page;mso-height-relative:page;" fillcolor="#000000" filled="t" stroked="f" coordsize="3322,10" path="m0,9l3322,9,3322,0,0,0,0,9xe">
                  <v:path/>
                  <v:fill on="t" focussize="0,0"/>
                  <v:stroke on="f"/>
                  <v:imagedata o:title=""/>
                  <o:lock v:ext="edit"/>
                </v:shape>
              </w:pict>
            </w:r>
            <w:r>
              <w:rPr>
                <w:color w:val="auto"/>
                <w:spacing w:val="-1"/>
                <w:sz w:val="18"/>
                <w:szCs w:val="18"/>
                <w:highlight w:val="none"/>
              </w:rPr>
              <w:t>岳麓支行副行长</w:t>
            </w:r>
          </w:p>
        </w:tc>
        <w:tc>
          <w:tcPr>
            <w:tcW w:w="2594" w:type="dxa"/>
            <w:tcBorders>
              <w:bottom w:val="single" w:color="000000" w:sz="2" w:space="0"/>
              <w:right w:val="single" w:color="000000" w:sz="2" w:space="0"/>
            </w:tcBorders>
            <w:vAlign w:val="top"/>
          </w:tcPr>
          <w:p w14:paraId="37567023">
            <w:pPr>
              <w:pStyle w:val="25"/>
              <w:spacing w:before="185" w:line="224" w:lineRule="auto"/>
              <w:ind w:left="117"/>
              <w:rPr>
                <w:color w:val="auto"/>
                <w:sz w:val="18"/>
                <w:szCs w:val="18"/>
                <w:highlight w:val="none"/>
              </w:rPr>
            </w:pPr>
            <w:r>
              <w:rPr>
                <w:color w:val="auto"/>
                <w:highlight w:val="none"/>
              </w:rPr>
              <w:pict>
                <v:shape id="_x0000_s1038" o:spid="_x0000_s1038" style="position:absolute;left:0pt;margin-left:1.2pt;margin-top:21.9pt;height:0.5pt;width:127.75pt;mso-position-horizontal-relative:page;mso-position-vertical-relative:page;z-index:251673600;mso-width-relative:page;mso-height-relative:page;" fillcolor="#000000" filled="t" stroked="f" coordsize="2555,10" path="m0,9l2544,9,2544,0,0,0,0,9xem2545,9l2554,9,2554,0,2545,0,2545,9xem2545,9l2554,9,2554,0,2545,0,2545,9xe">
                  <v:path/>
                  <v:fill on="t" focussize="0,0"/>
                  <v:stroke on="f"/>
                  <v:imagedata o:title=""/>
                  <o:lock v:ext="edit"/>
                </v:shape>
              </w:pict>
            </w:r>
            <w:r>
              <w:rPr>
                <w:color w:val="auto"/>
                <w:spacing w:val="-1"/>
                <w:sz w:val="18"/>
                <w:szCs w:val="18"/>
                <w:highlight w:val="none"/>
              </w:rPr>
              <w:t>85579459；13875864330</w:t>
            </w:r>
          </w:p>
        </w:tc>
      </w:tr>
    </w:tbl>
    <w:p w14:paraId="1F588653">
      <w:pPr>
        <w:spacing w:line="247" w:lineRule="auto"/>
        <w:rPr>
          <w:rFonts w:ascii="Arial"/>
          <w:color w:val="auto"/>
          <w:sz w:val="21"/>
          <w:highlight w:val="none"/>
        </w:rPr>
      </w:pPr>
    </w:p>
    <w:p w14:paraId="2D0C9B3F">
      <w:pPr>
        <w:spacing w:line="248" w:lineRule="auto"/>
        <w:rPr>
          <w:rFonts w:ascii="Arial"/>
          <w:color w:val="auto"/>
          <w:sz w:val="21"/>
          <w:highlight w:val="none"/>
        </w:rPr>
      </w:pPr>
    </w:p>
    <w:p w14:paraId="68C856B1">
      <w:pPr>
        <w:pStyle w:val="7"/>
        <w:spacing w:before="88" w:line="225" w:lineRule="auto"/>
        <w:ind w:left="1224"/>
        <w:rPr>
          <w:color w:val="auto"/>
          <w:sz w:val="27"/>
          <w:szCs w:val="27"/>
          <w:highlight w:val="none"/>
        </w:rPr>
      </w:pPr>
      <w:r>
        <w:rPr>
          <w:color w:val="auto"/>
          <w:spacing w:val="10"/>
          <w:sz w:val="27"/>
          <w:szCs w:val="27"/>
          <w:highlight w:val="none"/>
          <w14:textOutline w14:w="5050" w14:cap="flat" w14:cmpd="sng">
            <w14:solidFill>
              <w14:srgbClr w14:val="000000"/>
            </w14:solidFill>
            <w14:prstDash w14:val="solid"/>
            <w14:miter w14:val="0"/>
          </w14:textOutline>
        </w:rPr>
        <w:t>湖南省政府采购信用担保试点工作的信用担保机构名单</w:t>
      </w:r>
    </w:p>
    <w:p w14:paraId="3B7DE4B9">
      <w:pPr>
        <w:spacing w:line="175" w:lineRule="exact"/>
        <w:rPr>
          <w:color w:val="auto"/>
          <w:highlight w:val="none"/>
        </w:rPr>
      </w:pPr>
    </w:p>
    <w:tbl>
      <w:tblPr>
        <w:tblStyle w:val="24"/>
        <w:tblW w:w="9147"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303"/>
        <w:gridCol w:w="1339"/>
        <w:gridCol w:w="3505"/>
      </w:tblGrid>
      <w:tr w14:paraId="29DD5E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7" w:hRule="atLeast"/>
        </w:trPr>
        <w:tc>
          <w:tcPr>
            <w:tcW w:w="4303" w:type="dxa"/>
            <w:tcBorders>
              <w:top w:val="single" w:color="000000" w:sz="2" w:space="0"/>
              <w:left w:val="single" w:color="000000" w:sz="2" w:space="0"/>
            </w:tcBorders>
            <w:vAlign w:val="top"/>
          </w:tcPr>
          <w:p w14:paraId="2D2A66E3">
            <w:pPr>
              <w:pStyle w:val="25"/>
              <w:spacing w:before="203" w:line="221" w:lineRule="auto"/>
              <w:ind w:left="1625"/>
              <w:rPr>
                <w:color w:val="auto"/>
                <w:sz w:val="18"/>
                <w:szCs w:val="18"/>
                <w:highlight w:val="none"/>
              </w:rPr>
            </w:pPr>
            <w:r>
              <w:rPr>
                <w:color w:val="auto"/>
                <w:spacing w:val="-1"/>
                <w:sz w:val="18"/>
                <w:szCs w:val="18"/>
                <w:highlight w:val="none"/>
              </w:rPr>
              <w:t>信用担保机构</w:t>
            </w:r>
          </w:p>
        </w:tc>
        <w:tc>
          <w:tcPr>
            <w:tcW w:w="1339" w:type="dxa"/>
            <w:tcBorders>
              <w:top w:val="single" w:color="000000" w:sz="2" w:space="0"/>
            </w:tcBorders>
            <w:vAlign w:val="top"/>
          </w:tcPr>
          <w:p w14:paraId="38F501CC">
            <w:pPr>
              <w:pStyle w:val="25"/>
              <w:spacing w:before="203" w:line="224" w:lineRule="auto"/>
              <w:ind w:left="408"/>
              <w:rPr>
                <w:color w:val="auto"/>
                <w:sz w:val="18"/>
                <w:szCs w:val="18"/>
                <w:highlight w:val="none"/>
              </w:rPr>
            </w:pPr>
            <w:r>
              <w:rPr>
                <w:color w:val="auto"/>
                <w:spacing w:val="-2"/>
                <w:sz w:val="18"/>
                <w:szCs w:val="18"/>
                <w:highlight w:val="none"/>
              </w:rPr>
              <w:t>联系人</w:t>
            </w:r>
          </w:p>
        </w:tc>
        <w:tc>
          <w:tcPr>
            <w:tcW w:w="3505" w:type="dxa"/>
            <w:tcBorders>
              <w:top w:val="single" w:color="000000" w:sz="2" w:space="0"/>
              <w:right w:val="single" w:color="000000" w:sz="2" w:space="0"/>
            </w:tcBorders>
            <w:vAlign w:val="top"/>
          </w:tcPr>
          <w:p w14:paraId="11F427F0">
            <w:pPr>
              <w:pStyle w:val="25"/>
              <w:spacing w:before="203" w:line="224" w:lineRule="auto"/>
              <w:ind w:left="1388"/>
              <w:rPr>
                <w:color w:val="auto"/>
                <w:sz w:val="18"/>
                <w:szCs w:val="18"/>
                <w:highlight w:val="none"/>
              </w:rPr>
            </w:pPr>
            <w:r>
              <w:rPr>
                <w:color w:val="auto"/>
                <w:spacing w:val="-1"/>
                <w:sz w:val="18"/>
                <w:szCs w:val="18"/>
                <w:highlight w:val="none"/>
              </w:rPr>
              <w:t>联系电话</w:t>
            </w:r>
          </w:p>
        </w:tc>
      </w:tr>
      <w:tr w14:paraId="1D1A2C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trPr>
        <w:tc>
          <w:tcPr>
            <w:tcW w:w="4303" w:type="dxa"/>
            <w:tcBorders>
              <w:left w:val="single" w:color="000000" w:sz="2" w:space="0"/>
            </w:tcBorders>
            <w:vAlign w:val="top"/>
          </w:tcPr>
          <w:p w14:paraId="147B0BDA">
            <w:pPr>
              <w:pStyle w:val="25"/>
              <w:spacing w:before="177" w:line="223" w:lineRule="auto"/>
              <w:ind w:left="144"/>
              <w:rPr>
                <w:color w:val="auto"/>
                <w:sz w:val="18"/>
                <w:szCs w:val="18"/>
                <w:highlight w:val="none"/>
              </w:rPr>
            </w:pPr>
            <w:r>
              <w:rPr>
                <w:color w:val="auto"/>
                <w:spacing w:val="-3"/>
                <w:sz w:val="18"/>
                <w:szCs w:val="18"/>
                <w:highlight w:val="none"/>
              </w:rPr>
              <w:t>中国投资担保公司</w:t>
            </w:r>
          </w:p>
        </w:tc>
        <w:tc>
          <w:tcPr>
            <w:tcW w:w="1339" w:type="dxa"/>
            <w:vAlign w:val="top"/>
          </w:tcPr>
          <w:p w14:paraId="4ECB6A53">
            <w:pPr>
              <w:pStyle w:val="25"/>
              <w:spacing w:before="177" w:line="223" w:lineRule="auto"/>
              <w:ind w:left="496"/>
              <w:rPr>
                <w:color w:val="auto"/>
                <w:sz w:val="18"/>
                <w:szCs w:val="18"/>
                <w:highlight w:val="none"/>
              </w:rPr>
            </w:pPr>
            <w:r>
              <w:rPr>
                <w:color w:val="auto"/>
                <w:spacing w:val="-2"/>
                <w:sz w:val="18"/>
                <w:szCs w:val="18"/>
                <w:highlight w:val="none"/>
              </w:rPr>
              <w:t>何嘉</w:t>
            </w:r>
          </w:p>
        </w:tc>
        <w:tc>
          <w:tcPr>
            <w:tcW w:w="3505" w:type="dxa"/>
            <w:tcBorders>
              <w:right w:val="single" w:color="000000" w:sz="2" w:space="0"/>
            </w:tcBorders>
            <w:vAlign w:val="top"/>
          </w:tcPr>
          <w:p w14:paraId="022EA557">
            <w:pPr>
              <w:pStyle w:val="25"/>
              <w:spacing w:before="178" w:line="227" w:lineRule="auto"/>
              <w:ind w:left="116"/>
              <w:rPr>
                <w:color w:val="auto"/>
                <w:sz w:val="18"/>
                <w:szCs w:val="18"/>
                <w:highlight w:val="none"/>
              </w:rPr>
            </w:pPr>
            <w:r>
              <w:rPr>
                <w:color w:val="auto"/>
                <w:sz w:val="18"/>
                <w:szCs w:val="18"/>
                <w:highlight w:val="none"/>
              </w:rPr>
              <w:t>010-88822659/137186</w:t>
            </w:r>
            <w:r>
              <w:rPr>
                <w:color w:val="auto"/>
                <w:spacing w:val="-1"/>
                <w:sz w:val="18"/>
                <w:szCs w:val="18"/>
                <w:highlight w:val="none"/>
              </w:rPr>
              <w:t>42233</w:t>
            </w:r>
          </w:p>
        </w:tc>
      </w:tr>
      <w:tr w14:paraId="3E11C8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4303" w:type="dxa"/>
            <w:tcBorders>
              <w:left w:val="single" w:color="000000" w:sz="2" w:space="0"/>
            </w:tcBorders>
            <w:vAlign w:val="top"/>
          </w:tcPr>
          <w:p w14:paraId="6732F915">
            <w:pPr>
              <w:pStyle w:val="25"/>
              <w:spacing w:before="183" w:line="222" w:lineRule="auto"/>
              <w:ind w:left="126"/>
              <w:rPr>
                <w:color w:val="auto"/>
                <w:sz w:val="18"/>
                <w:szCs w:val="18"/>
                <w:highlight w:val="none"/>
              </w:rPr>
            </w:pPr>
            <w:r>
              <w:rPr>
                <w:color w:val="auto"/>
                <w:spacing w:val="-1"/>
                <w:sz w:val="18"/>
                <w:szCs w:val="18"/>
                <w:highlight w:val="none"/>
              </w:rPr>
              <w:t>湖南省中小企业信用担保有限责任公司</w:t>
            </w:r>
          </w:p>
        </w:tc>
        <w:tc>
          <w:tcPr>
            <w:tcW w:w="1339" w:type="dxa"/>
            <w:vAlign w:val="top"/>
          </w:tcPr>
          <w:p w14:paraId="74AD9B1A">
            <w:pPr>
              <w:pStyle w:val="25"/>
              <w:spacing w:before="183" w:line="222" w:lineRule="auto"/>
              <w:ind w:left="412"/>
              <w:rPr>
                <w:color w:val="auto"/>
                <w:sz w:val="18"/>
                <w:szCs w:val="18"/>
                <w:highlight w:val="none"/>
              </w:rPr>
            </w:pPr>
            <w:r>
              <w:rPr>
                <w:color w:val="auto"/>
                <w:spacing w:val="-3"/>
                <w:sz w:val="18"/>
                <w:szCs w:val="18"/>
                <w:highlight w:val="none"/>
              </w:rPr>
              <w:t>蔡建雄</w:t>
            </w:r>
          </w:p>
        </w:tc>
        <w:tc>
          <w:tcPr>
            <w:tcW w:w="3505" w:type="dxa"/>
            <w:tcBorders>
              <w:right w:val="single" w:color="000000" w:sz="2" w:space="0"/>
            </w:tcBorders>
            <w:vAlign w:val="top"/>
          </w:tcPr>
          <w:p w14:paraId="3E34AE69">
            <w:pPr>
              <w:pStyle w:val="25"/>
              <w:spacing w:before="183" w:line="227" w:lineRule="auto"/>
              <w:ind w:left="116"/>
              <w:rPr>
                <w:color w:val="auto"/>
                <w:sz w:val="18"/>
                <w:szCs w:val="18"/>
                <w:highlight w:val="none"/>
              </w:rPr>
            </w:pPr>
            <w:r>
              <w:rPr>
                <w:color w:val="auto"/>
                <w:sz w:val="18"/>
                <w:szCs w:val="18"/>
                <w:highlight w:val="none"/>
              </w:rPr>
              <w:t>0731-84172390-201/15573193</w:t>
            </w:r>
            <w:r>
              <w:rPr>
                <w:color w:val="auto"/>
                <w:spacing w:val="-1"/>
                <w:sz w:val="18"/>
                <w:szCs w:val="18"/>
                <w:highlight w:val="none"/>
              </w:rPr>
              <w:t>555</w:t>
            </w:r>
          </w:p>
        </w:tc>
      </w:tr>
      <w:tr w14:paraId="5E85FD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4" w:hRule="atLeast"/>
        </w:trPr>
        <w:tc>
          <w:tcPr>
            <w:tcW w:w="4303" w:type="dxa"/>
            <w:tcBorders>
              <w:left w:val="single" w:color="000000" w:sz="2" w:space="0"/>
              <w:bottom w:val="single" w:color="000000" w:sz="2" w:space="0"/>
            </w:tcBorders>
            <w:vAlign w:val="top"/>
          </w:tcPr>
          <w:p w14:paraId="408527CF">
            <w:pPr>
              <w:spacing w:line="273" w:lineRule="auto"/>
              <w:rPr>
                <w:rFonts w:ascii="Arial"/>
                <w:color w:val="auto"/>
                <w:sz w:val="21"/>
                <w:highlight w:val="none"/>
              </w:rPr>
            </w:pPr>
          </w:p>
          <w:p w14:paraId="51B0EC6B">
            <w:pPr>
              <w:pStyle w:val="25"/>
              <w:spacing w:before="59" w:line="222" w:lineRule="auto"/>
              <w:ind w:left="126"/>
              <w:rPr>
                <w:color w:val="auto"/>
                <w:sz w:val="18"/>
                <w:szCs w:val="18"/>
                <w:highlight w:val="none"/>
              </w:rPr>
            </w:pPr>
            <w:r>
              <w:rPr>
                <w:color w:val="auto"/>
                <w:spacing w:val="-1"/>
                <w:sz w:val="18"/>
                <w:szCs w:val="18"/>
                <w:highlight w:val="none"/>
              </w:rPr>
              <w:t>湖南农业信用担保有限公司</w:t>
            </w:r>
          </w:p>
        </w:tc>
        <w:tc>
          <w:tcPr>
            <w:tcW w:w="1339" w:type="dxa"/>
            <w:tcBorders>
              <w:bottom w:val="single" w:color="000000" w:sz="2" w:space="0"/>
            </w:tcBorders>
            <w:vAlign w:val="top"/>
          </w:tcPr>
          <w:p w14:paraId="30C01AC9">
            <w:pPr>
              <w:pStyle w:val="25"/>
              <w:spacing w:before="98" w:line="428" w:lineRule="exact"/>
              <w:ind w:left="494"/>
              <w:rPr>
                <w:color w:val="auto"/>
                <w:sz w:val="18"/>
                <w:szCs w:val="18"/>
                <w:highlight w:val="none"/>
              </w:rPr>
            </w:pPr>
            <w:r>
              <w:rPr>
                <w:color w:val="auto"/>
                <w:spacing w:val="-1"/>
                <w:position w:val="19"/>
                <w:sz w:val="18"/>
                <w:szCs w:val="18"/>
                <w:highlight w:val="none"/>
              </w:rPr>
              <w:t>彭球</w:t>
            </w:r>
          </w:p>
          <w:p w14:paraId="752BCA7C">
            <w:pPr>
              <w:pStyle w:val="25"/>
              <w:spacing w:line="221" w:lineRule="auto"/>
              <w:ind w:left="406"/>
              <w:rPr>
                <w:color w:val="auto"/>
                <w:sz w:val="18"/>
                <w:szCs w:val="18"/>
                <w:highlight w:val="none"/>
              </w:rPr>
            </w:pPr>
            <w:r>
              <w:rPr>
                <w:color w:val="auto"/>
                <w:spacing w:val="-1"/>
                <w:sz w:val="18"/>
                <w:szCs w:val="18"/>
                <w:highlight w:val="none"/>
              </w:rPr>
              <w:t>邓霞英</w:t>
            </w:r>
          </w:p>
        </w:tc>
        <w:tc>
          <w:tcPr>
            <w:tcW w:w="3505" w:type="dxa"/>
            <w:tcBorders>
              <w:bottom w:val="single" w:color="000000" w:sz="2" w:space="0"/>
              <w:right w:val="single" w:color="000000" w:sz="2" w:space="0"/>
            </w:tcBorders>
            <w:vAlign w:val="top"/>
          </w:tcPr>
          <w:p w14:paraId="135895A1">
            <w:pPr>
              <w:pStyle w:val="25"/>
              <w:spacing w:before="180" w:line="427" w:lineRule="exact"/>
              <w:ind w:left="116"/>
              <w:rPr>
                <w:color w:val="auto"/>
                <w:sz w:val="18"/>
                <w:szCs w:val="18"/>
                <w:highlight w:val="none"/>
              </w:rPr>
            </w:pPr>
            <w:r>
              <w:rPr>
                <w:color w:val="auto"/>
                <w:position w:val="19"/>
                <w:sz w:val="18"/>
                <w:szCs w:val="18"/>
                <w:highlight w:val="none"/>
              </w:rPr>
              <w:t>0731-89761702/1387598</w:t>
            </w:r>
            <w:r>
              <w:rPr>
                <w:color w:val="auto"/>
                <w:spacing w:val="-1"/>
                <w:position w:val="19"/>
                <w:sz w:val="18"/>
                <w:szCs w:val="18"/>
                <w:highlight w:val="none"/>
              </w:rPr>
              <w:t>0906</w:t>
            </w:r>
          </w:p>
          <w:p w14:paraId="1C57208A">
            <w:pPr>
              <w:pStyle w:val="25"/>
              <w:spacing w:line="227" w:lineRule="auto"/>
              <w:ind w:left="116"/>
              <w:rPr>
                <w:color w:val="auto"/>
                <w:sz w:val="18"/>
                <w:szCs w:val="18"/>
                <w:highlight w:val="none"/>
              </w:rPr>
            </w:pPr>
            <w:r>
              <w:rPr>
                <w:color w:val="auto"/>
                <w:sz w:val="18"/>
                <w:szCs w:val="18"/>
                <w:highlight w:val="none"/>
              </w:rPr>
              <w:t>0731-89761706/1357412</w:t>
            </w:r>
            <w:r>
              <w:rPr>
                <w:color w:val="auto"/>
                <w:spacing w:val="-1"/>
                <w:sz w:val="18"/>
                <w:szCs w:val="18"/>
                <w:highlight w:val="none"/>
              </w:rPr>
              <w:t>5851</w:t>
            </w:r>
          </w:p>
        </w:tc>
      </w:tr>
    </w:tbl>
    <w:p w14:paraId="04D5B480">
      <w:pPr>
        <w:rPr>
          <w:rFonts w:ascii="Arial"/>
          <w:color w:val="auto"/>
          <w:sz w:val="21"/>
          <w:highlight w:val="none"/>
        </w:rPr>
      </w:pPr>
    </w:p>
    <w:p w14:paraId="35096FA1">
      <w:pPr>
        <w:rPr>
          <w:rFonts w:ascii="Arial" w:hAnsi="Arial" w:eastAsia="Arial" w:cs="Arial"/>
          <w:color w:val="auto"/>
          <w:sz w:val="21"/>
          <w:szCs w:val="21"/>
          <w:highlight w:val="none"/>
        </w:rPr>
        <w:sectPr>
          <w:headerReference r:id="rId10" w:type="default"/>
          <w:footerReference r:id="rId11" w:type="default"/>
          <w:pgSz w:w="11905" w:h="16839"/>
          <w:pgMar w:top="400" w:right="1359" w:bottom="1155" w:left="1392" w:header="0" w:footer="993" w:gutter="0"/>
          <w:pgBorders>
            <w:top w:val="none" w:sz="0" w:space="0"/>
            <w:left w:val="none" w:sz="0" w:space="0"/>
            <w:bottom w:val="none" w:sz="0" w:space="0"/>
            <w:right w:val="none" w:sz="0" w:space="0"/>
          </w:pgBorders>
          <w:pgNumType w:fmt="decimal"/>
          <w:cols w:space="720" w:num="1"/>
        </w:sectPr>
      </w:pPr>
    </w:p>
    <w:p w14:paraId="6BA5B73E">
      <w:pPr>
        <w:spacing w:line="304" w:lineRule="auto"/>
        <w:rPr>
          <w:rFonts w:ascii="Arial"/>
          <w:color w:val="auto"/>
          <w:sz w:val="21"/>
          <w:highlight w:val="none"/>
        </w:rPr>
      </w:pPr>
    </w:p>
    <w:p w14:paraId="04321FC2">
      <w:pPr>
        <w:spacing w:before="69" w:line="221" w:lineRule="auto"/>
        <w:ind w:left="48"/>
        <w:rPr>
          <w:rFonts w:ascii="黑体" w:hAnsi="黑体" w:eastAsia="黑体" w:cs="黑体"/>
          <w:color w:val="auto"/>
          <w:sz w:val="21"/>
          <w:szCs w:val="21"/>
          <w:highlight w:val="none"/>
        </w:rPr>
      </w:pPr>
      <w:r>
        <w:rPr>
          <w:rFonts w:ascii="黑体" w:hAnsi="黑体" w:eastAsia="黑体" w:cs="黑体"/>
          <w:color w:val="auto"/>
          <w:spacing w:val="-5"/>
          <w:sz w:val="21"/>
          <w:szCs w:val="21"/>
          <w:highlight w:val="none"/>
        </w:rPr>
        <w:t>附页</w:t>
      </w:r>
    </w:p>
    <w:p w14:paraId="18357CD5">
      <w:pPr>
        <w:spacing w:line="368" w:lineRule="auto"/>
        <w:rPr>
          <w:rFonts w:ascii="Arial"/>
          <w:color w:val="auto"/>
          <w:sz w:val="21"/>
          <w:highlight w:val="none"/>
        </w:rPr>
      </w:pPr>
    </w:p>
    <w:p w14:paraId="37C7BCFA">
      <w:pPr>
        <w:pStyle w:val="7"/>
        <w:spacing w:before="88" w:line="225" w:lineRule="auto"/>
        <w:ind w:left="2113"/>
        <w:rPr>
          <w:color w:val="auto"/>
          <w:sz w:val="27"/>
          <w:szCs w:val="27"/>
          <w:highlight w:val="none"/>
        </w:rPr>
      </w:pPr>
      <w:r>
        <w:rPr>
          <w:color w:val="auto"/>
          <w:spacing w:val="10"/>
          <w:sz w:val="27"/>
          <w:szCs w:val="27"/>
          <w:highlight w:val="none"/>
          <w14:textOutline w14:w="5050" w14:cap="flat" w14:cmpd="sng">
            <w14:solidFill>
              <w14:srgbClr w14:val="000000"/>
            </w14:solidFill>
            <w14:prstDash w14:val="solid"/>
            <w14:miter w14:val="0"/>
          </w14:textOutline>
        </w:rPr>
        <w:t>政府采购招标文件“中标贷”推广介绍</w:t>
      </w:r>
    </w:p>
    <w:p w14:paraId="19B20893">
      <w:pPr>
        <w:pStyle w:val="7"/>
        <w:spacing w:before="253" w:line="465" w:lineRule="exact"/>
        <w:ind w:left="462"/>
        <w:rPr>
          <w:color w:val="auto"/>
          <w:sz w:val="21"/>
          <w:szCs w:val="21"/>
          <w:highlight w:val="none"/>
        </w:rPr>
      </w:pPr>
      <w:r>
        <w:rPr>
          <w:color w:val="auto"/>
          <w:spacing w:val="-3"/>
          <w:position w:val="19"/>
          <w:sz w:val="21"/>
          <w:szCs w:val="21"/>
          <w:highlight w:val="none"/>
        </w:rPr>
        <w:t>为进一步优化营商环境， 帮助企业解决融资难、融资贵</w:t>
      </w:r>
      <w:r>
        <w:rPr>
          <w:color w:val="auto"/>
          <w:spacing w:val="-4"/>
          <w:position w:val="19"/>
          <w:sz w:val="21"/>
          <w:szCs w:val="21"/>
          <w:highlight w:val="none"/>
        </w:rPr>
        <w:t>的问题，</w:t>
      </w:r>
      <w:r>
        <w:rPr>
          <w:color w:val="auto"/>
          <w:spacing w:val="25"/>
          <w:position w:val="19"/>
          <w:sz w:val="21"/>
          <w:szCs w:val="21"/>
          <w:highlight w:val="none"/>
        </w:rPr>
        <w:t xml:space="preserve"> </w:t>
      </w:r>
      <w:r>
        <w:rPr>
          <w:color w:val="auto"/>
          <w:spacing w:val="-4"/>
          <w:position w:val="19"/>
          <w:sz w:val="21"/>
          <w:szCs w:val="21"/>
          <w:highlight w:val="none"/>
        </w:rPr>
        <w:t>所有在岳阳市成交的政府采</w:t>
      </w:r>
    </w:p>
    <w:p w14:paraId="287F8DFB">
      <w:pPr>
        <w:pStyle w:val="7"/>
        <w:spacing w:line="220" w:lineRule="auto"/>
        <w:ind w:left="35"/>
        <w:rPr>
          <w:color w:val="auto"/>
          <w:sz w:val="21"/>
          <w:szCs w:val="21"/>
          <w:highlight w:val="none"/>
        </w:rPr>
      </w:pPr>
      <w:r>
        <w:rPr>
          <w:color w:val="auto"/>
          <w:spacing w:val="-7"/>
          <w:sz w:val="21"/>
          <w:szCs w:val="21"/>
          <w:highlight w:val="none"/>
        </w:rPr>
        <w:t>购类项目，</w:t>
      </w:r>
      <w:r>
        <w:rPr>
          <w:color w:val="auto"/>
          <w:spacing w:val="87"/>
          <w:sz w:val="21"/>
          <w:szCs w:val="21"/>
          <w:highlight w:val="none"/>
        </w:rPr>
        <w:t xml:space="preserve"> </w:t>
      </w:r>
      <w:r>
        <w:rPr>
          <w:color w:val="auto"/>
          <w:spacing w:val="-7"/>
          <w:sz w:val="21"/>
          <w:szCs w:val="21"/>
          <w:highlight w:val="none"/>
        </w:rPr>
        <w:t>中标企业都可以通过中标贷平台在线向银行提出贷款申请。</w:t>
      </w:r>
    </w:p>
    <w:p w14:paraId="652B5AF2">
      <w:pPr>
        <w:pStyle w:val="7"/>
        <w:spacing w:before="219" w:line="466" w:lineRule="exact"/>
        <w:jc w:val="right"/>
        <w:rPr>
          <w:color w:val="auto"/>
          <w:sz w:val="21"/>
          <w:szCs w:val="21"/>
          <w:highlight w:val="none"/>
        </w:rPr>
      </w:pPr>
      <w:r>
        <w:rPr>
          <w:color w:val="auto"/>
          <w:spacing w:val="-5"/>
          <w:position w:val="19"/>
          <w:sz w:val="21"/>
          <w:szCs w:val="21"/>
          <w:highlight w:val="none"/>
        </w:rPr>
        <w:t>中标贷是银行、担保公司等金融机构以工程建设、政府采购合同</w:t>
      </w:r>
      <w:r>
        <w:rPr>
          <w:color w:val="auto"/>
          <w:spacing w:val="-6"/>
          <w:position w:val="19"/>
          <w:sz w:val="21"/>
          <w:szCs w:val="21"/>
          <w:highlight w:val="none"/>
        </w:rPr>
        <w:t>为载体，</w:t>
      </w:r>
      <w:r>
        <w:rPr>
          <w:color w:val="auto"/>
          <w:spacing w:val="36"/>
          <w:position w:val="19"/>
          <w:sz w:val="21"/>
          <w:szCs w:val="21"/>
          <w:highlight w:val="none"/>
        </w:rPr>
        <w:t xml:space="preserve"> </w:t>
      </w:r>
      <w:r>
        <w:rPr>
          <w:color w:val="auto"/>
          <w:spacing w:val="-6"/>
          <w:position w:val="19"/>
          <w:sz w:val="21"/>
          <w:szCs w:val="21"/>
          <w:highlight w:val="none"/>
        </w:rPr>
        <w:t>以财政支付为保障，</w:t>
      </w:r>
    </w:p>
    <w:p w14:paraId="5C611723">
      <w:pPr>
        <w:pStyle w:val="7"/>
        <w:spacing w:line="219" w:lineRule="auto"/>
        <w:ind w:left="60"/>
        <w:rPr>
          <w:color w:val="auto"/>
          <w:sz w:val="21"/>
          <w:szCs w:val="21"/>
          <w:highlight w:val="none"/>
        </w:rPr>
      </w:pPr>
      <w:r>
        <w:rPr>
          <w:color w:val="auto"/>
          <w:spacing w:val="-1"/>
          <w:sz w:val="21"/>
          <w:szCs w:val="21"/>
          <w:highlight w:val="none"/>
        </w:rPr>
        <w:t>以企业参与公共资源交易形成的信用为融资</w:t>
      </w:r>
      <w:r>
        <w:rPr>
          <w:color w:val="auto"/>
          <w:spacing w:val="-2"/>
          <w:sz w:val="21"/>
          <w:szCs w:val="21"/>
          <w:highlight w:val="none"/>
        </w:rPr>
        <w:t>依据，向中标企业发放的信用贷款。</w:t>
      </w:r>
    </w:p>
    <w:p w14:paraId="3386E8AA">
      <w:pPr>
        <w:pStyle w:val="7"/>
        <w:spacing w:before="221" w:line="221" w:lineRule="auto"/>
        <w:ind w:left="463"/>
        <w:outlineLvl w:val="9"/>
        <w:rPr>
          <w:color w:val="auto"/>
          <w:sz w:val="21"/>
          <w:szCs w:val="21"/>
          <w:highlight w:val="none"/>
        </w:rPr>
      </w:pPr>
      <w:r>
        <w:rPr>
          <w:color w:val="auto"/>
          <w:spacing w:val="-3"/>
          <w:sz w:val="21"/>
          <w:szCs w:val="21"/>
          <w:highlight w:val="none"/>
        </w:rPr>
        <w:t>一、中标贷的特点</w:t>
      </w:r>
    </w:p>
    <w:p w14:paraId="00BD6742">
      <w:pPr>
        <w:pStyle w:val="7"/>
        <w:spacing w:before="214" w:line="471" w:lineRule="exact"/>
        <w:ind w:right="69"/>
        <w:jc w:val="right"/>
        <w:rPr>
          <w:color w:val="auto"/>
          <w:sz w:val="21"/>
          <w:szCs w:val="21"/>
          <w:highlight w:val="none"/>
        </w:rPr>
      </w:pPr>
      <w:r>
        <w:rPr>
          <w:color w:val="auto"/>
          <w:spacing w:val="-4"/>
          <w:position w:val="19"/>
          <w:sz w:val="21"/>
          <w:szCs w:val="21"/>
          <w:highlight w:val="none"/>
        </w:rPr>
        <w:t>在线申请，</w:t>
      </w:r>
      <w:r>
        <w:rPr>
          <w:color w:val="auto"/>
          <w:spacing w:val="53"/>
          <w:position w:val="19"/>
          <w:sz w:val="21"/>
          <w:szCs w:val="21"/>
          <w:highlight w:val="none"/>
        </w:rPr>
        <w:t xml:space="preserve"> </w:t>
      </w:r>
      <w:r>
        <w:rPr>
          <w:color w:val="auto"/>
          <w:spacing w:val="-4"/>
          <w:position w:val="19"/>
          <w:sz w:val="21"/>
          <w:szCs w:val="21"/>
          <w:highlight w:val="none"/>
        </w:rPr>
        <w:t>快捷方便：中标企业用</w:t>
      </w:r>
      <w:r>
        <w:rPr>
          <w:color w:val="auto"/>
          <w:spacing w:val="-44"/>
          <w:position w:val="19"/>
          <w:sz w:val="21"/>
          <w:szCs w:val="21"/>
          <w:highlight w:val="none"/>
        </w:rPr>
        <w:t xml:space="preserve"> </w:t>
      </w:r>
      <w:r>
        <w:rPr>
          <w:color w:val="auto"/>
          <w:spacing w:val="-4"/>
          <w:position w:val="19"/>
          <w:sz w:val="21"/>
          <w:szCs w:val="21"/>
          <w:highlight w:val="none"/>
        </w:rPr>
        <w:t>CA</w:t>
      </w:r>
      <w:r>
        <w:rPr>
          <w:color w:val="auto"/>
          <w:spacing w:val="-44"/>
          <w:position w:val="19"/>
          <w:sz w:val="21"/>
          <w:szCs w:val="21"/>
          <w:highlight w:val="none"/>
        </w:rPr>
        <w:t xml:space="preserve"> </w:t>
      </w:r>
      <w:r>
        <w:rPr>
          <w:color w:val="auto"/>
          <w:spacing w:val="-4"/>
          <w:position w:val="19"/>
          <w:sz w:val="21"/>
          <w:szCs w:val="21"/>
          <w:highlight w:val="none"/>
        </w:rPr>
        <w:t>证书即可登录中标贷</w:t>
      </w:r>
      <w:r>
        <w:rPr>
          <w:color w:val="auto"/>
          <w:spacing w:val="-5"/>
          <w:position w:val="19"/>
          <w:sz w:val="21"/>
          <w:szCs w:val="21"/>
          <w:highlight w:val="none"/>
        </w:rPr>
        <w:t>平台，进行在线申请。银行贷前、</w:t>
      </w:r>
    </w:p>
    <w:p w14:paraId="1FE80C6C">
      <w:pPr>
        <w:pStyle w:val="7"/>
        <w:spacing w:line="220" w:lineRule="auto"/>
        <w:ind w:left="34"/>
        <w:rPr>
          <w:color w:val="auto"/>
          <w:sz w:val="21"/>
          <w:szCs w:val="21"/>
          <w:highlight w:val="none"/>
        </w:rPr>
      </w:pPr>
      <w:r>
        <w:rPr>
          <w:color w:val="auto"/>
          <w:sz w:val="21"/>
          <w:szCs w:val="21"/>
          <w:highlight w:val="none"/>
        </w:rPr>
        <w:t>贷中调查需要的企业相关资料，都可以在线提交。</w:t>
      </w:r>
    </w:p>
    <w:p w14:paraId="4898BF24">
      <w:pPr>
        <w:pStyle w:val="7"/>
        <w:spacing w:before="215" w:line="220" w:lineRule="auto"/>
        <w:ind w:left="459"/>
        <w:rPr>
          <w:color w:val="auto"/>
          <w:sz w:val="21"/>
          <w:szCs w:val="21"/>
          <w:highlight w:val="none"/>
        </w:rPr>
      </w:pPr>
      <w:r>
        <w:rPr>
          <w:color w:val="auto"/>
          <w:spacing w:val="-11"/>
          <w:sz w:val="21"/>
          <w:szCs w:val="21"/>
          <w:highlight w:val="none"/>
        </w:rPr>
        <w:t>信用贷款，</w:t>
      </w:r>
      <w:r>
        <w:rPr>
          <w:color w:val="auto"/>
          <w:spacing w:val="69"/>
          <w:sz w:val="21"/>
          <w:szCs w:val="21"/>
          <w:highlight w:val="none"/>
        </w:rPr>
        <w:t xml:space="preserve"> </w:t>
      </w:r>
      <w:r>
        <w:rPr>
          <w:color w:val="auto"/>
          <w:spacing w:val="-11"/>
          <w:sz w:val="21"/>
          <w:szCs w:val="21"/>
          <w:highlight w:val="none"/>
        </w:rPr>
        <w:t>无需抵押：凭中标通知书，</w:t>
      </w:r>
      <w:r>
        <w:rPr>
          <w:color w:val="auto"/>
          <w:spacing w:val="35"/>
          <w:sz w:val="21"/>
          <w:szCs w:val="21"/>
          <w:highlight w:val="none"/>
        </w:rPr>
        <w:t xml:space="preserve"> </w:t>
      </w:r>
      <w:r>
        <w:rPr>
          <w:color w:val="auto"/>
          <w:spacing w:val="-11"/>
          <w:sz w:val="21"/>
          <w:szCs w:val="21"/>
          <w:highlight w:val="none"/>
        </w:rPr>
        <w:t>中标合同即可申请，无需抵押。</w:t>
      </w:r>
    </w:p>
    <w:p w14:paraId="2151FA53">
      <w:pPr>
        <w:pStyle w:val="7"/>
        <w:spacing w:before="220" w:line="221" w:lineRule="auto"/>
        <w:jc w:val="right"/>
        <w:rPr>
          <w:color w:val="auto"/>
          <w:sz w:val="21"/>
          <w:szCs w:val="21"/>
          <w:highlight w:val="none"/>
        </w:rPr>
      </w:pPr>
      <w:r>
        <w:rPr>
          <w:color w:val="auto"/>
          <w:spacing w:val="-5"/>
          <w:sz w:val="21"/>
          <w:szCs w:val="21"/>
          <w:highlight w:val="none"/>
        </w:rPr>
        <w:t>平台渠道，</w:t>
      </w:r>
      <w:r>
        <w:rPr>
          <w:color w:val="auto"/>
          <w:spacing w:val="61"/>
          <w:sz w:val="21"/>
          <w:szCs w:val="21"/>
          <w:highlight w:val="none"/>
        </w:rPr>
        <w:t xml:space="preserve"> </w:t>
      </w:r>
      <w:r>
        <w:rPr>
          <w:color w:val="auto"/>
          <w:spacing w:val="-5"/>
          <w:sz w:val="21"/>
          <w:szCs w:val="21"/>
          <w:highlight w:val="none"/>
        </w:rPr>
        <w:t>利率优惠：相比其他渠道的同类贷款，银行针对中标贷给出的利率优惠力度更大。</w:t>
      </w:r>
    </w:p>
    <w:p w14:paraId="583A91E8">
      <w:pPr>
        <w:pStyle w:val="7"/>
        <w:spacing w:before="215" w:line="470" w:lineRule="exact"/>
        <w:ind w:right="67"/>
        <w:jc w:val="right"/>
        <w:rPr>
          <w:color w:val="auto"/>
          <w:sz w:val="21"/>
          <w:szCs w:val="21"/>
          <w:highlight w:val="none"/>
        </w:rPr>
      </w:pPr>
      <w:r>
        <w:rPr>
          <w:color w:val="auto"/>
          <w:spacing w:val="-4"/>
          <w:position w:val="19"/>
          <w:sz w:val="21"/>
          <w:szCs w:val="21"/>
          <w:highlight w:val="none"/>
        </w:rPr>
        <w:t>专用产品，</w:t>
      </w:r>
      <w:r>
        <w:rPr>
          <w:color w:val="auto"/>
          <w:spacing w:val="25"/>
          <w:position w:val="19"/>
          <w:sz w:val="21"/>
          <w:szCs w:val="21"/>
          <w:highlight w:val="none"/>
        </w:rPr>
        <w:t xml:space="preserve"> </w:t>
      </w:r>
      <w:r>
        <w:rPr>
          <w:color w:val="auto"/>
          <w:spacing w:val="-4"/>
          <w:position w:val="19"/>
          <w:sz w:val="21"/>
          <w:szCs w:val="21"/>
          <w:highlight w:val="none"/>
        </w:rPr>
        <w:t>放款快速：银行提供专用产品匹配中标贷，</w:t>
      </w:r>
      <w:r>
        <w:rPr>
          <w:color w:val="auto"/>
          <w:spacing w:val="32"/>
          <w:position w:val="19"/>
          <w:sz w:val="21"/>
          <w:szCs w:val="21"/>
          <w:highlight w:val="none"/>
        </w:rPr>
        <w:t xml:space="preserve"> </w:t>
      </w:r>
      <w:r>
        <w:rPr>
          <w:color w:val="auto"/>
          <w:spacing w:val="-4"/>
          <w:position w:val="19"/>
          <w:sz w:val="21"/>
          <w:szCs w:val="21"/>
          <w:highlight w:val="none"/>
        </w:rPr>
        <w:t>中标企业提交中标合同、</w:t>
      </w:r>
      <w:r>
        <w:rPr>
          <w:color w:val="auto"/>
          <w:spacing w:val="-5"/>
          <w:position w:val="19"/>
          <w:sz w:val="21"/>
          <w:szCs w:val="21"/>
          <w:highlight w:val="none"/>
        </w:rPr>
        <w:t>约定还款账</w:t>
      </w:r>
    </w:p>
    <w:p w14:paraId="6491F293">
      <w:pPr>
        <w:pStyle w:val="7"/>
        <w:spacing w:before="1" w:line="220" w:lineRule="auto"/>
        <w:ind w:left="42"/>
        <w:rPr>
          <w:color w:val="auto"/>
          <w:sz w:val="21"/>
          <w:szCs w:val="21"/>
          <w:highlight w:val="none"/>
        </w:rPr>
      </w:pPr>
      <w:r>
        <w:rPr>
          <w:color w:val="auto"/>
          <w:spacing w:val="-3"/>
          <w:sz w:val="21"/>
          <w:szCs w:val="21"/>
          <w:highlight w:val="none"/>
        </w:rPr>
        <w:t>号等关键资料后，符合条件的，不超过</w:t>
      </w:r>
      <w:r>
        <w:rPr>
          <w:color w:val="auto"/>
          <w:spacing w:val="-17"/>
          <w:sz w:val="21"/>
          <w:szCs w:val="21"/>
          <w:highlight w:val="none"/>
        </w:rPr>
        <w:t xml:space="preserve"> </w:t>
      </w:r>
      <w:r>
        <w:rPr>
          <w:color w:val="auto"/>
          <w:spacing w:val="-3"/>
          <w:sz w:val="21"/>
          <w:szCs w:val="21"/>
          <w:highlight w:val="none"/>
        </w:rPr>
        <w:t>15</w:t>
      </w:r>
      <w:r>
        <w:rPr>
          <w:color w:val="auto"/>
          <w:spacing w:val="-40"/>
          <w:sz w:val="21"/>
          <w:szCs w:val="21"/>
          <w:highlight w:val="none"/>
        </w:rPr>
        <w:t xml:space="preserve"> </w:t>
      </w:r>
      <w:r>
        <w:rPr>
          <w:color w:val="auto"/>
          <w:spacing w:val="-3"/>
          <w:sz w:val="21"/>
          <w:szCs w:val="21"/>
          <w:highlight w:val="none"/>
        </w:rPr>
        <w:t>天即可放款。</w:t>
      </w:r>
    </w:p>
    <w:p w14:paraId="3C9FBBBD">
      <w:pPr>
        <w:pStyle w:val="7"/>
        <w:spacing w:before="215" w:line="471" w:lineRule="exact"/>
        <w:ind w:left="463"/>
        <w:outlineLvl w:val="9"/>
        <w:rPr>
          <w:color w:val="auto"/>
          <w:sz w:val="21"/>
          <w:szCs w:val="21"/>
          <w:highlight w:val="none"/>
        </w:rPr>
      </w:pPr>
      <w:r>
        <w:rPr>
          <w:color w:val="auto"/>
          <w:spacing w:val="-1"/>
          <w:position w:val="19"/>
          <w:sz w:val="21"/>
          <w:szCs w:val="21"/>
          <w:highlight w:val="none"/>
        </w:rPr>
        <w:t>二、中标贷的操作</w:t>
      </w:r>
    </w:p>
    <w:p w14:paraId="30A117B4">
      <w:pPr>
        <w:pStyle w:val="7"/>
        <w:spacing w:line="222" w:lineRule="auto"/>
        <w:ind w:left="464"/>
        <w:rPr>
          <w:color w:val="auto"/>
          <w:sz w:val="21"/>
          <w:szCs w:val="21"/>
          <w:highlight w:val="none"/>
        </w:rPr>
      </w:pPr>
      <w:r>
        <w:rPr>
          <w:color w:val="auto"/>
          <w:spacing w:val="-9"/>
          <w:sz w:val="21"/>
          <w:szCs w:val="21"/>
          <w:highlight w:val="none"/>
        </w:rPr>
        <w:t>登录入口：</w:t>
      </w:r>
    </w:p>
    <w:p w14:paraId="79CDE311">
      <w:pPr>
        <w:pStyle w:val="7"/>
        <w:spacing w:before="213" w:line="470" w:lineRule="exact"/>
        <w:ind w:left="459"/>
        <w:rPr>
          <w:color w:val="auto"/>
          <w:sz w:val="21"/>
          <w:szCs w:val="21"/>
          <w:highlight w:val="none"/>
        </w:rPr>
      </w:pPr>
      <w:r>
        <w:rPr>
          <w:color w:val="auto"/>
          <w:spacing w:val="-2"/>
          <w:position w:val="19"/>
          <w:sz w:val="21"/>
          <w:szCs w:val="21"/>
          <w:highlight w:val="none"/>
        </w:rPr>
        <w:t>岳阳市公共资源交易中心官网-中标贷平台，</w:t>
      </w:r>
    </w:p>
    <w:p w14:paraId="5AD3D29D">
      <w:pPr>
        <w:pStyle w:val="7"/>
        <w:spacing w:before="1" w:line="214" w:lineRule="auto"/>
        <w:ind w:left="462"/>
        <w:rPr>
          <w:color w:val="auto"/>
          <w:sz w:val="21"/>
          <w:szCs w:val="21"/>
          <w:highlight w:val="none"/>
        </w:rPr>
      </w:pPr>
      <w:r>
        <w:rPr>
          <w:color w:val="auto"/>
          <w:spacing w:val="-1"/>
          <w:sz w:val="21"/>
          <w:szCs w:val="21"/>
          <w:highlight w:val="none"/>
        </w:rPr>
        <w:t>或</w:t>
      </w:r>
      <w:r>
        <w:rPr>
          <w:color w:val="auto"/>
          <w:spacing w:val="-32"/>
          <w:sz w:val="21"/>
          <w:szCs w:val="21"/>
          <w:highlight w:val="none"/>
        </w:rPr>
        <w:t xml:space="preserve"> </w:t>
      </w:r>
      <w:r>
        <w:rPr>
          <w:color w:val="auto"/>
          <w:highlight w:val="none"/>
        </w:rPr>
        <w:fldChar w:fldCharType="begin"/>
      </w:r>
      <w:r>
        <w:rPr>
          <w:color w:val="auto"/>
          <w:highlight w:val="none"/>
        </w:rPr>
        <w:instrText xml:space="preserve"> HYPERLINK "https://hnyy.biddingloan.com" </w:instrText>
      </w:r>
      <w:r>
        <w:rPr>
          <w:color w:val="auto"/>
          <w:highlight w:val="none"/>
        </w:rPr>
        <w:fldChar w:fldCharType="separate"/>
      </w:r>
      <w:r>
        <w:rPr>
          <w:color w:val="auto"/>
          <w:spacing w:val="-1"/>
          <w:sz w:val="21"/>
          <w:szCs w:val="21"/>
          <w:highlight w:val="none"/>
        </w:rPr>
        <w:t>https://hnyy.biddingloan.com</w:t>
      </w:r>
      <w:r>
        <w:rPr>
          <w:color w:val="auto"/>
          <w:spacing w:val="-1"/>
          <w:sz w:val="21"/>
          <w:szCs w:val="21"/>
          <w:highlight w:val="none"/>
        </w:rPr>
        <w:fldChar w:fldCharType="end"/>
      </w:r>
    </w:p>
    <w:p w14:paraId="035FE9EE">
      <w:pPr>
        <w:pStyle w:val="7"/>
        <w:spacing w:before="222" w:line="470" w:lineRule="exact"/>
        <w:ind w:left="464"/>
        <w:rPr>
          <w:color w:val="auto"/>
          <w:sz w:val="21"/>
          <w:szCs w:val="21"/>
          <w:highlight w:val="none"/>
        </w:rPr>
      </w:pPr>
      <w:r>
        <w:rPr>
          <w:color w:val="auto"/>
          <w:spacing w:val="-5"/>
          <w:position w:val="20"/>
          <w:sz w:val="21"/>
          <w:szCs w:val="21"/>
          <w:highlight w:val="none"/>
        </w:rPr>
        <w:t>登录工具：</w:t>
      </w:r>
      <w:r>
        <w:rPr>
          <w:color w:val="auto"/>
          <w:spacing w:val="24"/>
          <w:position w:val="20"/>
          <w:sz w:val="21"/>
          <w:szCs w:val="21"/>
          <w:highlight w:val="none"/>
        </w:rPr>
        <w:t xml:space="preserve"> </w:t>
      </w:r>
      <w:r>
        <w:rPr>
          <w:color w:val="auto"/>
          <w:spacing w:val="-5"/>
          <w:position w:val="20"/>
          <w:sz w:val="21"/>
          <w:szCs w:val="21"/>
          <w:highlight w:val="none"/>
        </w:rPr>
        <w:t>企业</w:t>
      </w:r>
      <w:r>
        <w:rPr>
          <w:color w:val="auto"/>
          <w:spacing w:val="-45"/>
          <w:position w:val="20"/>
          <w:sz w:val="21"/>
          <w:szCs w:val="21"/>
          <w:highlight w:val="none"/>
        </w:rPr>
        <w:t xml:space="preserve"> </w:t>
      </w:r>
      <w:r>
        <w:rPr>
          <w:color w:val="auto"/>
          <w:spacing w:val="-5"/>
          <w:position w:val="20"/>
          <w:sz w:val="21"/>
          <w:szCs w:val="21"/>
          <w:highlight w:val="none"/>
        </w:rPr>
        <w:t>CA（湖南</w:t>
      </w:r>
      <w:r>
        <w:rPr>
          <w:color w:val="auto"/>
          <w:spacing w:val="-45"/>
          <w:position w:val="20"/>
          <w:sz w:val="21"/>
          <w:szCs w:val="21"/>
          <w:highlight w:val="none"/>
        </w:rPr>
        <w:t xml:space="preserve"> </w:t>
      </w:r>
      <w:r>
        <w:rPr>
          <w:color w:val="auto"/>
          <w:spacing w:val="-5"/>
          <w:position w:val="20"/>
          <w:sz w:val="21"/>
          <w:szCs w:val="21"/>
          <w:highlight w:val="none"/>
        </w:rPr>
        <w:t>CA</w:t>
      </w:r>
      <w:r>
        <w:rPr>
          <w:color w:val="auto"/>
          <w:spacing w:val="-44"/>
          <w:position w:val="20"/>
          <w:sz w:val="21"/>
          <w:szCs w:val="21"/>
          <w:highlight w:val="none"/>
        </w:rPr>
        <w:t xml:space="preserve"> </w:t>
      </w:r>
      <w:r>
        <w:rPr>
          <w:color w:val="auto"/>
          <w:spacing w:val="-5"/>
          <w:position w:val="20"/>
          <w:sz w:val="21"/>
          <w:szCs w:val="21"/>
          <w:highlight w:val="none"/>
        </w:rPr>
        <w:t>办理电话：0730-818</w:t>
      </w:r>
      <w:r>
        <w:rPr>
          <w:color w:val="auto"/>
          <w:spacing w:val="-6"/>
          <w:position w:val="20"/>
          <w:sz w:val="21"/>
          <w:szCs w:val="21"/>
          <w:highlight w:val="none"/>
        </w:rPr>
        <w:t>1828）</w:t>
      </w:r>
    </w:p>
    <w:p w14:paraId="0498D55A">
      <w:pPr>
        <w:pStyle w:val="7"/>
        <w:spacing w:before="1" w:line="220" w:lineRule="auto"/>
        <w:ind w:left="457"/>
        <w:rPr>
          <w:color w:val="auto"/>
          <w:sz w:val="21"/>
          <w:szCs w:val="21"/>
          <w:highlight w:val="none"/>
        </w:rPr>
      </w:pPr>
      <w:r>
        <w:rPr>
          <w:color w:val="auto"/>
          <w:spacing w:val="-10"/>
          <w:sz w:val="21"/>
          <w:szCs w:val="21"/>
          <w:highlight w:val="none"/>
        </w:rPr>
        <w:t>贷款申请：</w:t>
      </w:r>
      <w:r>
        <w:rPr>
          <w:color w:val="auto"/>
          <w:spacing w:val="63"/>
          <w:sz w:val="21"/>
          <w:szCs w:val="21"/>
          <w:highlight w:val="none"/>
        </w:rPr>
        <w:t xml:space="preserve"> </w:t>
      </w:r>
      <w:r>
        <w:rPr>
          <w:color w:val="auto"/>
          <w:spacing w:val="-10"/>
          <w:sz w:val="21"/>
          <w:szCs w:val="21"/>
          <w:highlight w:val="none"/>
        </w:rPr>
        <w:t>详见“中标贷操作手册</w:t>
      </w:r>
      <w:r>
        <w:rPr>
          <w:color w:val="auto"/>
          <w:spacing w:val="30"/>
          <w:sz w:val="21"/>
          <w:szCs w:val="21"/>
          <w:highlight w:val="none"/>
        </w:rPr>
        <w:t xml:space="preserve"> </w:t>
      </w:r>
      <w:r>
        <w:rPr>
          <w:color w:val="auto"/>
          <w:spacing w:val="-10"/>
          <w:sz w:val="21"/>
          <w:szCs w:val="21"/>
          <w:highlight w:val="none"/>
        </w:rPr>
        <w:t>”。</w:t>
      </w:r>
    </w:p>
    <w:p w14:paraId="50DABB68">
      <w:pPr>
        <w:pStyle w:val="7"/>
        <w:spacing w:before="214" w:line="220" w:lineRule="auto"/>
        <w:ind w:left="459"/>
        <w:rPr>
          <w:color w:val="auto"/>
          <w:sz w:val="21"/>
          <w:szCs w:val="21"/>
          <w:highlight w:val="none"/>
        </w:rPr>
      </w:pPr>
      <w:r>
        <w:rPr>
          <w:color w:val="auto"/>
          <w:spacing w:val="-3"/>
          <w:sz w:val="21"/>
          <w:szCs w:val="21"/>
          <w:highlight w:val="none"/>
        </w:rPr>
        <w:t>岳阳市公共资源交易中心官网-办事服务-政府采购- 【中标贷手册</w:t>
      </w:r>
      <w:r>
        <w:rPr>
          <w:color w:val="auto"/>
          <w:spacing w:val="-47"/>
          <w:sz w:val="21"/>
          <w:szCs w:val="21"/>
          <w:highlight w:val="none"/>
        </w:rPr>
        <w:t xml:space="preserve"> </w:t>
      </w:r>
      <w:r>
        <w:rPr>
          <w:color w:val="auto"/>
          <w:spacing w:val="-3"/>
          <w:sz w:val="21"/>
          <w:szCs w:val="21"/>
          <w:highlight w:val="none"/>
        </w:rPr>
        <w:t>V1.2.4】，或下载</w:t>
      </w:r>
    </w:p>
    <w:p w14:paraId="6DF0ACB1">
      <w:pPr>
        <w:pStyle w:val="7"/>
        <w:spacing w:before="220" w:line="215" w:lineRule="auto"/>
        <w:ind w:left="457"/>
        <w:rPr>
          <w:color w:val="auto"/>
          <w:sz w:val="21"/>
          <w:szCs w:val="21"/>
          <w:highlight w:val="none"/>
        </w:rPr>
      </w:pPr>
      <w:r>
        <w:rPr>
          <w:color w:val="auto"/>
          <w:highlight w:val="none"/>
        </w:rPr>
        <w:fldChar w:fldCharType="begin"/>
      </w:r>
      <w:r>
        <w:rPr>
          <w:color w:val="auto"/>
          <w:highlight w:val="none"/>
        </w:rPr>
        <w:instrText xml:space="preserve"> HYPERLINK "http://ggzy.yueyang.gov.cn/uploadfiles/202009/20200917151230447.pdf" </w:instrText>
      </w:r>
      <w:r>
        <w:rPr>
          <w:color w:val="auto"/>
          <w:highlight w:val="none"/>
        </w:rPr>
        <w:fldChar w:fldCharType="separate"/>
      </w:r>
      <w:r>
        <w:rPr>
          <w:color w:val="auto"/>
          <w:sz w:val="21"/>
          <w:szCs w:val="21"/>
          <w:highlight w:val="none"/>
        </w:rPr>
        <w:t>http://ggzy.yueyang.gov.cn/uploadfiles/202009/20200917151230447</w:t>
      </w:r>
      <w:r>
        <w:rPr>
          <w:color w:val="auto"/>
          <w:spacing w:val="-1"/>
          <w:sz w:val="21"/>
          <w:szCs w:val="21"/>
          <w:highlight w:val="none"/>
        </w:rPr>
        <w:t>.pdf</w:t>
      </w:r>
      <w:r>
        <w:rPr>
          <w:color w:val="auto"/>
          <w:spacing w:val="-1"/>
          <w:sz w:val="21"/>
          <w:szCs w:val="21"/>
          <w:highlight w:val="none"/>
        </w:rPr>
        <w:fldChar w:fldCharType="end"/>
      </w:r>
    </w:p>
    <w:p w14:paraId="1CC4E190">
      <w:pPr>
        <w:pStyle w:val="7"/>
        <w:spacing w:before="222" w:line="221" w:lineRule="auto"/>
        <w:ind w:left="459"/>
        <w:outlineLvl w:val="9"/>
        <w:rPr>
          <w:color w:val="auto"/>
          <w:sz w:val="21"/>
          <w:szCs w:val="21"/>
          <w:highlight w:val="none"/>
        </w:rPr>
      </w:pPr>
      <w:r>
        <w:rPr>
          <w:color w:val="auto"/>
          <w:spacing w:val="-1"/>
          <w:sz w:val="21"/>
          <w:szCs w:val="21"/>
          <w:highlight w:val="none"/>
        </w:rPr>
        <w:t>三、业务咨询电话</w:t>
      </w:r>
    </w:p>
    <w:p w14:paraId="30B40096">
      <w:pPr>
        <w:pStyle w:val="7"/>
        <w:spacing w:before="219" w:line="466" w:lineRule="exact"/>
        <w:ind w:left="461"/>
        <w:rPr>
          <w:color w:val="auto"/>
          <w:sz w:val="21"/>
          <w:szCs w:val="21"/>
          <w:highlight w:val="none"/>
        </w:rPr>
      </w:pPr>
      <w:r>
        <w:rPr>
          <w:color w:val="auto"/>
          <w:spacing w:val="-1"/>
          <w:position w:val="19"/>
          <w:sz w:val="21"/>
          <w:szCs w:val="21"/>
          <w:highlight w:val="none"/>
        </w:rPr>
        <w:t>0730-2966626，张女士</w:t>
      </w:r>
    </w:p>
    <w:p w14:paraId="1BB932BE">
      <w:pPr>
        <w:pStyle w:val="7"/>
        <w:spacing w:before="1" w:line="219" w:lineRule="auto"/>
        <w:ind w:left="475"/>
        <w:rPr>
          <w:color w:val="auto"/>
          <w:sz w:val="21"/>
          <w:szCs w:val="21"/>
          <w:highlight w:val="none"/>
        </w:rPr>
      </w:pPr>
      <w:r>
        <w:rPr>
          <w:color w:val="auto"/>
          <w:spacing w:val="-2"/>
          <w:sz w:val="21"/>
          <w:szCs w:val="21"/>
          <w:highlight w:val="none"/>
        </w:rPr>
        <w:t>16673063296，陈工</w:t>
      </w:r>
    </w:p>
    <w:p w14:paraId="216276B2">
      <w:pPr>
        <w:spacing w:line="219" w:lineRule="auto"/>
        <w:rPr>
          <w:color w:val="auto"/>
          <w:sz w:val="21"/>
          <w:szCs w:val="21"/>
          <w:highlight w:val="none"/>
        </w:rPr>
        <w:sectPr>
          <w:headerReference r:id="rId12" w:type="default"/>
          <w:footerReference r:id="rId13" w:type="default"/>
          <w:pgSz w:w="11905" w:h="16839"/>
          <w:pgMar w:top="1094" w:right="1384" w:bottom="1155" w:left="1488" w:header="1080" w:footer="993" w:gutter="0"/>
          <w:pgBorders>
            <w:top w:val="none" w:sz="0" w:space="0"/>
            <w:left w:val="none" w:sz="0" w:space="0"/>
            <w:bottom w:val="none" w:sz="0" w:space="0"/>
            <w:right w:val="none" w:sz="0" w:space="0"/>
          </w:pgBorders>
          <w:pgNumType w:fmt="decimal"/>
          <w:cols w:space="720" w:num="1"/>
        </w:sectPr>
      </w:pPr>
    </w:p>
    <w:p w14:paraId="47B5E69D">
      <w:pPr>
        <w:spacing w:line="389" w:lineRule="auto"/>
        <w:rPr>
          <w:rFonts w:ascii="Arial"/>
          <w:color w:val="auto"/>
          <w:sz w:val="21"/>
          <w:highlight w:val="none"/>
        </w:rPr>
      </w:pPr>
    </w:p>
    <w:p w14:paraId="0161E4F8">
      <w:pPr>
        <w:spacing w:before="104" w:line="220" w:lineRule="auto"/>
        <w:ind w:left="3297"/>
        <w:outlineLvl w:val="0"/>
        <w:rPr>
          <w:rFonts w:ascii="黑体" w:hAnsi="黑体" w:eastAsia="黑体" w:cs="黑体"/>
          <w:color w:val="auto"/>
          <w:sz w:val="32"/>
          <w:szCs w:val="32"/>
          <w:highlight w:val="none"/>
        </w:rPr>
      </w:pPr>
      <w:bookmarkStart w:id="173" w:name="_Toc19260"/>
      <w:bookmarkStart w:id="174" w:name="_Toc10206"/>
      <w:bookmarkStart w:id="175" w:name="_Toc28098"/>
      <w:r>
        <w:rPr>
          <w:rFonts w:ascii="黑体" w:hAnsi="黑体" w:eastAsia="黑体" w:cs="黑体"/>
          <w:color w:val="auto"/>
          <w:spacing w:val="-3"/>
          <w:sz w:val="32"/>
          <w:szCs w:val="32"/>
          <w:highlight w:val="none"/>
          <w14:textOutline w14:w="5834" w14:cap="flat" w14:cmpd="sng">
            <w14:solidFill>
              <w14:srgbClr w14:val="000000"/>
            </w14:solidFill>
            <w14:prstDash w14:val="solid"/>
            <w14:miter w14:val="0"/>
          </w14:textOutline>
        </w:rPr>
        <w:t>第三章</w:t>
      </w:r>
      <w:r>
        <w:rPr>
          <w:rFonts w:ascii="黑体" w:hAnsi="黑体" w:eastAsia="黑体" w:cs="黑体"/>
          <w:color w:val="auto"/>
          <w:spacing w:val="22"/>
          <w:sz w:val="32"/>
          <w:szCs w:val="32"/>
          <w:highlight w:val="none"/>
        </w:rPr>
        <w:t xml:space="preserve"> </w:t>
      </w:r>
      <w:r>
        <w:rPr>
          <w:rFonts w:ascii="黑体" w:hAnsi="黑体" w:eastAsia="黑体" w:cs="黑体"/>
          <w:color w:val="auto"/>
          <w:spacing w:val="-3"/>
          <w:sz w:val="32"/>
          <w:szCs w:val="32"/>
          <w:highlight w:val="none"/>
          <w14:textOutline w14:w="5834" w14:cap="flat" w14:cmpd="sng">
            <w14:solidFill>
              <w14:srgbClr w14:val="000000"/>
            </w14:solidFill>
            <w14:prstDash w14:val="solid"/>
            <w14:miter w14:val="0"/>
          </w14:textOutline>
        </w:rPr>
        <w:t>资格审查</w:t>
      </w:r>
      <w:bookmarkEnd w:id="173"/>
      <w:bookmarkEnd w:id="174"/>
      <w:bookmarkEnd w:id="175"/>
    </w:p>
    <w:p w14:paraId="1E275B53">
      <w:pPr>
        <w:spacing w:before="279" w:line="219" w:lineRule="auto"/>
        <w:ind w:left="50"/>
        <w:outlineLvl w:val="1"/>
        <w:rPr>
          <w:rFonts w:ascii="黑体" w:hAnsi="黑体" w:eastAsia="黑体" w:cs="黑体"/>
          <w:color w:val="auto"/>
          <w:sz w:val="24"/>
          <w:szCs w:val="24"/>
          <w:highlight w:val="none"/>
        </w:rPr>
      </w:pPr>
      <w:bookmarkStart w:id="176" w:name="_Toc8808"/>
      <w:bookmarkStart w:id="177" w:name="_Toc620"/>
      <w:bookmarkStart w:id="178" w:name="_Toc22230"/>
      <w:r>
        <w:rPr>
          <w:rFonts w:ascii="黑体" w:hAnsi="黑体" w:eastAsia="黑体" w:cs="黑体"/>
          <w:color w:val="auto"/>
          <w:spacing w:val="-2"/>
          <w:sz w:val="24"/>
          <w:szCs w:val="24"/>
          <w:highlight w:val="none"/>
          <w14:textOutline w14:w="4354" w14:cap="flat" w14:cmpd="sng">
            <w14:solidFill>
              <w14:srgbClr w14:val="000000"/>
            </w14:solidFill>
            <w14:prstDash w14:val="solid"/>
            <w14:miter w14:val="0"/>
          </w14:textOutline>
        </w:rPr>
        <w:t>1．资格审查主体</w:t>
      </w:r>
      <w:bookmarkEnd w:id="176"/>
      <w:bookmarkEnd w:id="177"/>
      <w:bookmarkEnd w:id="178"/>
    </w:p>
    <w:p w14:paraId="770E6702">
      <w:pPr>
        <w:spacing w:line="266" w:lineRule="auto"/>
        <w:rPr>
          <w:rFonts w:ascii="Arial"/>
          <w:color w:val="auto"/>
          <w:sz w:val="21"/>
          <w:highlight w:val="none"/>
        </w:rPr>
      </w:pPr>
    </w:p>
    <w:p w14:paraId="040EBB7F">
      <w:pPr>
        <w:pStyle w:val="7"/>
        <w:spacing w:before="68" w:line="220" w:lineRule="auto"/>
        <w:ind w:left="470"/>
        <w:outlineLvl w:val="9"/>
        <w:rPr>
          <w:color w:val="auto"/>
          <w:sz w:val="21"/>
          <w:szCs w:val="21"/>
          <w:highlight w:val="none"/>
        </w:rPr>
      </w:pPr>
      <w:r>
        <w:rPr>
          <w:color w:val="auto"/>
          <w:spacing w:val="-6"/>
          <w:sz w:val="21"/>
          <w:szCs w:val="21"/>
          <w:highlight w:val="none"/>
        </w:rPr>
        <w:t>1.1</w:t>
      </w:r>
      <w:r>
        <w:rPr>
          <w:color w:val="auto"/>
          <w:spacing w:val="-33"/>
          <w:sz w:val="21"/>
          <w:szCs w:val="21"/>
          <w:highlight w:val="none"/>
        </w:rPr>
        <w:t xml:space="preserve"> </w:t>
      </w:r>
      <w:r>
        <w:rPr>
          <w:color w:val="auto"/>
          <w:spacing w:val="-6"/>
          <w:sz w:val="21"/>
          <w:szCs w:val="21"/>
          <w:highlight w:val="none"/>
        </w:rPr>
        <w:t>资格审查主体： 采购人、采购代理机构负责资格审查。</w:t>
      </w:r>
    </w:p>
    <w:p w14:paraId="33E28FC6">
      <w:pPr>
        <w:spacing w:before="315" w:line="219" w:lineRule="auto"/>
        <w:ind w:left="36"/>
        <w:outlineLvl w:val="1"/>
        <w:rPr>
          <w:rFonts w:ascii="黑体" w:hAnsi="黑体" w:eastAsia="黑体" w:cs="黑体"/>
          <w:color w:val="auto"/>
          <w:sz w:val="24"/>
          <w:szCs w:val="24"/>
          <w:highlight w:val="none"/>
        </w:rPr>
      </w:pPr>
      <w:bookmarkStart w:id="179" w:name="_Toc24985"/>
      <w:bookmarkStart w:id="180" w:name="_Toc4969"/>
      <w:bookmarkStart w:id="181" w:name="_Toc19802"/>
      <w:r>
        <w:rPr>
          <w:rFonts w:ascii="黑体" w:hAnsi="黑体" w:eastAsia="黑体" w:cs="黑体"/>
          <w:color w:val="auto"/>
          <w:spacing w:val="-1"/>
          <w:sz w:val="24"/>
          <w:szCs w:val="24"/>
          <w:highlight w:val="none"/>
          <w14:textOutline w14:w="4354" w14:cap="flat" w14:cmpd="sng">
            <w14:solidFill>
              <w14:srgbClr w14:val="000000"/>
            </w14:solidFill>
            <w14:prstDash w14:val="solid"/>
            <w14:miter w14:val="0"/>
          </w14:textOutline>
        </w:rPr>
        <w:t>2．资格审查（未进行资格预审的）</w:t>
      </w:r>
      <w:bookmarkEnd w:id="179"/>
      <w:bookmarkEnd w:id="180"/>
      <w:bookmarkEnd w:id="181"/>
    </w:p>
    <w:p w14:paraId="4C1289B7">
      <w:pPr>
        <w:spacing w:line="265" w:lineRule="auto"/>
        <w:rPr>
          <w:rFonts w:ascii="Arial"/>
          <w:color w:val="auto"/>
          <w:sz w:val="21"/>
          <w:highlight w:val="none"/>
        </w:rPr>
      </w:pPr>
    </w:p>
    <w:p w14:paraId="7DEEF245">
      <w:pPr>
        <w:pStyle w:val="7"/>
        <w:spacing w:before="68" w:line="414" w:lineRule="exact"/>
        <w:ind w:right="21"/>
        <w:jc w:val="right"/>
        <w:rPr>
          <w:color w:val="auto"/>
          <w:sz w:val="21"/>
          <w:szCs w:val="21"/>
          <w:highlight w:val="none"/>
        </w:rPr>
      </w:pPr>
      <w:r>
        <w:rPr>
          <w:color w:val="auto"/>
          <w:spacing w:val="-3"/>
          <w:position w:val="15"/>
          <w:sz w:val="21"/>
          <w:szCs w:val="21"/>
          <w:highlight w:val="none"/>
        </w:rPr>
        <w:t>2.1</w:t>
      </w:r>
      <w:r>
        <w:rPr>
          <w:color w:val="auto"/>
          <w:spacing w:val="-35"/>
          <w:position w:val="15"/>
          <w:sz w:val="21"/>
          <w:szCs w:val="21"/>
          <w:highlight w:val="none"/>
        </w:rPr>
        <w:t xml:space="preserve"> </w:t>
      </w:r>
      <w:r>
        <w:rPr>
          <w:color w:val="auto"/>
          <w:spacing w:val="-3"/>
          <w:position w:val="15"/>
          <w:sz w:val="21"/>
          <w:szCs w:val="21"/>
          <w:highlight w:val="none"/>
        </w:rPr>
        <w:t>资格审查依据法律法规和招标文件的规定， 对投标文件中的资格证明文件、投标保证</w:t>
      </w:r>
      <w:r>
        <w:rPr>
          <w:color w:val="auto"/>
          <w:spacing w:val="-4"/>
          <w:position w:val="15"/>
          <w:sz w:val="21"/>
          <w:szCs w:val="21"/>
          <w:highlight w:val="none"/>
        </w:rPr>
        <w:t>金、</w:t>
      </w:r>
    </w:p>
    <w:p w14:paraId="4AACF984">
      <w:pPr>
        <w:pStyle w:val="7"/>
        <w:spacing w:line="219" w:lineRule="auto"/>
        <w:ind w:left="39"/>
        <w:rPr>
          <w:color w:val="auto"/>
          <w:sz w:val="21"/>
          <w:szCs w:val="21"/>
          <w:highlight w:val="none"/>
        </w:rPr>
      </w:pPr>
      <w:r>
        <w:rPr>
          <w:color w:val="auto"/>
          <w:spacing w:val="-1"/>
          <w:sz w:val="21"/>
          <w:szCs w:val="21"/>
          <w:highlight w:val="none"/>
        </w:rPr>
        <w:t>投标报价等进行审查，以确定投标供应商是否具备投</w:t>
      </w:r>
      <w:r>
        <w:rPr>
          <w:color w:val="auto"/>
          <w:spacing w:val="-2"/>
          <w:sz w:val="21"/>
          <w:szCs w:val="21"/>
          <w:highlight w:val="none"/>
        </w:rPr>
        <w:t>标资格。</w:t>
      </w:r>
    </w:p>
    <w:p w14:paraId="3648339D">
      <w:pPr>
        <w:spacing w:line="242" w:lineRule="auto"/>
        <w:rPr>
          <w:rFonts w:ascii="Arial"/>
          <w:color w:val="auto"/>
          <w:sz w:val="21"/>
          <w:highlight w:val="none"/>
        </w:rPr>
      </w:pPr>
    </w:p>
    <w:p w14:paraId="719FA72C">
      <w:pPr>
        <w:pStyle w:val="7"/>
        <w:spacing w:before="68" w:line="408" w:lineRule="exact"/>
        <w:ind w:left="462"/>
        <w:rPr>
          <w:color w:val="auto"/>
          <w:sz w:val="21"/>
          <w:szCs w:val="21"/>
          <w:highlight w:val="none"/>
        </w:rPr>
      </w:pPr>
      <w:r>
        <w:rPr>
          <w:color w:val="auto"/>
          <w:spacing w:val="-1"/>
          <w:position w:val="15"/>
          <w:sz w:val="21"/>
          <w:szCs w:val="21"/>
          <w:highlight w:val="none"/>
        </w:rPr>
        <w:t>2.2</w:t>
      </w:r>
      <w:r>
        <w:rPr>
          <w:color w:val="auto"/>
          <w:spacing w:val="-42"/>
          <w:position w:val="15"/>
          <w:sz w:val="21"/>
          <w:szCs w:val="21"/>
          <w:highlight w:val="none"/>
        </w:rPr>
        <w:t xml:space="preserve"> </w:t>
      </w:r>
      <w:r>
        <w:rPr>
          <w:color w:val="auto"/>
          <w:spacing w:val="-1"/>
          <w:position w:val="15"/>
          <w:sz w:val="21"/>
          <w:szCs w:val="21"/>
          <w:highlight w:val="none"/>
        </w:rPr>
        <w:t>采购人、采购代理机构按本章附表</w:t>
      </w:r>
      <w:r>
        <w:rPr>
          <w:color w:val="auto"/>
          <w:spacing w:val="-32"/>
          <w:position w:val="15"/>
          <w:sz w:val="21"/>
          <w:szCs w:val="21"/>
          <w:highlight w:val="none"/>
        </w:rPr>
        <w:t xml:space="preserve"> </w:t>
      </w:r>
      <w:r>
        <w:rPr>
          <w:color w:val="auto"/>
          <w:spacing w:val="-1"/>
          <w:position w:val="15"/>
          <w:sz w:val="21"/>
          <w:szCs w:val="21"/>
          <w:highlight w:val="none"/>
        </w:rPr>
        <w:t>1“资格审查表”所列审查项目及审查标准，对投标人</w:t>
      </w:r>
    </w:p>
    <w:p w14:paraId="1BB014E8">
      <w:pPr>
        <w:pStyle w:val="7"/>
        <w:spacing w:before="1" w:line="220" w:lineRule="auto"/>
        <w:ind w:left="46"/>
        <w:rPr>
          <w:color w:val="auto"/>
          <w:sz w:val="21"/>
          <w:szCs w:val="21"/>
          <w:highlight w:val="none"/>
        </w:rPr>
      </w:pPr>
      <w:r>
        <w:rPr>
          <w:color w:val="auto"/>
          <w:spacing w:val="-5"/>
          <w:sz w:val="21"/>
          <w:szCs w:val="21"/>
          <w:highlight w:val="none"/>
        </w:rPr>
        <w:t>资格进行审查。</w:t>
      </w:r>
    </w:p>
    <w:p w14:paraId="4622C40D">
      <w:pPr>
        <w:spacing w:line="245" w:lineRule="auto"/>
        <w:rPr>
          <w:rFonts w:ascii="Arial"/>
          <w:color w:val="auto"/>
          <w:sz w:val="21"/>
          <w:highlight w:val="none"/>
        </w:rPr>
      </w:pPr>
    </w:p>
    <w:p w14:paraId="762B86BE">
      <w:pPr>
        <w:pStyle w:val="7"/>
        <w:spacing w:before="68" w:line="221" w:lineRule="auto"/>
        <w:ind w:left="462"/>
        <w:rPr>
          <w:color w:val="auto"/>
          <w:sz w:val="21"/>
          <w:szCs w:val="21"/>
          <w:highlight w:val="none"/>
        </w:rPr>
      </w:pPr>
      <w:r>
        <w:rPr>
          <w:color w:val="auto"/>
          <w:spacing w:val="-4"/>
          <w:sz w:val="21"/>
          <w:szCs w:val="21"/>
          <w:highlight w:val="none"/>
        </w:rPr>
        <w:t>2.3</w:t>
      </w:r>
      <w:r>
        <w:rPr>
          <w:color w:val="auto"/>
          <w:spacing w:val="-45"/>
          <w:sz w:val="21"/>
          <w:szCs w:val="21"/>
          <w:highlight w:val="none"/>
        </w:rPr>
        <w:t xml:space="preserve"> </w:t>
      </w:r>
      <w:r>
        <w:rPr>
          <w:color w:val="auto"/>
          <w:spacing w:val="-4"/>
          <w:sz w:val="21"/>
          <w:szCs w:val="21"/>
          <w:highlight w:val="none"/>
        </w:rPr>
        <w:t>在资格审查时， 投标人存在下列情况之一的，资格审查不合格，</w:t>
      </w:r>
      <w:r>
        <w:rPr>
          <w:color w:val="auto"/>
          <w:spacing w:val="-5"/>
          <w:sz w:val="21"/>
          <w:szCs w:val="21"/>
          <w:highlight w:val="none"/>
        </w:rPr>
        <w:t>其投标无效：</w:t>
      </w:r>
    </w:p>
    <w:p w14:paraId="3E721330">
      <w:pPr>
        <w:spacing w:line="241" w:lineRule="auto"/>
        <w:rPr>
          <w:rFonts w:ascii="Arial"/>
          <w:color w:val="auto"/>
          <w:sz w:val="21"/>
          <w:highlight w:val="none"/>
        </w:rPr>
      </w:pPr>
    </w:p>
    <w:p w14:paraId="30B04338">
      <w:pPr>
        <w:pStyle w:val="7"/>
        <w:spacing w:before="69" w:line="567" w:lineRule="exact"/>
        <w:ind w:right="74"/>
        <w:jc w:val="right"/>
        <w:rPr>
          <w:color w:val="auto"/>
          <w:sz w:val="21"/>
          <w:szCs w:val="21"/>
          <w:highlight w:val="none"/>
        </w:rPr>
      </w:pPr>
      <w:r>
        <w:rPr>
          <w:color w:val="auto"/>
          <w:position w:val="27"/>
          <w:sz w:val="21"/>
          <w:szCs w:val="21"/>
          <w:highlight w:val="none"/>
        </w:rPr>
        <w:t>（1）不具备招标文件中规定的资格要求的，或提交的资格证明文</w:t>
      </w:r>
      <w:r>
        <w:rPr>
          <w:color w:val="auto"/>
          <w:spacing w:val="-1"/>
          <w:position w:val="27"/>
          <w:sz w:val="21"/>
          <w:szCs w:val="21"/>
          <w:highlight w:val="none"/>
        </w:rPr>
        <w:t>件不符合招标文件要求的；</w:t>
      </w:r>
    </w:p>
    <w:p w14:paraId="6E4AE21E">
      <w:pPr>
        <w:pStyle w:val="7"/>
        <w:spacing w:before="1" w:line="219" w:lineRule="auto"/>
        <w:ind w:left="466"/>
        <w:rPr>
          <w:color w:val="auto"/>
          <w:sz w:val="21"/>
          <w:szCs w:val="21"/>
          <w:highlight w:val="none"/>
        </w:rPr>
      </w:pPr>
      <w:r>
        <w:rPr>
          <w:color w:val="auto"/>
          <w:spacing w:val="-4"/>
          <w:sz w:val="21"/>
          <w:szCs w:val="21"/>
          <w:highlight w:val="none"/>
        </w:rPr>
        <w:t>（2）联合体投标未提交联合体协议书， 或未提交联合体各方资</w:t>
      </w:r>
      <w:r>
        <w:rPr>
          <w:color w:val="auto"/>
          <w:spacing w:val="-5"/>
          <w:sz w:val="21"/>
          <w:szCs w:val="21"/>
          <w:highlight w:val="none"/>
        </w:rPr>
        <w:t>格证明文件的；</w:t>
      </w:r>
    </w:p>
    <w:p w14:paraId="31538848">
      <w:pPr>
        <w:spacing w:line="241" w:lineRule="auto"/>
        <w:rPr>
          <w:rFonts w:ascii="Arial"/>
          <w:color w:val="auto"/>
          <w:sz w:val="21"/>
          <w:highlight w:val="none"/>
        </w:rPr>
      </w:pPr>
    </w:p>
    <w:p w14:paraId="3245CDD0">
      <w:pPr>
        <w:pStyle w:val="7"/>
        <w:spacing w:before="69" w:line="566" w:lineRule="exact"/>
        <w:ind w:left="466"/>
        <w:rPr>
          <w:color w:val="auto"/>
          <w:sz w:val="21"/>
          <w:szCs w:val="21"/>
          <w:highlight w:val="none"/>
        </w:rPr>
      </w:pPr>
      <w:r>
        <w:rPr>
          <w:color w:val="auto"/>
          <w:spacing w:val="-1"/>
          <w:position w:val="27"/>
          <w:sz w:val="21"/>
          <w:szCs w:val="21"/>
          <w:highlight w:val="none"/>
        </w:rPr>
        <w:t>（3）投标文件的资格证明文件未按照招标文件要</w:t>
      </w:r>
      <w:r>
        <w:rPr>
          <w:color w:val="auto"/>
          <w:spacing w:val="-2"/>
          <w:position w:val="27"/>
          <w:sz w:val="21"/>
          <w:szCs w:val="21"/>
          <w:highlight w:val="none"/>
        </w:rPr>
        <w:t>求签署、盖章的；</w:t>
      </w:r>
    </w:p>
    <w:p w14:paraId="69A2E21D">
      <w:pPr>
        <w:pStyle w:val="7"/>
        <w:spacing w:before="1" w:line="220" w:lineRule="auto"/>
        <w:ind w:left="466"/>
        <w:rPr>
          <w:color w:val="auto"/>
          <w:sz w:val="21"/>
          <w:szCs w:val="21"/>
          <w:highlight w:val="none"/>
        </w:rPr>
      </w:pPr>
      <w:r>
        <w:rPr>
          <w:color w:val="auto"/>
          <w:spacing w:val="-1"/>
          <w:sz w:val="21"/>
          <w:szCs w:val="21"/>
          <w:highlight w:val="none"/>
        </w:rPr>
        <w:t>（4）未按照招标文件的规定提交投标保证金的。</w:t>
      </w:r>
    </w:p>
    <w:p w14:paraId="7ABCCD57">
      <w:pPr>
        <w:spacing w:line="245" w:lineRule="auto"/>
        <w:rPr>
          <w:rFonts w:ascii="Arial"/>
          <w:color w:val="auto"/>
          <w:sz w:val="21"/>
          <w:highlight w:val="none"/>
        </w:rPr>
      </w:pPr>
    </w:p>
    <w:p w14:paraId="231B9D1C">
      <w:pPr>
        <w:pStyle w:val="7"/>
        <w:spacing w:before="69" w:line="562" w:lineRule="exact"/>
        <w:ind w:left="466"/>
        <w:rPr>
          <w:color w:val="auto"/>
          <w:sz w:val="21"/>
          <w:szCs w:val="21"/>
          <w:highlight w:val="none"/>
        </w:rPr>
      </w:pPr>
      <w:r>
        <w:rPr>
          <w:color w:val="auto"/>
          <w:position w:val="27"/>
          <w:sz w:val="21"/>
          <w:szCs w:val="21"/>
          <w:highlight w:val="none"/>
        </w:rPr>
        <w:t>（5）投标报价超过招标文件中规定的预算</w:t>
      </w:r>
      <w:r>
        <w:rPr>
          <w:color w:val="auto"/>
          <w:spacing w:val="-1"/>
          <w:position w:val="27"/>
          <w:sz w:val="21"/>
          <w:szCs w:val="21"/>
          <w:highlight w:val="none"/>
        </w:rPr>
        <w:t>金额或者最高限价的；</w:t>
      </w:r>
    </w:p>
    <w:p w14:paraId="45390405">
      <w:pPr>
        <w:pStyle w:val="7"/>
        <w:spacing w:line="220" w:lineRule="auto"/>
        <w:ind w:left="466"/>
        <w:rPr>
          <w:color w:val="auto"/>
          <w:sz w:val="21"/>
          <w:szCs w:val="21"/>
          <w:highlight w:val="none"/>
        </w:rPr>
      </w:pPr>
      <w:r>
        <w:rPr>
          <w:color w:val="auto"/>
          <w:spacing w:val="-2"/>
          <w:sz w:val="21"/>
          <w:szCs w:val="21"/>
          <w:highlight w:val="none"/>
        </w:rPr>
        <w:t>（6）法律、法规和招标文件规定的其他投标无效情形的。</w:t>
      </w:r>
    </w:p>
    <w:p w14:paraId="08386F76">
      <w:pPr>
        <w:spacing w:line="245" w:lineRule="auto"/>
        <w:rPr>
          <w:rFonts w:ascii="Arial"/>
          <w:color w:val="auto"/>
          <w:sz w:val="21"/>
          <w:highlight w:val="none"/>
        </w:rPr>
      </w:pPr>
    </w:p>
    <w:p w14:paraId="750401C1">
      <w:pPr>
        <w:pStyle w:val="7"/>
        <w:spacing w:before="69" w:line="220" w:lineRule="auto"/>
        <w:jc w:val="right"/>
        <w:rPr>
          <w:color w:val="auto"/>
          <w:sz w:val="21"/>
          <w:szCs w:val="21"/>
          <w:highlight w:val="none"/>
        </w:rPr>
      </w:pPr>
      <w:r>
        <w:rPr>
          <w:color w:val="auto"/>
          <w:spacing w:val="-5"/>
          <w:sz w:val="21"/>
          <w:szCs w:val="21"/>
          <w:highlight w:val="none"/>
        </w:rPr>
        <w:t>2.4</w:t>
      </w:r>
      <w:r>
        <w:rPr>
          <w:color w:val="auto"/>
          <w:spacing w:val="-37"/>
          <w:sz w:val="21"/>
          <w:szCs w:val="21"/>
          <w:highlight w:val="none"/>
        </w:rPr>
        <w:t xml:space="preserve"> </w:t>
      </w:r>
      <w:r>
        <w:rPr>
          <w:color w:val="auto"/>
          <w:spacing w:val="-5"/>
          <w:sz w:val="21"/>
          <w:szCs w:val="21"/>
          <w:highlight w:val="none"/>
        </w:rPr>
        <w:t>信用记录。开标结束后资格审查时，采购人、采购代理机构将对投标人信用记录进行甄别。</w:t>
      </w:r>
    </w:p>
    <w:p w14:paraId="5DD451E0">
      <w:pPr>
        <w:spacing w:line="241" w:lineRule="auto"/>
        <w:rPr>
          <w:rFonts w:ascii="Arial"/>
          <w:color w:val="auto"/>
          <w:sz w:val="21"/>
          <w:highlight w:val="none"/>
        </w:rPr>
      </w:pPr>
    </w:p>
    <w:p w14:paraId="7E71B26B">
      <w:pPr>
        <w:pStyle w:val="7"/>
        <w:spacing w:before="70" w:line="412" w:lineRule="exact"/>
        <w:ind w:left="466"/>
        <w:rPr>
          <w:color w:val="auto"/>
          <w:sz w:val="21"/>
          <w:szCs w:val="21"/>
          <w:highlight w:val="none"/>
        </w:rPr>
      </w:pPr>
      <w:r>
        <w:rPr>
          <w:color w:val="auto"/>
          <w:position w:val="15"/>
          <w:sz w:val="21"/>
          <w:szCs w:val="21"/>
          <w:highlight w:val="none"/>
        </w:rPr>
        <w:t>（1）信用信息查询的查询渠道：信用中国网（www.creditchina.gov.c</w:t>
      </w:r>
      <w:r>
        <w:rPr>
          <w:color w:val="auto"/>
          <w:spacing w:val="-1"/>
          <w:position w:val="15"/>
          <w:sz w:val="21"/>
          <w:szCs w:val="21"/>
          <w:highlight w:val="none"/>
        </w:rPr>
        <w:t>n）、中国政府采购网</w:t>
      </w:r>
    </w:p>
    <w:p w14:paraId="67189C82">
      <w:pPr>
        <w:pStyle w:val="7"/>
        <w:spacing w:before="1" w:line="214" w:lineRule="auto"/>
        <w:ind w:left="43"/>
        <w:rPr>
          <w:color w:val="auto"/>
          <w:sz w:val="21"/>
          <w:szCs w:val="21"/>
          <w:highlight w:val="none"/>
        </w:rPr>
      </w:pPr>
      <w:r>
        <w:rPr>
          <w:color w:val="auto"/>
          <w:spacing w:val="-1"/>
          <w:sz w:val="21"/>
          <w:szCs w:val="21"/>
          <w:highlight w:val="none"/>
        </w:rPr>
        <w:t>（www.ccgp.gov.cn</w:t>
      </w:r>
      <w:r>
        <w:rPr>
          <w:color w:val="auto"/>
          <w:spacing w:val="-10"/>
          <w:sz w:val="21"/>
          <w:szCs w:val="21"/>
          <w:highlight w:val="none"/>
        </w:rPr>
        <w:t>）；</w:t>
      </w:r>
    </w:p>
    <w:p w14:paraId="3C81719F">
      <w:pPr>
        <w:spacing w:line="248" w:lineRule="auto"/>
        <w:rPr>
          <w:rFonts w:ascii="Arial"/>
          <w:color w:val="auto"/>
          <w:sz w:val="21"/>
          <w:highlight w:val="none"/>
        </w:rPr>
      </w:pPr>
    </w:p>
    <w:p w14:paraId="4B0129B9">
      <w:pPr>
        <w:pStyle w:val="7"/>
        <w:spacing w:before="69" w:line="360" w:lineRule="auto"/>
        <w:ind w:left="37" w:right="88" w:firstLine="429"/>
        <w:jc w:val="both"/>
        <w:rPr>
          <w:color w:val="auto"/>
          <w:sz w:val="21"/>
          <w:szCs w:val="21"/>
          <w:highlight w:val="none"/>
        </w:rPr>
      </w:pPr>
      <w:r>
        <w:rPr>
          <w:color w:val="auto"/>
          <w:spacing w:val="-1"/>
          <w:sz w:val="21"/>
          <w:szCs w:val="21"/>
          <w:highlight w:val="none"/>
        </w:rPr>
        <w:t>（2）不良信用记录是指：投标人在“信用中国”网站被列入失信被执行人和重大税收违法失</w:t>
      </w:r>
      <w:r>
        <w:rPr>
          <w:color w:val="auto"/>
          <w:spacing w:val="14"/>
          <w:sz w:val="21"/>
          <w:szCs w:val="21"/>
          <w:highlight w:val="none"/>
        </w:rPr>
        <w:t xml:space="preserve"> </w:t>
      </w:r>
      <w:r>
        <w:rPr>
          <w:color w:val="auto"/>
          <w:sz w:val="21"/>
          <w:szCs w:val="21"/>
          <w:highlight w:val="none"/>
        </w:rPr>
        <w:t>信主体名单，或在“中国政府采购网”网站被列入政府采购严重违法失信行为</w:t>
      </w:r>
      <w:r>
        <w:rPr>
          <w:color w:val="auto"/>
          <w:spacing w:val="-1"/>
          <w:sz w:val="21"/>
          <w:szCs w:val="21"/>
          <w:highlight w:val="none"/>
        </w:rPr>
        <w:t>记录名单。投标人</w:t>
      </w:r>
      <w:r>
        <w:rPr>
          <w:color w:val="auto"/>
          <w:sz w:val="21"/>
          <w:szCs w:val="21"/>
          <w:highlight w:val="none"/>
        </w:rPr>
        <w:t xml:space="preserve">  </w:t>
      </w:r>
      <w:r>
        <w:rPr>
          <w:color w:val="auto"/>
          <w:spacing w:val="-5"/>
          <w:sz w:val="21"/>
          <w:szCs w:val="21"/>
          <w:highlight w:val="none"/>
        </w:rPr>
        <w:t>有上述不良信用记录的，其投标无效，其中，列入政府采购严重违法失信行为记录名单的， 按处</w:t>
      </w:r>
    </w:p>
    <w:p w14:paraId="7388A88C">
      <w:pPr>
        <w:pStyle w:val="7"/>
        <w:spacing w:before="1" w:line="220" w:lineRule="auto"/>
        <w:ind w:left="46"/>
        <w:rPr>
          <w:color w:val="auto"/>
          <w:sz w:val="21"/>
          <w:szCs w:val="21"/>
          <w:highlight w:val="none"/>
        </w:rPr>
      </w:pPr>
      <w:r>
        <w:rPr>
          <w:color w:val="auto"/>
          <w:spacing w:val="-2"/>
          <w:sz w:val="21"/>
          <w:szCs w:val="21"/>
          <w:highlight w:val="none"/>
        </w:rPr>
        <w:t>罚结果执行。</w:t>
      </w:r>
    </w:p>
    <w:p w14:paraId="60D4A294">
      <w:pPr>
        <w:rPr>
          <w:rFonts w:ascii="Arial"/>
          <w:color w:val="auto"/>
          <w:sz w:val="21"/>
          <w:highlight w:val="none"/>
        </w:rPr>
      </w:pPr>
    </w:p>
    <w:p w14:paraId="219727E7">
      <w:pPr>
        <w:pStyle w:val="7"/>
        <w:spacing w:before="69" w:line="221" w:lineRule="auto"/>
        <w:ind w:left="466"/>
        <w:rPr>
          <w:color w:val="auto"/>
          <w:sz w:val="21"/>
          <w:szCs w:val="21"/>
          <w:highlight w:val="none"/>
        </w:rPr>
      </w:pPr>
      <w:r>
        <w:rPr>
          <w:color w:val="auto"/>
          <w:sz w:val="21"/>
          <w:szCs w:val="21"/>
          <w:highlight w:val="none"/>
        </w:rPr>
        <w:t>（3）联合体形式投标的，联合体成员存在不良信用记录的，视同</w:t>
      </w:r>
      <w:r>
        <w:rPr>
          <w:color w:val="auto"/>
          <w:spacing w:val="-1"/>
          <w:sz w:val="21"/>
          <w:szCs w:val="21"/>
          <w:highlight w:val="none"/>
        </w:rPr>
        <w:t>联合体存在不良信用记录。</w:t>
      </w:r>
    </w:p>
    <w:p w14:paraId="60449999">
      <w:pPr>
        <w:spacing w:line="245" w:lineRule="auto"/>
        <w:rPr>
          <w:rFonts w:ascii="Arial"/>
          <w:color w:val="auto"/>
          <w:sz w:val="21"/>
          <w:highlight w:val="none"/>
        </w:rPr>
      </w:pPr>
    </w:p>
    <w:p w14:paraId="7626FE4C">
      <w:pPr>
        <w:pStyle w:val="7"/>
        <w:spacing w:before="69" w:line="408" w:lineRule="exact"/>
        <w:jc w:val="right"/>
        <w:rPr>
          <w:color w:val="auto"/>
          <w:sz w:val="21"/>
          <w:szCs w:val="21"/>
          <w:highlight w:val="none"/>
        </w:rPr>
      </w:pPr>
      <w:r>
        <w:rPr>
          <w:color w:val="auto"/>
          <w:spacing w:val="-3"/>
          <w:position w:val="15"/>
          <w:sz w:val="21"/>
          <w:szCs w:val="21"/>
          <w:highlight w:val="none"/>
        </w:rPr>
        <w:t>（4）信用信息查询记录和证据留存具体方式</w:t>
      </w:r>
      <w:r>
        <w:rPr>
          <w:color w:val="auto"/>
          <w:spacing w:val="-4"/>
          <w:position w:val="15"/>
          <w:sz w:val="21"/>
          <w:szCs w:val="21"/>
          <w:highlight w:val="none"/>
        </w:rPr>
        <w:t>：采购人、采购代理机构经办人将查询网页截图、</w:t>
      </w:r>
    </w:p>
    <w:p w14:paraId="740655BB">
      <w:pPr>
        <w:pStyle w:val="7"/>
        <w:spacing w:before="1" w:line="219" w:lineRule="auto"/>
        <w:ind w:left="40"/>
        <w:rPr>
          <w:color w:val="auto"/>
          <w:sz w:val="21"/>
          <w:szCs w:val="21"/>
          <w:highlight w:val="none"/>
        </w:rPr>
      </w:pPr>
      <w:r>
        <w:rPr>
          <w:color w:val="auto"/>
          <w:spacing w:val="-3"/>
          <w:sz w:val="21"/>
          <w:szCs w:val="21"/>
          <w:highlight w:val="none"/>
        </w:rPr>
        <w:t>打印、签字，作为查询记录和证据，与其他采购文件一并保存。 投标人不良信用记录以采购人、</w:t>
      </w:r>
    </w:p>
    <w:p w14:paraId="53FACE5E">
      <w:pPr>
        <w:pStyle w:val="7"/>
        <w:spacing w:before="157" w:line="220" w:lineRule="auto"/>
        <w:ind w:left="36"/>
        <w:rPr>
          <w:color w:val="auto"/>
          <w:sz w:val="21"/>
          <w:szCs w:val="21"/>
          <w:highlight w:val="none"/>
        </w:rPr>
      </w:pPr>
      <w:r>
        <w:rPr>
          <w:color w:val="auto"/>
          <w:spacing w:val="-1"/>
          <w:sz w:val="21"/>
          <w:szCs w:val="21"/>
          <w:highlight w:val="none"/>
        </w:rPr>
        <w:t>采购代理机构查询结果为准。</w:t>
      </w:r>
    </w:p>
    <w:p w14:paraId="16819820">
      <w:pPr>
        <w:spacing w:line="220" w:lineRule="auto"/>
        <w:rPr>
          <w:color w:val="auto"/>
          <w:sz w:val="21"/>
          <w:szCs w:val="21"/>
          <w:highlight w:val="none"/>
        </w:rPr>
      </w:pPr>
    </w:p>
    <w:p w14:paraId="13311329">
      <w:pPr>
        <w:spacing w:line="220" w:lineRule="auto"/>
        <w:ind w:firstLine="408" w:firstLineChars="200"/>
        <w:rPr>
          <w:rFonts w:hint="eastAsia" w:ascii="宋体" w:hAnsi="宋体" w:eastAsia="宋体" w:cs="宋体"/>
          <w:snapToGrid w:val="0"/>
          <w:color w:val="auto"/>
          <w:spacing w:val="-3"/>
          <w:kern w:val="0"/>
          <w:position w:val="15"/>
          <w:sz w:val="21"/>
          <w:szCs w:val="21"/>
          <w:highlight w:val="none"/>
          <w:lang w:val="en-US" w:eastAsia="zh-CN" w:bidi="ar-SA"/>
        </w:rPr>
      </w:pPr>
    </w:p>
    <w:p w14:paraId="491D6C31">
      <w:pPr>
        <w:spacing w:line="220" w:lineRule="auto"/>
        <w:ind w:firstLine="408" w:firstLineChars="200"/>
        <w:rPr>
          <w:rFonts w:hint="eastAsia" w:ascii="宋体" w:hAnsi="宋体" w:eastAsia="宋体" w:cs="宋体"/>
          <w:snapToGrid w:val="0"/>
          <w:color w:val="auto"/>
          <w:spacing w:val="-3"/>
          <w:kern w:val="0"/>
          <w:position w:val="15"/>
          <w:sz w:val="21"/>
          <w:szCs w:val="21"/>
          <w:highlight w:val="none"/>
          <w:lang w:val="en-US" w:eastAsia="zh-CN" w:bidi="ar-SA"/>
        </w:rPr>
      </w:pPr>
    </w:p>
    <w:p w14:paraId="373B7994">
      <w:pPr>
        <w:spacing w:line="294" w:lineRule="auto"/>
        <w:rPr>
          <w:rFonts w:ascii="Arial"/>
          <w:color w:val="auto"/>
          <w:sz w:val="21"/>
          <w:highlight w:val="none"/>
        </w:rPr>
      </w:pPr>
    </w:p>
    <w:p w14:paraId="73B93E09">
      <w:pPr>
        <w:spacing w:before="78" w:line="219" w:lineRule="auto"/>
        <w:ind w:left="38"/>
        <w:outlineLvl w:val="1"/>
        <w:rPr>
          <w:rFonts w:ascii="黑体" w:hAnsi="黑体" w:eastAsia="黑体" w:cs="黑体"/>
          <w:color w:val="auto"/>
          <w:sz w:val="24"/>
          <w:szCs w:val="24"/>
          <w:highlight w:val="none"/>
        </w:rPr>
      </w:pPr>
      <w:bookmarkStart w:id="182" w:name="_Toc25150"/>
      <w:bookmarkStart w:id="183" w:name="_Toc8199"/>
      <w:bookmarkStart w:id="184" w:name="_Toc6462"/>
      <w:r>
        <w:rPr>
          <w:rFonts w:ascii="黑体" w:hAnsi="黑体" w:eastAsia="黑体" w:cs="黑体"/>
          <w:color w:val="auto"/>
          <w:spacing w:val="-1"/>
          <w:sz w:val="24"/>
          <w:szCs w:val="24"/>
          <w:highlight w:val="none"/>
          <w14:textOutline w14:w="4354" w14:cap="flat" w14:cmpd="sng">
            <w14:solidFill>
              <w14:srgbClr w14:val="000000"/>
            </w14:solidFill>
            <w14:prstDash w14:val="solid"/>
            <w14:miter w14:val="0"/>
          </w14:textOutline>
        </w:rPr>
        <w:t>3．资格审查结果</w:t>
      </w:r>
      <w:bookmarkEnd w:id="182"/>
      <w:bookmarkEnd w:id="183"/>
      <w:bookmarkEnd w:id="184"/>
    </w:p>
    <w:p w14:paraId="0C8C164A">
      <w:pPr>
        <w:spacing w:line="265" w:lineRule="auto"/>
        <w:rPr>
          <w:rFonts w:ascii="Arial"/>
          <w:color w:val="auto"/>
          <w:sz w:val="21"/>
          <w:highlight w:val="none"/>
        </w:rPr>
      </w:pPr>
    </w:p>
    <w:p w14:paraId="59508241">
      <w:pPr>
        <w:pStyle w:val="7"/>
        <w:spacing w:before="69" w:line="219" w:lineRule="auto"/>
        <w:ind w:left="464"/>
        <w:rPr>
          <w:color w:val="auto"/>
          <w:sz w:val="21"/>
          <w:szCs w:val="21"/>
          <w:highlight w:val="none"/>
        </w:rPr>
      </w:pPr>
      <w:r>
        <w:rPr>
          <w:color w:val="auto"/>
          <w:spacing w:val="-1"/>
          <w:sz w:val="21"/>
          <w:szCs w:val="21"/>
          <w:highlight w:val="none"/>
        </w:rPr>
        <w:t>3.1</w:t>
      </w:r>
      <w:r>
        <w:rPr>
          <w:color w:val="auto"/>
          <w:spacing w:val="-41"/>
          <w:sz w:val="21"/>
          <w:szCs w:val="21"/>
          <w:highlight w:val="none"/>
        </w:rPr>
        <w:t xml:space="preserve"> </w:t>
      </w:r>
      <w:r>
        <w:rPr>
          <w:color w:val="auto"/>
          <w:spacing w:val="-1"/>
          <w:sz w:val="21"/>
          <w:szCs w:val="21"/>
          <w:highlight w:val="none"/>
        </w:rPr>
        <w:t>未通过资格审查的投标人，采购人、采购代理机构应当告知</w:t>
      </w:r>
      <w:r>
        <w:rPr>
          <w:color w:val="auto"/>
          <w:spacing w:val="-2"/>
          <w:sz w:val="21"/>
          <w:szCs w:val="21"/>
          <w:highlight w:val="none"/>
        </w:rPr>
        <w:t>其未通过的原因。</w:t>
      </w:r>
    </w:p>
    <w:p w14:paraId="2A9F6FA0">
      <w:pPr>
        <w:spacing w:line="248" w:lineRule="auto"/>
        <w:rPr>
          <w:rFonts w:ascii="Arial"/>
          <w:color w:val="auto"/>
          <w:sz w:val="21"/>
          <w:highlight w:val="none"/>
        </w:rPr>
      </w:pPr>
    </w:p>
    <w:p w14:paraId="0469AC8E">
      <w:pPr>
        <w:pStyle w:val="7"/>
        <w:spacing w:before="68" w:line="219" w:lineRule="auto"/>
        <w:ind w:left="464"/>
        <w:rPr>
          <w:color w:val="auto"/>
          <w:sz w:val="21"/>
          <w:szCs w:val="21"/>
          <w:highlight w:val="none"/>
        </w:rPr>
      </w:pPr>
      <w:r>
        <w:rPr>
          <w:color w:val="auto"/>
          <w:spacing w:val="-1"/>
          <w:sz w:val="21"/>
          <w:szCs w:val="21"/>
          <w:highlight w:val="none"/>
        </w:rPr>
        <w:t>3.2</w:t>
      </w:r>
      <w:r>
        <w:rPr>
          <w:color w:val="auto"/>
          <w:spacing w:val="-35"/>
          <w:sz w:val="21"/>
          <w:szCs w:val="21"/>
          <w:highlight w:val="none"/>
        </w:rPr>
        <w:t xml:space="preserve"> </w:t>
      </w:r>
      <w:r>
        <w:rPr>
          <w:color w:val="auto"/>
          <w:spacing w:val="-1"/>
          <w:sz w:val="21"/>
          <w:szCs w:val="21"/>
          <w:highlight w:val="none"/>
        </w:rPr>
        <w:t>资格审查结束后，采购人、采购代理机构应将</w:t>
      </w:r>
      <w:r>
        <w:rPr>
          <w:color w:val="auto"/>
          <w:spacing w:val="-2"/>
          <w:sz w:val="21"/>
          <w:szCs w:val="21"/>
          <w:highlight w:val="none"/>
        </w:rPr>
        <w:t>资格审查结果告知评标委员会。</w:t>
      </w:r>
    </w:p>
    <w:p w14:paraId="5FF07B22">
      <w:pPr>
        <w:spacing w:before="315" w:line="220" w:lineRule="auto"/>
        <w:ind w:left="31"/>
        <w:outlineLvl w:val="1"/>
        <w:rPr>
          <w:rFonts w:ascii="黑体" w:hAnsi="黑体" w:eastAsia="黑体" w:cs="黑体"/>
          <w:color w:val="auto"/>
          <w:sz w:val="24"/>
          <w:szCs w:val="24"/>
          <w:highlight w:val="none"/>
        </w:rPr>
      </w:pPr>
      <w:bookmarkStart w:id="185" w:name="_Toc6454"/>
      <w:bookmarkStart w:id="186" w:name="_Toc1318"/>
      <w:bookmarkStart w:id="187" w:name="_Toc21066"/>
      <w:r>
        <w:rPr>
          <w:rFonts w:ascii="黑体" w:hAnsi="黑体" w:eastAsia="黑体" w:cs="黑体"/>
          <w:color w:val="auto"/>
          <w:spacing w:val="2"/>
          <w:sz w:val="24"/>
          <w:szCs w:val="24"/>
          <w:highlight w:val="none"/>
          <w14:textOutline w14:w="4354" w14:cap="flat" w14:cmpd="sng">
            <w14:solidFill>
              <w14:srgbClr w14:val="000000"/>
            </w14:solidFill>
            <w14:prstDash w14:val="solid"/>
            <w14:miter w14:val="0"/>
          </w14:textOutline>
        </w:rPr>
        <w:t>4．其他</w:t>
      </w:r>
      <w:bookmarkEnd w:id="185"/>
      <w:bookmarkEnd w:id="186"/>
      <w:bookmarkEnd w:id="187"/>
    </w:p>
    <w:p w14:paraId="69C2FDAD">
      <w:pPr>
        <w:spacing w:line="264" w:lineRule="auto"/>
        <w:rPr>
          <w:rFonts w:ascii="Arial"/>
          <w:color w:val="auto"/>
          <w:sz w:val="21"/>
          <w:highlight w:val="none"/>
        </w:rPr>
      </w:pPr>
    </w:p>
    <w:p w14:paraId="43BAD580">
      <w:pPr>
        <w:pStyle w:val="7"/>
        <w:spacing w:before="68" w:line="361" w:lineRule="auto"/>
        <w:ind w:left="36" w:right="5" w:firstLine="422"/>
        <w:jc w:val="both"/>
        <w:rPr>
          <w:color w:val="auto"/>
          <w:sz w:val="21"/>
          <w:szCs w:val="21"/>
          <w:highlight w:val="none"/>
        </w:rPr>
      </w:pPr>
      <w:r>
        <w:rPr>
          <w:color w:val="auto"/>
          <w:spacing w:val="-1"/>
          <w:sz w:val="21"/>
          <w:szCs w:val="21"/>
          <w:highlight w:val="none"/>
        </w:rPr>
        <w:t>4.1</w:t>
      </w:r>
      <w:r>
        <w:rPr>
          <w:color w:val="auto"/>
          <w:spacing w:val="-35"/>
          <w:sz w:val="21"/>
          <w:szCs w:val="21"/>
          <w:highlight w:val="none"/>
        </w:rPr>
        <w:t xml:space="preserve"> </w:t>
      </w:r>
      <w:r>
        <w:rPr>
          <w:color w:val="auto"/>
          <w:spacing w:val="-1"/>
          <w:sz w:val="21"/>
          <w:szCs w:val="21"/>
          <w:highlight w:val="none"/>
        </w:rPr>
        <w:t>资格预审合格的投标人在提交投标文件的截止时间前资</w:t>
      </w:r>
      <w:r>
        <w:rPr>
          <w:color w:val="auto"/>
          <w:spacing w:val="-2"/>
          <w:sz w:val="21"/>
          <w:szCs w:val="21"/>
          <w:highlight w:val="none"/>
        </w:rPr>
        <w:t>格发生变化的，应当通知采购人、</w:t>
      </w:r>
      <w:r>
        <w:rPr>
          <w:color w:val="auto"/>
          <w:sz w:val="21"/>
          <w:szCs w:val="21"/>
          <w:highlight w:val="none"/>
        </w:rPr>
        <w:t xml:space="preserve"> 采购代理机构，并按新情况更新或补充其在申请资格预审时提供的证明资料，以证</w:t>
      </w:r>
      <w:r>
        <w:rPr>
          <w:color w:val="auto"/>
          <w:spacing w:val="-1"/>
          <w:sz w:val="21"/>
          <w:szCs w:val="21"/>
          <w:highlight w:val="none"/>
        </w:rPr>
        <w:t>实其各项资格</w:t>
      </w:r>
    </w:p>
    <w:p w14:paraId="04ED413A">
      <w:pPr>
        <w:pStyle w:val="7"/>
        <w:spacing w:line="219" w:lineRule="auto"/>
        <w:ind w:left="38"/>
        <w:rPr>
          <w:color w:val="auto"/>
          <w:sz w:val="21"/>
          <w:szCs w:val="21"/>
          <w:highlight w:val="none"/>
        </w:rPr>
      </w:pPr>
      <w:r>
        <w:rPr>
          <w:color w:val="auto"/>
          <w:spacing w:val="-1"/>
          <w:sz w:val="21"/>
          <w:szCs w:val="21"/>
          <w:highlight w:val="none"/>
        </w:rPr>
        <w:t>条件仍能继续满足资格预审公告的要求。</w:t>
      </w:r>
    </w:p>
    <w:p w14:paraId="700A4243">
      <w:pPr>
        <w:spacing w:line="219" w:lineRule="auto"/>
        <w:rPr>
          <w:color w:val="auto"/>
          <w:sz w:val="21"/>
          <w:szCs w:val="21"/>
          <w:highlight w:val="none"/>
        </w:rPr>
        <w:sectPr>
          <w:headerReference r:id="rId14" w:type="default"/>
          <w:footerReference r:id="rId15" w:type="default"/>
          <w:pgSz w:w="11905" w:h="16839"/>
          <w:pgMar w:top="1094" w:right="1431" w:bottom="1155" w:left="1488" w:header="1080" w:footer="993" w:gutter="0"/>
          <w:pgBorders>
            <w:top w:val="none" w:sz="0" w:space="0"/>
            <w:left w:val="none" w:sz="0" w:space="0"/>
            <w:bottom w:val="none" w:sz="0" w:space="0"/>
            <w:right w:val="none" w:sz="0" w:space="0"/>
          </w:pgBorders>
          <w:pgNumType w:fmt="decimal"/>
          <w:cols w:space="720" w:num="1"/>
        </w:sectPr>
      </w:pPr>
    </w:p>
    <w:p w14:paraId="60D7BCD1">
      <w:pPr>
        <w:spacing w:line="243" w:lineRule="auto"/>
        <w:rPr>
          <w:rFonts w:ascii="Arial"/>
          <w:color w:val="auto"/>
          <w:sz w:val="21"/>
          <w:highlight w:val="none"/>
        </w:rPr>
      </w:pPr>
      <w:r>
        <w:rPr>
          <w:color w:val="auto"/>
          <w:highlight w:val="none"/>
        </w:rPr>
        <w:pict>
          <v:shape id="_x0000_s1039" o:spid="_x0000_s1039" style="position:absolute;left:0pt;margin-left:74.4pt;margin-top:54pt;height:0.75pt;width:449.25pt;mso-position-horizontal-relative:page;mso-position-vertical-relative:page;z-index:251676672;mso-width-relative:page;mso-height-relative:page;" fillcolor="#000000" filled="t" stroked="f" coordsize="8985,15" o:allowincell="f" path="m0,14l8984,14,8984,0,0,0,0,14xe">
            <v:path/>
            <v:fill on="t" focussize="0,0"/>
            <v:stroke on="f"/>
            <v:imagedata o:title=""/>
            <o:lock v:ext="edit"/>
          </v:shape>
        </w:pict>
      </w:r>
    </w:p>
    <w:p w14:paraId="05534628">
      <w:pPr>
        <w:spacing w:line="243" w:lineRule="auto"/>
        <w:rPr>
          <w:rFonts w:ascii="Arial"/>
          <w:color w:val="auto"/>
          <w:sz w:val="21"/>
          <w:highlight w:val="none"/>
        </w:rPr>
      </w:pPr>
    </w:p>
    <w:p w14:paraId="201997B7">
      <w:pPr>
        <w:spacing w:line="243" w:lineRule="auto"/>
        <w:rPr>
          <w:rFonts w:ascii="Arial"/>
          <w:color w:val="auto"/>
          <w:sz w:val="21"/>
          <w:highlight w:val="none"/>
        </w:rPr>
      </w:pPr>
    </w:p>
    <w:p w14:paraId="33371923">
      <w:pPr>
        <w:spacing w:line="243" w:lineRule="auto"/>
        <w:rPr>
          <w:rFonts w:ascii="Arial"/>
          <w:color w:val="auto"/>
          <w:sz w:val="21"/>
          <w:highlight w:val="none"/>
        </w:rPr>
      </w:pPr>
    </w:p>
    <w:p w14:paraId="161A8849">
      <w:pPr>
        <w:spacing w:line="243" w:lineRule="auto"/>
        <w:rPr>
          <w:rFonts w:ascii="Arial"/>
          <w:color w:val="auto"/>
          <w:sz w:val="21"/>
          <w:highlight w:val="none"/>
        </w:rPr>
      </w:pPr>
    </w:p>
    <w:p w14:paraId="6ED0089B">
      <w:pPr>
        <w:spacing w:before="68" w:line="220" w:lineRule="auto"/>
        <w:ind w:left="135"/>
        <w:outlineLvl w:val="0"/>
        <w:rPr>
          <w:rFonts w:ascii="黑体" w:hAnsi="黑体" w:eastAsia="黑体" w:cs="黑体"/>
          <w:color w:val="auto"/>
          <w:sz w:val="21"/>
          <w:szCs w:val="21"/>
          <w:highlight w:val="none"/>
        </w:rPr>
      </w:pPr>
      <w:bookmarkStart w:id="188" w:name="_Toc5581"/>
      <w:bookmarkStart w:id="189" w:name="_Toc29012"/>
      <w:bookmarkStart w:id="190" w:name="_Toc20329"/>
      <w:r>
        <w:rPr>
          <w:rFonts w:ascii="黑体" w:hAnsi="黑体" w:eastAsia="黑体" w:cs="黑体"/>
          <w:color w:val="auto"/>
          <w:spacing w:val="-7"/>
          <w:sz w:val="21"/>
          <w:szCs w:val="21"/>
          <w:highlight w:val="none"/>
        </w:rPr>
        <w:t>附表</w:t>
      </w:r>
      <w:r>
        <w:rPr>
          <w:rFonts w:ascii="黑体" w:hAnsi="黑体" w:eastAsia="黑体" w:cs="黑体"/>
          <w:color w:val="auto"/>
          <w:spacing w:val="-28"/>
          <w:sz w:val="21"/>
          <w:szCs w:val="21"/>
          <w:highlight w:val="none"/>
        </w:rPr>
        <w:t xml:space="preserve"> </w:t>
      </w:r>
      <w:r>
        <w:rPr>
          <w:rFonts w:ascii="黑体" w:hAnsi="黑体" w:eastAsia="黑体" w:cs="黑体"/>
          <w:color w:val="auto"/>
          <w:spacing w:val="-7"/>
          <w:sz w:val="21"/>
          <w:szCs w:val="21"/>
          <w:highlight w:val="none"/>
        </w:rPr>
        <w:t>1</w:t>
      </w:r>
      <w:r>
        <w:rPr>
          <w:rFonts w:ascii="黑体" w:hAnsi="黑体" w:eastAsia="黑体" w:cs="黑体"/>
          <w:color w:val="auto"/>
          <w:spacing w:val="-37"/>
          <w:sz w:val="21"/>
          <w:szCs w:val="21"/>
          <w:highlight w:val="none"/>
        </w:rPr>
        <w:t xml:space="preserve"> </w:t>
      </w:r>
      <w:r>
        <w:rPr>
          <w:rFonts w:ascii="黑体" w:hAnsi="黑体" w:eastAsia="黑体" w:cs="黑体"/>
          <w:color w:val="auto"/>
          <w:spacing w:val="-7"/>
          <w:sz w:val="21"/>
          <w:szCs w:val="21"/>
          <w:highlight w:val="none"/>
        </w:rPr>
        <w:t>资格审查表</w:t>
      </w:r>
      <w:bookmarkEnd w:id="188"/>
      <w:bookmarkEnd w:id="189"/>
      <w:bookmarkEnd w:id="190"/>
    </w:p>
    <w:p w14:paraId="44F2198C">
      <w:pPr>
        <w:spacing w:before="166" w:line="225" w:lineRule="auto"/>
        <w:ind w:left="3790"/>
        <w:rPr>
          <w:rFonts w:ascii="黑体" w:hAnsi="黑体" w:eastAsia="黑体" w:cs="黑体"/>
          <w:color w:val="auto"/>
          <w:sz w:val="27"/>
          <w:szCs w:val="27"/>
          <w:highlight w:val="none"/>
        </w:rPr>
      </w:pPr>
      <w:r>
        <w:rPr>
          <w:rFonts w:ascii="黑体" w:hAnsi="黑体" w:eastAsia="黑体" w:cs="黑体"/>
          <w:color w:val="auto"/>
          <w:spacing w:val="6"/>
          <w:sz w:val="27"/>
          <w:szCs w:val="27"/>
          <w:highlight w:val="none"/>
          <w14:textOutline w14:w="5050" w14:cap="flat" w14:cmpd="sng">
            <w14:solidFill>
              <w14:srgbClr w14:val="000000"/>
            </w14:solidFill>
            <w14:prstDash w14:val="solid"/>
            <w14:miter w14:val="0"/>
          </w14:textOutline>
        </w:rPr>
        <w:t>资格审查表</w:t>
      </w:r>
    </w:p>
    <w:p w14:paraId="5234A3C9">
      <w:pPr>
        <w:pStyle w:val="7"/>
        <w:spacing w:before="209" w:line="220" w:lineRule="auto"/>
        <w:ind w:left="126"/>
        <w:rPr>
          <w:color w:val="auto"/>
          <w:sz w:val="21"/>
          <w:szCs w:val="21"/>
          <w:highlight w:val="none"/>
        </w:rPr>
      </w:pPr>
      <w:r>
        <w:rPr>
          <w:color w:val="auto"/>
          <w:spacing w:val="-5"/>
          <w:sz w:val="21"/>
          <w:szCs w:val="21"/>
          <w:highlight w:val="none"/>
        </w:rPr>
        <w:t xml:space="preserve">项目名称： </w:t>
      </w:r>
      <w:r>
        <w:rPr>
          <w:color w:val="auto"/>
          <w:sz w:val="21"/>
          <w:szCs w:val="21"/>
          <w:highlight w:val="none"/>
          <w:u w:val="single" w:color="auto"/>
        </w:rPr>
        <w:t xml:space="preserve">        </w:t>
      </w:r>
      <w:r>
        <w:rPr>
          <w:color w:val="auto"/>
          <w:spacing w:val="-5"/>
          <w:sz w:val="21"/>
          <w:szCs w:val="21"/>
          <w:highlight w:val="none"/>
        </w:rPr>
        <w:t xml:space="preserve">                 </w:t>
      </w:r>
      <w:r>
        <w:rPr>
          <w:color w:val="auto"/>
          <w:spacing w:val="-6"/>
          <w:sz w:val="21"/>
          <w:szCs w:val="21"/>
          <w:highlight w:val="none"/>
        </w:rPr>
        <w:t xml:space="preserve">             采购计划编号/委托代理编号：</w:t>
      </w:r>
      <w:r>
        <w:rPr>
          <w:color w:val="auto"/>
          <w:spacing w:val="-6"/>
          <w:sz w:val="21"/>
          <w:szCs w:val="21"/>
          <w:highlight w:val="none"/>
          <w:u w:val="single" w:color="auto"/>
        </w:rPr>
        <w:t xml:space="preserve">        </w:t>
      </w:r>
    </w:p>
    <w:p w14:paraId="762DBDB5">
      <w:pPr>
        <w:spacing w:line="128" w:lineRule="exact"/>
        <w:rPr>
          <w:color w:val="auto"/>
          <w:highlight w:val="none"/>
        </w:rPr>
      </w:pPr>
    </w:p>
    <w:tbl>
      <w:tblPr>
        <w:tblStyle w:val="24"/>
        <w:tblpPr w:leftFromText="180" w:rightFromText="180" w:vertAnchor="text" w:horzAnchor="page" w:tblpX="1423" w:tblpY="109"/>
        <w:tblOverlap w:val="never"/>
        <w:tblW w:w="917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4"/>
        <w:gridCol w:w="1556"/>
        <w:gridCol w:w="6900"/>
      </w:tblGrid>
      <w:tr w14:paraId="1F8E75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714" w:type="dxa"/>
            <w:tcBorders>
              <w:top w:val="single" w:color="000000" w:sz="10" w:space="0"/>
              <w:left w:val="single" w:color="000000" w:sz="10" w:space="0"/>
              <w:right w:val="single" w:color="000000" w:sz="6" w:space="0"/>
            </w:tcBorders>
            <w:vAlign w:val="top"/>
          </w:tcPr>
          <w:p w14:paraId="22C1F789">
            <w:pPr>
              <w:pStyle w:val="25"/>
              <w:spacing w:before="198" w:line="222" w:lineRule="auto"/>
              <w:ind w:left="165"/>
              <w:rPr>
                <w:highlight w:val="none"/>
              </w:rPr>
            </w:pPr>
            <w:r>
              <w:rPr>
                <w:spacing w:val="-1"/>
                <w:highlight w:val="none"/>
              </w:rPr>
              <w:t>条款</w:t>
            </w:r>
          </w:p>
        </w:tc>
        <w:tc>
          <w:tcPr>
            <w:tcW w:w="1556" w:type="dxa"/>
            <w:tcBorders>
              <w:top w:val="single" w:color="000000" w:sz="10" w:space="0"/>
              <w:left w:val="single" w:color="000000" w:sz="6" w:space="0"/>
              <w:right w:val="single" w:color="000000" w:sz="6" w:space="0"/>
            </w:tcBorders>
            <w:vAlign w:val="top"/>
          </w:tcPr>
          <w:p w14:paraId="4B59193D">
            <w:pPr>
              <w:pStyle w:val="25"/>
              <w:spacing w:before="197" w:line="223" w:lineRule="auto"/>
              <w:ind w:left="319"/>
              <w:rPr>
                <w:highlight w:val="none"/>
              </w:rPr>
            </w:pPr>
            <w:r>
              <w:rPr>
                <w:spacing w:val="-1"/>
                <w:highlight w:val="none"/>
              </w:rPr>
              <w:t>评审点名称</w:t>
            </w:r>
          </w:p>
        </w:tc>
        <w:tc>
          <w:tcPr>
            <w:tcW w:w="6900" w:type="dxa"/>
            <w:tcBorders>
              <w:top w:val="single" w:color="000000" w:sz="10" w:space="0"/>
              <w:left w:val="single" w:color="000000" w:sz="6" w:space="0"/>
              <w:right w:val="single" w:color="000000" w:sz="10" w:space="0"/>
            </w:tcBorders>
            <w:vAlign w:val="top"/>
          </w:tcPr>
          <w:p w14:paraId="21474628">
            <w:pPr>
              <w:pStyle w:val="25"/>
              <w:spacing w:before="197" w:line="223" w:lineRule="auto"/>
              <w:ind w:left="3084"/>
              <w:rPr>
                <w:highlight w:val="none"/>
              </w:rPr>
            </w:pPr>
            <w:r>
              <w:rPr>
                <w:spacing w:val="-1"/>
                <w:highlight w:val="none"/>
              </w:rPr>
              <w:t>评审标准</w:t>
            </w:r>
          </w:p>
        </w:tc>
      </w:tr>
      <w:tr w14:paraId="2A8AED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714" w:type="dxa"/>
            <w:vMerge w:val="restart"/>
            <w:tcBorders>
              <w:left w:val="single" w:color="000000" w:sz="10" w:space="0"/>
              <w:bottom w:val="nil"/>
              <w:right w:val="single" w:color="000000" w:sz="6" w:space="0"/>
            </w:tcBorders>
            <w:vAlign w:val="top"/>
          </w:tcPr>
          <w:p w14:paraId="3A000958">
            <w:pPr>
              <w:spacing w:line="243" w:lineRule="auto"/>
              <w:rPr>
                <w:rFonts w:ascii="Arial"/>
                <w:sz w:val="21"/>
                <w:highlight w:val="none"/>
              </w:rPr>
            </w:pPr>
          </w:p>
          <w:p w14:paraId="4C925AD3">
            <w:pPr>
              <w:spacing w:line="243" w:lineRule="auto"/>
              <w:rPr>
                <w:rFonts w:ascii="Arial"/>
                <w:sz w:val="21"/>
                <w:highlight w:val="none"/>
              </w:rPr>
            </w:pPr>
          </w:p>
          <w:p w14:paraId="1CB961A7">
            <w:pPr>
              <w:spacing w:line="243" w:lineRule="auto"/>
              <w:rPr>
                <w:rFonts w:ascii="Arial"/>
                <w:sz w:val="21"/>
                <w:highlight w:val="none"/>
              </w:rPr>
            </w:pPr>
          </w:p>
          <w:p w14:paraId="3E2151D3">
            <w:pPr>
              <w:spacing w:line="243" w:lineRule="auto"/>
              <w:rPr>
                <w:rFonts w:ascii="Arial"/>
                <w:sz w:val="21"/>
                <w:highlight w:val="none"/>
              </w:rPr>
            </w:pPr>
          </w:p>
          <w:p w14:paraId="579F1BC5">
            <w:pPr>
              <w:spacing w:line="243" w:lineRule="auto"/>
              <w:rPr>
                <w:rFonts w:ascii="Arial"/>
                <w:sz w:val="21"/>
                <w:highlight w:val="none"/>
              </w:rPr>
            </w:pPr>
          </w:p>
          <w:p w14:paraId="10EA07F3">
            <w:pPr>
              <w:spacing w:line="243" w:lineRule="auto"/>
              <w:rPr>
                <w:rFonts w:ascii="Arial"/>
                <w:sz w:val="21"/>
                <w:highlight w:val="none"/>
              </w:rPr>
            </w:pPr>
          </w:p>
          <w:p w14:paraId="674FE4EA">
            <w:pPr>
              <w:spacing w:line="243" w:lineRule="auto"/>
              <w:rPr>
                <w:rFonts w:ascii="Arial"/>
                <w:sz w:val="21"/>
                <w:highlight w:val="none"/>
              </w:rPr>
            </w:pPr>
          </w:p>
          <w:p w14:paraId="5CC8AB08">
            <w:pPr>
              <w:spacing w:line="243" w:lineRule="auto"/>
              <w:rPr>
                <w:rFonts w:ascii="Arial"/>
                <w:sz w:val="21"/>
                <w:highlight w:val="none"/>
              </w:rPr>
            </w:pPr>
          </w:p>
          <w:p w14:paraId="71435448">
            <w:pPr>
              <w:spacing w:line="243" w:lineRule="auto"/>
              <w:rPr>
                <w:rFonts w:ascii="Arial"/>
                <w:sz w:val="21"/>
                <w:highlight w:val="none"/>
              </w:rPr>
            </w:pPr>
          </w:p>
          <w:p w14:paraId="6ACDC80F">
            <w:pPr>
              <w:spacing w:line="244" w:lineRule="auto"/>
              <w:rPr>
                <w:rFonts w:ascii="Arial"/>
                <w:sz w:val="21"/>
                <w:highlight w:val="none"/>
              </w:rPr>
            </w:pPr>
          </w:p>
          <w:p w14:paraId="1397CE9C">
            <w:pPr>
              <w:spacing w:line="244" w:lineRule="auto"/>
              <w:rPr>
                <w:rFonts w:ascii="Arial"/>
                <w:sz w:val="21"/>
                <w:highlight w:val="none"/>
              </w:rPr>
            </w:pPr>
          </w:p>
          <w:p w14:paraId="0129FCFF">
            <w:pPr>
              <w:spacing w:line="244" w:lineRule="auto"/>
              <w:rPr>
                <w:rFonts w:ascii="Arial"/>
                <w:sz w:val="21"/>
                <w:highlight w:val="none"/>
              </w:rPr>
            </w:pPr>
          </w:p>
          <w:p w14:paraId="5EDF0D4C">
            <w:pPr>
              <w:spacing w:line="244" w:lineRule="auto"/>
              <w:rPr>
                <w:rFonts w:ascii="Arial"/>
                <w:sz w:val="21"/>
                <w:highlight w:val="none"/>
              </w:rPr>
            </w:pPr>
          </w:p>
          <w:p w14:paraId="2FD4F979">
            <w:pPr>
              <w:spacing w:line="244" w:lineRule="auto"/>
              <w:rPr>
                <w:rFonts w:ascii="Arial"/>
                <w:sz w:val="21"/>
                <w:highlight w:val="none"/>
              </w:rPr>
            </w:pPr>
          </w:p>
          <w:p w14:paraId="2BD413A1">
            <w:pPr>
              <w:spacing w:line="244" w:lineRule="auto"/>
              <w:rPr>
                <w:rFonts w:ascii="Arial"/>
                <w:sz w:val="21"/>
                <w:highlight w:val="none"/>
              </w:rPr>
            </w:pPr>
          </w:p>
          <w:p w14:paraId="288E0093">
            <w:pPr>
              <w:spacing w:line="244" w:lineRule="auto"/>
              <w:rPr>
                <w:rFonts w:ascii="Arial"/>
                <w:sz w:val="21"/>
                <w:highlight w:val="none"/>
              </w:rPr>
            </w:pPr>
          </w:p>
          <w:p w14:paraId="6F2C1747">
            <w:pPr>
              <w:spacing w:line="244" w:lineRule="auto"/>
              <w:rPr>
                <w:rFonts w:ascii="Arial"/>
                <w:sz w:val="21"/>
                <w:highlight w:val="none"/>
              </w:rPr>
            </w:pPr>
          </w:p>
          <w:p w14:paraId="7C3AD0D6">
            <w:pPr>
              <w:spacing w:line="244" w:lineRule="auto"/>
              <w:rPr>
                <w:rFonts w:ascii="Arial"/>
                <w:sz w:val="21"/>
                <w:highlight w:val="none"/>
              </w:rPr>
            </w:pPr>
          </w:p>
          <w:p w14:paraId="01FAECC9">
            <w:pPr>
              <w:spacing w:line="244" w:lineRule="auto"/>
              <w:rPr>
                <w:rFonts w:ascii="Arial"/>
                <w:sz w:val="21"/>
                <w:highlight w:val="none"/>
              </w:rPr>
            </w:pPr>
          </w:p>
          <w:p w14:paraId="7AECE269">
            <w:pPr>
              <w:spacing w:line="244" w:lineRule="auto"/>
              <w:rPr>
                <w:rFonts w:ascii="Arial"/>
                <w:sz w:val="21"/>
                <w:highlight w:val="none"/>
              </w:rPr>
            </w:pPr>
          </w:p>
          <w:p w14:paraId="3B18CEFB">
            <w:pPr>
              <w:pStyle w:val="25"/>
              <w:spacing w:before="59" w:line="441" w:lineRule="exact"/>
              <w:ind w:left="85"/>
              <w:rPr>
                <w:highlight w:val="none"/>
              </w:rPr>
            </w:pPr>
            <w:r>
              <w:rPr>
                <w:spacing w:val="-4"/>
                <w:position w:val="20"/>
                <w:highlight w:val="none"/>
              </w:rPr>
              <w:t>资格性</w:t>
            </w:r>
          </w:p>
          <w:p w14:paraId="67B30D91">
            <w:pPr>
              <w:pStyle w:val="25"/>
              <w:spacing w:line="222" w:lineRule="auto"/>
              <w:ind w:left="163"/>
              <w:rPr>
                <w:highlight w:val="none"/>
              </w:rPr>
            </w:pPr>
            <w:r>
              <w:rPr>
                <w:spacing w:val="-1"/>
                <w:highlight w:val="none"/>
              </w:rPr>
              <w:t>评审</w:t>
            </w:r>
          </w:p>
        </w:tc>
        <w:tc>
          <w:tcPr>
            <w:tcW w:w="1556" w:type="dxa"/>
            <w:tcBorders>
              <w:left w:val="single" w:color="000000" w:sz="6" w:space="0"/>
              <w:right w:val="single" w:color="000000" w:sz="6" w:space="0"/>
            </w:tcBorders>
            <w:vAlign w:val="top"/>
          </w:tcPr>
          <w:p w14:paraId="352C3E73">
            <w:pPr>
              <w:pStyle w:val="25"/>
              <w:spacing w:before="139" w:line="222" w:lineRule="auto"/>
              <w:ind w:left="229"/>
              <w:rPr>
                <w:highlight w:val="none"/>
              </w:rPr>
            </w:pPr>
            <w:r>
              <w:rPr>
                <w:spacing w:val="-1"/>
                <w:highlight w:val="none"/>
              </w:rPr>
              <w:t>法人营业执照</w:t>
            </w:r>
          </w:p>
        </w:tc>
        <w:tc>
          <w:tcPr>
            <w:tcW w:w="6900" w:type="dxa"/>
            <w:tcBorders>
              <w:left w:val="single" w:color="000000" w:sz="6" w:space="0"/>
              <w:right w:val="single" w:color="000000" w:sz="10" w:space="0"/>
            </w:tcBorders>
            <w:vAlign w:val="top"/>
          </w:tcPr>
          <w:p w14:paraId="3C7D3ED8">
            <w:pPr>
              <w:pStyle w:val="25"/>
              <w:spacing w:before="139" w:line="221" w:lineRule="auto"/>
              <w:ind w:left="8"/>
              <w:rPr>
                <w:highlight w:val="none"/>
              </w:rPr>
            </w:pPr>
            <w:r>
              <w:rPr>
                <w:highlight w:val="none"/>
              </w:rPr>
              <w:t>法人提交企业法人营业执照副本(或者法人登记证书)以及组织机构代码证副</w:t>
            </w:r>
            <w:r>
              <w:rPr>
                <w:spacing w:val="-1"/>
                <w:highlight w:val="none"/>
              </w:rPr>
              <w:t>本扫描件；</w:t>
            </w:r>
          </w:p>
        </w:tc>
      </w:tr>
      <w:tr w14:paraId="2C7F72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01" w:hRule="atLeast"/>
        </w:trPr>
        <w:tc>
          <w:tcPr>
            <w:tcW w:w="714" w:type="dxa"/>
            <w:vMerge w:val="continue"/>
            <w:tcBorders>
              <w:top w:val="nil"/>
              <w:left w:val="single" w:color="000000" w:sz="10" w:space="0"/>
              <w:bottom w:val="nil"/>
              <w:right w:val="single" w:color="000000" w:sz="6" w:space="0"/>
            </w:tcBorders>
            <w:vAlign w:val="top"/>
          </w:tcPr>
          <w:p w14:paraId="7B7A023D">
            <w:pPr>
              <w:rPr>
                <w:rFonts w:ascii="Arial"/>
                <w:sz w:val="21"/>
                <w:highlight w:val="none"/>
              </w:rPr>
            </w:pPr>
          </w:p>
        </w:tc>
        <w:tc>
          <w:tcPr>
            <w:tcW w:w="1556" w:type="dxa"/>
            <w:tcBorders>
              <w:left w:val="single" w:color="000000" w:sz="6" w:space="0"/>
              <w:right w:val="single" w:color="000000" w:sz="6" w:space="0"/>
            </w:tcBorders>
            <w:vAlign w:val="top"/>
          </w:tcPr>
          <w:p w14:paraId="35EC1866">
            <w:pPr>
              <w:spacing w:line="241" w:lineRule="auto"/>
              <w:rPr>
                <w:rFonts w:ascii="Arial"/>
                <w:sz w:val="21"/>
                <w:highlight w:val="none"/>
              </w:rPr>
            </w:pPr>
          </w:p>
          <w:p w14:paraId="086F8FC9">
            <w:pPr>
              <w:spacing w:line="241" w:lineRule="auto"/>
              <w:rPr>
                <w:rFonts w:ascii="Arial"/>
                <w:sz w:val="21"/>
                <w:highlight w:val="none"/>
              </w:rPr>
            </w:pPr>
          </w:p>
          <w:p w14:paraId="34D6A7D8">
            <w:pPr>
              <w:spacing w:line="241" w:lineRule="auto"/>
              <w:rPr>
                <w:rFonts w:ascii="Arial"/>
                <w:sz w:val="21"/>
                <w:highlight w:val="none"/>
              </w:rPr>
            </w:pPr>
          </w:p>
          <w:p w14:paraId="1FE77FC4">
            <w:pPr>
              <w:spacing w:line="242" w:lineRule="auto"/>
              <w:rPr>
                <w:rFonts w:ascii="Arial"/>
                <w:sz w:val="21"/>
                <w:highlight w:val="none"/>
              </w:rPr>
            </w:pPr>
          </w:p>
          <w:p w14:paraId="3E9B3B7B">
            <w:pPr>
              <w:pStyle w:val="25"/>
              <w:spacing w:before="58" w:line="222" w:lineRule="auto"/>
              <w:ind w:left="48"/>
              <w:rPr>
                <w:highlight w:val="none"/>
              </w:rPr>
            </w:pPr>
            <w:r>
              <w:rPr>
                <w:spacing w:val="-1"/>
                <w:highlight w:val="none"/>
              </w:rPr>
              <w:t>投标人缴纳税收和社会保险费的证明材料</w:t>
            </w:r>
          </w:p>
        </w:tc>
        <w:tc>
          <w:tcPr>
            <w:tcW w:w="6900" w:type="dxa"/>
            <w:tcBorders>
              <w:left w:val="single" w:color="000000" w:sz="6" w:space="0"/>
              <w:right w:val="single" w:color="000000" w:sz="10" w:space="0"/>
            </w:tcBorders>
            <w:vAlign w:val="top"/>
          </w:tcPr>
          <w:p w14:paraId="101618B9">
            <w:pPr>
              <w:pStyle w:val="25"/>
              <w:spacing w:before="146" w:line="221" w:lineRule="auto"/>
              <w:ind w:left="9"/>
              <w:rPr>
                <w:highlight w:val="none"/>
              </w:rPr>
            </w:pPr>
            <w:r>
              <w:rPr>
                <w:spacing w:val="1"/>
                <w:highlight w:val="none"/>
              </w:rPr>
              <w:t>依法缴纳税收和社会保险费的证明材料:</w:t>
            </w:r>
          </w:p>
          <w:p w14:paraId="4A7A216F">
            <w:pPr>
              <w:pStyle w:val="25"/>
              <w:spacing w:before="225" w:line="360" w:lineRule="auto"/>
              <w:ind w:left="6" w:right="38"/>
              <w:rPr>
                <w:highlight w:val="none"/>
              </w:rPr>
            </w:pPr>
            <w:r>
              <w:rPr>
                <w:highlight w:val="none"/>
              </w:rPr>
              <w:t>①缴纳税收证明资料:近三个月内任意一个月依法缴纳税收的证明（纳税凭证原</w:t>
            </w:r>
            <w:r>
              <w:rPr>
                <w:spacing w:val="-1"/>
                <w:highlight w:val="none"/>
              </w:rPr>
              <w:t>件扫描</w:t>
            </w:r>
            <w:r>
              <w:rPr>
                <w:spacing w:val="-2"/>
                <w:highlight w:val="none"/>
              </w:rPr>
              <w:t>件）</w:t>
            </w:r>
            <w:r>
              <w:rPr>
                <w:spacing w:val="-21"/>
                <w:highlight w:val="none"/>
              </w:rPr>
              <w:t xml:space="preserve"> </w:t>
            </w:r>
            <w:r>
              <w:rPr>
                <w:spacing w:val="-2"/>
                <w:highlight w:val="none"/>
              </w:rPr>
              <w:t>，或者委托他人缴纳的委托代办协议和近三个月内任意一个月的缴纳证明（收据原</w:t>
            </w:r>
            <w:r>
              <w:rPr>
                <w:highlight w:val="none"/>
              </w:rPr>
              <w:t>件扫描件</w:t>
            </w:r>
            <w:r>
              <w:rPr>
                <w:spacing w:val="-33"/>
                <w:highlight w:val="none"/>
              </w:rPr>
              <w:t>），</w:t>
            </w:r>
            <w:r>
              <w:rPr>
                <w:spacing w:val="-20"/>
                <w:highlight w:val="none"/>
              </w:rPr>
              <w:t xml:space="preserve"> </w:t>
            </w:r>
            <w:r>
              <w:rPr>
                <w:highlight w:val="none"/>
              </w:rPr>
              <w:t>或者法定征收机关出具的依法免缴税收</w:t>
            </w:r>
            <w:r>
              <w:rPr>
                <w:spacing w:val="-1"/>
                <w:highlight w:val="none"/>
              </w:rPr>
              <w:t>的证明原件扫描件。</w:t>
            </w:r>
          </w:p>
          <w:p w14:paraId="71AD0700">
            <w:pPr>
              <w:pStyle w:val="25"/>
              <w:spacing w:before="225" w:line="360" w:lineRule="auto"/>
              <w:ind w:left="11" w:right="37" w:hanging="5"/>
              <w:rPr>
                <w:highlight w:val="none"/>
              </w:rPr>
            </w:pPr>
            <w:r>
              <w:rPr>
                <w:spacing w:val="-2"/>
                <w:highlight w:val="none"/>
              </w:rPr>
              <w:t>②缴纳社会保险证明资料：</w:t>
            </w:r>
            <w:r>
              <w:rPr>
                <w:spacing w:val="-20"/>
                <w:highlight w:val="none"/>
              </w:rPr>
              <w:t xml:space="preserve"> </w:t>
            </w:r>
            <w:r>
              <w:rPr>
                <w:spacing w:val="-2"/>
                <w:highlight w:val="none"/>
              </w:rPr>
              <w:t>近三个月内任意一个月依法缴纳社会保险的证明（缴费凭证原件扫描件</w:t>
            </w:r>
            <w:r>
              <w:rPr>
                <w:spacing w:val="-5"/>
                <w:highlight w:val="none"/>
              </w:rPr>
              <w:t>）</w:t>
            </w:r>
            <w:r>
              <w:rPr>
                <w:spacing w:val="-19"/>
                <w:highlight w:val="none"/>
              </w:rPr>
              <w:t xml:space="preserve"> </w:t>
            </w:r>
            <w:r>
              <w:rPr>
                <w:spacing w:val="-5"/>
                <w:highlight w:val="none"/>
              </w:rPr>
              <w:t>，</w:t>
            </w:r>
            <w:r>
              <w:rPr>
                <w:spacing w:val="-2"/>
                <w:highlight w:val="none"/>
              </w:rPr>
              <w:t>或者委托他人缴纳的委托代办协议和近三个月内任意一个月的缴纳证明</w:t>
            </w:r>
            <w:r>
              <w:rPr>
                <w:spacing w:val="-1"/>
                <w:highlight w:val="none"/>
              </w:rPr>
              <w:t>（收据原件扫描件</w:t>
            </w:r>
            <w:r>
              <w:rPr>
                <w:spacing w:val="-31"/>
                <w:highlight w:val="none"/>
              </w:rPr>
              <w:t>），</w:t>
            </w:r>
            <w:r>
              <w:rPr>
                <w:spacing w:val="-18"/>
                <w:highlight w:val="none"/>
              </w:rPr>
              <w:t xml:space="preserve"> </w:t>
            </w:r>
            <w:r>
              <w:rPr>
                <w:spacing w:val="-1"/>
                <w:highlight w:val="none"/>
              </w:rPr>
              <w:t>或者法定征收机关出具的依法免缴保险费的证明原件扫描件。</w:t>
            </w:r>
          </w:p>
        </w:tc>
      </w:tr>
      <w:tr w14:paraId="5AE608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35" w:hRule="atLeast"/>
        </w:trPr>
        <w:tc>
          <w:tcPr>
            <w:tcW w:w="714" w:type="dxa"/>
            <w:vMerge w:val="continue"/>
            <w:tcBorders>
              <w:top w:val="nil"/>
              <w:left w:val="single" w:color="000000" w:sz="10" w:space="0"/>
              <w:bottom w:val="nil"/>
              <w:right w:val="single" w:color="000000" w:sz="6" w:space="0"/>
            </w:tcBorders>
            <w:vAlign w:val="top"/>
          </w:tcPr>
          <w:p w14:paraId="2E796773">
            <w:pPr>
              <w:rPr>
                <w:rFonts w:ascii="Arial"/>
                <w:sz w:val="21"/>
                <w:highlight w:val="none"/>
              </w:rPr>
            </w:pPr>
          </w:p>
        </w:tc>
        <w:tc>
          <w:tcPr>
            <w:tcW w:w="1556" w:type="dxa"/>
            <w:tcBorders>
              <w:left w:val="single" w:color="000000" w:sz="6" w:space="0"/>
              <w:bottom w:val="single" w:color="000000" w:sz="4" w:space="0"/>
              <w:right w:val="single" w:color="000000" w:sz="6" w:space="0"/>
            </w:tcBorders>
            <w:vAlign w:val="top"/>
          </w:tcPr>
          <w:p w14:paraId="42E21E8B">
            <w:pPr>
              <w:pStyle w:val="25"/>
              <w:spacing w:before="146" w:line="453" w:lineRule="auto"/>
              <w:ind w:left="44" w:right="116" w:firstLine="1"/>
              <w:jc w:val="both"/>
              <w:rPr>
                <w:highlight w:val="none"/>
              </w:rPr>
            </w:pPr>
            <w:r>
              <w:rPr>
                <w:spacing w:val="-8"/>
                <w:highlight w:val="none"/>
              </w:rPr>
              <w:t>法定代表或法人授权委托书原件及复</w:t>
            </w:r>
            <w:r>
              <w:rPr>
                <w:spacing w:val="-11"/>
                <w:highlight w:val="none"/>
              </w:rPr>
              <w:t>印件（含社保证明）</w:t>
            </w:r>
          </w:p>
        </w:tc>
        <w:tc>
          <w:tcPr>
            <w:tcW w:w="6900" w:type="dxa"/>
            <w:tcBorders>
              <w:left w:val="single" w:color="000000" w:sz="6" w:space="0"/>
              <w:bottom w:val="single" w:color="000000" w:sz="4" w:space="0"/>
              <w:right w:val="single" w:color="000000" w:sz="10" w:space="0"/>
            </w:tcBorders>
            <w:vAlign w:val="top"/>
          </w:tcPr>
          <w:p w14:paraId="695C0ABE">
            <w:pPr>
              <w:pStyle w:val="25"/>
              <w:spacing w:before="146" w:line="453" w:lineRule="auto"/>
              <w:ind w:left="6" w:right="38" w:firstLine="1"/>
              <w:jc w:val="both"/>
              <w:rPr>
                <w:highlight w:val="none"/>
              </w:rPr>
            </w:pPr>
            <w:r>
              <w:rPr>
                <w:highlight w:val="none"/>
              </w:rPr>
              <w:t>法人提交法定代表人身份证明原件扫描件或者法定代表人授权委托书</w:t>
            </w:r>
            <w:r>
              <w:rPr>
                <w:spacing w:val="-1"/>
                <w:highlight w:val="none"/>
              </w:rPr>
              <w:t>原件扫描件以及被</w:t>
            </w:r>
            <w:r>
              <w:rPr>
                <w:highlight w:val="none"/>
              </w:rPr>
              <w:t>授权代表人在投标单位或投标单位依法登记的分支机构近三个月内任意</w:t>
            </w:r>
            <w:r>
              <w:rPr>
                <w:spacing w:val="-1"/>
                <w:highlight w:val="none"/>
              </w:rPr>
              <w:t>一个月的社保证</w:t>
            </w:r>
            <w:r>
              <w:rPr>
                <w:spacing w:val="-3"/>
                <w:highlight w:val="none"/>
              </w:rPr>
              <w:t>明并附法定代表人身份证明原件扫描件，自</w:t>
            </w:r>
            <w:r>
              <w:rPr>
                <w:spacing w:val="-4"/>
                <w:highlight w:val="none"/>
              </w:rPr>
              <w:t>然人提交身份证原件扫描件。</w:t>
            </w:r>
          </w:p>
        </w:tc>
      </w:tr>
      <w:tr w14:paraId="34836D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2" w:hRule="atLeast"/>
        </w:trPr>
        <w:tc>
          <w:tcPr>
            <w:tcW w:w="714" w:type="dxa"/>
            <w:vMerge w:val="continue"/>
            <w:tcBorders>
              <w:top w:val="nil"/>
              <w:left w:val="single" w:color="000000" w:sz="10" w:space="0"/>
              <w:bottom w:val="nil"/>
              <w:right w:val="single" w:color="000000" w:sz="6" w:space="0"/>
            </w:tcBorders>
            <w:vAlign w:val="top"/>
          </w:tcPr>
          <w:p w14:paraId="3B1FFA96">
            <w:pPr>
              <w:rPr>
                <w:rFonts w:ascii="Arial"/>
                <w:sz w:val="21"/>
                <w:highlight w:val="none"/>
              </w:rPr>
            </w:pPr>
          </w:p>
        </w:tc>
        <w:tc>
          <w:tcPr>
            <w:tcW w:w="1556" w:type="dxa"/>
            <w:tcBorders>
              <w:top w:val="single" w:color="000000" w:sz="4" w:space="0"/>
              <w:left w:val="single" w:color="000000" w:sz="6" w:space="0"/>
              <w:right w:val="single" w:color="000000" w:sz="6" w:space="0"/>
            </w:tcBorders>
            <w:vAlign w:val="top"/>
          </w:tcPr>
          <w:p w14:paraId="5B5F3344">
            <w:pPr>
              <w:spacing w:line="306" w:lineRule="auto"/>
              <w:rPr>
                <w:rFonts w:ascii="Arial"/>
                <w:sz w:val="21"/>
                <w:highlight w:val="none"/>
              </w:rPr>
            </w:pPr>
          </w:p>
          <w:p w14:paraId="20B77804">
            <w:pPr>
              <w:pStyle w:val="25"/>
              <w:spacing w:before="58" w:line="221" w:lineRule="auto"/>
              <w:ind w:left="407"/>
              <w:rPr>
                <w:highlight w:val="none"/>
              </w:rPr>
            </w:pPr>
            <w:r>
              <w:rPr>
                <w:spacing w:val="-1"/>
                <w:highlight w:val="none"/>
              </w:rPr>
              <w:t>财务报告</w:t>
            </w:r>
          </w:p>
        </w:tc>
        <w:tc>
          <w:tcPr>
            <w:tcW w:w="6900" w:type="dxa"/>
            <w:tcBorders>
              <w:top w:val="single" w:color="000000" w:sz="4" w:space="0"/>
              <w:left w:val="single" w:color="000000" w:sz="6" w:space="0"/>
              <w:right w:val="single" w:color="000000" w:sz="10" w:space="0"/>
            </w:tcBorders>
            <w:vAlign w:val="top"/>
          </w:tcPr>
          <w:p w14:paraId="4FB6016C">
            <w:pPr>
              <w:pStyle w:val="25"/>
              <w:spacing w:before="146" w:line="441" w:lineRule="exact"/>
              <w:ind w:left="9"/>
              <w:rPr>
                <w:highlight w:val="none"/>
              </w:rPr>
            </w:pPr>
            <w:r>
              <w:rPr>
                <w:rFonts w:ascii="宋体" w:hAnsi="宋体" w:eastAsia="宋体" w:cs="宋体"/>
                <w:highlight w:val="none"/>
              </w:rPr>
              <w:t>上传年度经会计师事务所审计的财务报告原件扫描件（至少包含资产负债表、利润表和现金流量表） ，或银行出具的资信证明扫描件。</w:t>
            </w:r>
          </w:p>
        </w:tc>
      </w:tr>
      <w:tr w14:paraId="06A27A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714" w:type="dxa"/>
            <w:vMerge w:val="continue"/>
            <w:tcBorders>
              <w:top w:val="nil"/>
              <w:left w:val="single" w:color="000000" w:sz="10" w:space="0"/>
              <w:bottom w:val="nil"/>
              <w:right w:val="single" w:color="000000" w:sz="6" w:space="0"/>
            </w:tcBorders>
            <w:vAlign w:val="top"/>
          </w:tcPr>
          <w:p w14:paraId="34702D9F">
            <w:pPr>
              <w:rPr>
                <w:rFonts w:ascii="Arial"/>
                <w:sz w:val="21"/>
                <w:highlight w:val="none"/>
              </w:rPr>
            </w:pPr>
          </w:p>
        </w:tc>
        <w:tc>
          <w:tcPr>
            <w:tcW w:w="1556" w:type="dxa"/>
            <w:tcBorders>
              <w:left w:val="single" w:color="000000" w:sz="6" w:space="0"/>
              <w:right w:val="single" w:color="000000" w:sz="6" w:space="0"/>
            </w:tcBorders>
            <w:vAlign w:val="top"/>
          </w:tcPr>
          <w:p w14:paraId="4F939327">
            <w:pPr>
              <w:pStyle w:val="25"/>
              <w:spacing w:before="214" w:line="222" w:lineRule="auto"/>
              <w:ind w:left="407"/>
              <w:rPr>
                <w:highlight w:val="none"/>
              </w:rPr>
            </w:pPr>
            <w:r>
              <w:rPr>
                <w:spacing w:val="-1"/>
                <w:highlight w:val="none"/>
              </w:rPr>
              <w:t>其他说明</w:t>
            </w:r>
          </w:p>
        </w:tc>
        <w:tc>
          <w:tcPr>
            <w:tcW w:w="6900" w:type="dxa"/>
            <w:tcBorders>
              <w:left w:val="single" w:color="000000" w:sz="6" w:space="0"/>
              <w:right w:val="single" w:color="000000" w:sz="10" w:space="0"/>
            </w:tcBorders>
            <w:vAlign w:val="top"/>
          </w:tcPr>
          <w:p w14:paraId="17476687">
            <w:pPr>
              <w:pStyle w:val="25"/>
              <w:spacing w:before="214" w:line="221" w:lineRule="auto"/>
              <w:ind w:left="8"/>
              <w:rPr>
                <w:highlight w:val="none"/>
              </w:rPr>
            </w:pPr>
            <w:r>
              <w:rPr>
                <w:spacing w:val="-2"/>
                <w:highlight w:val="none"/>
              </w:rPr>
              <w:t>其他说明。</w:t>
            </w:r>
            <w:r>
              <w:rPr>
                <w:spacing w:val="-42"/>
                <w:highlight w:val="none"/>
              </w:rPr>
              <w:t xml:space="preserve"> </w:t>
            </w:r>
            <w:r>
              <w:rPr>
                <w:spacing w:val="-2"/>
                <w:highlight w:val="none"/>
              </w:rPr>
              <w:t>(非法人组织参与投标需提供的相关证明材料)。</w:t>
            </w:r>
          </w:p>
        </w:tc>
      </w:tr>
      <w:tr w14:paraId="35F3F3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35" w:hRule="atLeast"/>
        </w:trPr>
        <w:tc>
          <w:tcPr>
            <w:tcW w:w="714" w:type="dxa"/>
            <w:vMerge w:val="continue"/>
            <w:tcBorders>
              <w:top w:val="nil"/>
              <w:left w:val="single" w:color="000000" w:sz="10" w:space="0"/>
              <w:bottom w:val="nil"/>
              <w:right w:val="single" w:color="000000" w:sz="6" w:space="0"/>
            </w:tcBorders>
            <w:vAlign w:val="top"/>
          </w:tcPr>
          <w:p w14:paraId="6E72F8FC">
            <w:pPr>
              <w:rPr>
                <w:rFonts w:ascii="Arial"/>
                <w:sz w:val="21"/>
                <w:highlight w:val="none"/>
              </w:rPr>
            </w:pPr>
          </w:p>
        </w:tc>
        <w:tc>
          <w:tcPr>
            <w:tcW w:w="1556" w:type="dxa"/>
            <w:tcBorders>
              <w:left w:val="single" w:color="000000" w:sz="6" w:space="0"/>
              <w:right w:val="single" w:color="000000" w:sz="6" w:space="0"/>
            </w:tcBorders>
            <w:vAlign w:val="top"/>
          </w:tcPr>
          <w:p w14:paraId="65D9DDDD">
            <w:pPr>
              <w:spacing w:line="268" w:lineRule="auto"/>
              <w:rPr>
                <w:rFonts w:ascii="Arial"/>
                <w:sz w:val="21"/>
                <w:highlight w:val="none"/>
              </w:rPr>
            </w:pPr>
          </w:p>
          <w:p w14:paraId="089EE528">
            <w:pPr>
              <w:spacing w:line="269" w:lineRule="auto"/>
              <w:rPr>
                <w:rFonts w:ascii="Arial"/>
                <w:sz w:val="21"/>
                <w:highlight w:val="none"/>
              </w:rPr>
            </w:pPr>
          </w:p>
          <w:p w14:paraId="6FEF5B72">
            <w:pPr>
              <w:pStyle w:val="25"/>
              <w:spacing w:before="59" w:line="222" w:lineRule="auto"/>
              <w:ind w:left="46"/>
              <w:rPr>
                <w:highlight w:val="none"/>
              </w:rPr>
            </w:pPr>
            <w:r>
              <w:rPr>
                <w:spacing w:val="-1"/>
                <w:highlight w:val="none"/>
              </w:rPr>
              <w:t>信用记录查询情况</w:t>
            </w:r>
          </w:p>
        </w:tc>
        <w:tc>
          <w:tcPr>
            <w:tcW w:w="6900" w:type="dxa"/>
            <w:tcBorders>
              <w:left w:val="single" w:color="000000" w:sz="6" w:space="0"/>
              <w:right w:val="single" w:color="000000" w:sz="10" w:space="0"/>
            </w:tcBorders>
            <w:vAlign w:val="top"/>
          </w:tcPr>
          <w:p w14:paraId="119B5CDA">
            <w:pPr>
              <w:pStyle w:val="25"/>
              <w:spacing w:before="162" w:line="216" w:lineRule="auto"/>
              <w:ind w:left="7"/>
              <w:rPr>
                <w:highlight w:val="none"/>
              </w:rPr>
            </w:pPr>
            <w:r>
              <w:rPr>
                <w:position w:val="20"/>
                <w:highlight w:val="none"/>
              </w:rPr>
              <w:t>信用记录查询情况（投标人提供在信用中国网站（www.creditchina.gov.cn）或中国政府采购网（www.ccgp.gov.cn）或湖南信用网（www.hncredit.gov.cn）或湖南省政府采购网</w:t>
            </w:r>
            <w:r>
              <w:rPr>
                <w:position w:val="20"/>
                <w:highlight w:val="none"/>
              </w:rPr>
              <w:fldChar w:fldCharType="begin"/>
            </w:r>
            <w:r>
              <w:rPr>
                <w:position w:val="20"/>
                <w:highlight w:val="none"/>
              </w:rPr>
              <w:instrText xml:space="preserve"> HYPERLINK "http://www.ccgp-hunan.gov.cn/" </w:instrText>
            </w:r>
            <w:r>
              <w:rPr>
                <w:position w:val="20"/>
                <w:highlight w:val="none"/>
              </w:rPr>
              <w:fldChar w:fldCharType="separate"/>
            </w:r>
            <w:r>
              <w:rPr>
                <w:position w:val="20"/>
                <w:highlight w:val="none"/>
              </w:rPr>
              <w:t>（www.ccgp-hunan.gov.cn）上信用记录查询网上截图并加盖单位公章）</w:t>
            </w:r>
            <w:r>
              <w:rPr>
                <w:position w:val="20"/>
                <w:highlight w:val="none"/>
              </w:rPr>
              <w:fldChar w:fldCharType="end"/>
            </w:r>
          </w:p>
        </w:tc>
      </w:tr>
      <w:tr w14:paraId="021628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714" w:type="dxa"/>
            <w:vMerge w:val="continue"/>
            <w:tcBorders>
              <w:top w:val="nil"/>
              <w:left w:val="single" w:color="000000" w:sz="10" w:space="0"/>
              <w:bottom w:val="nil"/>
              <w:right w:val="single" w:color="000000" w:sz="6" w:space="0"/>
            </w:tcBorders>
            <w:vAlign w:val="top"/>
          </w:tcPr>
          <w:p w14:paraId="199057A4">
            <w:pPr>
              <w:rPr>
                <w:rFonts w:ascii="Arial"/>
                <w:sz w:val="21"/>
                <w:highlight w:val="none"/>
              </w:rPr>
            </w:pPr>
          </w:p>
        </w:tc>
        <w:tc>
          <w:tcPr>
            <w:tcW w:w="1556" w:type="dxa"/>
            <w:tcBorders>
              <w:left w:val="single" w:color="000000" w:sz="6" w:space="0"/>
              <w:right w:val="single" w:color="000000" w:sz="6" w:space="0"/>
            </w:tcBorders>
            <w:vAlign w:val="top"/>
          </w:tcPr>
          <w:p w14:paraId="5A732F2A">
            <w:pPr>
              <w:pStyle w:val="25"/>
              <w:spacing w:before="166" w:line="223" w:lineRule="auto"/>
              <w:ind w:left="322"/>
              <w:rPr>
                <w:highlight w:val="none"/>
              </w:rPr>
            </w:pPr>
            <w:r>
              <w:rPr>
                <w:spacing w:val="-1"/>
                <w:highlight w:val="none"/>
              </w:rPr>
              <w:t>投标保证金</w:t>
            </w:r>
          </w:p>
        </w:tc>
        <w:tc>
          <w:tcPr>
            <w:tcW w:w="6900" w:type="dxa"/>
            <w:tcBorders>
              <w:left w:val="single" w:color="000000" w:sz="6" w:space="0"/>
              <w:right w:val="single" w:color="000000" w:sz="10" w:space="0"/>
            </w:tcBorders>
            <w:vAlign w:val="top"/>
          </w:tcPr>
          <w:p w14:paraId="25E7E37E">
            <w:pPr>
              <w:pStyle w:val="25"/>
              <w:spacing w:before="166" w:line="221" w:lineRule="auto"/>
              <w:ind w:left="8"/>
              <w:rPr>
                <w:highlight w:val="none"/>
              </w:rPr>
            </w:pPr>
            <w:r>
              <w:rPr>
                <w:spacing w:val="-1"/>
                <w:highlight w:val="none"/>
              </w:rPr>
              <w:t>保证金缴纳情况（本项目不缴纳投标保证金）</w:t>
            </w:r>
          </w:p>
        </w:tc>
      </w:tr>
      <w:tr w14:paraId="693D97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04" w:hRule="atLeast"/>
        </w:trPr>
        <w:tc>
          <w:tcPr>
            <w:tcW w:w="714" w:type="dxa"/>
            <w:vMerge w:val="continue"/>
            <w:tcBorders>
              <w:top w:val="nil"/>
              <w:left w:val="single" w:color="000000" w:sz="10" w:space="0"/>
              <w:bottom w:val="nil"/>
              <w:right w:val="single" w:color="000000" w:sz="6" w:space="0"/>
            </w:tcBorders>
            <w:vAlign w:val="top"/>
          </w:tcPr>
          <w:p w14:paraId="6CC5C328">
            <w:pPr>
              <w:rPr>
                <w:rFonts w:ascii="Arial"/>
                <w:sz w:val="21"/>
                <w:highlight w:val="none"/>
              </w:rPr>
            </w:pPr>
          </w:p>
        </w:tc>
        <w:tc>
          <w:tcPr>
            <w:tcW w:w="1556" w:type="dxa"/>
            <w:tcBorders>
              <w:left w:val="single" w:color="000000" w:sz="6" w:space="0"/>
              <w:right w:val="single" w:color="000000" w:sz="6" w:space="0"/>
            </w:tcBorders>
            <w:vAlign w:val="center"/>
          </w:tcPr>
          <w:p w14:paraId="1FC10451">
            <w:pPr>
              <w:pStyle w:val="25"/>
              <w:spacing w:before="162" w:line="216" w:lineRule="auto"/>
              <w:ind w:left="7"/>
              <w:jc w:val="center"/>
              <w:rPr>
                <w:position w:val="20"/>
                <w:highlight w:val="none"/>
              </w:rPr>
            </w:pPr>
            <w:r>
              <w:rPr>
                <w:position w:val="20"/>
                <w:highlight w:val="none"/>
              </w:rPr>
              <w:t>具有履行本项目采购合同所必须的设备和专业技术能力证明材料</w:t>
            </w:r>
          </w:p>
        </w:tc>
        <w:tc>
          <w:tcPr>
            <w:tcW w:w="6900" w:type="dxa"/>
            <w:tcBorders>
              <w:left w:val="single" w:color="000000" w:sz="6" w:space="0"/>
              <w:right w:val="single" w:color="000000" w:sz="10" w:space="0"/>
            </w:tcBorders>
            <w:vAlign w:val="center"/>
          </w:tcPr>
          <w:p w14:paraId="1AAEBC95">
            <w:pPr>
              <w:pStyle w:val="25"/>
              <w:spacing w:before="162" w:line="216" w:lineRule="auto"/>
              <w:ind w:left="7"/>
              <w:jc w:val="both"/>
              <w:rPr>
                <w:position w:val="20"/>
                <w:highlight w:val="none"/>
              </w:rPr>
            </w:pPr>
            <w:r>
              <w:rPr>
                <w:position w:val="20"/>
                <w:highlight w:val="none"/>
              </w:rPr>
              <w:t>具有履行本项目采购合同所必须的设备和专业技术能力证明材料（根据项目具体履约需求明确）</w:t>
            </w:r>
          </w:p>
        </w:tc>
      </w:tr>
      <w:tr w14:paraId="2CE727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trPr>
        <w:tc>
          <w:tcPr>
            <w:tcW w:w="714" w:type="dxa"/>
            <w:vMerge w:val="continue"/>
            <w:tcBorders>
              <w:top w:val="nil"/>
              <w:left w:val="single" w:color="000000" w:sz="10" w:space="0"/>
              <w:right w:val="single" w:color="000000" w:sz="6" w:space="0"/>
            </w:tcBorders>
            <w:vAlign w:val="top"/>
          </w:tcPr>
          <w:p w14:paraId="4889864D">
            <w:pPr>
              <w:rPr>
                <w:rFonts w:ascii="Arial"/>
                <w:sz w:val="21"/>
                <w:highlight w:val="none"/>
              </w:rPr>
            </w:pPr>
          </w:p>
        </w:tc>
        <w:tc>
          <w:tcPr>
            <w:tcW w:w="1556" w:type="dxa"/>
            <w:tcBorders>
              <w:left w:val="single" w:color="000000" w:sz="6" w:space="0"/>
              <w:right w:val="single" w:color="000000" w:sz="6" w:space="0"/>
            </w:tcBorders>
            <w:vAlign w:val="top"/>
          </w:tcPr>
          <w:p w14:paraId="05D8EC01">
            <w:pPr>
              <w:pStyle w:val="25"/>
              <w:spacing w:before="214" w:line="222" w:lineRule="auto"/>
              <w:rPr>
                <w:rFonts w:hint="eastAsia" w:eastAsia="宋体"/>
                <w:highlight w:val="none"/>
                <w:lang w:eastAsia="zh-CN"/>
              </w:rPr>
            </w:pPr>
            <w:r>
              <w:rPr>
                <w:spacing w:val="-1"/>
                <w:highlight w:val="none"/>
              </w:rPr>
              <w:t>特定资格条件</w:t>
            </w:r>
            <w:r>
              <w:rPr>
                <w:rFonts w:hint="eastAsia"/>
                <w:spacing w:val="-1"/>
                <w:highlight w:val="none"/>
                <w:lang w:eastAsia="zh-CN"/>
              </w:rPr>
              <w:t>（</w:t>
            </w:r>
            <w:r>
              <w:rPr>
                <w:rFonts w:hint="eastAsia"/>
                <w:spacing w:val="-1"/>
                <w:highlight w:val="none"/>
                <w:lang w:val="en-US" w:eastAsia="zh-CN"/>
              </w:rPr>
              <w:t>如有</w:t>
            </w:r>
            <w:r>
              <w:rPr>
                <w:rFonts w:hint="eastAsia"/>
                <w:spacing w:val="-1"/>
                <w:highlight w:val="none"/>
                <w:lang w:eastAsia="zh-CN"/>
              </w:rPr>
              <w:t>）</w:t>
            </w:r>
          </w:p>
        </w:tc>
        <w:tc>
          <w:tcPr>
            <w:tcW w:w="6900" w:type="dxa"/>
            <w:tcBorders>
              <w:left w:val="single" w:color="000000" w:sz="6" w:space="0"/>
              <w:right w:val="single" w:color="000000" w:sz="10" w:space="0"/>
            </w:tcBorders>
            <w:vAlign w:val="top"/>
          </w:tcPr>
          <w:p w14:paraId="3FD97965">
            <w:pPr>
              <w:pStyle w:val="25"/>
              <w:spacing w:before="238" w:line="221" w:lineRule="auto"/>
              <w:ind w:left="7"/>
              <w:rPr>
                <w:rFonts w:hint="eastAsia" w:eastAsia="宋体"/>
                <w:highlight w:val="none"/>
                <w:lang w:eastAsia="zh-CN"/>
              </w:rPr>
            </w:pPr>
            <w:r>
              <w:rPr>
                <w:spacing w:val="-4"/>
                <w:highlight w:val="none"/>
              </w:rPr>
              <w:t>详见第一章投标邀请第</w:t>
            </w:r>
            <w:r>
              <w:rPr>
                <w:rFonts w:hint="eastAsia"/>
                <w:spacing w:val="-4"/>
                <w:highlight w:val="none"/>
                <w:lang w:val="en-US" w:eastAsia="zh-CN"/>
              </w:rPr>
              <w:t>四</w:t>
            </w:r>
            <w:r>
              <w:rPr>
                <w:spacing w:val="-38"/>
                <w:highlight w:val="none"/>
              </w:rPr>
              <w:t xml:space="preserve"> </w:t>
            </w:r>
            <w:r>
              <w:rPr>
                <w:spacing w:val="-4"/>
                <w:highlight w:val="none"/>
              </w:rPr>
              <w:t>条投标人特定资格条件</w:t>
            </w:r>
            <w:r>
              <w:rPr>
                <w:rFonts w:hint="eastAsia"/>
                <w:spacing w:val="-4"/>
                <w:highlight w:val="none"/>
                <w:lang w:eastAsia="zh-CN"/>
              </w:rPr>
              <w:t>。</w:t>
            </w:r>
          </w:p>
        </w:tc>
      </w:tr>
      <w:tr w14:paraId="3B6398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0" w:hRule="atLeast"/>
        </w:trPr>
        <w:tc>
          <w:tcPr>
            <w:tcW w:w="714" w:type="dxa"/>
            <w:tcBorders>
              <w:left w:val="single" w:color="000000" w:sz="10" w:space="0"/>
              <w:bottom w:val="single" w:color="000000" w:sz="10" w:space="0"/>
              <w:right w:val="single" w:color="000000" w:sz="6" w:space="0"/>
            </w:tcBorders>
            <w:vAlign w:val="top"/>
          </w:tcPr>
          <w:p w14:paraId="7F7822EE">
            <w:pPr>
              <w:rPr>
                <w:rFonts w:ascii="Arial"/>
                <w:sz w:val="21"/>
                <w:highlight w:val="none"/>
              </w:rPr>
            </w:pPr>
          </w:p>
        </w:tc>
        <w:tc>
          <w:tcPr>
            <w:tcW w:w="8456" w:type="dxa"/>
            <w:gridSpan w:val="2"/>
            <w:tcBorders>
              <w:left w:val="single" w:color="000000" w:sz="6" w:space="0"/>
              <w:bottom w:val="single" w:color="000000" w:sz="10" w:space="0"/>
              <w:right w:val="single" w:color="000000" w:sz="10" w:space="0"/>
            </w:tcBorders>
            <w:vAlign w:val="top"/>
          </w:tcPr>
          <w:p w14:paraId="18B4A4BD">
            <w:pPr>
              <w:pStyle w:val="25"/>
              <w:spacing w:before="162" w:line="216" w:lineRule="auto"/>
              <w:ind w:left="7"/>
              <w:jc w:val="both"/>
              <w:rPr>
                <w:rFonts w:ascii="宋体" w:hAnsi="宋体" w:eastAsia="宋体" w:cs="宋体"/>
                <w:position w:val="20"/>
                <w:highlight w:val="none"/>
              </w:rPr>
            </w:pPr>
            <w:r>
              <w:rPr>
                <w:rFonts w:ascii="宋体" w:hAnsi="宋体" w:eastAsia="宋体" w:cs="宋体"/>
                <w:position w:val="20"/>
                <w:highlight w:val="none"/>
              </w:rPr>
              <w:t>说明：</w:t>
            </w:r>
          </w:p>
          <w:p w14:paraId="5B4AA4E0">
            <w:pPr>
              <w:pStyle w:val="25"/>
              <w:spacing w:before="162" w:line="216" w:lineRule="auto"/>
              <w:ind w:left="7"/>
              <w:jc w:val="both"/>
              <w:rPr>
                <w:rFonts w:ascii="宋体" w:hAnsi="宋体" w:eastAsia="宋体" w:cs="宋体"/>
                <w:position w:val="20"/>
                <w:highlight w:val="none"/>
              </w:rPr>
            </w:pPr>
            <w:r>
              <w:rPr>
                <w:rFonts w:ascii="宋体" w:hAnsi="宋体" w:eastAsia="宋体" w:cs="宋体"/>
                <w:position w:val="20"/>
                <w:highlight w:val="none"/>
              </w:rPr>
              <w:t>1、投标人具有实行了“三证合一”登记制度改革的新证，视同为持有工商营业执照、组织机构代码证和税务登记证，符合基本资格条件的相关条款。投标人具有实行了“五证合一”登记制度改革的新证， 视同为持有工商营业执照、组织机构代码证、社会保险登记证，符合基本资格条件的相关条款。</w:t>
            </w:r>
          </w:p>
          <w:p w14:paraId="7BE300FC">
            <w:pPr>
              <w:pStyle w:val="25"/>
              <w:spacing w:before="162" w:line="216" w:lineRule="auto"/>
              <w:ind w:left="7"/>
              <w:jc w:val="both"/>
              <w:rPr>
                <w:rFonts w:ascii="宋体" w:hAnsi="宋体" w:eastAsia="宋体" w:cs="宋体"/>
                <w:position w:val="20"/>
                <w:highlight w:val="none"/>
              </w:rPr>
            </w:pPr>
            <w:r>
              <w:rPr>
                <w:rFonts w:ascii="宋体" w:hAnsi="宋体" w:eastAsia="宋体" w:cs="宋体"/>
                <w:position w:val="20"/>
                <w:highlight w:val="none"/>
              </w:rPr>
              <w:t>2、资格证明文件原件扫描件须加盖投标人公章。</w:t>
            </w:r>
          </w:p>
          <w:p w14:paraId="05F4BD81">
            <w:pPr>
              <w:pStyle w:val="25"/>
              <w:spacing w:before="162" w:line="216" w:lineRule="auto"/>
              <w:ind w:left="7"/>
              <w:jc w:val="both"/>
              <w:rPr>
                <w:rFonts w:hint="eastAsia" w:ascii="宋体" w:hAnsi="宋体" w:eastAsia="宋体" w:cs="宋体"/>
                <w:position w:val="20"/>
                <w:highlight w:val="none"/>
                <w:lang w:eastAsia="zh-CN"/>
              </w:rPr>
            </w:pPr>
            <w:r>
              <w:rPr>
                <w:rFonts w:ascii="宋体" w:hAnsi="宋体" w:eastAsia="宋体" w:cs="宋体"/>
                <w:position w:val="20"/>
                <w:highlight w:val="none"/>
              </w:rPr>
              <w:t>3、投标人有下列情形之一的，视为无效投标(★)</w:t>
            </w:r>
            <w:r>
              <w:rPr>
                <w:rFonts w:hint="eastAsia" w:ascii="宋体" w:hAnsi="宋体" w:eastAsia="宋体" w:cs="宋体"/>
                <w:position w:val="20"/>
                <w:highlight w:val="none"/>
                <w:lang w:eastAsia="zh-CN"/>
              </w:rPr>
              <w:t>：</w:t>
            </w:r>
          </w:p>
          <w:p w14:paraId="5E8EADDB">
            <w:pPr>
              <w:pStyle w:val="25"/>
              <w:spacing w:before="162" w:line="216" w:lineRule="auto"/>
              <w:ind w:left="7"/>
              <w:jc w:val="both"/>
              <w:rPr>
                <w:rFonts w:ascii="宋体" w:hAnsi="宋体" w:eastAsia="宋体" w:cs="宋体"/>
                <w:position w:val="20"/>
                <w:highlight w:val="none"/>
              </w:rPr>
            </w:pPr>
            <w:r>
              <w:rPr>
                <w:rFonts w:ascii="宋体" w:hAnsi="宋体" w:eastAsia="宋体" w:cs="宋体"/>
                <w:position w:val="20"/>
                <w:highlight w:val="none"/>
              </w:rPr>
              <w:t>（1）有一项资格证明文件未提交的；</w:t>
            </w:r>
          </w:p>
          <w:p w14:paraId="667B24D4">
            <w:pPr>
              <w:pStyle w:val="25"/>
              <w:spacing w:before="162" w:line="216" w:lineRule="auto"/>
              <w:ind w:left="7"/>
              <w:jc w:val="both"/>
              <w:rPr>
                <w:rFonts w:ascii="宋体" w:hAnsi="宋体" w:eastAsia="宋体" w:cs="宋体"/>
                <w:position w:val="20"/>
                <w:highlight w:val="none"/>
              </w:rPr>
            </w:pPr>
            <w:r>
              <w:rPr>
                <w:rFonts w:ascii="宋体" w:hAnsi="宋体" w:eastAsia="宋体" w:cs="宋体"/>
                <w:position w:val="20"/>
                <w:highlight w:val="none"/>
              </w:rPr>
              <w:t>（2）提供不符合要求或虚假资格证明文件的；</w:t>
            </w:r>
          </w:p>
          <w:p w14:paraId="68C31AA8">
            <w:pPr>
              <w:pStyle w:val="25"/>
              <w:spacing w:before="162" w:line="216" w:lineRule="auto"/>
              <w:ind w:left="7"/>
              <w:jc w:val="both"/>
              <w:rPr>
                <w:rFonts w:ascii="宋体" w:hAnsi="宋体" w:eastAsia="宋体" w:cs="宋体"/>
                <w:position w:val="20"/>
                <w:highlight w:val="none"/>
              </w:rPr>
            </w:pPr>
            <w:r>
              <w:rPr>
                <w:rFonts w:ascii="宋体" w:hAnsi="宋体" w:eastAsia="宋体" w:cs="宋体"/>
                <w:position w:val="20"/>
                <w:highlight w:val="none"/>
              </w:rPr>
              <w:t>（3）资格证明文件过了有效期的；</w:t>
            </w:r>
          </w:p>
          <w:p w14:paraId="4D3306B4">
            <w:pPr>
              <w:pStyle w:val="25"/>
              <w:spacing w:before="162" w:line="216" w:lineRule="auto"/>
              <w:ind w:left="7"/>
              <w:jc w:val="both"/>
              <w:rPr>
                <w:rFonts w:ascii="宋体" w:hAnsi="宋体" w:eastAsia="宋体" w:cs="宋体"/>
                <w:position w:val="20"/>
                <w:highlight w:val="none"/>
              </w:rPr>
            </w:pPr>
            <w:r>
              <w:rPr>
                <w:rFonts w:ascii="宋体" w:hAnsi="宋体" w:eastAsia="宋体" w:cs="宋体"/>
                <w:position w:val="20"/>
                <w:highlight w:val="none"/>
              </w:rPr>
              <w:t>（4）资格证明文件原件扫描件未加盖投标人公章的。</w:t>
            </w:r>
          </w:p>
          <w:p w14:paraId="63233465">
            <w:pPr>
              <w:pStyle w:val="25"/>
              <w:spacing w:before="162" w:line="216" w:lineRule="auto"/>
              <w:ind w:left="7"/>
              <w:jc w:val="both"/>
              <w:rPr>
                <w:rFonts w:ascii="宋体" w:hAnsi="宋体" w:eastAsia="宋体" w:cs="宋体"/>
                <w:position w:val="20"/>
                <w:highlight w:val="none"/>
              </w:rPr>
            </w:pPr>
            <w:r>
              <w:rPr>
                <w:rFonts w:ascii="宋体" w:hAnsi="宋体" w:eastAsia="宋体" w:cs="宋体"/>
                <w:position w:val="20"/>
                <w:highlight w:val="none"/>
              </w:rPr>
              <w:t>4、被“信用中国”网站列入失信被执行人和重大税收违法案件当事人名单的、被“中国政府采购网”网站列入政府采购 严重违法失信行为记录名单（处罚期限尚未届满的），不得参与本项目的政府采购活动。</w:t>
            </w:r>
          </w:p>
          <w:p w14:paraId="4228F140">
            <w:pPr>
              <w:pStyle w:val="25"/>
              <w:spacing w:before="162" w:line="216" w:lineRule="auto"/>
              <w:ind w:left="7"/>
              <w:jc w:val="both"/>
              <w:rPr>
                <w:rFonts w:hint="eastAsia" w:ascii="宋体" w:hAnsi="宋体" w:eastAsia="宋体" w:cs="宋体"/>
                <w:position w:val="20"/>
                <w:highlight w:val="none"/>
                <w:lang w:eastAsia="zh-CN"/>
              </w:rPr>
            </w:pPr>
            <w:r>
              <w:rPr>
                <w:rFonts w:ascii="宋体" w:hAnsi="宋体" w:eastAsia="宋体" w:cs="宋体"/>
                <w:position w:val="20"/>
                <w:highlight w:val="none"/>
              </w:rPr>
              <w:t>5、近三个月是指：</w:t>
            </w:r>
            <w:r>
              <w:rPr>
                <w:rFonts w:hint="eastAsia" w:ascii="宋体" w:hAnsi="宋体" w:eastAsia="宋体" w:cs="宋体"/>
                <w:b/>
                <w:bCs/>
                <w:position w:val="20"/>
                <w:highlight w:val="none"/>
                <w:u w:val="single"/>
                <w:lang w:eastAsia="zh-CN"/>
              </w:rPr>
              <w:t>投标截止时间往前推3个月。</w:t>
            </w:r>
          </w:p>
          <w:p w14:paraId="73D995C1">
            <w:pPr>
              <w:pStyle w:val="25"/>
              <w:spacing w:before="162" w:line="216" w:lineRule="auto"/>
              <w:ind w:left="7"/>
              <w:jc w:val="both"/>
              <w:rPr>
                <w:rFonts w:ascii="宋体" w:hAnsi="宋体" w:eastAsia="宋体" w:cs="宋体"/>
                <w:position w:val="20"/>
                <w:highlight w:val="none"/>
              </w:rPr>
            </w:pPr>
            <w:r>
              <w:rPr>
                <w:rFonts w:ascii="宋体" w:hAnsi="宋体" w:eastAsia="宋体" w:cs="宋体"/>
                <w:position w:val="20"/>
                <w:highlight w:val="none"/>
              </w:rPr>
              <w:t>6、上传年度经会计师事务所审计的财务报告原件扫描件（至少包含资产负债表、利润表和现金流量表），或银行出具的资信证明。具体年度为：</w:t>
            </w:r>
            <w:r>
              <w:rPr>
                <w:rFonts w:hint="eastAsia" w:ascii="宋体" w:hAnsi="宋体" w:eastAsia="宋体" w:cs="宋体"/>
                <w:b/>
                <w:bCs/>
                <w:position w:val="20"/>
                <w:highlight w:val="none"/>
                <w:u w:val="single"/>
                <w:lang w:eastAsia="zh-CN"/>
              </w:rPr>
              <w:t>2023年度</w:t>
            </w:r>
            <w:r>
              <w:rPr>
                <w:rFonts w:ascii="宋体" w:hAnsi="宋体" w:eastAsia="宋体" w:cs="宋体"/>
                <w:position w:val="20"/>
                <w:highlight w:val="none"/>
              </w:rPr>
              <w:t xml:space="preserve">。 </w:t>
            </w:r>
          </w:p>
          <w:p w14:paraId="516C0F47">
            <w:pPr>
              <w:pStyle w:val="25"/>
              <w:spacing w:before="162" w:line="216" w:lineRule="auto"/>
              <w:ind w:left="7"/>
              <w:jc w:val="both"/>
              <w:rPr>
                <w:rFonts w:ascii="宋体" w:hAnsi="宋体" w:eastAsia="宋体" w:cs="宋体"/>
                <w:position w:val="20"/>
                <w:highlight w:val="none"/>
              </w:rPr>
            </w:pPr>
            <w:r>
              <w:rPr>
                <w:rFonts w:ascii="宋体" w:hAnsi="宋体" w:eastAsia="宋体" w:cs="宋体"/>
                <w:position w:val="20"/>
                <w:highlight w:val="none"/>
              </w:rPr>
              <w:t>7、特定资格条件：详见第一章投标邀请第</w:t>
            </w:r>
            <w:r>
              <w:rPr>
                <w:rFonts w:hint="eastAsia" w:ascii="宋体" w:hAnsi="宋体" w:eastAsia="宋体" w:cs="宋体"/>
                <w:position w:val="20"/>
                <w:highlight w:val="none"/>
                <w:lang w:val="en-US" w:eastAsia="zh-CN"/>
              </w:rPr>
              <w:t>四</w:t>
            </w:r>
            <w:r>
              <w:rPr>
                <w:rFonts w:ascii="宋体" w:hAnsi="宋体" w:eastAsia="宋体" w:cs="宋体"/>
                <w:position w:val="20"/>
                <w:highlight w:val="none"/>
              </w:rPr>
              <w:t>条投标人特定资格条件。</w:t>
            </w:r>
          </w:p>
          <w:p w14:paraId="7A207BE5">
            <w:pPr>
              <w:pStyle w:val="25"/>
              <w:spacing w:before="162" w:line="216" w:lineRule="auto"/>
              <w:ind w:left="7"/>
              <w:jc w:val="both"/>
              <w:rPr>
                <w:rFonts w:ascii="宋体" w:hAnsi="宋体" w:eastAsia="宋体" w:cs="宋体"/>
                <w:position w:val="20"/>
                <w:highlight w:val="none"/>
              </w:rPr>
            </w:pPr>
            <w:r>
              <w:rPr>
                <w:rFonts w:ascii="宋体" w:hAnsi="宋体" w:eastAsia="宋体" w:cs="宋体"/>
                <w:position w:val="20"/>
                <w:highlight w:val="none"/>
              </w:rPr>
              <w:t>8、单位负责人为同一人或者存在直接控股、管理关系的不同投标人， 不得参加同一合同项下的政府采购活动。</w:t>
            </w:r>
          </w:p>
          <w:p w14:paraId="21CC1334">
            <w:pPr>
              <w:pStyle w:val="25"/>
              <w:spacing w:before="162" w:line="216" w:lineRule="auto"/>
              <w:ind w:left="7"/>
              <w:jc w:val="both"/>
              <w:rPr>
                <w:rFonts w:ascii="宋体" w:hAnsi="宋体" w:eastAsia="宋体" w:cs="宋体"/>
                <w:position w:val="20"/>
                <w:highlight w:val="none"/>
              </w:rPr>
            </w:pPr>
            <w:r>
              <w:rPr>
                <w:rFonts w:ascii="宋体" w:hAnsi="宋体" w:eastAsia="宋体" w:cs="宋体"/>
                <w:position w:val="20"/>
                <w:highlight w:val="none"/>
              </w:rPr>
              <w:t>9、为本采购项目提供整体设计、规范编制或者项目管理、监理、检测等服务的，不得再参加此项目的其他招标采购活动。</w:t>
            </w:r>
          </w:p>
          <w:p w14:paraId="7F5B1E07">
            <w:pPr>
              <w:pStyle w:val="25"/>
              <w:spacing w:before="162" w:line="216" w:lineRule="auto"/>
              <w:ind w:left="7"/>
              <w:jc w:val="both"/>
              <w:rPr>
                <w:highlight w:val="none"/>
              </w:rPr>
            </w:pPr>
            <w:r>
              <w:rPr>
                <w:rFonts w:ascii="宋体" w:hAnsi="宋体" w:eastAsia="宋体" w:cs="宋体"/>
                <w:b/>
                <w:bCs/>
                <w:position w:val="20"/>
                <w:highlight w:val="none"/>
              </w:rPr>
              <w:t>10、</w:t>
            </w:r>
            <w:r>
              <w:rPr>
                <w:rFonts w:hint="eastAsia" w:ascii="宋体" w:hAnsi="宋体" w:eastAsia="宋体" w:cs="宋体"/>
                <w:b/>
                <w:bCs/>
                <w:position w:val="20"/>
                <w:highlight w:val="none"/>
                <w:lang w:eastAsia="zh-CN"/>
              </w:rPr>
              <w:t>根据《湖南省财政厅关于政府采购促进中小企业发展有关措施的规定》湘财购（2022）17号，符合法定条件的供应商凭《湖南省政府采购供应商资格承诺函》参与政府采购，供应商无需提供相关财务状况、缴纳税收和社保等证明材料，符合政府采购的资格条件即可参加政府采购活动。经采购人或监管部门查实，提供虚假承诺的供应商将以虚假资料谋取中标（成交）的违法行为，被列入不良记录名单，采购人有权取消其中标资格</w:t>
            </w:r>
            <w:r>
              <w:rPr>
                <w:rFonts w:ascii="宋体" w:hAnsi="宋体" w:eastAsia="宋体" w:cs="宋体"/>
                <w:b/>
                <w:bCs/>
                <w:position w:val="20"/>
                <w:highlight w:val="none"/>
              </w:rPr>
              <w:t>。</w:t>
            </w:r>
          </w:p>
        </w:tc>
      </w:tr>
    </w:tbl>
    <w:p w14:paraId="10EB192F">
      <w:pPr>
        <w:rPr>
          <w:rFonts w:ascii="Arial"/>
          <w:color w:val="auto"/>
          <w:sz w:val="21"/>
          <w:highlight w:val="none"/>
        </w:rPr>
      </w:pPr>
    </w:p>
    <w:p w14:paraId="5BD945BF">
      <w:pPr>
        <w:rPr>
          <w:rFonts w:ascii="Arial" w:hAnsi="Arial" w:eastAsia="Arial" w:cs="Arial"/>
          <w:color w:val="auto"/>
          <w:sz w:val="21"/>
          <w:szCs w:val="21"/>
          <w:highlight w:val="none"/>
        </w:rPr>
        <w:sectPr>
          <w:headerReference r:id="rId16" w:type="default"/>
          <w:footerReference r:id="rId17" w:type="default"/>
          <w:pgSz w:w="11905" w:h="16839"/>
          <w:pgMar w:top="400" w:right="1426" w:bottom="1155" w:left="1402" w:header="0" w:footer="993" w:gutter="0"/>
          <w:pgBorders>
            <w:top w:val="none" w:sz="0" w:space="0"/>
            <w:left w:val="none" w:sz="0" w:space="0"/>
            <w:bottom w:val="none" w:sz="0" w:space="0"/>
            <w:right w:val="none" w:sz="0" w:space="0"/>
          </w:pgBorders>
          <w:pgNumType w:fmt="decimal"/>
          <w:cols w:space="720" w:num="1"/>
        </w:sectPr>
      </w:pPr>
    </w:p>
    <w:p w14:paraId="6DCB7544">
      <w:pPr>
        <w:spacing w:line="261" w:lineRule="auto"/>
        <w:rPr>
          <w:rFonts w:ascii="Arial"/>
          <w:color w:val="auto"/>
          <w:sz w:val="21"/>
          <w:highlight w:val="none"/>
        </w:rPr>
      </w:pPr>
      <w:r>
        <w:rPr>
          <w:color w:val="auto"/>
          <w:highlight w:val="none"/>
        </w:rPr>
        <w:pict>
          <v:shape id="_x0000_s1040" o:spid="_x0000_s1040" style="position:absolute;left:0pt;margin-left:74.4pt;margin-top:54pt;height:0.75pt;width:449.25pt;mso-position-horizontal-relative:page;mso-position-vertical-relative:page;z-index:251677696;mso-width-relative:page;mso-height-relative:page;" fillcolor="#000000" filled="t" stroked="f" coordsize="8985,15" o:allowincell="f" path="m0,14l8984,14,8984,0,0,0,0,14xe">
            <v:path/>
            <v:fill on="t" focussize="0,0"/>
            <v:stroke on="f"/>
            <v:imagedata o:title=""/>
            <o:lock v:ext="edit"/>
          </v:shape>
        </w:pict>
      </w:r>
    </w:p>
    <w:p w14:paraId="46F5DE38">
      <w:pPr>
        <w:spacing w:line="261" w:lineRule="auto"/>
        <w:rPr>
          <w:rFonts w:ascii="Arial"/>
          <w:color w:val="auto"/>
          <w:sz w:val="21"/>
          <w:highlight w:val="none"/>
        </w:rPr>
      </w:pPr>
    </w:p>
    <w:p w14:paraId="514BF445">
      <w:pPr>
        <w:spacing w:line="261" w:lineRule="auto"/>
        <w:rPr>
          <w:rFonts w:ascii="Arial"/>
          <w:color w:val="auto"/>
          <w:sz w:val="21"/>
          <w:highlight w:val="none"/>
        </w:rPr>
      </w:pPr>
    </w:p>
    <w:p w14:paraId="6EDCD2BA">
      <w:pPr>
        <w:spacing w:line="261" w:lineRule="auto"/>
        <w:rPr>
          <w:rFonts w:ascii="Arial"/>
          <w:color w:val="auto"/>
          <w:sz w:val="21"/>
          <w:highlight w:val="none"/>
        </w:rPr>
      </w:pPr>
    </w:p>
    <w:p w14:paraId="751FE3C4">
      <w:pPr>
        <w:spacing w:line="261" w:lineRule="auto"/>
        <w:rPr>
          <w:rFonts w:ascii="Arial"/>
          <w:color w:val="auto"/>
          <w:sz w:val="21"/>
          <w:highlight w:val="none"/>
        </w:rPr>
      </w:pPr>
    </w:p>
    <w:p w14:paraId="4B17164E">
      <w:pPr>
        <w:spacing w:before="68" w:line="220" w:lineRule="auto"/>
        <w:ind w:left="144"/>
        <w:rPr>
          <w:rFonts w:ascii="黑体" w:hAnsi="黑体" w:eastAsia="黑体" w:cs="黑体"/>
          <w:color w:val="auto"/>
          <w:sz w:val="21"/>
          <w:szCs w:val="21"/>
          <w:highlight w:val="none"/>
        </w:rPr>
      </w:pPr>
      <w:r>
        <w:rPr>
          <w:rFonts w:ascii="黑体" w:hAnsi="黑体" w:eastAsia="黑体" w:cs="黑体"/>
          <w:color w:val="auto"/>
          <w:spacing w:val="-2"/>
          <w:sz w:val="21"/>
          <w:szCs w:val="21"/>
          <w:highlight w:val="none"/>
        </w:rPr>
        <w:t>附表</w:t>
      </w:r>
      <w:r>
        <w:rPr>
          <w:rFonts w:ascii="黑体" w:hAnsi="黑体" w:eastAsia="黑体" w:cs="黑体"/>
          <w:color w:val="auto"/>
          <w:spacing w:val="-42"/>
          <w:sz w:val="21"/>
          <w:szCs w:val="21"/>
          <w:highlight w:val="none"/>
        </w:rPr>
        <w:t xml:space="preserve"> </w:t>
      </w:r>
      <w:r>
        <w:rPr>
          <w:rFonts w:ascii="黑体" w:hAnsi="黑体" w:eastAsia="黑体" w:cs="黑体"/>
          <w:color w:val="auto"/>
          <w:spacing w:val="-2"/>
          <w:sz w:val="21"/>
          <w:szCs w:val="21"/>
          <w:highlight w:val="none"/>
        </w:rPr>
        <w:t>2 资格审查结果一览表</w:t>
      </w:r>
    </w:p>
    <w:p w14:paraId="18CFBE8D">
      <w:pPr>
        <w:spacing w:before="166" w:line="225" w:lineRule="auto"/>
        <w:ind w:left="3343"/>
        <w:outlineLvl w:val="2"/>
        <w:rPr>
          <w:rFonts w:ascii="黑体" w:hAnsi="黑体" w:eastAsia="黑体" w:cs="黑体"/>
          <w:color w:val="auto"/>
          <w:sz w:val="27"/>
          <w:szCs w:val="27"/>
          <w:highlight w:val="none"/>
        </w:rPr>
      </w:pPr>
      <w:bookmarkStart w:id="191" w:name="_Toc29723"/>
      <w:bookmarkStart w:id="192" w:name="_Toc5009"/>
      <w:bookmarkStart w:id="193" w:name="_Toc6173"/>
      <w:r>
        <w:rPr>
          <w:rFonts w:ascii="黑体" w:hAnsi="黑体" w:eastAsia="黑体" w:cs="黑体"/>
          <w:color w:val="auto"/>
          <w:spacing w:val="8"/>
          <w:sz w:val="27"/>
          <w:szCs w:val="27"/>
          <w:highlight w:val="none"/>
          <w14:textOutline w14:w="5050" w14:cap="flat" w14:cmpd="sng">
            <w14:solidFill>
              <w14:srgbClr w14:val="000000"/>
            </w14:solidFill>
            <w14:prstDash w14:val="solid"/>
            <w14:miter w14:val="0"/>
          </w14:textOutline>
        </w:rPr>
        <w:t>资格审查结果一览表</w:t>
      </w:r>
      <w:bookmarkEnd w:id="191"/>
      <w:bookmarkEnd w:id="192"/>
      <w:bookmarkEnd w:id="193"/>
    </w:p>
    <w:p w14:paraId="4EEC00F5">
      <w:pPr>
        <w:pStyle w:val="7"/>
        <w:spacing w:before="209" w:line="220" w:lineRule="auto"/>
        <w:ind w:left="136"/>
        <w:rPr>
          <w:color w:val="auto"/>
          <w:sz w:val="21"/>
          <w:szCs w:val="21"/>
          <w:highlight w:val="none"/>
        </w:rPr>
      </w:pPr>
      <w:r>
        <w:rPr>
          <w:color w:val="auto"/>
          <w:spacing w:val="-5"/>
          <w:sz w:val="21"/>
          <w:szCs w:val="21"/>
          <w:highlight w:val="none"/>
        </w:rPr>
        <w:t xml:space="preserve">项目名称： </w:t>
      </w:r>
      <w:r>
        <w:rPr>
          <w:color w:val="auto"/>
          <w:spacing w:val="17"/>
          <w:sz w:val="21"/>
          <w:szCs w:val="21"/>
          <w:highlight w:val="none"/>
          <w:u w:val="single" w:color="auto"/>
        </w:rPr>
        <w:t xml:space="preserve">      </w:t>
      </w:r>
      <w:r>
        <w:rPr>
          <w:color w:val="auto"/>
          <w:spacing w:val="-5"/>
          <w:sz w:val="21"/>
          <w:szCs w:val="21"/>
          <w:highlight w:val="none"/>
        </w:rPr>
        <w:t xml:space="preserve">                 </w:t>
      </w:r>
      <w:r>
        <w:rPr>
          <w:color w:val="auto"/>
          <w:spacing w:val="-6"/>
          <w:sz w:val="21"/>
          <w:szCs w:val="21"/>
          <w:highlight w:val="none"/>
        </w:rPr>
        <w:t xml:space="preserve">           采购计划编号/委托代理编号：</w:t>
      </w:r>
      <w:r>
        <w:rPr>
          <w:color w:val="auto"/>
          <w:spacing w:val="-6"/>
          <w:sz w:val="21"/>
          <w:szCs w:val="21"/>
          <w:highlight w:val="none"/>
          <w:u w:val="single" w:color="auto"/>
        </w:rPr>
        <w:t xml:space="preserve">          </w:t>
      </w:r>
    </w:p>
    <w:p w14:paraId="378769EB">
      <w:pPr>
        <w:spacing w:line="128" w:lineRule="exact"/>
        <w:rPr>
          <w:color w:val="auto"/>
          <w:highlight w:val="none"/>
        </w:rPr>
      </w:pPr>
    </w:p>
    <w:tbl>
      <w:tblPr>
        <w:tblStyle w:val="24"/>
        <w:tblW w:w="9089"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13"/>
        <w:gridCol w:w="2961"/>
        <w:gridCol w:w="2438"/>
        <w:gridCol w:w="2977"/>
      </w:tblGrid>
      <w:tr w14:paraId="0C70CD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4" w:hRule="atLeast"/>
        </w:trPr>
        <w:tc>
          <w:tcPr>
            <w:tcW w:w="713" w:type="dxa"/>
            <w:tcBorders>
              <w:top w:val="single" w:color="000000" w:sz="2" w:space="0"/>
              <w:left w:val="single" w:color="000000" w:sz="2" w:space="0"/>
            </w:tcBorders>
            <w:vAlign w:val="top"/>
          </w:tcPr>
          <w:p w14:paraId="0D33D987">
            <w:pPr>
              <w:pStyle w:val="25"/>
              <w:spacing w:before="226" w:line="222" w:lineRule="auto"/>
              <w:ind w:left="155"/>
              <w:rPr>
                <w:color w:val="auto"/>
                <w:highlight w:val="none"/>
              </w:rPr>
            </w:pPr>
            <w:r>
              <w:rPr>
                <w:color w:val="auto"/>
                <w:spacing w:val="-2"/>
                <w:highlight w:val="none"/>
                <w14:textOutline w14:w="3831" w14:cap="flat" w14:cmpd="sng">
                  <w14:solidFill>
                    <w14:srgbClr w14:val="000000"/>
                  </w14:solidFill>
                  <w14:prstDash w14:val="solid"/>
                  <w14:miter w14:val="0"/>
                </w14:textOutline>
              </w:rPr>
              <w:t>序号</w:t>
            </w:r>
          </w:p>
        </w:tc>
        <w:tc>
          <w:tcPr>
            <w:tcW w:w="2961" w:type="dxa"/>
            <w:tcBorders>
              <w:top w:val="single" w:color="000000" w:sz="2" w:space="0"/>
            </w:tcBorders>
            <w:vAlign w:val="top"/>
          </w:tcPr>
          <w:p w14:paraId="2B5B74F8">
            <w:pPr>
              <w:pStyle w:val="25"/>
              <w:spacing w:before="226" w:line="221" w:lineRule="auto"/>
              <w:ind w:left="961"/>
              <w:rPr>
                <w:color w:val="auto"/>
                <w:highlight w:val="none"/>
              </w:rPr>
            </w:pPr>
            <w:r>
              <w:rPr>
                <w:color w:val="auto"/>
                <w:spacing w:val="-1"/>
                <w:highlight w:val="none"/>
                <w14:textOutline w14:w="3831" w14:cap="flat" w14:cmpd="sng">
                  <w14:solidFill>
                    <w14:srgbClr w14:val="000000"/>
                  </w14:solidFill>
                  <w14:prstDash w14:val="solid"/>
                  <w14:miter w14:val="0"/>
                </w14:textOutline>
              </w:rPr>
              <w:t>投标人名称</w:t>
            </w:r>
          </w:p>
        </w:tc>
        <w:tc>
          <w:tcPr>
            <w:tcW w:w="2438" w:type="dxa"/>
            <w:tcBorders>
              <w:top w:val="single" w:color="000000" w:sz="2" w:space="0"/>
            </w:tcBorders>
            <w:vAlign w:val="top"/>
          </w:tcPr>
          <w:p w14:paraId="45E18467">
            <w:pPr>
              <w:pStyle w:val="25"/>
              <w:spacing w:before="73" w:line="247" w:lineRule="auto"/>
              <w:ind w:left="443" w:right="429" w:firstLine="161"/>
              <w:rPr>
                <w:color w:val="auto"/>
                <w:highlight w:val="none"/>
              </w:rPr>
            </w:pPr>
            <w:r>
              <w:rPr>
                <w:color w:val="auto"/>
                <w:spacing w:val="-2"/>
                <w:highlight w:val="none"/>
                <w14:textOutline w14:w="3831" w14:cap="flat" w14:cmpd="sng">
                  <w14:solidFill>
                    <w14:srgbClr w14:val="000000"/>
                  </w14:solidFill>
                  <w14:prstDash w14:val="solid"/>
                  <w14:miter w14:val="0"/>
                </w14:textOutline>
              </w:rPr>
              <w:t>资格审查结果</w:t>
            </w:r>
            <w:r>
              <w:rPr>
                <w:color w:val="auto"/>
                <w:highlight w:val="none"/>
              </w:rPr>
              <w:t xml:space="preserve">  </w:t>
            </w:r>
            <w:r>
              <w:rPr>
                <w:color w:val="auto"/>
                <w:spacing w:val="-3"/>
                <w:highlight w:val="none"/>
                <w14:textOutline w14:w="3831" w14:cap="flat" w14:cmpd="sng">
                  <w14:solidFill>
                    <w14:srgbClr w14:val="000000"/>
                  </w14:solidFill>
                  <w14:prstDash w14:val="solid"/>
                  <w14:miter w14:val="0"/>
                </w14:textOutline>
              </w:rPr>
              <w:t>（合格/不合格）</w:t>
            </w:r>
          </w:p>
        </w:tc>
        <w:tc>
          <w:tcPr>
            <w:tcW w:w="2977" w:type="dxa"/>
            <w:tcBorders>
              <w:top w:val="single" w:color="000000" w:sz="2" w:space="0"/>
              <w:right w:val="single" w:color="000000" w:sz="2" w:space="0"/>
            </w:tcBorders>
            <w:vAlign w:val="top"/>
          </w:tcPr>
          <w:p w14:paraId="64D04E58">
            <w:pPr>
              <w:pStyle w:val="25"/>
              <w:spacing w:before="225" w:line="221" w:lineRule="auto"/>
              <w:ind w:left="548"/>
              <w:rPr>
                <w:color w:val="auto"/>
                <w:highlight w:val="none"/>
              </w:rPr>
            </w:pPr>
            <w:r>
              <w:rPr>
                <w:color w:val="auto"/>
                <w:spacing w:val="-1"/>
                <w:highlight w:val="none"/>
                <w14:textOutline w14:w="3831" w14:cap="flat" w14:cmpd="sng">
                  <w14:solidFill>
                    <w14:srgbClr w14:val="000000"/>
                  </w14:solidFill>
                  <w14:prstDash w14:val="solid"/>
                  <w14:miter w14:val="0"/>
                </w14:textOutline>
              </w:rPr>
              <w:t>资格审查不合格原因</w:t>
            </w:r>
          </w:p>
        </w:tc>
      </w:tr>
      <w:tr w14:paraId="077C4B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713" w:type="dxa"/>
            <w:tcBorders>
              <w:left w:val="single" w:color="000000" w:sz="2" w:space="0"/>
            </w:tcBorders>
            <w:vAlign w:val="top"/>
          </w:tcPr>
          <w:p w14:paraId="49CDD985">
            <w:pPr>
              <w:rPr>
                <w:rFonts w:ascii="Arial"/>
                <w:color w:val="auto"/>
                <w:sz w:val="21"/>
                <w:highlight w:val="none"/>
              </w:rPr>
            </w:pPr>
          </w:p>
        </w:tc>
        <w:tc>
          <w:tcPr>
            <w:tcW w:w="2961" w:type="dxa"/>
            <w:vAlign w:val="top"/>
          </w:tcPr>
          <w:p w14:paraId="45E03DD0">
            <w:pPr>
              <w:rPr>
                <w:rFonts w:ascii="Arial"/>
                <w:color w:val="auto"/>
                <w:sz w:val="21"/>
                <w:highlight w:val="none"/>
              </w:rPr>
            </w:pPr>
          </w:p>
        </w:tc>
        <w:tc>
          <w:tcPr>
            <w:tcW w:w="2438" w:type="dxa"/>
            <w:vAlign w:val="top"/>
          </w:tcPr>
          <w:p w14:paraId="44BBBAD2">
            <w:pPr>
              <w:rPr>
                <w:rFonts w:ascii="Arial"/>
                <w:color w:val="auto"/>
                <w:sz w:val="21"/>
                <w:highlight w:val="none"/>
              </w:rPr>
            </w:pPr>
          </w:p>
        </w:tc>
        <w:tc>
          <w:tcPr>
            <w:tcW w:w="2977" w:type="dxa"/>
            <w:tcBorders>
              <w:right w:val="single" w:color="000000" w:sz="2" w:space="0"/>
            </w:tcBorders>
            <w:vAlign w:val="top"/>
          </w:tcPr>
          <w:p w14:paraId="583F0EDF">
            <w:pPr>
              <w:rPr>
                <w:rFonts w:ascii="Arial"/>
                <w:color w:val="auto"/>
                <w:sz w:val="21"/>
                <w:highlight w:val="none"/>
              </w:rPr>
            </w:pPr>
          </w:p>
        </w:tc>
      </w:tr>
      <w:tr w14:paraId="585402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trPr>
        <w:tc>
          <w:tcPr>
            <w:tcW w:w="713" w:type="dxa"/>
            <w:tcBorders>
              <w:left w:val="single" w:color="000000" w:sz="2" w:space="0"/>
            </w:tcBorders>
            <w:vAlign w:val="top"/>
          </w:tcPr>
          <w:p w14:paraId="14A01B60">
            <w:pPr>
              <w:rPr>
                <w:rFonts w:ascii="Arial"/>
                <w:color w:val="auto"/>
                <w:sz w:val="21"/>
                <w:highlight w:val="none"/>
              </w:rPr>
            </w:pPr>
          </w:p>
        </w:tc>
        <w:tc>
          <w:tcPr>
            <w:tcW w:w="2961" w:type="dxa"/>
            <w:vAlign w:val="top"/>
          </w:tcPr>
          <w:p w14:paraId="7615AE3D">
            <w:pPr>
              <w:rPr>
                <w:rFonts w:ascii="Arial"/>
                <w:color w:val="auto"/>
                <w:sz w:val="21"/>
                <w:highlight w:val="none"/>
              </w:rPr>
            </w:pPr>
          </w:p>
        </w:tc>
        <w:tc>
          <w:tcPr>
            <w:tcW w:w="2438" w:type="dxa"/>
            <w:vAlign w:val="top"/>
          </w:tcPr>
          <w:p w14:paraId="227EBFE0">
            <w:pPr>
              <w:rPr>
                <w:rFonts w:ascii="Arial"/>
                <w:color w:val="auto"/>
                <w:sz w:val="21"/>
                <w:highlight w:val="none"/>
              </w:rPr>
            </w:pPr>
          </w:p>
        </w:tc>
        <w:tc>
          <w:tcPr>
            <w:tcW w:w="2977" w:type="dxa"/>
            <w:tcBorders>
              <w:right w:val="single" w:color="000000" w:sz="2" w:space="0"/>
            </w:tcBorders>
            <w:vAlign w:val="top"/>
          </w:tcPr>
          <w:p w14:paraId="141C5AEB">
            <w:pPr>
              <w:rPr>
                <w:rFonts w:ascii="Arial"/>
                <w:color w:val="auto"/>
                <w:sz w:val="21"/>
                <w:highlight w:val="none"/>
              </w:rPr>
            </w:pPr>
          </w:p>
        </w:tc>
      </w:tr>
      <w:tr w14:paraId="3940BA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713" w:type="dxa"/>
            <w:tcBorders>
              <w:left w:val="single" w:color="000000" w:sz="2" w:space="0"/>
            </w:tcBorders>
            <w:vAlign w:val="top"/>
          </w:tcPr>
          <w:p w14:paraId="64A7CF1C">
            <w:pPr>
              <w:rPr>
                <w:rFonts w:ascii="Arial"/>
                <w:color w:val="auto"/>
                <w:sz w:val="21"/>
                <w:highlight w:val="none"/>
              </w:rPr>
            </w:pPr>
          </w:p>
        </w:tc>
        <w:tc>
          <w:tcPr>
            <w:tcW w:w="2961" w:type="dxa"/>
            <w:vAlign w:val="top"/>
          </w:tcPr>
          <w:p w14:paraId="040B4F2A">
            <w:pPr>
              <w:rPr>
                <w:rFonts w:ascii="Arial"/>
                <w:color w:val="auto"/>
                <w:sz w:val="21"/>
                <w:highlight w:val="none"/>
              </w:rPr>
            </w:pPr>
          </w:p>
        </w:tc>
        <w:tc>
          <w:tcPr>
            <w:tcW w:w="2438" w:type="dxa"/>
            <w:vAlign w:val="top"/>
          </w:tcPr>
          <w:p w14:paraId="3E4BF569">
            <w:pPr>
              <w:rPr>
                <w:rFonts w:ascii="Arial"/>
                <w:color w:val="auto"/>
                <w:sz w:val="21"/>
                <w:highlight w:val="none"/>
              </w:rPr>
            </w:pPr>
          </w:p>
        </w:tc>
        <w:tc>
          <w:tcPr>
            <w:tcW w:w="2977" w:type="dxa"/>
            <w:tcBorders>
              <w:right w:val="single" w:color="000000" w:sz="2" w:space="0"/>
            </w:tcBorders>
            <w:vAlign w:val="top"/>
          </w:tcPr>
          <w:p w14:paraId="3C56E080">
            <w:pPr>
              <w:rPr>
                <w:rFonts w:ascii="Arial"/>
                <w:color w:val="auto"/>
                <w:sz w:val="21"/>
                <w:highlight w:val="none"/>
              </w:rPr>
            </w:pPr>
          </w:p>
        </w:tc>
      </w:tr>
      <w:tr w14:paraId="186AE5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 w:hRule="atLeast"/>
        </w:trPr>
        <w:tc>
          <w:tcPr>
            <w:tcW w:w="713" w:type="dxa"/>
            <w:tcBorders>
              <w:left w:val="single" w:color="000000" w:sz="2" w:space="0"/>
            </w:tcBorders>
            <w:vAlign w:val="top"/>
          </w:tcPr>
          <w:p w14:paraId="7A891DB7">
            <w:pPr>
              <w:rPr>
                <w:rFonts w:ascii="Arial"/>
                <w:color w:val="auto"/>
                <w:sz w:val="21"/>
                <w:highlight w:val="none"/>
              </w:rPr>
            </w:pPr>
          </w:p>
        </w:tc>
        <w:tc>
          <w:tcPr>
            <w:tcW w:w="2961" w:type="dxa"/>
            <w:vAlign w:val="top"/>
          </w:tcPr>
          <w:p w14:paraId="78B9CBD5">
            <w:pPr>
              <w:rPr>
                <w:rFonts w:ascii="Arial"/>
                <w:color w:val="auto"/>
                <w:sz w:val="21"/>
                <w:highlight w:val="none"/>
              </w:rPr>
            </w:pPr>
          </w:p>
        </w:tc>
        <w:tc>
          <w:tcPr>
            <w:tcW w:w="2438" w:type="dxa"/>
            <w:vAlign w:val="top"/>
          </w:tcPr>
          <w:p w14:paraId="036AB81C">
            <w:pPr>
              <w:rPr>
                <w:rFonts w:ascii="Arial"/>
                <w:color w:val="auto"/>
                <w:sz w:val="21"/>
                <w:highlight w:val="none"/>
              </w:rPr>
            </w:pPr>
          </w:p>
        </w:tc>
        <w:tc>
          <w:tcPr>
            <w:tcW w:w="2977" w:type="dxa"/>
            <w:tcBorders>
              <w:right w:val="single" w:color="000000" w:sz="2" w:space="0"/>
            </w:tcBorders>
            <w:vAlign w:val="top"/>
          </w:tcPr>
          <w:p w14:paraId="494D1BC4">
            <w:pPr>
              <w:rPr>
                <w:rFonts w:ascii="Arial"/>
                <w:color w:val="auto"/>
                <w:sz w:val="21"/>
                <w:highlight w:val="none"/>
              </w:rPr>
            </w:pPr>
          </w:p>
        </w:tc>
      </w:tr>
      <w:tr w14:paraId="136BB2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713" w:type="dxa"/>
            <w:tcBorders>
              <w:left w:val="single" w:color="000000" w:sz="2" w:space="0"/>
            </w:tcBorders>
            <w:vAlign w:val="top"/>
          </w:tcPr>
          <w:p w14:paraId="1DACF548">
            <w:pPr>
              <w:rPr>
                <w:rFonts w:ascii="Arial"/>
                <w:color w:val="auto"/>
                <w:sz w:val="21"/>
                <w:highlight w:val="none"/>
              </w:rPr>
            </w:pPr>
          </w:p>
        </w:tc>
        <w:tc>
          <w:tcPr>
            <w:tcW w:w="2961" w:type="dxa"/>
            <w:vAlign w:val="top"/>
          </w:tcPr>
          <w:p w14:paraId="5B922DA1">
            <w:pPr>
              <w:rPr>
                <w:rFonts w:ascii="Arial"/>
                <w:color w:val="auto"/>
                <w:sz w:val="21"/>
                <w:highlight w:val="none"/>
              </w:rPr>
            </w:pPr>
          </w:p>
        </w:tc>
        <w:tc>
          <w:tcPr>
            <w:tcW w:w="2438" w:type="dxa"/>
            <w:vAlign w:val="top"/>
          </w:tcPr>
          <w:p w14:paraId="52C4347B">
            <w:pPr>
              <w:rPr>
                <w:rFonts w:ascii="Arial"/>
                <w:color w:val="auto"/>
                <w:sz w:val="21"/>
                <w:highlight w:val="none"/>
              </w:rPr>
            </w:pPr>
          </w:p>
        </w:tc>
        <w:tc>
          <w:tcPr>
            <w:tcW w:w="2977" w:type="dxa"/>
            <w:tcBorders>
              <w:right w:val="single" w:color="000000" w:sz="2" w:space="0"/>
            </w:tcBorders>
            <w:vAlign w:val="top"/>
          </w:tcPr>
          <w:p w14:paraId="79BABB91">
            <w:pPr>
              <w:rPr>
                <w:rFonts w:ascii="Arial"/>
                <w:color w:val="auto"/>
                <w:sz w:val="21"/>
                <w:highlight w:val="none"/>
              </w:rPr>
            </w:pPr>
          </w:p>
        </w:tc>
      </w:tr>
      <w:tr w14:paraId="08CB41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713" w:type="dxa"/>
            <w:tcBorders>
              <w:left w:val="single" w:color="000000" w:sz="2" w:space="0"/>
            </w:tcBorders>
            <w:vAlign w:val="top"/>
          </w:tcPr>
          <w:p w14:paraId="517134B6">
            <w:pPr>
              <w:rPr>
                <w:rFonts w:ascii="Arial"/>
                <w:color w:val="auto"/>
                <w:sz w:val="21"/>
                <w:highlight w:val="none"/>
              </w:rPr>
            </w:pPr>
          </w:p>
        </w:tc>
        <w:tc>
          <w:tcPr>
            <w:tcW w:w="2961" w:type="dxa"/>
            <w:vAlign w:val="top"/>
          </w:tcPr>
          <w:p w14:paraId="499A04C1">
            <w:pPr>
              <w:rPr>
                <w:rFonts w:ascii="Arial"/>
                <w:color w:val="auto"/>
                <w:sz w:val="21"/>
                <w:highlight w:val="none"/>
              </w:rPr>
            </w:pPr>
          </w:p>
        </w:tc>
        <w:tc>
          <w:tcPr>
            <w:tcW w:w="2438" w:type="dxa"/>
            <w:vAlign w:val="top"/>
          </w:tcPr>
          <w:p w14:paraId="38DECE8E">
            <w:pPr>
              <w:rPr>
                <w:rFonts w:ascii="Arial"/>
                <w:color w:val="auto"/>
                <w:sz w:val="21"/>
                <w:highlight w:val="none"/>
              </w:rPr>
            </w:pPr>
          </w:p>
        </w:tc>
        <w:tc>
          <w:tcPr>
            <w:tcW w:w="2977" w:type="dxa"/>
            <w:tcBorders>
              <w:right w:val="single" w:color="000000" w:sz="2" w:space="0"/>
            </w:tcBorders>
            <w:vAlign w:val="top"/>
          </w:tcPr>
          <w:p w14:paraId="09EF9FCA">
            <w:pPr>
              <w:rPr>
                <w:rFonts w:ascii="Arial"/>
                <w:color w:val="auto"/>
                <w:sz w:val="21"/>
                <w:highlight w:val="none"/>
              </w:rPr>
            </w:pPr>
          </w:p>
        </w:tc>
      </w:tr>
      <w:tr w14:paraId="277A36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 w:hRule="atLeast"/>
        </w:trPr>
        <w:tc>
          <w:tcPr>
            <w:tcW w:w="713" w:type="dxa"/>
            <w:tcBorders>
              <w:left w:val="single" w:color="000000" w:sz="2" w:space="0"/>
            </w:tcBorders>
            <w:vAlign w:val="top"/>
          </w:tcPr>
          <w:p w14:paraId="6932A705">
            <w:pPr>
              <w:rPr>
                <w:rFonts w:ascii="Arial"/>
                <w:color w:val="auto"/>
                <w:sz w:val="21"/>
                <w:highlight w:val="none"/>
              </w:rPr>
            </w:pPr>
          </w:p>
        </w:tc>
        <w:tc>
          <w:tcPr>
            <w:tcW w:w="2961" w:type="dxa"/>
            <w:vAlign w:val="top"/>
          </w:tcPr>
          <w:p w14:paraId="554B68B5">
            <w:pPr>
              <w:rPr>
                <w:rFonts w:ascii="Arial"/>
                <w:color w:val="auto"/>
                <w:sz w:val="21"/>
                <w:highlight w:val="none"/>
              </w:rPr>
            </w:pPr>
          </w:p>
        </w:tc>
        <w:tc>
          <w:tcPr>
            <w:tcW w:w="2438" w:type="dxa"/>
            <w:vAlign w:val="top"/>
          </w:tcPr>
          <w:p w14:paraId="0E3FCBCC">
            <w:pPr>
              <w:rPr>
                <w:rFonts w:ascii="Arial"/>
                <w:color w:val="auto"/>
                <w:sz w:val="21"/>
                <w:highlight w:val="none"/>
              </w:rPr>
            </w:pPr>
          </w:p>
        </w:tc>
        <w:tc>
          <w:tcPr>
            <w:tcW w:w="2977" w:type="dxa"/>
            <w:tcBorders>
              <w:right w:val="single" w:color="000000" w:sz="2" w:space="0"/>
            </w:tcBorders>
            <w:vAlign w:val="top"/>
          </w:tcPr>
          <w:p w14:paraId="1ADD69C9">
            <w:pPr>
              <w:rPr>
                <w:rFonts w:ascii="Arial"/>
                <w:color w:val="auto"/>
                <w:sz w:val="21"/>
                <w:highlight w:val="none"/>
              </w:rPr>
            </w:pPr>
          </w:p>
        </w:tc>
      </w:tr>
      <w:tr w14:paraId="7B3ECD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713" w:type="dxa"/>
            <w:tcBorders>
              <w:left w:val="single" w:color="000000" w:sz="2" w:space="0"/>
            </w:tcBorders>
            <w:vAlign w:val="top"/>
          </w:tcPr>
          <w:p w14:paraId="6FA46538">
            <w:pPr>
              <w:rPr>
                <w:rFonts w:ascii="Arial"/>
                <w:color w:val="auto"/>
                <w:sz w:val="21"/>
                <w:highlight w:val="none"/>
              </w:rPr>
            </w:pPr>
          </w:p>
        </w:tc>
        <w:tc>
          <w:tcPr>
            <w:tcW w:w="2961" w:type="dxa"/>
            <w:vAlign w:val="top"/>
          </w:tcPr>
          <w:p w14:paraId="0B2372D4">
            <w:pPr>
              <w:rPr>
                <w:rFonts w:ascii="Arial"/>
                <w:color w:val="auto"/>
                <w:sz w:val="21"/>
                <w:highlight w:val="none"/>
              </w:rPr>
            </w:pPr>
          </w:p>
        </w:tc>
        <w:tc>
          <w:tcPr>
            <w:tcW w:w="2438" w:type="dxa"/>
            <w:vAlign w:val="top"/>
          </w:tcPr>
          <w:p w14:paraId="202536CA">
            <w:pPr>
              <w:rPr>
                <w:rFonts w:ascii="Arial"/>
                <w:color w:val="auto"/>
                <w:sz w:val="21"/>
                <w:highlight w:val="none"/>
              </w:rPr>
            </w:pPr>
          </w:p>
        </w:tc>
        <w:tc>
          <w:tcPr>
            <w:tcW w:w="2977" w:type="dxa"/>
            <w:tcBorders>
              <w:right w:val="single" w:color="000000" w:sz="2" w:space="0"/>
            </w:tcBorders>
            <w:vAlign w:val="top"/>
          </w:tcPr>
          <w:p w14:paraId="7DCEED9F">
            <w:pPr>
              <w:rPr>
                <w:rFonts w:ascii="Arial"/>
                <w:color w:val="auto"/>
                <w:sz w:val="21"/>
                <w:highlight w:val="none"/>
              </w:rPr>
            </w:pPr>
          </w:p>
        </w:tc>
      </w:tr>
      <w:tr w14:paraId="154D51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6" w:hRule="atLeast"/>
        </w:trPr>
        <w:tc>
          <w:tcPr>
            <w:tcW w:w="713" w:type="dxa"/>
            <w:tcBorders>
              <w:left w:val="single" w:color="000000" w:sz="2" w:space="0"/>
              <w:bottom w:val="single" w:color="000000" w:sz="2" w:space="0"/>
            </w:tcBorders>
            <w:vAlign w:val="top"/>
          </w:tcPr>
          <w:p w14:paraId="7E5CC3B3">
            <w:pPr>
              <w:rPr>
                <w:rFonts w:ascii="Arial"/>
                <w:color w:val="auto"/>
                <w:sz w:val="21"/>
                <w:highlight w:val="none"/>
              </w:rPr>
            </w:pPr>
          </w:p>
        </w:tc>
        <w:tc>
          <w:tcPr>
            <w:tcW w:w="2961" w:type="dxa"/>
            <w:tcBorders>
              <w:bottom w:val="single" w:color="000000" w:sz="2" w:space="0"/>
            </w:tcBorders>
            <w:vAlign w:val="top"/>
          </w:tcPr>
          <w:p w14:paraId="15E89E70">
            <w:pPr>
              <w:rPr>
                <w:rFonts w:ascii="Arial"/>
                <w:color w:val="auto"/>
                <w:sz w:val="21"/>
                <w:highlight w:val="none"/>
              </w:rPr>
            </w:pPr>
          </w:p>
        </w:tc>
        <w:tc>
          <w:tcPr>
            <w:tcW w:w="2438" w:type="dxa"/>
            <w:tcBorders>
              <w:bottom w:val="single" w:color="000000" w:sz="2" w:space="0"/>
            </w:tcBorders>
            <w:vAlign w:val="top"/>
          </w:tcPr>
          <w:p w14:paraId="0E3F81E6">
            <w:pPr>
              <w:rPr>
                <w:rFonts w:ascii="Arial"/>
                <w:color w:val="auto"/>
                <w:sz w:val="21"/>
                <w:highlight w:val="none"/>
              </w:rPr>
            </w:pPr>
          </w:p>
        </w:tc>
        <w:tc>
          <w:tcPr>
            <w:tcW w:w="2977" w:type="dxa"/>
            <w:tcBorders>
              <w:bottom w:val="single" w:color="000000" w:sz="2" w:space="0"/>
              <w:right w:val="single" w:color="000000" w:sz="2" w:space="0"/>
            </w:tcBorders>
            <w:vAlign w:val="top"/>
          </w:tcPr>
          <w:p w14:paraId="390D8607">
            <w:pPr>
              <w:rPr>
                <w:rFonts w:ascii="Arial"/>
                <w:color w:val="auto"/>
                <w:sz w:val="21"/>
                <w:highlight w:val="none"/>
              </w:rPr>
            </w:pPr>
          </w:p>
        </w:tc>
      </w:tr>
    </w:tbl>
    <w:p w14:paraId="1B3218C6">
      <w:pPr>
        <w:spacing w:line="367" w:lineRule="auto"/>
        <w:rPr>
          <w:rFonts w:ascii="Arial"/>
          <w:color w:val="auto"/>
          <w:sz w:val="21"/>
          <w:highlight w:val="none"/>
        </w:rPr>
      </w:pPr>
    </w:p>
    <w:p w14:paraId="0BB429C8">
      <w:pPr>
        <w:pStyle w:val="7"/>
        <w:spacing w:before="68" w:line="220" w:lineRule="auto"/>
        <w:ind w:left="132"/>
        <w:rPr>
          <w:color w:val="auto"/>
          <w:sz w:val="21"/>
          <w:szCs w:val="21"/>
          <w:highlight w:val="none"/>
        </w:rPr>
      </w:pPr>
      <w:r>
        <w:rPr>
          <w:color w:val="auto"/>
          <w:spacing w:val="-9"/>
          <w:sz w:val="21"/>
          <w:szCs w:val="21"/>
          <w:highlight w:val="none"/>
        </w:rPr>
        <w:t>采购人（签字</w:t>
      </w:r>
      <w:r>
        <w:rPr>
          <w:color w:val="auto"/>
          <w:spacing w:val="-26"/>
          <w:sz w:val="21"/>
          <w:szCs w:val="21"/>
          <w:highlight w:val="none"/>
        </w:rPr>
        <w:t>）：</w:t>
      </w:r>
      <w:r>
        <w:rPr>
          <w:color w:val="auto"/>
          <w:spacing w:val="-2"/>
          <w:sz w:val="21"/>
          <w:szCs w:val="21"/>
          <w:highlight w:val="none"/>
        </w:rPr>
        <w:t xml:space="preserve"> </w:t>
      </w:r>
      <w:r>
        <w:rPr>
          <w:color w:val="auto"/>
          <w:sz w:val="21"/>
          <w:szCs w:val="21"/>
          <w:highlight w:val="none"/>
          <w:u w:val="single" w:color="auto"/>
        </w:rPr>
        <w:t xml:space="preserve">          </w:t>
      </w:r>
    </w:p>
    <w:p w14:paraId="6D8A14A2">
      <w:pPr>
        <w:pStyle w:val="7"/>
        <w:spacing w:before="158" w:line="359" w:lineRule="auto"/>
        <w:ind w:left="132"/>
        <w:rPr>
          <w:color w:val="auto"/>
          <w:sz w:val="21"/>
          <w:szCs w:val="21"/>
          <w:highlight w:val="none"/>
        </w:rPr>
      </w:pPr>
      <w:r>
        <w:rPr>
          <w:color w:val="auto"/>
          <w:spacing w:val="-1"/>
          <w:sz w:val="21"/>
          <w:szCs w:val="21"/>
          <w:highlight w:val="none"/>
        </w:rPr>
        <w:t>采购代理机构（签字</w:t>
      </w:r>
      <w:r>
        <w:rPr>
          <w:color w:val="auto"/>
          <w:spacing w:val="-36"/>
          <w:sz w:val="21"/>
          <w:szCs w:val="21"/>
          <w:highlight w:val="none"/>
        </w:rPr>
        <w:t>）：</w:t>
      </w:r>
      <w:r>
        <w:rPr>
          <w:color w:val="auto"/>
          <w:spacing w:val="-28"/>
          <w:sz w:val="21"/>
          <w:szCs w:val="21"/>
          <w:highlight w:val="none"/>
        </w:rPr>
        <w:t xml:space="preserve"> </w:t>
      </w:r>
      <w:r>
        <w:rPr>
          <w:color w:val="auto"/>
          <w:sz w:val="21"/>
          <w:szCs w:val="21"/>
          <w:highlight w:val="none"/>
          <w:u w:val="single" w:color="auto"/>
        </w:rPr>
        <w:t xml:space="preserve">       </w:t>
      </w:r>
    </w:p>
    <w:p w14:paraId="7ED580A8">
      <w:pPr>
        <w:pStyle w:val="7"/>
        <w:spacing w:before="1" w:line="220" w:lineRule="auto"/>
        <w:ind w:left="169"/>
        <w:rPr>
          <w:color w:val="auto"/>
          <w:sz w:val="21"/>
          <w:szCs w:val="21"/>
          <w:highlight w:val="none"/>
        </w:rPr>
      </w:pPr>
      <w:r>
        <w:rPr>
          <w:color w:val="auto"/>
          <w:spacing w:val="-26"/>
          <w:sz w:val="21"/>
          <w:szCs w:val="21"/>
          <w:highlight w:val="none"/>
        </w:rPr>
        <w:t>日期：</w:t>
      </w:r>
      <w:r>
        <w:rPr>
          <w:color w:val="auto"/>
          <w:spacing w:val="-11"/>
          <w:sz w:val="21"/>
          <w:szCs w:val="21"/>
          <w:highlight w:val="none"/>
        </w:rPr>
        <w:t xml:space="preserve"> </w:t>
      </w:r>
      <w:r>
        <w:rPr>
          <w:color w:val="auto"/>
          <w:spacing w:val="17"/>
          <w:sz w:val="21"/>
          <w:szCs w:val="21"/>
          <w:highlight w:val="none"/>
          <w:u w:val="single" w:color="auto"/>
        </w:rPr>
        <w:t xml:space="preserve">      </w:t>
      </w:r>
      <w:r>
        <w:rPr>
          <w:color w:val="auto"/>
          <w:spacing w:val="-93"/>
          <w:sz w:val="21"/>
          <w:szCs w:val="21"/>
          <w:highlight w:val="none"/>
        </w:rPr>
        <w:t xml:space="preserve"> </w:t>
      </w:r>
      <w:r>
        <w:rPr>
          <w:color w:val="auto"/>
          <w:spacing w:val="-26"/>
          <w:sz w:val="21"/>
          <w:szCs w:val="21"/>
          <w:highlight w:val="none"/>
        </w:rPr>
        <w:t>年</w:t>
      </w:r>
      <w:r>
        <w:rPr>
          <w:color w:val="auto"/>
          <w:spacing w:val="-105"/>
          <w:sz w:val="21"/>
          <w:szCs w:val="21"/>
          <w:highlight w:val="none"/>
        </w:rPr>
        <w:t xml:space="preserve"> </w:t>
      </w:r>
      <w:r>
        <w:rPr>
          <w:color w:val="auto"/>
          <w:spacing w:val="34"/>
          <w:sz w:val="21"/>
          <w:szCs w:val="21"/>
          <w:highlight w:val="none"/>
          <w:u w:val="single" w:color="auto"/>
        </w:rPr>
        <w:t xml:space="preserve">   </w:t>
      </w:r>
      <w:r>
        <w:rPr>
          <w:color w:val="auto"/>
          <w:spacing w:val="-91"/>
          <w:sz w:val="21"/>
          <w:szCs w:val="21"/>
          <w:highlight w:val="none"/>
        </w:rPr>
        <w:t xml:space="preserve"> </w:t>
      </w:r>
      <w:r>
        <w:rPr>
          <w:color w:val="auto"/>
          <w:spacing w:val="-26"/>
          <w:sz w:val="21"/>
          <w:szCs w:val="21"/>
          <w:highlight w:val="none"/>
        </w:rPr>
        <w:t>月</w:t>
      </w:r>
      <w:r>
        <w:rPr>
          <w:color w:val="auto"/>
          <w:sz w:val="21"/>
          <w:szCs w:val="21"/>
          <w:highlight w:val="none"/>
          <w:u w:val="single" w:color="auto"/>
        </w:rPr>
        <w:t xml:space="preserve">    </w:t>
      </w:r>
      <w:r>
        <w:rPr>
          <w:color w:val="auto"/>
          <w:spacing w:val="-58"/>
          <w:sz w:val="21"/>
          <w:szCs w:val="21"/>
          <w:highlight w:val="none"/>
        </w:rPr>
        <w:t xml:space="preserve"> </w:t>
      </w:r>
      <w:r>
        <w:rPr>
          <w:color w:val="auto"/>
          <w:spacing w:val="-26"/>
          <w:sz w:val="21"/>
          <w:szCs w:val="21"/>
          <w:highlight w:val="none"/>
        </w:rPr>
        <w:t>日</w:t>
      </w:r>
    </w:p>
    <w:p w14:paraId="15DCD8DC">
      <w:pPr>
        <w:spacing w:line="220" w:lineRule="auto"/>
        <w:rPr>
          <w:color w:val="auto"/>
          <w:sz w:val="21"/>
          <w:szCs w:val="21"/>
          <w:highlight w:val="none"/>
        </w:rPr>
        <w:sectPr>
          <w:footerReference r:id="rId18" w:type="default"/>
          <w:pgSz w:w="11905" w:h="16839"/>
          <w:pgMar w:top="400" w:right="1416" w:bottom="1155" w:left="1392" w:header="0" w:footer="993" w:gutter="0"/>
          <w:pgBorders>
            <w:top w:val="none" w:sz="0" w:space="0"/>
            <w:left w:val="none" w:sz="0" w:space="0"/>
            <w:bottom w:val="none" w:sz="0" w:space="0"/>
            <w:right w:val="none" w:sz="0" w:space="0"/>
          </w:pgBorders>
          <w:pgNumType w:fmt="decimal"/>
          <w:cols w:space="720" w:num="1"/>
        </w:sectPr>
      </w:pPr>
    </w:p>
    <w:p w14:paraId="2E111C58">
      <w:pPr>
        <w:spacing w:line="261" w:lineRule="auto"/>
        <w:rPr>
          <w:rFonts w:ascii="Arial"/>
          <w:color w:val="auto"/>
          <w:sz w:val="21"/>
          <w:highlight w:val="none"/>
        </w:rPr>
      </w:pPr>
      <w:r>
        <w:rPr>
          <w:color w:val="auto"/>
          <w:highlight w:val="none"/>
        </w:rPr>
        <w:pict>
          <v:shape id="_x0000_s1041" o:spid="_x0000_s1041" style="position:absolute;left:0pt;margin-left:74.4pt;margin-top:54pt;height:0.75pt;width:449.25pt;mso-position-horizontal-relative:page;mso-position-vertical-relative:page;z-index:251678720;mso-width-relative:page;mso-height-relative:page;" fillcolor="#000000" filled="t" stroked="f" coordsize="8985,15" o:allowincell="f" path="m0,14l8984,14,8984,0,0,0,0,14xe">
            <v:path/>
            <v:fill on="t" focussize="0,0"/>
            <v:stroke on="f"/>
            <v:imagedata o:title=""/>
            <o:lock v:ext="edit"/>
          </v:shape>
        </w:pict>
      </w:r>
    </w:p>
    <w:p w14:paraId="3C3DE989">
      <w:pPr>
        <w:spacing w:line="261" w:lineRule="auto"/>
        <w:rPr>
          <w:rFonts w:ascii="Arial"/>
          <w:color w:val="auto"/>
          <w:sz w:val="21"/>
          <w:highlight w:val="none"/>
        </w:rPr>
      </w:pPr>
    </w:p>
    <w:p w14:paraId="7069AD8A">
      <w:pPr>
        <w:spacing w:line="261" w:lineRule="auto"/>
        <w:rPr>
          <w:rFonts w:ascii="Arial"/>
          <w:color w:val="auto"/>
          <w:sz w:val="21"/>
          <w:highlight w:val="none"/>
        </w:rPr>
      </w:pPr>
    </w:p>
    <w:p w14:paraId="43C7E2CE">
      <w:pPr>
        <w:spacing w:line="261" w:lineRule="auto"/>
        <w:rPr>
          <w:rFonts w:ascii="Arial"/>
          <w:color w:val="auto"/>
          <w:sz w:val="21"/>
          <w:highlight w:val="none"/>
        </w:rPr>
      </w:pPr>
    </w:p>
    <w:p w14:paraId="52D2F2D6">
      <w:pPr>
        <w:spacing w:line="261" w:lineRule="auto"/>
        <w:rPr>
          <w:rFonts w:ascii="Arial"/>
          <w:color w:val="auto"/>
          <w:sz w:val="21"/>
          <w:highlight w:val="none"/>
        </w:rPr>
      </w:pPr>
    </w:p>
    <w:p w14:paraId="48D6A434">
      <w:pPr>
        <w:spacing w:before="68" w:line="220" w:lineRule="auto"/>
        <w:ind w:left="48"/>
        <w:rPr>
          <w:rFonts w:ascii="黑体" w:hAnsi="黑体" w:eastAsia="黑体" w:cs="黑体"/>
          <w:color w:val="auto"/>
          <w:sz w:val="21"/>
          <w:szCs w:val="21"/>
          <w:highlight w:val="none"/>
        </w:rPr>
      </w:pPr>
      <w:r>
        <w:rPr>
          <w:rFonts w:ascii="黑体" w:hAnsi="黑体" w:eastAsia="黑体" w:cs="黑体"/>
          <w:color w:val="auto"/>
          <w:spacing w:val="-2"/>
          <w:sz w:val="21"/>
          <w:szCs w:val="21"/>
          <w:highlight w:val="none"/>
        </w:rPr>
        <w:t>附表</w:t>
      </w:r>
      <w:r>
        <w:rPr>
          <w:rFonts w:ascii="黑体" w:hAnsi="黑体" w:eastAsia="黑体" w:cs="黑体"/>
          <w:color w:val="auto"/>
          <w:spacing w:val="-37"/>
          <w:sz w:val="21"/>
          <w:szCs w:val="21"/>
          <w:highlight w:val="none"/>
        </w:rPr>
        <w:t xml:space="preserve"> </w:t>
      </w:r>
      <w:r>
        <w:rPr>
          <w:rFonts w:ascii="黑体" w:hAnsi="黑体" w:eastAsia="黑体" w:cs="黑体"/>
          <w:color w:val="auto"/>
          <w:spacing w:val="-2"/>
          <w:sz w:val="21"/>
          <w:szCs w:val="21"/>
          <w:highlight w:val="none"/>
        </w:rPr>
        <w:t>3 资格审查合格投标人名单</w:t>
      </w:r>
    </w:p>
    <w:p w14:paraId="283517F1">
      <w:pPr>
        <w:spacing w:before="166" w:line="225" w:lineRule="auto"/>
        <w:ind w:left="2964"/>
        <w:outlineLvl w:val="2"/>
        <w:rPr>
          <w:rFonts w:ascii="黑体" w:hAnsi="黑体" w:eastAsia="黑体" w:cs="黑体"/>
          <w:color w:val="auto"/>
          <w:sz w:val="27"/>
          <w:szCs w:val="27"/>
          <w:highlight w:val="none"/>
        </w:rPr>
      </w:pPr>
      <w:bookmarkStart w:id="194" w:name="_Toc12487"/>
      <w:bookmarkStart w:id="195" w:name="_Toc31697"/>
      <w:bookmarkStart w:id="196" w:name="_Toc26180"/>
      <w:r>
        <w:rPr>
          <w:rFonts w:ascii="黑体" w:hAnsi="黑体" w:eastAsia="黑体" w:cs="黑体"/>
          <w:color w:val="auto"/>
          <w:spacing w:val="8"/>
          <w:sz w:val="27"/>
          <w:szCs w:val="27"/>
          <w:highlight w:val="none"/>
          <w14:textOutline w14:w="5050" w14:cap="flat" w14:cmpd="sng">
            <w14:solidFill>
              <w14:srgbClr w14:val="000000"/>
            </w14:solidFill>
            <w14:prstDash w14:val="solid"/>
            <w14:miter w14:val="0"/>
          </w14:textOutline>
        </w:rPr>
        <w:t>资格审查合格投标人名单</w:t>
      </w:r>
      <w:bookmarkEnd w:id="194"/>
      <w:bookmarkEnd w:id="195"/>
      <w:bookmarkEnd w:id="196"/>
    </w:p>
    <w:p w14:paraId="717EB46C">
      <w:pPr>
        <w:pStyle w:val="7"/>
        <w:spacing w:before="209" w:line="220" w:lineRule="auto"/>
        <w:ind w:left="251"/>
        <w:rPr>
          <w:color w:val="auto"/>
          <w:sz w:val="21"/>
          <w:szCs w:val="21"/>
          <w:highlight w:val="none"/>
        </w:rPr>
      </w:pPr>
      <w:r>
        <w:rPr>
          <w:color w:val="auto"/>
          <w:spacing w:val="-5"/>
          <w:sz w:val="21"/>
          <w:szCs w:val="21"/>
          <w:highlight w:val="none"/>
        </w:rPr>
        <w:t xml:space="preserve">项目名称： </w:t>
      </w:r>
      <w:r>
        <w:rPr>
          <w:color w:val="auto"/>
          <w:spacing w:val="17"/>
          <w:sz w:val="21"/>
          <w:szCs w:val="21"/>
          <w:highlight w:val="none"/>
          <w:u w:val="single" w:color="auto"/>
        </w:rPr>
        <w:t xml:space="preserve">      </w:t>
      </w:r>
      <w:r>
        <w:rPr>
          <w:color w:val="auto"/>
          <w:spacing w:val="-5"/>
          <w:sz w:val="21"/>
          <w:szCs w:val="21"/>
          <w:highlight w:val="none"/>
        </w:rPr>
        <w:t xml:space="preserve">                 </w:t>
      </w:r>
      <w:r>
        <w:rPr>
          <w:color w:val="auto"/>
          <w:spacing w:val="-6"/>
          <w:sz w:val="21"/>
          <w:szCs w:val="21"/>
          <w:highlight w:val="none"/>
        </w:rPr>
        <w:t xml:space="preserve">           采购计划编号/委托代理编号：</w:t>
      </w:r>
      <w:r>
        <w:rPr>
          <w:color w:val="auto"/>
          <w:spacing w:val="-6"/>
          <w:sz w:val="21"/>
          <w:szCs w:val="21"/>
          <w:highlight w:val="none"/>
          <w:u w:val="single" w:color="auto"/>
        </w:rPr>
        <w:t xml:space="preserve">          </w:t>
      </w:r>
    </w:p>
    <w:p w14:paraId="61754B1F">
      <w:pPr>
        <w:spacing w:line="128" w:lineRule="exact"/>
        <w:rPr>
          <w:color w:val="auto"/>
          <w:highlight w:val="none"/>
        </w:rPr>
      </w:pPr>
    </w:p>
    <w:tbl>
      <w:tblPr>
        <w:tblStyle w:val="24"/>
        <w:tblW w:w="8815" w:type="dxa"/>
        <w:tblInd w:w="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05"/>
        <w:gridCol w:w="7810"/>
      </w:tblGrid>
      <w:tr w14:paraId="0513C5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2" w:hRule="atLeast"/>
        </w:trPr>
        <w:tc>
          <w:tcPr>
            <w:tcW w:w="1005" w:type="dxa"/>
            <w:tcBorders>
              <w:top w:val="single" w:color="000000" w:sz="2" w:space="0"/>
              <w:left w:val="single" w:color="000000" w:sz="2" w:space="0"/>
            </w:tcBorders>
            <w:vAlign w:val="top"/>
          </w:tcPr>
          <w:p w14:paraId="433516E1">
            <w:pPr>
              <w:pStyle w:val="25"/>
              <w:spacing w:before="72" w:line="222" w:lineRule="auto"/>
              <w:ind w:left="304"/>
              <w:rPr>
                <w:color w:val="auto"/>
                <w:highlight w:val="none"/>
              </w:rPr>
            </w:pPr>
            <w:r>
              <w:rPr>
                <w:color w:val="auto"/>
                <w:spacing w:val="-2"/>
                <w:highlight w:val="none"/>
                <w14:textOutline w14:w="3831" w14:cap="flat" w14:cmpd="sng">
                  <w14:solidFill>
                    <w14:srgbClr w14:val="000000"/>
                  </w14:solidFill>
                  <w14:prstDash w14:val="solid"/>
                  <w14:miter w14:val="0"/>
                </w14:textOutline>
              </w:rPr>
              <w:t>序号</w:t>
            </w:r>
          </w:p>
        </w:tc>
        <w:tc>
          <w:tcPr>
            <w:tcW w:w="7810" w:type="dxa"/>
            <w:tcBorders>
              <w:top w:val="single" w:color="000000" w:sz="2" w:space="0"/>
              <w:right w:val="single" w:color="000000" w:sz="2" w:space="0"/>
            </w:tcBorders>
            <w:vAlign w:val="top"/>
          </w:tcPr>
          <w:p w14:paraId="4CD1969B">
            <w:pPr>
              <w:pStyle w:val="25"/>
              <w:spacing w:before="72" w:line="221" w:lineRule="auto"/>
              <w:ind w:left="3169"/>
              <w:rPr>
                <w:color w:val="auto"/>
                <w:highlight w:val="none"/>
              </w:rPr>
            </w:pPr>
            <w:r>
              <w:rPr>
                <w:color w:val="auto"/>
                <w:spacing w:val="-1"/>
                <w:highlight w:val="none"/>
                <w14:textOutline w14:w="3831" w14:cap="flat" w14:cmpd="sng">
                  <w14:solidFill>
                    <w14:srgbClr w14:val="000000"/>
                  </w14:solidFill>
                  <w14:prstDash w14:val="solid"/>
                  <w14:miter w14:val="0"/>
                </w14:textOutline>
              </w:rPr>
              <w:t>合格投标人名称</w:t>
            </w:r>
          </w:p>
        </w:tc>
      </w:tr>
      <w:tr w14:paraId="2ECE20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2" w:hRule="atLeast"/>
        </w:trPr>
        <w:tc>
          <w:tcPr>
            <w:tcW w:w="1005" w:type="dxa"/>
            <w:tcBorders>
              <w:left w:val="single" w:color="000000" w:sz="2" w:space="0"/>
            </w:tcBorders>
            <w:vAlign w:val="top"/>
          </w:tcPr>
          <w:p w14:paraId="52146D39">
            <w:pPr>
              <w:rPr>
                <w:rFonts w:ascii="Arial"/>
                <w:color w:val="auto"/>
                <w:sz w:val="21"/>
                <w:highlight w:val="none"/>
              </w:rPr>
            </w:pPr>
          </w:p>
        </w:tc>
        <w:tc>
          <w:tcPr>
            <w:tcW w:w="7810" w:type="dxa"/>
            <w:tcBorders>
              <w:right w:val="single" w:color="000000" w:sz="2" w:space="0"/>
            </w:tcBorders>
            <w:vAlign w:val="top"/>
          </w:tcPr>
          <w:p w14:paraId="055FDEE3">
            <w:pPr>
              <w:rPr>
                <w:rFonts w:ascii="Arial"/>
                <w:color w:val="auto"/>
                <w:sz w:val="21"/>
                <w:highlight w:val="none"/>
              </w:rPr>
            </w:pPr>
          </w:p>
        </w:tc>
      </w:tr>
      <w:tr w14:paraId="51FAA7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74" w:hRule="atLeast"/>
        </w:trPr>
        <w:tc>
          <w:tcPr>
            <w:tcW w:w="1005" w:type="dxa"/>
            <w:tcBorders>
              <w:left w:val="single" w:color="000000" w:sz="2" w:space="0"/>
            </w:tcBorders>
            <w:vAlign w:val="top"/>
          </w:tcPr>
          <w:p w14:paraId="1400A8B7">
            <w:pPr>
              <w:rPr>
                <w:rFonts w:ascii="Arial"/>
                <w:color w:val="auto"/>
                <w:sz w:val="21"/>
                <w:highlight w:val="none"/>
              </w:rPr>
            </w:pPr>
          </w:p>
        </w:tc>
        <w:tc>
          <w:tcPr>
            <w:tcW w:w="7810" w:type="dxa"/>
            <w:tcBorders>
              <w:right w:val="single" w:color="000000" w:sz="2" w:space="0"/>
            </w:tcBorders>
            <w:vAlign w:val="top"/>
          </w:tcPr>
          <w:p w14:paraId="71D55E34">
            <w:pPr>
              <w:rPr>
                <w:rFonts w:ascii="Arial"/>
                <w:color w:val="auto"/>
                <w:sz w:val="21"/>
                <w:highlight w:val="none"/>
              </w:rPr>
            </w:pPr>
          </w:p>
        </w:tc>
      </w:tr>
      <w:tr w14:paraId="668301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70" w:hRule="atLeast"/>
        </w:trPr>
        <w:tc>
          <w:tcPr>
            <w:tcW w:w="1005" w:type="dxa"/>
            <w:tcBorders>
              <w:left w:val="single" w:color="000000" w:sz="2" w:space="0"/>
            </w:tcBorders>
            <w:vAlign w:val="top"/>
          </w:tcPr>
          <w:p w14:paraId="1E799CCD">
            <w:pPr>
              <w:rPr>
                <w:rFonts w:ascii="Arial"/>
                <w:color w:val="auto"/>
                <w:sz w:val="21"/>
                <w:highlight w:val="none"/>
              </w:rPr>
            </w:pPr>
          </w:p>
        </w:tc>
        <w:tc>
          <w:tcPr>
            <w:tcW w:w="7810" w:type="dxa"/>
            <w:tcBorders>
              <w:right w:val="single" w:color="000000" w:sz="2" w:space="0"/>
            </w:tcBorders>
            <w:vAlign w:val="top"/>
          </w:tcPr>
          <w:p w14:paraId="5B73DE5E">
            <w:pPr>
              <w:rPr>
                <w:rFonts w:ascii="Arial"/>
                <w:color w:val="auto"/>
                <w:sz w:val="21"/>
                <w:highlight w:val="none"/>
              </w:rPr>
            </w:pPr>
          </w:p>
        </w:tc>
      </w:tr>
      <w:tr w14:paraId="116E27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69" w:hRule="atLeast"/>
        </w:trPr>
        <w:tc>
          <w:tcPr>
            <w:tcW w:w="1005" w:type="dxa"/>
            <w:tcBorders>
              <w:left w:val="single" w:color="000000" w:sz="2" w:space="0"/>
            </w:tcBorders>
            <w:vAlign w:val="top"/>
          </w:tcPr>
          <w:p w14:paraId="5CF4273D">
            <w:pPr>
              <w:rPr>
                <w:rFonts w:ascii="Arial"/>
                <w:color w:val="auto"/>
                <w:sz w:val="21"/>
                <w:highlight w:val="none"/>
              </w:rPr>
            </w:pPr>
          </w:p>
        </w:tc>
        <w:tc>
          <w:tcPr>
            <w:tcW w:w="7810" w:type="dxa"/>
            <w:tcBorders>
              <w:right w:val="single" w:color="000000" w:sz="2" w:space="0"/>
            </w:tcBorders>
            <w:vAlign w:val="top"/>
          </w:tcPr>
          <w:p w14:paraId="4E179BAD">
            <w:pPr>
              <w:rPr>
                <w:rFonts w:ascii="Arial"/>
                <w:color w:val="auto"/>
                <w:sz w:val="21"/>
                <w:highlight w:val="none"/>
              </w:rPr>
            </w:pPr>
          </w:p>
        </w:tc>
      </w:tr>
      <w:tr w14:paraId="4699A6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74" w:hRule="atLeast"/>
        </w:trPr>
        <w:tc>
          <w:tcPr>
            <w:tcW w:w="1005" w:type="dxa"/>
            <w:tcBorders>
              <w:left w:val="single" w:color="000000" w:sz="2" w:space="0"/>
            </w:tcBorders>
            <w:vAlign w:val="top"/>
          </w:tcPr>
          <w:p w14:paraId="3E5DF170">
            <w:pPr>
              <w:rPr>
                <w:rFonts w:ascii="Arial"/>
                <w:color w:val="auto"/>
                <w:sz w:val="21"/>
                <w:highlight w:val="none"/>
              </w:rPr>
            </w:pPr>
          </w:p>
        </w:tc>
        <w:tc>
          <w:tcPr>
            <w:tcW w:w="7810" w:type="dxa"/>
            <w:tcBorders>
              <w:right w:val="single" w:color="000000" w:sz="2" w:space="0"/>
            </w:tcBorders>
            <w:vAlign w:val="top"/>
          </w:tcPr>
          <w:p w14:paraId="3DA2D791">
            <w:pPr>
              <w:rPr>
                <w:rFonts w:ascii="Arial"/>
                <w:color w:val="auto"/>
                <w:sz w:val="21"/>
                <w:highlight w:val="none"/>
              </w:rPr>
            </w:pPr>
          </w:p>
        </w:tc>
      </w:tr>
      <w:tr w14:paraId="59A8EC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1" w:hRule="atLeast"/>
        </w:trPr>
        <w:tc>
          <w:tcPr>
            <w:tcW w:w="1005" w:type="dxa"/>
            <w:tcBorders>
              <w:left w:val="single" w:color="000000" w:sz="2" w:space="0"/>
              <w:bottom w:val="single" w:color="000000" w:sz="2" w:space="0"/>
            </w:tcBorders>
            <w:vAlign w:val="top"/>
          </w:tcPr>
          <w:p w14:paraId="792DF54D">
            <w:pPr>
              <w:rPr>
                <w:rFonts w:ascii="Arial"/>
                <w:color w:val="auto"/>
                <w:sz w:val="21"/>
                <w:highlight w:val="none"/>
              </w:rPr>
            </w:pPr>
          </w:p>
        </w:tc>
        <w:tc>
          <w:tcPr>
            <w:tcW w:w="7810" w:type="dxa"/>
            <w:tcBorders>
              <w:bottom w:val="single" w:color="000000" w:sz="2" w:space="0"/>
              <w:right w:val="single" w:color="000000" w:sz="2" w:space="0"/>
            </w:tcBorders>
            <w:vAlign w:val="top"/>
          </w:tcPr>
          <w:p w14:paraId="45317F7D">
            <w:pPr>
              <w:rPr>
                <w:rFonts w:ascii="Arial"/>
                <w:color w:val="auto"/>
                <w:sz w:val="21"/>
                <w:highlight w:val="none"/>
              </w:rPr>
            </w:pPr>
          </w:p>
        </w:tc>
      </w:tr>
    </w:tbl>
    <w:p w14:paraId="5D1548AD">
      <w:pPr>
        <w:spacing w:line="367" w:lineRule="auto"/>
        <w:rPr>
          <w:rFonts w:ascii="Arial"/>
          <w:color w:val="auto"/>
          <w:sz w:val="21"/>
          <w:highlight w:val="none"/>
        </w:rPr>
      </w:pPr>
    </w:p>
    <w:p w14:paraId="555EC264">
      <w:pPr>
        <w:pStyle w:val="7"/>
        <w:spacing w:before="68" w:line="220" w:lineRule="auto"/>
        <w:ind w:left="36"/>
        <w:rPr>
          <w:color w:val="auto"/>
          <w:sz w:val="21"/>
          <w:szCs w:val="21"/>
          <w:highlight w:val="none"/>
        </w:rPr>
      </w:pPr>
      <w:r>
        <w:rPr>
          <w:color w:val="auto"/>
          <w:spacing w:val="-9"/>
          <w:sz w:val="21"/>
          <w:szCs w:val="21"/>
          <w:highlight w:val="none"/>
        </w:rPr>
        <w:t>采购人（签字</w:t>
      </w:r>
      <w:r>
        <w:rPr>
          <w:color w:val="auto"/>
          <w:spacing w:val="-26"/>
          <w:sz w:val="21"/>
          <w:szCs w:val="21"/>
          <w:highlight w:val="none"/>
        </w:rPr>
        <w:t>）：</w:t>
      </w:r>
      <w:r>
        <w:rPr>
          <w:color w:val="auto"/>
          <w:spacing w:val="-2"/>
          <w:sz w:val="21"/>
          <w:szCs w:val="21"/>
          <w:highlight w:val="none"/>
        </w:rPr>
        <w:t xml:space="preserve"> </w:t>
      </w:r>
      <w:r>
        <w:rPr>
          <w:color w:val="auto"/>
          <w:sz w:val="21"/>
          <w:szCs w:val="21"/>
          <w:highlight w:val="none"/>
          <w:u w:val="single" w:color="auto"/>
        </w:rPr>
        <w:t xml:space="preserve">       </w:t>
      </w:r>
    </w:p>
    <w:p w14:paraId="6A4BB6ED">
      <w:pPr>
        <w:pStyle w:val="7"/>
        <w:spacing w:before="163" w:line="376" w:lineRule="auto"/>
        <w:ind w:left="36"/>
        <w:rPr>
          <w:color w:val="auto"/>
          <w:sz w:val="21"/>
          <w:szCs w:val="21"/>
          <w:highlight w:val="none"/>
        </w:rPr>
      </w:pPr>
      <w:r>
        <w:rPr>
          <w:color w:val="auto"/>
          <w:spacing w:val="-1"/>
          <w:sz w:val="21"/>
          <w:szCs w:val="21"/>
          <w:highlight w:val="none"/>
        </w:rPr>
        <w:t>采购代理机构（签字</w:t>
      </w:r>
      <w:r>
        <w:rPr>
          <w:color w:val="auto"/>
          <w:spacing w:val="-36"/>
          <w:sz w:val="21"/>
          <w:szCs w:val="21"/>
          <w:highlight w:val="none"/>
        </w:rPr>
        <w:t>）：</w:t>
      </w:r>
      <w:r>
        <w:rPr>
          <w:color w:val="auto"/>
          <w:spacing w:val="-28"/>
          <w:sz w:val="21"/>
          <w:szCs w:val="21"/>
          <w:highlight w:val="none"/>
        </w:rPr>
        <w:t xml:space="preserve"> </w:t>
      </w:r>
      <w:r>
        <w:rPr>
          <w:color w:val="auto"/>
          <w:sz w:val="21"/>
          <w:szCs w:val="21"/>
          <w:highlight w:val="none"/>
          <w:u w:val="single" w:color="auto"/>
        </w:rPr>
        <w:t xml:space="preserve">       </w:t>
      </w:r>
    </w:p>
    <w:p w14:paraId="3FC34DD4">
      <w:pPr>
        <w:pStyle w:val="7"/>
        <w:spacing w:line="220" w:lineRule="auto"/>
        <w:ind w:left="73"/>
        <w:rPr>
          <w:color w:val="auto"/>
          <w:sz w:val="21"/>
          <w:szCs w:val="21"/>
          <w:highlight w:val="none"/>
        </w:rPr>
      </w:pPr>
      <w:r>
        <w:rPr>
          <w:color w:val="auto"/>
          <w:spacing w:val="-26"/>
          <w:sz w:val="21"/>
          <w:szCs w:val="21"/>
          <w:highlight w:val="none"/>
        </w:rPr>
        <w:t>日期：</w:t>
      </w:r>
      <w:r>
        <w:rPr>
          <w:color w:val="auto"/>
          <w:spacing w:val="-11"/>
          <w:sz w:val="21"/>
          <w:szCs w:val="21"/>
          <w:highlight w:val="none"/>
        </w:rPr>
        <w:t xml:space="preserve"> </w:t>
      </w:r>
      <w:r>
        <w:rPr>
          <w:color w:val="auto"/>
          <w:spacing w:val="17"/>
          <w:sz w:val="21"/>
          <w:szCs w:val="21"/>
          <w:highlight w:val="none"/>
          <w:u w:val="single" w:color="auto"/>
        </w:rPr>
        <w:t xml:space="preserve">      </w:t>
      </w:r>
      <w:r>
        <w:rPr>
          <w:color w:val="auto"/>
          <w:spacing w:val="-93"/>
          <w:sz w:val="21"/>
          <w:szCs w:val="21"/>
          <w:highlight w:val="none"/>
        </w:rPr>
        <w:t xml:space="preserve"> </w:t>
      </w:r>
      <w:r>
        <w:rPr>
          <w:color w:val="auto"/>
          <w:spacing w:val="-26"/>
          <w:sz w:val="21"/>
          <w:szCs w:val="21"/>
          <w:highlight w:val="none"/>
        </w:rPr>
        <w:t>年</w:t>
      </w:r>
      <w:r>
        <w:rPr>
          <w:color w:val="auto"/>
          <w:spacing w:val="-105"/>
          <w:sz w:val="21"/>
          <w:szCs w:val="21"/>
          <w:highlight w:val="none"/>
        </w:rPr>
        <w:t xml:space="preserve"> </w:t>
      </w:r>
      <w:r>
        <w:rPr>
          <w:color w:val="auto"/>
          <w:spacing w:val="51"/>
          <w:sz w:val="21"/>
          <w:szCs w:val="21"/>
          <w:highlight w:val="none"/>
          <w:u w:val="single" w:color="auto"/>
        </w:rPr>
        <w:t xml:space="preserve">  </w:t>
      </w:r>
      <w:r>
        <w:rPr>
          <w:color w:val="auto"/>
          <w:spacing w:val="-92"/>
          <w:sz w:val="21"/>
          <w:szCs w:val="21"/>
          <w:highlight w:val="none"/>
        </w:rPr>
        <w:t xml:space="preserve"> </w:t>
      </w:r>
      <w:r>
        <w:rPr>
          <w:color w:val="auto"/>
          <w:spacing w:val="-26"/>
          <w:sz w:val="21"/>
          <w:szCs w:val="21"/>
          <w:highlight w:val="none"/>
        </w:rPr>
        <w:t>月</w:t>
      </w:r>
      <w:r>
        <w:rPr>
          <w:color w:val="auto"/>
          <w:sz w:val="21"/>
          <w:szCs w:val="21"/>
          <w:highlight w:val="none"/>
          <w:u w:val="single" w:color="auto"/>
        </w:rPr>
        <w:t xml:space="preserve">   </w:t>
      </w:r>
      <w:r>
        <w:rPr>
          <w:color w:val="auto"/>
          <w:spacing w:val="-58"/>
          <w:sz w:val="21"/>
          <w:szCs w:val="21"/>
          <w:highlight w:val="none"/>
        </w:rPr>
        <w:t xml:space="preserve"> </w:t>
      </w:r>
      <w:r>
        <w:rPr>
          <w:color w:val="auto"/>
          <w:spacing w:val="-26"/>
          <w:sz w:val="21"/>
          <w:szCs w:val="21"/>
          <w:highlight w:val="none"/>
        </w:rPr>
        <w:t>日</w:t>
      </w:r>
    </w:p>
    <w:p w14:paraId="7570FC72">
      <w:pPr>
        <w:spacing w:line="220" w:lineRule="auto"/>
        <w:rPr>
          <w:color w:val="auto"/>
          <w:sz w:val="21"/>
          <w:szCs w:val="21"/>
          <w:highlight w:val="none"/>
        </w:rPr>
        <w:sectPr>
          <w:footerReference r:id="rId19" w:type="default"/>
          <w:pgSz w:w="11905" w:h="16839"/>
          <w:pgMar w:top="400" w:right="1431" w:bottom="1155" w:left="1488" w:header="0" w:footer="993" w:gutter="0"/>
          <w:pgBorders>
            <w:top w:val="none" w:sz="0" w:space="0"/>
            <w:left w:val="none" w:sz="0" w:space="0"/>
            <w:bottom w:val="none" w:sz="0" w:space="0"/>
            <w:right w:val="none" w:sz="0" w:space="0"/>
          </w:pgBorders>
          <w:pgNumType w:fmt="decimal"/>
          <w:cols w:space="720" w:num="1"/>
        </w:sectPr>
      </w:pPr>
    </w:p>
    <w:p w14:paraId="76613A94">
      <w:pPr>
        <w:spacing w:line="257" w:lineRule="auto"/>
        <w:rPr>
          <w:rFonts w:ascii="Arial"/>
          <w:color w:val="auto"/>
          <w:sz w:val="21"/>
          <w:highlight w:val="none"/>
        </w:rPr>
      </w:pPr>
      <w:r>
        <w:rPr>
          <w:color w:val="auto"/>
          <w:highlight w:val="none"/>
        </w:rPr>
        <w:pict>
          <v:shape id="_x0000_s1042" o:spid="_x0000_s1042" style="position:absolute;left:0pt;margin-left:74.4pt;margin-top:54pt;height:0.75pt;width:449.25pt;mso-position-horizontal-relative:page;mso-position-vertical-relative:page;z-index:251679744;mso-width-relative:page;mso-height-relative:page;" fillcolor="#000000" filled="t" stroked="f" coordsize="8985,15" o:allowincell="f" path="m0,14l8984,14,8984,0,0,0,0,14xe">
            <v:path/>
            <v:fill on="t" focussize="0,0"/>
            <v:stroke on="f"/>
            <v:imagedata o:title=""/>
            <o:lock v:ext="edit"/>
          </v:shape>
        </w:pict>
      </w:r>
    </w:p>
    <w:p w14:paraId="194EA754">
      <w:pPr>
        <w:spacing w:line="257" w:lineRule="auto"/>
        <w:rPr>
          <w:rFonts w:ascii="Arial"/>
          <w:color w:val="auto"/>
          <w:sz w:val="21"/>
          <w:highlight w:val="none"/>
        </w:rPr>
      </w:pPr>
    </w:p>
    <w:p w14:paraId="27C7F2CE">
      <w:pPr>
        <w:spacing w:line="257" w:lineRule="auto"/>
        <w:rPr>
          <w:rFonts w:ascii="Arial"/>
          <w:color w:val="auto"/>
          <w:sz w:val="21"/>
          <w:highlight w:val="none"/>
        </w:rPr>
      </w:pPr>
    </w:p>
    <w:p w14:paraId="67E7D5A0">
      <w:pPr>
        <w:spacing w:line="257" w:lineRule="auto"/>
        <w:rPr>
          <w:rFonts w:ascii="Arial"/>
          <w:color w:val="auto"/>
          <w:sz w:val="21"/>
          <w:highlight w:val="none"/>
        </w:rPr>
      </w:pPr>
    </w:p>
    <w:p w14:paraId="63614182">
      <w:pPr>
        <w:spacing w:line="257" w:lineRule="auto"/>
        <w:rPr>
          <w:rFonts w:ascii="Arial"/>
          <w:color w:val="auto"/>
          <w:sz w:val="21"/>
          <w:highlight w:val="none"/>
        </w:rPr>
      </w:pPr>
    </w:p>
    <w:p w14:paraId="3BA7A831">
      <w:pPr>
        <w:spacing w:before="104" w:line="219" w:lineRule="auto"/>
        <w:ind w:left="2816"/>
        <w:outlineLvl w:val="0"/>
        <w:rPr>
          <w:rFonts w:ascii="黑体" w:hAnsi="黑体" w:eastAsia="黑体" w:cs="黑体"/>
          <w:color w:val="auto"/>
          <w:sz w:val="32"/>
          <w:szCs w:val="32"/>
          <w:highlight w:val="none"/>
        </w:rPr>
      </w:pPr>
      <w:bookmarkStart w:id="197" w:name="_Toc12060"/>
      <w:bookmarkStart w:id="198" w:name="_Toc12395"/>
      <w:bookmarkStart w:id="199" w:name="_Toc28412"/>
      <w:r>
        <w:rPr>
          <w:rFonts w:ascii="黑体" w:hAnsi="黑体" w:eastAsia="黑体" w:cs="黑体"/>
          <w:color w:val="auto"/>
          <w:sz w:val="32"/>
          <w:szCs w:val="32"/>
          <w:highlight w:val="none"/>
          <w14:textOutline w14:w="5834" w14:cap="flat" w14:cmpd="sng">
            <w14:solidFill>
              <w14:srgbClr w14:val="000000"/>
            </w14:solidFill>
            <w14:prstDash w14:val="solid"/>
            <w14:miter w14:val="0"/>
          </w14:textOutline>
        </w:rPr>
        <w:t>第四章</w:t>
      </w:r>
      <w:r>
        <w:rPr>
          <w:rFonts w:ascii="黑体" w:hAnsi="黑体" w:eastAsia="黑体" w:cs="黑体"/>
          <w:color w:val="auto"/>
          <w:sz w:val="32"/>
          <w:szCs w:val="32"/>
          <w:highlight w:val="none"/>
        </w:rPr>
        <w:t xml:space="preserve"> </w:t>
      </w:r>
      <w:r>
        <w:rPr>
          <w:rFonts w:ascii="黑体" w:hAnsi="黑体" w:eastAsia="黑体" w:cs="黑体"/>
          <w:color w:val="auto"/>
          <w:sz w:val="32"/>
          <w:szCs w:val="32"/>
          <w:highlight w:val="none"/>
          <w14:textOutline w14:w="5834" w14:cap="flat" w14:cmpd="sng">
            <w14:solidFill>
              <w14:srgbClr w14:val="000000"/>
            </w14:solidFill>
            <w14:prstDash w14:val="solid"/>
            <w14:miter w14:val="0"/>
          </w14:textOutline>
        </w:rPr>
        <w:t>评标方法及标准</w:t>
      </w:r>
      <w:bookmarkEnd w:id="197"/>
      <w:bookmarkEnd w:id="198"/>
      <w:bookmarkEnd w:id="199"/>
    </w:p>
    <w:p w14:paraId="7C7046AA">
      <w:pPr>
        <w:spacing w:before="238" w:line="224" w:lineRule="auto"/>
        <w:ind w:left="2603"/>
        <w:outlineLvl w:val="1"/>
        <w:rPr>
          <w:rFonts w:ascii="黑体" w:hAnsi="黑体" w:eastAsia="黑体" w:cs="黑体"/>
          <w:color w:val="auto"/>
          <w:sz w:val="27"/>
          <w:szCs w:val="27"/>
          <w:highlight w:val="none"/>
        </w:rPr>
      </w:pPr>
      <w:bookmarkStart w:id="200" w:name="_Toc17030"/>
      <w:bookmarkStart w:id="201" w:name="_Toc30572"/>
      <w:bookmarkStart w:id="202" w:name="_Toc24329"/>
      <w:r>
        <w:rPr>
          <w:rFonts w:ascii="黑体" w:hAnsi="黑体" w:eastAsia="黑体" w:cs="黑体"/>
          <w:color w:val="auto"/>
          <w:spacing w:val="9"/>
          <w:sz w:val="27"/>
          <w:szCs w:val="27"/>
          <w:highlight w:val="none"/>
          <w14:textOutline w14:w="5050" w14:cap="flat" w14:cmpd="sng">
            <w14:solidFill>
              <w14:srgbClr w14:val="000000"/>
            </w14:solidFill>
            <w14:prstDash w14:val="solid"/>
            <w14:miter w14:val="0"/>
          </w14:textOutline>
        </w:rPr>
        <w:t>第一节</w:t>
      </w:r>
      <w:r>
        <w:rPr>
          <w:rFonts w:ascii="黑体" w:hAnsi="黑体" w:eastAsia="黑体" w:cs="黑体"/>
          <w:color w:val="auto"/>
          <w:spacing w:val="9"/>
          <w:sz w:val="27"/>
          <w:szCs w:val="27"/>
          <w:highlight w:val="none"/>
        </w:rPr>
        <w:t xml:space="preserve"> </w:t>
      </w:r>
      <w:r>
        <w:rPr>
          <w:rFonts w:ascii="黑体" w:hAnsi="黑体" w:eastAsia="黑体" w:cs="黑体"/>
          <w:color w:val="auto"/>
          <w:spacing w:val="9"/>
          <w:sz w:val="27"/>
          <w:szCs w:val="27"/>
          <w:highlight w:val="none"/>
          <w14:textOutline w14:w="5050" w14:cap="flat" w14:cmpd="sng">
            <w14:solidFill>
              <w14:srgbClr w14:val="000000"/>
            </w14:solidFill>
            <w14:prstDash w14:val="solid"/>
            <w14:miter w14:val="0"/>
          </w14:textOutline>
        </w:rPr>
        <w:t>评标方法及标准前附表</w:t>
      </w:r>
      <w:bookmarkEnd w:id="200"/>
      <w:bookmarkEnd w:id="201"/>
      <w:bookmarkEnd w:id="202"/>
    </w:p>
    <w:p w14:paraId="7B47DC4A">
      <w:pPr>
        <w:pStyle w:val="7"/>
        <w:spacing w:before="206" w:line="220" w:lineRule="auto"/>
        <w:ind w:left="37"/>
        <w:rPr>
          <w:color w:val="auto"/>
          <w:sz w:val="21"/>
          <w:szCs w:val="21"/>
          <w:highlight w:val="none"/>
        </w:rPr>
      </w:pPr>
      <w:r>
        <w:rPr>
          <w:color w:val="auto"/>
          <w:spacing w:val="-1"/>
          <w:sz w:val="21"/>
          <w:szCs w:val="21"/>
          <w:highlight w:val="none"/>
        </w:rPr>
        <w:t>本项目启用的条款在“编列内容规定”栏内以“</w:t>
      </w:r>
      <w:r>
        <w:rPr>
          <w:rFonts w:ascii="仿宋" w:hAnsi="仿宋" w:eastAsia="仿宋" w:cs="仿宋"/>
          <w:color w:val="auto"/>
          <w:spacing w:val="-1"/>
          <w:sz w:val="21"/>
          <w:szCs w:val="21"/>
          <w:highlight w:val="none"/>
          <w14:textOutline w14:w="3831" w14:cap="flat" w14:cmpd="sng">
            <w14:solidFill>
              <w14:srgbClr w14:val="000000"/>
            </w14:solidFill>
            <w14:prstDash w14:val="solid"/>
            <w14:miter w14:val="0"/>
          </w14:textOutline>
        </w:rPr>
        <w:t>■</w:t>
      </w:r>
      <w:r>
        <w:rPr>
          <w:color w:val="auto"/>
          <w:spacing w:val="-1"/>
          <w:sz w:val="21"/>
          <w:szCs w:val="21"/>
          <w:highlight w:val="none"/>
        </w:rPr>
        <w:t>”标注。</w:t>
      </w:r>
    </w:p>
    <w:p w14:paraId="5ADD5CE5">
      <w:pPr>
        <w:spacing w:line="128" w:lineRule="exact"/>
        <w:rPr>
          <w:color w:val="auto"/>
          <w:highlight w:val="none"/>
        </w:rPr>
      </w:pPr>
    </w:p>
    <w:tbl>
      <w:tblPr>
        <w:tblStyle w:val="24"/>
        <w:tblW w:w="8796" w:type="dxa"/>
        <w:tblInd w:w="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01"/>
        <w:gridCol w:w="2270"/>
        <w:gridCol w:w="4825"/>
      </w:tblGrid>
      <w:tr w14:paraId="63C2C3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8" w:hRule="atLeast"/>
        </w:trPr>
        <w:tc>
          <w:tcPr>
            <w:tcW w:w="1701" w:type="dxa"/>
            <w:tcBorders>
              <w:top w:val="single" w:color="000000" w:sz="2" w:space="0"/>
              <w:left w:val="single" w:color="000000" w:sz="2" w:space="0"/>
            </w:tcBorders>
            <w:vAlign w:val="top"/>
          </w:tcPr>
          <w:p w14:paraId="79B47B8E">
            <w:pPr>
              <w:pStyle w:val="25"/>
              <w:spacing w:before="187" w:line="221" w:lineRule="auto"/>
              <w:ind w:left="543"/>
              <w:rPr>
                <w:color w:val="auto"/>
                <w:highlight w:val="none"/>
              </w:rPr>
            </w:pPr>
            <w:r>
              <w:rPr>
                <w:color w:val="auto"/>
                <w:spacing w:val="-2"/>
                <w:highlight w:val="none"/>
                <w14:textOutline w14:w="3831" w14:cap="flat" w14:cmpd="sng">
                  <w14:solidFill>
                    <w14:srgbClr w14:val="000000"/>
                  </w14:solidFill>
                  <w14:prstDash w14:val="solid"/>
                  <w14:miter w14:val="0"/>
                </w14:textOutline>
              </w:rPr>
              <w:t>条款号</w:t>
            </w:r>
          </w:p>
        </w:tc>
        <w:tc>
          <w:tcPr>
            <w:tcW w:w="2270" w:type="dxa"/>
            <w:tcBorders>
              <w:top w:val="single" w:color="000000" w:sz="2" w:space="0"/>
            </w:tcBorders>
            <w:vAlign w:val="top"/>
          </w:tcPr>
          <w:p w14:paraId="3447B674">
            <w:pPr>
              <w:pStyle w:val="25"/>
              <w:spacing w:before="187" w:line="221" w:lineRule="auto"/>
              <w:ind w:left="721"/>
              <w:rPr>
                <w:color w:val="auto"/>
                <w:highlight w:val="none"/>
              </w:rPr>
            </w:pPr>
            <w:r>
              <w:rPr>
                <w:color w:val="auto"/>
                <w:spacing w:val="-1"/>
                <w:highlight w:val="none"/>
                <w14:textOutline w14:w="3831" w14:cap="flat" w14:cmpd="sng">
                  <w14:solidFill>
                    <w14:srgbClr w14:val="000000"/>
                  </w14:solidFill>
                  <w14:prstDash w14:val="solid"/>
                  <w14:miter w14:val="0"/>
                </w14:textOutline>
              </w:rPr>
              <w:t>条款名称</w:t>
            </w:r>
          </w:p>
        </w:tc>
        <w:tc>
          <w:tcPr>
            <w:tcW w:w="4825" w:type="dxa"/>
            <w:tcBorders>
              <w:top w:val="single" w:color="000000" w:sz="2" w:space="0"/>
              <w:right w:val="single" w:color="000000" w:sz="2" w:space="0"/>
            </w:tcBorders>
            <w:vAlign w:val="top"/>
          </w:tcPr>
          <w:p w14:paraId="784A923D">
            <w:pPr>
              <w:pStyle w:val="25"/>
              <w:spacing w:before="187" w:line="221" w:lineRule="auto"/>
              <w:ind w:left="1788"/>
              <w:rPr>
                <w:color w:val="auto"/>
                <w:highlight w:val="none"/>
              </w:rPr>
            </w:pPr>
            <w:r>
              <w:rPr>
                <w:color w:val="auto"/>
                <w:spacing w:val="-1"/>
                <w:highlight w:val="none"/>
                <w14:textOutline w14:w="3831" w14:cap="flat" w14:cmpd="sng">
                  <w14:solidFill>
                    <w14:srgbClr w14:val="000000"/>
                  </w14:solidFill>
                  <w14:prstDash w14:val="solid"/>
                  <w14:miter w14:val="0"/>
                </w14:textOutline>
              </w:rPr>
              <w:t>编列内容规定</w:t>
            </w:r>
          </w:p>
        </w:tc>
      </w:tr>
      <w:tr w14:paraId="7BD8E7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5" w:hRule="atLeast"/>
        </w:trPr>
        <w:tc>
          <w:tcPr>
            <w:tcW w:w="1701" w:type="dxa"/>
            <w:tcBorders>
              <w:left w:val="single" w:color="000000" w:sz="2" w:space="0"/>
            </w:tcBorders>
            <w:vAlign w:val="top"/>
          </w:tcPr>
          <w:p w14:paraId="769245FF">
            <w:pPr>
              <w:pStyle w:val="25"/>
              <w:spacing w:before="180" w:line="221" w:lineRule="auto"/>
              <w:ind w:left="440"/>
              <w:rPr>
                <w:color w:val="auto"/>
                <w:highlight w:val="none"/>
              </w:rPr>
            </w:pPr>
            <w:r>
              <w:rPr>
                <w:color w:val="auto"/>
                <w:spacing w:val="-6"/>
                <w:highlight w:val="none"/>
              </w:rPr>
              <w:t>第</w:t>
            </w:r>
            <w:r>
              <w:rPr>
                <w:color w:val="auto"/>
                <w:spacing w:val="-29"/>
                <w:highlight w:val="none"/>
              </w:rPr>
              <w:t xml:space="preserve"> </w:t>
            </w:r>
            <w:r>
              <w:rPr>
                <w:color w:val="auto"/>
                <w:spacing w:val="-6"/>
                <w:highlight w:val="none"/>
              </w:rPr>
              <w:t>1.3</w:t>
            </w:r>
            <w:r>
              <w:rPr>
                <w:color w:val="auto"/>
                <w:spacing w:val="-43"/>
                <w:highlight w:val="none"/>
              </w:rPr>
              <w:t xml:space="preserve"> </w:t>
            </w:r>
            <w:r>
              <w:rPr>
                <w:color w:val="auto"/>
                <w:spacing w:val="-6"/>
                <w:highlight w:val="none"/>
              </w:rPr>
              <w:t>款</w:t>
            </w:r>
          </w:p>
        </w:tc>
        <w:tc>
          <w:tcPr>
            <w:tcW w:w="2270" w:type="dxa"/>
            <w:vAlign w:val="top"/>
          </w:tcPr>
          <w:p w14:paraId="5F690BC1">
            <w:pPr>
              <w:pStyle w:val="25"/>
              <w:spacing w:before="181" w:line="221" w:lineRule="auto"/>
              <w:ind w:left="719"/>
              <w:rPr>
                <w:color w:val="auto"/>
                <w:highlight w:val="none"/>
              </w:rPr>
            </w:pPr>
            <w:r>
              <w:rPr>
                <w:color w:val="auto"/>
                <w:spacing w:val="-1"/>
                <w:highlight w:val="none"/>
              </w:rPr>
              <w:t>评标方法</w:t>
            </w:r>
          </w:p>
        </w:tc>
        <w:tc>
          <w:tcPr>
            <w:tcW w:w="4825" w:type="dxa"/>
            <w:tcBorders>
              <w:right w:val="single" w:color="000000" w:sz="2" w:space="0"/>
            </w:tcBorders>
            <w:vAlign w:val="top"/>
          </w:tcPr>
          <w:p w14:paraId="42C97D1B">
            <w:pPr>
              <w:pStyle w:val="25"/>
              <w:spacing w:before="181" w:line="221" w:lineRule="auto"/>
              <w:ind w:left="118"/>
              <w:rPr>
                <w:color w:val="auto"/>
                <w:highlight w:val="none"/>
              </w:rPr>
            </w:pPr>
            <w:r>
              <w:rPr>
                <w:color w:val="auto"/>
                <w:spacing w:val="-1"/>
                <w:highlight w:val="none"/>
              </w:rPr>
              <w:t>综合评分法</w:t>
            </w:r>
          </w:p>
        </w:tc>
      </w:tr>
      <w:tr w14:paraId="2B2DEB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09" w:hRule="atLeast"/>
        </w:trPr>
        <w:tc>
          <w:tcPr>
            <w:tcW w:w="1701" w:type="dxa"/>
            <w:tcBorders>
              <w:left w:val="single" w:color="000000" w:sz="2" w:space="0"/>
            </w:tcBorders>
            <w:vAlign w:val="top"/>
          </w:tcPr>
          <w:p w14:paraId="1C5EFA6E">
            <w:pPr>
              <w:spacing w:line="281" w:lineRule="auto"/>
              <w:rPr>
                <w:rFonts w:ascii="Arial"/>
                <w:color w:val="auto"/>
                <w:sz w:val="21"/>
                <w:highlight w:val="none"/>
              </w:rPr>
            </w:pPr>
          </w:p>
          <w:p w14:paraId="2D65205A">
            <w:pPr>
              <w:spacing w:line="282" w:lineRule="auto"/>
              <w:rPr>
                <w:rFonts w:ascii="Arial"/>
                <w:color w:val="auto"/>
                <w:sz w:val="21"/>
                <w:highlight w:val="none"/>
              </w:rPr>
            </w:pPr>
          </w:p>
          <w:p w14:paraId="583A7F8A">
            <w:pPr>
              <w:spacing w:line="282" w:lineRule="auto"/>
              <w:rPr>
                <w:rFonts w:ascii="Arial"/>
                <w:color w:val="auto"/>
                <w:sz w:val="21"/>
                <w:highlight w:val="none"/>
              </w:rPr>
            </w:pPr>
          </w:p>
          <w:p w14:paraId="5F846C15">
            <w:pPr>
              <w:spacing w:line="282" w:lineRule="auto"/>
              <w:rPr>
                <w:rFonts w:ascii="Arial"/>
                <w:color w:val="auto"/>
                <w:sz w:val="21"/>
                <w:highlight w:val="none"/>
              </w:rPr>
            </w:pPr>
          </w:p>
          <w:p w14:paraId="00AD9007">
            <w:pPr>
              <w:pStyle w:val="25"/>
              <w:spacing w:before="68" w:line="221" w:lineRule="auto"/>
              <w:ind w:left="440"/>
              <w:rPr>
                <w:color w:val="auto"/>
                <w:highlight w:val="none"/>
              </w:rPr>
            </w:pPr>
            <w:r>
              <w:rPr>
                <w:color w:val="auto"/>
                <w:spacing w:val="-4"/>
                <w:highlight w:val="none"/>
              </w:rPr>
              <w:t>第</w:t>
            </w:r>
            <w:r>
              <w:rPr>
                <w:color w:val="auto"/>
                <w:spacing w:val="-39"/>
                <w:highlight w:val="none"/>
              </w:rPr>
              <w:t xml:space="preserve"> </w:t>
            </w:r>
            <w:r>
              <w:rPr>
                <w:color w:val="auto"/>
                <w:spacing w:val="-4"/>
                <w:highlight w:val="none"/>
              </w:rPr>
              <w:t>3.4</w:t>
            </w:r>
            <w:r>
              <w:rPr>
                <w:color w:val="auto"/>
                <w:spacing w:val="-43"/>
                <w:highlight w:val="none"/>
              </w:rPr>
              <w:t xml:space="preserve"> </w:t>
            </w:r>
            <w:r>
              <w:rPr>
                <w:color w:val="auto"/>
                <w:spacing w:val="-4"/>
                <w:highlight w:val="none"/>
              </w:rPr>
              <w:t>款</w:t>
            </w:r>
          </w:p>
        </w:tc>
        <w:tc>
          <w:tcPr>
            <w:tcW w:w="2270" w:type="dxa"/>
            <w:vAlign w:val="top"/>
          </w:tcPr>
          <w:p w14:paraId="5A72AEC9">
            <w:pPr>
              <w:spacing w:line="307" w:lineRule="auto"/>
              <w:rPr>
                <w:rFonts w:ascii="Arial"/>
                <w:color w:val="auto"/>
                <w:sz w:val="21"/>
                <w:highlight w:val="none"/>
              </w:rPr>
            </w:pPr>
          </w:p>
          <w:p w14:paraId="4D7AFDBE">
            <w:pPr>
              <w:spacing w:line="308" w:lineRule="auto"/>
              <w:rPr>
                <w:rFonts w:ascii="Arial"/>
                <w:color w:val="auto"/>
                <w:sz w:val="21"/>
                <w:highlight w:val="none"/>
              </w:rPr>
            </w:pPr>
          </w:p>
          <w:p w14:paraId="7CEE1ED6">
            <w:pPr>
              <w:spacing w:line="308" w:lineRule="auto"/>
              <w:rPr>
                <w:rFonts w:ascii="Arial"/>
                <w:color w:val="auto"/>
                <w:sz w:val="21"/>
                <w:highlight w:val="none"/>
              </w:rPr>
            </w:pPr>
          </w:p>
          <w:p w14:paraId="18254DBE">
            <w:pPr>
              <w:pStyle w:val="25"/>
              <w:spacing w:before="68" w:line="413" w:lineRule="exact"/>
              <w:ind w:left="200"/>
              <w:rPr>
                <w:color w:val="auto"/>
                <w:highlight w:val="none"/>
              </w:rPr>
            </w:pPr>
            <w:r>
              <w:rPr>
                <w:color w:val="auto"/>
                <w:spacing w:val="-1"/>
                <w:position w:val="15"/>
                <w:highlight w:val="none"/>
              </w:rPr>
              <w:t>非单一产品采购项目</w:t>
            </w:r>
          </w:p>
          <w:p w14:paraId="40626CA6">
            <w:pPr>
              <w:pStyle w:val="25"/>
              <w:spacing w:line="220" w:lineRule="auto"/>
              <w:ind w:left="631"/>
              <w:rPr>
                <w:color w:val="auto"/>
                <w:highlight w:val="none"/>
              </w:rPr>
            </w:pPr>
            <w:r>
              <w:rPr>
                <w:color w:val="auto"/>
                <w:spacing w:val="-4"/>
                <w:highlight w:val="none"/>
              </w:rPr>
              <w:t>的核心产品</w:t>
            </w:r>
          </w:p>
        </w:tc>
        <w:tc>
          <w:tcPr>
            <w:tcW w:w="4825" w:type="dxa"/>
            <w:tcBorders>
              <w:right w:val="single" w:color="000000" w:sz="2" w:space="0"/>
            </w:tcBorders>
            <w:vAlign w:val="top"/>
          </w:tcPr>
          <w:p w14:paraId="5C809231">
            <w:pPr>
              <w:pStyle w:val="25"/>
              <w:spacing w:before="26" w:line="313" w:lineRule="auto"/>
              <w:ind w:left="116" w:right="101" w:firstLine="20"/>
              <w:rPr>
                <w:color w:val="auto"/>
                <w:highlight w:val="none"/>
              </w:rPr>
            </w:pPr>
            <w:r>
              <w:rPr>
                <w:rFonts w:ascii="仿宋" w:hAnsi="仿宋" w:eastAsia="仿宋" w:cs="仿宋"/>
                <w:color w:val="auto"/>
                <w:spacing w:val="-9"/>
                <w:highlight w:val="none"/>
                <w14:textOutline w14:w="3831" w14:cap="flat" w14:cmpd="sng">
                  <w14:solidFill>
                    <w14:srgbClr w14:val="000000"/>
                  </w14:solidFill>
                  <w14:prstDash w14:val="solid"/>
                  <w14:miter w14:val="0"/>
                </w14:textOutline>
              </w:rPr>
              <w:t>■</w:t>
            </w:r>
            <w:r>
              <w:rPr>
                <w:color w:val="auto"/>
                <w:spacing w:val="-9"/>
                <w:highlight w:val="none"/>
              </w:rPr>
              <w:t>核心产品为：</w:t>
            </w:r>
            <w:r>
              <w:rPr>
                <w:color w:val="auto"/>
                <w:spacing w:val="-9"/>
                <w:highlight w:val="none"/>
                <w:u w:val="single" w:color="auto"/>
              </w:rPr>
              <w:t xml:space="preserve">  </w:t>
            </w:r>
            <w:r>
              <w:rPr>
                <w:color w:val="auto"/>
                <w:spacing w:val="-9"/>
                <w:highlight w:val="yellow"/>
                <w:u w:val="single" w:color="auto"/>
              </w:rPr>
              <w:t xml:space="preserve"> </w:t>
            </w:r>
            <w:r>
              <w:rPr>
                <w:rFonts w:hint="eastAsia"/>
                <w:color w:val="auto"/>
                <w:spacing w:val="-9"/>
                <w:highlight w:val="yellow"/>
                <w:u w:val="single" w:color="auto"/>
              </w:rPr>
              <w:t>采用国产自主可控芯片</w:t>
            </w:r>
            <w:r>
              <w:rPr>
                <w:color w:val="auto"/>
                <w:spacing w:val="51"/>
                <w:highlight w:val="none"/>
                <w:u w:val="single" w:color="auto"/>
              </w:rPr>
              <w:t xml:space="preserve">  </w:t>
            </w:r>
            <w:r>
              <w:rPr>
                <w:color w:val="auto"/>
                <w:spacing w:val="-76"/>
                <w:highlight w:val="none"/>
              </w:rPr>
              <w:t xml:space="preserve"> </w:t>
            </w:r>
            <w:r>
              <w:rPr>
                <w:color w:val="auto"/>
                <w:spacing w:val="-9"/>
                <w:highlight w:val="none"/>
              </w:rPr>
              <w:t>。</w:t>
            </w:r>
            <w:r>
              <w:rPr>
                <w:color w:val="auto"/>
                <w:spacing w:val="-62"/>
                <w:highlight w:val="none"/>
              </w:rPr>
              <w:t xml:space="preserve"> </w:t>
            </w:r>
            <w:r>
              <w:rPr>
                <w:color w:val="auto"/>
                <w:spacing w:val="-9"/>
                <w:highlight w:val="none"/>
              </w:rPr>
              <w:t>（提示： 根据采购</w:t>
            </w:r>
            <w:r>
              <w:rPr>
                <w:color w:val="auto"/>
                <w:spacing w:val="-10"/>
                <w:highlight w:val="none"/>
              </w:rPr>
              <w:t>项目</w:t>
            </w:r>
            <w:r>
              <w:rPr>
                <w:color w:val="auto"/>
                <w:highlight w:val="none"/>
              </w:rPr>
              <w:t xml:space="preserve"> </w:t>
            </w:r>
            <w:r>
              <w:rPr>
                <w:color w:val="auto"/>
                <w:spacing w:val="-1"/>
                <w:highlight w:val="none"/>
              </w:rPr>
              <w:t>技术构成、产品价格比重等合理确定具体产品为核</w:t>
            </w:r>
            <w:r>
              <w:rPr>
                <w:color w:val="auto"/>
                <w:spacing w:val="-4"/>
                <w:highlight w:val="none"/>
              </w:rPr>
              <w:t>心产品）</w:t>
            </w:r>
          </w:p>
          <w:p w14:paraId="3C51B59B">
            <w:pPr>
              <w:spacing w:line="242" w:lineRule="auto"/>
              <w:rPr>
                <w:rFonts w:ascii="Arial"/>
                <w:color w:val="auto"/>
                <w:sz w:val="21"/>
                <w:highlight w:val="none"/>
              </w:rPr>
            </w:pPr>
          </w:p>
          <w:p w14:paraId="2BA0751F">
            <w:pPr>
              <w:pStyle w:val="25"/>
              <w:spacing w:before="68" w:line="314" w:lineRule="auto"/>
              <w:ind w:left="115" w:right="107" w:firstLine="22"/>
              <w:rPr>
                <w:color w:val="auto"/>
                <w:highlight w:val="none"/>
              </w:rPr>
            </w:pPr>
            <w:r>
              <w:rPr>
                <w:color w:val="auto"/>
                <w:spacing w:val="7"/>
                <w:highlight w:val="none"/>
              </w:rPr>
              <w:t>□两家及以上投标人提供相同产品的价格总和均</w:t>
            </w:r>
            <w:r>
              <w:rPr>
                <w:color w:val="auto"/>
                <w:spacing w:val="14"/>
                <w:highlight w:val="none"/>
              </w:rPr>
              <w:t xml:space="preserve"> </w:t>
            </w:r>
            <w:r>
              <w:rPr>
                <w:color w:val="auto"/>
                <w:spacing w:val="-1"/>
                <w:highlight w:val="none"/>
              </w:rPr>
              <w:t>超过该项目包各自投标总价</w:t>
            </w:r>
            <w:r>
              <w:rPr>
                <w:color w:val="auto"/>
                <w:spacing w:val="-1"/>
                <w:highlight w:val="none"/>
                <w:u w:val="single" w:color="auto"/>
              </w:rPr>
              <w:t xml:space="preserve"> / </w:t>
            </w:r>
            <w:r>
              <w:rPr>
                <w:color w:val="auto"/>
                <w:spacing w:val="-1"/>
                <w:highlight w:val="none"/>
              </w:rPr>
              <w:t>%的，为核心产</w:t>
            </w:r>
            <w:r>
              <w:rPr>
                <w:color w:val="auto"/>
                <w:spacing w:val="-2"/>
                <w:highlight w:val="none"/>
              </w:rPr>
              <w:t>品。</w:t>
            </w:r>
            <w:r>
              <w:rPr>
                <w:color w:val="auto"/>
                <w:highlight w:val="none"/>
              </w:rPr>
              <w:t xml:space="preserve"> </w:t>
            </w:r>
            <w:r>
              <w:rPr>
                <w:color w:val="auto"/>
                <w:spacing w:val="-1"/>
                <w:highlight w:val="none"/>
              </w:rPr>
              <w:t>（提示：也可另行规定）</w:t>
            </w:r>
          </w:p>
        </w:tc>
      </w:tr>
      <w:tr w14:paraId="561FF8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8" w:hRule="atLeast"/>
        </w:trPr>
        <w:tc>
          <w:tcPr>
            <w:tcW w:w="1701" w:type="dxa"/>
            <w:tcBorders>
              <w:left w:val="single" w:color="000000" w:sz="2" w:space="0"/>
            </w:tcBorders>
            <w:vAlign w:val="top"/>
          </w:tcPr>
          <w:p w14:paraId="40C615AF">
            <w:pPr>
              <w:spacing w:line="319" w:lineRule="auto"/>
              <w:rPr>
                <w:rFonts w:ascii="Arial"/>
                <w:color w:val="auto"/>
                <w:sz w:val="21"/>
                <w:highlight w:val="none"/>
              </w:rPr>
            </w:pPr>
          </w:p>
          <w:p w14:paraId="1E0C1499">
            <w:pPr>
              <w:pStyle w:val="25"/>
              <w:spacing w:before="68" w:line="221" w:lineRule="auto"/>
              <w:ind w:left="440"/>
              <w:rPr>
                <w:color w:val="auto"/>
                <w:highlight w:val="none"/>
              </w:rPr>
            </w:pPr>
            <w:r>
              <w:rPr>
                <w:color w:val="auto"/>
                <w:spacing w:val="-3"/>
                <w:highlight w:val="none"/>
              </w:rPr>
              <w:t>第</w:t>
            </w:r>
            <w:r>
              <w:rPr>
                <w:color w:val="auto"/>
                <w:spacing w:val="-44"/>
                <w:highlight w:val="none"/>
              </w:rPr>
              <w:t xml:space="preserve"> </w:t>
            </w:r>
            <w:r>
              <w:rPr>
                <w:color w:val="auto"/>
                <w:spacing w:val="-3"/>
                <w:highlight w:val="none"/>
              </w:rPr>
              <w:t>4.2</w:t>
            </w:r>
            <w:r>
              <w:rPr>
                <w:color w:val="auto"/>
                <w:spacing w:val="-43"/>
                <w:highlight w:val="none"/>
              </w:rPr>
              <w:t xml:space="preserve"> </w:t>
            </w:r>
            <w:r>
              <w:rPr>
                <w:color w:val="auto"/>
                <w:spacing w:val="-3"/>
                <w:highlight w:val="none"/>
              </w:rPr>
              <w:t>款</w:t>
            </w:r>
          </w:p>
        </w:tc>
        <w:tc>
          <w:tcPr>
            <w:tcW w:w="2270" w:type="dxa"/>
            <w:vAlign w:val="top"/>
          </w:tcPr>
          <w:p w14:paraId="051CEAB1">
            <w:pPr>
              <w:pStyle w:val="25"/>
              <w:spacing w:before="183" w:line="413" w:lineRule="exact"/>
              <w:ind w:left="199"/>
              <w:rPr>
                <w:color w:val="auto"/>
                <w:highlight w:val="none"/>
              </w:rPr>
            </w:pPr>
            <w:r>
              <w:rPr>
                <w:color w:val="auto"/>
                <w:spacing w:val="-1"/>
                <w:position w:val="15"/>
                <w:highlight w:val="none"/>
              </w:rPr>
              <w:t>投标文件报价出现前</w:t>
            </w:r>
          </w:p>
          <w:p w14:paraId="1A16EB7D">
            <w:pPr>
              <w:pStyle w:val="25"/>
              <w:spacing w:line="220" w:lineRule="auto"/>
              <w:ind w:left="409"/>
              <w:rPr>
                <w:color w:val="auto"/>
                <w:highlight w:val="none"/>
              </w:rPr>
            </w:pPr>
            <w:r>
              <w:rPr>
                <w:color w:val="auto"/>
                <w:spacing w:val="-1"/>
                <w:highlight w:val="none"/>
              </w:rPr>
              <w:t>后不一致的修正</w:t>
            </w:r>
          </w:p>
        </w:tc>
        <w:tc>
          <w:tcPr>
            <w:tcW w:w="4825" w:type="dxa"/>
            <w:tcBorders>
              <w:right w:val="single" w:color="000000" w:sz="2" w:space="0"/>
            </w:tcBorders>
            <w:vAlign w:val="top"/>
          </w:tcPr>
          <w:p w14:paraId="12C6AEB7">
            <w:pPr>
              <w:spacing w:line="243" w:lineRule="auto"/>
              <w:rPr>
                <w:rFonts w:ascii="Arial"/>
                <w:color w:val="auto"/>
                <w:sz w:val="21"/>
                <w:highlight w:val="none"/>
              </w:rPr>
            </w:pPr>
          </w:p>
          <w:p w14:paraId="456FDC54">
            <w:pPr>
              <w:pStyle w:val="25"/>
              <w:spacing w:before="68" w:line="220" w:lineRule="auto"/>
              <w:ind w:left="117"/>
              <w:rPr>
                <w:color w:val="auto"/>
                <w:highlight w:val="none"/>
              </w:rPr>
            </w:pPr>
            <w:r>
              <w:rPr>
                <w:color w:val="auto"/>
                <w:spacing w:val="-1"/>
                <w:highlight w:val="none"/>
              </w:rPr>
              <w:t>按本章正文规定修正</w:t>
            </w:r>
          </w:p>
        </w:tc>
      </w:tr>
      <w:tr w14:paraId="69C2D4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0" w:hRule="atLeast"/>
        </w:trPr>
        <w:tc>
          <w:tcPr>
            <w:tcW w:w="1701" w:type="dxa"/>
            <w:tcBorders>
              <w:left w:val="single" w:color="000000" w:sz="2" w:space="0"/>
            </w:tcBorders>
            <w:vAlign w:val="top"/>
          </w:tcPr>
          <w:p w14:paraId="3AE3AB1F">
            <w:pPr>
              <w:pStyle w:val="25"/>
              <w:spacing w:before="232" w:line="221" w:lineRule="auto"/>
              <w:ind w:left="204"/>
              <w:rPr>
                <w:color w:val="auto"/>
                <w:highlight w:val="none"/>
              </w:rPr>
            </w:pPr>
            <w:r>
              <w:rPr>
                <w:color w:val="auto"/>
                <w:spacing w:val="-1"/>
                <w:highlight w:val="none"/>
              </w:rPr>
              <w:t>第</w:t>
            </w:r>
            <w:r>
              <w:rPr>
                <w:color w:val="auto"/>
                <w:spacing w:val="-40"/>
                <w:highlight w:val="none"/>
              </w:rPr>
              <w:t xml:space="preserve"> </w:t>
            </w:r>
            <w:r>
              <w:rPr>
                <w:color w:val="auto"/>
                <w:spacing w:val="-1"/>
                <w:highlight w:val="none"/>
              </w:rPr>
              <w:t>5.2（1）项</w:t>
            </w:r>
          </w:p>
        </w:tc>
        <w:tc>
          <w:tcPr>
            <w:tcW w:w="2270" w:type="dxa"/>
            <w:vAlign w:val="top"/>
          </w:tcPr>
          <w:p w14:paraId="7E90AE76">
            <w:pPr>
              <w:pStyle w:val="25"/>
              <w:spacing w:before="30" w:line="408" w:lineRule="exact"/>
              <w:ind w:left="196"/>
              <w:rPr>
                <w:color w:val="auto"/>
                <w:highlight w:val="none"/>
              </w:rPr>
            </w:pPr>
            <w:r>
              <w:rPr>
                <w:color w:val="auto"/>
                <w:spacing w:val="-1"/>
                <w:position w:val="14"/>
                <w:highlight w:val="none"/>
              </w:rPr>
              <w:t>相同品牌产品投标报</w:t>
            </w:r>
          </w:p>
          <w:p w14:paraId="516E0451">
            <w:pPr>
              <w:pStyle w:val="25"/>
              <w:spacing w:line="219" w:lineRule="auto"/>
              <w:ind w:left="720"/>
              <w:rPr>
                <w:color w:val="auto"/>
                <w:highlight w:val="none"/>
              </w:rPr>
            </w:pPr>
            <w:r>
              <w:rPr>
                <w:color w:val="auto"/>
                <w:spacing w:val="-1"/>
                <w:highlight w:val="none"/>
              </w:rPr>
              <w:t>价相同的</w:t>
            </w:r>
          </w:p>
        </w:tc>
        <w:tc>
          <w:tcPr>
            <w:tcW w:w="4825" w:type="dxa"/>
            <w:tcBorders>
              <w:right w:val="single" w:color="000000" w:sz="2" w:space="0"/>
            </w:tcBorders>
            <w:vAlign w:val="top"/>
          </w:tcPr>
          <w:p w14:paraId="4B9FCD81">
            <w:pPr>
              <w:pStyle w:val="25"/>
              <w:spacing w:before="232" w:line="220" w:lineRule="auto"/>
              <w:ind w:left="127"/>
              <w:rPr>
                <w:color w:val="auto"/>
                <w:highlight w:val="none"/>
              </w:rPr>
            </w:pPr>
            <w:r>
              <w:rPr>
                <w:color w:val="auto"/>
                <w:spacing w:val="-2"/>
                <w:highlight w:val="none"/>
              </w:rPr>
              <w:t>随机抽取方式确定</w:t>
            </w:r>
          </w:p>
        </w:tc>
      </w:tr>
      <w:tr w14:paraId="176E1F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2" w:hRule="atLeast"/>
        </w:trPr>
        <w:tc>
          <w:tcPr>
            <w:tcW w:w="1701" w:type="dxa"/>
            <w:tcBorders>
              <w:left w:val="single" w:color="000000" w:sz="2" w:space="0"/>
            </w:tcBorders>
            <w:vAlign w:val="top"/>
          </w:tcPr>
          <w:p w14:paraId="46374D23">
            <w:pPr>
              <w:spacing w:line="444" w:lineRule="auto"/>
              <w:rPr>
                <w:rFonts w:ascii="Arial"/>
                <w:color w:val="auto"/>
                <w:sz w:val="21"/>
                <w:highlight w:val="none"/>
              </w:rPr>
            </w:pPr>
          </w:p>
          <w:p w14:paraId="2052082A">
            <w:pPr>
              <w:pStyle w:val="25"/>
              <w:spacing w:before="68" w:line="221" w:lineRule="auto"/>
              <w:ind w:left="204"/>
              <w:rPr>
                <w:color w:val="auto"/>
                <w:highlight w:val="none"/>
              </w:rPr>
            </w:pPr>
            <w:r>
              <w:rPr>
                <w:color w:val="auto"/>
                <w:spacing w:val="-1"/>
                <w:highlight w:val="none"/>
              </w:rPr>
              <w:t>第</w:t>
            </w:r>
            <w:r>
              <w:rPr>
                <w:color w:val="auto"/>
                <w:spacing w:val="-40"/>
                <w:highlight w:val="none"/>
              </w:rPr>
              <w:t xml:space="preserve"> </w:t>
            </w:r>
            <w:r>
              <w:rPr>
                <w:color w:val="auto"/>
                <w:spacing w:val="-1"/>
                <w:highlight w:val="none"/>
              </w:rPr>
              <w:t>5.2（2）项</w:t>
            </w:r>
          </w:p>
        </w:tc>
        <w:tc>
          <w:tcPr>
            <w:tcW w:w="2270" w:type="dxa"/>
            <w:vAlign w:val="top"/>
          </w:tcPr>
          <w:p w14:paraId="739D9341">
            <w:pPr>
              <w:spacing w:line="244" w:lineRule="auto"/>
              <w:rPr>
                <w:rFonts w:ascii="Arial"/>
                <w:color w:val="auto"/>
                <w:sz w:val="21"/>
                <w:highlight w:val="none"/>
              </w:rPr>
            </w:pPr>
          </w:p>
          <w:p w14:paraId="46D77D8C">
            <w:pPr>
              <w:pStyle w:val="25"/>
              <w:spacing w:before="69" w:line="408" w:lineRule="exact"/>
              <w:ind w:left="196"/>
              <w:rPr>
                <w:color w:val="auto"/>
                <w:highlight w:val="none"/>
              </w:rPr>
            </w:pPr>
            <w:r>
              <w:rPr>
                <w:color w:val="auto"/>
                <w:spacing w:val="-1"/>
                <w:position w:val="15"/>
                <w:highlight w:val="none"/>
              </w:rPr>
              <w:t>相同品牌产品评审得</w:t>
            </w:r>
          </w:p>
          <w:p w14:paraId="3FF53265">
            <w:pPr>
              <w:pStyle w:val="25"/>
              <w:spacing w:line="221" w:lineRule="auto"/>
              <w:ind w:left="515"/>
              <w:rPr>
                <w:color w:val="auto"/>
                <w:highlight w:val="none"/>
              </w:rPr>
            </w:pPr>
            <w:r>
              <w:rPr>
                <w:color w:val="auto"/>
                <w:spacing w:val="-1"/>
                <w:highlight w:val="none"/>
              </w:rPr>
              <w:t>分相同的规定</w:t>
            </w:r>
          </w:p>
        </w:tc>
        <w:tc>
          <w:tcPr>
            <w:tcW w:w="4825" w:type="dxa"/>
            <w:tcBorders>
              <w:right w:val="single" w:color="000000" w:sz="2" w:space="0"/>
            </w:tcBorders>
            <w:vAlign w:val="top"/>
          </w:tcPr>
          <w:p w14:paraId="397420E5">
            <w:pPr>
              <w:pStyle w:val="25"/>
              <w:spacing w:before="31" w:line="289" w:lineRule="auto"/>
              <w:ind w:left="118" w:right="101" w:firstLine="19"/>
              <w:rPr>
                <w:color w:val="auto"/>
                <w:highlight w:val="none"/>
              </w:rPr>
            </w:pPr>
            <w:r>
              <w:rPr>
                <w:color w:val="auto"/>
                <w:spacing w:val="-6"/>
                <w:highlight w:val="none"/>
              </w:rPr>
              <w:t>■得分相同的，</w:t>
            </w:r>
            <w:r>
              <w:rPr>
                <w:color w:val="auto"/>
                <w:spacing w:val="-16"/>
                <w:highlight w:val="none"/>
              </w:rPr>
              <w:t xml:space="preserve"> </w:t>
            </w:r>
            <w:r>
              <w:rPr>
                <w:color w:val="auto"/>
                <w:spacing w:val="-6"/>
                <w:highlight w:val="none"/>
              </w:rPr>
              <w:t>按投标报价由低到高顺序排列。得</w:t>
            </w:r>
            <w:r>
              <w:rPr>
                <w:color w:val="auto"/>
                <w:highlight w:val="none"/>
              </w:rPr>
              <w:t xml:space="preserve"> </w:t>
            </w:r>
            <w:r>
              <w:rPr>
                <w:color w:val="auto"/>
                <w:spacing w:val="-1"/>
                <w:highlight w:val="none"/>
              </w:rPr>
              <w:t>分且投标报价相同的并列</w:t>
            </w:r>
          </w:p>
          <w:p w14:paraId="20A914FE">
            <w:pPr>
              <w:pStyle w:val="25"/>
              <w:spacing w:before="158" w:line="220" w:lineRule="auto"/>
              <w:ind w:left="137"/>
              <w:rPr>
                <w:color w:val="auto"/>
                <w:highlight w:val="none"/>
              </w:rPr>
            </w:pPr>
            <w:r>
              <w:rPr>
                <w:color w:val="auto"/>
                <w:spacing w:val="-5"/>
                <w:highlight w:val="none"/>
              </w:rPr>
              <w:t>□</w:t>
            </w:r>
            <w:r>
              <w:rPr>
                <w:color w:val="auto"/>
                <w:spacing w:val="21"/>
                <w:highlight w:val="none"/>
              </w:rPr>
              <w:t xml:space="preserve"> </w:t>
            </w:r>
            <w:r>
              <w:rPr>
                <w:color w:val="auto"/>
                <w:spacing w:val="-5"/>
                <w:highlight w:val="none"/>
              </w:rPr>
              <w:t>随机抽取方式确定</w:t>
            </w:r>
          </w:p>
        </w:tc>
      </w:tr>
      <w:tr w14:paraId="6DCB1C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8" w:hRule="atLeast"/>
        </w:trPr>
        <w:tc>
          <w:tcPr>
            <w:tcW w:w="1701" w:type="dxa"/>
            <w:tcBorders>
              <w:left w:val="single" w:color="000000" w:sz="2" w:space="0"/>
            </w:tcBorders>
            <w:vAlign w:val="top"/>
          </w:tcPr>
          <w:p w14:paraId="04C406E5">
            <w:pPr>
              <w:spacing w:line="250" w:lineRule="auto"/>
              <w:rPr>
                <w:rFonts w:ascii="Arial"/>
                <w:color w:val="auto"/>
                <w:sz w:val="21"/>
                <w:highlight w:val="none"/>
              </w:rPr>
            </w:pPr>
          </w:p>
          <w:p w14:paraId="21E41EF1">
            <w:pPr>
              <w:spacing w:line="250" w:lineRule="auto"/>
              <w:rPr>
                <w:rFonts w:ascii="Arial"/>
                <w:color w:val="auto"/>
                <w:sz w:val="21"/>
                <w:highlight w:val="none"/>
              </w:rPr>
            </w:pPr>
          </w:p>
          <w:p w14:paraId="7880F04A">
            <w:pPr>
              <w:spacing w:line="250" w:lineRule="auto"/>
              <w:rPr>
                <w:rFonts w:ascii="Arial"/>
                <w:color w:val="auto"/>
                <w:sz w:val="21"/>
                <w:highlight w:val="none"/>
              </w:rPr>
            </w:pPr>
          </w:p>
          <w:p w14:paraId="134E241C">
            <w:pPr>
              <w:spacing w:line="250" w:lineRule="auto"/>
              <w:rPr>
                <w:rFonts w:ascii="Arial"/>
                <w:color w:val="auto"/>
                <w:sz w:val="21"/>
                <w:highlight w:val="none"/>
              </w:rPr>
            </w:pPr>
          </w:p>
          <w:p w14:paraId="1C0DC3EF">
            <w:pPr>
              <w:spacing w:line="250" w:lineRule="auto"/>
              <w:rPr>
                <w:rFonts w:ascii="Arial"/>
                <w:color w:val="auto"/>
                <w:sz w:val="21"/>
                <w:highlight w:val="none"/>
              </w:rPr>
            </w:pPr>
          </w:p>
          <w:p w14:paraId="517DC91C">
            <w:pPr>
              <w:spacing w:line="251" w:lineRule="auto"/>
              <w:rPr>
                <w:rFonts w:ascii="Arial"/>
                <w:color w:val="auto"/>
                <w:sz w:val="21"/>
                <w:highlight w:val="none"/>
              </w:rPr>
            </w:pPr>
          </w:p>
          <w:p w14:paraId="22E5FEB4">
            <w:pPr>
              <w:pStyle w:val="25"/>
              <w:spacing w:before="68" w:line="221" w:lineRule="auto"/>
              <w:ind w:left="204"/>
              <w:rPr>
                <w:color w:val="auto"/>
                <w:highlight w:val="none"/>
              </w:rPr>
            </w:pPr>
            <w:r>
              <w:rPr>
                <w:color w:val="auto"/>
                <w:spacing w:val="-1"/>
                <w:highlight w:val="none"/>
              </w:rPr>
              <w:t>第</w:t>
            </w:r>
            <w:r>
              <w:rPr>
                <w:color w:val="auto"/>
                <w:spacing w:val="-40"/>
                <w:highlight w:val="none"/>
              </w:rPr>
              <w:t xml:space="preserve"> </w:t>
            </w:r>
            <w:r>
              <w:rPr>
                <w:color w:val="auto"/>
                <w:spacing w:val="-1"/>
                <w:highlight w:val="none"/>
              </w:rPr>
              <w:t>5.3（1）项</w:t>
            </w:r>
          </w:p>
        </w:tc>
        <w:tc>
          <w:tcPr>
            <w:tcW w:w="2270" w:type="dxa"/>
            <w:vAlign w:val="top"/>
          </w:tcPr>
          <w:p w14:paraId="4DAFAE6B">
            <w:pPr>
              <w:spacing w:line="250" w:lineRule="auto"/>
              <w:rPr>
                <w:rFonts w:ascii="Arial"/>
                <w:color w:val="auto"/>
                <w:sz w:val="21"/>
                <w:highlight w:val="none"/>
              </w:rPr>
            </w:pPr>
          </w:p>
          <w:p w14:paraId="592A3D84">
            <w:pPr>
              <w:spacing w:line="250" w:lineRule="auto"/>
              <w:rPr>
                <w:rFonts w:ascii="Arial"/>
                <w:color w:val="auto"/>
                <w:sz w:val="21"/>
                <w:highlight w:val="none"/>
              </w:rPr>
            </w:pPr>
          </w:p>
          <w:p w14:paraId="7606C6D3">
            <w:pPr>
              <w:spacing w:line="250" w:lineRule="auto"/>
              <w:rPr>
                <w:rFonts w:ascii="Arial"/>
                <w:color w:val="auto"/>
                <w:sz w:val="21"/>
                <w:highlight w:val="none"/>
              </w:rPr>
            </w:pPr>
          </w:p>
          <w:p w14:paraId="6E600071">
            <w:pPr>
              <w:spacing w:line="250" w:lineRule="auto"/>
              <w:rPr>
                <w:rFonts w:ascii="Arial"/>
                <w:color w:val="auto"/>
                <w:sz w:val="21"/>
                <w:highlight w:val="none"/>
              </w:rPr>
            </w:pPr>
          </w:p>
          <w:p w14:paraId="58570E42">
            <w:pPr>
              <w:spacing w:line="250" w:lineRule="auto"/>
              <w:rPr>
                <w:rFonts w:ascii="Arial"/>
                <w:color w:val="auto"/>
                <w:sz w:val="21"/>
                <w:highlight w:val="none"/>
              </w:rPr>
            </w:pPr>
          </w:p>
          <w:p w14:paraId="2FF88630">
            <w:pPr>
              <w:spacing w:line="251" w:lineRule="auto"/>
              <w:rPr>
                <w:rFonts w:ascii="Arial"/>
                <w:color w:val="auto"/>
                <w:sz w:val="21"/>
                <w:highlight w:val="none"/>
              </w:rPr>
            </w:pPr>
          </w:p>
          <w:p w14:paraId="7E8976C1">
            <w:pPr>
              <w:pStyle w:val="25"/>
              <w:spacing w:before="69" w:line="219" w:lineRule="auto"/>
              <w:ind w:left="514"/>
              <w:rPr>
                <w:color w:val="auto"/>
                <w:highlight w:val="none"/>
              </w:rPr>
            </w:pPr>
            <w:r>
              <w:rPr>
                <w:color w:val="auto"/>
                <w:spacing w:val="-1"/>
                <w:highlight w:val="none"/>
              </w:rPr>
              <w:t>价格评审优惠</w:t>
            </w:r>
          </w:p>
        </w:tc>
        <w:tc>
          <w:tcPr>
            <w:tcW w:w="4825" w:type="dxa"/>
            <w:tcBorders>
              <w:right w:val="single" w:color="000000" w:sz="2" w:space="0"/>
            </w:tcBorders>
            <w:vAlign w:val="top"/>
          </w:tcPr>
          <w:p w14:paraId="33B41FBB">
            <w:pPr>
              <w:pStyle w:val="25"/>
              <w:spacing w:before="52" w:line="261" w:lineRule="auto"/>
              <w:ind w:left="116" w:right="101"/>
              <w:jc w:val="both"/>
              <w:rPr>
                <w:color w:val="auto"/>
                <w:highlight w:val="none"/>
              </w:rPr>
            </w:pPr>
            <w:r>
              <w:rPr>
                <w:color w:val="auto"/>
                <w:spacing w:val="-8"/>
                <w:highlight w:val="none"/>
              </w:rPr>
              <w:t>给予小型、微型企业、福利企业和监狱企业产品的</w:t>
            </w:r>
            <w:r>
              <w:rPr>
                <w:color w:val="auto"/>
                <w:highlight w:val="none"/>
              </w:rPr>
              <w:t xml:space="preserve"> </w:t>
            </w:r>
            <w:r>
              <w:rPr>
                <w:color w:val="auto"/>
                <w:spacing w:val="-5"/>
                <w:highlight w:val="none"/>
              </w:rPr>
              <w:t>价格给予10%-20%的扣除，用扣除后的价格参与评</w:t>
            </w:r>
            <w:r>
              <w:rPr>
                <w:color w:val="auto"/>
                <w:spacing w:val="8"/>
                <w:highlight w:val="none"/>
              </w:rPr>
              <w:t xml:space="preserve"> </w:t>
            </w:r>
            <w:r>
              <w:rPr>
                <w:color w:val="auto"/>
                <w:spacing w:val="-6"/>
                <w:highlight w:val="none"/>
              </w:rPr>
              <w:t>审，</w:t>
            </w:r>
            <w:r>
              <w:rPr>
                <w:color w:val="auto"/>
                <w:spacing w:val="-32"/>
                <w:highlight w:val="none"/>
              </w:rPr>
              <w:t xml:space="preserve"> </w:t>
            </w:r>
            <w:r>
              <w:rPr>
                <w:color w:val="auto"/>
                <w:spacing w:val="-6"/>
                <w:highlight w:val="none"/>
              </w:rPr>
              <w:t>本项目具体扣除比例为</w:t>
            </w:r>
            <w:r>
              <w:rPr>
                <w:color w:val="auto"/>
                <w:spacing w:val="25"/>
                <w:highlight w:val="none"/>
                <w:u w:val="single" w:color="auto"/>
              </w:rPr>
              <w:t xml:space="preserve"> </w:t>
            </w:r>
            <w:r>
              <w:rPr>
                <w:rFonts w:hint="eastAsia"/>
                <w:color w:val="auto"/>
                <w:spacing w:val="25"/>
                <w:highlight w:val="none"/>
                <w:u w:val="single" w:color="auto"/>
                <w:lang w:val="en-US" w:eastAsia="zh-CN"/>
              </w:rPr>
              <w:t>10</w:t>
            </w:r>
            <w:r>
              <w:rPr>
                <w:color w:val="auto"/>
                <w:spacing w:val="-6"/>
                <w:highlight w:val="none"/>
                <w:u w:val="single" w:color="auto"/>
              </w:rPr>
              <w:t xml:space="preserve"> </w:t>
            </w:r>
            <w:r>
              <w:rPr>
                <w:color w:val="auto"/>
                <w:spacing w:val="-29"/>
                <w:highlight w:val="none"/>
              </w:rPr>
              <w:t>％</w:t>
            </w:r>
            <w:r>
              <w:rPr>
                <w:rFonts w:hint="eastAsia"/>
                <w:color w:val="auto"/>
                <w:spacing w:val="-29"/>
                <w:highlight w:val="none"/>
                <w:lang w:eastAsia="zh-CN"/>
              </w:rPr>
              <w:t>，</w:t>
            </w:r>
            <w:r>
              <w:rPr>
                <w:color w:val="auto"/>
                <w:spacing w:val="-6"/>
                <w:highlight w:val="none"/>
              </w:rPr>
              <w:t>不重复享受政</w:t>
            </w:r>
            <w:r>
              <w:rPr>
                <w:color w:val="auto"/>
                <w:spacing w:val="-15"/>
                <w:highlight w:val="none"/>
              </w:rPr>
              <w:t>策；</w:t>
            </w:r>
          </w:p>
          <w:p w14:paraId="58A20259">
            <w:pPr>
              <w:pStyle w:val="25"/>
              <w:spacing w:before="167" w:line="369" w:lineRule="auto"/>
              <w:ind w:left="115" w:right="101" w:firstLine="1"/>
              <w:jc w:val="both"/>
              <w:rPr>
                <w:color w:val="auto"/>
                <w:highlight w:val="none"/>
              </w:rPr>
            </w:pPr>
            <w:r>
              <w:rPr>
                <w:color w:val="auto"/>
                <w:spacing w:val="-1"/>
                <w:highlight w:val="none"/>
              </w:rPr>
              <w:t>给予联合体 4%-6%的价格扣除，用扣除后的价格参</w:t>
            </w:r>
            <w:r>
              <w:rPr>
                <w:color w:val="auto"/>
                <w:spacing w:val="3"/>
                <w:highlight w:val="none"/>
              </w:rPr>
              <w:t xml:space="preserve"> 与评审，本项目具体扣除比例为</w:t>
            </w:r>
            <w:r>
              <w:rPr>
                <w:color w:val="auto"/>
                <w:spacing w:val="3"/>
                <w:highlight w:val="none"/>
                <w:u w:val="single" w:color="auto"/>
              </w:rPr>
              <w:t xml:space="preserve"> / </w:t>
            </w:r>
            <w:r>
              <w:rPr>
                <w:color w:val="auto"/>
                <w:spacing w:val="3"/>
                <w:highlight w:val="none"/>
              </w:rPr>
              <w:t>％。本文件所</w:t>
            </w:r>
            <w:r>
              <w:rPr>
                <w:color w:val="auto"/>
                <w:spacing w:val="-8"/>
                <w:highlight w:val="none"/>
              </w:rPr>
              <w:t>称联合体价格扣除是指联合协议中约定，小型、微</w:t>
            </w:r>
            <w:r>
              <w:rPr>
                <w:color w:val="auto"/>
                <w:spacing w:val="8"/>
                <w:highlight w:val="none"/>
              </w:rPr>
              <w:t>型企业的协议合同金额占到联合体协议合同总金</w:t>
            </w:r>
            <w:r>
              <w:rPr>
                <w:color w:val="auto"/>
                <w:spacing w:val="-1"/>
                <w:highlight w:val="none"/>
              </w:rPr>
              <w:t>额</w:t>
            </w:r>
            <w:r>
              <w:rPr>
                <w:color w:val="auto"/>
                <w:spacing w:val="-37"/>
                <w:highlight w:val="none"/>
              </w:rPr>
              <w:t xml:space="preserve"> </w:t>
            </w:r>
            <w:r>
              <w:rPr>
                <w:color w:val="auto"/>
                <w:spacing w:val="-1"/>
                <w:highlight w:val="none"/>
              </w:rPr>
              <w:t>30%以上的，可给予联合体价格扣除。</w:t>
            </w:r>
          </w:p>
        </w:tc>
      </w:tr>
      <w:tr w14:paraId="5C47FD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81" w:hRule="atLeast"/>
        </w:trPr>
        <w:tc>
          <w:tcPr>
            <w:tcW w:w="1701" w:type="dxa"/>
            <w:tcBorders>
              <w:left w:val="single" w:color="000000" w:sz="2" w:space="0"/>
            </w:tcBorders>
            <w:vAlign w:val="top"/>
          </w:tcPr>
          <w:p w14:paraId="748E22F2">
            <w:pPr>
              <w:spacing w:line="334" w:lineRule="auto"/>
              <w:rPr>
                <w:rFonts w:ascii="Arial"/>
                <w:color w:val="auto"/>
                <w:sz w:val="21"/>
                <w:highlight w:val="none"/>
              </w:rPr>
            </w:pPr>
          </w:p>
          <w:p w14:paraId="6A9594A4">
            <w:pPr>
              <w:spacing w:line="334" w:lineRule="auto"/>
              <w:rPr>
                <w:rFonts w:ascii="Arial"/>
                <w:color w:val="auto"/>
                <w:sz w:val="21"/>
                <w:highlight w:val="none"/>
              </w:rPr>
            </w:pPr>
          </w:p>
          <w:p w14:paraId="7912E185">
            <w:pPr>
              <w:pStyle w:val="25"/>
              <w:spacing w:before="68" w:line="221" w:lineRule="auto"/>
              <w:ind w:left="204"/>
              <w:rPr>
                <w:color w:val="auto"/>
                <w:highlight w:val="none"/>
              </w:rPr>
            </w:pPr>
            <w:r>
              <w:rPr>
                <w:color w:val="auto"/>
                <w:spacing w:val="-1"/>
                <w:highlight w:val="none"/>
              </w:rPr>
              <w:t>第</w:t>
            </w:r>
            <w:r>
              <w:rPr>
                <w:color w:val="auto"/>
                <w:spacing w:val="-40"/>
                <w:highlight w:val="none"/>
              </w:rPr>
              <w:t xml:space="preserve"> </w:t>
            </w:r>
            <w:r>
              <w:rPr>
                <w:color w:val="auto"/>
                <w:spacing w:val="-1"/>
                <w:highlight w:val="none"/>
              </w:rPr>
              <w:t>5.3（2）项</w:t>
            </w:r>
          </w:p>
        </w:tc>
        <w:tc>
          <w:tcPr>
            <w:tcW w:w="2270" w:type="dxa"/>
            <w:vAlign w:val="top"/>
          </w:tcPr>
          <w:p w14:paraId="02F61B5D">
            <w:pPr>
              <w:spacing w:line="334" w:lineRule="auto"/>
              <w:rPr>
                <w:rFonts w:ascii="Arial"/>
                <w:color w:val="auto"/>
                <w:sz w:val="21"/>
                <w:highlight w:val="none"/>
              </w:rPr>
            </w:pPr>
          </w:p>
          <w:p w14:paraId="2959E7B1">
            <w:pPr>
              <w:spacing w:line="335" w:lineRule="auto"/>
              <w:rPr>
                <w:rFonts w:ascii="Arial"/>
                <w:color w:val="auto"/>
                <w:sz w:val="21"/>
                <w:highlight w:val="none"/>
              </w:rPr>
            </w:pPr>
          </w:p>
          <w:p w14:paraId="769BD39D">
            <w:pPr>
              <w:pStyle w:val="25"/>
              <w:spacing w:before="68" w:line="220" w:lineRule="auto"/>
              <w:ind w:left="719"/>
              <w:rPr>
                <w:color w:val="auto"/>
                <w:highlight w:val="none"/>
              </w:rPr>
            </w:pPr>
            <w:r>
              <w:rPr>
                <w:color w:val="auto"/>
                <w:spacing w:val="-1"/>
                <w:highlight w:val="none"/>
              </w:rPr>
              <w:t>优先采购</w:t>
            </w:r>
          </w:p>
        </w:tc>
        <w:tc>
          <w:tcPr>
            <w:tcW w:w="4825" w:type="dxa"/>
            <w:tcBorders>
              <w:right w:val="single" w:color="000000" w:sz="2" w:space="0"/>
            </w:tcBorders>
            <w:vAlign w:val="top"/>
          </w:tcPr>
          <w:p w14:paraId="63C4922E">
            <w:pPr>
              <w:pStyle w:val="25"/>
              <w:spacing w:before="54" w:line="221" w:lineRule="auto"/>
              <w:ind w:left="116"/>
              <w:rPr>
                <w:color w:val="auto"/>
                <w:highlight w:val="none"/>
              </w:rPr>
            </w:pPr>
            <w:r>
              <w:rPr>
                <w:color w:val="auto"/>
                <w:spacing w:val="-1"/>
                <w:highlight w:val="none"/>
              </w:rPr>
              <w:t>节能产品：</w:t>
            </w:r>
          </w:p>
          <w:p w14:paraId="1D895C13">
            <w:pPr>
              <w:pStyle w:val="25"/>
              <w:spacing w:before="61" w:line="247" w:lineRule="auto"/>
              <w:ind w:left="115" w:right="100"/>
              <w:rPr>
                <w:color w:val="auto"/>
                <w:highlight w:val="none"/>
              </w:rPr>
            </w:pPr>
            <w:r>
              <w:rPr>
                <w:color w:val="auto"/>
                <w:spacing w:val="-1"/>
                <w:highlight w:val="none"/>
              </w:rPr>
              <w:t>对于技术和价格分，应分别给予一级评标因素权重</w:t>
            </w:r>
            <w:r>
              <w:rPr>
                <w:color w:val="auto"/>
                <w:spacing w:val="2"/>
                <w:highlight w:val="none"/>
              </w:rPr>
              <w:t xml:space="preserve"> </w:t>
            </w:r>
            <w:r>
              <w:rPr>
                <w:color w:val="auto"/>
                <w:spacing w:val="-1"/>
                <w:highlight w:val="none"/>
              </w:rPr>
              <w:t>4%-8%的加分。本项目具体加分比例分别为 ：技术</w:t>
            </w:r>
          </w:p>
          <w:p w14:paraId="08815F4D">
            <w:pPr>
              <w:pStyle w:val="25"/>
              <w:spacing w:before="62" w:line="367" w:lineRule="auto"/>
              <w:ind w:left="115"/>
              <w:rPr>
                <w:color w:val="auto"/>
                <w:highlight w:val="none"/>
              </w:rPr>
            </w:pPr>
            <w:r>
              <w:rPr>
                <w:color w:val="auto"/>
                <w:spacing w:val="-1"/>
                <w:highlight w:val="none"/>
                <w:u w:val="single" w:color="000000"/>
                <w14:textOutline w14:w="3831" w14:cap="flat" w14:cmpd="sng">
                  <w14:solidFill>
                    <w14:srgbClr w14:val="000000"/>
                  </w14:solidFill>
                  <w14:prstDash w14:val="solid"/>
                  <w14:miter w14:val="0"/>
                </w14:textOutline>
              </w:rPr>
              <w:t>4</w:t>
            </w:r>
            <w:r>
              <w:rPr>
                <w:color w:val="auto"/>
                <w:spacing w:val="-1"/>
                <w:highlight w:val="none"/>
                <w:u w:val="single" w:color="auto"/>
              </w:rPr>
              <w:t xml:space="preserve"> </w:t>
            </w:r>
            <w:r>
              <w:rPr>
                <w:color w:val="auto"/>
                <w:spacing w:val="-1"/>
                <w:highlight w:val="none"/>
              </w:rPr>
              <w:t>%、价格</w:t>
            </w:r>
            <w:r>
              <w:rPr>
                <w:color w:val="auto"/>
                <w:spacing w:val="-45"/>
                <w:highlight w:val="none"/>
              </w:rPr>
              <w:t xml:space="preserve"> </w:t>
            </w:r>
            <w:r>
              <w:rPr>
                <w:color w:val="auto"/>
                <w:spacing w:val="-1"/>
                <w:highlight w:val="none"/>
                <w:u w:val="single" w:color="000000"/>
                <w14:textOutline w14:w="3831" w14:cap="flat" w14:cmpd="sng">
                  <w14:solidFill>
                    <w14:srgbClr w14:val="000000"/>
                  </w14:solidFill>
                  <w14:prstDash w14:val="solid"/>
                  <w14:miter w14:val="0"/>
                </w14:textOutline>
              </w:rPr>
              <w:t>4</w:t>
            </w:r>
            <w:r>
              <w:rPr>
                <w:color w:val="auto"/>
                <w:spacing w:val="-1"/>
                <w:highlight w:val="none"/>
              </w:rPr>
              <w:t>%。</w:t>
            </w:r>
          </w:p>
          <w:p w14:paraId="45BAA5F9">
            <w:pPr>
              <w:pStyle w:val="25"/>
              <w:spacing w:line="220" w:lineRule="auto"/>
              <w:ind w:left="116"/>
              <w:rPr>
                <w:color w:val="auto"/>
                <w:highlight w:val="none"/>
              </w:rPr>
            </w:pPr>
            <w:r>
              <w:rPr>
                <w:color w:val="auto"/>
                <w:spacing w:val="-1"/>
                <w:highlight w:val="none"/>
              </w:rPr>
              <w:t>环境标志产品：</w:t>
            </w:r>
          </w:p>
        </w:tc>
      </w:tr>
    </w:tbl>
    <w:p w14:paraId="55439EB0">
      <w:pPr>
        <w:spacing w:line="395" w:lineRule="auto"/>
        <w:rPr>
          <w:rFonts w:ascii="Arial"/>
          <w:color w:val="auto"/>
          <w:sz w:val="21"/>
          <w:highlight w:val="none"/>
        </w:rPr>
      </w:pPr>
    </w:p>
    <w:p w14:paraId="585F2D8F">
      <w:pPr>
        <w:spacing w:line="203" w:lineRule="auto"/>
        <w:rPr>
          <w:rFonts w:ascii="Times New Roman" w:hAnsi="Times New Roman" w:eastAsia="Times New Roman" w:cs="Times New Roman"/>
          <w:color w:val="auto"/>
          <w:sz w:val="18"/>
          <w:szCs w:val="18"/>
          <w:highlight w:val="none"/>
        </w:rPr>
        <w:sectPr>
          <w:footerReference r:id="rId20" w:type="default"/>
          <w:pgSz w:w="11905" w:h="16839"/>
          <w:pgMar w:top="400" w:right="1431" w:bottom="400" w:left="1488" w:header="0" w:footer="0" w:gutter="0"/>
          <w:pgBorders>
            <w:top w:val="none" w:sz="0" w:space="0"/>
            <w:left w:val="none" w:sz="0" w:space="0"/>
            <w:bottom w:val="none" w:sz="0" w:space="0"/>
            <w:right w:val="none" w:sz="0" w:space="0"/>
          </w:pgBorders>
          <w:pgNumType w:fmt="decimal"/>
          <w:cols w:space="720" w:num="1"/>
        </w:sectPr>
      </w:pPr>
    </w:p>
    <w:p w14:paraId="1616BDB6">
      <w:pPr>
        <w:spacing w:before="19"/>
        <w:rPr>
          <w:color w:val="auto"/>
          <w:highlight w:val="none"/>
        </w:rPr>
      </w:pPr>
      <w:r>
        <w:rPr>
          <w:color w:val="auto"/>
          <w:highlight w:val="none"/>
        </w:rPr>
        <w:pict>
          <v:rect id="_x0000_s1043" o:spid="_x0000_s1043" o:spt="1" style="position:absolute;left:0pt;margin-left:74.4pt;margin-top:54pt;height:0.75pt;width:449.25pt;mso-position-horizontal-relative:page;mso-position-vertical-relative:page;z-index:251680768;mso-width-relative:page;mso-height-relative:page;" fillcolor="#000000" filled="t" stroked="f" coordsize="21600,21600" o:allowincell="f">
            <v:path/>
            <v:fill on="t" focussize="0,0"/>
            <v:stroke on="f"/>
            <v:imagedata o:title=""/>
            <o:lock v:ext="edit"/>
          </v:rect>
        </w:pict>
      </w:r>
    </w:p>
    <w:p w14:paraId="5693BF53">
      <w:pPr>
        <w:spacing w:before="19"/>
        <w:rPr>
          <w:color w:val="auto"/>
          <w:highlight w:val="none"/>
        </w:rPr>
      </w:pPr>
    </w:p>
    <w:p w14:paraId="64F1706B">
      <w:pPr>
        <w:spacing w:before="18"/>
        <w:rPr>
          <w:color w:val="auto"/>
          <w:highlight w:val="none"/>
        </w:rPr>
      </w:pPr>
    </w:p>
    <w:p w14:paraId="2BE204C8">
      <w:pPr>
        <w:spacing w:before="18"/>
        <w:rPr>
          <w:color w:val="auto"/>
          <w:highlight w:val="none"/>
        </w:rPr>
      </w:pPr>
    </w:p>
    <w:tbl>
      <w:tblPr>
        <w:tblStyle w:val="24"/>
        <w:tblW w:w="8796" w:type="dxa"/>
        <w:tblInd w:w="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01"/>
        <w:gridCol w:w="2270"/>
        <w:gridCol w:w="4825"/>
      </w:tblGrid>
      <w:tr w14:paraId="01445E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90" w:hRule="atLeast"/>
        </w:trPr>
        <w:tc>
          <w:tcPr>
            <w:tcW w:w="1701" w:type="dxa"/>
            <w:tcBorders>
              <w:left w:val="single" w:color="000000" w:sz="2" w:space="0"/>
            </w:tcBorders>
            <w:vAlign w:val="top"/>
          </w:tcPr>
          <w:p w14:paraId="4153D135">
            <w:pPr>
              <w:rPr>
                <w:rFonts w:ascii="Arial"/>
                <w:color w:val="auto"/>
                <w:sz w:val="21"/>
                <w:highlight w:val="none"/>
              </w:rPr>
            </w:pPr>
          </w:p>
        </w:tc>
        <w:tc>
          <w:tcPr>
            <w:tcW w:w="2270" w:type="dxa"/>
            <w:vAlign w:val="top"/>
          </w:tcPr>
          <w:p w14:paraId="2D1863D4">
            <w:pPr>
              <w:rPr>
                <w:rFonts w:ascii="Arial"/>
                <w:color w:val="auto"/>
                <w:sz w:val="21"/>
                <w:highlight w:val="none"/>
              </w:rPr>
            </w:pPr>
          </w:p>
        </w:tc>
        <w:tc>
          <w:tcPr>
            <w:tcW w:w="4825" w:type="dxa"/>
            <w:tcBorders>
              <w:right w:val="single" w:color="000000" w:sz="2" w:space="0"/>
            </w:tcBorders>
            <w:vAlign w:val="top"/>
          </w:tcPr>
          <w:p w14:paraId="2B67497B">
            <w:pPr>
              <w:pStyle w:val="25"/>
              <w:spacing w:before="159" w:line="369" w:lineRule="auto"/>
              <w:ind w:left="115" w:right="100"/>
              <w:jc w:val="both"/>
              <w:rPr>
                <w:color w:val="auto"/>
                <w:highlight w:val="none"/>
              </w:rPr>
            </w:pPr>
            <w:r>
              <w:rPr>
                <w:color w:val="auto"/>
                <w:spacing w:val="-1"/>
                <w:highlight w:val="none"/>
              </w:rPr>
              <w:t>对于技术和价格分，应分别给予一级评标因素权重</w:t>
            </w:r>
            <w:r>
              <w:rPr>
                <w:color w:val="auto"/>
                <w:spacing w:val="2"/>
                <w:highlight w:val="none"/>
              </w:rPr>
              <w:t xml:space="preserve"> </w:t>
            </w:r>
            <w:r>
              <w:rPr>
                <w:color w:val="auto"/>
                <w:spacing w:val="-1"/>
                <w:highlight w:val="none"/>
              </w:rPr>
              <w:t>4%-8%的加分。本项目具体加分比例分别为 ：技术</w:t>
            </w:r>
          </w:p>
          <w:p w14:paraId="49A16D78">
            <w:pPr>
              <w:pStyle w:val="25"/>
              <w:spacing w:line="219" w:lineRule="auto"/>
              <w:ind w:left="115"/>
              <w:rPr>
                <w:color w:val="auto"/>
                <w:spacing w:val="-1"/>
                <w:highlight w:val="none"/>
              </w:rPr>
            </w:pPr>
            <w:r>
              <w:rPr>
                <w:color w:val="auto"/>
                <w:spacing w:val="-1"/>
                <w:highlight w:val="none"/>
                <w:u w:val="single" w:color="000000"/>
                <w14:textOutline w14:w="3831" w14:cap="flat" w14:cmpd="sng">
                  <w14:solidFill>
                    <w14:srgbClr w14:val="000000"/>
                  </w14:solidFill>
                  <w14:prstDash w14:val="solid"/>
                  <w14:miter w14:val="0"/>
                </w14:textOutline>
              </w:rPr>
              <w:t>4</w:t>
            </w:r>
            <w:r>
              <w:rPr>
                <w:color w:val="auto"/>
                <w:spacing w:val="-1"/>
                <w:highlight w:val="none"/>
                <w:u w:val="single" w:color="auto"/>
              </w:rPr>
              <w:t xml:space="preserve">  </w:t>
            </w:r>
            <w:r>
              <w:rPr>
                <w:color w:val="auto"/>
                <w:spacing w:val="-99"/>
                <w:highlight w:val="none"/>
              </w:rPr>
              <w:t xml:space="preserve"> </w:t>
            </w:r>
            <w:r>
              <w:rPr>
                <w:color w:val="auto"/>
                <w:spacing w:val="-1"/>
                <w:highlight w:val="none"/>
              </w:rPr>
              <w:t>%、价格</w:t>
            </w:r>
            <w:r>
              <w:rPr>
                <w:color w:val="auto"/>
                <w:spacing w:val="-49"/>
                <w:highlight w:val="none"/>
              </w:rPr>
              <w:t xml:space="preserve"> </w:t>
            </w:r>
            <w:r>
              <w:rPr>
                <w:color w:val="auto"/>
                <w:spacing w:val="-1"/>
                <w:highlight w:val="none"/>
                <w:u w:val="single" w:color="000000"/>
                <w14:textOutline w14:w="3831" w14:cap="flat" w14:cmpd="sng">
                  <w14:solidFill>
                    <w14:srgbClr w14:val="000000"/>
                  </w14:solidFill>
                  <w14:prstDash w14:val="solid"/>
                  <w14:miter w14:val="0"/>
                </w14:textOutline>
              </w:rPr>
              <w:t>4</w:t>
            </w:r>
            <w:r>
              <w:rPr>
                <w:color w:val="auto"/>
                <w:spacing w:val="-1"/>
                <w:highlight w:val="none"/>
              </w:rPr>
              <w:t>%。</w:t>
            </w:r>
          </w:p>
          <w:p w14:paraId="4A6D58DF">
            <w:pPr>
              <w:pStyle w:val="25"/>
              <w:spacing w:line="219" w:lineRule="auto"/>
              <w:ind w:left="115"/>
              <w:rPr>
                <w:rFonts w:hint="eastAsia"/>
                <w:color w:val="auto"/>
                <w:spacing w:val="-1"/>
                <w:highlight w:val="none"/>
              </w:rPr>
            </w:pPr>
            <w:r>
              <w:rPr>
                <w:rFonts w:hint="eastAsia"/>
                <w:color w:val="auto"/>
                <w:spacing w:val="-1"/>
                <w:highlight w:val="none"/>
              </w:rPr>
              <w:t>1、节能产品：</w:t>
            </w:r>
          </w:p>
          <w:p w14:paraId="79935252">
            <w:pPr>
              <w:pStyle w:val="25"/>
              <w:spacing w:line="219" w:lineRule="auto"/>
              <w:ind w:left="115"/>
              <w:rPr>
                <w:rFonts w:hint="eastAsia"/>
                <w:color w:val="auto"/>
                <w:spacing w:val="-1"/>
                <w:highlight w:val="none"/>
              </w:rPr>
            </w:pPr>
            <w:r>
              <w:rPr>
                <w:rFonts w:hint="eastAsia"/>
                <w:color w:val="auto"/>
                <w:spacing w:val="-1"/>
                <w:highlight w:val="none"/>
              </w:rPr>
              <w:t>技术加分＝技术分值× 加分比例×（节能产品报价÷总报价）；</w:t>
            </w:r>
          </w:p>
          <w:p w14:paraId="7B80DE28">
            <w:pPr>
              <w:pStyle w:val="25"/>
              <w:spacing w:line="219" w:lineRule="auto"/>
              <w:ind w:left="115"/>
              <w:rPr>
                <w:rFonts w:hint="eastAsia"/>
                <w:color w:val="auto"/>
                <w:spacing w:val="-1"/>
                <w:highlight w:val="none"/>
              </w:rPr>
            </w:pPr>
            <w:r>
              <w:rPr>
                <w:rFonts w:hint="eastAsia"/>
                <w:color w:val="auto"/>
                <w:spacing w:val="-1"/>
                <w:highlight w:val="none"/>
              </w:rPr>
              <w:t>价格加分＝价格分值×加分比例×（节能产品报价÷总报价）。</w:t>
            </w:r>
          </w:p>
          <w:p w14:paraId="5A344B41">
            <w:pPr>
              <w:pStyle w:val="25"/>
              <w:spacing w:line="219" w:lineRule="auto"/>
              <w:ind w:left="115"/>
              <w:rPr>
                <w:rFonts w:hint="eastAsia"/>
                <w:color w:val="auto"/>
                <w:spacing w:val="-1"/>
                <w:highlight w:val="none"/>
              </w:rPr>
            </w:pPr>
            <w:r>
              <w:rPr>
                <w:rFonts w:hint="eastAsia"/>
                <w:color w:val="auto"/>
                <w:spacing w:val="-1"/>
                <w:highlight w:val="none"/>
              </w:rPr>
              <w:t>2、环境标志产品：</w:t>
            </w:r>
          </w:p>
          <w:p w14:paraId="543BA368">
            <w:pPr>
              <w:pStyle w:val="25"/>
              <w:spacing w:line="219" w:lineRule="auto"/>
              <w:ind w:left="115"/>
              <w:rPr>
                <w:rFonts w:hint="eastAsia"/>
                <w:color w:val="auto"/>
                <w:spacing w:val="-1"/>
                <w:highlight w:val="none"/>
              </w:rPr>
            </w:pPr>
            <w:r>
              <w:rPr>
                <w:rFonts w:hint="eastAsia"/>
                <w:color w:val="auto"/>
                <w:spacing w:val="-1"/>
                <w:highlight w:val="none"/>
              </w:rPr>
              <w:t>技术加分＝技术分值×加分比例×（环境标志产品报价÷总报价）；</w:t>
            </w:r>
          </w:p>
          <w:p w14:paraId="77BF8455">
            <w:pPr>
              <w:pStyle w:val="25"/>
              <w:spacing w:line="219" w:lineRule="auto"/>
              <w:ind w:left="115"/>
              <w:rPr>
                <w:rFonts w:hint="eastAsia"/>
                <w:color w:val="auto"/>
                <w:spacing w:val="-1"/>
                <w:highlight w:val="none"/>
              </w:rPr>
            </w:pPr>
            <w:r>
              <w:rPr>
                <w:rFonts w:hint="eastAsia"/>
                <w:color w:val="auto"/>
                <w:spacing w:val="-1"/>
                <w:highlight w:val="none"/>
              </w:rPr>
              <w:t>价格加分＝价格分值×加分比例×（环境标志产品报价÷总报价）。</w:t>
            </w:r>
          </w:p>
          <w:p w14:paraId="77EDFDD9">
            <w:pPr>
              <w:pStyle w:val="25"/>
              <w:spacing w:before="173" w:line="221" w:lineRule="auto"/>
              <w:ind w:left="117"/>
              <w:rPr>
                <w:color w:val="auto"/>
                <w:highlight w:val="none"/>
              </w:rPr>
            </w:pPr>
            <w:r>
              <w:rPr>
                <w:color w:val="auto"/>
                <w:spacing w:val="-1"/>
                <w:highlight w:val="none"/>
              </w:rPr>
              <w:t>上述二类产品中取其中一类进行加分</w:t>
            </w:r>
          </w:p>
        </w:tc>
      </w:tr>
      <w:tr w14:paraId="795A70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7" w:hRule="atLeast"/>
        </w:trPr>
        <w:tc>
          <w:tcPr>
            <w:tcW w:w="1701" w:type="dxa"/>
            <w:tcBorders>
              <w:left w:val="single" w:color="000000" w:sz="2" w:space="0"/>
            </w:tcBorders>
            <w:vAlign w:val="top"/>
          </w:tcPr>
          <w:p w14:paraId="550B6C14">
            <w:pPr>
              <w:spacing w:line="318" w:lineRule="auto"/>
              <w:rPr>
                <w:rFonts w:ascii="Arial"/>
                <w:color w:val="auto"/>
                <w:sz w:val="21"/>
                <w:highlight w:val="none"/>
              </w:rPr>
            </w:pPr>
          </w:p>
          <w:p w14:paraId="428D9FD9">
            <w:pPr>
              <w:pStyle w:val="25"/>
              <w:spacing w:before="68" w:line="221" w:lineRule="auto"/>
              <w:ind w:left="440"/>
              <w:rPr>
                <w:color w:val="auto"/>
                <w:highlight w:val="none"/>
              </w:rPr>
            </w:pPr>
            <w:r>
              <w:rPr>
                <w:color w:val="auto"/>
                <w:spacing w:val="-4"/>
                <w:highlight w:val="none"/>
              </w:rPr>
              <w:t>第</w:t>
            </w:r>
            <w:r>
              <w:rPr>
                <w:color w:val="auto"/>
                <w:spacing w:val="-39"/>
                <w:highlight w:val="none"/>
              </w:rPr>
              <w:t xml:space="preserve"> </w:t>
            </w:r>
            <w:r>
              <w:rPr>
                <w:color w:val="auto"/>
                <w:spacing w:val="-4"/>
                <w:highlight w:val="none"/>
              </w:rPr>
              <w:t>6.1</w:t>
            </w:r>
            <w:r>
              <w:rPr>
                <w:color w:val="auto"/>
                <w:spacing w:val="-43"/>
                <w:highlight w:val="none"/>
              </w:rPr>
              <w:t xml:space="preserve"> </w:t>
            </w:r>
            <w:r>
              <w:rPr>
                <w:color w:val="auto"/>
                <w:spacing w:val="-4"/>
                <w:highlight w:val="none"/>
              </w:rPr>
              <w:t>款</w:t>
            </w:r>
          </w:p>
        </w:tc>
        <w:tc>
          <w:tcPr>
            <w:tcW w:w="2270" w:type="dxa"/>
            <w:vAlign w:val="top"/>
          </w:tcPr>
          <w:p w14:paraId="21125486">
            <w:pPr>
              <w:pStyle w:val="25"/>
              <w:spacing w:before="182" w:line="413" w:lineRule="exact"/>
              <w:ind w:left="216"/>
              <w:rPr>
                <w:color w:val="auto"/>
                <w:highlight w:val="none"/>
              </w:rPr>
            </w:pPr>
            <w:r>
              <w:rPr>
                <w:color w:val="auto"/>
                <w:spacing w:val="-3"/>
                <w:position w:val="15"/>
                <w:highlight w:val="none"/>
              </w:rPr>
              <w:t>中标候选人并列的确</w:t>
            </w:r>
          </w:p>
          <w:p w14:paraId="6504D262">
            <w:pPr>
              <w:pStyle w:val="25"/>
              <w:spacing w:line="221" w:lineRule="auto"/>
              <w:ind w:left="412"/>
              <w:rPr>
                <w:color w:val="auto"/>
                <w:highlight w:val="none"/>
              </w:rPr>
            </w:pPr>
            <w:r>
              <w:rPr>
                <w:color w:val="auto"/>
                <w:spacing w:val="-2"/>
                <w:highlight w:val="none"/>
              </w:rPr>
              <w:t>定中标人的方式</w:t>
            </w:r>
          </w:p>
        </w:tc>
        <w:tc>
          <w:tcPr>
            <w:tcW w:w="4825" w:type="dxa"/>
            <w:tcBorders>
              <w:right w:val="single" w:color="000000" w:sz="2" w:space="0"/>
            </w:tcBorders>
            <w:vAlign w:val="top"/>
          </w:tcPr>
          <w:p w14:paraId="24E6DED8">
            <w:pPr>
              <w:spacing w:line="361" w:lineRule="auto"/>
              <w:rPr>
                <w:rFonts w:ascii="Arial"/>
                <w:color w:val="auto"/>
                <w:sz w:val="21"/>
                <w:highlight w:val="none"/>
              </w:rPr>
            </w:pPr>
          </w:p>
          <w:p w14:paraId="2C43375A">
            <w:pPr>
              <w:pStyle w:val="25"/>
              <w:spacing w:before="68" w:line="220" w:lineRule="auto"/>
              <w:ind w:left="127"/>
              <w:rPr>
                <w:color w:val="auto"/>
                <w:highlight w:val="none"/>
              </w:rPr>
            </w:pPr>
            <w:r>
              <w:rPr>
                <w:color w:val="auto"/>
                <w:spacing w:val="-5"/>
                <w:highlight w:val="none"/>
              </w:rPr>
              <w:t>随机抽取方式确定。</w:t>
            </w:r>
          </w:p>
        </w:tc>
      </w:tr>
      <w:tr w14:paraId="39DCD3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0" w:hRule="atLeast"/>
        </w:trPr>
        <w:tc>
          <w:tcPr>
            <w:tcW w:w="1701" w:type="dxa"/>
            <w:tcBorders>
              <w:left w:val="single" w:color="000000" w:sz="2" w:space="0"/>
              <w:bottom w:val="single" w:color="000000" w:sz="2" w:space="0"/>
            </w:tcBorders>
            <w:vAlign w:val="top"/>
          </w:tcPr>
          <w:p w14:paraId="1ED30591">
            <w:pPr>
              <w:spacing w:line="320" w:lineRule="auto"/>
              <w:rPr>
                <w:rFonts w:ascii="Arial"/>
                <w:color w:val="auto"/>
                <w:sz w:val="21"/>
                <w:highlight w:val="none"/>
              </w:rPr>
            </w:pPr>
          </w:p>
          <w:p w14:paraId="39B1E563">
            <w:pPr>
              <w:pStyle w:val="25"/>
              <w:spacing w:before="68" w:line="221" w:lineRule="auto"/>
              <w:ind w:left="440"/>
              <w:rPr>
                <w:color w:val="auto"/>
                <w:highlight w:val="none"/>
              </w:rPr>
            </w:pPr>
            <w:r>
              <w:rPr>
                <w:color w:val="auto"/>
                <w:spacing w:val="-4"/>
                <w:highlight w:val="none"/>
              </w:rPr>
              <w:t>第</w:t>
            </w:r>
            <w:r>
              <w:rPr>
                <w:color w:val="auto"/>
                <w:spacing w:val="-39"/>
                <w:highlight w:val="none"/>
              </w:rPr>
              <w:t xml:space="preserve"> </w:t>
            </w:r>
            <w:r>
              <w:rPr>
                <w:color w:val="auto"/>
                <w:spacing w:val="-4"/>
                <w:highlight w:val="none"/>
              </w:rPr>
              <w:t>6.2</w:t>
            </w:r>
            <w:r>
              <w:rPr>
                <w:color w:val="auto"/>
                <w:spacing w:val="-43"/>
                <w:highlight w:val="none"/>
              </w:rPr>
              <w:t xml:space="preserve"> </w:t>
            </w:r>
            <w:r>
              <w:rPr>
                <w:color w:val="auto"/>
                <w:spacing w:val="-4"/>
                <w:highlight w:val="none"/>
              </w:rPr>
              <w:t>款</w:t>
            </w:r>
          </w:p>
        </w:tc>
        <w:tc>
          <w:tcPr>
            <w:tcW w:w="2270" w:type="dxa"/>
            <w:tcBorders>
              <w:bottom w:val="single" w:color="000000" w:sz="2" w:space="0"/>
            </w:tcBorders>
            <w:vAlign w:val="top"/>
          </w:tcPr>
          <w:p w14:paraId="77C26421">
            <w:pPr>
              <w:pStyle w:val="25"/>
              <w:spacing w:before="184" w:line="413" w:lineRule="exact"/>
              <w:ind w:left="216"/>
              <w:rPr>
                <w:color w:val="auto"/>
                <w:highlight w:val="none"/>
              </w:rPr>
            </w:pPr>
            <w:r>
              <w:rPr>
                <w:color w:val="auto"/>
                <w:spacing w:val="-3"/>
                <w:position w:val="15"/>
                <w:highlight w:val="none"/>
              </w:rPr>
              <w:t>中标候选人并列的确</w:t>
            </w:r>
          </w:p>
          <w:p w14:paraId="7F3817B0">
            <w:pPr>
              <w:pStyle w:val="25"/>
              <w:spacing w:line="221" w:lineRule="auto"/>
              <w:ind w:left="412"/>
              <w:rPr>
                <w:color w:val="auto"/>
                <w:highlight w:val="none"/>
              </w:rPr>
            </w:pPr>
            <w:r>
              <w:rPr>
                <w:color w:val="auto"/>
                <w:spacing w:val="-2"/>
                <w:highlight w:val="none"/>
              </w:rPr>
              <w:t>定中标人的方式</w:t>
            </w:r>
          </w:p>
        </w:tc>
        <w:tc>
          <w:tcPr>
            <w:tcW w:w="4825" w:type="dxa"/>
            <w:tcBorders>
              <w:bottom w:val="single" w:color="000000" w:sz="2" w:space="0"/>
              <w:right w:val="single" w:color="000000" w:sz="2" w:space="0"/>
            </w:tcBorders>
            <w:vAlign w:val="top"/>
          </w:tcPr>
          <w:p w14:paraId="7A1FDAD0">
            <w:pPr>
              <w:pStyle w:val="25"/>
              <w:spacing w:before="223" w:line="417" w:lineRule="exact"/>
              <w:ind w:left="117"/>
              <w:rPr>
                <w:color w:val="auto"/>
                <w:highlight w:val="none"/>
              </w:rPr>
            </w:pPr>
            <w:r>
              <w:rPr>
                <w:color w:val="auto"/>
                <w:spacing w:val="-9"/>
                <w:position w:val="15"/>
                <w:highlight w:val="none"/>
              </w:rPr>
              <w:t>按技术得分由高到低选择， 技术得分也并列，</w:t>
            </w:r>
            <w:r>
              <w:rPr>
                <w:color w:val="auto"/>
                <w:spacing w:val="-23"/>
                <w:position w:val="15"/>
                <w:highlight w:val="none"/>
              </w:rPr>
              <w:t xml:space="preserve"> </w:t>
            </w:r>
            <w:r>
              <w:rPr>
                <w:color w:val="auto"/>
                <w:spacing w:val="-9"/>
                <w:position w:val="15"/>
                <w:highlight w:val="none"/>
              </w:rPr>
              <w:t>按报</w:t>
            </w:r>
          </w:p>
          <w:p w14:paraId="7FB2557E">
            <w:pPr>
              <w:pStyle w:val="25"/>
              <w:spacing w:line="219" w:lineRule="auto"/>
              <w:ind w:left="116"/>
              <w:rPr>
                <w:color w:val="auto"/>
                <w:highlight w:val="none"/>
              </w:rPr>
            </w:pPr>
            <w:r>
              <w:rPr>
                <w:color w:val="auto"/>
                <w:spacing w:val="-4"/>
                <w:highlight w:val="none"/>
              </w:rPr>
              <w:t>价由低到高选择。</w:t>
            </w:r>
          </w:p>
        </w:tc>
      </w:tr>
    </w:tbl>
    <w:p w14:paraId="47E82351">
      <w:pPr>
        <w:rPr>
          <w:rFonts w:ascii="Arial"/>
          <w:color w:val="auto"/>
          <w:sz w:val="21"/>
          <w:highlight w:val="none"/>
        </w:rPr>
      </w:pPr>
    </w:p>
    <w:p w14:paraId="3D47402C">
      <w:pPr>
        <w:rPr>
          <w:rFonts w:ascii="Arial" w:hAnsi="Arial" w:eastAsia="Arial" w:cs="Arial"/>
          <w:color w:val="auto"/>
          <w:sz w:val="21"/>
          <w:szCs w:val="21"/>
          <w:highlight w:val="none"/>
        </w:rPr>
        <w:sectPr>
          <w:footerReference r:id="rId21" w:type="default"/>
          <w:pgSz w:w="11905" w:h="16839"/>
          <w:pgMar w:top="400" w:right="1431" w:bottom="1155" w:left="1488" w:header="0" w:footer="993" w:gutter="0"/>
          <w:pgBorders>
            <w:top w:val="none" w:sz="0" w:space="0"/>
            <w:left w:val="none" w:sz="0" w:space="0"/>
            <w:bottom w:val="none" w:sz="0" w:space="0"/>
            <w:right w:val="none" w:sz="0" w:space="0"/>
          </w:pgBorders>
          <w:pgNumType w:fmt="decimal"/>
          <w:cols w:space="720" w:num="1"/>
        </w:sectPr>
      </w:pPr>
    </w:p>
    <w:p w14:paraId="78C20328">
      <w:pPr>
        <w:spacing w:line="447" w:lineRule="auto"/>
        <w:rPr>
          <w:rFonts w:ascii="Arial"/>
          <w:color w:val="auto"/>
          <w:sz w:val="21"/>
          <w:highlight w:val="none"/>
        </w:rPr>
      </w:pPr>
    </w:p>
    <w:p w14:paraId="197C072F">
      <w:pPr>
        <w:spacing w:before="88" w:line="224" w:lineRule="auto"/>
        <w:ind w:left="3242"/>
        <w:outlineLvl w:val="1"/>
        <w:rPr>
          <w:rFonts w:ascii="黑体" w:hAnsi="黑体" w:eastAsia="黑体" w:cs="黑体"/>
          <w:color w:val="auto"/>
          <w:sz w:val="27"/>
          <w:szCs w:val="27"/>
          <w:highlight w:val="none"/>
        </w:rPr>
      </w:pPr>
      <w:bookmarkStart w:id="203" w:name="_Toc2052"/>
      <w:bookmarkStart w:id="204" w:name="_Toc30144"/>
      <w:bookmarkStart w:id="205" w:name="_Toc20301"/>
      <w:r>
        <w:rPr>
          <w:rFonts w:ascii="黑体" w:hAnsi="黑体" w:eastAsia="黑体" w:cs="黑体"/>
          <w:color w:val="auto"/>
          <w:spacing w:val="7"/>
          <w:sz w:val="27"/>
          <w:szCs w:val="27"/>
          <w:highlight w:val="none"/>
        </w:rPr>
        <w:t>第二节 评标方法及标准</w:t>
      </w:r>
      <w:bookmarkEnd w:id="203"/>
      <w:bookmarkEnd w:id="204"/>
      <w:bookmarkEnd w:id="205"/>
    </w:p>
    <w:p w14:paraId="6E9F76D8">
      <w:pPr>
        <w:spacing w:line="288" w:lineRule="auto"/>
        <w:rPr>
          <w:rFonts w:ascii="Arial"/>
          <w:color w:val="auto"/>
          <w:sz w:val="21"/>
          <w:highlight w:val="none"/>
        </w:rPr>
      </w:pPr>
    </w:p>
    <w:p w14:paraId="2E400415">
      <w:pPr>
        <w:spacing w:before="78" w:line="218" w:lineRule="auto"/>
        <w:ind w:left="50"/>
        <w:outlineLvl w:val="2"/>
        <w:rPr>
          <w:rFonts w:ascii="黑体" w:hAnsi="黑体" w:eastAsia="黑体" w:cs="黑体"/>
          <w:color w:val="auto"/>
          <w:sz w:val="24"/>
          <w:szCs w:val="24"/>
          <w:highlight w:val="none"/>
        </w:rPr>
      </w:pPr>
      <w:bookmarkStart w:id="206" w:name="_Toc15647"/>
      <w:bookmarkStart w:id="207" w:name="_Toc30088"/>
      <w:bookmarkStart w:id="208" w:name="_Toc24642"/>
      <w:r>
        <w:rPr>
          <w:rFonts w:ascii="黑体" w:hAnsi="黑体" w:eastAsia="黑体" w:cs="黑体"/>
          <w:color w:val="auto"/>
          <w:spacing w:val="-3"/>
          <w:sz w:val="24"/>
          <w:szCs w:val="24"/>
          <w:highlight w:val="none"/>
          <w14:textOutline w14:w="4354" w14:cap="flat" w14:cmpd="sng">
            <w14:solidFill>
              <w14:srgbClr w14:val="000000"/>
            </w14:solidFill>
            <w14:prstDash w14:val="solid"/>
            <w14:miter w14:val="0"/>
          </w14:textOutline>
        </w:rPr>
        <w:t>1．评标方法</w:t>
      </w:r>
      <w:bookmarkEnd w:id="206"/>
      <w:bookmarkEnd w:id="207"/>
      <w:bookmarkEnd w:id="208"/>
    </w:p>
    <w:p w14:paraId="313180EF">
      <w:pPr>
        <w:spacing w:line="267" w:lineRule="auto"/>
        <w:rPr>
          <w:rFonts w:ascii="Arial"/>
          <w:color w:val="auto"/>
          <w:sz w:val="21"/>
          <w:highlight w:val="none"/>
        </w:rPr>
      </w:pPr>
    </w:p>
    <w:p w14:paraId="25A93509">
      <w:pPr>
        <w:pStyle w:val="7"/>
        <w:spacing w:before="68" w:line="408" w:lineRule="exact"/>
        <w:ind w:left="475"/>
        <w:rPr>
          <w:color w:val="auto"/>
          <w:sz w:val="21"/>
          <w:szCs w:val="21"/>
          <w:highlight w:val="none"/>
        </w:rPr>
      </w:pPr>
      <w:r>
        <w:rPr>
          <w:color w:val="auto"/>
          <w:spacing w:val="-6"/>
          <w:position w:val="14"/>
          <w:sz w:val="21"/>
          <w:szCs w:val="21"/>
          <w:highlight w:val="none"/>
        </w:rPr>
        <w:t>1.1</w:t>
      </w:r>
      <w:r>
        <w:rPr>
          <w:color w:val="auto"/>
          <w:spacing w:val="-29"/>
          <w:position w:val="14"/>
          <w:sz w:val="21"/>
          <w:szCs w:val="21"/>
          <w:highlight w:val="none"/>
        </w:rPr>
        <w:t xml:space="preserve"> </w:t>
      </w:r>
      <w:r>
        <w:rPr>
          <w:color w:val="auto"/>
          <w:spacing w:val="-6"/>
          <w:position w:val="14"/>
          <w:sz w:val="21"/>
          <w:szCs w:val="21"/>
          <w:highlight w:val="none"/>
        </w:rPr>
        <w:t>综合评分法，</w:t>
      </w:r>
      <w:r>
        <w:rPr>
          <w:color w:val="auto"/>
          <w:spacing w:val="-48"/>
          <w:position w:val="14"/>
          <w:sz w:val="21"/>
          <w:szCs w:val="21"/>
          <w:highlight w:val="none"/>
        </w:rPr>
        <w:t xml:space="preserve"> </w:t>
      </w:r>
      <w:r>
        <w:rPr>
          <w:color w:val="auto"/>
          <w:spacing w:val="-6"/>
          <w:position w:val="14"/>
          <w:sz w:val="21"/>
          <w:szCs w:val="21"/>
          <w:highlight w:val="none"/>
        </w:rPr>
        <w:t>指投标文件满足招标文件全部实质性要求， 且按照评审因素的量化指标评审</w:t>
      </w:r>
    </w:p>
    <w:p w14:paraId="12B4C20F">
      <w:pPr>
        <w:pStyle w:val="7"/>
        <w:spacing w:line="220" w:lineRule="auto"/>
        <w:ind w:left="37"/>
        <w:rPr>
          <w:color w:val="auto"/>
          <w:sz w:val="21"/>
          <w:szCs w:val="21"/>
          <w:highlight w:val="none"/>
        </w:rPr>
      </w:pPr>
      <w:r>
        <w:rPr>
          <w:color w:val="auto"/>
          <w:spacing w:val="-1"/>
          <w:sz w:val="21"/>
          <w:szCs w:val="21"/>
          <w:highlight w:val="none"/>
        </w:rPr>
        <w:t>得分最高的投标人为中标候选人的评标方法。</w:t>
      </w:r>
    </w:p>
    <w:p w14:paraId="1C567E7A">
      <w:pPr>
        <w:rPr>
          <w:rFonts w:ascii="Arial"/>
          <w:color w:val="auto"/>
          <w:sz w:val="21"/>
          <w:highlight w:val="none"/>
        </w:rPr>
      </w:pPr>
    </w:p>
    <w:p w14:paraId="12388D52">
      <w:pPr>
        <w:pStyle w:val="7"/>
        <w:spacing w:before="69" w:line="413" w:lineRule="exact"/>
        <w:ind w:left="475"/>
        <w:rPr>
          <w:color w:val="auto"/>
          <w:sz w:val="21"/>
          <w:szCs w:val="21"/>
          <w:highlight w:val="none"/>
        </w:rPr>
      </w:pPr>
      <w:r>
        <w:rPr>
          <w:color w:val="auto"/>
          <w:spacing w:val="-6"/>
          <w:position w:val="15"/>
          <w:sz w:val="21"/>
          <w:szCs w:val="21"/>
          <w:highlight w:val="none"/>
        </w:rPr>
        <w:t>1.2</w:t>
      </w:r>
      <w:r>
        <w:rPr>
          <w:color w:val="auto"/>
          <w:spacing w:val="-41"/>
          <w:position w:val="15"/>
          <w:sz w:val="21"/>
          <w:szCs w:val="21"/>
          <w:highlight w:val="none"/>
        </w:rPr>
        <w:t xml:space="preserve"> </w:t>
      </w:r>
      <w:r>
        <w:rPr>
          <w:color w:val="auto"/>
          <w:spacing w:val="-6"/>
          <w:position w:val="15"/>
          <w:sz w:val="21"/>
          <w:szCs w:val="21"/>
          <w:highlight w:val="none"/>
        </w:rPr>
        <w:t>最低评标价，</w:t>
      </w:r>
      <w:r>
        <w:rPr>
          <w:color w:val="auto"/>
          <w:spacing w:val="-47"/>
          <w:position w:val="15"/>
          <w:sz w:val="21"/>
          <w:szCs w:val="21"/>
          <w:highlight w:val="none"/>
        </w:rPr>
        <w:t xml:space="preserve"> </w:t>
      </w:r>
      <w:r>
        <w:rPr>
          <w:color w:val="auto"/>
          <w:spacing w:val="-6"/>
          <w:position w:val="15"/>
          <w:sz w:val="21"/>
          <w:szCs w:val="21"/>
          <w:highlight w:val="none"/>
        </w:rPr>
        <w:t>是指投标文件满足招标文</w:t>
      </w:r>
      <w:r>
        <w:rPr>
          <w:color w:val="auto"/>
          <w:spacing w:val="-7"/>
          <w:position w:val="15"/>
          <w:sz w:val="21"/>
          <w:szCs w:val="21"/>
          <w:highlight w:val="none"/>
        </w:rPr>
        <w:t>件全部实质性要求，</w:t>
      </w:r>
      <w:r>
        <w:rPr>
          <w:color w:val="auto"/>
          <w:spacing w:val="27"/>
          <w:position w:val="15"/>
          <w:sz w:val="21"/>
          <w:szCs w:val="21"/>
          <w:highlight w:val="none"/>
        </w:rPr>
        <w:t xml:space="preserve"> </w:t>
      </w:r>
      <w:r>
        <w:rPr>
          <w:color w:val="auto"/>
          <w:spacing w:val="-7"/>
          <w:position w:val="15"/>
          <w:sz w:val="21"/>
          <w:szCs w:val="21"/>
          <w:highlight w:val="none"/>
        </w:rPr>
        <w:t>且投标报价最低的投标人为中</w:t>
      </w:r>
    </w:p>
    <w:p w14:paraId="4578F593">
      <w:pPr>
        <w:pStyle w:val="7"/>
        <w:spacing w:line="220" w:lineRule="auto"/>
        <w:ind w:left="37"/>
        <w:rPr>
          <w:color w:val="auto"/>
          <w:sz w:val="21"/>
          <w:szCs w:val="21"/>
          <w:highlight w:val="none"/>
        </w:rPr>
      </w:pPr>
      <w:r>
        <w:rPr>
          <w:color w:val="auto"/>
          <w:spacing w:val="-1"/>
          <w:sz w:val="21"/>
          <w:szCs w:val="21"/>
          <w:highlight w:val="none"/>
        </w:rPr>
        <w:t>标候选人的评标方法。</w:t>
      </w:r>
    </w:p>
    <w:p w14:paraId="29F73CFF">
      <w:pPr>
        <w:rPr>
          <w:rFonts w:ascii="Arial"/>
          <w:color w:val="auto"/>
          <w:sz w:val="21"/>
          <w:highlight w:val="none"/>
        </w:rPr>
      </w:pPr>
    </w:p>
    <w:p w14:paraId="3D535A69">
      <w:pPr>
        <w:pStyle w:val="7"/>
        <w:spacing w:before="70" w:line="412" w:lineRule="exact"/>
        <w:ind w:left="475"/>
        <w:rPr>
          <w:color w:val="auto"/>
          <w:sz w:val="21"/>
          <w:szCs w:val="21"/>
          <w:highlight w:val="none"/>
        </w:rPr>
      </w:pPr>
      <w:r>
        <w:rPr>
          <w:color w:val="auto"/>
          <w:spacing w:val="-2"/>
          <w:position w:val="15"/>
          <w:sz w:val="21"/>
          <w:szCs w:val="21"/>
          <w:highlight w:val="none"/>
        </w:rPr>
        <w:t>1.3</w:t>
      </w:r>
      <w:r>
        <w:rPr>
          <w:color w:val="auto"/>
          <w:spacing w:val="-43"/>
          <w:position w:val="15"/>
          <w:sz w:val="21"/>
          <w:szCs w:val="21"/>
          <w:highlight w:val="none"/>
        </w:rPr>
        <w:t xml:space="preserve"> </w:t>
      </w:r>
      <w:r>
        <w:rPr>
          <w:color w:val="auto"/>
          <w:spacing w:val="-2"/>
          <w:position w:val="15"/>
          <w:sz w:val="21"/>
          <w:szCs w:val="21"/>
          <w:highlight w:val="none"/>
        </w:rPr>
        <w:t>本采购项目评标方法见本章第一节“评标规范前附表”（以下简称</w:t>
      </w:r>
      <w:r>
        <w:rPr>
          <w:color w:val="auto"/>
          <w:spacing w:val="-2"/>
          <w:position w:val="15"/>
          <w:sz w:val="21"/>
          <w:szCs w:val="21"/>
          <w:highlight w:val="none"/>
          <w14:textOutline w14:w="3831" w14:cap="flat" w14:cmpd="sng">
            <w14:solidFill>
              <w14:srgbClr w14:val="000000"/>
            </w14:solidFill>
            <w14:prstDash w14:val="solid"/>
            <w14:miter w14:val="0"/>
          </w14:textOutline>
        </w:rPr>
        <w:t>【评标</w:t>
      </w:r>
      <w:r>
        <w:rPr>
          <w:color w:val="auto"/>
          <w:spacing w:val="-3"/>
          <w:position w:val="15"/>
          <w:sz w:val="21"/>
          <w:szCs w:val="21"/>
          <w:highlight w:val="none"/>
          <w14:textOutline w14:w="3831" w14:cap="flat" w14:cmpd="sng">
            <w14:solidFill>
              <w14:srgbClr w14:val="000000"/>
            </w14:solidFill>
            <w14:prstDash w14:val="solid"/>
            <w14:miter w14:val="0"/>
          </w14:textOutline>
        </w:rPr>
        <w:t>方法及标准前附</w:t>
      </w:r>
    </w:p>
    <w:p w14:paraId="61B3F477">
      <w:pPr>
        <w:pStyle w:val="7"/>
        <w:spacing w:line="222" w:lineRule="auto"/>
        <w:ind w:left="36"/>
        <w:rPr>
          <w:color w:val="auto"/>
          <w:sz w:val="21"/>
          <w:szCs w:val="21"/>
          <w:highlight w:val="none"/>
        </w:rPr>
      </w:pPr>
      <w:r>
        <w:rPr>
          <w:color w:val="auto"/>
          <w:spacing w:val="-22"/>
          <w:sz w:val="21"/>
          <w:szCs w:val="21"/>
          <w:highlight w:val="none"/>
          <w14:textOutline w14:w="3831" w14:cap="flat" w14:cmpd="sng">
            <w14:solidFill>
              <w14:srgbClr w14:val="000000"/>
            </w14:solidFill>
            <w14:prstDash w14:val="solid"/>
            <w14:miter w14:val="0"/>
          </w14:textOutline>
        </w:rPr>
        <w:t>表】</w:t>
      </w:r>
      <w:r>
        <w:rPr>
          <w:color w:val="auto"/>
          <w:spacing w:val="-18"/>
          <w:sz w:val="21"/>
          <w:szCs w:val="21"/>
          <w:highlight w:val="none"/>
        </w:rPr>
        <w:t xml:space="preserve"> </w:t>
      </w:r>
      <w:r>
        <w:rPr>
          <w:color w:val="auto"/>
          <w:spacing w:val="-22"/>
          <w:sz w:val="21"/>
          <w:szCs w:val="21"/>
          <w:highlight w:val="none"/>
        </w:rPr>
        <w:t>）。</w:t>
      </w:r>
    </w:p>
    <w:p w14:paraId="693E9CA0">
      <w:pPr>
        <w:spacing w:before="313" w:line="219" w:lineRule="auto"/>
        <w:ind w:left="36"/>
        <w:outlineLvl w:val="2"/>
        <w:rPr>
          <w:rFonts w:ascii="黑体" w:hAnsi="黑体" w:eastAsia="黑体" w:cs="黑体"/>
          <w:color w:val="auto"/>
          <w:sz w:val="24"/>
          <w:szCs w:val="24"/>
          <w:highlight w:val="none"/>
        </w:rPr>
      </w:pPr>
      <w:bookmarkStart w:id="209" w:name="_Toc219"/>
      <w:bookmarkStart w:id="210" w:name="_Toc9645"/>
      <w:bookmarkStart w:id="211" w:name="_Toc24294"/>
      <w:r>
        <w:rPr>
          <w:rFonts w:ascii="黑体" w:hAnsi="黑体" w:eastAsia="黑体" w:cs="黑体"/>
          <w:color w:val="auto"/>
          <w:spacing w:val="-1"/>
          <w:sz w:val="24"/>
          <w:szCs w:val="24"/>
          <w:highlight w:val="none"/>
          <w14:textOutline w14:w="4354" w14:cap="flat" w14:cmpd="sng">
            <w14:solidFill>
              <w14:srgbClr w14:val="000000"/>
            </w14:solidFill>
            <w14:prstDash w14:val="solid"/>
            <w14:miter w14:val="0"/>
          </w14:textOutline>
        </w:rPr>
        <w:t>2．评标程序</w:t>
      </w:r>
      <w:bookmarkEnd w:id="209"/>
      <w:bookmarkEnd w:id="210"/>
      <w:bookmarkEnd w:id="211"/>
    </w:p>
    <w:p w14:paraId="378F2512">
      <w:pPr>
        <w:spacing w:line="266" w:lineRule="auto"/>
        <w:rPr>
          <w:rFonts w:ascii="Arial"/>
          <w:color w:val="auto"/>
          <w:sz w:val="21"/>
          <w:highlight w:val="none"/>
        </w:rPr>
      </w:pPr>
    </w:p>
    <w:p w14:paraId="47868342">
      <w:pPr>
        <w:pStyle w:val="7"/>
        <w:spacing w:before="69" w:line="219" w:lineRule="auto"/>
        <w:ind w:left="462"/>
        <w:rPr>
          <w:color w:val="auto"/>
          <w:sz w:val="21"/>
          <w:szCs w:val="21"/>
          <w:highlight w:val="none"/>
        </w:rPr>
      </w:pPr>
      <w:r>
        <w:rPr>
          <w:color w:val="auto"/>
          <w:spacing w:val="-1"/>
          <w:sz w:val="21"/>
          <w:szCs w:val="21"/>
          <w:highlight w:val="none"/>
        </w:rPr>
        <w:t>2.1</w:t>
      </w:r>
      <w:r>
        <w:rPr>
          <w:color w:val="auto"/>
          <w:spacing w:val="-42"/>
          <w:sz w:val="21"/>
          <w:szCs w:val="21"/>
          <w:highlight w:val="none"/>
        </w:rPr>
        <w:t xml:space="preserve"> </w:t>
      </w:r>
      <w:r>
        <w:rPr>
          <w:color w:val="auto"/>
          <w:spacing w:val="-1"/>
          <w:sz w:val="21"/>
          <w:szCs w:val="21"/>
          <w:highlight w:val="none"/>
        </w:rPr>
        <w:t>评标程序分为投标文件符合性审查、澄清有关问题、比较和评价、推荐中标候选人。</w:t>
      </w:r>
    </w:p>
    <w:p w14:paraId="0914249A">
      <w:pPr>
        <w:spacing w:before="316" w:line="219" w:lineRule="auto"/>
        <w:ind w:left="38"/>
        <w:outlineLvl w:val="2"/>
        <w:rPr>
          <w:rFonts w:ascii="黑体" w:hAnsi="黑体" w:eastAsia="黑体" w:cs="黑体"/>
          <w:color w:val="auto"/>
          <w:sz w:val="24"/>
          <w:szCs w:val="24"/>
          <w:highlight w:val="none"/>
        </w:rPr>
      </w:pPr>
      <w:bookmarkStart w:id="212" w:name="_Toc202"/>
      <w:bookmarkStart w:id="213" w:name="_Toc3603"/>
      <w:bookmarkStart w:id="214" w:name="_Toc21482"/>
      <w:r>
        <w:rPr>
          <w:rFonts w:ascii="黑体" w:hAnsi="黑体" w:eastAsia="黑体" w:cs="黑体"/>
          <w:color w:val="auto"/>
          <w:spacing w:val="-1"/>
          <w:sz w:val="24"/>
          <w:szCs w:val="24"/>
          <w:highlight w:val="none"/>
          <w14:textOutline w14:w="4354" w14:cap="flat" w14:cmpd="sng">
            <w14:solidFill>
              <w14:srgbClr w14:val="000000"/>
            </w14:solidFill>
            <w14:prstDash w14:val="solid"/>
            <w14:miter w14:val="0"/>
          </w14:textOutline>
        </w:rPr>
        <w:t>3．投标文件的符合性审查</w:t>
      </w:r>
      <w:bookmarkEnd w:id="212"/>
      <w:bookmarkEnd w:id="213"/>
      <w:bookmarkEnd w:id="214"/>
    </w:p>
    <w:p w14:paraId="56E820CF">
      <w:pPr>
        <w:spacing w:line="265" w:lineRule="auto"/>
        <w:rPr>
          <w:rFonts w:ascii="Arial"/>
          <w:color w:val="auto"/>
          <w:sz w:val="21"/>
          <w:highlight w:val="none"/>
        </w:rPr>
      </w:pPr>
    </w:p>
    <w:p w14:paraId="60072116">
      <w:pPr>
        <w:pStyle w:val="7"/>
        <w:spacing w:before="69" w:line="413" w:lineRule="exact"/>
        <w:ind w:left="464"/>
        <w:rPr>
          <w:color w:val="auto"/>
          <w:sz w:val="21"/>
          <w:szCs w:val="21"/>
          <w:highlight w:val="none"/>
        </w:rPr>
      </w:pPr>
      <w:r>
        <w:rPr>
          <w:color w:val="auto"/>
          <w:spacing w:val="-4"/>
          <w:position w:val="15"/>
          <w:sz w:val="21"/>
          <w:szCs w:val="21"/>
          <w:highlight w:val="none"/>
        </w:rPr>
        <w:t>3.1</w:t>
      </w:r>
      <w:r>
        <w:rPr>
          <w:color w:val="auto"/>
          <w:spacing w:val="-34"/>
          <w:position w:val="15"/>
          <w:sz w:val="21"/>
          <w:szCs w:val="21"/>
          <w:highlight w:val="none"/>
        </w:rPr>
        <w:t xml:space="preserve"> </w:t>
      </w:r>
      <w:r>
        <w:rPr>
          <w:color w:val="auto"/>
          <w:spacing w:val="-4"/>
          <w:position w:val="15"/>
          <w:sz w:val="21"/>
          <w:szCs w:val="21"/>
          <w:highlight w:val="none"/>
        </w:rPr>
        <w:t>资格审查结束后， 评标委员会依法按照本章第三节</w:t>
      </w:r>
      <w:r>
        <w:rPr>
          <w:color w:val="auto"/>
          <w:spacing w:val="-5"/>
          <w:position w:val="15"/>
          <w:sz w:val="21"/>
          <w:szCs w:val="21"/>
          <w:highlight w:val="none"/>
        </w:rPr>
        <w:t>“投标文件的符合性审查”规定进行投</w:t>
      </w:r>
    </w:p>
    <w:p w14:paraId="5D0282CA">
      <w:pPr>
        <w:pStyle w:val="7"/>
        <w:spacing w:before="1" w:line="220" w:lineRule="auto"/>
        <w:ind w:left="37"/>
        <w:rPr>
          <w:color w:val="auto"/>
          <w:sz w:val="21"/>
          <w:szCs w:val="21"/>
          <w:highlight w:val="none"/>
        </w:rPr>
      </w:pPr>
      <w:r>
        <w:rPr>
          <w:color w:val="auto"/>
          <w:spacing w:val="-3"/>
          <w:sz w:val="21"/>
          <w:szCs w:val="21"/>
          <w:highlight w:val="none"/>
        </w:rPr>
        <w:t>标文件符合性审查。</w:t>
      </w:r>
    </w:p>
    <w:p w14:paraId="5E6640D6">
      <w:pPr>
        <w:rPr>
          <w:rFonts w:ascii="Arial"/>
          <w:color w:val="auto"/>
          <w:sz w:val="21"/>
          <w:highlight w:val="none"/>
        </w:rPr>
      </w:pPr>
    </w:p>
    <w:p w14:paraId="600740E2">
      <w:pPr>
        <w:pStyle w:val="7"/>
        <w:spacing w:before="69" w:line="221" w:lineRule="auto"/>
        <w:ind w:left="464"/>
        <w:rPr>
          <w:color w:val="auto"/>
          <w:sz w:val="21"/>
          <w:szCs w:val="21"/>
          <w:highlight w:val="none"/>
        </w:rPr>
      </w:pPr>
      <w:r>
        <w:rPr>
          <w:color w:val="auto"/>
          <w:spacing w:val="-3"/>
          <w:sz w:val="21"/>
          <w:szCs w:val="21"/>
          <w:highlight w:val="none"/>
        </w:rPr>
        <w:t>3.2</w:t>
      </w:r>
      <w:r>
        <w:rPr>
          <w:color w:val="auto"/>
          <w:spacing w:val="-34"/>
          <w:sz w:val="21"/>
          <w:szCs w:val="21"/>
          <w:highlight w:val="none"/>
        </w:rPr>
        <w:t xml:space="preserve"> </w:t>
      </w:r>
      <w:r>
        <w:rPr>
          <w:color w:val="auto"/>
          <w:spacing w:val="-3"/>
          <w:sz w:val="21"/>
          <w:szCs w:val="21"/>
          <w:highlight w:val="none"/>
        </w:rPr>
        <w:t>符合性审查合格投标人少于</w:t>
      </w:r>
      <w:r>
        <w:rPr>
          <w:color w:val="auto"/>
          <w:spacing w:val="-39"/>
          <w:sz w:val="21"/>
          <w:szCs w:val="21"/>
          <w:highlight w:val="none"/>
        </w:rPr>
        <w:t xml:space="preserve"> </w:t>
      </w:r>
      <w:r>
        <w:rPr>
          <w:color w:val="auto"/>
          <w:spacing w:val="-3"/>
          <w:sz w:val="21"/>
          <w:szCs w:val="21"/>
          <w:highlight w:val="none"/>
        </w:rPr>
        <w:t>3</w:t>
      </w:r>
      <w:r>
        <w:rPr>
          <w:color w:val="auto"/>
          <w:spacing w:val="-42"/>
          <w:sz w:val="21"/>
          <w:szCs w:val="21"/>
          <w:highlight w:val="none"/>
        </w:rPr>
        <w:t xml:space="preserve"> </w:t>
      </w:r>
      <w:r>
        <w:rPr>
          <w:color w:val="auto"/>
          <w:spacing w:val="-3"/>
          <w:sz w:val="21"/>
          <w:szCs w:val="21"/>
          <w:highlight w:val="none"/>
        </w:rPr>
        <w:t>家的，应予废标。</w:t>
      </w:r>
    </w:p>
    <w:p w14:paraId="13A3F5C3">
      <w:pPr>
        <w:rPr>
          <w:rFonts w:ascii="Arial"/>
          <w:color w:val="auto"/>
          <w:sz w:val="21"/>
          <w:highlight w:val="none"/>
        </w:rPr>
      </w:pPr>
    </w:p>
    <w:p w14:paraId="08CBB7D5">
      <w:pPr>
        <w:pStyle w:val="7"/>
        <w:spacing w:before="69" w:line="413" w:lineRule="exact"/>
        <w:ind w:left="464"/>
        <w:rPr>
          <w:color w:val="auto"/>
          <w:sz w:val="21"/>
          <w:szCs w:val="21"/>
          <w:highlight w:val="none"/>
        </w:rPr>
      </w:pPr>
      <w:r>
        <w:rPr>
          <w:color w:val="auto"/>
          <w:spacing w:val="-6"/>
          <w:position w:val="15"/>
          <w:sz w:val="21"/>
          <w:szCs w:val="21"/>
          <w:highlight w:val="none"/>
        </w:rPr>
        <w:t>3.3</w:t>
      </w:r>
      <w:r>
        <w:rPr>
          <w:color w:val="auto"/>
          <w:spacing w:val="-42"/>
          <w:position w:val="15"/>
          <w:sz w:val="21"/>
          <w:szCs w:val="21"/>
          <w:highlight w:val="none"/>
        </w:rPr>
        <w:t xml:space="preserve"> </w:t>
      </w:r>
      <w:r>
        <w:rPr>
          <w:color w:val="auto"/>
          <w:spacing w:val="-6"/>
          <w:position w:val="15"/>
          <w:sz w:val="21"/>
          <w:szCs w:val="21"/>
          <w:highlight w:val="none"/>
        </w:rPr>
        <w:t>单一产品采购项目：</w:t>
      </w:r>
      <w:r>
        <w:rPr>
          <w:color w:val="auto"/>
          <w:spacing w:val="-49"/>
          <w:position w:val="15"/>
          <w:sz w:val="21"/>
          <w:szCs w:val="21"/>
          <w:highlight w:val="none"/>
        </w:rPr>
        <w:t xml:space="preserve"> </w:t>
      </w:r>
      <w:r>
        <w:rPr>
          <w:color w:val="auto"/>
          <w:spacing w:val="-6"/>
          <w:position w:val="15"/>
          <w:sz w:val="21"/>
          <w:szCs w:val="21"/>
          <w:highlight w:val="none"/>
        </w:rPr>
        <w:t>提供相同品牌产品的不同投标人参加同一合同项</w:t>
      </w:r>
      <w:r>
        <w:rPr>
          <w:color w:val="auto"/>
          <w:spacing w:val="-7"/>
          <w:position w:val="15"/>
          <w:sz w:val="21"/>
          <w:szCs w:val="21"/>
          <w:highlight w:val="none"/>
        </w:rPr>
        <w:t>下投标的，</w:t>
      </w:r>
      <w:r>
        <w:rPr>
          <w:color w:val="auto"/>
          <w:spacing w:val="29"/>
          <w:position w:val="15"/>
          <w:sz w:val="21"/>
          <w:szCs w:val="21"/>
          <w:highlight w:val="none"/>
        </w:rPr>
        <w:t xml:space="preserve"> </w:t>
      </w:r>
      <w:r>
        <w:rPr>
          <w:color w:val="auto"/>
          <w:spacing w:val="-7"/>
          <w:position w:val="15"/>
          <w:sz w:val="21"/>
          <w:szCs w:val="21"/>
          <w:highlight w:val="none"/>
        </w:rPr>
        <w:t>按一家投</w:t>
      </w:r>
    </w:p>
    <w:p w14:paraId="66E816BA">
      <w:pPr>
        <w:pStyle w:val="7"/>
        <w:spacing w:before="1" w:line="219" w:lineRule="auto"/>
        <w:ind w:left="37"/>
        <w:rPr>
          <w:color w:val="auto"/>
          <w:sz w:val="21"/>
          <w:szCs w:val="21"/>
          <w:highlight w:val="none"/>
        </w:rPr>
      </w:pPr>
      <w:r>
        <w:rPr>
          <w:color w:val="auto"/>
          <w:spacing w:val="-4"/>
          <w:sz w:val="21"/>
          <w:szCs w:val="21"/>
          <w:highlight w:val="none"/>
        </w:rPr>
        <w:t>标人计算。提供不同品牌产品的投标人不足三家的，</w:t>
      </w:r>
      <w:r>
        <w:rPr>
          <w:color w:val="auto"/>
          <w:spacing w:val="-24"/>
          <w:sz w:val="21"/>
          <w:szCs w:val="21"/>
          <w:highlight w:val="none"/>
        </w:rPr>
        <w:t xml:space="preserve"> </w:t>
      </w:r>
      <w:r>
        <w:rPr>
          <w:color w:val="auto"/>
          <w:spacing w:val="-4"/>
          <w:sz w:val="21"/>
          <w:szCs w:val="21"/>
          <w:highlight w:val="none"/>
        </w:rPr>
        <w:t>应予废标。</w:t>
      </w:r>
    </w:p>
    <w:p w14:paraId="56918884">
      <w:pPr>
        <w:spacing w:line="241" w:lineRule="auto"/>
        <w:rPr>
          <w:rFonts w:ascii="Arial"/>
          <w:color w:val="auto"/>
          <w:sz w:val="21"/>
          <w:highlight w:val="none"/>
        </w:rPr>
      </w:pPr>
    </w:p>
    <w:p w14:paraId="5DD3B79B">
      <w:pPr>
        <w:pStyle w:val="7"/>
        <w:spacing w:before="69" w:line="413" w:lineRule="exact"/>
        <w:ind w:left="464"/>
        <w:rPr>
          <w:color w:val="auto"/>
          <w:sz w:val="21"/>
          <w:szCs w:val="21"/>
          <w:highlight w:val="none"/>
        </w:rPr>
      </w:pPr>
      <w:r>
        <w:rPr>
          <w:color w:val="auto"/>
          <w:spacing w:val="-4"/>
          <w:position w:val="15"/>
          <w:sz w:val="21"/>
          <w:szCs w:val="21"/>
          <w:highlight w:val="none"/>
        </w:rPr>
        <w:t>3.4</w:t>
      </w:r>
      <w:r>
        <w:rPr>
          <w:color w:val="auto"/>
          <w:spacing w:val="-28"/>
          <w:position w:val="15"/>
          <w:sz w:val="21"/>
          <w:szCs w:val="21"/>
          <w:highlight w:val="none"/>
        </w:rPr>
        <w:t xml:space="preserve"> </w:t>
      </w:r>
      <w:r>
        <w:rPr>
          <w:color w:val="auto"/>
          <w:spacing w:val="-4"/>
          <w:position w:val="15"/>
          <w:sz w:val="21"/>
          <w:szCs w:val="21"/>
          <w:highlight w:val="none"/>
        </w:rPr>
        <w:t>非单一产品采购项目：</w:t>
      </w:r>
      <w:r>
        <w:rPr>
          <w:color w:val="auto"/>
          <w:spacing w:val="-19"/>
          <w:position w:val="15"/>
          <w:sz w:val="21"/>
          <w:szCs w:val="21"/>
          <w:highlight w:val="none"/>
        </w:rPr>
        <w:t xml:space="preserve"> </w:t>
      </w:r>
      <w:r>
        <w:rPr>
          <w:color w:val="auto"/>
          <w:spacing w:val="-4"/>
          <w:position w:val="15"/>
          <w:sz w:val="21"/>
          <w:szCs w:val="21"/>
          <w:highlight w:val="none"/>
        </w:rPr>
        <w:t>采购人或者采购代理机构将在</w:t>
      </w:r>
      <w:r>
        <w:rPr>
          <w:color w:val="auto"/>
          <w:spacing w:val="-4"/>
          <w:position w:val="15"/>
          <w:sz w:val="21"/>
          <w:szCs w:val="21"/>
          <w:highlight w:val="none"/>
          <w14:textOutline w14:w="3831" w14:cap="flat" w14:cmpd="sng">
            <w14:solidFill>
              <w14:srgbClr w14:val="000000"/>
            </w14:solidFill>
            <w14:prstDash w14:val="solid"/>
            <w14:miter w14:val="0"/>
          </w14:textOutline>
        </w:rPr>
        <w:t>【评标方法及标准前附表】</w:t>
      </w:r>
      <w:r>
        <w:rPr>
          <w:color w:val="auto"/>
          <w:spacing w:val="-4"/>
          <w:position w:val="15"/>
          <w:sz w:val="21"/>
          <w:szCs w:val="21"/>
          <w:highlight w:val="none"/>
        </w:rPr>
        <w:t>中载明核</w:t>
      </w:r>
    </w:p>
    <w:p w14:paraId="2B036010">
      <w:pPr>
        <w:pStyle w:val="7"/>
        <w:spacing w:before="1" w:line="219" w:lineRule="auto"/>
        <w:jc w:val="right"/>
        <w:rPr>
          <w:color w:val="auto"/>
          <w:sz w:val="21"/>
          <w:szCs w:val="21"/>
          <w:highlight w:val="none"/>
        </w:rPr>
      </w:pPr>
      <w:r>
        <w:rPr>
          <w:color w:val="auto"/>
          <w:spacing w:val="-1"/>
          <w:sz w:val="21"/>
          <w:szCs w:val="21"/>
          <w:highlight w:val="none"/>
        </w:rPr>
        <w:t>心产品。多家投标人提供的核心产品品牌相同的</w:t>
      </w:r>
      <w:r>
        <w:rPr>
          <w:color w:val="auto"/>
          <w:spacing w:val="-2"/>
          <w:sz w:val="21"/>
          <w:szCs w:val="21"/>
          <w:highlight w:val="none"/>
        </w:rPr>
        <w:t>，视为相同品牌，按本章本节第</w:t>
      </w:r>
      <w:r>
        <w:rPr>
          <w:color w:val="auto"/>
          <w:spacing w:val="-37"/>
          <w:sz w:val="21"/>
          <w:szCs w:val="21"/>
          <w:highlight w:val="none"/>
        </w:rPr>
        <w:t xml:space="preserve"> </w:t>
      </w:r>
      <w:r>
        <w:rPr>
          <w:color w:val="auto"/>
          <w:spacing w:val="-2"/>
          <w:sz w:val="21"/>
          <w:szCs w:val="21"/>
          <w:highlight w:val="none"/>
        </w:rPr>
        <w:t>3.3</w:t>
      </w:r>
      <w:r>
        <w:rPr>
          <w:color w:val="auto"/>
          <w:spacing w:val="-43"/>
          <w:sz w:val="21"/>
          <w:szCs w:val="21"/>
          <w:highlight w:val="none"/>
        </w:rPr>
        <w:t xml:space="preserve"> </w:t>
      </w:r>
      <w:r>
        <w:rPr>
          <w:color w:val="auto"/>
          <w:spacing w:val="-2"/>
          <w:sz w:val="21"/>
          <w:szCs w:val="21"/>
          <w:highlight w:val="none"/>
        </w:rPr>
        <w:t>款规定处理。</w:t>
      </w:r>
    </w:p>
    <w:p w14:paraId="4F497C1F">
      <w:pPr>
        <w:spacing w:before="315" w:line="219" w:lineRule="auto"/>
        <w:ind w:left="31"/>
        <w:outlineLvl w:val="2"/>
        <w:rPr>
          <w:rFonts w:ascii="黑体" w:hAnsi="黑体" w:eastAsia="黑体" w:cs="黑体"/>
          <w:color w:val="auto"/>
          <w:sz w:val="24"/>
          <w:szCs w:val="24"/>
          <w:highlight w:val="none"/>
        </w:rPr>
      </w:pPr>
      <w:bookmarkStart w:id="215" w:name="_Toc11076"/>
      <w:bookmarkStart w:id="216" w:name="_Toc27303"/>
      <w:bookmarkStart w:id="217" w:name="_Toc21221"/>
      <w:r>
        <w:rPr>
          <w:rFonts w:ascii="黑体" w:hAnsi="黑体" w:eastAsia="黑体" w:cs="黑体"/>
          <w:color w:val="auto"/>
          <w:sz w:val="24"/>
          <w:szCs w:val="24"/>
          <w:highlight w:val="none"/>
          <w14:textOutline w14:w="4354" w14:cap="flat" w14:cmpd="sng">
            <w14:solidFill>
              <w14:srgbClr w14:val="000000"/>
            </w14:solidFill>
            <w14:prstDash w14:val="solid"/>
            <w14:miter w14:val="0"/>
          </w14:textOutline>
        </w:rPr>
        <w:t>4．投标文件的澄清</w:t>
      </w:r>
      <w:bookmarkEnd w:id="215"/>
      <w:bookmarkEnd w:id="216"/>
      <w:bookmarkEnd w:id="217"/>
    </w:p>
    <w:p w14:paraId="0FF2F5A8">
      <w:pPr>
        <w:spacing w:line="266" w:lineRule="auto"/>
        <w:rPr>
          <w:rFonts w:ascii="Arial"/>
          <w:color w:val="auto"/>
          <w:sz w:val="21"/>
          <w:highlight w:val="none"/>
        </w:rPr>
      </w:pPr>
    </w:p>
    <w:p w14:paraId="7E09BCDC">
      <w:pPr>
        <w:pStyle w:val="7"/>
        <w:spacing w:before="68" w:line="408" w:lineRule="exact"/>
        <w:ind w:left="459"/>
        <w:rPr>
          <w:color w:val="auto"/>
          <w:sz w:val="21"/>
          <w:szCs w:val="21"/>
          <w:highlight w:val="none"/>
        </w:rPr>
      </w:pPr>
      <w:r>
        <w:rPr>
          <w:color w:val="auto"/>
          <w:spacing w:val="-4"/>
          <w:position w:val="14"/>
          <w:sz w:val="21"/>
          <w:szCs w:val="21"/>
          <w:highlight w:val="none"/>
        </w:rPr>
        <w:t>4.1</w:t>
      </w:r>
      <w:r>
        <w:rPr>
          <w:color w:val="auto"/>
          <w:spacing w:val="-36"/>
          <w:position w:val="14"/>
          <w:sz w:val="21"/>
          <w:szCs w:val="21"/>
          <w:highlight w:val="none"/>
        </w:rPr>
        <w:t xml:space="preserve"> </w:t>
      </w:r>
      <w:r>
        <w:rPr>
          <w:color w:val="auto"/>
          <w:spacing w:val="-4"/>
          <w:position w:val="14"/>
          <w:sz w:val="21"/>
          <w:szCs w:val="21"/>
          <w:highlight w:val="none"/>
        </w:rPr>
        <w:t>对于投标文件中含义不明确、同类问题表述不一致或者有明显文字和计算错误的内容， 评</w:t>
      </w:r>
    </w:p>
    <w:p w14:paraId="19650EA7">
      <w:pPr>
        <w:pStyle w:val="7"/>
        <w:spacing w:before="1" w:line="219" w:lineRule="auto"/>
        <w:ind w:left="37"/>
        <w:rPr>
          <w:color w:val="auto"/>
          <w:sz w:val="21"/>
          <w:szCs w:val="21"/>
          <w:highlight w:val="none"/>
        </w:rPr>
      </w:pPr>
      <w:r>
        <w:rPr>
          <w:color w:val="auto"/>
          <w:spacing w:val="-1"/>
          <w:sz w:val="21"/>
          <w:szCs w:val="21"/>
          <w:highlight w:val="none"/>
        </w:rPr>
        <w:t>标委员会应当以书面形式要求投标人作出必要的澄清、说明或者补正。</w:t>
      </w:r>
    </w:p>
    <w:p w14:paraId="7F4C4F7B">
      <w:pPr>
        <w:spacing w:line="241" w:lineRule="auto"/>
        <w:rPr>
          <w:rFonts w:ascii="Arial"/>
          <w:color w:val="auto"/>
          <w:sz w:val="21"/>
          <w:highlight w:val="none"/>
        </w:rPr>
      </w:pPr>
    </w:p>
    <w:p w14:paraId="79EB6AD3">
      <w:pPr>
        <w:pStyle w:val="7"/>
        <w:spacing w:before="70" w:line="219" w:lineRule="auto"/>
        <w:ind w:left="459"/>
        <w:rPr>
          <w:color w:val="auto"/>
          <w:sz w:val="21"/>
          <w:szCs w:val="21"/>
          <w:highlight w:val="none"/>
        </w:rPr>
      </w:pPr>
      <w:r>
        <w:rPr>
          <w:color w:val="auto"/>
          <w:spacing w:val="-4"/>
          <w:sz w:val="21"/>
          <w:szCs w:val="21"/>
          <w:highlight w:val="none"/>
        </w:rPr>
        <w:t>4.2</w:t>
      </w:r>
      <w:r>
        <w:rPr>
          <w:color w:val="auto"/>
          <w:spacing w:val="-40"/>
          <w:sz w:val="21"/>
          <w:szCs w:val="21"/>
          <w:highlight w:val="none"/>
        </w:rPr>
        <w:t xml:space="preserve"> </w:t>
      </w:r>
      <w:r>
        <w:rPr>
          <w:color w:val="auto"/>
          <w:spacing w:val="-4"/>
          <w:sz w:val="21"/>
          <w:szCs w:val="21"/>
          <w:highlight w:val="none"/>
        </w:rPr>
        <w:t>投标文件的投标报价出现前后不一致的， 除</w:t>
      </w:r>
      <w:r>
        <w:rPr>
          <w:color w:val="auto"/>
          <w:spacing w:val="-4"/>
          <w:sz w:val="21"/>
          <w:szCs w:val="21"/>
          <w:highlight w:val="none"/>
          <w14:textOutline w14:w="3831" w14:cap="flat" w14:cmpd="sng">
            <w14:solidFill>
              <w14:srgbClr w14:val="000000"/>
            </w14:solidFill>
            <w14:prstDash w14:val="solid"/>
            <w14:miter w14:val="0"/>
          </w14:textOutline>
        </w:rPr>
        <w:t>【评标方法及标准前附表】</w:t>
      </w:r>
      <w:r>
        <w:rPr>
          <w:color w:val="auto"/>
          <w:spacing w:val="-4"/>
          <w:sz w:val="21"/>
          <w:szCs w:val="21"/>
          <w:highlight w:val="none"/>
        </w:rPr>
        <w:t>另有规定外，按照</w:t>
      </w:r>
    </w:p>
    <w:p w14:paraId="01BC72BD">
      <w:pPr>
        <w:pStyle w:val="7"/>
        <w:spacing w:before="163" w:line="221" w:lineRule="auto"/>
        <w:ind w:left="43"/>
        <w:rPr>
          <w:color w:val="auto"/>
          <w:sz w:val="21"/>
          <w:szCs w:val="21"/>
          <w:highlight w:val="none"/>
        </w:rPr>
      </w:pPr>
      <w:r>
        <w:rPr>
          <w:color w:val="auto"/>
          <w:spacing w:val="-5"/>
          <w:sz w:val="21"/>
          <w:szCs w:val="21"/>
          <w:highlight w:val="none"/>
        </w:rPr>
        <w:t>下列规定修正：</w:t>
      </w:r>
    </w:p>
    <w:p w14:paraId="142FE99B">
      <w:pPr>
        <w:rPr>
          <w:rFonts w:ascii="Arial"/>
          <w:color w:val="auto"/>
          <w:sz w:val="21"/>
          <w:highlight w:val="none"/>
        </w:rPr>
      </w:pPr>
    </w:p>
    <w:p w14:paraId="289D6641">
      <w:pPr>
        <w:pStyle w:val="7"/>
        <w:spacing w:before="69" w:line="221" w:lineRule="auto"/>
        <w:ind w:left="466"/>
        <w:rPr>
          <w:color w:val="auto"/>
          <w:sz w:val="21"/>
          <w:szCs w:val="21"/>
          <w:highlight w:val="none"/>
        </w:rPr>
      </w:pPr>
      <w:r>
        <w:rPr>
          <w:color w:val="auto"/>
          <w:spacing w:val="-1"/>
          <w:sz w:val="21"/>
          <w:szCs w:val="21"/>
          <w:highlight w:val="none"/>
        </w:rPr>
        <w:t>（1）投标文件中开标一览表内容与投标文件中相应内容不一致的，以开</w:t>
      </w:r>
      <w:r>
        <w:rPr>
          <w:color w:val="auto"/>
          <w:spacing w:val="-2"/>
          <w:sz w:val="21"/>
          <w:szCs w:val="21"/>
          <w:highlight w:val="none"/>
        </w:rPr>
        <w:t>标一览表为准；</w:t>
      </w:r>
    </w:p>
    <w:p w14:paraId="51B1740B">
      <w:pPr>
        <w:spacing w:line="245" w:lineRule="auto"/>
        <w:rPr>
          <w:rFonts w:ascii="Arial"/>
          <w:color w:val="auto"/>
          <w:sz w:val="21"/>
          <w:highlight w:val="none"/>
        </w:rPr>
      </w:pPr>
    </w:p>
    <w:p w14:paraId="6BB58A40">
      <w:pPr>
        <w:pStyle w:val="7"/>
        <w:spacing w:before="68" w:line="221" w:lineRule="auto"/>
        <w:ind w:left="466"/>
        <w:rPr>
          <w:color w:val="auto"/>
          <w:sz w:val="21"/>
          <w:szCs w:val="21"/>
          <w:highlight w:val="none"/>
        </w:rPr>
      </w:pPr>
      <w:r>
        <w:rPr>
          <w:color w:val="auto"/>
          <w:spacing w:val="-2"/>
          <w:sz w:val="21"/>
          <w:szCs w:val="21"/>
          <w:highlight w:val="none"/>
        </w:rPr>
        <w:t>（2）大写金额和小写金额不一致的，以大写金额为准；</w:t>
      </w:r>
    </w:p>
    <w:p w14:paraId="196420E6">
      <w:pPr>
        <w:spacing w:line="241" w:lineRule="auto"/>
        <w:rPr>
          <w:rFonts w:ascii="Arial"/>
          <w:color w:val="auto"/>
          <w:sz w:val="21"/>
          <w:highlight w:val="none"/>
        </w:rPr>
      </w:pPr>
    </w:p>
    <w:p w14:paraId="4BFA332C">
      <w:pPr>
        <w:pStyle w:val="7"/>
        <w:spacing w:before="69" w:line="219" w:lineRule="auto"/>
        <w:ind w:left="466"/>
        <w:rPr>
          <w:color w:val="auto"/>
          <w:sz w:val="21"/>
          <w:szCs w:val="21"/>
          <w:highlight w:val="none"/>
        </w:rPr>
      </w:pPr>
      <w:r>
        <w:rPr>
          <w:color w:val="auto"/>
          <w:spacing w:val="-1"/>
          <w:sz w:val="21"/>
          <w:szCs w:val="21"/>
          <w:highlight w:val="none"/>
        </w:rPr>
        <w:t>（3）单价金额小数点或者百分比有明显错位的，以开标一览表的总</w:t>
      </w:r>
      <w:r>
        <w:rPr>
          <w:color w:val="auto"/>
          <w:spacing w:val="-2"/>
          <w:sz w:val="21"/>
          <w:szCs w:val="21"/>
          <w:highlight w:val="none"/>
        </w:rPr>
        <w:t>价为准，并修改单价；</w:t>
      </w:r>
    </w:p>
    <w:p w14:paraId="5EBC4131">
      <w:pPr>
        <w:spacing w:line="219" w:lineRule="auto"/>
        <w:rPr>
          <w:color w:val="auto"/>
          <w:sz w:val="21"/>
          <w:szCs w:val="21"/>
          <w:highlight w:val="none"/>
        </w:rPr>
        <w:sectPr>
          <w:headerReference r:id="rId22" w:type="default"/>
          <w:footerReference r:id="rId23" w:type="default"/>
          <w:pgSz w:w="11905" w:h="16839"/>
          <w:pgMar w:top="1094" w:right="1381" w:bottom="1155" w:left="1488" w:header="1080" w:footer="993" w:gutter="0"/>
          <w:pgBorders>
            <w:top w:val="none" w:sz="0" w:space="0"/>
            <w:left w:val="none" w:sz="0" w:space="0"/>
            <w:bottom w:val="none" w:sz="0" w:space="0"/>
            <w:right w:val="none" w:sz="0" w:space="0"/>
          </w:pgBorders>
          <w:pgNumType w:fmt="decimal"/>
          <w:cols w:space="720" w:num="1"/>
        </w:sectPr>
      </w:pPr>
    </w:p>
    <w:p w14:paraId="5F496A33">
      <w:pPr>
        <w:spacing w:line="300" w:lineRule="auto"/>
        <w:rPr>
          <w:rFonts w:ascii="Arial"/>
          <w:color w:val="auto"/>
          <w:sz w:val="21"/>
          <w:highlight w:val="none"/>
        </w:rPr>
      </w:pPr>
    </w:p>
    <w:p w14:paraId="434A15A3">
      <w:pPr>
        <w:pStyle w:val="7"/>
        <w:spacing w:before="68" w:line="219" w:lineRule="auto"/>
        <w:ind w:left="466"/>
        <w:rPr>
          <w:color w:val="auto"/>
          <w:sz w:val="21"/>
          <w:szCs w:val="21"/>
          <w:highlight w:val="none"/>
        </w:rPr>
      </w:pPr>
      <w:r>
        <w:rPr>
          <w:color w:val="auto"/>
          <w:spacing w:val="-1"/>
          <w:sz w:val="21"/>
          <w:szCs w:val="21"/>
          <w:highlight w:val="none"/>
        </w:rPr>
        <w:t>（4）总价金额与按单价汇总金额不一致的，以单价金额计算结</w:t>
      </w:r>
      <w:r>
        <w:rPr>
          <w:color w:val="auto"/>
          <w:spacing w:val="-2"/>
          <w:sz w:val="21"/>
          <w:szCs w:val="21"/>
          <w:highlight w:val="none"/>
        </w:rPr>
        <w:t>果为准。</w:t>
      </w:r>
    </w:p>
    <w:p w14:paraId="50CC673D">
      <w:pPr>
        <w:spacing w:line="247" w:lineRule="auto"/>
        <w:rPr>
          <w:rFonts w:ascii="Arial"/>
          <w:color w:val="auto"/>
          <w:sz w:val="21"/>
          <w:highlight w:val="none"/>
        </w:rPr>
      </w:pPr>
    </w:p>
    <w:p w14:paraId="6A9A174A">
      <w:pPr>
        <w:pStyle w:val="7"/>
        <w:spacing w:before="68" w:line="413" w:lineRule="exact"/>
        <w:ind w:right="47"/>
        <w:jc w:val="right"/>
        <w:rPr>
          <w:color w:val="auto"/>
          <w:sz w:val="21"/>
          <w:szCs w:val="21"/>
          <w:highlight w:val="none"/>
        </w:rPr>
      </w:pPr>
      <w:r>
        <w:rPr>
          <w:color w:val="auto"/>
          <w:spacing w:val="-4"/>
          <w:position w:val="15"/>
          <w:sz w:val="21"/>
          <w:szCs w:val="21"/>
          <w:highlight w:val="none"/>
        </w:rPr>
        <w:t>4.3</w:t>
      </w:r>
      <w:r>
        <w:rPr>
          <w:color w:val="auto"/>
          <w:spacing w:val="-25"/>
          <w:position w:val="15"/>
          <w:sz w:val="21"/>
          <w:szCs w:val="21"/>
          <w:highlight w:val="none"/>
        </w:rPr>
        <w:t xml:space="preserve"> </w:t>
      </w:r>
      <w:r>
        <w:rPr>
          <w:color w:val="auto"/>
          <w:spacing w:val="-4"/>
          <w:position w:val="15"/>
          <w:sz w:val="21"/>
          <w:szCs w:val="21"/>
          <w:highlight w:val="none"/>
        </w:rPr>
        <w:t>投标文件报价同时出现两种以上不一致的，</w:t>
      </w:r>
      <w:r>
        <w:rPr>
          <w:color w:val="auto"/>
          <w:spacing w:val="-20"/>
          <w:position w:val="15"/>
          <w:sz w:val="21"/>
          <w:szCs w:val="21"/>
          <w:highlight w:val="none"/>
        </w:rPr>
        <w:t xml:space="preserve"> </w:t>
      </w:r>
      <w:r>
        <w:rPr>
          <w:color w:val="auto"/>
          <w:spacing w:val="-4"/>
          <w:position w:val="15"/>
          <w:sz w:val="21"/>
          <w:szCs w:val="21"/>
          <w:highlight w:val="none"/>
        </w:rPr>
        <w:t>按照前款规定的顺序修正。修正后的报价由投</w:t>
      </w:r>
    </w:p>
    <w:p w14:paraId="66032BEB">
      <w:pPr>
        <w:pStyle w:val="7"/>
        <w:spacing w:line="219" w:lineRule="auto"/>
        <w:ind w:left="37"/>
        <w:rPr>
          <w:color w:val="auto"/>
          <w:sz w:val="21"/>
          <w:szCs w:val="21"/>
          <w:highlight w:val="none"/>
        </w:rPr>
      </w:pPr>
      <w:r>
        <w:rPr>
          <w:color w:val="auto"/>
          <w:spacing w:val="-1"/>
          <w:sz w:val="21"/>
          <w:szCs w:val="21"/>
          <w:highlight w:val="none"/>
        </w:rPr>
        <w:t>标人代表签字或者加盖单位章确认后产生约束力，投标人不确认的，其投标无效。</w:t>
      </w:r>
    </w:p>
    <w:p w14:paraId="76A45F18">
      <w:pPr>
        <w:spacing w:line="241" w:lineRule="auto"/>
        <w:rPr>
          <w:rFonts w:ascii="Arial"/>
          <w:color w:val="auto"/>
          <w:sz w:val="21"/>
          <w:highlight w:val="none"/>
        </w:rPr>
      </w:pPr>
    </w:p>
    <w:p w14:paraId="70B11C3A">
      <w:pPr>
        <w:pStyle w:val="7"/>
        <w:spacing w:before="69" w:line="361" w:lineRule="auto"/>
        <w:ind w:left="36" w:right="51" w:firstLine="422"/>
        <w:rPr>
          <w:color w:val="auto"/>
          <w:sz w:val="21"/>
          <w:szCs w:val="21"/>
          <w:highlight w:val="none"/>
        </w:rPr>
      </w:pPr>
      <w:r>
        <w:rPr>
          <w:color w:val="auto"/>
          <w:spacing w:val="-5"/>
          <w:sz w:val="21"/>
          <w:szCs w:val="21"/>
          <w:highlight w:val="none"/>
        </w:rPr>
        <w:t>4.4</w:t>
      </w:r>
      <w:r>
        <w:rPr>
          <w:color w:val="auto"/>
          <w:spacing w:val="-42"/>
          <w:sz w:val="21"/>
          <w:szCs w:val="21"/>
          <w:highlight w:val="none"/>
        </w:rPr>
        <w:t xml:space="preserve"> </w:t>
      </w:r>
      <w:r>
        <w:rPr>
          <w:color w:val="auto"/>
          <w:spacing w:val="-5"/>
          <w:sz w:val="21"/>
          <w:szCs w:val="21"/>
          <w:highlight w:val="none"/>
        </w:rPr>
        <w:t>投标人的澄清、说明或者补正应当采用书面形式，并加盖公章，</w:t>
      </w:r>
      <w:r>
        <w:rPr>
          <w:color w:val="auto"/>
          <w:spacing w:val="39"/>
          <w:sz w:val="21"/>
          <w:szCs w:val="21"/>
          <w:highlight w:val="none"/>
        </w:rPr>
        <w:t xml:space="preserve"> </w:t>
      </w:r>
      <w:r>
        <w:rPr>
          <w:color w:val="auto"/>
          <w:spacing w:val="-5"/>
          <w:sz w:val="21"/>
          <w:szCs w:val="21"/>
          <w:highlight w:val="none"/>
        </w:rPr>
        <w:t>或者由法定代</w:t>
      </w:r>
      <w:r>
        <w:rPr>
          <w:color w:val="auto"/>
          <w:spacing w:val="-6"/>
          <w:sz w:val="21"/>
          <w:szCs w:val="21"/>
          <w:highlight w:val="none"/>
        </w:rPr>
        <w:t>表人或其授</w:t>
      </w:r>
      <w:r>
        <w:rPr>
          <w:color w:val="auto"/>
          <w:sz w:val="21"/>
          <w:szCs w:val="21"/>
          <w:highlight w:val="none"/>
        </w:rPr>
        <w:t xml:space="preserve"> 权的代表签字，并按评标委员会的通知要求递交。投标人的澄清、说明或者补正不</w:t>
      </w:r>
      <w:r>
        <w:rPr>
          <w:color w:val="auto"/>
          <w:spacing w:val="-1"/>
          <w:sz w:val="21"/>
          <w:szCs w:val="21"/>
          <w:highlight w:val="none"/>
        </w:rPr>
        <w:t>得超出投标文</w:t>
      </w:r>
    </w:p>
    <w:p w14:paraId="4653913D">
      <w:pPr>
        <w:pStyle w:val="7"/>
        <w:spacing w:before="1" w:line="220" w:lineRule="auto"/>
        <w:ind w:left="36"/>
        <w:rPr>
          <w:color w:val="auto"/>
          <w:sz w:val="21"/>
          <w:szCs w:val="21"/>
          <w:highlight w:val="none"/>
        </w:rPr>
      </w:pPr>
      <w:r>
        <w:rPr>
          <w:color w:val="auto"/>
          <w:spacing w:val="-1"/>
          <w:sz w:val="21"/>
          <w:szCs w:val="21"/>
          <w:highlight w:val="none"/>
        </w:rPr>
        <w:t>件的范围或者改变投标文件的实质性内容。</w:t>
      </w:r>
    </w:p>
    <w:p w14:paraId="0654EE8A">
      <w:pPr>
        <w:spacing w:line="241" w:lineRule="auto"/>
        <w:rPr>
          <w:rFonts w:ascii="Arial"/>
          <w:color w:val="auto"/>
          <w:sz w:val="21"/>
          <w:highlight w:val="none"/>
        </w:rPr>
      </w:pPr>
    </w:p>
    <w:p w14:paraId="225E0184">
      <w:pPr>
        <w:pStyle w:val="7"/>
        <w:spacing w:before="68" w:line="220" w:lineRule="auto"/>
        <w:ind w:left="459"/>
        <w:rPr>
          <w:color w:val="auto"/>
          <w:sz w:val="21"/>
          <w:szCs w:val="21"/>
          <w:highlight w:val="none"/>
        </w:rPr>
      </w:pPr>
      <w:r>
        <w:rPr>
          <w:color w:val="auto"/>
          <w:spacing w:val="-3"/>
          <w:sz w:val="21"/>
          <w:szCs w:val="21"/>
          <w:highlight w:val="none"/>
        </w:rPr>
        <w:t>4.5</w:t>
      </w:r>
      <w:r>
        <w:rPr>
          <w:color w:val="auto"/>
          <w:spacing w:val="-43"/>
          <w:sz w:val="21"/>
          <w:szCs w:val="21"/>
          <w:highlight w:val="none"/>
        </w:rPr>
        <w:t xml:space="preserve"> </w:t>
      </w:r>
      <w:r>
        <w:rPr>
          <w:color w:val="auto"/>
          <w:spacing w:val="-3"/>
          <w:sz w:val="21"/>
          <w:szCs w:val="21"/>
          <w:highlight w:val="none"/>
        </w:rPr>
        <w:t>有效的书面澄清材料，是投标文件的补充材料，</w:t>
      </w:r>
      <w:r>
        <w:rPr>
          <w:color w:val="auto"/>
          <w:spacing w:val="-25"/>
          <w:sz w:val="21"/>
          <w:szCs w:val="21"/>
          <w:highlight w:val="none"/>
        </w:rPr>
        <w:t xml:space="preserve"> </w:t>
      </w:r>
      <w:r>
        <w:rPr>
          <w:color w:val="auto"/>
          <w:spacing w:val="-3"/>
          <w:sz w:val="21"/>
          <w:szCs w:val="21"/>
          <w:highlight w:val="none"/>
        </w:rPr>
        <w:t>成为投标</w:t>
      </w:r>
      <w:r>
        <w:rPr>
          <w:color w:val="auto"/>
          <w:spacing w:val="-4"/>
          <w:sz w:val="21"/>
          <w:szCs w:val="21"/>
          <w:highlight w:val="none"/>
        </w:rPr>
        <w:t>文件的组成部分。</w:t>
      </w:r>
    </w:p>
    <w:p w14:paraId="241A04A9">
      <w:pPr>
        <w:spacing w:line="241" w:lineRule="auto"/>
        <w:rPr>
          <w:rFonts w:ascii="Arial"/>
          <w:color w:val="auto"/>
          <w:sz w:val="21"/>
          <w:highlight w:val="none"/>
        </w:rPr>
      </w:pPr>
    </w:p>
    <w:p w14:paraId="6F171240">
      <w:pPr>
        <w:pStyle w:val="7"/>
        <w:spacing w:before="69" w:line="361" w:lineRule="auto"/>
        <w:ind w:left="54" w:right="53" w:firstLine="404"/>
        <w:rPr>
          <w:color w:val="auto"/>
          <w:sz w:val="21"/>
          <w:szCs w:val="21"/>
          <w:highlight w:val="none"/>
        </w:rPr>
      </w:pPr>
      <w:r>
        <w:rPr>
          <w:color w:val="auto"/>
          <w:spacing w:val="-3"/>
          <w:sz w:val="21"/>
          <w:szCs w:val="21"/>
          <w:highlight w:val="none"/>
        </w:rPr>
        <w:t>4.6</w:t>
      </w:r>
      <w:r>
        <w:rPr>
          <w:color w:val="auto"/>
          <w:spacing w:val="-45"/>
          <w:sz w:val="21"/>
          <w:szCs w:val="21"/>
          <w:highlight w:val="none"/>
        </w:rPr>
        <w:t xml:space="preserve"> </w:t>
      </w:r>
      <w:r>
        <w:rPr>
          <w:color w:val="auto"/>
          <w:spacing w:val="-3"/>
          <w:sz w:val="21"/>
          <w:szCs w:val="21"/>
          <w:highlight w:val="none"/>
        </w:rPr>
        <w:t>评标委员会认为投标人的报价明显低于其他通过符合性审查投标人的报价，</w:t>
      </w:r>
      <w:r>
        <w:rPr>
          <w:color w:val="auto"/>
          <w:spacing w:val="-48"/>
          <w:sz w:val="21"/>
          <w:szCs w:val="21"/>
          <w:highlight w:val="none"/>
        </w:rPr>
        <w:t xml:space="preserve"> </w:t>
      </w:r>
      <w:r>
        <w:rPr>
          <w:color w:val="auto"/>
          <w:spacing w:val="-3"/>
          <w:sz w:val="21"/>
          <w:szCs w:val="21"/>
          <w:highlight w:val="none"/>
        </w:rPr>
        <w:t>有可能影响产</w:t>
      </w:r>
      <w:r>
        <w:rPr>
          <w:color w:val="auto"/>
          <w:sz w:val="21"/>
          <w:szCs w:val="21"/>
          <w:highlight w:val="none"/>
        </w:rPr>
        <w:t xml:space="preserve"> </w:t>
      </w:r>
      <w:r>
        <w:rPr>
          <w:color w:val="auto"/>
          <w:spacing w:val="-5"/>
          <w:sz w:val="21"/>
          <w:szCs w:val="21"/>
          <w:highlight w:val="none"/>
        </w:rPr>
        <w:t>品质量或者不能诚信履约的， 应当要求其在评标现场合理的时间内</w:t>
      </w:r>
      <w:r>
        <w:rPr>
          <w:color w:val="auto"/>
          <w:spacing w:val="-6"/>
          <w:sz w:val="21"/>
          <w:szCs w:val="21"/>
          <w:highlight w:val="none"/>
        </w:rPr>
        <w:t>提供书面说明， 必要时提交相</w:t>
      </w:r>
    </w:p>
    <w:p w14:paraId="42E5F2D5">
      <w:pPr>
        <w:pStyle w:val="7"/>
        <w:spacing w:line="219" w:lineRule="auto"/>
        <w:ind w:left="40"/>
        <w:rPr>
          <w:color w:val="auto"/>
          <w:sz w:val="21"/>
          <w:szCs w:val="21"/>
          <w:highlight w:val="none"/>
        </w:rPr>
      </w:pPr>
      <w:r>
        <w:rPr>
          <w:color w:val="auto"/>
          <w:spacing w:val="-3"/>
          <w:sz w:val="21"/>
          <w:szCs w:val="21"/>
          <w:highlight w:val="none"/>
        </w:rPr>
        <w:t>关证明材料；投标人不能证明其报价合理性的， 评标委</w:t>
      </w:r>
      <w:r>
        <w:rPr>
          <w:color w:val="auto"/>
          <w:spacing w:val="-4"/>
          <w:sz w:val="21"/>
          <w:szCs w:val="21"/>
          <w:highlight w:val="none"/>
        </w:rPr>
        <w:t>员会应当将其作为投标无效处理。</w:t>
      </w:r>
    </w:p>
    <w:p w14:paraId="59746795">
      <w:pPr>
        <w:spacing w:before="316" w:line="219" w:lineRule="auto"/>
        <w:ind w:left="32"/>
        <w:outlineLvl w:val="2"/>
        <w:rPr>
          <w:rFonts w:ascii="黑体" w:hAnsi="黑体" w:eastAsia="黑体" w:cs="黑体"/>
          <w:color w:val="auto"/>
          <w:sz w:val="24"/>
          <w:szCs w:val="24"/>
          <w:highlight w:val="none"/>
        </w:rPr>
      </w:pPr>
      <w:bookmarkStart w:id="218" w:name="_Toc26959"/>
      <w:bookmarkStart w:id="219" w:name="_Toc19924"/>
      <w:bookmarkStart w:id="220" w:name="_Toc20197"/>
      <w:r>
        <w:rPr>
          <w:rFonts w:ascii="黑体" w:hAnsi="黑体" w:eastAsia="黑体" w:cs="黑体"/>
          <w:color w:val="auto"/>
          <w:sz w:val="24"/>
          <w:szCs w:val="24"/>
          <w:highlight w:val="none"/>
          <w14:textOutline w14:w="4354" w14:cap="flat" w14:cmpd="sng">
            <w14:solidFill>
              <w14:srgbClr w14:val="000000"/>
            </w14:solidFill>
            <w14:prstDash w14:val="solid"/>
            <w14:miter w14:val="0"/>
          </w14:textOutline>
        </w:rPr>
        <w:t>5．投标文件的比较与评价</w:t>
      </w:r>
      <w:bookmarkEnd w:id="218"/>
      <w:bookmarkEnd w:id="219"/>
      <w:bookmarkEnd w:id="220"/>
    </w:p>
    <w:p w14:paraId="52DA7292">
      <w:pPr>
        <w:spacing w:line="265" w:lineRule="auto"/>
        <w:rPr>
          <w:rFonts w:ascii="Arial"/>
          <w:color w:val="auto"/>
          <w:sz w:val="21"/>
          <w:highlight w:val="none"/>
        </w:rPr>
      </w:pPr>
    </w:p>
    <w:p w14:paraId="660781ED">
      <w:pPr>
        <w:pStyle w:val="7"/>
        <w:spacing w:before="69" w:line="408" w:lineRule="exact"/>
        <w:ind w:right="52"/>
        <w:jc w:val="right"/>
        <w:rPr>
          <w:color w:val="auto"/>
          <w:sz w:val="21"/>
          <w:szCs w:val="21"/>
          <w:highlight w:val="none"/>
        </w:rPr>
      </w:pPr>
      <w:r>
        <w:rPr>
          <w:color w:val="auto"/>
          <w:spacing w:val="-3"/>
          <w:position w:val="15"/>
          <w:sz w:val="21"/>
          <w:szCs w:val="21"/>
          <w:highlight w:val="none"/>
        </w:rPr>
        <w:t>5.1</w:t>
      </w:r>
      <w:r>
        <w:rPr>
          <w:color w:val="auto"/>
          <w:spacing w:val="-45"/>
          <w:position w:val="15"/>
          <w:sz w:val="21"/>
          <w:szCs w:val="21"/>
          <w:highlight w:val="none"/>
        </w:rPr>
        <w:t xml:space="preserve"> </w:t>
      </w:r>
      <w:r>
        <w:rPr>
          <w:color w:val="auto"/>
          <w:spacing w:val="-3"/>
          <w:position w:val="15"/>
          <w:sz w:val="21"/>
          <w:szCs w:val="21"/>
          <w:highlight w:val="none"/>
        </w:rPr>
        <w:t>评标委员会依法按照本章第三节“投标文件的比较与评价”规定</w:t>
      </w:r>
      <w:r>
        <w:rPr>
          <w:color w:val="auto"/>
          <w:spacing w:val="-4"/>
          <w:position w:val="15"/>
          <w:sz w:val="21"/>
          <w:szCs w:val="21"/>
          <w:highlight w:val="none"/>
        </w:rPr>
        <w:t>，</w:t>
      </w:r>
      <w:r>
        <w:rPr>
          <w:color w:val="auto"/>
          <w:spacing w:val="-41"/>
          <w:position w:val="15"/>
          <w:sz w:val="21"/>
          <w:szCs w:val="21"/>
          <w:highlight w:val="none"/>
        </w:rPr>
        <w:t xml:space="preserve"> </w:t>
      </w:r>
      <w:r>
        <w:rPr>
          <w:color w:val="auto"/>
          <w:spacing w:val="-4"/>
          <w:position w:val="15"/>
          <w:sz w:val="21"/>
          <w:szCs w:val="21"/>
          <w:highlight w:val="none"/>
        </w:rPr>
        <w:t>对资格性检查和符合性</w:t>
      </w:r>
    </w:p>
    <w:p w14:paraId="78B83B57">
      <w:pPr>
        <w:pStyle w:val="7"/>
        <w:spacing w:line="219" w:lineRule="auto"/>
        <w:ind w:left="37"/>
        <w:rPr>
          <w:color w:val="auto"/>
          <w:sz w:val="21"/>
          <w:szCs w:val="21"/>
          <w:highlight w:val="none"/>
        </w:rPr>
      </w:pPr>
      <w:r>
        <w:rPr>
          <w:color w:val="auto"/>
          <w:spacing w:val="-2"/>
          <w:sz w:val="21"/>
          <w:szCs w:val="21"/>
          <w:highlight w:val="none"/>
        </w:rPr>
        <w:t>检查合格的投标文件进行比较和评价。</w:t>
      </w:r>
    </w:p>
    <w:p w14:paraId="0E574AB8">
      <w:pPr>
        <w:spacing w:line="247" w:lineRule="auto"/>
        <w:rPr>
          <w:rFonts w:ascii="Arial"/>
          <w:color w:val="auto"/>
          <w:sz w:val="21"/>
          <w:highlight w:val="none"/>
        </w:rPr>
      </w:pPr>
    </w:p>
    <w:p w14:paraId="68BC9616">
      <w:pPr>
        <w:pStyle w:val="7"/>
        <w:spacing w:before="69" w:line="220" w:lineRule="auto"/>
        <w:ind w:left="464"/>
        <w:rPr>
          <w:color w:val="auto"/>
          <w:sz w:val="21"/>
          <w:szCs w:val="21"/>
          <w:highlight w:val="none"/>
        </w:rPr>
      </w:pPr>
      <w:r>
        <w:rPr>
          <w:color w:val="auto"/>
          <w:spacing w:val="-4"/>
          <w:sz w:val="21"/>
          <w:szCs w:val="21"/>
          <w:highlight w:val="none"/>
        </w:rPr>
        <w:t>5.2</w:t>
      </w:r>
      <w:r>
        <w:rPr>
          <w:color w:val="auto"/>
          <w:spacing w:val="-39"/>
          <w:sz w:val="21"/>
          <w:szCs w:val="21"/>
          <w:highlight w:val="none"/>
        </w:rPr>
        <w:t xml:space="preserve"> </w:t>
      </w:r>
      <w:r>
        <w:rPr>
          <w:color w:val="auto"/>
          <w:spacing w:val="-4"/>
          <w:sz w:val="21"/>
          <w:szCs w:val="21"/>
          <w:highlight w:val="none"/>
        </w:rPr>
        <w:t>单一产品采购项目：</w:t>
      </w:r>
    </w:p>
    <w:p w14:paraId="5D3177D7">
      <w:pPr>
        <w:spacing w:line="242" w:lineRule="auto"/>
        <w:rPr>
          <w:rFonts w:ascii="Arial"/>
          <w:color w:val="auto"/>
          <w:sz w:val="21"/>
          <w:highlight w:val="none"/>
        </w:rPr>
      </w:pPr>
    </w:p>
    <w:p w14:paraId="33471D5B">
      <w:pPr>
        <w:pStyle w:val="7"/>
        <w:spacing w:before="69" w:line="360" w:lineRule="auto"/>
        <w:ind w:left="37" w:firstLine="428"/>
        <w:rPr>
          <w:color w:val="auto"/>
          <w:sz w:val="21"/>
          <w:szCs w:val="21"/>
          <w:highlight w:val="none"/>
        </w:rPr>
      </w:pPr>
      <w:r>
        <w:rPr>
          <w:color w:val="auto"/>
          <w:spacing w:val="-4"/>
          <w:sz w:val="21"/>
          <w:szCs w:val="21"/>
          <w:highlight w:val="none"/>
        </w:rPr>
        <w:t>（1）最低评标价法：提供相同品牌产品的不同投标人参加同一合同项下投标的，</w:t>
      </w:r>
      <w:r>
        <w:rPr>
          <w:color w:val="auto"/>
          <w:spacing w:val="44"/>
          <w:sz w:val="21"/>
          <w:szCs w:val="21"/>
          <w:highlight w:val="none"/>
        </w:rPr>
        <w:t xml:space="preserve"> </w:t>
      </w:r>
      <w:r>
        <w:rPr>
          <w:color w:val="auto"/>
          <w:spacing w:val="-4"/>
          <w:sz w:val="21"/>
          <w:szCs w:val="21"/>
          <w:highlight w:val="none"/>
        </w:rPr>
        <w:t>以其中通过</w:t>
      </w:r>
      <w:r>
        <w:rPr>
          <w:color w:val="auto"/>
          <w:sz w:val="21"/>
          <w:szCs w:val="21"/>
          <w:highlight w:val="none"/>
        </w:rPr>
        <w:t xml:space="preserve"> </w:t>
      </w:r>
      <w:r>
        <w:rPr>
          <w:color w:val="auto"/>
          <w:spacing w:val="-7"/>
          <w:sz w:val="21"/>
          <w:szCs w:val="21"/>
          <w:highlight w:val="none"/>
        </w:rPr>
        <w:t>资格审查、符合性审查且报价最低的参加评标， 其他投标无效；</w:t>
      </w:r>
      <w:r>
        <w:rPr>
          <w:color w:val="auto"/>
          <w:spacing w:val="65"/>
          <w:sz w:val="21"/>
          <w:szCs w:val="21"/>
          <w:highlight w:val="none"/>
        </w:rPr>
        <w:t xml:space="preserve"> </w:t>
      </w:r>
      <w:r>
        <w:rPr>
          <w:color w:val="auto"/>
          <w:spacing w:val="-7"/>
          <w:sz w:val="21"/>
          <w:szCs w:val="21"/>
          <w:highlight w:val="none"/>
        </w:rPr>
        <w:t>报价相同的，按照</w:t>
      </w:r>
      <w:r>
        <w:rPr>
          <w:color w:val="auto"/>
          <w:spacing w:val="-7"/>
          <w:sz w:val="21"/>
          <w:szCs w:val="21"/>
          <w:highlight w:val="none"/>
          <w14:textOutline w14:w="3831" w14:cap="flat" w14:cmpd="sng">
            <w14:solidFill>
              <w14:srgbClr w14:val="000000"/>
            </w14:solidFill>
            <w14:prstDash w14:val="solid"/>
            <w14:miter w14:val="0"/>
          </w14:textOutline>
        </w:rPr>
        <w:t>【评标方法及</w:t>
      </w:r>
      <w:r>
        <w:rPr>
          <w:color w:val="auto"/>
          <w:spacing w:val="-7"/>
          <w:sz w:val="21"/>
          <w:szCs w:val="21"/>
          <w:highlight w:val="none"/>
        </w:rPr>
        <w:t xml:space="preserve">  </w:t>
      </w:r>
      <w:r>
        <w:rPr>
          <w:color w:val="auto"/>
          <w:spacing w:val="-1"/>
          <w:sz w:val="21"/>
          <w:szCs w:val="21"/>
          <w:highlight w:val="none"/>
          <w14:textOutline w14:w="3831" w14:cap="flat" w14:cmpd="sng">
            <w14:solidFill>
              <w14:srgbClr w14:val="000000"/>
            </w14:solidFill>
            <w14:prstDash w14:val="solid"/>
            <w14:miter w14:val="0"/>
          </w14:textOutline>
        </w:rPr>
        <w:t>标准前附表】</w:t>
      </w:r>
      <w:r>
        <w:rPr>
          <w:color w:val="auto"/>
          <w:spacing w:val="-1"/>
          <w:sz w:val="21"/>
          <w:szCs w:val="21"/>
          <w:highlight w:val="none"/>
        </w:rPr>
        <w:t>规定的方式确定一个参加评标的投标人，招标</w:t>
      </w:r>
      <w:r>
        <w:rPr>
          <w:color w:val="auto"/>
          <w:spacing w:val="-2"/>
          <w:sz w:val="21"/>
          <w:szCs w:val="21"/>
          <w:highlight w:val="none"/>
        </w:rPr>
        <w:t>文件未规定的采取随机抽取方式确定，</w:t>
      </w:r>
    </w:p>
    <w:p w14:paraId="319C1E99">
      <w:pPr>
        <w:pStyle w:val="7"/>
        <w:spacing w:line="221" w:lineRule="auto"/>
        <w:ind w:left="37"/>
        <w:rPr>
          <w:color w:val="auto"/>
          <w:sz w:val="21"/>
          <w:szCs w:val="21"/>
          <w:highlight w:val="none"/>
        </w:rPr>
      </w:pPr>
      <w:r>
        <w:rPr>
          <w:color w:val="auto"/>
          <w:spacing w:val="-1"/>
          <w:sz w:val="21"/>
          <w:szCs w:val="21"/>
          <w:highlight w:val="none"/>
        </w:rPr>
        <w:t>其他</w:t>
      </w:r>
      <w:r>
        <w:rPr>
          <w:color w:val="auto"/>
          <w:spacing w:val="-1"/>
          <w:sz w:val="21"/>
          <w:szCs w:val="21"/>
          <w:highlight w:val="none"/>
          <w14:textOutline w14:w="3831" w14:cap="flat" w14:cmpd="sng">
            <w14:solidFill>
              <w14:srgbClr w14:val="000000"/>
            </w14:solidFill>
            <w14:prstDash w14:val="solid"/>
            <w14:miter w14:val="0"/>
          </w14:textOutline>
        </w:rPr>
        <w:t>投标无效</w:t>
      </w:r>
      <w:r>
        <w:rPr>
          <w:color w:val="auto"/>
          <w:spacing w:val="-1"/>
          <w:sz w:val="21"/>
          <w:szCs w:val="21"/>
          <w:highlight w:val="none"/>
        </w:rPr>
        <w:t>。</w:t>
      </w:r>
    </w:p>
    <w:p w14:paraId="199072CF">
      <w:pPr>
        <w:spacing w:line="241" w:lineRule="auto"/>
        <w:rPr>
          <w:rFonts w:ascii="Arial"/>
          <w:color w:val="auto"/>
          <w:sz w:val="21"/>
          <w:highlight w:val="none"/>
        </w:rPr>
      </w:pPr>
    </w:p>
    <w:p w14:paraId="577EF514">
      <w:pPr>
        <w:pStyle w:val="7"/>
        <w:spacing w:before="69" w:line="360" w:lineRule="auto"/>
        <w:ind w:left="37" w:right="53" w:firstLine="428"/>
        <w:jc w:val="both"/>
        <w:rPr>
          <w:color w:val="auto"/>
          <w:sz w:val="21"/>
          <w:szCs w:val="21"/>
          <w:highlight w:val="none"/>
        </w:rPr>
      </w:pPr>
      <w:r>
        <w:rPr>
          <w:color w:val="auto"/>
          <w:spacing w:val="-3"/>
          <w:sz w:val="21"/>
          <w:szCs w:val="21"/>
          <w:highlight w:val="none"/>
        </w:rPr>
        <w:t>（2）综合评分法： 提供相同品牌产品且通过资格审查、符合性审查的不同投标人参加同一合</w:t>
      </w:r>
      <w:r>
        <w:rPr>
          <w:color w:val="auto"/>
          <w:spacing w:val="5"/>
          <w:sz w:val="21"/>
          <w:szCs w:val="21"/>
          <w:highlight w:val="none"/>
        </w:rPr>
        <w:t xml:space="preserve"> </w:t>
      </w:r>
      <w:r>
        <w:rPr>
          <w:color w:val="auto"/>
          <w:spacing w:val="-9"/>
          <w:sz w:val="21"/>
          <w:szCs w:val="21"/>
          <w:highlight w:val="none"/>
        </w:rPr>
        <w:t>同项下投标的，</w:t>
      </w:r>
      <w:r>
        <w:rPr>
          <w:color w:val="auto"/>
          <w:spacing w:val="-51"/>
          <w:sz w:val="21"/>
          <w:szCs w:val="21"/>
          <w:highlight w:val="none"/>
        </w:rPr>
        <w:t xml:space="preserve"> </w:t>
      </w:r>
      <w:r>
        <w:rPr>
          <w:color w:val="auto"/>
          <w:spacing w:val="-9"/>
          <w:sz w:val="21"/>
          <w:szCs w:val="21"/>
          <w:highlight w:val="none"/>
        </w:rPr>
        <w:t>评审后得分最高的同品牌投标人获得中标人推荐资格；</w:t>
      </w:r>
      <w:r>
        <w:rPr>
          <w:color w:val="auto"/>
          <w:spacing w:val="-23"/>
          <w:sz w:val="21"/>
          <w:szCs w:val="21"/>
          <w:highlight w:val="none"/>
        </w:rPr>
        <w:t xml:space="preserve"> </w:t>
      </w:r>
      <w:r>
        <w:rPr>
          <w:color w:val="auto"/>
          <w:spacing w:val="-9"/>
          <w:sz w:val="21"/>
          <w:szCs w:val="21"/>
          <w:highlight w:val="none"/>
        </w:rPr>
        <w:t>评审得分相同的，</w:t>
      </w:r>
      <w:r>
        <w:rPr>
          <w:color w:val="auto"/>
          <w:spacing w:val="24"/>
          <w:sz w:val="21"/>
          <w:szCs w:val="21"/>
          <w:highlight w:val="none"/>
        </w:rPr>
        <w:t xml:space="preserve"> </w:t>
      </w:r>
      <w:r>
        <w:rPr>
          <w:color w:val="auto"/>
          <w:spacing w:val="-9"/>
          <w:sz w:val="21"/>
          <w:szCs w:val="21"/>
          <w:highlight w:val="none"/>
        </w:rPr>
        <w:t>按照</w:t>
      </w:r>
      <w:r>
        <w:rPr>
          <w:color w:val="auto"/>
          <w:spacing w:val="-9"/>
          <w:sz w:val="21"/>
          <w:szCs w:val="21"/>
          <w:highlight w:val="none"/>
          <w14:textOutline w14:w="3831" w14:cap="flat" w14:cmpd="sng">
            <w14:solidFill>
              <w14:srgbClr w14:val="000000"/>
            </w14:solidFill>
            <w14:prstDash w14:val="solid"/>
            <w14:miter w14:val="0"/>
          </w14:textOutline>
        </w:rPr>
        <w:t>【评</w:t>
      </w:r>
      <w:r>
        <w:rPr>
          <w:color w:val="auto"/>
          <w:sz w:val="21"/>
          <w:szCs w:val="21"/>
          <w:highlight w:val="none"/>
        </w:rPr>
        <w:t xml:space="preserve"> </w:t>
      </w:r>
      <w:r>
        <w:rPr>
          <w:color w:val="auto"/>
          <w:spacing w:val="-2"/>
          <w:sz w:val="21"/>
          <w:szCs w:val="21"/>
          <w:highlight w:val="none"/>
          <w14:textOutline w14:w="3831" w14:cap="flat" w14:cmpd="sng">
            <w14:solidFill>
              <w14:srgbClr w14:val="000000"/>
            </w14:solidFill>
            <w14:prstDash w14:val="solid"/>
            <w14:miter w14:val="0"/>
          </w14:textOutline>
        </w:rPr>
        <w:t>标方法及标准前附表】</w:t>
      </w:r>
      <w:r>
        <w:rPr>
          <w:color w:val="auto"/>
          <w:spacing w:val="-2"/>
          <w:sz w:val="21"/>
          <w:szCs w:val="21"/>
          <w:highlight w:val="none"/>
        </w:rPr>
        <w:t>规定的方式确定一个投标人获得中标人</w:t>
      </w:r>
      <w:r>
        <w:rPr>
          <w:color w:val="auto"/>
          <w:spacing w:val="-3"/>
          <w:sz w:val="21"/>
          <w:szCs w:val="21"/>
          <w:highlight w:val="none"/>
        </w:rPr>
        <w:t>推荐资格， 招标文件未规定的采取</w:t>
      </w:r>
    </w:p>
    <w:p w14:paraId="7B6525FE">
      <w:pPr>
        <w:pStyle w:val="7"/>
        <w:spacing w:before="1" w:line="219" w:lineRule="auto"/>
        <w:ind w:left="48"/>
        <w:rPr>
          <w:color w:val="auto"/>
          <w:sz w:val="21"/>
          <w:szCs w:val="21"/>
          <w:highlight w:val="none"/>
        </w:rPr>
      </w:pPr>
      <w:r>
        <w:rPr>
          <w:color w:val="auto"/>
          <w:spacing w:val="-5"/>
          <w:sz w:val="21"/>
          <w:szCs w:val="21"/>
          <w:highlight w:val="none"/>
        </w:rPr>
        <w:t>随机抽取方式确定， 其他同品牌投标人</w:t>
      </w:r>
      <w:r>
        <w:rPr>
          <w:color w:val="auto"/>
          <w:spacing w:val="-5"/>
          <w:sz w:val="21"/>
          <w:szCs w:val="21"/>
          <w:highlight w:val="none"/>
          <w14:textOutline w14:w="3831" w14:cap="flat" w14:cmpd="sng">
            <w14:solidFill>
              <w14:srgbClr w14:val="000000"/>
            </w14:solidFill>
            <w14:prstDash w14:val="solid"/>
            <w14:miter w14:val="0"/>
          </w14:textOutline>
        </w:rPr>
        <w:t>不作为中标候选人</w:t>
      </w:r>
      <w:r>
        <w:rPr>
          <w:color w:val="auto"/>
          <w:spacing w:val="-5"/>
          <w:sz w:val="21"/>
          <w:szCs w:val="21"/>
          <w:highlight w:val="none"/>
        </w:rPr>
        <w:t>。</w:t>
      </w:r>
    </w:p>
    <w:p w14:paraId="28BC3C9B">
      <w:pPr>
        <w:spacing w:line="241" w:lineRule="auto"/>
        <w:rPr>
          <w:rFonts w:ascii="Arial"/>
          <w:color w:val="auto"/>
          <w:sz w:val="21"/>
          <w:highlight w:val="none"/>
        </w:rPr>
      </w:pPr>
    </w:p>
    <w:p w14:paraId="7B555AEB">
      <w:pPr>
        <w:pStyle w:val="7"/>
        <w:spacing w:before="69" w:line="412" w:lineRule="exact"/>
        <w:ind w:right="52"/>
        <w:jc w:val="right"/>
        <w:rPr>
          <w:color w:val="auto"/>
          <w:sz w:val="21"/>
          <w:szCs w:val="21"/>
          <w:highlight w:val="none"/>
        </w:rPr>
      </w:pPr>
      <w:r>
        <w:rPr>
          <w:color w:val="auto"/>
          <w:spacing w:val="-8"/>
          <w:position w:val="15"/>
          <w:sz w:val="21"/>
          <w:szCs w:val="21"/>
          <w:highlight w:val="none"/>
        </w:rPr>
        <w:t>5.3</w:t>
      </w:r>
      <w:r>
        <w:rPr>
          <w:color w:val="auto"/>
          <w:spacing w:val="-40"/>
          <w:position w:val="15"/>
          <w:sz w:val="21"/>
          <w:szCs w:val="21"/>
          <w:highlight w:val="none"/>
        </w:rPr>
        <w:t xml:space="preserve"> </w:t>
      </w:r>
      <w:r>
        <w:rPr>
          <w:color w:val="auto"/>
          <w:spacing w:val="-8"/>
          <w:position w:val="15"/>
          <w:sz w:val="21"/>
          <w:szCs w:val="21"/>
          <w:highlight w:val="none"/>
        </w:rPr>
        <w:t>非单一产品采购项目： 多家投标人提供的核心产品品牌相同的，</w:t>
      </w:r>
      <w:r>
        <w:rPr>
          <w:color w:val="auto"/>
          <w:spacing w:val="-41"/>
          <w:position w:val="15"/>
          <w:sz w:val="21"/>
          <w:szCs w:val="21"/>
          <w:highlight w:val="none"/>
        </w:rPr>
        <w:t xml:space="preserve"> </w:t>
      </w:r>
      <w:r>
        <w:rPr>
          <w:color w:val="auto"/>
          <w:spacing w:val="-8"/>
          <w:position w:val="15"/>
          <w:sz w:val="21"/>
          <w:szCs w:val="21"/>
          <w:highlight w:val="none"/>
        </w:rPr>
        <w:t>视为相同品牌， 按本章本</w:t>
      </w:r>
    </w:p>
    <w:p w14:paraId="07CF78FC">
      <w:pPr>
        <w:pStyle w:val="7"/>
        <w:spacing w:before="1" w:line="220" w:lineRule="auto"/>
        <w:ind w:left="37"/>
        <w:rPr>
          <w:color w:val="auto"/>
          <w:sz w:val="21"/>
          <w:szCs w:val="21"/>
          <w:highlight w:val="none"/>
        </w:rPr>
      </w:pPr>
      <w:r>
        <w:rPr>
          <w:color w:val="auto"/>
          <w:spacing w:val="-1"/>
          <w:sz w:val="21"/>
          <w:szCs w:val="21"/>
          <w:highlight w:val="none"/>
        </w:rPr>
        <w:t>节第 5.2</w:t>
      </w:r>
      <w:r>
        <w:rPr>
          <w:color w:val="auto"/>
          <w:spacing w:val="9"/>
          <w:sz w:val="21"/>
          <w:szCs w:val="21"/>
          <w:highlight w:val="none"/>
        </w:rPr>
        <w:t xml:space="preserve"> </w:t>
      </w:r>
      <w:r>
        <w:rPr>
          <w:color w:val="auto"/>
          <w:spacing w:val="-1"/>
          <w:sz w:val="21"/>
          <w:szCs w:val="21"/>
          <w:highlight w:val="none"/>
        </w:rPr>
        <w:t>款规定处理。</w:t>
      </w:r>
    </w:p>
    <w:p w14:paraId="2AF2CE01">
      <w:pPr>
        <w:rPr>
          <w:rFonts w:ascii="Arial"/>
          <w:color w:val="auto"/>
          <w:sz w:val="21"/>
          <w:highlight w:val="none"/>
        </w:rPr>
      </w:pPr>
    </w:p>
    <w:p w14:paraId="2487F753">
      <w:pPr>
        <w:pStyle w:val="7"/>
        <w:spacing w:before="69" w:line="220" w:lineRule="auto"/>
        <w:ind w:left="464"/>
        <w:rPr>
          <w:color w:val="auto"/>
          <w:sz w:val="21"/>
          <w:szCs w:val="21"/>
          <w:highlight w:val="none"/>
        </w:rPr>
      </w:pPr>
      <w:r>
        <w:rPr>
          <w:color w:val="auto"/>
          <w:spacing w:val="-5"/>
          <w:sz w:val="21"/>
          <w:szCs w:val="21"/>
          <w:highlight w:val="none"/>
        </w:rPr>
        <w:t>5.4</w:t>
      </w:r>
      <w:r>
        <w:rPr>
          <w:color w:val="auto"/>
          <w:spacing w:val="-43"/>
          <w:sz w:val="21"/>
          <w:szCs w:val="21"/>
          <w:highlight w:val="none"/>
        </w:rPr>
        <w:t xml:space="preserve"> </w:t>
      </w:r>
      <w:r>
        <w:rPr>
          <w:color w:val="auto"/>
          <w:spacing w:val="-5"/>
          <w:sz w:val="21"/>
          <w:szCs w:val="21"/>
          <w:highlight w:val="none"/>
        </w:rPr>
        <w:t>政府采购政策：</w:t>
      </w:r>
    </w:p>
    <w:p w14:paraId="6B9421F2">
      <w:pPr>
        <w:spacing w:line="242" w:lineRule="auto"/>
        <w:rPr>
          <w:rFonts w:ascii="Arial"/>
          <w:color w:val="auto"/>
          <w:sz w:val="21"/>
          <w:highlight w:val="none"/>
        </w:rPr>
      </w:pPr>
    </w:p>
    <w:p w14:paraId="2CF2893C">
      <w:pPr>
        <w:pStyle w:val="7"/>
        <w:spacing w:before="69" w:line="412" w:lineRule="exact"/>
        <w:ind w:right="45"/>
        <w:jc w:val="right"/>
        <w:rPr>
          <w:color w:val="auto"/>
          <w:sz w:val="21"/>
          <w:szCs w:val="21"/>
          <w:highlight w:val="none"/>
        </w:rPr>
      </w:pPr>
      <w:r>
        <w:rPr>
          <w:color w:val="auto"/>
          <w:spacing w:val="-2"/>
          <w:position w:val="15"/>
          <w:sz w:val="21"/>
          <w:szCs w:val="21"/>
          <w:highlight w:val="none"/>
        </w:rPr>
        <w:t>（1）价格评审优惠：</w:t>
      </w:r>
      <w:r>
        <w:rPr>
          <w:color w:val="auto"/>
          <w:spacing w:val="-22"/>
          <w:position w:val="15"/>
          <w:sz w:val="21"/>
          <w:szCs w:val="21"/>
          <w:highlight w:val="none"/>
        </w:rPr>
        <w:t xml:space="preserve"> </w:t>
      </w:r>
      <w:r>
        <w:rPr>
          <w:color w:val="auto"/>
          <w:spacing w:val="-2"/>
          <w:position w:val="15"/>
          <w:sz w:val="21"/>
          <w:szCs w:val="21"/>
          <w:highlight w:val="none"/>
        </w:rPr>
        <w:t>评审时按</w:t>
      </w:r>
      <w:r>
        <w:rPr>
          <w:color w:val="auto"/>
          <w:spacing w:val="-2"/>
          <w:position w:val="15"/>
          <w:sz w:val="21"/>
          <w:szCs w:val="21"/>
          <w:highlight w:val="none"/>
          <w14:textOutline w14:w="3831" w14:cap="flat" w14:cmpd="sng">
            <w14:solidFill>
              <w14:srgbClr w14:val="000000"/>
            </w14:solidFill>
            <w14:prstDash w14:val="solid"/>
            <w14:miter w14:val="0"/>
          </w14:textOutline>
        </w:rPr>
        <w:t>【评标方法及标准前附表】</w:t>
      </w:r>
      <w:r>
        <w:rPr>
          <w:color w:val="auto"/>
          <w:spacing w:val="-2"/>
          <w:position w:val="15"/>
          <w:sz w:val="21"/>
          <w:szCs w:val="21"/>
          <w:highlight w:val="none"/>
        </w:rPr>
        <w:t>及第二章“</w:t>
      </w:r>
      <w:r>
        <w:rPr>
          <w:color w:val="auto"/>
          <w:spacing w:val="-3"/>
          <w:position w:val="15"/>
          <w:sz w:val="21"/>
          <w:szCs w:val="21"/>
          <w:highlight w:val="none"/>
        </w:rPr>
        <w:t>投标须知”的相关规定</w:t>
      </w:r>
    </w:p>
    <w:p w14:paraId="776C59C5">
      <w:pPr>
        <w:pStyle w:val="7"/>
        <w:spacing w:before="1" w:line="219" w:lineRule="auto"/>
        <w:ind w:left="37"/>
        <w:rPr>
          <w:color w:val="auto"/>
          <w:sz w:val="21"/>
          <w:szCs w:val="21"/>
          <w:highlight w:val="none"/>
        </w:rPr>
      </w:pPr>
      <w:r>
        <w:rPr>
          <w:color w:val="auto"/>
          <w:spacing w:val="-3"/>
          <w:sz w:val="21"/>
          <w:szCs w:val="21"/>
          <w:highlight w:val="none"/>
        </w:rPr>
        <w:t>给予相应比例的价格折扣。</w:t>
      </w:r>
    </w:p>
    <w:p w14:paraId="6BA42D7F">
      <w:pPr>
        <w:spacing w:line="242" w:lineRule="auto"/>
        <w:rPr>
          <w:rFonts w:ascii="Arial"/>
          <w:color w:val="auto"/>
          <w:sz w:val="21"/>
          <w:highlight w:val="none"/>
        </w:rPr>
      </w:pPr>
    </w:p>
    <w:p w14:paraId="33F775AD">
      <w:pPr>
        <w:pStyle w:val="7"/>
        <w:spacing w:before="68" w:line="414" w:lineRule="exact"/>
        <w:ind w:right="46"/>
        <w:jc w:val="right"/>
        <w:rPr>
          <w:color w:val="auto"/>
          <w:sz w:val="21"/>
          <w:szCs w:val="21"/>
          <w:highlight w:val="none"/>
        </w:rPr>
      </w:pPr>
      <w:r>
        <w:rPr>
          <w:color w:val="auto"/>
          <w:position w:val="15"/>
          <w:sz w:val="21"/>
          <w:szCs w:val="21"/>
          <w:highlight w:val="none"/>
        </w:rPr>
        <w:t>（2）优先采购：评审时按</w:t>
      </w:r>
      <w:r>
        <w:rPr>
          <w:color w:val="auto"/>
          <w:position w:val="15"/>
          <w:sz w:val="21"/>
          <w:szCs w:val="21"/>
          <w:highlight w:val="none"/>
          <w14:textOutline w14:w="3831" w14:cap="flat" w14:cmpd="sng">
            <w14:solidFill>
              <w14:srgbClr w14:val="000000"/>
            </w14:solidFill>
            <w14:prstDash w14:val="solid"/>
            <w14:miter w14:val="0"/>
          </w14:textOutline>
        </w:rPr>
        <w:t>【评标方法及标准前附表】</w:t>
      </w:r>
      <w:r>
        <w:rPr>
          <w:color w:val="auto"/>
          <w:position w:val="15"/>
          <w:sz w:val="21"/>
          <w:szCs w:val="21"/>
          <w:highlight w:val="none"/>
        </w:rPr>
        <w:t>及第二章“投标须</w:t>
      </w:r>
      <w:r>
        <w:rPr>
          <w:color w:val="auto"/>
          <w:spacing w:val="-1"/>
          <w:position w:val="15"/>
          <w:sz w:val="21"/>
          <w:szCs w:val="21"/>
          <w:highlight w:val="none"/>
        </w:rPr>
        <w:t>知”的相关规定给予</w:t>
      </w:r>
    </w:p>
    <w:p w14:paraId="12C62935">
      <w:pPr>
        <w:pStyle w:val="7"/>
        <w:spacing w:line="219" w:lineRule="auto"/>
        <w:ind w:left="37"/>
        <w:rPr>
          <w:color w:val="auto"/>
          <w:sz w:val="21"/>
          <w:szCs w:val="21"/>
          <w:highlight w:val="none"/>
        </w:rPr>
      </w:pPr>
      <w:r>
        <w:rPr>
          <w:color w:val="auto"/>
          <w:spacing w:val="-1"/>
          <w:sz w:val="21"/>
          <w:szCs w:val="21"/>
          <w:highlight w:val="none"/>
        </w:rPr>
        <w:t>相应比例的价格折扣或者加分。</w:t>
      </w:r>
    </w:p>
    <w:p w14:paraId="02932BAA">
      <w:pPr>
        <w:spacing w:line="219" w:lineRule="auto"/>
        <w:rPr>
          <w:color w:val="auto"/>
          <w:sz w:val="21"/>
          <w:szCs w:val="21"/>
          <w:highlight w:val="none"/>
        </w:rPr>
        <w:sectPr>
          <w:headerReference r:id="rId24" w:type="default"/>
          <w:footerReference r:id="rId25" w:type="default"/>
          <w:pgSz w:w="11905" w:h="16839"/>
          <w:pgMar w:top="1094" w:right="1405" w:bottom="1155" w:left="1488" w:header="1080" w:footer="993" w:gutter="0"/>
          <w:pgBorders>
            <w:top w:val="none" w:sz="0" w:space="0"/>
            <w:left w:val="none" w:sz="0" w:space="0"/>
            <w:bottom w:val="none" w:sz="0" w:space="0"/>
            <w:right w:val="none" w:sz="0" w:space="0"/>
          </w:pgBorders>
          <w:pgNumType w:fmt="decimal"/>
          <w:cols w:space="720" w:num="1"/>
        </w:sectPr>
      </w:pPr>
    </w:p>
    <w:p w14:paraId="3ED080F3">
      <w:pPr>
        <w:spacing w:line="294" w:lineRule="auto"/>
        <w:rPr>
          <w:rFonts w:ascii="Arial"/>
          <w:color w:val="auto"/>
          <w:sz w:val="21"/>
          <w:highlight w:val="none"/>
        </w:rPr>
      </w:pPr>
    </w:p>
    <w:p w14:paraId="1031E107">
      <w:pPr>
        <w:spacing w:before="78" w:line="220" w:lineRule="auto"/>
        <w:ind w:left="37"/>
        <w:outlineLvl w:val="2"/>
        <w:rPr>
          <w:rFonts w:ascii="黑体" w:hAnsi="黑体" w:eastAsia="黑体" w:cs="黑体"/>
          <w:color w:val="auto"/>
          <w:sz w:val="24"/>
          <w:szCs w:val="24"/>
          <w:highlight w:val="none"/>
        </w:rPr>
      </w:pPr>
      <w:bookmarkStart w:id="221" w:name="_Toc19295"/>
      <w:bookmarkStart w:id="222" w:name="_Toc6830"/>
      <w:bookmarkStart w:id="223" w:name="_Toc23985"/>
      <w:r>
        <w:rPr>
          <w:rFonts w:ascii="黑体" w:hAnsi="黑体" w:eastAsia="黑体" w:cs="黑体"/>
          <w:color w:val="auto"/>
          <w:sz w:val="24"/>
          <w:szCs w:val="24"/>
          <w:highlight w:val="none"/>
          <w14:textOutline w14:w="4354" w14:cap="flat" w14:cmpd="sng">
            <w14:solidFill>
              <w14:srgbClr w14:val="000000"/>
            </w14:solidFill>
            <w14:prstDash w14:val="solid"/>
            <w14:miter w14:val="0"/>
          </w14:textOutline>
        </w:rPr>
        <w:t>6．推荐中标候选人</w:t>
      </w:r>
      <w:bookmarkEnd w:id="221"/>
      <w:bookmarkEnd w:id="222"/>
      <w:bookmarkEnd w:id="223"/>
    </w:p>
    <w:p w14:paraId="4BBE4920">
      <w:pPr>
        <w:spacing w:line="264" w:lineRule="auto"/>
        <w:rPr>
          <w:rFonts w:ascii="Arial"/>
          <w:color w:val="auto"/>
          <w:sz w:val="21"/>
          <w:highlight w:val="none"/>
        </w:rPr>
      </w:pPr>
    </w:p>
    <w:p w14:paraId="6029EAA4">
      <w:pPr>
        <w:pStyle w:val="7"/>
        <w:spacing w:before="69" w:line="361" w:lineRule="auto"/>
        <w:ind w:left="62" w:right="26" w:firstLine="399"/>
        <w:jc w:val="both"/>
        <w:rPr>
          <w:color w:val="auto"/>
          <w:sz w:val="21"/>
          <w:szCs w:val="21"/>
          <w:highlight w:val="none"/>
        </w:rPr>
      </w:pPr>
      <w:r>
        <w:rPr>
          <w:color w:val="auto"/>
          <w:spacing w:val="-3"/>
          <w:sz w:val="21"/>
          <w:szCs w:val="21"/>
          <w:highlight w:val="none"/>
        </w:rPr>
        <w:t>6.1</w:t>
      </w:r>
      <w:r>
        <w:rPr>
          <w:color w:val="auto"/>
          <w:spacing w:val="-42"/>
          <w:sz w:val="21"/>
          <w:szCs w:val="21"/>
          <w:highlight w:val="none"/>
        </w:rPr>
        <w:t xml:space="preserve"> </w:t>
      </w:r>
      <w:r>
        <w:rPr>
          <w:color w:val="auto"/>
          <w:spacing w:val="-3"/>
          <w:sz w:val="21"/>
          <w:szCs w:val="21"/>
          <w:highlight w:val="none"/>
        </w:rPr>
        <w:t>最低评标价法：</w:t>
      </w:r>
      <w:r>
        <w:rPr>
          <w:color w:val="auto"/>
          <w:spacing w:val="-53"/>
          <w:sz w:val="21"/>
          <w:szCs w:val="21"/>
          <w:highlight w:val="none"/>
        </w:rPr>
        <w:t xml:space="preserve"> </w:t>
      </w:r>
      <w:r>
        <w:rPr>
          <w:color w:val="auto"/>
          <w:spacing w:val="-3"/>
          <w:sz w:val="21"/>
          <w:szCs w:val="21"/>
          <w:highlight w:val="none"/>
        </w:rPr>
        <w:t>评标结果按算术修正和落实政府采购政策需进行的价格扣除后的投标报价</w:t>
      </w:r>
      <w:r>
        <w:rPr>
          <w:color w:val="auto"/>
          <w:sz w:val="21"/>
          <w:szCs w:val="21"/>
          <w:highlight w:val="none"/>
        </w:rPr>
        <w:t xml:space="preserve"> </w:t>
      </w:r>
      <w:r>
        <w:rPr>
          <w:color w:val="auto"/>
          <w:spacing w:val="-5"/>
          <w:sz w:val="21"/>
          <w:szCs w:val="21"/>
          <w:highlight w:val="none"/>
        </w:rPr>
        <w:t>由低到高顺序排列。报价相同的并列， 按</w:t>
      </w:r>
      <w:r>
        <w:rPr>
          <w:color w:val="auto"/>
          <w:spacing w:val="-5"/>
          <w:sz w:val="21"/>
          <w:szCs w:val="21"/>
          <w:highlight w:val="none"/>
          <w14:textOutline w14:w="3831" w14:cap="flat" w14:cmpd="sng">
            <w14:solidFill>
              <w14:srgbClr w14:val="000000"/>
            </w14:solidFill>
            <w14:prstDash w14:val="solid"/>
            <w14:miter w14:val="0"/>
          </w14:textOutline>
        </w:rPr>
        <w:t>【评标方法及标准前附表】</w:t>
      </w:r>
      <w:r>
        <w:rPr>
          <w:color w:val="auto"/>
          <w:spacing w:val="-5"/>
          <w:sz w:val="21"/>
          <w:szCs w:val="21"/>
          <w:highlight w:val="none"/>
        </w:rPr>
        <w:t>规定的方式确定中标人；</w:t>
      </w:r>
      <w:r>
        <w:rPr>
          <w:color w:val="auto"/>
          <w:spacing w:val="-6"/>
          <w:sz w:val="21"/>
          <w:szCs w:val="21"/>
          <w:highlight w:val="none"/>
        </w:rPr>
        <w:t xml:space="preserve"> 招</w:t>
      </w:r>
    </w:p>
    <w:p w14:paraId="2D695459">
      <w:pPr>
        <w:pStyle w:val="7"/>
        <w:spacing w:line="219" w:lineRule="auto"/>
        <w:ind w:left="37"/>
        <w:rPr>
          <w:color w:val="auto"/>
          <w:sz w:val="21"/>
          <w:szCs w:val="21"/>
          <w:highlight w:val="none"/>
        </w:rPr>
      </w:pPr>
      <w:r>
        <w:rPr>
          <w:color w:val="auto"/>
          <w:spacing w:val="-2"/>
          <w:sz w:val="21"/>
          <w:szCs w:val="21"/>
          <w:highlight w:val="none"/>
        </w:rPr>
        <w:t>标文件未规定的，采取随机抽取的方式确定。</w:t>
      </w:r>
    </w:p>
    <w:p w14:paraId="2F591DA6">
      <w:pPr>
        <w:spacing w:line="241" w:lineRule="auto"/>
        <w:rPr>
          <w:rFonts w:ascii="Arial"/>
          <w:color w:val="auto"/>
          <w:sz w:val="21"/>
          <w:highlight w:val="none"/>
        </w:rPr>
      </w:pPr>
    </w:p>
    <w:p w14:paraId="57DB66EF">
      <w:pPr>
        <w:pStyle w:val="7"/>
        <w:spacing w:before="68" w:line="361" w:lineRule="auto"/>
        <w:ind w:left="42" w:right="27" w:firstLine="418"/>
        <w:jc w:val="both"/>
        <w:rPr>
          <w:color w:val="auto"/>
          <w:sz w:val="21"/>
          <w:szCs w:val="21"/>
          <w:highlight w:val="none"/>
        </w:rPr>
      </w:pPr>
      <w:r>
        <w:rPr>
          <w:color w:val="auto"/>
          <w:spacing w:val="-6"/>
          <w:sz w:val="21"/>
          <w:szCs w:val="21"/>
          <w:highlight w:val="none"/>
        </w:rPr>
        <w:t>6.2</w:t>
      </w:r>
      <w:r>
        <w:rPr>
          <w:color w:val="auto"/>
          <w:spacing w:val="-27"/>
          <w:sz w:val="21"/>
          <w:szCs w:val="21"/>
          <w:highlight w:val="none"/>
        </w:rPr>
        <w:t xml:space="preserve"> </w:t>
      </w:r>
      <w:r>
        <w:rPr>
          <w:color w:val="auto"/>
          <w:spacing w:val="-6"/>
          <w:sz w:val="21"/>
          <w:szCs w:val="21"/>
          <w:highlight w:val="none"/>
        </w:rPr>
        <w:t>综合评分法：</w:t>
      </w:r>
      <w:r>
        <w:rPr>
          <w:color w:val="auto"/>
          <w:spacing w:val="-41"/>
          <w:sz w:val="21"/>
          <w:szCs w:val="21"/>
          <w:highlight w:val="none"/>
        </w:rPr>
        <w:t xml:space="preserve"> </w:t>
      </w:r>
      <w:r>
        <w:rPr>
          <w:color w:val="auto"/>
          <w:spacing w:val="-6"/>
          <w:sz w:val="21"/>
          <w:szCs w:val="21"/>
          <w:highlight w:val="none"/>
        </w:rPr>
        <w:t>评标结果按评审后得分由高到低顺序排列。得分相同的， 按投标报价由低到</w:t>
      </w:r>
      <w:r>
        <w:rPr>
          <w:color w:val="auto"/>
          <w:sz w:val="21"/>
          <w:szCs w:val="21"/>
          <w:highlight w:val="none"/>
        </w:rPr>
        <w:t xml:space="preserve"> </w:t>
      </w:r>
      <w:r>
        <w:rPr>
          <w:color w:val="auto"/>
          <w:spacing w:val="-5"/>
          <w:sz w:val="21"/>
          <w:szCs w:val="21"/>
          <w:highlight w:val="none"/>
        </w:rPr>
        <w:t>高顺序排列。得分且投标报价相同的并列， 以技术得分从高到底排列。 按</w:t>
      </w:r>
      <w:r>
        <w:rPr>
          <w:color w:val="auto"/>
          <w:spacing w:val="-5"/>
          <w:sz w:val="21"/>
          <w:szCs w:val="21"/>
          <w:highlight w:val="none"/>
          <w14:textOutline w14:w="3831" w14:cap="flat" w14:cmpd="sng">
            <w14:solidFill>
              <w14:srgbClr w14:val="000000"/>
            </w14:solidFill>
            <w14:prstDash w14:val="solid"/>
            <w14:miter w14:val="0"/>
          </w14:textOutline>
        </w:rPr>
        <w:t>【评标方法及标准前附</w:t>
      </w:r>
    </w:p>
    <w:p w14:paraId="0509A765">
      <w:pPr>
        <w:pStyle w:val="7"/>
        <w:spacing w:before="1" w:line="219" w:lineRule="auto"/>
        <w:ind w:left="36"/>
        <w:rPr>
          <w:color w:val="auto"/>
          <w:sz w:val="21"/>
          <w:szCs w:val="21"/>
          <w:highlight w:val="none"/>
        </w:rPr>
      </w:pPr>
      <w:r>
        <w:rPr>
          <w:color w:val="auto"/>
          <w:spacing w:val="-4"/>
          <w:sz w:val="21"/>
          <w:szCs w:val="21"/>
          <w:highlight w:val="none"/>
          <w14:textOutline w14:w="3831" w14:cap="flat" w14:cmpd="sng">
            <w14:solidFill>
              <w14:srgbClr w14:val="000000"/>
            </w14:solidFill>
            <w14:prstDash w14:val="solid"/>
            <w14:miter w14:val="0"/>
          </w14:textOutline>
        </w:rPr>
        <w:t>表】</w:t>
      </w:r>
      <w:r>
        <w:rPr>
          <w:color w:val="auto"/>
          <w:spacing w:val="-4"/>
          <w:sz w:val="21"/>
          <w:szCs w:val="21"/>
          <w:highlight w:val="none"/>
        </w:rPr>
        <w:t>规定的方式确定中标人；招标文件未规定的， 采取随机抽取的方式确定。</w:t>
      </w:r>
    </w:p>
    <w:p w14:paraId="17ACC022">
      <w:pPr>
        <w:spacing w:before="315" w:line="218" w:lineRule="auto"/>
        <w:ind w:left="39"/>
        <w:outlineLvl w:val="2"/>
        <w:rPr>
          <w:rFonts w:ascii="黑体" w:hAnsi="黑体" w:eastAsia="黑体" w:cs="黑体"/>
          <w:color w:val="auto"/>
          <w:sz w:val="24"/>
          <w:szCs w:val="24"/>
          <w:highlight w:val="none"/>
        </w:rPr>
      </w:pPr>
      <w:bookmarkStart w:id="224" w:name="_Toc23724"/>
      <w:bookmarkStart w:id="225" w:name="_Toc21919"/>
      <w:bookmarkStart w:id="226" w:name="_Toc28227"/>
      <w:r>
        <w:rPr>
          <w:rFonts w:ascii="黑体" w:hAnsi="黑体" w:eastAsia="黑体" w:cs="黑体"/>
          <w:color w:val="auto"/>
          <w:spacing w:val="-1"/>
          <w:sz w:val="24"/>
          <w:szCs w:val="24"/>
          <w:highlight w:val="none"/>
          <w14:textOutline w14:w="4354" w14:cap="flat" w14:cmpd="sng">
            <w14:solidFill>
              <w14:srgbClr w14:val="000000"/>
            </w14:solidFill>
            <w14:prstDash w14:val="solid"/>
            <w14:miter w14:val="0"/>
          </w14:textOutline>
        </w:rPr>
        <w:t>7．编写评标报告</w:t>
      </w:r>
      <w:bookmarkEnd w:id="224"/>
      <w:bookmarkEnd w:id="225"/>
      <w:bookmarkEnd w:id="226"/>
    </w:p>
    <w:p w14:paraId="4360167E">
      <w:pPr>
        <w:spacing w:line="266" w:lineRule="auto"/>
        <w:rPr>
          <w:rFonts w:ascii="Arial"/>
          <w:color w:val="auto"/>
          <w:sz w:val="21"/>
          <w:highlight w:val="none"/>
        </w:rPr>
      </w:pPr>
    </w:p>
    <w:p w14:paraId="227C5FCB">
      <w:pPr>
        <w:pStyle w:val="7"/>
        <w:spacing w:before="69" w:line="219" w:lineRule="auto"/>
        <w:ind w:left="464"/>
        <w:rPr>
          <w:color w:val="auto"/>
          <w:sz w:val="21"/>
          <w:szCs w:val="21"/>
          <w:highlight w:val="none"/>
        </w:rPr>
      </w:pPr>
      <w:r>
        <w:rPr>
          <w:color w:val="auto"/>
          <w:spacing w:val="-1"/>
          <w:sz w:val="21"/>
          <w:szCs w:val="21"/>
          <w:highlight w:val="none"/>
        </w:rPr>
        <w:t>7.1</w:t>
      </w:r>
      <w:r>
        <w:rPr>
          <w:color w:val="auto"/>
          <w:spacing w:val="-45"/>
          <w:sz w:val="21"/>
          <w:szCs w:val="21"/>
          <w:highlight w:val="none"/>
        </w:rPr>
        <w:t xml:space="preserve"> </w:t>
      </w:r>
      <w:r>
        <w:rPr>
          <w:color w:val="auto"/>
          <w:spacing w:val="-1"/>
          <w:sz w:val="21"/>
          <w:szCs w:val="21"/>
          <w:highlight w:val="none"/>
        </w:rPr>
        <w:t>评标委员会根据全体评标成员签字的原始评标记录和评标结果编写评</w:t>
      </w:r>
      <w:r>
        <w:rPr>
          <w:color w:val="auto"/>
          <w:spacing w:val="-2"/>
          <w:sz w:val="21"/>
          <w:szCs w:val="21"/>
          <w:highlight w:val="none"/>
        </w:rPr>
        <w:t>标报告。</w:t>
      </w:r>
    </w:p>
    <w:p w14:paraId="3D0929FF">
      <w:pPr>
        <w:spacing w:line="242" w:lineRule="auto"/>
        <w:rPr>
          <w:rFonts w:ascii="Arial"/>
          <w:color w:val="auto"/>
          <w:sz w:val="21"/>
          <w:highlight w:val="none"/>
        </w:rPr>
      </w:pPr>
    </w:p>
    <w:p w14:paraId="4BF6AB92">
      <w:pPr>
        <w:pStyle w:val="7"/>
        <w:spacing w:before="69" w:line="361" w:lineRule="auto"/>
        <w:ind w:left="38" w:right="27" w:firstLine="426"/>
        <w:rPr>
          <w:color w:val="auto"/>
          <w:sz w:val="21"/>
          <w:szCs w:val="21"/>
          <w:highlight w:val="none"/>
        </w:rPr>
      </w:pPr>
      <w:r>
        <w:rPr>
          <w:color w:val="auto"/>
          <w:spacing w:val="-2"/>
          <w:sz w:val="21"/>
          <w:szCs w:val="21"/>
          <w:highlight w:val="none"/>
        </w:rPr>
        <w:t>7.2</w:t>
      </w:r>
      <w:r>
        <w:rPr>
          <w:color w:val="auto"/>
          <w:spacing w:val="-36"/>
          <w:sz w:val="21"/>
          <w:szCs w:val="21"/>
          <w:highlight w:val="none"/>
        </w:rPr>
        <w:t xml:space="preserve"> </w:t>
      </w:r>
      <w:r>
        <w:rPr>
          <w:color w:val="auto"/>
          <w:spacing w:val="-2"/>
          <w:sz w:val="21"/>
          <w:szCs w:val="21"/>
          <w:highlight w:val="none"/>
        </w:rPr>
        <w:t>评标委员会成员对需要共同认定的事项存在争议的，应当按照少数服从多数的原则作出结</w:t>
      </w:r>
      <w:r>
        <w:rPr>
          <w:color w:val="auto"/>
          <w:sz w:val="21"/>
          <w:szCs w:val="21"/>
          <w:highlight w:val="none"/>
        </w:rPr>
        <w:t xml:space="preserve"> 论。持不同意见的评标委员会成员应当在评标报告上签署不同意见及理由，否</w:t>
      </w:r>
      <w:r>
        <w:rPr>
          <w:color w:val="auto"/>
          <w:spacing w:val="-1"/>
          <w:sz w:val="21"/>
          <w:szCs w:val="21"/>
          <w:highlight w:val="none"/>
        </w:rPr>
        <w:t>则视为同意评标报</w:t>
      </w:r>
    </w:p>
    <w:p w14:paraId="70B2A050">
      <w:pPr>
        <w:pStyle w:val="7"/>
        <w:spacing w:line="219" w:lineRule="auto"/>
        <w:ind w:left="42"/>
        <w:rPr>
          <w:color w:val="auto"/>
          <w:sz w:val="21"/>
          <w:szCs w:val="21"/>
          <w:highlight w:val="none"/>
        </w:rPr>
      </w:pPr>
      <w:r>
        <w:rPr>
          <w:color w:val="auto"/>
          <w:spacing w:val="-11"/>
          <w:sz w:val="21"/>
          <w:szCs w:val="21"/>
          <w:highlight w:val="none"/>
        </w:rPr>
        <w:t>告。</w:t>
      </w:r>
    </w:p>
    <w:p w14:paraId="43168E33">
      <w:pPr>
        <w:spacing w:before="317" w:line="219" w:lineRule="auto"/>
        <w:ind w:left="35"/>
        <w:outlineLvl w:val="2"/>
        <w:rPr>
          <w:rFonts w:ascii="黑体" w:hAnsi="黑体" w:eastAsia="黑体" w:cs="黑体"/>
          <w:color w:val="auto"/>
          <w:sz w:val="24"/>
          <w:szCs w:val="24"/>
          <w:highlight w:val="none"/>
        </w:rPr>
      </w:pPr>
      <w:bookmarkStart w:id="227" w:name="_Toc16590"/>
      <w:bookmarkStart w:id="228" w:name="_Toc14482"/>
      <w:bookmarkStart w:id="229" w:name="_Toc3250"/>
      <w:r>
        <w:rPr>
          <w:rFonts w:ascii="黑体" w:hAnsi="黑体" w:eastAsia="黑体" w:cs="黑体"/>
          <w:color w:val="auto"/>
          <w:sz w:val="24"/>
          <w:szCs w:val="24"/>
          <w:highlight w:val="none"/>
          <w14:textOutline w14:w="4354" w14:cap="flat" w14:cmpd="sng">
            <w14:solidFill>
              <w14:srgbClr w14:val="000000"/>
            </w14:solidFill>
            <w14:prstDash w14:val="solid"/>
            <w14:miter w14:val="0"/>
          </w14:textOutline>
        </w:rPr>
        <w:t>8．评标报告复核</w:t>
      </w:r>
      <w:bookmarkEnd w:id="227"/>
      <w:bookmarkEnd w:id="228"/>
      <w:bookmarkEnd w:id="229"/>
    </w:p>
    <w:p w14:paraId="0ABE6FC3">
      <w:pPr>
        <w:spacing w:line="266" w:lineRule="auto"/>
        <w:rPr>
          <w:rFonts w:ascii="Arial"/>
          <w:color w:val="auto"/>
          <w:sz w:val="21"/>
          <w:highlight w:val="none"/>
        </w:rPr>
      </w:pPr>
    </w:p>
    <w:p w14:paraId="1926BC41">
      <w:pPr>
        <w:pStyle w:val="7"/>
        <w:spacing w:before="68" w:line="408" w:lineRule="exact"/>
        <w:ind w:right="22"/>
        <w:jc w:val="right"/>
        <w:rPr>
          <w:color w:val="auto"/>
          <w:sz w:val="21"/>
          <w:szCs w:val="21"/>
          <w:highlight w:val="none"/>
        </w:rPr>
      </w:pPr>
      <w:r>
        <w:rPr>
          <w:color w:val="auto"/>
          <w:spacing w:val="-5"/>
          <w:position w:val="15"/>
          <w:sz w:val="21"/>
          <w:szCs w:val="21"/>
          <w:highlight w:val="none"/>
        </w:rPr>
        <w:t>8.1</w:t>
      </w:r>
      <w:r>
        <w:rPr>
          <w:color w:val="auto"/>
          <w:spacing w:val="-28"/>
          <w:position w:val="15"/>
          <w:sz w:val="21"/>
          <w:szCs w:val="21"/>
          <w:highlight w:val="none"/>
        </w:rPr>
        <w:t xml:space="preserve"> </w:t>
      </w:r>
      <w:r>
        <w:rPr>
          <w:color w:val="auto"/>
          <w:spacing w:val="-5"/>
          <w:position w:val="15"/>
          <w:sz w:val="21"/>
          <w:szCs w:val="21"/>
          <w:highlight w:val="none"/>
        </w:rPr>
        <w:t>汇总结束后，</w:t>
      </w:r>
      <w:r>
        <w:rPr>
          <w:color w:val="auto"/>
          <w:spacing w:val="-42"/>
          <w:position w:val="15"/>
          <w:sz w:val="21"/>
          <w:szCs w:val="21"/>
          <w:highlight w:val="none"/>
        </w:rPr>
        <w:t xml:space="preserve"> </w:t>
      </w:r>
      <w:r>
        <w:rPr>
          <w:color w:val="auto"/>
          <w:spacing w:val="-5"/>
          <w:position w:val="15"/>
          <w:sz w:val="21"/>
          <w:szCs w:val="21"/>
          <w:highlight w:val="none"/>
        </w:rPr>
        <w:t>评标委员会应当进行复核，</w:t>
      </w:r>
      <w:r>
        <w:rPr>
          <w:color w:val="auto"/>
          <w:spacing w:val="-41"/>
          <w:position w:val="15"/>
          <w:sz w:val="21"/>
          <w:szCs w:val="21"/>
          <w:highlight w:val="none"/>
        </w:rPr>
        <w:t xml:space="preserve"> </w:t>
      </w:r>
      <w:r>
        <w:rPr>
          <w:color w:val="auto"/>
          <w:spacing w:val="-5"/>
          <w:position w:val="15"/>
          <w:sz w:val="21"/>
          <w:szCs w:val="21"/>
          <w:highlight w:val="none"/>
        </w:rPr>
        <w:t>特别要对拟推荐为中标候选供应商的、报价最低</w:t>
      </w:r>
    </w:p>
    <w:p w14:paraId="3B669596">
      <w:pPr>
        <w:pStyle w:val="7"/>
        <w:spacing w:line="220" w:lineRule="auto"/>
        <w:ind w:left="54"/>
        <w:rPr>
          <w:color w:val="auto"/>
          <w:sz w:val="21"/>
          <w:szCs w:val="21"/>
          <w:highlight w:val="none"/>
        </w:rPr>
      </w:pPr>
      <w:r>
        <w:rPr>
          <w:color w:val="auto"/>
          <w:spacing w:val="-3"/>
          <w:sz w:val="21"/>
          <w:szCs w:val="21"/>
          <w:highlight w:val="none"/>
        </w:rPr>
        <w:t>的、投标文件被认定为无效的进行重点复核。</w:t>
      </w:r>
    </w:p>
    <w:p w14:paraId="4DAB1216">
      <w:pPr>
        <w:spacing w:line="245" w:lineRule="auto"/>
        <w:rPr>
          <w:rFonts w:ascii="Arial"/>
          <w:color w:val="auto"/>
          <w:sz w:val="21"/>
          <w:highlight w:val="none"/>
        </w:rPr>
      </w:pPr>
    </w:p>
    <w:p w14:paraId="5C316C81">
      <w:pPr>
        <w:pStyle w:val="7"/>
        <w:spacing w:before="69" w:line="562" w:lineRule="exact"/>
        <w:ind w:left="460"/>
        <w:rPr>
          <w:color w:val="auto"/>
          <w:sz w:val="21"/>
          <w:szCs w:val="21"/>
          <w:highlight w:val="none"/>
        </w:rPr>
      </w:pPr>
      <w:r>
        <w:rPr>
          <w:color w:val="auto"/>
          <w:spacing w:val="-2"/>
          <w:position w:val="27"/>
          <w:sz w:val="21"/>
          <w:szCs w:val="21"/>
          <w:highlight w:val="none"/>
        </w:rPr>
        <w:t>8.2</w:t>
      </w:r>
      <w:r>
        <w:rPr>
          <w:color w:val="auto"/>
          <w:spacing w:val="-41"/>
          <w:position w:val="27"/>
          <w:sz w:val="21"/>
          <w:szCs w:val="21"/>
          <w:highlight w:val="none"/>
        </w:rPr>
        <w:t xml:space="preserve"> </w:t>
      </w:r>
      <w:r>
        <w:rPr>
          <w:color w:val="auto"/>
          <w:spacing w:val="-2"/>
          <w:position w:val="27"/>
          <w:sz w:val="21"/>
          <w:szCs w:val="21"/>
          <w:highlight w:val="none"/>
        </w:rPr>
        <w:t>汇总完成后，除下列情形外，任何人不得修改评标结果：</w:t>
      </w:r>
    </w:p>
    <w:p w14:paraId="02B9EEEF">
      <w:pPr>
        <w:pStyle w:val="7"/>
        <w:spacing w:before="1" w:line="220" w:lineRule="auto"/>
        <w:ind w:left="466"/>
        <w:rPr>
          <w:color w:val="auto"/>
          <w:sz w:val="21"/>
          <w:szCs w:val="21"/>
          <w:highlight w:val="none"/>
        </w:rPr>
      </w:pPr>
      <w:r>
        <w:rPr>
          <w:color w:val="auto"/>
          <w:spacing w:val="-4"/>
          <w:sz w:val="21"/>
          <w:szCs w:val="21"/>
          <w:highlight w:val="none"/>
        </w:rPr>
        <w:t>（1）分值汇总计算错误的；</w:t>
      </w:r>
    </w:p>
    <w:p w14:paraId="6DC6F945">
      <w:pPr>
        <w:spacing w:line="246" w:lineRule="auto"/>
        <w:rPr>
          <w:rFonts w:ascii="Arial"/>
          <w:color w:val="auto"/>
          <w:sz w:val="21"/>
          <w:highlight w:val="none"/>
        </w:rPr>
      </w:pPr>
    </w:p>
    <w:p w14:paraId="02B5FDCD">
      <w:pPr>
        <w:pStyle w:val="7"/>
        <w:spacing w:before="68" w:line="221" w:lineRule="auto"/>
        <w:ind w:left="466"/>
        <w:rPr>
          <w:color w:val="auto"/>
          <w:sz w:val="21"/>
          <w:szCs w:val="21"/>
          <w:highlight w:val="none"/>
        </w:rPr>
      </w:pPr>
      <w:r>
        <w:rPr>
          <w:color w:val="auto"/>
          <w:spacing w:val="-3"/>
          <w:sz w:val="21"/>
          <w:szCs w:val="21"/>
          <w:highlight w:val="none"/>
        </w:rPr>
        <w:t>（2）分项评分超出评分标准范围的；</w:t>
      </w:r>
    </w:p>
    <w:p w14:paraId="4AA75DF7">
      <w:pPr>
        <w:rPr>
          <w:rFonts w:ascii="Arial"/>
          <w:color w:val="auto"/>
          <w:sz w:val="21"/>
          <w:highlight w:val="none"/>
        </w:rPr>
      </w:pPr>
    </w:p>
    <w:p w14:paraId="2E7D116B">
      <w:pPr>
        <w:pStyle w:val="7"/>
        <w:spacing w:before="69" w:line="566" w:lineRule="exact"/>
        <w:ind w:left="466"/>
        <w:rPr>
          <w:color w:val="auto"/>
          <w:sz w:val="21"/>
          <w:szCs w:val="21"/>
          <w:highlight w:val="none"/>
        </w:rPr>
      </w:pPr>
      <w:r>
        <w:rPr>
          <w:color w:val="auto"/>
          <w:spacing w:val="-1"/>
          <w:position w:val="27"/>
          <w:sz w:val="21"/>
          <w:szCs w:val="21"/>
          <w:highlight w:val="none"/>
        </w:rPr>
        <w:t>（3）评标委员会成员对客观评审因素评分不一致的；</w:t>
      </w:r>
    </w:p>
    <w:p w14:paraId="0AB98F6B">
      <w:pPr>
        <w:pStyle w:val="7"/>
        <w:spacing w:before="1" w:line="219" w:lineRule="auto"/>
        <w:ind w:left="466"/>
        <w:rPr>
          <w:color w:val="auto"/>
          <w:sz w:val="21"/>
          <w:szCs w:val="21"/>
          <w:highlight w:val="none"/>
        </w:rPr>
      </w:pPr>
      <w:r>
        <w:rPr>
          <w:color w:val="auto"/>
          <w:spacing w:val="-2"/>
          <w:sz w:val="21"/>
          <w:szCs w:val="21"/>
          <w:highlight w:val="none"/>
        </w:rPr>
        <w:t>（4）经评标委员会认定评分畸高、畸低的。</w:t>
      </w:r>
    </w:p>
    <w:p w14:paraId="7D534A34">
      <w:pPr>
        <w:spacing w:line="246" w:lineRule="auto"/>
        <w:rPr>
          <w:rFonts w:ascii="Arial"/>
          <w:color w:val="auto"/>
          <w:sz w:val="21"/>
          <w:highlight w:val="none"/>
        </w:rPr>
      </w:pPr>
    </w:p>
    <w:p w14:paraId="6D6257C1">
      <w:pPr>
        <w:pStyle w:val="7"/>
        <w:spacing w:before="69" w:line="359" w:lineRule="auto"/>
        <w:ind w:left="42" w:right="22" w:firstLine="418"/>
        <w:jc w:val="both"/>
        <w:rPr>
          <w:color w:val="auto"/>
          <w:sz w:val="21"/>
          <w:szCs w:val="21"/>
          <w:highlight w:val="none"/>
        </w:rPr>
      </w:pPr>
      <w:r>
        <w:rPr>
          <w:color w:val="auto"/>
          <w:spacing w:val="-2"/>
          <w:sz w:val="21"/>
          <w:szCs w:val="21"/>
          <w:highlight w:val="none"/>
        </w:rPr>
        <w:t>8.3</w:t>
      </w:r>
      <w:r>
        <w:rPr>
          <w:color w:val="auto"/>
          <w:spacing w:val="-26"/>
          <w:sz w:val="21"/>
          <w:szCs w:val="21"/>
          <w:highlight w:val="none"/>
        </w:rPr>
        <w:t xml:space="preserve"> </w:t>
      </w:r>
      <w:r>
        <w:rPr>
          <w:color w:val="auto"/>
          <w:spacing w:val="-2"/>
          <w:sz w:val="21"/>
          <w:szCs w:val="21"/>
          <w:highlight w:val="none"/>
        </w:rPr>
        <w:t>评标报告签署前，经复核发现存在以上情形之一的，评标委员会应当当场修改评标结果，</w:t>
      </w:r>
      <w:r>
        <w:rPr>
          <w:color w:val="auto"/>
          <w:sz w:val="21"/>
          <w:szCs w:val="21"/>
          <w:highlight w:val="none"/>
        </w:rPr>
        <w:t xml:space="preserve"> 并在评标报告中记载；评标报告签署后，采购人或者采购代</w:t>
      </w:r>
      <w:r>
        <w:rPr>
          <w:color w:val="auto"/>
          <w:spacing w:val="-1"/>
          <w:sz w:val="21"/>
          <w:szCs w:val="21"/>
          <w:highlight w:val="none"/>
        </w:rPr>
        <w:t>理机构发现存在以上情形之一的，应</w:t>
      </w:r>
    </w:p>
    <w:p w14:paraId="5EA92879">
      <w:pPr>
        <w:pStyle w:val="7"/>
        <w:spacing w:line="219" w:lineRule="auto"/>
        <w:ind w:left="50"/>
        <w:rPr>
          <w:color w:val="auto"/>
          <w:sz w:val="21"/>
          <w:szCs w:val="21"/>
          <w:highlight w:val="none"/>
        </w:rPr>
      </w:pPr>
      <w:r>
        <w:rPr>
          <w:color w:val="auto"/>
          <w:spacing w:val="-5"/>
          <w:sz w:val="21"/>
          <w:szCs w:val="21"/>
          <w:highlight w:val="none"/>
        </w:rPr>
        <w:t>当组织原评标委员会进行重新评审。重新评审改变评标结果的，</w:t>
      </w:r>
      <w:r>
        <w:rPr>
          <w:color w:val="auto"/>
          <w:spacing w:val="56"/>
          <w:sz w:val="21"/>
          <w:szCs w:val="21"/>
          <w:highlight w:val="none"/>
        </w:rPr>
        <w:t xml:space="preserve"> </w:t>
      </w:r>
      <w:r>
        <w:rPr>
          <w:color w:val="auto"/>
          <w:spacing w:val="-5"/>
          <w:sz w:val="21"/>
          <w:szCs w:val="21"/>
          <w:highlight w:val="none"/>
        </w:rPr>
        <w:t>书面报告本</w:t>
      </w:r>
      <w:r>
        <w:rPr>
          <w:color w:val="auto"/>
          <w:spacing w:val="-6"/>
          <w:sz w:val="21"/>
          <w:szCs w:val="21"/>
          <w:highlight w:val="none"/>
        </w:rPr>
        <w:t>级财政部门。</w:t>
      </w:r>
    </w:p>
    <w:p w14:paraId="715EF512">
      <w:pPr>
        <w:spacing w:before="317" w:line="219" w:lineRule="auto"/>
        <w:ind w:left="31"/>
        <w:outlineLvl w:val="2"/>
        <w:rPr>
          <w:rFonts w:ascii="黑体" w:hAnsi="黑体" w:eastAsia="黑体" w:cs="黑体"/>
          <w:color w:val="auto"/>
          <w:sz w:val="24"/>
          <w:szCs w:val="24"/>
          <w:highlight w:val="none"/>
        </w:rPr>
      </w:pPr>
      <w:bookmarkStart w:id="230" w:name="_Toc2709"/>
      <w:bookmarkStart w:id="231" w:name="_Toc4789"/>
      <w:bookmarkStart w:id="232" w:name="_Toc19195"/>
      <w:r>
        <w:rPr>
          <w:rFonts w:ascii="黑体" w:hAnsi="黑体" w:eastAsia="黑体" w:cs="黑体"/>
          <w:color w:val="auto"/>
          <w:sz w:val="24"/>
          <w:szCs w:val="24"/>
          <w:highlight w:val="none"/>
          <w14:textOutline w14:w="4354" w14:cap="flat" w14:cmpd="sng">
            <w14:solidFill>
              <w14:srgbClr w14:val="000000"/>
            </w14:solidFill>
            <w14:prstDash w14:val="solid"/>
            <w14:miter w14:val="0"/>
          </w14:textOutline>
        </w:rPr>
        <w:t>9．停止评标</w:t>
      </w:r>
      <w:bookmarkEnd w:id="230"/>
      <w:bookmarkEnd w:id="231"/>
      <w:bookmarkEnd w:id="232"/>
    </w:p>
    <w:p w14:paraId="0910A64A">
      <w:pPr>
        <w:spacing w:line="265" w:lineRule="auto"/>
        <w:rPr>
          <w:rFonts w:ascii="Arial"/>
          <w:color w:val="auto"/>
          <w:sz w:val="21"/>
          <w:highlight w:val="none"/>
        </w:rPr>
      </w:pPr>
    </w:p>
    <w:p w14:paraId="5302E2B5">
      <w:pPr>
        <w:pStyle w:val="7"/>
        <w:spacing w:before="68" w:line="413" w:lineRule="exact"/>
        <w:ind w:right="21"/>
        <w:jc w:val="right"/>
        <w:rPr>
          <w:color w:val="auto"/>
          <w:sz w:val="21"/>
          <w:szCs w:val="21"/>
          <w:highlight w:val="none"/>
        </w:rPr>
      </w:pPr>
      <w:r>
        <w:rPr>
          <w:color w:val="auto"/>
          <w:spacing w:val="-5"/>
          <w:position w:val="15"/>
          <w:sz w:val="21"/>
          <w:szCs w:val="21"/>
          <w:highlight w:val="none"/>
        </w:rPr>
        <w:t>9.1</w:t>
      </w:r>
      <w:r>
        <w:rPr>
          <w:color w:val="auto"/>
          <w:spacing w:val="-35"/>
          <w:position w:val="15"/>
          <w:sz w:val="21"/>
          <w:szCs w:val="21"/>
          <w:highlight w:val="none"/>
        </w:rPr>
        <w:t xml:space="preserve"> </w:t>
      </w:r>
      <w:r>
        <w:rPr>
          <w:color w:val="auto"/>
          <w:spacing w:val="-5"/>
          <w:position w:val="15"/>
          <w:sz w:val="21"/>
          <w:szCs w:val="21"/>
          <w:highlight w:val="none"/>
        </w:rPr>
        <w:t>评标委员会发现招标文件存在歧义、重大缺陷导致评标工作无法进行，</w:t>
      </w:r>
      <w:r>
        <w:rPr>
          <w:color w:val="auto"/>
          <w:spacing w:val="30"/>
          <w:position w:val="15"/>
          <w:sz w:val="21"/>
          <w:szCs w:val="21"/>
          <w:highlight w:val="none"/>
        </w:rPr>
        <w:t xml:space="preserve"> </w:t>
      </w:r>
      <w:r>
        <w:rPr>
          <w:color w:val="auto"/>
          <w:spacing w:val="-5"/>
          <w:position w:val="15"/>
          <w:sz w:val="21"/>
          <w:szCs w:val="21"/>
          <w:highlight w:val="none"/>
        </w:rPr>
        <w:t>或者招标文件内容</w:t>
      </w:r>
    </w:p>
    <w:p w14:paraId="49D5E568">
      <w:pPr>
        <w:pStyle w:val="7"/>
        <w:spacing w:before="1" w:line="219" w:lineRule="auto"/>
        <w:ind w:left="37"/>
        <w:rPr>
          <w:color w:val="auto"/>
          <w:sz w:val="21"/>
          <w:szCs w:val="21"/>
          <w:highlight w:val="none"/>
        </w:rPr>
      </w:pPr>
      <w:r>
        <w:rPr>
          <w:color w:val="auto"/>
          <w:spacing w:val="-3"/>
          <w:sz w:val="21"/>
          <w:szCs w:val="21"/>
          <w:highlight w:val="none"/>
        </w:rPr>
        <w:t>违反国家有关强制性规定的， 应当停止评标工作，与采购人、采购代理机构沟通并作书面记录。</w:t>
      </w:r>
    </w:p>
    <w:p w14:paraId="0A4E759D">
      <w:pPr>
        <w:pStyle w:val="7"/>
        <w:spacing w:before="158" w:line="220" w:lineRule="auto"/>
        <w:ind w:left="36"/>
        <w:rPr>
          <w:color w:val="auto"/>
          <w:sz w:val="21"/>
          <w:szCs w:val="21"/>
          <w:highlight w:val="none"/>
        </w:rPr>
      </w:pPr>
      <w:r>
        <w:rPr>
          <w:color w:val="auto"/>
          <w:spacing w:val="-3"/>
          <w:sz w:val="21"/>
          <w:szCs w:val="21"/>
          <w:highlight w:val="none"/>
        </w:rPr>
        <w:t>采购人、采购代理机构确认后，应当修改招标文</w:t>
      </w:r>
      <w:r>
        <w:rPr>
          <w:color w:val="auto"/>
          <w:spacing w:val="-4"/>
          <w:sz w:val="21"/>
          <w:szCs w:val="21"/>
          <w:highlight w:val="none"/>
        </w:rPr>
        <w:t>件，</w:t>
      </w:r>
      <w:r>
        <w:rPr>
          <w:color w:val="auto"/>
          <w:spacing w:val="-26"/>
          <w:sz w:val="21"/>
          <w:szCs w:val="21"/>
          <w:highlight w:val="none"/>
        </w:rPr>
        <w:t xml:space="preserve"> </w:t>
      </w:r>
      <w:r>
        <w:rPr>
          <w:color w:val="auto"/>
          <w:spacing w:val="-4"/>
          <w:sz w:val="21"/>
          <w:szCs w:val="21"/>
          <w:highlight w:val="none"/>
        </w:rPr>
        <w:t>重新组织采购活动。</w:t>
      </w:r>
    </w:p>
    <w:p w14:paraId="213C61EF">
      <w:pPr>
        <w:spacing w:line="220" w:lineRule="auto"/>
        <w:rPr>
          <w:color w:val="auto"/>
          <w:sz w:val="21"/>
          <w:szCs w:val="21"/>
          <w:highlight w:val="none"/>
        </w:rPr>
        <w:sectPr>
          <w:headerReference r:id="rId26" w:type="default"/>
          <w:footerReference r:id="rId27" w:type="default"/>
          <w:pgSz w:w="11905" w:h="16839"/>
          <w:pgMar w:top="1094" w:right="1431" w:bottom="1155" w:left="1488" w:header="1080" w:footer="993" w:gutter="0"/>
          <w:pgBorders>
            <w:top w:val="none" w:sz="0" w:space="0"/>
            <w:left w:val="none" w:sz="0" w:space="0"/>
            <w:bottom w:val="none" w:sz="0" w:space="0"/>
            <w:right w:val="none" w:sz="0" w:space="0"/>
          </w:pgBorders>
          <w:pgNumType w:fmt="decimal"/>
          <w:cols w:space="720" w:num="1"/>
        </w:sectPr>
      </w:pPr>
    </w:p>
    <w:p w14:paraId="5C2D60FC">
      <w:pPr>
        <w:spacing w:line="294" w:lineRule="auto"/>
        <w:rPr>
          <w:rFonts w:ascii="Arial"/>
          <w:color w:val="auto"/>
          <w:sz w:val="21"/>
          <w:highlight w:val="none"/>
        </w:rPr>
      </w:pPr>
    </w:p>
    <w:p w14:paraId="13AD7EF6">
      <w:pPr>
        <w:spacing w:before="78" w:line="219" w:lineRule="auto"/>
        <w:ind w:left="50"/>
        <w:outlineLvl w:val="2"/>
        <w:rPr>
          <w:rFonts w:ascii="黑体" w:hAnsi="黑体" w:eastAsia="黑体" w:cs="黑体"/>
          <w:color w:val="auto"/>
          <w:sz w:val="24"/>
          <w:szCs w:val="24"/>
          <w:highlight w:val="none"/>
        </w:rPr>
      </w:pPr>
      <w:bookmarkStart w:id="233" w:name="_Toc19643"/>
      <w:bookmarkStart w:id="234" w:name="_Toc26761"/>
      <w:bookmarkStart w:id="235" w:name="_Toc123"/>
      <w:r>
        <w:rPr>
          <w:rFonts w:ascii="黑体" w:hAnsi="黑体" w:eastAsia="黑体" w:cs="黑体"/>
          <w:color w:val="auto"/>
          <w:spacing w:val="-3"/>
          <w:sz w:val="24"/>
          <w:szCs w:val="24"/>
          <w:highlight w:val="none"/>
          <w14:textOutline w14:w="4354" w14:cap="flat" w14:cmpd="sng">
            <w14:solidFill>
              <w14:srgbClr w14:val="000000"/>
            </w14:solidFill>
            <w14:prstDash w14:val="solid"/>
            <w14:miter w14:val="0"/>
          </w14:textOutline>
        </w:rPr>
        <w:t>10．废标</w:t>
      </w:r>
      <w:bookmarkEnd w:id="233"/>
      <w:bookmarkEnd w:id="234"/>
      <w:bookmarkEnd w:id="235"/>
    </w:p>
    <w:p w14:paraId="53375DCE">
      <w:pPr>
        <w:spacing w:line="265" w:lineRule="auto"/>
        <w:rPr>
          <w:rFonts w:ascii="Arial"/>
          <w:color w:val="auto"/>
          <w:sz w:val="21"/>
          <w:highlight w:val="none"/>
        </w:rPr>
      </w:pPr>
    </w:p>
    <w:p w14:paraId="28C4AF96">
      <w:pPr>
        <w:pStyle w:val="7"/>
        <w:spacing w:before="68" w:line="221" w:lineRule="auto"/>
        <w:ind w:left="475"/>
        <w:rPr>
          <w:color w:val="auto"/>
          <w:sz w:val="21"/>
          <w:szCs w:val="21"/>
          <w:highlight w:val="none"/>
        </w:rPr>
      </w:pPr>
      <w:r>
        <w:rPr>
          <w:color w:val="auto"/>
          <w:spacing w:val="-1"/>
          <w:sz w:val="21"/>
          <w:szCs w:val="21"/>
          <w:highlight w:val="none"/>
        </w:rPr>
        <w:t>10.1 根据有关法律法规和招标文件的有</w:t>
      </w:r>
      <w:r>
        <w:rPr>
          <w:color w:val="auto"/>
          <w:spacing w:val="-2"/>
          <w:sz w:val="21"/>
          <w:szCs w:val="21"/>
          <w:highlight w:val="none"/>
        </w:rPr>
        <w:t>关规定，如出现下列情况之一的，应予以废标：</w:t>
      </w:r>
    </w:p>
    <w:p w14:paraId="75E6DC1D">
      <w:pPr>
        <w:spacing w:line="246" w:lineRule="auto"/>
        <w:rPr>
          <w:rFonts w:ascii="Arial"/>
          <w:color w:val="auto"/>
          <w:sz w:val="21"/>
          <w:highlight w:val="none"/>
        </w:rPr>
      </w:pPr>
    </w:p>
    <w:p w14:paraId="207EB47C">
      <w:pPr>
        <w:pStyle w:val="7"/>
        <w:spacing w:before="68" w:line="562" w:lineRule="exact"/>
        <w:ind w:left="466"/>
        <w:rPr>
          <w:color w:val="auto"/>
          <w:sz w:val="21"/>
          <w:szCs w:val="21"/>
          <w:highlight w:val="none"/>
        </w:rPr>
      </w:pPr>
      <w:r>
        <w:rPr>
          <w:color w:val="auto"/>
          <w:spacing w:val="-1"/>
          <w:position w:val="27"/>
          <w:sz w:val="21"/>
          <w:szCs w:val="21"/>
          <w:highlight w:val="none"/>
        </w:rPr>
        <w:t>（1）符合专业条件的投标人或者对招标文件作实质响</w:t>
      </w:r>
      <w:r>
        <w:rPr>
          <w:color w:val="auto"/>
          <w:spacing w:val="-2"/>
          <w:position w:val="27"/>
          <w:sz w:val="21"/>
          <w:szCs w:val="21"/>
          <w:highlight w:val="none"/>
        </w:rPr>
        <w:t>应的投标人不足三家的；</w:t>
      </w:r>
    </w:p>
    <w:p w14:paraId="2106E466">
      <w:pPr>
        <w:pStyle w:val="7"/>
        <w:spacing w:line="219" w:lineRule="auto"/>
        <w:ind w:left="466"/>
        <w:rPr>
          <w:color w:val="auto"/>
          <w:sz w:val="21"/>
          <w:szCs w:val="21"/>
          <w:highlight w:val="none"/>
        </w:rPr>
      </w:pPr>
      <w:r>
        <w:rPr>
          <w:color w:val="auto"/>
          <w:spacing w:val="-3"/>
          <w:sz w:val="21"/>
          <w:szCs w:val="21"/>
          <w:highlight w:val="none"/>
        </w:rPr>
        <w:t>（2）出现影响采购公正的违法、违规行为的；</w:t>
      </w:r>
    </w:p>
    <w:p w14:paraId="7A0FD11F">
      <w:pPr>
        <w:spacing w:line="246" w:lineRule="auto"/>
        <w:rPr>
          <w:rFonts w:ascii="Arial"/>
          <w:color w:val="auto"/>
          <w:sz w:val="21"/>
          <w:highlight w:val="none"/>
        </w:rPr>
      </w:pPr>
    </w:p>
    <w:p w14:paraId="6D82716A">
      <w:pPr>
        <w:pStyle w:val="7"/>
        <w:spacing w:before="68" w:line="567" w:lineRule="exact"/>
        <w:ind w:left="466"/>
        <w:rPr>
          <w:color w:val="auto"/>
          <w:sz w:val="21"/>
          <w:szCs w:val="21"/>
          <w:highlight w:val="none"/>
        </w:rPr>
      </w:pPr>
      <w:r>
        <w:rPr>
          <w:color w:val="auto"/>
          <w:spacing w:val="-2"/>
          <w:position w:val="27"/>
          <w:sz w:val="21"/>
          <w:szCs w:val="21"/>
          <w:highlight w:val="none"/>
        </w:rPr>
        <w:t>（3）投标人的报价均超过采购项目预算，采购人不能支付的；</w:t>
      </w:r>
    </w:p>
    <w:p w14:paraId="5715DE87">
      <w:pPr>
        <w:pStyle w:val="7"/>
        <w:spacing w:before="1" w:line="219" w:lineRule="auto"/>
        <w:ind w:left="466"/>
        <w:rPr>
          <w:color w:val="auto"/>
          <w:sz w:val="21"/>
          <w:szCs w:val="21"/>
          <w:highlight w:val="none"/>
        </w:rPr>
      </w:pPr>
      <w:r>
        <w:rPr>
          <w:color w:val="auto"/>
          <w:spacing w:val="-2"/>
          <w:sz w:val="21"/>
          <w:szCs w:val="21"/>
          <w:highlight w:val="none"/>
        </w:rPr>
        <w:t>（4）因重大变故，采购任务取消的。</w:t>
      </w:r>
    </w:p>
    <w:p w14:paraId="388E2A09">
      <w:pPr>
        <w:spacing w:before="316" w:line="218" w:lineRule="auto"/>
        <w:ind w:left="50"/>
        <w:outlineLvl w:val="2"/>
        <w:rPr>
          <w:rFonts w:ascii="黑体" w:hAnsi="黑体" w:eastAsia="黑体" w:cs="黑体"/>
          <w:color w:val="auto"/>
          <w:sz w:val="24"/>
          <w:szCs w:val="24"/>
          <w:highlight w:val="none"/>
        </w:rPr>
      </w:pPr>
      <w:bookmarkStart w:id="236" w:name="_Toc17669"/>
      <w:bookmarkStart w:id="237" w:name="_Toc13718"/>
      <w:bookmarkStart w:id="238" w:name="_Toc12683"/>
      <w:r>
        <w:rPr>
          <w:rFonts w:ascii="黑体" w:hAnsi="黑体" w:eastAsia="黑体" w:cs="黑体"/>
          <w:color w:val="auto"/>
          <w:spacing w:val="-1"/>
          <w:sz w:val="24"/>
          <w:szCs w:val="24"/>
          <w:highlight w:val="none"/>
          <w14:textOutline w14:w="4354" w14:cap="flat" w14:cmpd="sng">
            <w14:solidFill>
              <w14:srgbClr w14:val="000000"/>
            </w14:solidFill>
            <w14:prstDash w14:val="solid"/>
            <w14:miter w14:val="0"/>
          </w14:textOutline>
        </w:rPr>
        <w:t>11．重新组建评标委员会进行评标</w:t>
      </w:r>
      <w:bookmarkEnd w:id="236"/>
      <w:bookmarkEnd w:id="237"/>
      <w:bookmarkEnd w:id="238"/>
    </w:p>
    <w:p w14:paraId="1E738A42">
      <w:pPr>
        <w:spacing w:line="266" w:lineRule="auto"/>
        <w:rPr>
          <w:rFonts w:ascii="Arial"/>
          <w:color w:val="auto"/>
          <w:sz w:val="21"/>
          <w:highlight w:val="none"/>
        </w:rPr>
      </w:pPr>
    </w:p>
    <w:p w14:paraId="7AD4A3D8">
      <w:pPr>
        <w:pStyle w:val="7"/>
        <w:spacing w:before="68" w:line="220" w:lineRule="auto"/>
        <w:ind w:left="475"/>
        <w:rPr>
          <w:color w:val="auto"/>
          <w:sz w:val="21"/>
          <w:szCs w:val="21"/>
          <w:highlight w:val="none"/>
        </w:rPr>
      </w:pPr>
      <w:r>
        <w:rPr>
          <w:color w:val="auto"/>
          <w:spacing w:val="-1"/>
          <w:sz w:val="21"/>
          <w:szCs w:val="21"/>
          <w:highlight w:val="none"/>
        </w:rPr>
        <w:t>11.1</w:t>
      </w:r>
      <w:r>
        <w:rPr>
          <w:color w:val="auto"/>
          <w:spacing w:val="-43"/>
          <w:sz w:val="21"/>
          <w:szCs w:val="21"/>
          <w:highlight w:val="none"/>
        </w:rPr>
        <w:t xml:space="preserve"> </w:t>
      </w:r>
      <w:r>
        <w:rPr>
          <w:color w:val="auto"/>
          <w:spacing w:val="-1"/>
          <w:sz w:val="21"/>
          <w:szCs w:val="21"/>
          <w:highlight w:val="none"/>
        </w:rPr>
        <w:t>评标委员会或者其成员存在下列情形导致评标结果无效的，采购人、采购代理机构可以</w:t>
      </w:r>
    </w:p>
    <w:p w14:paraId="145A7E24">
      <w:pPr>
        <w:pStyle w:val="7"/>
        <w:spacing w:before="163" w:line="562" w:lineRule="exact"/>
        <w:ind w:left="37"/>
        <w:rPr>
          <w:color w:val="auto"/>
          <w:sz w:val="21"/>
          <w:szCs w:val="21"/>
          <w:highlight w:val="none"/>
        </w:rPr>
      </w:pPr>
      <w:r>
        <w:rPr>
          <w:color w:val="auto"/>
          <w:spacing w:val="-1"/>
          <w:position w:val="27"/>
          <w:sz w:val="21"/>
          <w:szCs w:val="21"/>
          <w:highlight w:val="none"/>
        </w:rPr>
        <w:t>重新组建评标委员会进行评标，并书面报告本级财政部门，但采购合同已经履行的除外：</w:t>
      </w:r>
    </w:p>
    <w:p w14:paraId="2C4D8CD1">
      <w:pPr>
        <w:pStyle w:val="7"/>
        <w:spacing w:before="1" w:line="219" w:lineRule="auto"/>
        <w:ind w:left="466"/>
        <w:rPr>
          <w:color w:val="auto"/>
          <w:sz w:val="21"/>
          <w:szCs w:val="21"/>
          <w:highlight w:val="none"/>
        </w:rPr>
      </w:pPr>
      <w:r>
        <w:rPr>
          <w:color w:val="auto"/>
          <w:spacing w:val="-2"/>
          <w:sz w:val="21"/>
          <w:szCs w:val="21"/>
          <w:highlight w:val="none"/>
        </w:rPr>
        <w:t>（1）评标委员会组成不符合《政府采购货物和服务招标投标管理办法》规定的；</w:t>
      </w:r>
    </w:p>
    <w:p w14:paraId="713485E1">
      <w:pPr>
        <w:spacing w:line="241" w:lineRule="auto"/>
        <w:rPr>
          <w:rFonts w:ascii="Arial"/>
          <w:color w:val="auto"/>
          <w:sz w:val="21"/>
          <w:highlight w:val="none"/>
        </w:rPr>
      </w:pPr>
    </w:p>
    <w:p w14:paraId="12FA0381">
      <w:pPr>
        <w:pStyle w:val="7"/>
        <w:spacing w:before="69" w:line="567" w:lineRule="exact"/>
        <w:ind w:left="466"/>
        <w:rPr>
          <w:color w:val="auto"/>
          <w:sz w:val="21"/>
          <w:szCs w:val="21"/>
          <w:highlight w:val="none"/>
        </w:rPr>
      </w:pPr>
      <w:r>
        <w:rPr>
          <w:color w:val="auto"/>
          <w:position w:val="27"/>
          <w:sz w:val="21"/>
          <w:szCs w:val="21"/>
          <w:highlight w:val="none"/>
        </w:rPr>
        <w:t>（2）有《政府采购货物和服务招标投标管理办法》第六</w:t>
      </w:r>
      <w:r>
        <w:rPr>
          <w:color w:val="auto"/>
          <w:spacing w:val="-1"/>
          <w:position w:val="27"/>
          <w:sz w:val="21"/>
          <w:szCs w:val="21"/>
          <w:highlight w:val="none"/>
        </w:rPr>
        <w:t>十二条第一至五项情形的；</w:t>
      </w:r>
    </w:p>
    <w:p w14:paraId="71086647">
      <w:pPr>
        <w:pStyle w:val="7"/>
        <w:spacing w:before="1" w:line="219" w:lineRule="auto"/>
        <w:ind w:left="466"/>
        <w:rPr>
          <w:color w:val="auto"/>
          <w:sz w:val="21"/>
          <w:szCs w:val="21"/>
          <w:highlight w:val="none"/>
        </w:rPr>
      </w:pPr>
      <w:r>
        <w:rPr>
          <w:color w:val="auto"/>
          <w:spacing w:val="-1"/>
          <w:sz w:val="21"/>
          <w:szCs w:val="21"/>
          <w:highlight w:val="none"/>
        </w:rPr>
        <w:t>（3）评标委员会及其成员独立评标受到非法干预的；</w:t>
      </w:r>
    </w:p>
    <w:p w14:paraId="1A104291">
      <w:pPr>
        <w:spacing w:line="246" w:lineRule="auto"/>
        <w:rPr>
          <w:rFonts w:ascii="Arial"/>
          <w:color w:val="auto"/>
          <w:sz w:val="21"/>
          <w:highlight w:val="none"/>
        </w:rPr>
      </w:pPr>
    </w:p>
    <w:p w14:paraId="67819B2D">
      <w:pPr>
        <w:pStyle w:val="7"/>
        <w:spacing w:before="69" w:line="220" w:lineRule="auto"/>
        <w:ind w:left="466"/>
        <w:rPr>
          <w:color w:val="auto"/>
          <w:sz w:val="21"/>
          <w:szCs w:val="21"/>
          <w:highlight w:val="none"/>
        </w:rPr>
      </w:pPr>
      <w:r>
        <w:rPr>
          <w:color w:val="auto"/>
          <w:spacing w:val="-2"/>
          <w:sz w:val="21"/>
          <w:szCs w:val="21"/>
          <w:highlight w:val="none"/>
        </w:rPr>
        <w:t>（4）有政府采购法实施条例第七十五条规定的违法行为的。</w:t>
      </w:r>
    </w:p>
    <w:p w14:paraId="2C9F6F78">
      <w:pPr>
        <w:spacing w:line="241" w:lineRule="auto"/>
        <w:rPr>
          <w:rFonts w:ascii="Arial"/>
          <w:color w:val="auto"/>
          <w:sz w:val="21"/>
          <w:highlight w:val="none"/>
        </w:rPr>
      </w:pPr>
    </w:p>
    <w:p w14:paraId="662F85AD">
      <w:pPr>
        <w:pStyle w:val="7"/>
        <w:spacing w:before="69" w:line="220" w:lineRule="auto"/>
        <w:ind w:left="475"/>
        <w:rPr>
          <w:color w:val="auto"/>
          <w:sz w:val="21"/>
          <w:szCs w:val="21"/>
          <w:highlight w:val="none"/>
        </w:rPr>
      </w:pPr>
      <w:r>
        <w:rPr>
          <w:color w:val="auto"/>
          <w:spacing w:val="-1"/>
          <w:sz w:val="21"/>
          <w:szCs w:val="21"/>
          <w:highlight w:val="none"/>
        </w:rPr>
        <w:t>11.2</w:t>
      </w:r>
      <w:r>
        <w:rPr>
          <w:color w:val="auto"/>
          <w:spacing w:val="-38"/>
          <w:sz w:val="21"/>
          <w:szCs w:val="21"/>
          <w:highlight w:val="none"/>
        </w:rPr>
        <w:t xml:space="preserve"> </w:t>
      </w:r>
      <w:r>
        <w:rPr>
          <w:color w:val="auto"/>
          <w:spacing w:val="-1"/>
          <w:sz w:val="21"/>
          <w:szCs w:val="21"/>
          <w:highlight w:val="none"/>
        </w:rPr>
        <w:t>有违法违规行为的原评标委员会成员不得参加重新组建的评标委员会。</w:t>
      </w:r>
    </w:p>
    <w:p w14:paraId="2955EB17">
      <w:pPr>
        <w:spacing w:line="220" w:lineRule="auto"/>
        <w:rPr>
          <w:color w:val="auto"/>
          <w:sz w:val="21"/>
          <w:szCs w:val="21"/>
          <w:highlight w:val="none"/>
        </w:rPr>
        <w:sectPr>
          <w:footerReference r:id="rId28" w:type="default"/>
          <w:pgSz w:w="11905" w:h="16839"/>
          <w:pgMar w:top="1094" w:right="1431" w:bottom="1155" w:left="1488" w:header="1080" w:footer="993" w:gutter="0"/>
          <w:pgBorders>
            <w:top w:val="none" w:sz="0" w:space="0"/>
            <w:left w:val="none" w:sz="0" w:space="0"/>
            <w:bottom w:val="none" w:sz="0" w:space="0"/>
            <w:right w:val="none" w:sz="0" w:space="0"/>
          </w:pgBorders>
          <w:pgNumType w:fmt="decimal"/>
          <w:cols w:space="720" w:num="1"/>
        </w:sectPr>
      </w:pPr>
    </w:p>
    <w:p w14:paraId="6F0580DC">
      <w:pPr>
        <w:spacing w:line="273" w:lineRule="auto"/>
        <w:rPr>
          <w:rFonts w:ascii="Arial"/>
          <w:color w:val="auto"/>
          <w:sz w:val="21"/>
          <w:highlight w:val="none"/>
        </w:rPr>
      </w:pPr>
    </w:p>
    <w:p w14:paraId="67D4A340">
      <w:pPr>
        <w:spacing w:line="274" w:lineRule="auto"/>
        <w:rPr>
          <w:rFonts w:ascii="Arial"/>
          <w:color w:val="auto"/>
          <w:sz w:val="21"/>
          <w:highlight w:val="none"/>
        </w:rPr>
      </w:pPr>
    </w:p>
    <w:p w14:paraId="65E72CDC">
      <w:pPr>
        <w:spacing w:before="88" w:line="225" w:lineRule="auto"/>
        <w:ind w:left="2603"/>
        <w:outlineLvl w:val="1"/>
        <w:rPr>
          <w:rFonts w:ascii="黑体" w:hAnsi="黑体" w:eastAsia="黑体" w:cs="黑体"/>
          <w:color w:val="auto"/>
          <w:sz w:val="27"/>
          <w:szCs w:val="27"/>
          <w:highlight w:val="none"/>
        </w:rPr>
      </w:pPr>
      <w:bookmarkStart w:id="239" w:name="_Toc5369"/>
      <w:bookmarkStart w:id="240" w:name="_Toc8801"/>
      <w:bookmarkStart w:id="241" w:name="_Toc994"/>
      <w:r>
        <w:rPr>
          <w:rFonts w:ascii="黑体" w:hAnsi="黑体" w:eastAsia="黑体" w:cs="黑体"/>
          <w:color w:val="auto"/>
          <w:spacing w:val="9"/>
          <w:sz w:val="27"/>
          <w:szCs w:val="27"/>
          <w:highlight w:val="none"/>
          <w14:textOutline w14:w="5050" w14:cap="flat" w14:cmpd="sng">
            <w14:solidFill>
              <w14:srgbClr w14:val="000000"/>
            </w14:solidFill>
            <w14:prstDash w14:val="solid"/>
            <w14:miter w14:val="0"/>
          </w14:textOutline>
        </w:rPr>
        <w:t>第三节</w:t>
      </w:r>
      <w:r>
        <w:rPr>
          <w:rFonts w:ascii="黑体" w:hAnsi="黑体" w:eastAsia="黑体" w:cs="黑体"/>
          <w:color w:val="auto"/>
          <w:spacing w:val="9"/>
          <w:sz w:val="27"/>
          <w:szCs w:val="27"/>
          <w:highlight w:val="none"/>
        </w:rPr>
        <w:t xml:space="preserve"> </w:t>
      </w:r>
      <w:r>
        <w:rPr>
          <w:rFonts w:ascii="黑体" w:hAnsi="黑体" w:eastAsia="黑体" w:cs="黑体"/>
          <w:color w:val="auto"/>
          <w:spacing w:val="9"/>
          <w:sz w:val="27"/>
          <w:szCs w:val="27"/>
          <w:highlight w:val="none"/>
          <w14:textOutline w14:w="5050" w14:cap="flat" w14:cmpd="sng">
            <w14:solidFill>
              <w14:srgbClr w14:val="000000"/>
            </w14:solidFill>
            <w14:prstDash w14:val="solid"/>
            <w14:miter w14:val="0"/>
          </w14:textOutline>
        </w:rPr>
        <w:t>投标文件的符合性审查</w:t>
      </w:r>
      <w:bookmarkEnd w:id="239"/>
      <w:bookmarkEnd w:id="240"/>
      <w:bookmarkEnd w:id="241"/>
    </w:p>
    <w:p w14:paraId="236F35DD">
      <w:pPr>
        <w:spacing w:line="282" w:lineRule="auto"/>
        <w:rPr>
          <w:rFonts w:ascii="Arial"/>
          <w:color w:val="auto"/>
          <w:sz w:val="21"/>
          <w:highlight w:val="none"/>
        </w:rPr>
      </w:pPr>
    </w:p>
    <w:p w14:paraId="587E4721">
      <w:pPr>
        <w:spacing w:before="78" w:line="219" w:lineRule="auto"/>
        <w:ind w:left="50"/>
        <w:outlineLvl w:val="2"/>
        <w:rPr>
          <w:rFonts w:ascii="黑体" w:hAnsi="黑体" w:eastAsia="黑体" w:cs="黑体"/>
          <w:color w:val="auto"/>
          <w:sz w:val="24"/>
          <w:szCs w:val="24"/>
          <w:highlight w:val="none"/>
        </w:rPr>
      </w:pPr>
      <w:bookmarkStart w:id="242" w:name="_Toc17617"/>
      <w:bookmarkStart w:id="243" w:name="_Toc10810"/>
      <w:bookmarkStart w:id="244" w:name="_Toc23439"/>
      <w:r>
        <w:rPr>
          <w:rFonts w:ascii="黑体" w:hAnsi="黑体" w:eastAsia="黑体" w:cs="黑体"/>
          <w:color w:val="auto"/>
          <w:spacing w:val="-3"/>
          <w:sz w:val="24"/>
          <w:szCs w:val="24"/>
          <w:highlight w:val="none"/>
          <w14:textOutline w14:w="4354" w14:cap="flat" w14:cmpd="sng">
            <w14:solidFill>
              <w14:srgbClr w14:val="000000"/>
            </w14:solidFill>
            <w14:prstDash w14:val="solid"/>
            <w14:miter w14:val="0"/>
          </w14:textOutline>
        </w:rPr>
        <w:t>1.符合性审查</w:t>
      </w:r>
      <w:bookmarkEnd w:id="242"/>
      <w:bookmarkEnd w:id="243"/>
      <w:bookmarkEnd w:id="244"/>
    </w:p>
    <w:p w14:paraId="6F7ECBBF">
      <w:pPr>
        <w:spacing w:line="266" w:lineRule="auto"/>
        <w:rPr>
          <w:rFonts w:ascii="Arial"/>
          <w:color w:val="auto"/>
          <w:sz w:val="21"/>
          <w:highlight w:val="none"/>
        </w:rPr>
      </w:pPr>
    </w:p>
    <w:p w14:paraId="6CAA6782">
      <w:pPr>
        <w:pStyle w:val="7"/>
        <w:spacing w:before="68" w:line="413" w:lineRule="exact"/>
        <w:ind w:right="58"/>
        <w:jc w:val="right"/>
        <w:rPr>
          <w:color w:val="auto"/>
          <w:sz w:val="21"/>
          <w:szCs w:val="21"/>
          <w:highlight w:val="none"/>
        </w:rPr>
      </w:pPr>
      <w:r>
        <w:rPr>
          <w:color w:val="auto"/>
          <w:spacing w:val="-4"/>
          <w:position w:val="15"/>
          <w:sz w:val="21"/>
          <w:szCs w:val="21"/>
          <w:highlight w:val="none"/>
        </w:rPr>
        <w:t>1.1</w:t>
      </w:r>
      <w:r>
        <w:rPr>
          <w:color w:val="auto"/>
          <w:spacing w:val="-31"/>
          <w:position w:val="15"/>
          <w:sz w:val="21"/>
          <w:szCs w:val="21"/>
          <w:highlight w:val="none"/>
        </w:rPr>
        <w:t xml:space="preserve"> </w:t>
      </w:r>
      <w:r>
        <w:rPr>
          <w:color w:val="auto"/>
          <w:spacing w:val="-4"/>
          <w:position w:val="15"/>
          <w:sz w:val="21"/>
          <w:szCs w:val="21"/>
          <w:highlight w:val="none"/>
        </w:rPr>
        <w:t>评标委员会应按本章本节附表</w:t>
      </w:r>
      <w:r>
        <w:rPr>
          <w:color w:val="auto"/>
          <w:spacing w:val="-28"/>
          <w:position w:val="15"/>
          <w:sz w:val="21"/>
          <w:szCs w:val="21"/>
          <w:highlight w:val="none"/>
        </w:rPr>
        <w:t xml:space="preserve"> </w:t>
      </w:r>
      <w:r>
        <w:rPr>
          <w:color w:val="auto"/>
          <w:spacing w:val="-4"/>
          <w:position w:val="15"/>
          <w:sz w:val="21"/>
          <w:szCs w:val="21"/>
          <w:highlight w:val="none"/>
        </w:rPr>
        <w:t>1“符合性审查表”所列审查项目及审查标准， 对符合资格</w:t>
      </w:r>
    </w:p>
    <w:p w14:paraId="20E3E08A">
      <w:pPr>
        <w:pStyle w:val="7"/>
        <w:spacing w:line="220" w:lineRule="auto"/>
        <w:ind w:left="38"/>
        <w:rPr>
          <w:color w:val="auto"/>
          <w:sz w:val="21"/>
          <w:szCs w:val="21"/>
          <w:highlight w:val="none"/>
        </w:rPr>
      </w:pPr>
      <w:r>
        <w:rPr>
          <w:color w:val="auto"/>
          <w:spacing w:val="-1"/>
          <w:sz w:val="21"/>
          <w:szCs w:val="21"/>
          <w:highlight w:val="none"/>
        </w:rPr>
        <w:t>条件的投标人的投标文件进行符合性审查，以确定其是否满足招标文件的实质性要求。</w:t>
      </w:r>
    </w:p>
    <w:p w14:paraId="41542356">
      <w:pPr>
        <w:rPr>
          <w:rFonts w:ascii="Arial"/>
          <w:color w:val="auto"/>
          <w:sz w:val="21"/>
          <w:highlight w:val="none"/>
        </w:rPr>
      </w:pPr>
    </w:p>
    <w:p w14:paraId="14F0806F">
      <w:pPr>
        <w:pStyle w:val="7"/>
        <w:spacing w:before="68" w:line="359" w:lineRule="auto"/>
        <w:ind w:left="60" w:firstLine="405"/>
        <w:jc w:val="both"/>
        <w:rPr>
          <w:color w:val="auto"/>
          <w:sz w:val="21"/>
          <w:szCs w:val="21"/>
          <w:highlight w:val="none"/>
        </w:rPr>
      </w:pPr>
      <w:r>
        <w:rPr>
          <w:color w:val="auto"/>
          <w:spacing w:val="-4"/>
          <w:sz w:val="21"/>
          <w:szCs w:val="21"/>
          <w:highlight w:val="none"/>
        </w:rPr>
        <w:t>（1）依据招标文件的规定，从投标文件的有效性、完整性和对招标文件的响应程度进行审查，</w:t>
      </w:r>
      <w:r>
        <w:rPr>
          <w:color w:val="auto"/>
          <w:spacing w:val="5"/>
          <w:sz w:val="21"/>
          <w:szCs w:val="21"/>
          <w:highlight w:val="none"/>
        </w:rPr>
        <w:t xml:space="preserve"> </w:t>
      </w:r>
      <w:r>
        <w:rPr>
          <w:color w:val="auto"/>
          <w:spacing w:val="-1"/>
          <w:sz w:val="21"/>
          <w:szCs w:val="21"/>
          <w:highlight w:val="none"/>
        </w:rPr>
        <w:t>以确定是否对招标文件的实质性要求作出响应。评标委员会判断投标文件的响应性只根据投标文</w:t>
      </w:r>
    </w:p>
    <w:p w14:paraId="2BE74C8D">
      <w:pPr>
        <w:pStyle w:val="7"/>
        <w:spacing w:before="1" w:line="219" w:lineRule="auto"/>
        <w:ind w:left="36"/>
        <w:rPr>
          <w:color w:val="auto"/>
          <w:sz w:val="21"/>
          <w:szCs w:val="21"/>
          <w:highlight w:val="none"/>
        </w:rPr>
      </w:pPr>
      <w:r>
        <w:rPr>
          <w:color w:val="auto"/>
          <w:spacing w:val="-12"/>
          <w:sz w:val="21"/>
          <w:szCs w:val="21"/>
          <w:highlight w:val="none"/>
        </w:rPr>
        <w:t>件的内容，</w:t>
      </w:r>
      <w:r>
        <w:rPr>
          <w:color w:val="auto"/>
          <w:spacing w:val="55"/>
          <w:sz w:val="21"/>
          <w:szCs w:val="21"/>
          <w:highlight w:val="none"/>
        </w:rPr>
        <w:t xml:space="preserve"> </w:t>
      </w:r>
      <w:r>
        <w:rPr>
          <w:color w:val="auto"/>
          <w:spacing w:val="-12"/>
          <w:sz w:val="21"/>
          <w:szCs w:val="21"/>
          <w:highlight w:val="none"/>
        </w:rPr>
        <w:t>而不依据外部的证据。</w:t>
      </w:r>
    </w:p>
    <w:p w14:paraId="14723282">
      <w:pPr>
        <w:spacing w:line="241" w:lineRule="auto"/>
        <w:rPr>
          <w:rFonts w:ascii="Arial"/>
          <w:color w:val="auto"/>
          <w:sz w:val="21"/>
          <w:highlight w:val="none"/>
        </w:rPr>
      </w:pPr>
    </w:p>
    <w:p w14:paraId="06F5BD78">
      <w:pPr>
        <w:pStyle w:val="7"/>
        <w:spacing w:before="68" w:line="221" w:lineRule="auto"/>
        <w:ind w:left="466"/>
        <w:rPr>
          <w:color w:val="auto"/>
          <w:sz w:val="21"/>
          <w:szCs w:val="21"/>
          <w:highlight w:val="none"/>
        </w:rPr>
      </w:pPr>
      <w:r>
        <w:rPr>
          <w:color w:val="auto"/>
          <w:spacing w:val="-1"/>
          <w:sz w:val="21"/>
          <w:szCs w:val="21"/>
          <w:highlight w:val="none"/>
        </w:rPr>
        <w:t>（2）投标人不得通过修正或撤销不合要求的偏离从而使其投标成为实质上响应的投标。</w:t>
      </w:r>
    </w:p>
    <w:p w14:paraId="5DCC847B">
      <w:pPr>
        <w:spacing w:line="245" w:lineRule="auto"/>
        <w:rPr>
          <w:rFonts w:ascii="Arial"/>
          <w:color w:val="auto"/>
          <w:sz w:val="21"/>
          <w:highlight w:val="none"/>
        </w:rPr>
      </w:pPr>
    </w:p>
    <w:p w14:paraId="61958AD0">
      <w:pPr>
        <w:pStyle w:val="7"/>
        <w:spacing w:before="69" w:line="414" w:lineRule="exact"/>
        <w:ind w:left="475"/>
        <w:rPr>
          <w:color w:val="auto"/>
          <w:sz w:val="21"/>
          <w:szCs w:val="21"/>
          <w:highlight w:val="none"/>
        </w:rPr>
      </w:pPr>
      <w:r>
        <w:rPr>
          <w:color w:val="auto"/>
          <w:spacing w:val="-7"/>
          <w:position w:val="15"/>
          <w:sz w:val="21"/>
          <w:szCs w:val="21"/>
          <w:highlight w:val="none"/>
        </w:rPr>
        <w:t>1.2</w:t>
      </w:r>
      <w:r>
        <w:rPr>
          <w:color w:val="auto"/>
          <w:spacing w:val="-40"/>
          <w:position w:val="15"/>
          <w:sz w:val="21"/>
          <w:szCs w:val="21"/>
          <w:highlight w:val="none"/>
        </w:rPr>
        <w:t xml:space="preserve"> </w:t>
      </w:r>
      <w:r>
        <w:rPr>
          <w:color w:val="auto"/>
          <w:spacing w:val="-7"/>
          <w:position w:val="15"/>
          <w:sz w:val="21"/>
          <w:szCs w:val="21"/>
          <w:highlight w:val="none"/>
        </w:rPr>
        <w:t>未通过符合性审查的投标人，</w:t>
      </w:r>
      <w:r>
        <w:rPr>
          <w:color w:val="auto"/>
          <w:spacing w:val="-40"/>
          <w:position w:val="15"/>
          <w:sz w:val="21"/>
          <w:szCs w:val="21"/>
          <w:highlight w:val="none"/>
        </w:rPr>
        <w:t xml:space="preserve"> </w:t>
      </w:r>
      <w:r>
        <w:rPr>
          <w:color w:val="auto"/>
          <w:spacing w:val="-7"/>
          <w:position w:val="15"/>
          <w:sz w:val="21"/>
          <w:szCs w:val="21"/>
          <w:highlight w:val="none"/>
        </w:rPr>
        <w:t>其投标将被认定为投标无效，</w:t>
      </w:r>
      <w:r>
        <w:rPr>
          <w:color w:val="auto"/>
          <w:spacing w:val="40"/>
          <w:position w:val="15"/>
          <w:sz w:val="21"/>
          <w:szCs w:val="21"/>
          <w:highlight w:val="none"/>
        </w:rPr>
        <w:t xml:space="preserve"> </w:t>
      </w:r>
      <w:r>
        <w:rPr>
          <w:color w:val="auto"/>
          <w:spacing w:val="-7"/>
          <w:position w:val="15"/>
          <w:sz w:val="21"/>
          <w:szCs w:val="21"/>
          <w:highlight w:val="none"/>
        </w:rPr>
        <w:t>不能进入下一阶</w:t>
      </w:r>
      <w:r>
        <w:rPr>
          <w:color w:val="auto"/>
          <w:spacing w:val="-8"/>
          <w:position w:val="15"/>
          <w:sz w:val="21"/>
          <w:szCs w:val="21"/>
          <w:highlight w:val="none"/>
        </w:rPr>
        <w:t>段评审。通过</w:t>
      </w:r>
    </w:p>
    <w:p w14:paraId="075C36CF">
      <w:pPr>
        <w:pStyle w:val="7"/>
        <w:spacing w:line="219" w:lineRule="auto"/>
        <w:ind w:left="38"/>
        <w:rPr>
          <w:color w:val="auto"/>
          <w:sz w:val="21"/>
          <w:szCs w:val="21"/>
          <w:highlight w:val="none"/>
        </w:rPr>
      </w:pPr>
      <w:r>
        <w:rPr>
          <w:color w:val="auto"/>
          <w:spacing w:val="-4"/>
          <w:sz w:val="21"/>
          <w:szCs w:val="21"/>
          <w:highlight w:val="none"/>
        </w:rPr>
        <w:t>符合性审查的投标人数量不足 3 家的， 不得作进一步的比较和评价。</w:t>
      </w:r>
    </w:p>
    <w:p w14:paraId="10A327E4">
      <w:pPr>
        <w:spacing w:before="316" w:line="218" w:lineRule="auto"/>
        <w:ind w:left="36"/>
        <w:outlineLvl w:val="2"/>
        <w:rPr>
          <w:rFonts w:ascii="黑体" w:hAnsi="黑体" w:eastAsia="黑体" w:cs="黑体"/>
          <w:color w:val="auto"/>
          <w:sz w:val="24"/>
          <w:szCs w:val="24"/>
          <w:highlight w:val="none"/>
        </w:rPr>
      </w:pPr>
      <w:bookmarkStart w:id="245" w:name="_Toc27450"/>
      <w:bookmarkStart w:id="246" w:name="_Toc4173"/>
      <w:bookmarkStart w:id="247" w:name="_Toc28775"/>
      <w:r>
        <w:rPr>
          <w:rFonts w:ascii="黑体" w:hAnsi="黑体" w:eastAsia="黑体" w:cs="黑体"/>
          <w:color w:val="auto"/>
          <w:spacing w:val="-1"/>
          <w:sz w:val="24"/>
          <w:szCs w:val="24"/>
          <w:highlight w:val="none"/>
          <w14:textOutline w14:w="4354" w14:cap="flat" w14:cmpd="sng">
            <w14:solidFill>
              <w14:srgbClr w14:val="000000"/>
            </w14:solidFill>
            <w14:prstDash w14:val="solid"/>
            <w14:miter w14:val="0"/>
          </w14:textOutline>
        </w:rPr>
        <w:t>2.投标无效</w:t>
      </w:r>
      <w:bookmarkEnd w:id="245"/>
      <w:bookmarkEnd w:id="246"/>
      <w:bookmarkEnd w:id="247"/>
    </w:p>
    <w:p w14:paraId="3194A3E2">
      <w:pPr>
        <w:spacing w:line="266" w:lineRule="auto"/>
        <w:rPr>
          <w:rFonts w:ascii="Arial"/>
          <w:color w:val="auto"/>
          <w:sz w:val="21"/>
          <w:highlight w:val="none"/>
        </w:rPr>
      </w:pPr>
    </w:p>
    <w:p w14:paraId="43F573E4">
      <w:pPr>
        <w:pStyle w:val="7"/>
        <w:spacing w:before="69" w:line="221" w:lineRule="auto"/>
        <w:ind w:left="462"/>
        <w:rPr>
          <w:color w:val="auto"/>
          <w:sz w:val="21"/>
          <w:szCs w:val="21"/>
          <w:highlight w:val="none"/>
        </w:rPr>
      </w:pPr>
      <w:r>
        <w:rPr>
          <w:color w:val="auto"/>
          <w:spacing w:val="-1"/>
          <w:sz w:val="21"/>
          <w:szCs w:val="21"/>
          <w:highlight w:val="none"/>
        </w:rPr>
        <w:t>2.1</w:t>
      </w:r>
      <w:r>
        <w:rPr>
          <w:color w:val="auto"/>
          <w:spacing w:val="-40"/>
          <w:sz w:val="21"/>
          <w:szCs w:val="21"/>
          <w:highlight w:val="none"/>
        </w:rPr>
        <w:t xml:space="preserve"> </w:t>
      </w:r>
      <w:r>
        <w:rPr>
          <w:color w:val="auto"/>
          <w:spacing w:val="-1"/>
          <w:sz w:val="21"/>
          <w:szCs w:val="21"/>
          <w:highlight w:val="none"/>
        </w:rPr>
        <w:t>投标人存在下列情况之一的，符合性审查不合格，投标无效：</w:t>
      </w:r>
    </w:p>
    <w:p w14:paraId="29648028">
      <w:pPr>
        <w:spacing w:line="241" w:lineRule="auto"/>
        <w:rPr>
          <w:rFonts w:ascii="Arial"/>
          <w:color w:val="auto"/>
          <w:sz w:val="21"/>
          <w:highlight w:val="none"/>
        </w:rPr>
      </w:pPr>
    </w:p>
    <w:p w14:paraId="25F824F0">
      <w:pPr>
        <w:pStyle w:val="7"/>
        <w:spacing w:before="68" w:line="220" w:lineRule="auto"/>
        <w:ind w:left="466"/>
        <w:rPr>
          <w:color w:val="auto"/>
          <w:sz w:val="21"/>
          <w:szCs w:val="21"/>
          <w:highlight w:val="none"/>
        </w:rPr>
      </w:pPr>
      <w:r>
        <w:rPr>
          <w:color w:val="auto"/>
          <w:spacing w:val="-2"/>
          <w:sz w:val="21"/>
          <w:szCs w:val="21"/>
          <w:highlight w:val="none"/>
        </w:rPr>
        <w:t>（1）投标文件中商务技术文件未按照招标文件规定要求签署、盖章的；</w:t>
      </w:r>
    </w:p>
    <w:p w14:paraId="0A89CCAC">
      <w:pPr>
        <w:spacing w:line="246" w:lineRule="auto"/>
        <w:rPr>
          <w:rFonts w:ascii="Arial"/>
          <w:color w:val="auto"/>
          <w:sz w:val="21"/>
          <w:highlight w:val="none"/>
        </w:rPr>
      </w:pPr>
    </w:p>
    <w:p w14:paraId="2E0FA7A0">
      <w:pPr>
        <w:pStyle w:val="7"/>
        <w:spacing w:before="69" w:line="408" w:lineRule="exact"/>
        <w:ind w:right="59"/>
        <w:jc w:val="right"/>
        <w:rPr>
          <w:color w:val="auto"/>
          <w:sz w:val="21"/>
          <w:szCs w:val="21"/>
          <w:highlight w:val="none"/>
        </w:rPr>
      </w:pPr>
      <w:r>
        <w:rPr>
          <w:color w:val="auto"/>
          <w:spacing w:val="-4"/>
          <w:position w:val="14"/>
          <w:sz w:val="21"/>
          <w:szCs w:val="21"/>
          <w:highlight w:val="none"/>
        </w:rPr>
        <w:t>（2）投标文件没有对招标文件的实质性要求和条件作出响应，</w:t>
      </w:r>
      <w:r>
        <w:rPr>
          <w:color w:val="auto"/>
          <w:spacing w:val="54"/>
          <w:position w:val="14"/>
          <w:sz w:val="21"/>
          <w:szCs w:val="21"/>
          <w:highlight w:val="none"/>
        </w:rPr>
        <w:t xml:space="preserve"> </w:t>
      </w:r>
      <w:r>
        <w:rPr>
          <w:color w:val="auto"/>
          <w:spacing w:val="-4"/>
          <w:position w:val="14"/>
          <w:sz w:val="21"/>
          <w:szCs w:val="21"/>
          <w:highlight w:val="none"/>
        </w:rPr>
        <w:t>或者对招标文</w:t>
      </w:r>
      <w:r>
        <w:rPr>
          <w:color w:val="auto"/>
          <w:spacing w:val="-5"/>
          <w:position w:val="14"/>
          <w:sz w:val="21"/>
          <w:szCs w:val="21"/>
          <w:highlight w:val="none"/>
        </w:rPr>
        <w:t>件的偏离超出招</w:t>
      </w:r>
    </w:p>
    <w:p w14:paraId="45D59A4C">
      <w:pPr>
        <w:pStyle w:val="7"/>
        <w:spacing w:line="219" w:lineRule="auto"/>
        <w:ind w:left="37"/>
        <w:rPr>
          <w:color w:val="auto"/>
          <w:sz w:val="21"/>
          <w:szCs w:val="21"/>
          <w:highlight w:val="none"/>
        </w:rPr>
      </w:pPr>
      <w:r>
        <w:rPr>
          <w:color w:val="auto"/>
          <w:spacing w:val="-1"/>
          <w:sz w:val="21"/>
          <w:szCs w:val="21"/>
          <w:highlight w:val="none"/>
        </w:rPr>
        <w:t>标文件规定的偏离范围和幅度；</w:t>
      </w:r>
    </w:p>
    <w:p w14:paraId="613F7B12">
      <w:pPr>
        <w:spacing w:line="243" w:lineRule="auto"/>
        <w:rPr>
          <w:rFonts w:ascii="Arial"/>
          <w:color w:val="auto"/>
          <w:sz w:val="21"/>
          <w:highlight w:val="none"/>
        </w:rPr>
      </w:pPr>
    </w:p>
    <w:p w14:paraId="2D5F0F7F">
      <w:pPr>
        <w:pStyle w:val="7"/>
        <w:spacing w:before="69" w:line="221" w:lineRule="auto"/>
        <w:ind w:left="466"/>
        <w:rPr>
          <w:color w:val="auto"/>
          <w:sz w:val="21"/>
          <w:szCs w:val="21"/>
          <w:highlight w:val="none"/>
        </w:rPr>
      </w:pPr>
      <w:r>
        <w:rPr>
          <w:color w:val="auto"/>
          <w:spacing w:val="-3"/>
          <w:sz w:val="21"/>
          <w:szCs w:val="21"/>
          <w:highlight w:val="none"/>
        </w:rPr>
        <w:t>（3）投标有效期不足的；</w:t>
      </w:r>
    </w:p>
    <w:p w14:paraId="2CBB9185">
      <w:pPr>
        <w:spacing w:line="244" w:lineRule="auto"/>
        <w:rPr>
          <w:rFonts w:ascii="Arial"/>
          <w:color w:val="auto"/>
          <w:sz w:val="21"/>
          <w:highlight w:val="none"/>
        </w:rPr>
      </w:pPr>
    </w:p>
    <w:p w14:paraId="1BC1106C">
      <w:pPr>
        <w:pStyle w:val="7"/>
        <w:spacing w:before="69" w:line="566" w:lineRule="exact"/>
        <w:ind w:left="466"/>
        <w:rPr>
          <w:color w:val="auto"/>
          <w:sz w:val="21"/>
          <w:szCs w:val="21"/>
          <w:highlight w:val="none"/>
        </w:rPr>
      </w:pPr>
      <w:r>
        <w:rPr>
          <w:color w:val="auto"/>
          <w:spacing w:val="-2"/>
          <w:position w:val="27"/>
          <w:sz w:val="21"/>
          <w:szCs w:val="21"/>
          <w:highlight w:val="none"/>
        </w:rPr>
        <w:t>（4）投标文件含有采购人不能接受的附加条件的；</w:t>
      </w:r>
    </w:p>
    <w:p w14:paraId="3E3BD595">
      <w:pPr>
        <w:pStyle w:val="7"/>
        <w:spacing w:before="1" w:line="219" w:lineRule="auto"/>
        <w:ind w:left="466"/>
        <w:rPr>
          <w:color w:val="auto"/>
          <w:sz w:val="21"/>
          <w:szCs w:val="21"/>
          <w:highlight w:val="none"/>
        </w:rPr>
      </w:pPr>
      <w:r>
        <w:rPr>
          <w:color w:val="auto"/>
          <w:spacing w:val="-3"/>
          <w:sz w:val="21"/>
          <w:szCs w:val="21"/>
          <w:highlight w:val="none"/>
        </w:rPr>
        <w:t>（5）不符合本节第</w:t>
      </w:r>
      <w:r>
        <w:rPr>
          <w:color w:val="auto"/>
          <w:spacing w:val="-26"/>
          <w:sz w:val="21"/>
          <w:szCs w:val="21"/>
          <w:highlight w:val="none"/>
        </w:rPr>
        <w:t xml:space="preserve"> </w:t>
      </w:r>
      <w:r>
        <w:rPr>
          <w:color w:val="auto"/>
          <w:spacing w:val="-3"/>
          <w:sz w:val="21"/>
          <w:szCs w:val="21"/>
          <w:highlight w:val="none"/>
        </w:rPr>
        <w:t>1.1</w:t>
      </w:r>
      <w:r>
        <w:rPr>
          <w:color w:val="auto"/>
          <w:spacing w:val="-44"/>
          <w:sz w:val="21"/>
          <w:szCs w:val="21"/>
          <w:highlight w:val="none"/>
        </w:rPr>
        <w:t xml:space="preserve"> </w:t>
      </w:r>
      <w:r>
        <w:rPr>
          <w:color w:val="auto"/>
          <w:spacing w:val="-3"/>
          <w:sz w:val="21"/>
          <w:szCs w:val="21"/>
          <w:highlight w:val="none"/>
        </w:rPr>
        <w:t>款规定符合性审查标准的；</w:t>
      </w:r>
    </w:p>
    <w:p w14:paraId="63C81E10">
      <w:pPr>
        <w:spacing w:line="241" w:lineRule="auto"/>
        <w:rPr>
          <w:rFonts w:ascii="Arial"/>
          <w:color w:val="auto"/>
          <w:sz w:val="21"/>
          <w:highlight w:val="none"/>
        </w:rPr>
      </w:pPr>
    </w:p>
    <w:p w14:paraId="3475A689">
      <w:pPr>
        <w:pStyle w:val="7"/>
        <w:spacing w:before="69" w:line="221" w:lineRule="auto"/>
        <w:ind w:left="466"/>
        <w:rPr>
          <w:color w:val="auto"/>
          <w:sz w:val="21"/>
          <w:szCs w:val="21"/>
          <w:highlight w:val="none"/>
        </w:rPr>
      </w:pPr>
      <w:r>
        <w:rPr>
          <w:color w:val="auto"/>
          <w:spacing w:val="-2"/>
          <w:sz w:val="21"/>
          <w:szCs w:val="21"/>
          <w:highlight w:val="none"/>
        </w:rPr>
        <w:t>（6）法律、法规和招标文件规定的其他投标无效情形的。</w:t>
      </w:r>
    </w:p>
    <w:p w14:paraId="6683D681">
      <w:pPr>
        <w:spacing w:line="245" w:lineRule="auto"/>
        <w:rPr>
          <w:rFonts w:ascii="Arial"/>
          <w:color w:val="auto"/>
          <w:sz w:val="21"/>
          <w:highlight w:val="none"/>
        </w:rPr>
      </w:pPr>
    </w:p>
    <w:p w14:paraId="5E657281">
      <w:pPr>
        <w:pStyle w:val="7"/>
        <w:spacing w:before="69" w:line="361" w:lineRule="auto"/>
        <w:ind w:left="39" w:right="61" w:firstLine="422"/>
        <w:rPr>
          <w:color w:val="auto"/>
          <w:sz w:val="21"/>
          <w:szCs w:val="21"/>
          <w:highlight w:val="none"/>
        </w:rPr>
      </w:pPr>
      <w:r>
        <w:rPr>
          <w:color w:val="auto"/>
          <w:spacing w:val="-6"/>
          <w:sz w:val="21"/>
          <w:szCs w:val="21"/>
          <w:highlight w:val="none"/>
        </w:rPr>
        <w:t>2.2</w:t>
      </w:r>
      <w:r>
        <w:rPr>
          <w:color w:val="auto"/>
          <w:spacing w:val="-45"/>
          <w:sz w:val="21"/>
          <w:szCs w:val="21"/>
          <w:highlight w:val="none"/>
        </w:rPr>
        <w:t xml:space="preserve"> </w:t>
      </w:r>
      <w:r>
        <w:rPr>
          <w:color w:val="auto"/>
          <w:spacing w:val="-6"/>
          <w:sz w:val="21"/>
          <w:szCs w:val="21"/>
          <w:highlight w:val="none"/>
        </w:rPr>
        <w:t>在评标过程中发现投标人有不遵循公平竞争的原则，</w:t>
      </w:r>
      <w:r>
        <w:rPr>
          <w:color w:val="auto"/>
          <w:spacing w:val="-49"/>
          <w:sz w:val="21"/>
          <w:szCs w:val="21"/>
          <w:highlight w:val="none"/>
        </w:rPr>
        <w:t xml:space="preserve"> </w:t>
      </w:r>
      <w:r>
        <w:rPr>
          <w:color w:val="auto"/>
          <w:spacing w:val="-6"/>
          <w:sz w:val="21"/>
          <w:szCs w:val="21"/>
          <w:highlight w:val="none"/>
        </w:rPr>
        <w:t>恶意串通，</w:t>
      </w:r>
      <w:r>
        <w:rPr>
          <w:color w:val="auto"/>
          <w:spacing w:val="27"/>
          <w:sz w:val="21"/>
          <w:szCs w:val="21"/>
          <w:highlight w:val="none"/>
        </w:rPr>
        <w:t xml:space="preserve"> </w:t>
      </w:r>
      <w:r>
        <w:rPr>
          <w:color w:val="auto"/>
          <w:spacing w:val="-6"/>
          <w:sz w:val="21"/>
          <w:szCs w:val="21"/>
          <w:highlight w:val="none"/>
        </w:rPr>
        <w:t>妨碍其他</w:t>
      </w:r>
      <w:r>
        <w:rPr>
          <w:color w:val="auto"/>
          <w:spacing w:val="-7"/>
          <w:sz w:val="21"/>
          <w:szCs w:val="21"/>
          <w:highlight w:val="none"/>
        </w:rPr>
        <w:t>投标人的竞争行</w:t>
      </w:r>
      <w:r>
        <w:rPr>
          <w:color w:val="auto"/>
          <w:sz w:val="21"/>
          <w:szCs w:val="21"/>
          <w:highlight w:val="none"/>
        </w:rPr>
        <w:t xml:space="preserve"> </w:t>
      </w:r>
      <w:r>
        <w:rPr>
          <w:color w:val="auto"/>
          <w:spacing w:val="-2"/>
          <w:sz w:val="21"/>
          <w:szCs w:val="21"/>
          <w:highlight w:val="none"/>
        </w:rPr>
        <w:t xml:space="preserve">为，损害采购人或者其他投标人的合法权益的， </w:t>
      </w:r>
      <w:r>
        <w:rPr>
          <w:color w:val="auto"/>
          <w:spacing w:val="-3"/>
          <w:sz w:val="21"/>
          <w:szCs w:val="21"/>
          <w:highlight w:val="none"/>
        </w:rPr>
        <w:t>评标委员会应当认定其</w:t>
      </w:r>
      <w:r>
        <w:rPr>
          <w:color w:val="auto"/>
          <w:spacing w:val="-3"/>
          <w:sz w:val="21"/>
          <w:szCs w:val="21"/>
          <w:highlight w:val="none"/>
          <w14:textOutline w14:w="3831" w14:cap="flat" w14:cmpd="sng">
            <w14:solidFill>
              <w14:srgbClr w14:val="000000"/>
            </w14:solidFill>
            <w14:prstDash w14:val="solid"/>
            <w14:miter w14:val="0"/>
          </w14:textOutline>
        </w:rPr>
        <w:t>投标无效</w:t>
      </w:r>
      <w:r>
        <w:rPr>
          <w:color w:val="auto"/>
          <w:spacing w:val="-3"/>
          <w:sz w:val="21"/>
          <w:szCs w:val="21"/>
          <w:highlight w:val="none"/>
        </w:rPr>
        <w:t>，并书面报告本</w:t>
      </w:r>
    </w:p>
    <w:p w14:paraId="00B3A5F9">
      <w:pPr>
        <w:pStyle w:val="7"/>
        <w:spacing w:line="220" w:lineRule="auto"/>
        <w:ind w:left="40"/>
        <w:rPr>
          <w:color w:val="auto"/>
          <w:sz w:val="21"/>
          <w:szCs w:val="21"/>
          <w:highlight w:val="none"/>
        </w:rPr>
      </w:pPr>
      <w:r>
        <w:rPr>
          <w:color w:val="auto"/>
          <w:spacing w:val="-1"/>
          <w:sz w:val="21"/>
          <w:szCs w:val="21"/>
          <w:highlight w:val="none"/>
        </w:rPr>
        <w:t>级财政部门。</w:t>
      </w:r>
    </w:p>
    <w:p w14:paraId="6D3B9171">
      <w:pPr>
        <w:spacing w:line="220" w:lineRule="auto"/>
        <w:rPr>
          <w:color w:val="auto"/>
          <w:sz w:val="21"/>
          <w:szCs w:val="21"/>
          <w:highlight w:val="none"/>
        </w:rPr>
        <w:sectPr>
          <w:headerReference r:id="rId29" w:type="default"/>
          <w:footerReference r:id="rId30" w:type="default"/>
          <w:pgSz w:w="11905" w:h="16839"/>
          <w:pgMar w:top="1094" w:right="1396" w:bottom="1155" w:left="1488" w:header="1080" w:footer="993" w:gutter="0"/>
          <w:pgBorders>
            <w:top w:val="none" w:sz="0" w:space="0"/>
            <w:left w:val="none" w:sz="0" w:space="0"/>
            <w:bottom w:val="none" w:sz="0" w:space="0"/>
            <w:right w:val="none" w:sz="0" w:space="0"/>
          </w:pgBorders>
          <w:pgNumType w:fmt="decimal"/>
          <w:cols w:space="720" w:num="1"/>
        </w:sectPr>
      </w:pPr>
    </w:p>
    <w:p w14:paraId="6E8CD6DD">
      <w:pPr>
        <w:spacing w:line="243" w:lineRule="auto"/>
        <w:rPr>
          <w:rFonts w:ascii="Arial"/>
          <w:color w:val="auto"/>
          <w:sz w:val="21"/>
          <w:highlight w:val="none"/>
        </w:rPr>
      </w:pPr>
      <w:r>
        <w:rPr>
          <w:color w:val="auto"/>
          <w:highlight w:val="none"/>
        </w:rPr>
        <w:pict>
          <v:shape id="_x0000_s1044" o:spid="_x0000_s1044" style="position:absolute;left:0pt;margin-left:74.4pt;margin-top:54pt;height:0.75pt;width:449.25pt;mso-position-horizontal-relative:page;mso-position-vertical-relative:page;z-index:251681792;mso-width-relative:page;mso-height-relative:page;" fillcolor="#000000" filled="t" stroked="f" coordsize="8985,15" o:allowincell="f" path="m0,14l8984,14,8984,0,0,0,0,14xe">
            <v:path/>
            <v:fill on="t" focussize="0,0"/>
            <v:stroke on="f"/>
            <v:imagedata o:title=""/>
            <o:lock v:ext="edit"/>
          </v:shape>
        </w:pict>
      </w:r>
    </w:p>
    <w:p w14:paraId="3B74AC6F">
      <w:pPr>
        <w:spacing w:line="243" w:lineRule="auto"/>
        <w:rPr>
          <w:rFonts w:ascii="Arial"/>
          <w:color w:val="auto"/>
          <w:sz w:val="21"/>
          <w:highlight w:val="none"/>
        </w:rPr>
      </w:pPr>
    </w:p>
    <w:p w14:paraId="5318A3AD">
      <w:pPr>
        <w:spacing w:line="243" w:lineRule="auto"/>
        <w:rPr>
          <w:rFonts w:ascii="Arial"/>
          <w:color w:val="auto"/>
          <w:sz w:val="21"/>
          <w:highlight w:val="none"/>
        </w:rPr>
      </w:pPr>
    </w:p>
    <w:p w14:paraId="32A5CCE5">
      <w:pPr>
        <w:spacing w:line="243" w:lineRule="auto"/>
        <w:rPr>
          <w:rFonts w:ascii="Arial"/>
          <w:color w:val="auto"/>
          <w:sz w:val="21"/>
          <w:highlight w:val="none"/>
        </w:rPr>
      </w:pPr>
    </w:p>
    <w:p w14:paraId="28FA61FA">
      <w:pPr>
        <w:spacing w:line="243" w:lineRule="auto"/>
        <w:rPr>
          <w:rFonts w:ascii="Arial"/>
          <w:color w:val="auto"/>
          <w:sz w:val="21"/>
          <w:highlight w:val="none"/>
        </w:rPr>
      </w:pPr>
    </w:p>
    <w:p w14:paraId="4234CA44">
      <w:pPr>
        <w:spacing w:line="243" w:lineRule="auto"/>
        <w:rPr>
          <w:rFonts w:ascii="Arial"/>
          <w:color w:val="auto"/>
          <w:sz w:val="21"/>
          <w:highlight w:val="none"/>
        </w:rPr>
      </w:pPr>
    </w:p>
    <w:p w14:paraId="34F441F2">
      <w:pPr>
        <w:spacing w:before="68" w:line="220" w:lineRule="auto"/>
        <w:ind w:left="135"/>
        <w:outlineLvl w:val="1"/>
        <w:rPr>
          <w:rFonts w:ascii="黑体" w:hAnsi="黑体" w:eastAsia="黑体" w:cs="黑体"/>
          <w:color w:val="auto"/>
          <w:sz w:val="21"/>
          <w:szCs w:val="21"/>
          <w:highlight w:val="none"/>
        </w:rPr>
      </w:pPr>
      <w:bookmarkStart w:id="248" w:name="_Toc32555"/>
      <w:bookmarkStart w:id="249" w:name="_Toc13903"/>
      <w:bookmarkStart w:id="250" w:name="_Toc5188"/>
      <w:r>
        <w:rPr>
          <w:rFonts w:ascii="黑体" w:hAnsi="黑体" w:eastAsia="黑体" w:cs="黑体"/>
          <w:color w:val="auto"/>
          <w:spacing w:val="-4"/>
          <w:sz w:val="21"/>
          <w:szCs w:val="21"/>
          <w:highlight w:val="none"/>
        </w:rPr>
        <w:t>附表</w:t>
      </w:r>
      <w:r>
        <w:rPr>
          <w:rFonts w:ascii="黑体" w:hAnsi="黑体" w:eastAsia="黑体" w:cs="黑体"/>
          <w:color w:val="auto"/>
          <w:spacing w:val="-27"/>
          <w:sz w:val="21"/>
          <w:szCs w:val="21"/>
          <w:highlight w:val="none"/>
        </w:rPr>
        <w:t xml:space="preserve"> </w:t>
      </w:r>
      <w:r>
        <w:rPr>
          <w:rFonts w:ascii="黑体" w:hAnsi="黑体" w:eastAsia="黑体" w:cs="黑体"/>
          <w:color w:val="auto"/>
          <w:spacing w:val="-4"/>
          <w:sz w:val="21"/>
          <w:szCs w:val="21"/>
          <w:highlight w:val="none"/>
        </w:rPr>
        <w:t>1 符合性审查表</w:t>
      </w:r>
      <w:bookmarkEnd w:id="248"/>
      <w:bookmarkEnd w:id="249"/>
      <w:bookmarkEnd w:id="250"/>
    </w:p>
    <w:p w14:paraId="0584BCD8">
      <w:pPr>
        <w:spacing w:before="325" w:line="225" w:lineRule="auto"/>
        <w:ind w:left="3745"/>
        <w:rPr>
          <w:rFonts w:ascii="黑体" w:hAnsi="黑体" w:eastAsia="黑体" w:cs="黑体"/>
          <w:color w:val="auto"/>
          <w:sz w:val="27"/>
          <w:szCs w:val="27"/>
          <w:highlight w:val="none"/>
        </w:rPr>
      </w:pPr>
      <w:r>
        <w:rPr>
          <w:rFonts w:ascii="黑体" w:hAnsi="黑体" w:eastAsia="黑体" w:cs="黑体"/>
          <w:color w:val="auto"/>
          <w:spacing w:val="9"/>
          <w:sz w:val="27"/>
          <w:szCs w:val="27"/>
          <w:highlight w:val="none"/>
          <w14:textOutline w14:w="5050" w14:cap="flat" w14:cmpd="sng">
            <w14:solidFill>
              <w14:srgbClr w14:val="000000"/>
            </w14:solidFill>
            <w14:prstDash w14:val="solid"/>
            <w14:miter w14:val="0"/>
          </w14:textOutline>
        </w:rPr>
        <w:t>符合性审查表</w:t>
      </w:r>
    </w:p>
    <w:p w14:paraId="4F5BD8DD">
      <w:pPr>
        <w:pStyle w:val="7"/>
        <w:spacing w:before="209" w:line="220" w:lineRule="auto"/>
        <w:ind w:left="338"/>
        <w:rPr>
          <w:color w:val="auto"/>
          <w:sz w:val="21"/>
          <w:szCs w:val="21"/>
          <w:highlight w:val="none"/>
        </w:rPr>
      </w:pPr>
      <w:r>
        <w:rPr>
          <w:color w:val="auto"/>
          <w:spacing w:val="-5"/>
          <w:sz w:val="21"/>
          <w:szCs w:val="21"/>
          <w:highlight w:val="none"/>
        </w:rPr>
        <w:t xml:space="preserve">项目名称： </w:t>
      </w:r>
      <w:r>
        <w:rPr>
          <w:color w:val="auto"/>
          <w:spacing w:val="17"/>
          <w:sz w:val="21"/>
          <w:szCs w:val="21"/>
          <w:highlight w:val="none"/>
          <w:u w:val="single" w:color="auto"/>
        </w:rPr>
        <w:t xml:space="preserve">      </w:t>
      </w:r>
      <w:r>
        <w:rPr>
          <w:color w:val="auto"/>
          <w:spacing w:val="-5"/>
          <w:sz w:val="21"/>
          <w:szCs w:val="21"/>
          <w:highlight w:val="none"/>
        </w:rPr>
        <w:t xml:space="preserve">                 </w:t>
      </w:r>
      <w:r>
        <w:rPr>
          <w:color w:val="auto"/>
          <w:spacing w:val="-6"/>
          <w:sz w:val="21"/>
          <w:szCs w:val="21"/>
          <w:highlight w:val="none"/>
        </w:rPr>
        <w:t xml:space="preserve">           采购计划编号/委托代理编号：</w:t>
      </w:r>
      <w:r>
        <w:rPr>
          <w:color w:val="auto"/>
          <w:spacing w:val="-6"/>
          <w:sz w:val="21"/>
          <w:szCs w:val="21"/>
          <w:highlight w:val="none"/>
          <w:u w:val="single" w:color="auto"/>
        </w:rPr>
        <w:t xml:space="preserve">          </w:t>
      </w:r>
    </w:p>
    <w:p w14:paraId="784217FF">
      <w:pPr>
        <w:spacing w:line="128" w:lineRule="exact"/>
        <w:rPr>
          <w:color w:val="auto"/>
          <w:highlight w:val="none"/>
        </w:rPr>
      </w:pPr>
    </w:p>
    <w:tbl>
      <w:tblPr>
        <w:tblStyle w:val="24"/>
        <w:tblW w:w="9141" w:type="dxa"/>
        <w:tblInd w:w="1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14"/>
        <w:gridCol w:w="2178"/>
        <w:gridCol w:w="6249"/>
      </w:tblGrid>
      <w:tr w14:paraId="7D444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2" w:hRule="atLeast"/>
        </w:trPr>
        <w:tc>
          <w:tcPr>
            <w:tcW w:w="714" w:type="dxa"/>
            <w:tcBorders>
              <w:top w:val="single" w:color="000000" w:sz="10" w:space="0"/>
              <w:left w:val="single" w:color="000000" w:sz="10" w:space="0"/>
            </w:tcBorders>
            <w:vAlign w:val="top"/>
          </w:tcPr>
          <w:p w14:paraId="1F8574EA">
            <w:pPr>
              <w:pStyle w:val="25"/>
              <w:spacing w:before="202" w:line="222" w:lineRule="auto"/>
              <w:ind w:left="165"/>
              <w:rPr>
                <w:highlight w:val="none"/>
              </w:rPr>
            </w:pPr>
            <w:r>
              <w:rPr>
                <w:spacing w:val="-1"/>
                <w:highlight w:val="none"/>
              </w:rPr>
              <w:t>条款</w:t>
            </w:r>
          </w:p>
        </w:tc>
        <w:tc>
          <w:tcPr>
            <w:tcW w:w="2178" w:type="dxa"/>
            <w:tcBorders>
              <w:top w:val="single" w:color="000000" w:sz="10" w:space="0"/>
            </w:tcBorders>
            <w:vAlign w:val="top"/>
          </w:tcPr>
          <w:p w14:paraId="1962A053">
            <w:pPr>
              <w:pStyle w:val="25"/>
              <w:spacing w:before="202" w:line="223" w:lineRule="auto"/>
              <w:ind w:left="631"/>
              <w:rPr>
                <w:highlight w:val="none"/>
              </w:rPr>
            </w:pPr>
            <w:r>
              <w:rPr>
                <w:spacing w:val="-1"/>
                <w:highlight w:val="none"/>
              </w:rPr>
              <w:t>评审点名称</w:t>
            </w:r>
          </w:p>
        </w:tc>
        <w:tc>
          <w:tcPr>
            <w:tcW w:w="6249" w:type="dxa"/>
            <w:tcBorders>
              <w:top w:val="single" w:color="000000" w:sz="10" w:space="0"/>
              <w:right w:val="single" w:color="000000" w:sz="10" w:space="0"/>
            </w:tcBorders>
            <w:vAlign w:val="top"/>
          </w:tcPr>
          <w:p w14:paraId="30E4CB23">
            <w:pPr>
              <w:pStyle w:val="25"/>
              <w:spacing w:before="202" w:line="223" w:lineRule="auto"/>
              <w:ind w:left="2765"/>
              <w:rPr>
                <w:highlight w:val="none"/>
              </w:rPr>
            </w:pPr>
            <w:r>
              <w:rPr>
                <w:spacing w:val="-1"/>
                <w:highlight w:val="none"/>
              </w:rPr>
              <w:t>评审标准</w:t>
            </w:r>
          </w:p>
        </w:tc>
      </w:tr>
      <w:tr w14:paraId="4FB84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89" w:hRule="atLeast"/>
        </w:trPr>
        <w:tc>
          <w:tcPr>
            <w:tcW w:w="714" w:type="dxa"/>
            <w:vMerge w:val="restart"/>
            <w:tcBorders>
              <w:left w:val="single" w:color="000000" w:sz="10" w:space="0"/>
              <w:bottom w:val="nil"/>
            </w:tcBorders>
            <w:vAlign w:val="top"/>
          </w:tcPr>
          <w:p w14:paraId="521371A0">
            <w:pPr>
              <w:pStyle w:val="25"/>
              <w:spacing w:before="59" w:line="221" w:lineRule="auto"/>
              <w:ind w:left="16"/>
              <w:rPr>
                <w:spacing w:val="-1"/>
                <w:highlight w:val="none"/>
              </w:rPr>
            </w:pPr>
          </w:p>
          <w:p w14:paraId="0FD82F1B">
            <w:pPr>
              <w:pStyle w:val="25"/>
              <w:spacing w:before="59" w:line="221" w:lineRule="auto"/>
              <w:ind w:left="16"/>
              <w:rPr>
                <w:spacing w:val="-1"/>
                <w:highlight w:val="none"/>
              </w:rPr>
            </w:pPr>
          </w:p>
          <w:p w14:paraId="68D6C3C7">
            <w:pPr>
              <w:pStyle w:val="25"/>
              <w:spacing w:before="59" w:line="221" w:lineRule="auto"/>
              <w:ind w:left="16"/>
              <w:rPr>
                <w:spacing w:val="-1"/>
                <w:highlight w:val="none"/>
              </w:rPr>
            </w:pPr>
          </w:p>
          <w:p w14:paraId="06207B72">
            <w:pPr>
              <w:pStyle w:val="25"/>
              <w:spacing w:before="59" w:line="221" w:lineRule="auto"/>
              <w:ind w:left="16"/>
              <w:rPr>
                <w:spacing w:val="-1"/>
                <w:highlight w:val="none"/>
              </w:rPr>
            </w:pPr>
          </w:p>
          <w:p w14:paraId="37630444">
            <w:pPr>
              <w:pStyle w:val="25"/>
              <w:spacing w:before="59" w:line="221" w:lineRule="auto"/>
              <w:ind w:left="16"/>
              <w:rPr>
                <w:spacing w:val="-1"/>
                <w:highlight w:val="none"/>
              </w:rPr>
            </w:pPr>
          </w:p>
          <w:p w14:paraId="37A96F30">
            <w:pPr>
              <w:pStyle w:val="25"/>
              <w:spacing w:before="59" w:line="221" w:lineRule="auto"/>
              <w:ind w:left="16"/>
              <w:rPr>
                <w:spacing w:val="-1"/>
                <w:highlight w:val="none"/>
              </w:rPr>
            </w:pPr>
          </w:p>
          <w:p w14:paraId="618A1C4D">
            <w:pPr>
              <w:pStyle w:val="25"/>
              <w:spacing w:before="59" w:line="221" w:lineRule="auto"/>
              <w:ind w:left="16"/>
              <w:rPr>
                <w:spacing w:val="-1"/>
                <w:highlight w:val="none"/>
              </w:rPr>
            </w:pPr>
          </w:p>
          <w:p w14:paraId="0598AE0E">
            <w:pPr>
              <w:pStyle w:val="25"/>
              <w:spacing w:before="59" w:line="221" w:lineRule="auto"/>
              <w:ind w:left="16"/>
              <w:rPr>
                <w:spacing w:val="-1"/>
                <w:highlight w:val="none"/>
              </w:rPr>
            </w:pPr>
          </w:p>
          <w:p w14:paraId="1B884FC4">
            <w:pPr>
              <w:pStyle w:val="25"/>
              <w:spacing w:before="59" w:line="221" w:lineRule="auto"/>
              <w:ind w:left="16"/>
              <w:rPr>
                <w:spacing w:val="-1"/>
                <w:highlight w:val="none"/>
              </w:rPr>
            </w:pPr>
          </w:p>
          <w:p w14:paraId="3980A07A">
            <w:pPr>
              <w:pStyle w:val="25"/>
              <w:spacing w:before="59" w:line="221" w:lineRule="auto"/>
              <w:ind w:left="16"/>
              <w:rPr>
                <w:spacing w:val="-1"/>
                <w:highlight w:val="none"/>
              </w:rPr>
            </w:pPr>
          </w:p>
          <w:p w14:paraId="6B81749F">
            <w:pPr>
              <w:pStyle w:val="25"/>
              <w:spacing w:before="59" w:line="221" w:lineRule="auto"/>
              <w:ind w:left="16"/>
              <w:rPr>
                <w:spacing w:val="-1"/>
                <w:highlight w:val="none"/>
              </w:rPr>
            </w:pPr>
          </w:p>
          <w:p w14:paraId="1ED6082F">
            <w:pPr>
              <w:pStyle w:val="25"/>
              <w:spacing w:before="59" w:line="221" w:lineRule="auto"/>
              <w:ind w:left="16"/>
              <w:rPr>
                <w:spacing w:val="-1"/>
                <w:highlight w:val="none"/>
              </w:rPr>
            </w:pPr>
          </w:p>
          <w:p w14:paraId="78614ECB">
            <w:pPr>
              <w:pStyle w:val="25"/>
              <w:spacing w:before="59" w:line="221" w:lineRule="auto"/>
              <w:ind w:left="16"/>
              <w:rPr>
                <w:spacing w:val="-1"/>
                <w:highlight w:val="none"/>
              </w:rPr>
            </w:pPr>
          </w:p>
          <w:p w14:paraId="3D3E486F">
            <w:pPr>
              <w:pStyle w:val="25"/>
              <w:spacing w:before="59" w:line="221" w:lineRule="auto"/>
              <w:ind w:left="16"/>
              <w:rPr>
                <w:spacing w:val="-1"/>
                <w:highlight w:val="none"/>
              </w:rPr>
            </w:pPr>
          </w:p>
          <w:p w14:paraId="594B1489">
            <w:pPr>
              <w:pStyle w:val="25"/>
              <w:spacing w:before="59" w:line="221" w:lineRule="auto"/>
              <w:ind w:left="16"/>
              <w:rPr>
                <w:spacing w:val="-1"/>
                <w:highlight w:val="none"/>
              </w:rPr>
            </w:pPr>
          </w:p>
          <w:p w14:paraId="2AD5AC41">
            <w:pPr>
              <w:pStyle w:val="25"/>
              <w:spacing w:before="59" w:line="221" w:lineRule="auto"/>
              <w:ind w:left="16"/>
              <w:rPr>
                <w:spacing w:val="-1"/>
                <w:highlight w:val="none"/>
              </w:rPr>
            </w:pPr>
          </w:p>
          <w:p w14:paraId="220340A0">
            <w:pPr>
              <w:pStyle w:val="25"/>
              <w:spacing w:before="59" w:line="221" w:lineRule="auto"/>
              <w:ind w:left="16"/>
              <w:rPr>
                <w:spacing w:val="-1"/>
                <w:highlight w:val="none"/>
              </w:rPr>
            </w:pPr>
          </w:p>
          <w:p w14:paraId="27467ED3">
            <w:pPr>
              <w:pStyle w:val="25"/>
              <w:spacing w:before="59" w:line="221" w:lineRule="auto"/>
              <w:ind w:left="16"/>
              <w:rPr>
                <w:spacing w:val="-1"/>
                <w:highlight w:val="none"/>
              </w:rPr>
            </w:pPr>
          </w:p>
          <w:p w14:paraId="66204D80">
            <w:pPr>
              <w:pStyle w:val="25"/>
              <w:spacing w:before="59" w:line="221" w:lineRule="auto"/>
              <w:ind w:left="16"/>
              <w:rPr>
                <w:spacing w:val="-1"/>
                <w:highlight w:val="none"/>
              </w:rPr>
            </w:pPr>
          </w:p>
          <w:p w14:paraId="27E47FEB">
            <w:pPr>
              <w:pStyle w:val="25"/>
              <w:spacing w:before="59" w:line="221" w:lineRule="auto"/>
              <w:ind w:left="16"/>
              <w:rPr>
                <w:spacing w:val="-1"/>
                <w:highlight w:val="none"/>
              </w:rPr>
            </w:pPr>
          </w:p>
          <w:p w14:paraId="6A241BEB">
            <w:pPr>
              <w:pStyle w:val="25"/>
              <w:spacing w:before="59" w:line="221" w:lineRule="auto"/>
              <w:ind w:left="16"/>
              <w:rPr>
                <w:spacing w:val="-1"/>
                <w:highlight w:val="none"/>
              </w:rPr>
            </w:pPr>
            <w:r>
              <w:rPr>
                <w:spacing w:val="-1"/>
                <w:highlight w:val="none"/>
              </w:rPr>
              <w:t>符合性评审</w:t>
            </w:r>
          </w:p>
        </w:tc>
        <w:tc>
          <w:tcPr>
            <w:tcW w:w="2178" w:type="dxa"/>
            <w:vAlign w:val="center"/>
          </w:tcPr>
          <w:p w14:paraId="71DF9FD8">
            <w:pPr>
              <w:pStyle w:val="25"/>
              <w:keepNext w:val="0"/>
              <w:keepLines w:val="0"/>
              <w:pageBreakBefore w:val="0"/>
              <w:widowControl/>
              <w:kinsoku w:val="0"/>
              <w:wordWrap/>
              <w:overflowPunct/>
              <w:topLinePunct w:val="0"/>
              <w:autoSpaceDE w:val="0"/>
              <w:autoSpaceDN w:val="0"/>
              <w:bidi w:val="0"/>
              <w:adjustRightInd w:val="0"/>
              <w:snapToGrid w:val="0"/>
              <w:spacing w:before="59" w:line="400" w:lineRule="exact"/>
              <w:ind w:left="17"/>
              <w:jc w:val="both"/>
              <w:textAlignment w:val="baseline"/>
              <w:rPr>
                <w:spacing w:val="-1"/>
                <w:highlight w:val="none"/>
              </w:rPr>
            </w:pPr>
            <w:r>
              <w:rPr>
                <w:spacing w:val="-1"/>
                <w:highlight w:val="none"/>
              </w:rPr>
              <w:t>是否满足招标文件商务、技术等实质性要求</w:t>
            </w:r>
          </w:p>
        </w:tc>
        <w:tc>
          <w:tcPr>
            <w:tcW w:w="6249" w:type="dxa"/>
            <w:tcBorders>
              <w:right w:val="single" w:color="000000" w:sz="10" w:space="0"/>
            </w:tcBorders>
            <w:vAlign w:val="center"/>
          </w:tcPr>
          <w:p w14:paraId="411BD4FF">
            <w:pPr>
              <w:pStyle w:val="25"/>
              <w:keepNext w:val="0"/>
              <w:keepLines w:val="0"/>
              <w:pageBreakBefore w:val="0"/>
              <w:widowControl/>
              <w:kinsoku w:val="0"/>
              <w:wordWrap/>
              <w:overflowPunct/>
              <w:topLinePunct w:val="0"/>
              <w:autoSpaceDE w:val="0"/>
              <w:autoSpaceDN w:val="0"/>
              <w:bidi w:val="0"/>
              <w:adjustRightInd w:val="0"/>
              <w:snapToGrid w:val="0"/>
              <w:spacing w:before="59" w:line="400" w:lineRule="exact"/>
              <w:ind w:left="17"/>
              <w:jc w:val="both"/>
              <w:textAlignment w:val="baseline"/>
              <w:rPr>
                <w:spacing w:val="-1"/>
                <w:highlight w:val="none"/>
              </w:rPr>
            </w:pPr>
            <w:r>
              <w:rPr>
                <w:spacing w:val="-1"/>
                <w:highlight w:val="none"/>
              </w:rPr>
              <w:t>评标委员会应当对符合资格条件的投标人的投标文件进行符合性</w:t>
            </w:r>
            <w:r>
              <w:rPr>
                <w:rFonts w:hint="eastAsia"/>
                <w:spacing w:val="-1"/>
                <w:highlight w:val="none"/>
                <w:lang w:val="en-US" w:eastAsia="zh-CN"/>
              </w:rPr>
              <w:t>审查</w:t>
            </w:r>
            <w:r>
              <w:rPr>
                <w:spacing w:val="-1"/>
                <w:highlight w:val="none"/>
              </w:rPr>
              <w:t>，以确定其是否满足招标文件商务、技术等实质性要求。</w:t>
            </w:r>
          </w:p>
        </w:tc>
      </w:tr>
      <w:tr w14:paraId="5E7B8C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58" w:hRule="atLeast"/>
        </w:trPr>
        <w:tc>
          <w:tcPr>
            <w:tcW w:w="714" w:type="dxa"/>
            <w:vMerge w:val="continue"/>
            <w:tcBorders>
              <w:top w:val="nil"/>
              <w:left w:val="single" w:color="000000" w:sz="10" w:space="0"/>
              <w:bottom w:val="nil"/>
            </w:tcBorders>
            <w:vAlign w:val="top"/>
          </w:tcPr>
          <w:p w14:paraId="28823C7F">
            <w:pPr>
              <w:pStyle w:val="25"/>
              <w:spacing w:before="59" w:line="221" w:lineRule="auto"/>
              <w:ind w:left="16"/>
              <w:rPr>
                <w:spacing w:val="-1"/>
                <w:highlight w:val="none"/>
              </w:rPr>
            </w:pPr>
          </w:p>
        </w:tc>
        <w:tc>
          <w:tcPr>
            <w:tcW w:w="2178" w:type="dxa"/>
            <w:vAlign w:val="center"/>
          </w:tcPr>
          <w:p w14:paraId="45B4CCE7">
            <w:pPr>
              <w:pStyle w:val="25"/>
              <w:keepNext w:val="0"/>
              <w:keepLines w:val="0"/>
              <w:pageBreakBefore w:val="0"/>
              <w:widowControl/>
              <w:kinsoku w:val="0"/>
              <w:wordWrap/>
              <w:overflowPunct/>
              <w:topLinePunct w:val="0"/>
              <w:autoSpaceDE w:val="0"/>
              <w:autoSpaceDN w:val="0"/>
              <w:bidi w:val="0"/>
              <w:adjustRightInd w:val="0"/>
              <w:snapToGrid w:val="0"/>
              <w:spacing w:before="59" w:line="400" w:lineRule="exact"/>
              <w:ind w:left="17"/>
              <w:jc w:val="both"/>
              <w:textAlignment w:val="baseline"/>
              <w:rPr>
                <w:spacing w:val="-1"/>
                <w:highlight w:val="none"/>
              </w:rPr>
            </w:pPr>
            <w:r>
              <w:rPr>
                <w:spacing w:val="-1"/>
                <w:highlight w:val="none"/>
              </w:rPr>
              <w:t>投标文件响应性</w:t>
            </w:r>
          </w:p>
        </w:tc>
        <w:tc>
          <w:tcPr>
            <w:tcW w:w="6249" w:type="dxa"/>
            <w:tcBorders>
              <w:right w:val="single" w:color="000000" w:sz="10" w:space="0"/>
            </w:tcBorders>
            <w:vAlign w:val="center"/>
          </w:tcPr>
          <w:p w14:paraId="203A24B0">
            <w:pPr>
              <w:pStyle w:val="25"/>
              <w:keepNext w:val="0"/>
              <w:keepLines w:val="0"/>
              <w:pageBreakBefore w:val="0"/>
              <w:widowControl/>
              <w:kinsoku w:val="0"/>
              <w:wordWrap/>
              <w:overflowPunct/>
              <w:topLinePunct w:val="0"/>
              <w:autoSpaceDE w:val="0"/>
              <w:autoSpaceDN w:val="0"/>
              <w:bidi w:val="0"/>
              <w:adjustRightInd w:val="0"/>
              <w:snapToGrid w:val="0"/>
              <w:spacing w:before="59" w:line="400" w:lineRule="exact"/>
              <w:ind w:left="17"/>
              <w:jc w:val="both"/>
              <w:textAlignment w:val="baseline"/>
              <w:rPr>
                <w:spacing w:val="-1"/>
                <w:highlight w:val="none"/>
              </w:rPr>
            </w:pPr>
            <w:r>
              <w:rPr>
                <w:spacing w:val="-1"/>
                <w:highlight w:val="none"/>
              </w:rPr>
              <w:t>依据招标文件的规定，从投标文件的有效性、完整性和对招标文件的响应程度进行审查，以确定是否对招标文件的实质性要求作出响应。评标委员会决定投标文件的响应性只根据投标文件真实无误的内容，而不依据外部的证据，但投标文件有不真实、不正确的内容时除外。</w:t>
            </w:r>
          </w:p>
        </w:tc>
      </w:tr>
      <w:tr w14:paraId="3FD2F8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58" w:hRule="atLeast"/>
        </w:trPr>
        <w:tc>
          <w:tcPr>
            <w:tcW w:w="714" w:type="dxa"/>
            <w:vMerge w:val="continue"/>
            <w:tcBorders>
              <w:top w:val="nil"/>
              <w:left w:val="single" w:color="000000" w:sz="10" w:space="0"/>
              <w:bottom w:val="nil"/>
            </w:tcBorders>
            <w:vAlign w:val="top"/>
          </w:tcPr>
          <w:p w14:paraId="1C7ABCDB">
            <w:pPr>
              <w:pStyle w:val="25"/>
              <w:spacing w:before="59" w:line="221" w:lineRule="auto"/>
              <w:ind w:left="16"/>
              <w:rPr>
                <w:spacing w:val="-1"/>
                <w:highlight w:val="none"/>
              </w:rPr>
            </w:pPr>
          </w:p>
        </w:tc>
        <w:tc>
          <w:tcPr>
            <w:tcW w:w="2178" w:type="dxa"/>
            <w:vAlign w:val="center"/>
          </w:tcPr>
          <w:p w14:paraId="65231A78">
            <w:pPr>
              <w:pStyle w:val="25"/>
              <w:keepNext w:val="0"/>
              <w:keepLines w:val="0"/>
              <w:pageBreakBefore w:val="0"/>
              <w:widowControl/>
              <w:kinsoku w:val="0"/>
              <w:wordWrap/>
              <w:overflowPunct/>
              <w:topLinePunct w:val="0"/>
              <w:autoSpaceDE w:val="0"/>
              <w:autoSpaceDN w:val="0"/>
              <w:bidi w:val="0"/>
              <w:adjustRightInd w:val="0"/>
              <w:snapToGrid w:val="0"/>
              <w:spacing w:before="59" w:line="400" w:lineRule="exact"/>
              <w:ind w:left="17"/>
              <w:jc w:val="both"/>
              <w:textAlignment w:val="baseline"/>
              <w:rPr>
                <w:spacing w:val="-1"/>
                <w:highlight w:val="none"/>
              </w:rPr>
            </w:pPr>
            <w:r>
              <w:rPr>
                <w:spacing w:val="-1"/>
                <w:highlight w:val="none"/>
              </w:rPr>
              <w:t>投标人不得通过修正或撤销不合要求的偏离从而使其投标成为实质上响应的投标</w:t>
            </w:r>
          </w:p>
        </w:tc>
        <w:tc>
          <w:tcPr>
            <w:tcW w:w="6249" w:type="dxa"/>
            <w:tcBorders>
              <w:right w:val="single" w:color="000000" w:sz="10" w:space="0"/>
            </w:tcBorders>
            <w:vAlign w:val="center"/>
          </w:tcPr>
          <w:p w14:paraId="7BC49BE3">
            <w:pPr>
              <w:pStyle w:val="25"/>
              <w:keepNext w:val="0"/>
              <w:keepLines w:val="0"/>
              <w:pageBreakBefore w:val="0"/>
              <w:widowControl/>
              <w:kinsoku w:val="0"/>
              <w:wordWrap/>
              <w:overflowPunct/>
              <w:topLinePunct w:val="0"/>
              <w:autoSpaceDE w:val="0"/>
              <w:autoSpaceDN w:val="0"/>
              <w:bidi w:val="0"/>
              <w:adjustRightInd w:val="0"/>
              <w:snapToGrid w:val="0"/>
              <w:spacing w:before="59" w:line="400" w:lineRule="exact"/>
              <w:ind w:left="17"/>
              <w:jc w:val="both"/>
              <w:textAlignment w:val="baseline"/>
              <w:rPr>
                <w:spacing w:val="-1"/>
                <w:highlight w:val="none"/>
              </w:rPr>
            </w:pPr>
            <w:r>
              <w:rPr>
                <w:spacing w:val="-1"/>
                <w:highlight w:val="none"/>
              </w:rPr>
              <w:t>投标人不得通过修正或撤销不合要求的偏离从而使其投标成为实质上响应的投标。</w:t>
            </w:r>
          </w:p>
        </w:tc>
      </w:tr>
      <w:tr w14:paraId="310D2C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5" w:hRule="atLeast"/>
        </w:trPr>
        <w:tc>
          <w:tcPr>
            <w:tcW w:w="714" w:type="dxa"/>
            <w:vMerge w:val="continue"/>
            <w:tcBorders>
              <w:top w:val="nil"/>
              <w:left w:val="single" w:color="000000" w:sz="10" w:space="0"/>
              <w:bottom w:val="nil"/>
            </w:tcBorders>
            <w:vAlign w:val="top"/>
          </w:tcPr>
          <w:p w14:paraId="1DFBDBF8">
            <w:pPr>
              <w:pStyle w:val="25"/>
              <w:spacing w:before="59" w:line="221" w:lineRule="auto"/>
              <w:ind w:left="16"/>
              <w:rPr>
                <w:spacing w:val="-1"/>
                <w:highlight w:val="none"/>
              </w:rPr>
            </w:pPr>
          </w:p>
        </w:tc>
        <w:tc>
          <w:tcPr>
            <w:tcW w:w="8427" w:type="dxa"/>
            <w:gridSpan w:val="2"/>
            <w:tcBorders>
              <w:right w:val="single" w:color="000000" w:sz="10" w:space="0"/>
            </w:tcBorders>
            <w:vAlign w:val="center"/>
          </w:tcPr>
          <w:p w14:paraId="173C6D02">
            <w:pPr>
              <w:pStyle w:val="25"/>
              <w:keepNext w:val="0"/>
              <w:keepLines w:val="0"/>
              <w:pageBreakBefore w:val="0"/>
              <w:widowControl/>
              <w:kinsoku w:val="0"/>
              <w:wordWrap/>
              <w:overflowPunct/>
              <w:topLinePunct w:val="0"/>
              <w:autoSpaceDE w:val="0"/>
              <w:autoSpaceDN w:val="0"/>
              <w:bidi w:val="0"/>
              <w:adjustRightInd w:val="0"/>
              <w:snapToGrid w:val="0"/>
              <w:spacing w:before="59" w:line="400" w:lineRule="exact"/>
              <w:ind w:left="17"/>
              <w:jc w:val="both"/>
              <w:textAlignment w:val="baseline"/>
              <w:rPr>
                <w:spacing w:val="-1"/>
                <w:highlight w:val="none"/>
              </w:rPr>
            </w:pPr>
            <w:r>
              <w:rPr>
                <w:spacing w:val="-1"/>
                <w:highlight w:val="none"/>
              </w:rPr>
              <w:t>投标文件属下列情况之一的，投标无效：</w:t>
            </w:r>
          </w:p>
        </w:tc>
      </w:tr>
      <w:tr w14:paraId="336F77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28" w:hRule="atLeast"/>
        </w:trPr>
        <w:tc>
          <w:tcPr>
            <w:tcW w:w="714" w:type="dxa"/>
            <w:vMerge w:val="continue"/>
            <w:tcBorders>
              <w:top w:val="nil"/>
              <w:left w:val="single" w:color="000000" w:sz="10" w:space="0"/>
              <w:bottom w:val="nil"/>
            </w:tcBorders>
            <w:vAlign w:val="top"/>
          </w:tcPr>
          <w:p w14:paraId="5C76B72C">
            <w:pPr>
              <w:pStyle w:val="25"/>
              <w:spacing w:before="59" w:line="221" w:lineRule="auto"/>
              <w:ind w:left="16"/>
              <w:rPr>
                <w:spacing w:val="-1"/>
                <w:highlight w:val="none"/>
              </w:rPr>
            </w:pPr>
          </w:p>
        </w:tc>
        <w:tc>
          <w:tcPr>
            <w:tcW w:w="2178" w:type="dxa"/>
            <w:vAlign w:val="top"/>
          </w:tcPr>
          <w:p w14:paraId="087CE52E">
            <w:pPr>
              <w:pStyle w:val="25"/>
              <w:keepNext w:val="0"/>
              <w:keepLines w:val="0"/>
              <w:pageBreakBefore w:val="0"/>
              <w:widowControl/>
              <w:kinsoku w:val="0"/>
              <w:wordWrap/>
              <w:overflowPunct/>
              <w:topLinePunct w:val="0"/>
              <w:autoSpaceDE w:val="0"/>
              <w:autoSpaceDN w:val="0"/>
              <w:bidi w:val="0"/>
              <w:adjustRightInd w:val="0"/>
              <w:snapToGrid w:val="0"/>
              <w:spacing w:before="59" w:line="400" w:lineRule="exact"/>
              <w:ind w:left="17"/>
              <w:textAlignment w:val="baseline"/>
              <w:rPr>
                <w:spacing w:val="-1"/>
                <w:highlight w:val="none"/>
              </w:rPr>
            </w:pPr>
            <w:r>
              <w:rPr>
                <w:spacing w:val="-1"/>
                <w:highlight w:val="none"/>
              </w:rPr>
              <w:t>未按照招标文件规定要求签署、盖章的</w:t>
            </w:r>
          </w:p>
        </w:tc>
        <w:tc>
          <w:tcPr>
            <w:tcW w:w="6249" w:type="dxa"/>
            <w:tcBorders>
              <w:right w:val="single" w:color="000000" w:sz="10" w:space="0"/>
            </w:tcBorders>
            <w:vAlign w:val="center"/>
          </w:tcPr>
          <w:p w14:paraId="73393059">
            <w:pPr>
              <w:pStyle w:val="25"/>
              <w:keepNext w:val="0"/>
              <w:keepLines w:val="0"/>
              <w:pageBreakBefore w:val="0"/>
              <w:widowControl/>
              <w:kinsoku w:val="0"/>
              <w:wordWrap/>
              <w:overflowPunct/>
              <w:topLinePunct w:val="0"/>
              <w:autoSpaceDE w:val="0"/>
              <w:autoSpaceDN w:val="0"/>
              <w:bidi w:val="0"/>
              <w:adjustRightInd w:val="0"/>
              <w:snapToGrid w:val="0"/>
              <w:spacing w:before="59" w:line="400" w:lineRule="exact"/>
              <w:ind w:left="17"/>
              <w:jc w:val="both"/>
              <w:textAlignment w:val="baseline"/>
              <w:rPr>
                <w:spacing w:val="-1"/>
                <w:highlight w:val="none"/>
              </w:rPr>
            </w:pPr>
            <w:r>
              <w:rPr>
                <w:spacing w:val="-1"/>
                <w:highlight w:val="none"/>
              </w:rPr>
              <w:t>投标文件中商务技术文件未按照招标文件规定要求签署、盖章的</w:t>
            </w:r>
          </w:p>
        </w:tc>
      </w:tr>
      <w:tr w14:paraId="621513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4" w:hRule="atLeast"/>
        </w:trPr>
        <w:tc>
          <w:tcPr>
            <w:tcW w:w="714" w:type="dxa"/>
            <w:vMerge w:val="continue"/>
            <w:tcBorders>
              <w:top w:val="nil"/>
              <w:left w:val="single" w:color="000000" w:sz="10" w:space="0"/>
              <w:bottom w:val="nil"/>
            </w:tcBorders>
            <w:vAlign w:val="top"/>
          </w:tcPr>
          <w:p w14:paraId="1A0FDFF8">
            <w:pPr>
              <w:pStyle w:val="25"/>
              <w:spacing w:before="59" w:line="221" w:lineRule="auto"/>
              <w:ind w:left="16"/>
              <w:rPr>
                <w:spacing w:val="-1"/>
                <w:highlight w:val="none"/>
              </w:rPr>
            </w:pPr>
          </w:p>
        </w:tc>
        <w:tc>
          <w:tcPr>
            <w:tcW w:w="2178" w:type="dxa"/>
            <w:vAlign w:val="top"/>
          </w:tcPr>
          <w:p w14:paraId="31B85D5C">
            <w:pPr>
              <w:pStyle w:val="25"/>
              <w:keepNext w:val="0"/>
              <w:keepLines w:val="0"/>
              <w:pageBreakBefore w:val="0"/>
              <w:widowControl/>
              <w:kinsoku w:val="0"/>
              <w:wordWrap/>
              <w:overflowPunct/>
              <w:topLinePunct w:val="0"/>
              <w:autoSpaceDE w:val="0"/>
              <w:autoSpaceDN w:val="0"/>
              <w:bidi w:val="0"/>
              <w:adjustRightInd w:val="0"/>
              <w:snapToGrid w:val="0"/>
              <w:spacing w:before="59" w:line="400" w:lineRule="exact"/>
              <w:ind w:left="17"/>
              <w:textAlignment w:val="baseline"/>
              <w:rPr>
                <w:spacing w:val="-1"/>
                <w:highlight w:val="none"/>
              </w:rPr>
            </w:pPr>
            <w:r>
              <w:rPr>
                <w:spacing w:val="-1"/>
                <w:highlight w:val="none"/>
              </w:rPr>
              <w:t>投标报价</w:t>
            </w:r>
          </w:p>
        </w:tc>
        <w:tc>
          <w:tcPr>
            <w:tcW w:w="6249" w:type="dxa"/>
            <w:tcBorders>
              <w:right w:val="single" w:color="000000" w:sz="10" w:space="0"/>
            </w:tcBorders>
            <w:vAlign w:val="center"/>
          </w:tcPr>
          <w:p w14:paraId="195EB0BC">
            <w:pPr>
              <w:pStyle w:val="25"/>
              <w:keepNext w:val="0"/>
              <w:keepLines w:val="0"/>
              <w:pageBreakBefore w:val="0"/>
              <w:widowControl/>
              <w:kinsoku w:val="0"/>
              <w:wordWrap/>
              <w:overflowPunct/>
              <w:topLinePunct w:val="0"/>
              <w:autoSpaceDE w:val="0"/>
              <w:autoSpaceDN w:val="0"/>
              <w:bidi w:val="0"/>
              <w:adjustRightInd w:val="0"/>
              <w:snapToGrid w:val="0"/>
              <w:spacing w:before="59" w:line="400" w:lineRule="exact"/>
              <w:ind w:left="17"/>
              <w:jc w:val="both"/>
              <w:textAlignment w:val="baseline"/>
              <w:rPr>
                <w:spacing w:val="-1"/>
                <w:highlight w:val="none"/>
              </w:rPr>
            </w:pPr>
            <w:r>
              <w:rPr>
                <w:spacing w:val="-1"/>
                <w:highlight w:val="none"/>
              </w:rPr>
              <w:t>报价超过招标文件中规定的预算金额或者最高限价的；</w:t>
            </w:r>
          </w:p>
        </w:tc>
      </w:tr>
      <w:tr w14:paraId="1E042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8" w:hRule="atLeast"/>
        </w:trPr>
        <w:tc>
          <w:tcPr>
            <w:tcW w:w="714" w:type="dxa"/>
            <w:vMerge w:val="continue"/>
            <w:tcBorders>
              <w:top w:val="nil"/>
              <w:left w:val="single" w:color="000000" w:sz="10" w:space="0"/>
              <w:bottom w:val="nil"/>
            </w:tcBorders>
            <w:vAlign w:val="top"/>
          </w:tcPr>
          <w:p w14:paraId="00084B79">
            <w:pPr>
              <w:pStyle w:val="25"/>
              <w:spacing w:before="59" w:line="221" w:lineRule="auto"/>
              <w:ind w:left="16"/>
              <w:rPr>
                <w:spacing w:val="-1"/>
                <w:highlight w:val="none"/>
              </w:rPr>
            </w:pPr>
          </w:p>
        </w:tc>
        <w:tc>
          <w:tcPr>
            <w:tcW w:w="2178" w:type="dxa"/>
            <w:vAlign w:val="top"/>
          </w:tcPr>
          <w:p w14:paraId="48991D58">
            <w:pPr>
              <w:pStyle w:val="25"/>
              <w:keepNext w:val="0"/>
              <w:keepLines w:val="0"/>
              <w:pageBreakBefore w:val="0"/>
              <w:widowControl/>
              <w:kinsoku w:val="0"/>
              <w:wordWrap/>
              <w:overflowPunct/>
              <w:topLinePunct w:val="0"/>
              <w:autoSpaceDE w:val="0"/>
              <w:autoSpaceDN w:val="0"/>
              <w:bidi w:val="0"/>
              <w:adjustRightInd w:val="0"/>
              <w:snapToGrid w:val="0"/>
              <w:spacing w:before="59" w:line="400" w:lineRule="exact"/>
              <w:ind w:left="17"/>
              <w:textAlignment w:val="baseline"/>
              <w:rPr>
                <w:spacing w:val="-1"/>
                <w:highlight w:val="none"/>
              </w:rPr>
            </w:pPr>
            <w:r>
              <w:rPr>
                <w:spacing w:val="-1"/>
                <w:highlight w:val="none"/>
              </w:rPr>
              <w:t>投标有效期</w:t>
            </w:r>
          </w:p>
        </w:tc>
        <w:tc>
          <w:tcPr>
            <w:tcW w:w="6249" w:type="dxa"/>
            <w:tcBorders>
              <w:right w:val="single" w:color="000000" w:sz="10" w:space="0"/>
            </w:tcBorders>
            <w:vAlign w:val="center"/>
          </w:tcPr>
          <w:p w14:paraId="0117E271">
            <w:pPr>
              <w:pStyle w:val="25"/>
              <w:keepNext w:val="0"/>
              <w:keepLines w:val="0"/>
              <w:pageBreakBefore w:val="0"/>
              <w:widowControl/>
              <w:kinsoku w:val="0"/>
              <w:wordWrap/>
              <w:overflowPunct/>
              <w:topLinePunct w:val="0"/>
              <w:autoSpaceDE w:val="0"/>
              <w:autoSpaceDN w:val="0"/>
              <w:bidi w:val="0"/>
              <w:adjustRightInd w:val="0"/>
              <w:snapToGrid w:val="0"/>
              <w:spacing w:before="59" w:line="400" w:lineRule="exact"/>
              <w:ind w:left="17"/>
              <w:jc w:val="both"/>
              <w:textAlignment w:val="baseline"/>
              <w:rPr>
                <w:spacing w:val="-1"/>
                <w:highlight w:val="none"/>
              </w:rPr>
            </w:pPr>
            <w:r>
              <w:rPr>
                <w:spacing w:val="-1"/>
                <w:highlight w:val="none"/>
              </w:rPr>
              <w:t>投标有效期不足的；</w:t>
            </w:r>
          </w:p>
        </w:tc>
      </w:tr>
      <w:tr w14:paraId="147772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6" w:hRule="atLeast"/>
        </w:trPr>
        <w:tc>
          <w:tcPr>
            <w:tcW w:w="714" w:type="dxa"/>
            <w:vMerge w:val="continue"/>
            <w:tcBorders>
              <w:top w:val="nil"/>
              <w:left w:val="single" w:color="000000" w:sz="10" w:space="0"/>
              <w:bottom w:val="nil"/>
            </w:tcBorders>
            <w:vAlign w:val="top"/>
          </w:tcPr>
          <w:p w14:paraId="136F35D4">
            <w:pPr>
              <w:pStyle w:val="25"/>
              <w:spacing w:before="59" w:line="221" w:lineRule="auto"/>
              <w:ind w:left="16"/>
              <w:rPr>
                <w:spacing w:val="-1"/>
                <w:highlight w:val="none"/>
              </w:rPr>
            </w:pPr>
          </w:p>
        </w:tc>
        <w:tc>
          <w:tcPr>
            <w:tcW w:w="2178" w:type="dxa"/>
            <w:vAlign w:val="top"/>
          </w:tcPr>
          <w:p w14:paraId="78FD2DF3">
            <w:pPr>
              <w:pStyle w:val="25"/>
              <w:keepNext w:val="0"/>
              <w:keepLines w:val="0"/>
              <w:pageBreakBefore w:val="0"/>
              <w:widowControl/>
              <w:kinsoku w:val="0"/>
              <w:wordWrap/>
              <w:overflowPunct/>
              <w:topLinePunct w:val="0"/>
              <w:autoSpaceDE w:val="0"/>
              <w:autoSpaceDN w:val="0"/>
              <w:bidi w:val="0"/>
              <w:adjustRightInd w:val="0"/>
              <w:snapToGrid w:val="0"/>
              <w:spacing w:before="59" w:line="400" w:lineRule="exact"/>
              <w:ind w:left="17"/>
              <w:textAlignment w:val="baseline"/>
              <w:rPr>
                <w:spacing w:val="-1"/>
                <w:highlight w:val="none"/>
              </w:rPr>
            </w:pPr>
            <w:r>
              <w:rPr>
                <w:spacing w:val="-1"/>
                <w:highlight w:val="none"/>
              </w:rPr>
              <w:t>投标文件含有采购人不能接受的附加条件的</w:t>
            </w:r>
          </w:p>
        </w:tc>
        <w:tc>
          <w:tcPr>
            <w:tcW w:w="6249" w:type="dxa"/>
            <w:tcBorders>
              <w:right w:val="single" w:color="000000" w:sz="10" w:space="0"/>
            </w:tcBorders>
            <w:vAlign w:val="center"/>
          </w:tcPr>
          <w:p w14:paraId="080BCDEC">
            <w:pPr>
              <w:pStyle w:val="25"/>
              <w:keepNext w:val="0"/>
              <w:keepLines w:val="0"/>
              <w:pageBreakBefore w:val="0"/>
              <w:widowControl/>
              <w:kinsoku w:val="0"/>
              <w:wordWrap/>
              <w:overflowPunct/>
              <w:topLinePunct w:val="0"/>
              <w:autoSpaceDE w:val="0"/>
              <w:autoSpaceDN w:val="0"/>
              <w:bidi w:val="0"/>
              <w:adjustRightInd w:val="0"/>
              <w:snapToGrid w:val="0"/>
              <w:spacing w:before="59" w:line="400" w:lineRule="exact"/>
              <w:ind w:left="17"/>
              <w:jc w:val="both"/>
              <w:textAlignment w:val="baseline"/>
              <w:rPr>
                <w:spacing w:val="-1"/>
                <w:highlight w:val="none"/>
              </w:rPr>
            </w:pPr>
            <w:r>
              <w:rPr>
                <w:spacing w:val="-1"/>
                <w:highlight w:val="none"/>
              </w:rPr>
              <w:t>投标文件含有采购人不能接受的附加条件的；</w:t>
            </w:r>
          </w:p>
        </w:tc>
      </w:tr>
      <w:tr w14:paraId="167413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6" w:hRule="atLeast"/>
        </w:trPr>
        <w:tc>
          <w:tcPr>
            <w:tcW w:w="714" w:type="dxa"/>
            <w:vMerge w:val="continue"/>
            <w:tcBorders>
              <w:top w:val="nil"/>
              <w:left w:val="single" w:color="000000" w:sz="10" w:space="0"/>
              <w:bottom w:val="nil"/>
            </w:tcBorders>
            <w:vAlign w:val="top"/>
          </w:tcPr>
          <w:p w14:paraId="2095B879">
            <w:pPr>
              <w:pStyle w:val="25"/>
              <w:spacing w:before="59" w:line="221" w:lineRule="auto"/>
              <w:ind w:left="16"/>
              <w:rPr>
                <w:spacing w:val="-1"/>
                <w:highlight w:val="none"/>
              </w:rPr>
            </w:pPr>
          </w:p>
        </w:tc>
        <w:tc>
          <w:tcPr>
            <w:tcW w:w="2178" w:type="dxa"/>
            <w:vAlign w:val="top"/>
          </w:tcPr>
          <w:p w14:paraId="42895377">
            <w:pPr>
              <w:pStyle w:val="25"/>
              <w:keepNext w:val="0"/>
              <w:keepLines w:val="0"/>
              <w:pageBreakBefore w:val="0"/>
              <w:widowControl/>
              <w:kinsoku w:val="0"/>
              <w:wordWrap/>
              <w:overflowPunct/>
              <w:topLinePunct w:val="0"/>
              <w:autoSpaceDE w:val="0"/>
              <w:autoSpaceDN w:val="0"/>
              <w:bidi w:val="0"/>
              <w:adjustRightInd w:val="0"/>
              <w:snapToGrid w:val="0"/>
              <w:spacing w:before="59" w:line="400" w:lineRule="exact"/>
              <w:ind w:left="17"/>
              <w:textAlignment w:val="baseline"/>
              <w:rPr>
                <w:spacing w:val="-1"/>
                <w:highlight w:val="none"/>
              </w:rPr>
            </w:pPr>
            <w:r>
              <w:rPr>
                <w:spacing w:val="-1"/>
                <w:highlight w:val="none"/>
              </w:rPr>
              <w:t>法律、法规和招标文件规定的其他投标无效情形</w:t>
            </w:r>
          </w:p>
        </w:tc>
        <w:tc>
          <w:tcPr>
            <w:tcW w:w="6249" w:type="dxa"/>
            <w:tcBorders>
              <w:right w:val="single" w:color="000000" w:sz="10" w:space="0"/>
            </w:tcBorders>
            <w:vAlign w:val="center"/>
          </w:tcPr>
          <w:p w14:paraId="172C41C8">
            <w:pPr>
              <w:pStyle w:val="25"/>
              <w:keepNext w:val="0"/>
              <w:keepLines w:val="0"/>
              <w:pageBreakBefore w:val="0"/>
              <w:widowControl/>
              <w:kinsoku w:val="0"/>
              <w:wordWrap/>
              <w:overflowPunct/>
              <w:topLinePunct w:val="0"/>
              <w:autoSpaceDE w:val="0"/>
              <w:autoSpaceDN w:val="0"/>
              <w:bidi w:val="0"/>
              <w:adjustRightInd w:val="0"/>
              <w:snapToGrid w:val="0"/>
              <w:spacing w:before="59" w:line="400" w:lineRule="exact"/>
              <w:ind w:left="17"/>
              <w:jc w:val="both"/>
              <w:textAlignment w:val="baseline"/>
              <w:rPr>
                <w:spacing w:val="-1"/>
                <w:highlight w:val="none"/>
              </w:rPr>
            </w:pPr>
            <w:r>
              <w:rPr>
                <w:spacing w:val="-1"/>
                <w:highlight w:val="none"/>
              </w:rPr>
              <w:t>法律、法规和招标文件规定的其他投标无效情形的。</w:t>
            </w:r>
          </w:p>
        </w:tc>
      </w:tr>
      <w:tr w14:paraId="328170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42" w:hRule="atLeast"/>
        </w:trPr>
        <w:tc>
          <w:tcPr>
            <w:tcW w:w="714" w:type="dxa"/>
            <w:vMerge w:val="continue"/>
            <w:tcBorders>
              <w:top w:val="nil"/>
              <w:left w:val="single" w:color="000000" w:sz="10" w:space="0"/>
              <w:bottom w:val="nil"/>
            </w:tcBorders>
            <w:vAlign w:val="top"/>
          </w:tcPr>
          <w:p w14:paraId="62ECF3C2">
            <w:pPr>
              <w:pStyle w:val="25"/>
              <w:spacing w:before="59" w:line="221" w:lineRule="auto"/>
              <w:ind w:left="16"/>
              <w:rPr>
                <w:spacing w:val="-1"/>
                <w:highlight w:val="none"/>
              </w:rPr>
            </w:pPr>
          </w:p>
        </w:tc>
        <w:tc>
          <w:tcPr>
            <w:tcW w:w="2178" w:type="dxa"/>
            <w:vAlign w:val="top"/>
          </w:tcPr>
          <w:p w14:paraId="1016F0CF">
            <w:pPr>
              <w:pStyle w:val="25"/>
              <w:keepNext w:val="0"/>
              <w:keepLines w:val="0"/>
              <w:pageBreakBefore w:val="0"/>
              <w:widowControl/>
              <w:kinsoku w:val="0"/>
              <w:wordWrap/>
              <w:overflowPunct/>
              <w:topLinePunct w:val="0"/>
              <w:autoSpaceDE w:val="0"/>
              <w:autoSpaceDN w:val="0"/>
              <w:bidi w:val="0"/>
              <w:adjustRightInd w:val="0"/>
              <w:snapToGrid w:val="0"/>
              <w:spacing w:before="59" w:line="400" w:lineRule="exact"/>
              <w:ind w:left="17"/>
              <w:textAlignment w:val="baseline"/>
              <w:rPr>
                <w:spacing w:val="-1"/>
                <w:highlight w:val="none"/>
              </w:rPr>
            </w:pPr>
            <w:r>
              <w:rPr>
                <w:spacing w:val="-1"/>
                <w:highlight w:val="none"/>
              </w:rPr>
              <w:t>投标标的范围小于采购标的范围的</w:t>
            </w:r>
          </w:p>
        </w:tc>
        <w:tc>
          <w:tcPr>
            <w:tcW w:w="6249" w:type="dxa"/>
            <w:tcBorders>
              <w:right w:val="single" w:color="000000" w:sz="10" w:space="0"/>
            </w:tcBorders>
            <w:vAlign w:val="center"/>
          </w:tcPr>
          <w:p w14:paraId="5ADD8C52">
            <w:pPr>
              <w:pStyle w:val="25"/>
              <w:keepNext w:val="0"/>
              <w:keepLines w:val="0"/>
              <w:pageBreakBefore w:val="0"/>
              <w:widowControl/>
              <w:kinsoku w:val="0"/>
              <w:wordWrap/>
              <w:overflowPunct/>
              <w:topLinePunct w:val="0"/>
              <w:autoSpaceDE w:val="0"/>
              <w:autoSpaceDN w:val="0"/>
              <w:bidi w:val="0"/>
              <w:adjustRightInd w:val="0"/>
              <w:snapToGrid w:val="0"/>
              <w:spacing w:before="59" w:line="400" w:lineRule="exact"/>
              <w:ind w:left="17"/>
              <w:jc w:val="both"/>
              <w:textAlignment w:val="baseline"/>
              <w:rPr>
                <w:spacing w:val="-1"/>
                <w:highlight w:val="none"/>
              </w:rPr>
            </w:pPr>
            <w:r>
              <w:rPr>
                <w:spacing w:val="-1"/>
                <w:highlight w:val="none"/>
              </w:rPr>
              <w:t>投标标的范围小于采购标的范围的</w:t>
            </w:r>
          </w:p>
        </w:tc>
      </w:tr>
      <w:tr w14:paraId="4F9984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3" w:hRule="atLeast"/>
        </w:trPr>
        <w:tc>
          <w:tcPr>
            <w:tcW w:w="714" w:type="dxa"/>
            <w:vMerge w:val="continue"/>
            <w:tcBorders>
              <w:top w:val="nil"/>
              <w:left w:val="single" w:color="000000" w:sz="10" w:space="0"/>
              <w:bottom w:val="nil"/>
            </w:tcBorders>
            <w:vAlign w:val="top"/>
          </w:tcPr>
          <w:p w14:paraId="7A13F2A8">
            <w:pPr>
              <w:pStyle w:val="25"/>
              <w:spacing w:before="59" w:line="221" w:lineRule="auto"/>
              <w:ind w:left="16"/>
              <w:rPr>
                <w:spacing w:val="-1"/>
                <w:highlight w:val="none"/>
              </w:rPr>
            </w:pPr>
          </w:p>
        </w:tc>
        <w:tc>
          <w:tcPr>
            <w:tcW w:w="2178" w:type="dxa"/>
            <w:vAlign w:val="top"/>
          </w:tcPr>
          <w:p w14:paraId="4473BB08">
            <w:pPr>
              <w:pStyle w:val="25"/>
              <w:keepNext w:val="0"/>
              <w:keepLines w:val="0"/>
              <w:pageBreakBefore w:val="0"/>
              <w:widowControl/>
              <w:kinsoku w:val="0"/>
              <w:wordWrap/>
              <w:overflowPunct/>
              <w:topLinePunct w:val="0"/>
              <w:autoSpaceDE w:val="0"/>
              <w:autoSpaceDN w:val="0"/>
              <w:bidi w:val="0"/>
              <w:adjustRightInd w:val="0"/>
              <w:snapToGrid w:val="0"/>
              <w:spacing w:before="59" w:line="400" w:lineRule="exact"/>
              <w:ind w:left="17"/>
              <w:textAlignment w:val="baseline"/>
              <w:rPr>
                <w:spacing w:val="-1"/>
                <w:highlight w:val="none"/>
              </w:rPr>
            </w:pPr>
            <w:r>
              <w:rPr>
                <w:spacing w:val="-1"/>
                <w:highlight w:val="none"/>
              </w:rPr>
              <w:t>不符合★条款</w:t>
            </w:r>
          </w:p>
        </w:tc>
        <w:tc>
          <w:tcPr>
            <w:tcW w:w="6249" w:type="dxa"/>
            <w:tcBorders>
              <w:right w:val="single" w:color="000000" w:sz="10" w:space="0"/>
            </w:tcBorders>
            <w:vAlign w:val="center"/>
          </w:tcPr>
          <w:p w14:paraId="2FE1251A">
            <w:pPr>
              <w:pStyle w:val="25"/>
              <w:keepNext w:val="0"/>
              <w:keepLines w:val="0"/>
              <w:pageBreakBefore w:val="0"/>
              <w:widowControl/>
              <w:kinsoku w:val="0"/>
              <w:wordWrap/>
              <w:overflowPunct/>
              <w:topLinePunct w:val="0"/>
              <w:autoSpaceDE w:val="0"/>
              <w:autoSpaceDN w:val="0"/>
              <w:bidi w:val="0"/>
              <w:adjustRightInd w:val="0"/>
              <w:snapToGrid w:val="0"/>
              <w:spacing w:before="59" w:line="400" w:lineRule="exact"/>
              <w:ind w:left="17"/>
              <w:jc w:val="both"/>
              <w:textAlignment w:val="baseline"/>
              <w:rPr>
                <w:spacing w:val="-1"/>
                <w:highlight w:val="none"/>
              </w:rPr>
            </w:pPr>
            <w:r>
              <w:rPr>
                <w:spacing w:val="-1"/>
                <w:highlight w:val="none"/>
              </w:rPr>
              <w:t>不符合★条款</w:t>
            </w:r>
          </w:p>
        </w:tc>
      </w:tr>
      <w:tr w14:paraId="0FE3FD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0" w:hRule="atLeast"/>
        </w:trPr>
        <w:tc>
          <w:tcPr>
            <w:tcW w:w="714" w:type="dxa"/>
            <w:vMerge w:val="continue"/>
            <w:tcBorders>
              <w:top w:val="nil"/>
              <w:left w:val="single" w:color="000000" w:sz="10" w:space="0"/>
              <w:bottom w:val="nil"/>
            </w:tcBorders>
            <w:vAlign w:val="top"/>
          </w:tcPr>
          <w:p w14:paraId="489D1B53">
            <w:pPr>
              <w:pStyle w:val="25"/>
              <w:spacing w:before="59" w:line="221" w:lineRule="auto"/>
              <w:ind w:left="16"/>
              <w:rPr>
                <w:spacing w:val="-1"/>
                <w:highlight w:val="none"/>
              </w:rPr>
            </w:pPr>
          </w:p>
        </w:tc>
        <w:tc>
          <w:tcPr>
            <w:tcW w:w="2178" w:type="dxa"/>
            <w:vAlign w:val="top"/>
          </w:tcPr>
          <w:p w14:paraId="07DB0628">
            <w:pPr>
              <w:pStyle w:val="25"/>
              <w:keepNext w:val="0"/>
              <w:keepLines w:val="0"/>
              <w:pageBreakBefore w:val="0"/>
              <w:widowControl/>
              <w:kinsoku w:val="0"/>
              <w:wordWrap/>
              <w:overflowPunct/>
              <w:topLinePunct w:val="0"/>
              <w:autoSpaceDE w:val="0"/>
              <w:autoSpaceDN w:val="0"/>
              <w:bidi w:val="0"/>
              <w:adjustRightInd w:val="0"/>
              <w:snapToGrid w:val="0"/>
              <w:spacing w:before="59" w:line="400" w:lineRule="exact"/>
              <w:ind w:left="17"/>
              <w:textAlignment w:val="baseline"/>
              <w:rPr>
                <w:spacing w:val="-1"/>
                <w:highlight w:val="none"/>
              </w:rPr>
            </w:pPr>
            <w:r>
              <w:rPr>
                <w:spacing w:val="-1"/>
                <w:highlight w:val="none"/>
              </w:rPr>
              <w:t>投标文件电子文档有病毒</w:t>
            </w:r>
          </w:p>
        </w:tc>
        <w:tc>
          <w:tcPr>
            <w:tcW w:w="6249" w:type="dxa"/>
            <w:tcBorders>
              <w:right w:val="single" w:color="000000" w:sz="10" w:space="0"/>
            </w:tcBorders>
            <w:vAlign w:val="center"/>
          </w:tcPr>
          <w:p w14:paraId="292B77F7">
            <w:pPr>
              <w:pStyle w:val="25"/>
              <w:keepNext w:val="0"/>
              <w:keepLines w:val="0"/>
              <w:pageBreakBefore w:val="0"/>
              <w:widowControl/>
              <w:kinsoku w:val="0"/>
              <w:wordWrap/>
              <w:overflowPunct/>
              <w:topLinePunct w:val="0"/>
              <w:autoSpaceDE w:val="0"/>
              <w:autoSpaceDN w:val="0"/>
              <w:bidi w:val="0"/>
              <w:adjustRightInd w:val="0"/>
              <w:snapToGrid w:val="0"/>
              <w:spacing w:before="59" w:line="400" w:lineRule="exact"/>
              <w:ind w:left="17"/>
              <w:jc w:val="both"/>
              <w:textAlignment w:val="baseline"/>
              <w:rPr>
                <w:spacing w:val="-1"/>
                <w:highlight w:val="none"/>
              </w:rPr>
            </w:pPr>
            <w:r>
              <w:rPr>
                <w:spacing w:val="-1"/>
                <w:highlight w:val="none"/>
              </w:rPr>
              <w:t>投标文件电子文档有病毒</w:t>
            </w:r>
          </w:p>
        </w:tc>
      </w:tr>
      <w:tr w14:paraId="22F361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6" w:hRule="atLeast"/>
        </w:trPr>
        <w:tc>
          <w:tcPr>
            <w:tcW w:w="714" w:type="dxa"/>
            <w:vMerge w:val="continue"/>
            <w:tcBorders>
              <w:top w:val="nil"/>
              <w:left w:val="single" w:color="000000" w:sz="10" w:space="0"/>
              <w:bottom w:val="nil"/>
            </w:tcBorders>
            <w:vAlign w:val="top"/>
          </w:tcPr>
          <w:p w14:paraId="653CC67B">
            <w:pPr>
              <w:pStyle w:val="25"/>
              <w:spacing w:before="59" w:line="221" w:lineRule="auto"/>
              <w:ind w:left="16"/>
              <w:rPr>
                <w:spacing w:val="-1"/>
                <w:highlight w:val="none"/>
              </w:rPr>
            </w:pPr>
          </w:p>
        </w:tc>
        <w:tc>
          <w:tcPr>
            <w:tcW w:w="2178" w:type="dxa"/>
            <w:vAlign w:val="top"/>
          </w:tcPr>
          <w:p w14:paraId="37904FAD">
            <w:pPr>
              <w:pStyle w:val="25"/>
              <w:keepNext w:val="0"/>
              <w:keepLines w:val="0"/>
              <w:pageBreakBefore w:val="0"/>
              <w:widowControl/>
              <w:kinsoku w:val="0"/>
              <w:wordWrap/>
              <w:overflowPunct/>
              <w:topLinePunct w:val="0"/>
              <w:autoSpaceDE w:val="0"/>
              <w:autoSpaceDN w:val="0"/>
              <w:bidi w:val="0"/>
              <w:adjustRightInd w:val="0"/>
              <w:snapToGrid w:val="0"/>
              <w:spacing w:before="59" w:line="400" w:lineRule="exact"/>
              <w:ind w:left="17"/>
              <w:textAlignment w:val="baseline"/>
              <w:rPr>
                <w:spacing w:val="-1"/>
                <w:highlight w:val="none"/>
              </w:rPr>
            </w:pPr>
            <w:r>
              <w:rPr>
                <w:spacing w:val="-1"/>
                <w:highlight w:val="none"/>
              </w:rPr>
              <w:t>投标文件用不属于本中心的电子密钥进行加密</w:t>
            </w:r>
          </w:p>
        </w:tc>
        <w:tc>
          <w:tcPr>
            <w:tcW w:w="6249" w:type="dxa"/>
            <w:tcBorders>
              <w:right w:val="single" w:color="000000" w:sz="10" w:space="0"/>
            </w:tcBorders>
            <w:vAlign w:val="center"/>
          </w:tcPr>
          <w:p w14:paraId="3AAE21BA">
            <w:pPr>
              <w:pStyle w:val="25"/>
              <w:keepNext w:val="0"/>
              <w:keepLines w:val="0"/>
              <w:pageBreakBefore w:val="0"/>
              <w:widowControl/>
              <w:kinsoku w:val="0"/>
              <w:wordWrap/>
              <w:overflowPunct/>
              <w:topLinePunct w:val="0"/>
              <w:autoSpaceDE w:val="0"/>
              <w:autoSpaceDN w:val="0"/>
              <w:bidi w:val="0"/>
              <w:adjustRightInd w:val="0"/>
              <w:snapToGrid w:val="0"/>
              <w:spacing w:before="59" w:line="400" w:lineRule="exact"/>
              <w:ind w:left="17"/>
              <w:jc w:val="both"/>
              <w:textAlignment w:val="baseline"/>
              <w:rPr>
                <w:spacing w:val="-1"/>
                <w:highlight w:val="none"/>
              </w:rPr>
            </w:pPr>
            <w:r>
              <w:rPr>
                <w:spacing w:val="-1"/>
                <w:highlight w:val="none"/>
              </w:rPr>
              <w:t>投标文件用不属于本中心的电子密钥进行加密</w:t>
            </w:r>
          </w:p>
        </w:tc>
      </w:tr>
      <w:tr w14:paraId="6F87FC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1" w:hRule="atLeast"/>
        </w:trPr>
        <w:tc>
          <w:tcPr>
            <w:tcW w:w="714" w:type="dxa"/>
            <w:vMerge w:val="continue"/>
            <w:tcBorders>
              <w:top w:val="nil"/>
              <w:left w:val="single" w:color="000000" w:sz="10" w:space="0"/>
              <w:bottom w:val="single" w:color="000000" w:sz="10" w:space="0"/>
            </w:tcBorders>
            <w:vAlign w:val="top"/>
          </w:tcPr>
          <w:p w14:paraId="0637A09B">
            <w:pPr>
              <w:pStyle w:val="25"/>
              <w:spacing w:before="59" w:line="221" w:lineRule="auto"/>
              <w:ind w:left="16"/>
              <w:rPr>
                <w:spacing w:val="-1"/>
                <w:highlight w:val="none"/>
              </w:rPr>
            </w:pPr>
          </w:p>
        </w:tc>
        <w:tc>
          <w:tcPr>
            <w:tcW w:w="2178" w:type="dxa"/>
            <w:tcBorders>
              <w:bottom w:val="single" w:color="000000" w:sz="10" w:space="0"/>
            </w:tcBorders>
            <w:vAlign w:val="top"/>
          </w:tcPr>
          <w:p w14:paraId="61C13FF5">
            <w:pPr>
              <w:pStyle w:val="25"/>
              <w:keepNext w:val="0"/>
              <w:keepLines w:val="0"/>
              <w:pageBreakBefore w:val="0"/>
              <w:widowControl/>
              <w:kinsoku w:val="0"/>
              <w:wordWrap/>
              <w:overflowPunct/>
              <w:topLinePunct w:val="0"/>
              <w:autoSpaceDE w:val="0"/>
              <w:autoSpaceDN w:val="0"/>
              <w:bidi w:val="0"/>
              <w:adjustRightInd w:val="0"/>
              <w:snapToGrid w:val="0"/>
              <w:spacing w:before="59" w:line="400" w:lineRule="exact"/>
              <w:ind w:left="17"/>
              <w:textAlignment w:val="baseline"/>
              <w:rPr>
                <w:spacing w:val="-1"/>
                <w:highlight w:val="none"/>
              </w:rPr>
            </w:pPr>
            <w:r>
              <w:rPr>
                <w:spacing w:val="-1"/>
                <w:highlight w:val="none"/>
              </w:rPr>
              <w:t>法律、法规规定的其他情形</w:t>
            </w:r>
          </w:p>
        </w:tc>
        <w:tc>
          <w:tcPr>
            <w:tcW w:w="6249" w:type="dxa"/>
            <w:tcBorders>
              <w:bottom w:val="single" w:color="000000" w:sz="10" w:space="0"/>
              <w:right w:val="single" w:color="000000" w:sz="10" w:space="0"/>
            </w:tcBorders>
            <w:vAlign w:val="center"/>
          </w:tcPr>
          <w:p w14:paraId="7725F05A">
            <w:pPr>
              <w:pStyle w:val="25"/>
              <w:keepNext w:val="0"/>
              <w:keepLines w:val="0"/>
              <w:pageBreakBefore w:val="0"/>
              <w:widowControl/>
              <w:kinsoku w:val="0"/>
              <w:wordWrap/>
              <w:overflowPunct/>
              <w:topLinePunct w:val="0"/>
              <w:autoSpaceDE w:val="0"/>
              <w:autoSpaceDN w:val="0"/>
              <w:bidi w:val="0"/>
              <w:adjustRightInd w:val="0"/>
              <w:snapToGrid w:val="0"/>
              <w:spacing w:before="59" w:line="400" w:lineRule="exact"/>
              <w:ind w:left="17"/>
              <w:jc w:val="both"/>
              <w:textAlignment w:val="baseline"/>
              <w:rPr>
                <w:spacing w:val="-1"/>
                <w:highlight w:val="none"/>
              </w:rPr>
            </w:pPr>
            <w:r>
              <w:rPr>
                <w:spacing w:val="-1"/>
                <w:highlight w:val="none"/>
              </w:rPr>
              <w:t>法律、法规规定的其他情形</w:t>
            </w:r>
          </w:p>
        </w:tc>
      </w:tr>
    </w:tbl>
    <w:p w14:paraId="2B68BBCC">
      <w:pPr>
        <w:rPr>
          <w:rFonts w:ascii="Arial"/>
          <w:color w:val="auto"/>
          <w:sz w:val="21"/>
          <w:highlight w:val="none"/>
        </w:rPr>
      </w:pPr>
    </w:p>
    <w:p w14:paraId="37735070">
      <w:pPr>
        <w:rPr>
          <w:rFonts w:ascii="Arial" w:hAnsi="Arial" w:eastAsia="Arial" w:cs="Arial"/>
          <w:color w:val="auto"/>
          <w:sz w:val="21"/>
          <w:szCs w:val="21"/>
          <w:highlight w:val="none"/>
        </w:rPr>
        <w:sectPr>
          <w:headerReference r:id="rId31" w:type="default"/>
          <w:footerReference r:id="rId32" w:type="default"/>
          <w:pgSz w:w="11905" w:h="16839"/>
          <w:pgMar w:top="400" w:right="1426" w:bottom="1155" w:left="1402" w:header="0" w:footer="993" w:gutter="0"/>
          <w:pgBorders>
            <w:top w:val="none" w:sz="0" w:space="0"/>
            <w:left w:val="none" w:sz="0" w:space="0"/>
            <w:bottom w:val="none" w:sz="0" w:space="0"/>
            <w:right w:val="none" w:sz="0" w:space="0"/>
          </w:pgBorders>
          <w:pgNumType w:fmt="decimal"/>
          <w:cols w:space="720" w:num="1"/>
        </w:sectPr>
      </w:pPr>
    </w:p>
    <w:p w14:paraId="300690D2">
      <w:pPr>
        <w:spacing w:line="243" w:lineRule="auto"/>
        <w:rPr>
          <w:rFonts w:ascii="Arial"/>
          <w:color w:val="auto"/>
          <w:sz w:val="21"/>
          <w:highlight w:val="none"/>
        </w:rPr>
      </w:pPr>
      <w:r>
        <w:rPr>
          <w:color w:val="auto"/>
          <w:highlight w:val="none"/>
        </w:rPr>
        <w:pict>
          <v:shape id="_x0000_s1045" o:spid="_x0000_s1045" style="position:absolute;left:0pt;margin-left:74.4pt;margin-top:54pt;height:0.75pt;width:449.25pt;mso-position-horizontal-relative:page;mso-position-vertical-relative:page;z-index:251682816;mso-width-relative:page;mso-height-relative:page;" fillcolor="#000000" filled="t" stroked="f" coordsize="8985,15" o:allowincell="f" path="m0,14l8984,14,8984,0,0,0,0,14xe">
            <v:path/>
            <v:fill on="t" focussize="0,0"/>
            <v:stroke on="f"/>
            <v:imagedata o:title=""/>
            <o:lock v:ext="edit"/>
          </v:shape>
        </w:pict>
      </w:r>
    </w:p>
    <w:p w14:paraId="40111395">
      <w:pPr>
        <w:spacing w:line="243" w:lineRule="auto"/>
        <w:rPr>
          <w:rFonts w:ascii="Arial"/>
          <w:color w:val="auto"/>
          <w:sz w:val="21"/>
          <w:highlight w:val="none"/>
        </w:rPr>
      </w:pPr>
    </w:p>
    <w:p w14:paraId="70277E7A">
      <w:pPr>
        <w:spacing w:line="243" w:lineRule="auto"/>
        <w:rPr>
          <w:rFonts w:ascii="Arial"/>
          <w:color w:val="auto"/>
          <w:sz w:val="21"/>
          <w:highlight w:val="none"/>
        </w:rPr>
      </w:pPr>
    </w:p>
    <w:p w14:paraId="04FCE2FA">
      <w:pPr>
        <w:spacing w:line="243" w:lineRule="auto"/>
        <w:rPr>
          <w:rFonts w:ascii="Arial"/>
          <w:color w:val="auto"/>
          <w:sz w:val="21"/>
          <w:highlight w:val="none"/>
        </w:rPr>
      </w:pPr>
    </w:p>
    <w:p w14:paraId="5C8691D2">
      <w:pPr>
        <w:spacing w:line="243" w:lineRule="auto"/>
        <w:rPr>
          <w:rFonts w:ascii="Arial"/>
          <w:color w:val="auto"/>
          <w:sz w:val="21"/>
          <w:highlight w:val="none"/>
        </w:rPr>
      </w:pPr>
    </w:p>
    <w:p w14:paraId="3DA82963">
      <w:pPr>
        <w:spacing w:line="243" w:lineRule="auto"/>
        <w:rPr>
          <w:rFonts w:ascii="Arial"/>
          <w:color w:val="auto"/>
          <w:sz w:val="21"/>
          <w:highlight w:val="none"/>
        </w:rPr>
      </w:pPr>
    </w:p>
    <w:p w14:paraId="0600FF4A">
      <w:pPr>
        <w:spacing w:before="68" w:line="220" w:lineRule="auto"/>
        <w:ind w:left="135"/>
        <w:rPr>
          <w:rFonts w:ascii="黑体" w:hAnsi="黑体" w:eastAsia="黑体" w:cs="黑体"/>
          <w:color w:val="auto"/>
          <w:sz w:val="21"/>
          <w:szCs w:val="21"/>
          <w:highlight w:val="none"/>
        </w:rPr>
      </w:pPr>
      <w:r>
        <w:rPr>
          <w:rFonts w:ascii="黑体" w:hAnsi="黑体" w:eastAsia="黑体" w:cs="黑体"/>
          <w:color w:val="auto"/>
          <w:spacing w:val="-2"/>
          <w:sz w:val="21"/>
          <w:szCs w:val="21"/>
          <w:highlight w:val="none"/>
        </w:rPr>
        <w:t>附表</w:t>
      </w:r>
      <w:r>
        <w:rPr>
          <w:rFonts w:ascii="黑体" w:hAnsi="黑体" w:eastAsia="黑体" w:cs="黑体"/>
          <w:color w:val="auto"/>
          <w:spacing w:val="-39"/>
          <w:sz w:val="21"/>
          <w:szCs w:val="21"/>
          <w:highlight w:val="none"/>
        </w:rPr>
        <w:t xml:space="preserve"> </w:t>
      </w:r>
      <w:r>
        <w:rPr>
          <w:rFonts w:ascii="黑体" w:hAnsi="黑体" w:eastAsia="黑体" w:cs="黑体"/>
          <w:color w:val="auto"/>
          <w:spacing w:val="-2"/>
          <w:sz w:val="21"/>
          <w:szCs w:val="21"/>
          <w:highlight w:val="none"/>
        </w:rPr>
        <w:t>2 符合性审查结果一览表</w:t>
      </w:r>
    </w:p>
    <w:p w14:paraId="38FB7D76">
      <w:pPr>
        <w:spacing w:before="325" w:line="225" w:lineRule="auto"/>
        <w:ind w:left="3179"/>
        <w:outlineLvl w:val="2"/>
        <w:rPr>
          <w:rFonts w:ascii="黑体" w:hAnsi="黑体" w:eastAsia="黑体" w:cs="黑体"/>
          <w:color w:val="auto"/>
          <w:sz w:val="27"/>
          <w:szCs w:val="27"/>
          <w:highlight w:val="none"/>
        </w:rPr>
      </w:pPr>
      <w:bookmarkStart w:id="251" w:name="_Toc27733"/>
      <w:bookmarkStart w:id="252" w:name="_Toc16764"/>
      <w:bookmarkStart w:id="253" w:name="_Toc27889"/>
      <w:r>
        <w:rPr>
          <w:rFonts w:ascii="黑体" w:hAnsi="黑体" w:eastAsia="黑体" w:cs="黑体"/>
          <w:color w:val="auto"/>
          <w:spacing w:val="10"/>
          <w:sz w:val="27"/>
          <w:szCs w:val="27"/>
          <w:highlight w:val="none"/>
          <w14:textOutline w14:w="5050" w14:cap="flat" w14:cmpd="sng">
            <w14:solidFill>
              <w14:srgbClr w14:val="000000"/>
            </w14:solidFill>
            <w14:prstDash w14:val="solid"/>
            <w14:miter w14:val="0"/>
          </w14:textOutline>
        </w:rPr>
        <w:t>符合性审查结果一览表</w:t>
      </w:r>
      <w:bookmarkEnd w:id="251"/>
      <w:bookmarkEnd w:id="252"/>
      <w:bookmarkEnd w:id="253"/>
    </w:p>
    <w:p w14:paraId="20DF3F31">
      <w:pPr>
        <w:pStyle w:val="7"/>
        <w:spacing w:before="209" w:line="220" w:lineRule="auto"/>
        <w:ind w:left="338"/>
        <w:rPr>
          <w:color w:val="auto"/>
          <w:sz w:val="21"/>
          <w:szCs w:val="21"/>
          <w:highlight w:val="none"/>
        </w:rPr>
      </w:pPr>
      <w:r>
        <w:rPr>
          <w:color w:val="auto"/>
          <w:spacing w:val="-5"/>
          <w:sz w:val="21"/>
          <w:szCs w:val="21"/>
          <w:highlight w:val="none"/>
        </w:rPr>
        <w:t xml:space="preserve">项目名称： </w:t>
      </w:r>
      <w:r>
        <w:rPr>
          <w:color w:val="auto"/>
          <w:spacing w:val="17"/>
          <w:sz w:val="21"/>
          <w:szCs w:val="21"/>
          <w:highlight w:val="none"/>
          <w:u w:val="single" w:color="auto"/>
        </w:rPr>
        <w:t xml:space="preserve">      </w:t>
      </w:r>
      <w:r>
        <w:rPr>
          <w:color w:val="auto"/>
          <w:spacing w:val="-5"/>
          <w:sz w:val="21"/>
          <w:szCs w:val="21"/>
          <w:highlight w:val="none"/>
        </w:rPr>
        <w:t xml:space="preserve">                 </w:t>
      </w:r>
      <w:r>
        <w:rPr>
          <w:color w:val="auto"/>
          <w:spacing w:val="-6"/>
          <w:sz w:val="21"/>
          <w:szCs w:val="21"/>
          <w:highlight w:val="none"/>
        </w:rPr>
        <w:t xml:space="preserve">           采购计划编号/委托代理编号：</w:t>
      </w:r>
      <w:r>
        <w:rPr>
          <w:color w:val="auto"/>
          <w:spacing w:val="-6"/>
          <w:sz w:val="21"/>
          <w:szCs w:val="21"/>
          <w:highlight w:val="none"/>
          <w:u w:val="single" w:color="auto"/>
        </w:rPr>
        <w:t xml:space="preserve">          </w:t>
      </w:r>
    </w:p>
    <w:p w14:paraId="221F4E6E">
      <w:pPr>
        <w:spacing w:line="128" w:lineRule="exact"/>
        <w:rPr>
          <w:color w:val="auto"/>
          <w:highlight w:val="none"/>
        </w:rPr>
      </w:pPr>
    </w:p>
    <w:tbl>
      <w:tblPr>
        <w:tblStyle w:val="24"/>
        <w:tblW w:w="9070"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3"/>
        <w:gridCol w:w="2961"/>
        <w:gridCol w:w="2438"/>
        <w:gridCol w:w="2968"/>
      </w:tblGrid>
      <w:tr w14:paraId="25E8C3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5" w:hRule="atLeast"/>
        </w:trPr>
        <w:tc>
          <w:tcPr>
            <w:tcW w:w="703" w:type="dxa"/>
            <w:tcBorders>
              <w:top w:val="single" w:color="000000" w:sz="2" w:space="0"/>
              <w:left w:val="single" w:color="000000" w:sz="2" w:space="0"/>
            </w:tcBorders>
            <w:vAlign w:val="top"/>
          </w:tcPr>
          <w:p w14:paraId="1CAED930">
            <w:pPr>
              <w:pStyle w:val="25"/>
              <w:spacing w:before="207" w:line="222" w:lineRule="auto"/>
              <w:ind w:left="146"/>
              <w:rPr>
                <w:color w:val="auto"/>
                <w:highlight w:val="none"/>
              </w:rPr>
            </w:pPr>
            <w:r>
              <w:rPr>
                <w:color w:val="auto"/>
                <w:spacing w:val="-2"/>
                <w:highlight w:val="none"/>
                <w14:textOutline w14:w="3831" w14:cap="flat" w14:cmpd="sng">
                  <w14:solidFill>
                    <w14:srgbClr w14:val="000000"/>
                  </w14:solidFill>
                  <w14:prstDash w14:val="solid"/>
                  <w14:miter w14:val="0"/>
                </w14:textOutline>
              </w:rPr>
              <w:t>序号</w:t>
            </w:r>
          </w:p>
        </w:tc>
        <w:tc>
          <w:tcPr>
            <w:tcW w:w="2961" w:type="dxa"/>
            <w:tcBorders>
              <w:top w:val="single" w:color="000000" w:sz="2" w:space="0"/>
            </w:tcBorders>
            <w:vAlign w:val="top"/>
          </w:tcPr>
          <w:p w14:paraId="308F1789">
            <w:pPr>
              <w:pStyle w:val="25"/>
              <w:spacing w:before="207" w:line="221" w:lineRule="auto"/>
              <w:ind w:left="961"/>
              <w:rPr>
                <w:color w:val="auto"/>
                <w:highlight w:val="none"/>
              </w:rPr>
            </w:pPr>
            <w:r>
              <w:rPr>
                <w:color w:val="auto"/>
                <w:spacing w:val="-1"/>
                <w:highlight w:val="none"/>
                <w14:textOutline w14:w="3831" w14:cap="flat" w14:cmpd="sng">
                  <w14:solidFill>
                    <w14:srgbClr w14:val="000000"/>
                  </w14:solidFill>
                  <w14:prstDash w14:val="solid"/>
                  <w14:miter w14:val="0"/>
                </w14:textOutline>
              </w:rPr>
              <w:t>投标人名称</w:t>
            </w:r>
          </w:p>
        </w:tc>
        <w:tc>
          <w:tcPr>
            <w:tcW w:w="2438" w:type="dxa"/>
            <w:tcBorders>
              <w:top w:val="single" w:color="000000" w:sz="2" w:space="0"/>
            </w:tcBorders>
            <w:vAlign w:val="top"/>
          </w:tcPr>
          <w:p w14:paraId="01466289">
            <w:pPr>
              <w:pStyle w:val="25"/>
              <w:spacing w:before="54" w:line="247" w:lineRule="auto"/>
              <w:ind w:left="443" w:right="428" w:firstLine="48"/>
              <w:rPr>
                <w:color w:val="auto"/>
                <w:highlight w:val="none"/>
              </w:rPr>
            </w:pPr>
            <w:r>
              <w:rPr>
                <w:color w:val="auto"/>
                <w:spacing w:val="-1"/>
                <w:highlight w:val="none"/>
                <w14:textOutline w14:w="3831" w14:cap="flat" w14:cmpd="sng">
                  <w14:solidFill>
                    <w14:srgbClr w14:val="000000"/>
                  </w14:solidFill>
                  <w14:prstDash w14:val="solid"/>
                  <w14:miter w14:val="0"/>
                </w14:textOutline>
              </w:rPr>
              <w:t>符合性审查结果</w:t>
            </w:r>
            <w:r>
              <w:rPr>
                <w:color w:val="auto"/>
                <w:spacing w:val="4"/>
                <w:highlight w:val="none"/>
              </w:rPr>
              <w:t xml:space="preserve"> </w:t>
            </w:r>
            <w:r>
              <w:rPr>
                <w:color w:val="auto"/>
                <w:spacing w:val="-3"/>
                <w:highlight w:val="none"/>
                <w14:textOutline w14:w="3831" w14:cap="flat" w14:cmpd="sng">
                  <w14:solidFill>
                    <w14:srgbClr w14:val="000000"/>
                  </w14:solidFill>
                  <w14:prstDash w14:val="solid"/>
                  <w14:miter w14:val="0"/>
                </w14:textOutline>
              </w:rPr>
              <w:t>（合格/不合格）</w:t>
            </w:r>
          </w:p>
        </w:tc>
        <w:tc>
          <w:tcPr>
            <w:tcW w:w="2968" w:type="dxa"/>
            <w:tcBorders>
              <w:top w:val="single" w:color="000000" w:sz="2" w:space="0"/>
              <w:right w:val="single" w:color="000000" w:sz="2" w:space="0"/>
            </w:tcBorders>
            <w:vAlign w:val="top"/>
          </w:tcPr>
          <w:p w14:paraId="79BC5971">
            <w:pPr>
              <w:pStyle w:val="25"/>
              <w:spacing w:before="206" w:line="221" w:lineRule="auto"/>
              <w:ind w:left="435"/>
              <w:rPr>
                <w:color w:val="auto"/>
                <w:highlight w:val="none"/>
              </w:rPr>
            </w:pPr>
            <w:r>
              <w:rPr>
                <w:color w:val="auto"/>
                <w:highlight w:val="none"/>
                <w14:textOutline w14:w="3831" w14:cap="flat" w14:cmpd="sng">
                  <w14:solidFill>
                    <w14:srgbClr w14:val="000000"/>
                  </w14:solidFill>
                  <w14:prstDash w14:val="solid"/>
                  <w14:miter w14:val="0"/>
                </w14:textOutline>
              </w:rPr>
              <w:t>符合性审查不合格原因</w:t>
            </w:r>
          </w:p>
        </w:tc>
      </w:tr>
      <w:tr w14:paraId="01BEDF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703" w:type="dxa"/>
            <w:tcBorders>
              <w:left w:val="single" w:color="000000" w:sz="2" w:space="0"/>
            </w:tcBorders>
            <w:vAlign w:val="top"/>
          </w:tcPr>
          <w:p w14:paraId="2EE990E4">
            <w:pPr>
              <w:rPr>
                <w:rFonts w:ascii="Arial"/>
                <w:color w:val="auto"/>
                <w:sz w:val="21"/>
                <w:highlight w:val="none"/>
              </w:rPr>
            </w:pPr>
          </w:p>
        </w:tc>
        <w:tc>
          <w:tcPr>
            <w:tcW w:w="2961" w:type="dxa"/>
            <w:vAlign w:val="top"/>
          </w:tcPr>
          <w:p w14:paraId="2B176F24">
            <w:pPr>
              <w:rPr>
                <w:rFonts w:ascii="Arial"/>
                <w:color w:val="auto"/>
                <w:sz w:val="21"/>
                <w:highlight w:val="none"/>
              </w:rPr>
            </w:pPr>
          </w:p>
        </w:tc>
        <w:tc>
          <w:tcPr>
            <w:tcW w:w="2438" w:type="dxa"/>
            <w:vAlign w:val="top"/>
          </w:tcPr>
          <w:p w14:paraId="29BE787A">
            <w:pPr>
              <w:rPr>
                <w:rFonts w:ascii="Arial"/>
                <w:color w:val="auto"/>
                <w:sz w:val="21"/>
                <w:highlight w:val="none"/>
              </w:rPr>
            </w:pPr>
          </w:p>
        </w:tc>
        <w:tc>
          <w:tcPr>
            <w:tcW w:w="2968" w:type="dxa"/>
            <w:tcBorders>
              <w:right w:val="single" w:color="000000" w:sz="2" w:space="0"/>
            </w:tcBorders>
            <w:vAlign w:val="top"/>
          </w:tcPr>
          <w:p w14:paraId="6F9F8FE9">
            <w:pPr>
              <w:rPr>
                <w:rFonts w:ascii="Arial"/>
                <w:color w:val="auto"/>
                <w:sz w:val="21"/>
                <w:highlight w:val="none"/>
              </w:rPr>
            </w:pPr>
          </w:p>
        </w:tc>
      </w:tr>
      <w:tr w14:paraId="01CD24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 w:hRule="atLeast"/>
        </w:trPr>
        <w:tc>
          <w:tcPr>
            <w:tcW w:w="703" w:type="dxa"/>
            <w:tcBorders>
              <w:left w:val="single" w:color="000000" w:sz="2" w:space="0"/>
            </w:tcBorders>
            <w:vAlign w:val="top"/>
          </w:tcPr>
          <w:p w14:paraId="56B36A15">
            <w:pPr>
              <w:rPr>
                <w:rFonts w:ascii="Arial"/>
                <w:color w:val="auto"/>
                <w:sz w:val="21"/>
                <w:highlight w:val="none"/>
              </w:rPr>
            </w:pPr>
          </w:p>
        </w:tc>
        <w:tc>
          <w:tcPr>
            <w:tcW w:w="2961" w:type="dxa"/>
            <w:vAlign w:val="top"/>
          </w:tcPr>
          <w:p w14:paraId="1FCFD53B">
            <w:pPr>
              <w:rPr>
                <w:rFonts w:ascii="Arial"/>
                <w:color w:val="auto"/>
                <w:sz w:val="21"/>
                <w:highlight w:val="none"/>
              </w:rPr>
            </w:pPr>
          </w:p>
        </w:tc>
        <w:tc>
          <w:tcPr>
            <w:tcW w:w="2438" w:type="dxa"/>
            <w:vAlign w:val="top"/>
          </w:tcPr>
          <w:p w14:paraId="23F540D0">
            <w:pPr>
              <w:rPr>
                <w:rFonts w:ascii="Arial"/>
                <w:color w:val="auto"/>
                <w:sz w:val="21"/>
                <w:highlight w:val="none"/>
              </w:rPr>
            </w:pPr>
          </w:p>
        </w:tc>
        <w:tc>
          <w:tcPr>
            <w:tcW w:w="2968" w:type="dxa"/>
            <w:tcBorders>
              <w:right w:val="single" w:color="000000" w:sz="2" w:space="0"/>
            </w:tcBorders>
            <w:vAlign w:val="top"/>
          </w:tcPr>
          <w:p w14:paraId="1F264CEB">
            <w:pPr>
              <w:rPr>
                <w:rFonts w:ascii="Arial"/>
                <w:color w:val="auto"/>
                <w:sz w:val="21"/>
                <w:highlight w:val="none"/>
              </w:rPr>
            </w:pPr>
          </w:p>
        </w:tc>
      </w:tr>
      <w:tr w14:paraId="00E659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703" w:type="dxa"/>
            <w:tcBorders>
              <w:left w:val="single" w:color="000000" w:sz="2" w:space="0"/>
            </w:tcBorders>
            <w:vAlign w:val="top"/>
          </w:tcPr>
          <w:p w14:paraId="44C3EB73">
            <w:pPr>
              <w:rPr>
                <w:rFonts w:ascii="Arial"/>
                <w:color w:val="auto"/>
                <w:sz w:val="21"/>
                <w:highlight w:val="none"/>
              </w:rPr>
            </w:pPr>
          </w:p>
        </w:tc>
        <w:tc>
          <w:tcPr>
            <w:tcW w:w="2961" w:type="dxa"/>
            <w:vAlign w:val="top"/>
          </w:tcPr>
          <w:p w14:paraId="6C03E34C">
            <w:pPr>
              <w:rPr>
                <w:rFonts w:ascii="Arial"/>
                <w:color w:val="auto"/>
                <w:sz w:val="21"/>
                <w:highlight w:val="none"/>
              </w:rPr>
            </w:pPr>
          </w:p>
        </w:tc>
        <w:tc>
          <w:tcPr>
            <w:tcW w:w="2438" w:type="dxa"/>
            <w:vAlign w:val="top"/>
          </w:tcPr>
          <w:p w14:paraId="24981954">
            <w:pPr>
              <w:rPr>
                <w:rFonts w:ascii="Arial"/>
                <w:color w:val="auto"/>
                <w:sz w:val="21"/>
                <w:highlight w:val="none"/>
              </w:rPr>
            </w:pPr>
          </w:p>
        </w:tc>
        <w:tc>
          <w:tcPr>
            <w:tcW w:w="2968" w:type="dxa"/>
            <w:tcBorders>
              <w:right w:val="single" w:color="000000" w:sz="2" w:space="0"/>
            </w:tcBorders>
            <w:vAlign w:val="top"/>
          </w:tcPr>
          <w:p w14:paraId="7168A5E6">
            <w:pPr>
              <w:rPr>
                <w:rFonts w:ascii="Arial"/>
                <w:color w:val="auto"/>
                <w:sz w:val="21"/>
                <w:highlight w:val="none"/>
              </w:rPr>
            </w:pPr>
          </w:p>
        </w:tc>
      </w:tr>
      <w:tr w14:paraId="4B1905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70" w:hRule="atLeast"/>
        </w:trPr>
        <w:tc>
          <w:tcPr>
            <w:tcW w:w="703" w:type="dxa"/>
            <w:tcBorders>
              <w:left w:val="single" w:color="000000" w:sz="2" w:space="0"/>
            </w:tcBorders>
            <w:vAlign w:val="top"/>
          </w:tcPr>
          <w:p w14:paraId="4E2F37D1">
            <w:pPr>
              <w:rPr>
                <w:rFonts w:ascii="Arial"/>
                <w:color w:val="auto"/>
                <w:sz w:val="21"/>
                <w:highlight w:val="none"/>
              </w:rPr>
            </w:pPr>
          </w:p>
        </w:tc>
        <w:tc>
          <w:tcPr>
            <w:tcW w:w="2961" w:type="dxa"/>
            <w:vAlign w:val="top"/>
          </w:tcPr>
          <w:p w14:paraId="034FE683">
            <w:pPr>
              <w:rPr>
                <w:rFonts w:ascii="Arial"/>
                <w:color w:val="auto"/>
                <w:sz w:val="21"/>
                <w:highlight w:val="none"/>
              </w:rPr>
            </w:pPr>
          </w:p>
        </w:tc>
        <w:tc>
          <w:tcPr>
            <w:tcW w:w="2438" w:type="dxa"/>
            <w:vAlign w:val="top"/>
          </w:tcPr>
          <w:p w14:paraId="3104AB47">
            <w:pPr>
              <w:rPr>
                <w:rFonts w:ascii="Arial"/>
                <w:color w:val="auto"/>
                <w:sz w:val="21"/>
                <w:highlight w:val="none"/>
              </w:rPr>
            </w:pPr>
          </w:p>
        </w:tc>
        <w:tc>
          <w:tcPr>
            <w:tcW w:w="2968" w:type="dxa"/>
            <w:tcBorders>
              <w:right w:val="single" w:color="000000" w:sz="2" w:space="0"/>
            </w:tcBorders>
            <w:vAlign w:val="top"/>
          </w:tcPr>
          <w:p w14:paraId="23700B33">
            <w:pPr>
              <w:rPr>
                <w:rFonts w:ascii="Arial"/>
                <w:color w:val="auto"/>
                <w:sz w:val="21"/>
                <w:highlight w:val="none"/>
              </w:rPr>
            </w:pPr>
          </w:p>
        </w:tc>
      </w:tr>
      <w:tr w14:paraId="4F5D28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75" w:hRule="atLeast"/>
        </w:trPr>
        <w:tc>
          <w:tcPr>
            <w:tcW w:w="703" w:type="dxa"/>
            <w:tcBorders>
              <w:left w:val="single" w:color="000000" w:sz="2" w:space="0"/>
            </w:tcBorders>
            <w:vAlign w:val="top"/>
          </w:tcPr>
          <w:p w14:paraId="389F8442">
            <w:pPr>
              <w:rPr>
                <w:rFonts w:ascii="Arial"/>
                <w:color w:val="auto"/>
                <w:sz w:val="21"/>
                <w:highlight w:val="none"/>
              </w:rPr>
            </w:pPr>
          </w:p>
        </w:tc>
        <w:tc>
          <w:tcPr>
            <w:tcW w:w="2961" w:type="dxa"/>
            <w:vAlign w:val="top"/>
          </w:tcPr>
          <w:p w14:paraId="63EA1F1B">
            <w:pPr>
              <w:rPr>
                <w:rFonts w:ascii="Arial"/>
                <w:color w:val="auto"/>
                <w:sz w:val="21"/>
                <w:highlight w:val="none"/>
              </w:rPr>
            </w:pPr>
          </w:p>
        </w:tc>
        <w:tc>
          <w:tcPr>
            <w:tcW w:w="2438" w:type="dxa"/>
            <w:vAlign w:val="top"/>
          </w:tcPr>
          <w:p w14:paraId="417AE271">
            <w:pPr>
              <w:rPr>
                <w:rFonts w:ascii="Arial"/>
                <w:color w:val="auto"/>
                <w:sz w:val="21"/>
                <w:highlight w:val="none"/>
              </w:rPr>
            </w:pPr>
          </w:p>
        </w:tc>
        <w:tc>
          <w:tcPr>
            <w:tcW w:w="2968" w:type="dxa"/>
            <w:tcBorders>
              <w:right w:val="single" w:color="000000" w:sz="2" w:space="0"/>
            </w:tcBorders>
            <w:vAlign w:val="top"/>
          </w:tcPr>
          <w:p w14:paraId="3E23054E">
            <w:pPr>
              <w:rPr>
                <w:rFonts w:ascii="Arial"/>
                <w:color w:val="auto"/>
                <w:sz w:val="21"/>
                <w:highlight w:val="none"/>
              </w:rPr>
            </w:pPr>
          </w:p>
        </w:tc>
      </w:tr>
      <w:tr w14:paraId="356D20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70" w:hRule="atLeast"/>
        </w:trPr>
        <w:tc>
          <w:tcPr>
            <w:tcW w:w="703" w:type="dxa"/>
            <w:tcBorders>
              <w:left w:val="single" w:color="000000" w:sz="2" w:space="0"/>
            </w:tcBorders>
            <w:vAlign w:val="top"/>
          </w:tcPr>
          <w:p w14:paraId="54DF73A6">
            <w:pPr>
              <w:rPr>
                <w:rFonts w:ascii="Arial"/>
                <w:color w:val="auto"/>
                <w:sz w:val="21"/>
                <w:highlight w:val="none"/>
              </w:rPr>
            </w:pPr>
          </w:p>
        </w:tc>
        <w:tc>
          <w:tcPr>
            <w:tcW w:w="2961" w:type="dxa"/>
            <w:vAlign w:val="top"/>
          </w:tcPr>
          <w:p w14:paraId="3C205DA6">
            <w:pPr>
              <w:rPr>
                <w:rFonts w:ascii="Arial"/>
                <w:color w:val="auto"/>
                <w:sz w:val="21"/>
                <w:highlight w:val="none"/>
              </w:rPr>
            </w:pPr>
          </w:p>
        </w:tc>
        <w:tc>
          <w:tcPr>
            <w:tcW w:w="2438" w:type="dxa"/>
            <w:vAlign w:val="top"/>
          </w:tcPr>
          <w:p w14:paraId="2CD23653">
            <w:pPr>
              <w:rPr>
                <w:rFonts w:ascii="Arial"/>
                <w:color w:val="auto"/>
                <w:sz w:val="21"/>
                <w:highlight w:val="none"/>
              </w:rPr>
            </w:pPr>
          </w:p>
        </w:tc>
        <w:tc>
          <w:tcPr>
            <w:tcW w:w="2968" w:type="dxa"/>
            <w:tcBorders>
              <w:right w:val="single" w:color="000000" w:sz="2" w:space="0"/>
            </w:tcBorders>
            <w:vAlign w:val="top"/>
          </w:tcPr>
          <w:p w14:paraId="1DF53D5B">
            <w:pPr>
              <w:rPr>
                <w:rFonts w:ascii="Arial"/>
                <w:color w:val="auto"/>
                <w:sz w:val="21"/>
                <w:highlight w:val="none"/>
              </w:rPr>
            </w:pPr>
          </w:p>
        </w:tc>
      </w:tr>
      <w:tr w14:paraId="5CA6C6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 w:hRule="atLeast"/>
        </w:trPr>
        <w:tc>
          <w:tcPr>
            <w:tcW w:w="703" w:type="dxa"/>
            <w:tcBorders>
              <w:left w:val="single" w:color="000000" w:sz="2" w:space="0"/>
            </w:tcBorders>
            <w:vAlign w:val="top"/>
          </w:tcPr>
          <w:p w14:paraId="6D3E74FB">
            <w:pPr>
              <w:rPr>
                <w:rFonts w:ascii="Arial"/>
                <w:color w:val="auto"/>
                <w:sz w:val="21"/>
                <w:highlight w:val="none"/>
              </w:rPr>
            </w:pPr>
          </w:p>
        </w:tc>
        <w:tc>
          <w:tcPr>
            <w:tcW w:w="2961" w:type="dxa"/>
            <w:vAlign w:val="top"/>
          </w:tcPr>
          <w:p w14:paraId="468B9D7E">
            <w:pPr>
              <w:rPr>
                <w:rFonts w:ascii="Arial"/>
                <w:color w:val="auto"/>
                <w:sz w:val="21"/>
                <w:highlight w:val="none"/>
              </w:rPr>
            </w:pPr>
          </w:p>
        </w:tc>
        <w:tc>
          <w:tcPr>
            <w:tcW w:w="2438" w:type="dxa"/>
            <w:vAlign w:val="top"/>
          </w:tcPr>
          <w:p w14:paraId="66025F14">
            <w:pPr>
              <w:rPr>
                <w:rFonts w:ascii="Arial"/>
                <w:color w:val="auto"/>
                <w:sz w:val="21"/>
                <w:highlight w:val="none"/>
              </w:rPr>
            </w:pPr>
          </w:p>
        </w:tc>
        <w:tc>
          <w:tcPr>
            <w:tcW w:w="2968" w:type="dxa"/>
            <w:tcBorders>
              <w:right w:val="single" w:color="000000" w:sz="2" w:space="0"/>
            </w:tcBorders>
            <w:vAlign w:val="top"/>
          </w:tcPr>
          <w:p w14:paraId="75F8A295">
            <w:pPr>
              <w:rPr>
                <w:rFonts w:ascii="Arial"/>
                <w:color w:val="auto"/>
                <w:sz w:val="21"/>
                <w:highlight w:val="none"/>
              </w:rPr>
            </w:pPr>
          </w:p>
        </w:tc>
      </w:tr>
      <w:tr w14:paraId="09E9DA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70" w:hRule="atLeast"/>
        </w:trPr>
        <w:tc>
          <w:tcPr>
            <w:tcW w:w="703" w:type="dxa"/>
            <w:tcBorders>
              <w:left w:val="single" w:color="000000" w:sz="2" w:space="0"/>
            </w:tcBorders>
            <w:vAlign w:val="top"/>
          </w:tcPr>
          <w:p w14:paraId="7C11321D">
            <w:pPr>
              <w:rPr>
                <w:rFonts w:ascii="Arial"/>
                <w:color w:val="auto"/>
                <w:sz w:val="21"/>
                <w:highlight w:val="none"/>
              </w:rPr>
            </w:pPr>
          </w:p>
        </w:tc>
        <w:tc>
          <w:tcPr>
            <w:tcW w:w="2961" w:type="dxa"/>
            <w:vAlign w:val="top"/>
          </w:tcPr>
          <w:p w14:paraId="31D1B70B">
            <w:pPr>
              <w:rPr>
                <w:rFonts w:ascii="Arial"/>
                <w:color w:val="auto"/>
                <w:sz w:val="21"/>
                <w:highlight w:val="none"/>
              </w:rPr>
            </w:pPr>
          </w:p>
        </w:tc>
        <w:tc>
          <w:tcPr>
            <w:tcW w:w="2438" w:type="dxa"/>
            <w:vAlign w:val="top"/>
          </w:tcPr>
          <w:p w14:paraId="686DD473">
            <w:pPr>
              <w:rPr>
                <w:rFonts w:ascii="Arial"/>
                <w:color w:val="auto"/>
                <w:sz w:val="21"/>
                <w:highlight w:val="none"/>
              </w:rPr>
            </w:pPr>
          </w:p>
        </w:tc>
        <w:tc>
          <w:tcPr>
            <w:tcW w:w="2968" w:type="dxa"/>
            <w:tcBorders>
              <w:right w:val="single" w:color="000000" w:sz="2" w:space="0"/>
            </w:tcBorders>
            <w:vAlign w:val="top"/>
          </w:tcPr>
          <w:p w14:paraId="4FBF007B">
            <w:pPr>
              <w:rPr>
                <w:rFonts w:ascii="Arial"/>
                <w:color w:val="auto"/>
                <w:sz w:val="21"/>
                <w:highlight w:val="none"/>
              </w:rPr>
            </w:pPr>
          </w:p>
        </w:tc>
      </w:tr>
      <w:tr w14:paraId="1615FE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703" w:type="dxa"/>
            <w:tcBorders>
              <w:left w:val="single" w:color="000000" w:sz="2" w:space="0"/>
              <w:bottom w:val="single" w:color="000000" w:sz="2" w:space="0"/>
            </w:tcBorders>
            <w:vAlign w:val="top"/>
          </w:tcPr>
          <w:p w14:paraId="7F9A9C17">
            <w:pPr>
              <w:rPr>
                <w:rFonts w:ascii="Arial"/>
                <w:color w:val="auto"/>
                <w:sz w:val="21"/>
                <w:highlight w:val="none"/>
              </w:rPr>
            </w:pPr>
          </w:p>
        </w:tc>
        <w:tc>
          <w:tcPr>
            <w:tcW w:w="2961" w:type="dxa"/>
            <w:tcBorders>
              <w:bottom w:val="single" w:color="000000" w:sz="2" w:space="0"/>
            </w:tcBorders>
            <w:vAlign w:val="top"/>
          </w:tcPr>
          <w:p w14:paraId="17011903">
            <w:pPr>
              <w:rPr>
                <w:rFonts w:ascii="Arial"/>
                <w:color w:val="auto"/>
                <w:sz w:val="21"/>
                <w:highlight w:val="none"/>
              </w:rPr>
            </w:pPr>
          </w:p>
        </w:tc>
        <w:tc>
          <w:tcPr>
            <w:tcW w:w="2438" w:type="dxa"/>
            <w:tcBorders>
              <w:bottom w:val="single" w:color="000000" w:sz="2" w:space="0"/>
            </w:tcBorders>
            <w:vAlign w:val="top"/>
          </w:tcPr>
          <w:p w14:paraId="5CEC0748">
            <w:pPr>
              <w:rPr>
                <w:rFonts w:ascii="Arial"/>
                <w:color w:val="auto"/>
                <w:sz w:val="21"/>
                <w:highlight w:val="none"/>
              </w:rPr>
            </w:pPr>
          </w:p>
        </w:tc>
        <w:tc>
          <w:tcPr>
            <w:tcW w:w="2968" w:type="dxa"/>
            <w:tcBorders>
              <w:bottom w:val="single" w:color="000000" w:sz="2" w:space="0"/>
              <w:right w:val="single" w:color="000000" w:sz="2" w:space="0"/>
            </w:tcBorders>
            <w:vAlign w:val="top"/>
          </w:tcPr>
          <w:p w14:paraId="22AD8311">
            <w:pPr>
              <w:rPr>
                <w:rFonts w:ascii="Arial"/>
                <w:color w:val="auto"/>
                <w:sz w:val="21"/>
                <w:highlight w:val="none"/>
              </w:rPr>
            </w:pPr>
          </w:p>
        </w:tc>
      </w:tr>
    </w:tbl>
    <w:p w14:paraId="65EB61CF">
      <w:pPr>
        <w:rPr>
          <w:rFonts w:ascii="Arial"/>
          <w:color w:val="auto"/>
          <w:sz w:val="21"/>
          <w:highlight w:val="none"/>
        </w:rPr>
      </w:pPr>
    </w:p>
    <w:p w14:paraId="2BD2531C">
      <w:pPr>
        <w:rPr>
          <w:rFonts w:ascii="Arial" w:hAnsi="Arial" w:eastAsia="Arial" w:cs="Arial"/>
          <w:color w:val="auto"/>
          <w:sz w:val="21"/>
          <w:szCs w:val="21"/>
          <w:highlight w:val="none"/>
        </w:rPr>
        <w:sectPr>
          <w:footerReference r:id="rId33" w:type="default"/>
          <w:pgSz w:w="11905" w:h="16839"/>
          <w:pgMar w:top="400" w:right="1426" w:bottom="1155" w:left="1402" w:header="0" w:footer="993" w:gutter="0"/>
          <w:pgBorders>
            <w:top w:val="none" w:sz="0" w:space="0"/>
            <w:left w:val="none" w:sz="0" w:space="0"/>
            <w:bottom w:val="none" w:sz="0" w:space="0"/>
            <w:right w:val="none" w:sz="0" w:space="0"/>
          </w:pgBorders>
          <w:pgNumType w:fmt="decimal"/>
          <w:cols w:space="720" w:num="1"/>
        </w:sectPr>
      </w:pPr>
    </w:p>
    <w:p w14:paraId="5AD43979">
      <w:pPr>
        <w:spacing w:line="243" w:lineRule="auto"/>
        <w:rPr>
          <w:rFonts w:ascii="Arial"/>
          <w:color w:val="auto"/>
          <w:sz w:val="21"/>
          <w:highlight w:val="none"/>
        </w:rPr>
      </w:pPr>
      <w:r>
        <w:rPr>
          <w:color w:val="auto"/>
          <w:highlight w:val="none"/>
        </w:rPr>
        <w:pict>
          <v:shape id="_x0000_s1046" o:spid="_x0000_s1046" style="position:absolute;left:0pt;margin-left:74.4pt;margin-top:54pt;height:0.75pt;width:449.25pt;mso-position-horizontal-relative:page;mso-position-vertical-relative:page;z-index:251683840;mso-width-relative:page;mso-height-relative:page;" fillcolor="#000000" filled="t" stroked="f" coordsize="8985,15" o:allowincell="f" path="m0,14l8984,14,8984,0,0,0,0,14xe">
            <v:path/>
            <v:fill on="t" focussize="0,0"/>
            <v:stroke on="f"/>
            <v:imagedata o:title=""/>
            <o:lock v:ext="edit"/>
          </v:shape>
        </w:pict>
      </w:r>
    </w:p>
    <w:p w14:paraId="0F2250BB">
      <w:pPr>
        <w:spacing w:line="243" w:lineRule="auto"/>
        <w:rPr>
          <w:rFonts w:ascii="Arial"/>
          <w:color w:val="auto"/>
          <w:sz w:val="21"/>
          <w:highlight w:val="none"/>
        </w:rPr>
      </w:pPr>
    </w:p>
    <w:p w14:paraId="780AA6EE">
      <w:pPr>
        <w:spacing w:line="243" w:lineRule="auto"/>
        <w:rPr>
          <w:rFonts w:ascii="Arial"/>
          <w:color w:val="auto"/>
          <w:sz w:val="21"/>
          <w:highlight w:val="none"/>
        </w:rPr>
      </w:pPr>
    </w:p>
    <w:p w14:paraId="7C0C462C">
      <w:pPr>
        <w:spacing w:line="243" w:lineRule="auto"/>
        <w:rPr>
          <w:rFonts w:ascii="Arial"/>
          <w:color w:val="auto"/>
          <w:sz w:val="21"/>
          <w:highlight w:val="none"/>
        </w:rPr>
      </w:pPr>
    </w:p>
    <w:p w14:paraId="1817CB16">
      <w:pPr>
        <w:spacing w:line="243" w:lineRule="auto"/>
        <w:rPr>
          <w:rFonts w:ascii="Arial"/>
          <w:color w:val="auto"/>
          <w:sz w:val="21"/>
          <w:highlight w:val="none"/>
        </w:rPr>
      </w:pPr>
    </w:p>
    <w:p w14:paraId="41051FAC">
      <w:pPr>
        <w:spacing w:line="243" w:lineRule="auto"/>
        <w:rPr>
          <w:rFonts w:ascii="Arial"/>
          <w:color w:val="auto"/>
          <w:sz w:val="21"/>
          <w:highlight w:val="none"/>
        </w:rPr>
      </w:pPr>
    </w:p>
    <w:p w14:paraId="13C5FBFD">
      <w:pPr>
        <w:spacing w:before="68" w:line="220" w:lineRule="auto"/>
        <w:ind w:left="48"/>
        <w:rPr>
          <w:rFonts w:ascii="黑体" w:hAnsi="黑体" w:eastAsia="黑体" w:cs="黑体"/>
          <w:color w:val="auto"/>
          <w:sz w:val="21"/>
          <w:szCs w:val="21"/>
          <w:highlight w:val="none"/>
        </w:rPr>
      </w:pPr>
      <w:r>
        <w:rPr>
          <w:rFonts w:ascii="黑体" w:hAnsi="黑体" w:eastAsia="黑体" w:cs="黑体"/>
          <w:color w:val="auto"/>
          <w:spacing w:val="-2"/>
          <w:sz w:val="21"/>
          <w:szCs w:val="21"/>
          <w:highlight w:val="none"/>
        </w:rPr>
        <w:t>附表</w:t>
      </w:r>
      <w:r>
        <w:rPr>
          <w:rFonts w:ascii="黑体" w:hAnsi="黑体" w:eastAsia="黑体" w:cs="黑体"/>
          <w:color w:val="auto"/>
          <w:spacing w:val="-36"/>
          <w:sz w:val="21"/>
          <w:szCs w:val="21"/>
          <w:highlight w:val="none"/>
        </w:rPr>
        <w:t xml:space="preserve"> </w:t>
      </w:r>
      <w:r>
        <w:rPr>
          <w:rFonts w:ascii="黑体" w:hAnsi="黑体" w:eastAsia="黑体" w:cs="黑体"/>
          <w:color w:val="auto"/>
          <w:spacing w:val="-2"/>
          <w:sz w:val="21"/>
          <w:szCs w:val="21"/>
          <w:highlight w:val="none"/>
        </w:rPr>
        <w:t>3 符合性审查合格投标人名单</w:t>
      </w:r>
    </w:p>
    <w:p w14:paraId="3CC9898B">
      <w:pPr>
        <w:spacing w:before="325" w:line="225" w:lineRule="auto"/>
        <w:ind w:left="2813"/>
        <w:outlineLvl w:val="2"/>
        <w:rPr>
          <w:rFonts w:ascii="黑体" w:hAnsi="黑体" w:eastAsia="黑体" w:cs="黑体"/>
          <w:color w:val="auto"/>
          <w:sz w:val="27"/>
          <w:szCs w:val="27"/>
          <w:highlight w:val="none"/>
        </w:rPr>
      </w:pPr>
      <w:bookmarkStart w:id="254" w:name="_Toc19943"/>
      <w:bookmarkStart w:id="255" w:name="_Toc5072"/>
      <w:bookmarkStart w:id="256" w:name="_Toc14134"/>
      <w:r>
        <w:rPr>
          <w:rFonts w:ascii="黑体" w:hAnsi="黑体" w:eastAsia="黑体" w:cs="黑体"/>
          <w:color w:val="auto"/>
          <w:spacing w:val="10"/>
          <w:sz w:val="27"/>
          <w:szCs w:val="27"/>
          <w:highlight w:val="none"/>
          <w14:textOutline w14:w="5050" w14:cap="flat" w14:cmpd="sng">
            <w14:solidFill>
              <w14:srgbClr w14:val="000000"/>
            </w14:solidFill>
            <w14:prstDash w14:val="solid"/>
            <w14:miter w14:val="0"/>
          </w14:textOutline>
        </w:rPr>
        <w:t>符合性审查合格投标人名单</w:t>
      </w:r>
      <w:bookmarkEnd w:id="254"/>
      <w:bookmarkEnd w:id="255"/>
      <w:bookmarkEnd w:id="256"/>
    </w:p>
    <w:p w14:paraId="184E91D2">
      <w:pPr>
        <w:pStyle w:val="7"/>
        <w:spacing w:before="209" w:line="220" w:lineRule="auto"/>
        <w:ind w:left="251"/>
        <w:rPr>
          <w:color w:val="auto"/>
          <w:sz w:val="21"/>
          <w:szCs w:val="21"/>
          <w:highlight w:val="none"/>
        </w:rPr>
      </w:pPr>
      <w:r>
        <w:rPr>
          <w:color w:val="auto"/>
          <w:spacing w:val="-5"/>
          <w:sz w:val="21"/>
          <w:szCs w:val="21"/>
          <w:highlight w:val="none"/>
        </w:rPr>
        <w:t xml:space="preserve">项目名称： </w:t>
      </w:r>
      <w:r>
        <w:rPr>
          <w:color w:val="auto"/>
          <w:spacing w:val="17"/>
          <w:sz w:val="21"/>
          <w:szCs w:val="21"/>
          <w:highlight w:val="none"/>
          <w:u w:val="single" w:color="auto"/>
        </w:rPr>
        <w:t xml:space="preserve">      </w:t>
      </w:r>
      <w:r>
        <w:rPr>
          <w:color w:val="auto"/>
          <w:spacing w:val="-5"/>
          <w:sz w:val="21"/>
          <w:szCs w:val="21"/>
          <w:highlight w:val="none"/>
        </w:rPr>
        <w:t xml:space="preserve">                 </w:t>
      </w:r>
      <w:r>
        <w:rPr>
          <w:color w:val="auto"/>
          <w:spacing w:val="-6"/>
          <w:sz w:val="21"/>
          <w:szCs w:val="21"/>
          <w:highlight w:val="none"/>
        </w:rPr>
        <w:t xml:space="preserve">           采购计划编号/委托代理编号：</w:t>
      </w:r>
      <w:r>
        <w:rPr>
          <w:color w:val="auto"/>
          <w:spacing w:val="-6"/>
          <w:sz w:val="21"/>
          <w:szCs w:val="21"/>
          <w:highlight w:val="none"/>
          <w:u w:val="single" w:color="auto"/>
        </w:rPr>
        <w:t xml:space="preserve">          </w:t>
      </w:r>
    </w:p>
    <w:p w14:paraId="15B3DA07">
      <w:pPr>
        <w:spacing w:line="128" w:lineRule="exact"/>
        <w:rPr>
          <w:color w:val="auto"/>
          <w:highlight w:val="none"/>
        </w:rPr>
      </w:pPr>
    </w:p>
    <w:tbl>
      <w:tblPr>
        <w:tblStyle w:val="24"/>
        <w:tblW w:w="8796" w:type="dxa"/>
        <w:tblInd w:w="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96"/>
        <w:gridCol w:w="7800"/>
      </w:tblGrid>
      <w:tr w14:paraId="730452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996" w:type="dxa"/>
            <w:tcBorders>
              <w:top w:val="single" w:color="000000" w:sz="2" w:space="0"/>
              <w:left w:val="single" w:color="000000" w:sz="2" w:space="0"/>
            </w:tcBorders>
            <w:vAlign w:val="top"/>
          </w:tcPr>
          <w:p w14:paraId="27E5E122">
            <w:pPr>
              <w:pStyle w:val="25"/>
              <w:spacing w:before="53" w:line="222" w:lineRule="auto"/>
              <w:ind w:left="295"/>
              <w:rPr>
                <w:color w:val="auto"/>
                <w:highlight w:val="none"/>
              </w:rPr>
            </w:pPr>
            <w:r>
              <w:rPr>
                <w:color w:val="auto"/>
                <w:spacing w:val="-2"/>
                <w:highlight w:val="none"/>
                <w14:textOutline w14:w="3831" w14:cap="flat" w14:cmpd="sng">
                  <w14:solidFill>
                    <w14:srgbClr w14:val="000000"/>
                  </w14:solidFill>
                  <w14:prstDash w14:val="solid"/>
                  <w14:miter w14:val="0"/>
                </w14:textOutline>
              </w:rPr>
              <w:t>序号</w:t>
            </w:r>
          </w:p>
        </w:tc>
        <w:tc>
          <w:tcPr>
            <w:tcW w:w="7800" w:type="dxa"/>
            <w:tcBorders>
              <w:top w:val="single" w:color="000000" w:sz="2" w:space="0"/>
              <w:right w:val="single" w:color="000000" w:sz="2" w:space="0"/>
            </w:tcBorders>
            <w:vAlign w:val="top"/>
          </w:tcPr>
          <w:p w14:paraId="25A47D44">
            <w:pPr>
              <w:pStyle w:val="25"/>
              <w:spacing w:before="53" w:line="221" w:lineRule="auto"/>
              <w:ind w:left="3169"/>
              <w:rPr>
                <w:color w:val="auto"/>
                <w:highlight w:val="none"/>
              </w:rPr>
            </w:pPr>
            <w:r>
              <w:rPr>
                <w:color w:val="auto"/>
                <w:spacing w:val="-1"/>
                <w:highlight w:val="none"/>
                <w14:textOutline w14:w="3831" w14:cap="flat" w14:cmpd="sng">
                  <w14:solidFill>
                    <w14:srgbClr w14:val="000000"/>
                  </w14:solidFill>
                  <w14:prstDash w14:val="solid"/>
                  <w14:miter w14:val="0"/>
                </w14:textOutline>
              </w:rPr>
              <w:t>合格投标人名称</w:t>
            </w:r>
          </w:p>
        </w:tc>
      </w:tr>
      <w:tr w14:paraId="561143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2" w:hRule="atLeast"/>
        </w:trPr>
        <w:tc>
          <w:tcPr>
            <w:tcW w:w="996" w:type="dxa"/>
            <w:tcBorders>
              <w:left w:val="single" w:color="000000" w:sz="2" w:space="0"/>
            </w:tcBorders>
            <w:vAlign w:val="top"/>
          </w:tcPr>
          <w:p w14:paraId="2702CE6A">
            <w:pPr>
              <w:rPr>
                <w:rFonts w:ascii="Arial"/>
                <w:color w:val="auto"/>
                <w:sz w:val="21"/>
                <w:highlight w:val="none"/>
              </w:rPr>
            </w:pPr>
          </w:p>
        </w:tc>
        <w:tc>
          <w:tcPr>
            <w:tcW w:w="7800" w:type="dxa"/>
            <w:tcBorders>
              <w:right w:val="single" w:color="000000" w:sz="2" w:space="0"/>
            </w:tcBorders>
            <w:vAlign w:val="top"/>
          </w:tcPr>
          <w:p w14:paraId="0CD74A46">
            <w:pPr>
              <w:rPr>
                <w:rFonts w:ascii="Arial"/>
                <w:color w:val="auto"/>
                <w:sz w:val="21"/>
                <w:highlight w:val="none"/>
              </w:rPr>
            </w:pPr>
          </w:p>
        </w:tc>
      </w:tr>
      <w:tr w14:paraId="572657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996" w:type="dxa"/>
            <w:tcBorders>
              <w:left w:val="single" w:color="000000" w:sz="2" w:space="0"/>
            </w:tcBorders>
            <w:vAlign w:val="top"/>
          </w:tcPr>
          <w:p w14:paraId="68446134">
            <w:pPr>
              <w:rPr>
                <w:rFonts w:ascii="Arial"/>
                <w:color w:val="auto"/>
                <w:sz w:val="21"/>
                <w:highlight w:val="none"/>
              </w:rPr>
            </w:pPr>
          </w:p>
        </w:tc>
        <w:tc>
          <w:tcPr>
            <w:tcW w:w="7800" w:type="dxa"/>
            <w:tcBorders>
              <w:right w:val="single" w:color="000000" w:sz="2" w:space="0"/>
            </w:tcBorders>
            <w:vAlign w:val="top"/>
          </w:tcPr>
          <w:p w14:paraId="3D07F002">
            <w:pPr>
              <w:rPr>
                <w:rFonts w:ascii="Arial"/>
                <w:color w:val="auto"/>
                <w:sz w:val="21"/>
                <w:highlight w:val="none"/>
              </w:rPr>
            </w:pPr>
          </w:p>
        </w:tc>
      </w:tr>
      <w:tr w14:paraId="6D78A4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 w:hRule="atLeast"/>
        </w:trPr>
        <w:tc>
          <w:tcPr>
            <w:tcW w:w="996" w:type="dxa"/>
            <w:tcBorders>
              <w:left w:val="single" w:color="000000" w:sz="2" w:space="0"/>
            </w:tcBorders>
            <w:vAlign w:val="top"/>
          </w:tcPr>
          <w:p w14:paraId="76058778">
            <w:pPr>
              <w:rPr>
                <w:rFonts w:ascii="Arial"/>
                <w:color w:val="auto"/>
                <w:sz w:val="21"/>
                <w:highlight w:val="none"/>
              </w:rPr>
            </w:pPr>
          </w:p>
        </w:tc>
        <w:tc>
          <w:tcPr>
            <w:tcW w:w="7800" w:type="dxa"/>
            <w:tcBorders>
              <w:right w:val="single" w:color="000000" w:sz="2" w:space="0"/>
            </w:tcBorders>
            <w:vAlign w:val="top"/>
          </w:tcPr>
          <w:p w14:paraId="28FCE762">
            <w:pPr>
              <w:rPr>
                <w:rFonts w:ascii="Arial"/>
                <w:color w:val="auto"/>
                <w:sz w:val="21"/>
                <w:highlight w:val="none"/>
              </w:rPr>
            </w:pPr>
          </w:p>
        </w:tc>
      </w:tr>
      <w:tr w14:paraId="0226A3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996" w:type="dxa"/>
            <w:tcBorders>
              <w:left w:val="single" w:color="000000" w:sz="2" w:space="0"/>
            </w:tcBorders>
            <w:vAlign w:val="top"/>
          </w:tcPr>
          <w:p w14:paraId="13425586">
            <w:pPr>
              <w:rPr>
                <w:rFonts w:ascii="Arial"/>
                <w:color w:val="auto"/>
                <w:sz w:val="21"/>
                <w:highlight w:val="none"/>
              </w:rPr>
            </w:pPr>
          </w:p>
        </w:tc>
        <w:tc>
          <w:tcPr>
            <w:tcW w:w="7800" w:type="dxa"/>
            <w:tcBorders>
              <w:right w:val="single" w:color="000000" w:sz="2" w:space="0"/>
            </w:tcBorders>
            <w:vAlign w:val="top"/>
          </w:tcPr>
          <w:p w14:paraId="6958C483">
            <w:pPr>
              <w:rPr>
                <w:rFonts w:ascii="Arial"/>
                <w:color w:val="auto"/>
                <w:sz w:val="21"/>
                <w:highlight w:val="none"/>
              </w:rPr>
            </w:pPr>
          </w:p>
        </w:tc>
      </w:tr>
      <w:tr w14:paraId="093B72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 w:hRule="atLeast"/>
        </w:trPr>
        <w:tc>
          <w:tcPr>
            <w:tcW w:w="996" w:type="dxa"/>
            <w:tcBorders>
              <w:left w:val="single" w:color="000000" w:sz="2" w:space="0"/>
            </w:tcBorders>
            <w:vAlign w:val="top"/>
          </w:tcPr>
          <w:p w14:paraId="4DC80D4D">
            <w:pPr>
              <w:rPr>
                <w:rFonts w:ascii="Arial"/>
                <w:color w:val="auto"/>
                <w:sz w:val="21"/>
                <w:highlight w:val="none"/>
              </w:rPr>
            </w:pPr>
          </w:p>
        </w:tc>
        <w:tc>
          <w:tcPr>
            <w:tcW w:w="7800" w:type="dxa"/>
            <w:tcBorders>
              <w:right w:val="single" w:color="000000" w:sz="2" w:space="0"/>
            </w:tcBorders>
            <w:vAlign w:val="top"/>
          </w:tcPr>
          <w:p w14:paraId="5F591AC8">
            <w:pPr>
              <w:rPr>
                <w:rFonts w:ascii="Arial"/>
                <w:color w:val="auto"/>
                <w:sz w:val="21"/>
                <w:highlight w:val="none"/>
              </w:rPr>
            </w:pPr>
          </w:p>
        </w:tc>
      </w:tr>
      <w:tr w14:paraId="1A502C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996" w:type="dxa"/>
            <w:tcBorders>
              <w:left w:val="single" w:color="000000" w:sz="2" w:space="0"/>
              <w:bottom w:val="single" w:color="000000" w:sz="2" w:space="0"/>
            </w:tcBorders>
            <w:vAlign w:val="top"/>
          </w:tcPr>
          <w:p w14:paraId="62EED368">
            <w:pPr>
              <w:rPr>
                <w:rFonts w:ascii="Arial"/>
                <w:color w:val="auto"/>
                <w:sz w:val="21"/>
                <w:highlight w:val="none"/>
              </w:rPr>
            </w:pPr>
          </w:p>
        </w:tc>
        <w:tc>
          <w:tcPr>
            <w:tcW w:w="7800" w:type="dxa"/>
            <w:tcBorders>
              <w:bottom w:val="single" w:color="000000" w:sz="2" w:space="0"/>
              <w:right w:val="single" w:color="000000" w:sz="2" w:space="0"/>
            </w:tcBorders>
            <w:vAlign w:val="top"/>
          </w:tcPr>
          <w:p w14:paraId="522067F9">
            <w:pPr>
              <w:rPr>
                <w:rFonts w:ascii="Arial"/>
                <w:color w:val="auto"/>
                <w:sz w:val="21"/>
                <w:highlight w:val="none"/>
              </w:rPr>
            </w:pPr>
          </w:p>
        </w:tc>
      </w:tr>
    </w:tbl>
    <w:p w14:paraId="791187CD">
      <w:pPr>
        <w:rPr>
          <w:rFonts w:ascii="Arial"/>
          <w:color w:val="auto"/>
          <w:sz w:val="21"/>
          <w:highlight w:val="none"/>
        </w:rPr>
      </w:pPr>
    </w:p>
    <w:p w14:paraId="7FBC3B2A">
      <w:pPr>
        <w:rPr>
          <w:rFonts w:ascii="Arial" w:hAnsi="Arial" w:eastAsia="Arial" w:cs="Arial"/>
          <w:color w:val="auto"/>
          <w:sz w:val="21"/>
          <w:szCs w:val="21"/>
          <w:highlight w:val="none"/>
        </w:rPr>
        <w:sectPr>
          <w:footerReference r:id="rId34" w:type="default"/>
          <w:pgSz w:w="11905" w:h="16839"/>
          <w:pgMar w:top="400" w:right="1431" w:bottom="1155" w:left="1488" w:header="0" w:footer="993" w:gutter="0"/>
          <w:pgBorders>
            <w:top w:val="none" w:sz="0" w:space="0"/>
            <w:left w:val="none" w:sz="0" w:space="0"/>
            <w:bottom w:val="none" w:sz="0" w:space="0"/>
            <w:right w:val="none" w:sz="0" w:space="0"/>
          </w:pgBorders>
          <w:pgNumType w:fmt="decimal"/>
          <w:cols w:space="720" w:num="1"/>
        </w:sectPr>
      </w:pPr>
    </w:p>
    <w:p w14:paraId="1AF1A2FE">
      <w:pPr>
        <w:spacing w:line="294" w:lineRule="auto"/>
        <w:rPr>
          <w:rFonts w:ascii="Arial"/>
          <w:color w:val="auto"/>
          <w:sz w:val="21"/>
          <w:highlight w:val="none"/>
        </w:rPr>
      </w:pPr>
    </w:p>
    <w:p w14:paraId="3054F6C1">
      <w:pPr>
        <w:spacing w:before="88" w:line="225" w:lineRule="auto"/>
        <w:ind w:left="1619"/>
        <w:outlineLvl w:val="1"/>
        <w:rPr>
          <w:rFonts w:ascii="黑体" w:hAnsi="黑体" w:eastAsia="黑体" w:cs="黑体"/>
          <w:color w:val="auto"/>
          <w:sz w:val="27"/>
          <w:szCs w:val="27"/>
          <w:highlight w:val="none"/>
        </w:rPr>
      </w:pPr>
      <w:bookmarkStart w:id="257" w:name="_Toc21363"/>
      <w:bookmarkStart w:id="258" w:name="_Toc498"/>
      <w:bookmarkStart w:id="259" w:name="_Toc9137"/>
      <w:r>
        <w:rPr>
          <w:rFonts w:ascii="黑体" w:hAnsi="黑体" w:eastAsia="黑体" w:cs="黑体"/>
          <w:color w:val="auto"/>
          <w:spacing w:val="8"/>
          <w:sz w:val="27"/>
          <w:szCs w:val="27"/>
          <w:highlight w:val="none"/>
          <w14:textOutline w14:w="5050" w14:cap="flat" w14:cmpd="sng">
            <w14:solidFill>
              <w14:srgbClr w14:val="000000"/>
            </w14:solidFill>
            <w14:prstDash w14:val="solid"/>
            <w14:miter w14:val="0"/>
          </w14:textOutline>
        </w:rPr>
        <w:t>第四节</w:t>
      </w:r>
      <w:r>
        <w:rPr>
          <w:rFonts w:ascii="黑体" w:hAnsi="黑体" w:eastAsia="黑体" w:cs="黑体"/>
          <w:color w:val="auto"/>
          <w:spacing w:val="8"/>
          <w:sz w:val="27"/>
          <w:szCs w:val="27"/>
          <w:highlight w:val="none"/>
        </w:rPr>
        <w:t xml:space="preserve"> </w:t>
      </w:r>
      <w:r>
        <w:rPr>
          <w:rFonts w:ascii="黑体" w:hAnsi="黑体" w:eastAsia="黑体" w:cs="黑体"/>
          <w:color w:val="auto"/>
          <w:spacing w:val="8"/>
          <w:sz w:val="27"/>
          <w:szCs w:val="27"/>
          <w:highlight w:val="none"/>
          <w14:textOutline w14:w="5050" w14:cap="flat" w14:cmpd="sng">
            <w14:solidFill>
              <w14:srgbClr w14:val="000000"/>
            </w14:solidFill>
            <w14:prstDash w14:val="solid"/>
            <w14:miter w14:val="0"/>
          </w14:textOutline>
        </w:rPr>
        <w:t>投标文件的比较与评价（综合评分法）</w:t>
      </w:r>
      <w:bookmarkEnd w:id="257"/>
      <w:bookmarkEnd w:id="258"/>
      <w:bookmarkEnd w:id="259"/>
    </w:p>
    <w:p w14:paraId="2AA974E8">
      <w:pPr>
        <w:spacing w:line="282" w:lineRule="auto"/>
        <w:rPr>
          <w:rFonts w:ascii="Arial"/>
          <w:color w:val="auto"/>
          <w:sz w:val="21"/>
          <w:highlight w:val="none"/>
        </w:rPr>
      </w:pPr>
    </w:p>
    <w:p w14:paraId="21E5F97D">
      <w:pPr>
        <w:spacing w:before="78" w:line="219" w:lineRule="auto"/>
        <w:ind w:left="50"/>
        <w:outlineLvl w:val="2"/>
        <w:rPr>
          <w:rFonts w:ascii="黑体" w:hAnsi="黑体" w:eastAsia="黑体" w:cs="黑体"/>
          <w:color w:val="auto"/>
          <w:sz w:val="24"/>
          <w:szCs w:val="24"/>
          <w:highlight w:val="none"/>
        </w:rPr>
      </w:pPr>
      <w:bookmarkStart w:id="260" w:name="_Toc25333"/>
      <w:bookmarkStart w:id="261" w:name="_Toc10808"/>
      <w:bookmarkStart w:id="262" w:name="_Toc28800"/>
      <w:r>
        <w:rPr>
          <w:rFonts w:ascii="黑体" w:hAnsi="黑体" w:eastAsia="黑体" w:cs="黑体"/>
          <w:color w:val="auto"/>
          <w:spacing w:val="-4"/>
          <w:sz w:val="24"/>
          <w:szCs w:val="24"/>
          <w:highlight w:val="none"/>
          <w14:textOutline w14:w="4354" w14:cap="flat" w14:cmpd="sng">
            <w14:solidFill>
              <w14:srgbClr w14:val="000000"/>
            </w14:solidFill>
            <w14:prstDash w14:val="solid"/>
            <w14:miter w14:val="0"/>
          </w14:textOutline>
        </w:rPr>
        <w:t>1.</w:t>
      </w:r>
      <w:r>
        <w:rPr>
          <w:rFonts w:ascii="黑体" w:hAnsi="黑体" w:eastAsia="黑体" w:cs="黑体"/>
          <w:color w:val="auto"/>
          <w:spacing w:val="-4"/>
          <w:sz w:val="24"/>
          <w:szCs w:val="24"/>
          <w:highlight w:val="none"/>
        </w:rPr>
        <w:t xml:space="preserve"> </w:t>
      </w:r>
      <w:r>
        <w:rPr>
          <w:rFonts w:ascii="黑体" w:hAnsi="黑体" w:eastAsia="黑体" w:cs="黑体"/>
          <w:color w:val="auto"/>
          <w:spacing w:val="-4"/>
          <w:sz w:val="24"/>
          <w:szCs w:val="24"/>
          <w:highlight w:val="none"/>
          <w14:textOutline w14:w="4354" w14:cap="flat" w14:cmpd="sng">
            <w14:solidFill>
              <w14:srgbClr w14:val="000000"/>
            </w14:solidFill>
            <w14:prstDash w14:val="solid"/>
            <w14:miter w14:val="0"/>
          </w14:textOutline>
        </w:rPr>
        <w:t>综合评分法</w:t>
      </w:r>
      <w:bookmarkEnd w:id="260"/>
      <w:bookmarkEnd w:id="261"/>
      <w:bookmarkEnd w:id="262"/>
    </w:p>
    <w:p w14:paraId="0611E438">
      <w:pPr>
        <w:spacing w:line="266" w:lineRule="auto"/>
        <w:rPr>
          <w:rFonts w:ascii="Arial"/>
          <w:color w:val="auto"/>
          <w:sz w:val="21"/>
          <w:highlight w:val="none"/>
        </w:rPr>
      </w:pPr>
    </w:p>
    <w:p w14:paraId="6A3B4D73">
      <w:pPr>
        <w:pStyle w:val="7"/>
        <w:spacing w:before="68" w:line="413" w:lineRule="exact"/>
        <w:ind w:left="475"/>
        <w:rPr>
          <w:color w:val="auto"/>
          <w:sz w:val="21"/>
          <w:szCs w:val="21"/>
          <w:highlight w:val="none"/>
        </w:rPr>
      </w:pPr>
      <w:r>
        <w:rPr>
          <w:color w:val="auto"/>
          <w:spacing w:val="-6"/>
          <w:position w:val="15"/>
          <w:sz w:val="21"/>
          <w:szCs w:val="21"/>
          <w:highlight w:val="none"/>
        </w:rPr>
        <w:t>1.1</w:t>
      </w:r>
      <w:r>
        <w:rPr>
          <w:color w:val="auto"/>
          <w:spacing w:val="-29"/>
          <w:position w:val="15"/>
          <w:sz w:val="21"/>
          <w:szCs w:val="21"/>
          <w:highlight w:val="none"/>
        </w:rPr>
        <w:t xml:space="preserve"> </w:t>
      </w:r>
      <w:r>
        <w:rPr>
          <w:color w:val="auto"/>
          <w:spacing w:val="-6"/>
          <w:position w:val="15"/>
          <w:sz w:val="21"/>
          <w:szCs w:val="21"/>
          <w:highlight w:val="none"/>
        </w:rPr>
        <w:t>综合评分法，</w:t>
      </w:r>
      <w:r>
        <w:rPr>
          <w:color w:val="auto"/>
          <w:spacing w:val="-48"/>
          <w:position w:val="15"/>
          <w:sz w:val="21"/>
          <w:szCs w:val="21"/>
          <w:highlight w:val="none"/>
        </w:rPr>
        <w:t xml:space="preserve"> </w:t>
      </w:r>
      <w:r>
        <w:rPr>
          <w:color w:val="auto"/>
          <w:spacing w:val="-6"/>
          <w:position w:val="15"/>
          <w:sz w:val="21"/>
          <w:szCs w:val="21"/>
          <w:highlight w:val="none"/>
        </w:rPr>
        <w:t>指投标文件满足招标文件全部实质性要求， 且按照评审因素的量化指标评审</w:t>
      </w:r>
    </w:p>
    <w:p w14:paraId="38BB015D">
      <w:pPr>
        <w:pStyle w:val="7"/>
        <w:spacing w:line="220" w:lineRule="auto"/>
        <w:ind w:left="37"/>
        <w:rPr>
          <w:color w:val="auto"/>
          <w:sz w:val="21"/>
          <w:szCs w:val="21"/>
          <w:highlight w:val="none"/>
        </w:rPr>
      </w:pPr>
      <w:r>
        <w:rPr>
          <w:color w:val="auto"/>
          <w:spacing w:val="-2"/>
          <w:sz w:val="21"/>
          <w:szCs w:val="21"/>
          <w:highlight w:val="none"/>
        </w:rPr>
        <w:t>得分最高的投标人为中标候选人的评标方法。</w:t>
      </w:r>
    </w:p>
    <w:p w14:paraId="49774540">
      <w:pPr>
        <w:rPr>
          <w:rFonts w:ascii="Arial"/>
          <w:color w:val="auto"/>
          <w:sz w:val="21"/>
          <w:highlight w:val="none"/>
        </w:rPr>
      </w:pPr>
    </w:p>
    <w:p w14:paraId="5D759E4B">
      <w:pPr>
        <w:pStyle w:val="7"/>
        <w:spacing w:before="69" w:line="361" w:lineRule="auto"/>
        <w:ind w:left="38" w:right="94" w:firstLine="436"/>
        <w:jc w:val="both"/>
        <w:rPr>
          <w:color w:val="auto"/>
          <w:sz w:val="21"/>
          <w:szCs w:val="21"/>
          <w:highlight w:val="none"/>
        </w:rPr>
      </w:pPr>
      <w:r>
        <w:rPr>
          <w:color w:val="auto"/>
          <w:spacing w:val="-9"/>
          <w:sz w:val="21"/>
          <w:szCs w:val="21"/>
          <w:highlight w:val="none"/>
        </w:rPr>
        <w:t>1.2</w:t>
      </w:r>
      <w:r>
        <w:rPr>
          <w:color w:val="auto"/>
          <w:spacing w:val="-27"/>
          <w:sz w:val="21"/>
          <w:szCs w:val="21"/>
          <w:highlight w:val="none"/>
        </w:rPr>
        <w:t xml:space="preserve"> </w:t>
      </w:r>
      <w:r>
        <w:rPr>
          <w:color w:val="auto"/>
          <w:spacing w:val="-9"/>
          <w:sz w:val="21"/>
          <w:szCs w:val="21"/>
          <w:highlight w:val="none"/>
        </w:rPr>
        <w:t>评标因素：</w:t>
      </w:r>
      <w:r>
        <w:rPr>
          <w:color w:val="auto"/>
          <w:spacing w:val="33"/>
          <w:sz w:val="21"/>
          <w:szCs w:val="21"/>
          <w:highlight w:val="none"/>
        </w:rPr>
        <w:t xml:space="preserve"> </w:t>
      </w:r>
      <w:r>
        <w:rPr>
          <w:color w:val="auto"/>
          <w:spacing w:val="-9"/>
          <w:sz w:val="21"/>
          <w:szCs w:val="21"/>
          <w:highlight w:val="none"/>
        </w:rPr>
        <w:t>评审因素的设定应当与投标人所提供货物服务的质量相关，</w:t>
      </w:r>
      <w:r>
        <w:rPr>
          <w:color w:val="auto"/>
          <w:spacing w:val="32"/>
          <w:sz w:val="21"/>
          <w:szCs w:val="21"/>
          <w:highlight w:val="none"/>
        </w:rPr>
        <w:t xml:space="preserve"> </w:t>
      </w:r>
      <w:r>
        <w:rPr>
          <w:color w:val="auto"/>
          <w:spacing w:val="-9"/>
          <w:sz w:val="21"/>
          <w:szCs w:val="21"/>
          <w:highlight w:val="none"/>
        </w:rPr>
        <w:t>包括投标报价、技</w:t>
      </w:r>
      <w:r>
        <w:rPr>
          <w:color w:val="auto"/>
          <w:sz w:val="21"/>
          <w:szCs w:val="21"/>
          <w:highlight w:val="none"/>
        </w:rPr>
        <w:t xml:space="preserve"> </w:t>
      </w:r>
      <w:r>
        <w:rPr>
          <w:color w:val="auto"/>
          <w:spacing w:val="-3"/>
          <w:sz w:val="21"/>
          <w:szCs w:val="21"/>
          <w:highlight w:val="none"/>
        </w:rPr>
        <w:t>术或者服务水平、 履约能力、售后服务等，但不包括第一章投标人的资格要求。本采购项目的评</w:t>
      </w:r>
    </w:p>
    <w:p w14:paraId="7DC55F49">
      <w:pPr>
        <w:pStyle w:val="7"/>
        <w:spacing w:line="219" w:lineRule="auto"/>
        <w:ind w:left="37"/>
        <w:rPr>
          <w:color w:val="auto"/>
          <w:sz w:val="21"/>
          <w:szCs w:val="21"/>
          <w:highlight w:val="none"/>
        </w:rPr>
      </w:pPr>
      <w:r>
        <w:rPr>
          <w:color w:val="auto"/>
          <w:spacing w:val="-2"/>
          <w:sz w:val="21"/>
          <w:szCs w:val="21"/>
          <w:highlight w:val="none"/>
        </w:rPr>
        <w:t>标因素和标准见本章本节附页</w:t>
      </w:r>
      <w:r>
        <w:rPr>
          <w:color w:val="auto"/>
          <w:spacing w:val="-26"/>
          <w:sz w:val="21"/>
          <w:szCs w:val="21"/>
          <w:highlight w:val="none"/>
        </w:rPr>
        <w:t xml:space="preserve"> </w:t>
      </w:r>
      <w:r>
        <w:rPr>
          <w:color w:val="auto"/>
          <w:spacing w:val="-2"/>
          <w:sz w:val="21"/>
          <w:szCs w:val="21"/>
          <w:highlight w:val="none"/>
        </w:rPr>
        <w:t>1“评标方法及标准表”。</w:t>
      </w:r>
    </w:p>
    <w:p w14:paraId="3A079C4E">
      <w:pPr>
        <w:spacing w:line="241" w:lineRule="auto"/>
        <w:rPr>
          <w:rFonts w:ascii="Arial"/>
          <w:color w:val="auto"/>
          <w:sz w:val="21"/>
          <w:highlight w:val="none"/>
        </w:rPr>
      </w:pPr>
    </w:p>
    <w:p w14:paraId="58BDD0F2">
      <w:pPr>
        <w:pStyle w:val="7"/>
        <w:spacing w:before="69" w:line="219" w:lineRule="auto"/>
        <w:ind w:left="475"/>
        <w:rPr>
          <w:color w:val="auto"/>
          <w:sz w:val="21"/>
          <w:szCs w:val="21"/>
          <w:highlight w:val="none"/>
        </w:rPr>
      </w:pPr>
      <w:r>
        <w:rPr>
          <w:color w:val="auto"/>
          <w:spacing w:val="-2"/>
          <w:sz w:val="21"/>
          <w:szCs w:val="21"/>
          <w:highlight w:val="none"/>
        </w:rPr>
        <w:t>1.3</w:t>
      </w:r>
      <w:r>
        <w:rPr>
          <w:color w:val="auto"/>
          <w:spacing w:val="-40"/>
          <w:sz w:val="21"/>
          <w:szCs w:val="21"/>
          <w:highlight w:val="none"/>
        </w:rPr>
        <w:t xml:space="preserve"> </w:t>
      </w:r>
      <w:r>
        <w:rPr>
          <w:color w:val="auto"/>
          <w:spacing w:val="-2"/>
          <w:sz w:val="21"/>
          <w:szCs w:val="21"/>
          <w:highlight w:val="none"/>
        </w:rPr>
        <w:t>未通过符合性审查的投标文件不得进入比较与评价。</w:t>
      </w:r>
    </w:p>
    <w:p w14:paraId="79D0B3B2">
      <w:pPr>
        <w:spacing w:before="316" w:line="219" w:lineRule="auto"/>
        <w:ind w:left="36"/>
        <w:outlineLvl w:val="2"/>
        <w:rPr>
          <w:rFonts w:ascii="黑体" w:hAnsi="黑体" w:eastAsia="黑体" w:cs="黑体"/>
          <w:color w:val="auto"/>
          <w:sz w:val="24"/>
          <w:szCs w:val="24"/>
          <w:highlight w:val="none"/>
        </w:rPr>
      </w:pPr>
      <w:bookmarkStart w:id="263" w:name="_Toc21488"/>
      <w:bookmarkStart w:id="264" w:name="_Toc1530"/>
      <w:bookmarkStart w:id="265" w:name="_Toc18329"/>
      <w:r>
        <w:rPr>
          <w:rFonts w:ascii="黑体" w:hAnsi="黑体" w:eastAsia="黑体" w:cs="黑体"/>
          <w:color w:val="auto"/>
          <w:spacing w:val="-1"/>
          <w:sz w:val="24"/>
          <w:szCs w:val="24"/>
          <w:highlight w:val="none"/>
          <w14:textOutline w14:w="4354" w14:cap="flat" w14:cmpd="sng">
            <w14:solidFill>
              <w14:srgbClr w14:val="000000"/>
            </w14:solidFill>
            <w14:prstDash w14:val="solid"/>
            <w14:miter w14:val="0"/>
          </w14:textOutline>
        </w:rPr>
        <w:t>2.</w:t>
      </w:r>
      <w:r>
        <w:rPr>
          <w:rFonts w:ascii="黑体" w:hAnsi="黑体" w:eastAsia="黑体" w:cs="黑体"/>
          <w:color w:val="auto"/>
          <w:spacing w:val="-1"/>
          <w:sz w:val="24"/>
          <w:szCs w:val="24"/>
          <w:highlight w:val="none"/>
        </w:rPr>
        <w:t xml:space="preserve"> </w:t>
      </w:r>
      <w:r>
        <w:rPr>
          <w:rFonts w:ascii="黑体" w:hAnsi="黑体" w:eastAsia="黑体" w:cs="黑体"/>
          <w:color w:val="auto"/>
          <w:spacing w:val="-1"/>
          <w:sz w:val="24"/>
          <w:szCs w:val="24"/>
          <w:highlight w:val="none"/>
          <w14:textOutline w14:w="4354" w14:cap="flat" w14:cmpd="sng">
            <w14:solidFill>
              <w14:srgbClr w14:val="000000"/>
            </w14:solidFill>
            <w14:prstDash w14:val="solid"/>
            <w14:miter w14:val="0"/>
          </w14:textOutline>
        </w:rPr>
        <w:t>投标报价的算术修正及政府采购政策调整</w:t>
      </w:r>
      <w:bookmarkEnd w:id="263"/>
      <w:bookmarkEnd w:id="264"/>
      <w:bookmarkEnd w:id="265"/>
    </w:p>
    <w:p w14:paraId="57BE0713">
      <w:pPr>
        <w:spacing w:line="266" w:lineRule="auto"/>
        <w:rPr>
          <w:rFonts w:ascii="Arial"/>
          <w:color w:val="auto"/>
          <w:sz w:val="21"/>
          <w:highlight w:val="none"/>
        </w:rPr>
      </w:pPr>
    </w:p>
    <w:p w14:paraId="68F15A3E">
      <w:pPr>
        <w:pStyle w:val="7"/>
        <w:spacing w:before="69" w:line="219" w:lineRule="auto"/>
        <w:ind w:left="462"/>
        <w:rPr>
          <w:color w:val="auto"/>
          <w:sz w:val="21"/>
          <w:szCs w:val="21"/>
          <w:highlight w:val="none"/>
        </w:rPr>
      </w:pPr>
      <w:r>
        <w:rPr>
          <w:color w:val="auto"/>
          <w:spacing w:val="-2"/>
          <w:sz w:val="21"/>
          <w:szCs w:val="21"/>
          <w:highlight w:val="none"/>
        </w:rPr>
        <w:t>2.1</w:t>
      </w:r>
      <w:r>
        <w:rPr>
          <w:color w:val="auto"/>
          <w:spacing w:val="-28"/>
          <w:sz w:val="21"/>
          <w:szCs w:val="21"/>
          <w:highlight w:val="none"/>
        </w:rPr>
        <w:t xml:space="preserve"> </w:t>
      </w:r>
      <w:r>
        <w:rPr>
          <w:color w:val="auto"/>
          <w:spacing w:val="-2"/>
          <w:sz w:val="21"/>
          <w:szCs w:val="21"/>
          <w:highlight w:val="none"/>
        </w:rPr>
        <w:t>如果有算术错误，投标报价将按本章第二节第</w:t>
      </w:r>
      <w:r>
        <w:rPr>
          <w:color w:val="auto"/>
          <w:spacing w:val="-43"/>
          <w:sz w:val="21"/>
          <w:szCs w:val="21"/>
          <w:highlight w:val="none"/>
        </w:rPr>
        <w:t xml:space="preserve"> </w:t>
      </w:r>
      <w:r>
        <w:rPr>
          <w:color w:val="auto"/>
          <w:spacing w:val="-2"/>
          <w:sz w:val="21"/>
          <w:szCs w:val="21"/>
          <w:highlight w:val="none"/>
        </w:rPr>
        <w:t>4.2</w:t>
      </w:r>
      <w:r>
        <w:rPr>
          <w:color w:val="auto"/>
          <w:spacing w:val="-43"/>
          <w:sz w:val="21"/>
          <w:szCs w:val="21"/>
          <w:highlight w:val="none"/>
        </w:rPr>
        <w:t xml:space="preserve"> </w:t>
      </w:r>
      <w:r>
        <w:rPr>
          <w:color w:val="auto"/>
          <w:spacing w:val="-2"/>
          <w:sz w:val="21"/>
          <w:szCs w:val="21"/>
          <w:highlight w:val="none"/>
        </w:rPr>
        <w:t>款、第</w:t>
      </w:r>
      <w:r>
        <w:rPr>
          <w:color w:val="auto"/>
          <w:spacing w:val="-44"/>
          <w:sz w:val="21"/>
          <w:szCs w:val="21"/>
          <w:highlight w:val="none"/>
        </w:rPr>
        <w:t xml:space="preserve"> </w:t>
      </w:r>
      <w:r>
        <w:rPr>
          <w:color w:val="auto"/>
          <w:spacing w:val="-2"/>
          <w:sz w:val="21"/>
          <w:szCs w:val="21"/>
          <w:highlight w:val="none"/>
        </w:rPr>
        <w:t>4.3</w:t>
      </w:r>
      <w:r>
        <w:rPr>
          <w:color w:val="auto"/>
          <w:spacing w:val="-48"/>
          <w:sz w:val="21"/>
          <w:szCs w:val="21"/>
          <w:highlight w:val="none"/>
        </w:rPr>
        <w:t xml:space="preserve"> </w:t>
      </w:r>
      <w:r>
        <w:rPr>
          <w:color w:val="auto"/>
          <w:spacing w:val="-2"/>
          <w:sz w:val="21"/>
          <w:szCs w:val="21"/>
          <w:highlight w:val="none"/>
        </w:rPr>
        <w:t>款规定进行算术修正。</w:t>
      </w:r>
    </w:p>
    <w:p w14:paraId="68C90A62">
      <w:pPr>
        <w:spacing w:line="247" w:lineRule="auto"/>
        <w:rPr>
          <w:rFonts w:ascii="Arial"/>
          <w:color w:val="auto"/>
          <w:sz w:val="21"/>
          <w:highlight w:val="none"/>
        </w:rPr>
      </w:pPr>
    </w:p>
    <w:p w14:paraId="2BD1A4DC">
      <w:pPr>
        <w:pStyle w:val="7"/>
        <w:spacing w:before="69" w:line="408" w:lineRule="exact"/>
        <w:jc w:val="right"/>
        <w:rPr>
          <w:color w:val="auto"/>
          <w:sz w:val="21"/>
          <w:szCs w:val="21"/>
          <w:highlight w:val="none"/>
        </w:rPr>
      </w:pPr>
      <w:r>
        <w:rPr>
          <w:color w:val="auto"/>
          <w:spacing w:val="-7"/>
          <w:position w:val="15"/>
          <w:sz w:val="21"/>
          <w:szCs w:val="21"/>
          <w:highlight w:val="none"/>
        </w:rPr>
        <w:t>2.2</w:t>
      </w:r>
      <w:r>
        <w:rPr>
          <w:color w:val="auto"/>
          <w:spacing w:val="-33"/>
          <w:position w:val="15"/>
          <w:sz w:val="21"/>
          <w:szCs w:val="21"/>
          <w:highlight w:val="none"/>
        </w:rPr>
        <w:t xml:space="preserve"> </w:t>
      </w:r>
      <w:r>
        <w:rPr>
          <w:color w:val="auto"/>
          <w:spacing w:val="-7"/>
          <w:position w:val="15"/>
          <w:sz w:val="21"/>
          <w:szCs w:val="21"/>
          <w:highlight w:val="none"/>
        </w:rPr>
        <w:t>需落实政府采购政策（价格评审优惠）</w:t>
      </w:r>
      <w:r>
        <w:rPr>
          <w:color w:val="auto"/>
          <w:spacing w:val="-38"/>
          <w:position w:val="15"/>
          <w:sz w:val="21"/>
          <w:szCs w:val="21"/>
          <w:highlight w:val="none"/>
        </w:rPr>
        <w:t xml:space="preserve"> </w:t>
      </w:r>
      <w:r>
        <w:rPr>
          <w:color w:val="auto"/>
          <w:spacing w:val="-7"/>
          <w:position w:val="15"/>
          <w:sz w:val="21"/>
          <w:szCs w:val="21"/>
          <w:highlight w:val="none"/>
        </w:rPr>
        <w:t>的，按第二</w:t>
      </w:r>
      <w:r>
        <w:rPr>
          <w:color w:val="auto"/>
          <w:spacing w:val="-8"/>
          <w:position w:val="15"/>
          <w:sz w:val="21"/>
          <w:szCs w:val="21"/>
          <w:highlight w:val="none"/>
        </w:rPr>
        <w:t>章“投标须知”及本章第二节第</w:t>
      </w:r>
      <w:r>
        <w:rPr>
          <w:color w:val="auto"/>
          <w:spacing w:val="-37"/>
          <w:position w:val="15"/>
          <w:sz w:val="21"/>
          <w:szCs w:val="21"/>
          <w:highlight w:val="none"/>
        </w:rPr>
        <w:t xml:space="preserve"> </w:t>
      </w:r>
      <w:r>
        <w:rPr>
          <w:color w:val="auto"/>
          <w:spacing w:val="-8"/>
          <w:position w:val="15"/>
          <w:sz w:val="21"/>
          <w:szCs w:val="21"/>
          <w:highlight w:val="none"/>
        </w:rPr>
        <w:t>5.4（1）</w:t>
      </w:r>
    </w:p>
    <w:p w14:paraId="10DB180D">
      <w:pPr>
        <w:pStyle w:val="7"/>
        <w:spacing w:line="219" w:lineRule="auto"/>
        <w:ind w:left="40"/>
        <w:rPr>
          <w:color w:val="auto"/>
          <w:sz w:val="21"/>
          <w:szCs w:val="21"/>
          <w:highlight w:val="none"/>
        </w:rPr>
      </w:pPr>
      <w:r>
        <w:rPr>
          <w:color w:val="auto"/>
          <w:spacing w:val="-3"/>
          <w:sz w:val="21"/>
          <w:szCs w:val="21"/>
          <w:highlight w:val="none"/>
        </w:rPr>
        <w:t>项的相关规定进行价格调整。</w:t>
      </w:r>
    </w:p>
    <w:p w14:paraId="0CE4A822">
      <w:pPr>
        <w:spacing w:line="242" w:lineRule="auto"/>
        <w:rPr>
          <w:rFonts w:ascii="Arial"/>
          <w:color w:val="auto"/>
          <w:sz w:val="21"/>
          <w:highlight w:val="none"/>
        </w:rPr>
      </w:pPr>
    </w:p>
    <w:p w14:paraId="592E26B3">
      <w:pPr>
        <w:pStyle w:val="7"/>
        <w:spacing w:before="69" w:line="413" w:lineRule="exact"/>
        <w:ind w:left="462"/>
        <w:rPr>
          <w:color w:val="auto"/>
          <w:sz w:val="21"/>
          <w:szCs w:val="21"/>
          <w:highlight w:val="none"/>
        </w:rPr>
      </w:pPr>
      <w:r>
        <w:rPr>
          <w:color w:val="auto"/>
          <w:spacing w:val="-5"/>
          <w:position w:val="15"/>
          <w:sz w:val="21"/>
          <w:szCs w:val="21"/>
          <w:highlight w:val="none"/>
        </w:rPr>
        <w:t>2.3</w:t>
      </w:r>
      <w:r>
        <w:rPr>
          <w:color w:val="auto"/>
          <w:spacing w:val="-29"/>
          <w:position w:val="15"/>
          <w:sz w:val="21"/>
          <w:szCs w:val="21"/>
          <w:highlight w:val="none"/>
        </w:rPr>
        <w:t xml:space="preserve"> </w:t>
      </w:r>
      <w:r>
        <w:rPr>
          <w:color w:val="auto"/>
          <w:spacing w:val="-5"/>
          <w:position w:val="15"/>
          <w:sz w:val="21"/>
          <w:szCs w:val="21"/>
          <w:highlight w:val="none"/>
        </w:rPr>
        <w:t>按本章本节第</w:t>
      </w:r>
      <w:r>
        <w:rPr>
          <w:color w:val="auto"/>
          <w:spacing w:val="-41"/>
          <w:position w:val="15"/>
          <w:sz w:val="21"/>
          <w:szCs w:val="21"/>
          <w:highlight w:val="none"/>
        </w:rPr>
        <w:t xml:space="preserve"> </w:t>
      </w:r>
      <w:r>
        <w:rPr>
          <w:color w:val="auto"/>
          <w:spacing w:val="-5"/>
          <w:position w:val="15"/>
          <w:sz w:val="21"/>
          <w:szCs w:val="21"/>
          <w:highlight w:val="none"/>
        </w:rPr>
        <w:t>2.1</w:t>
      </w:r>
      <w:r>
        <w:rPr>
          <w:color w:val="auto"/>
          <w:spacing w:val="-43"/>
          <w:position w:val="15"/>
          <w:sz w:val="21"/>
          <w:szCs w:val="21"/>
          <w:highlight w:val="none"/>
        </w:rPr>
        <w:t xml:space="preserve"> </w:t>
      </w:r>
      <w:r>
        <w:rPr>
          <w:color w:val="auto"/>
          <w:spacing w:val="-5"/>
          <w:position w:val="15"/>
          <w:sz w:val="21"/>
          <w:szCs w:val="21"/>
          <w:highlight w:val="none"/>
        </w:rPr>
        <w:t>款、第</w:t>
      </w:r>
      <w:r>
        <w:rPr>
          <w:color w:val="auto"/>
          <w:spacing w:val="-41"/>
          <w:position w:val="15"/>
          <w:sz w:val="21"/>
          <w:szCs w:val="21"/>
          <w:highlight w:val="none"/>
        </w:rPr>
        <w:t xml:space="preserve"> </w:t>
      </w:r>
      <w:r>
        <w:rPr>
          <w:color w:val="auto"/>
          <w:spacing w:val="-5"/>
          <w:position w:val="15"/>
          <w:sz w:val="21"/>
          <w:szCs w:val="21"/>
          <w:highlight w:val="none"/>
        </w:rPr>
        <w:t>2.2</w:t>
      </w:r>
      <w:r>
        <w:rPr>
          <w:color w:val="auto"/>
          <w:spacing w:val="-48"/>
          <w:position w:val="15"/>
          <w:sz w:val="21"/>
          <w:szCs w:val="21"/>
          <w:highlight w:val="none"/>
        </w:rPr>
        <w:t xml:space="preserve"> </w:t>
      </w:r>
      <w:r>
        <w:rPr>
          <w:color w:val="auto"/>
          <w:spacing w:val="-5"/>
          <w:position w:val="15"/>
          <w:sz w:val="21"/>
          <w:szCs w:val="21"/>
          <w:highlight w:val="none"/>
        </w:rPr>
        <w:t>款规定， 以修正或调整后的价格确定投标人的投标报价和评</w:t>
      </w:r>
    </w:p>
    <w:p w14:paraId="6588744B">
      <w:pPr>
        <w:pStyle w:val="7"/>
        <w:spacing w:line="219" w:lineRule="auto"/>
        <w:ind w:left="37"/>
        <w:rPr>
          <w:color w:val="auto"/>
          <w:sz w:val="21"/>
          <w:szCs w:val="21"/>
          <w:highlight w:val="none"/>
        </w:rPr>
      </w:pPr>
      <w:r>
        <w:rPr>
          <w:color w:val="auto"/>
          <w:spacing w:val="-8"/>
          <w:sz w:val="21"/>
          <w:szCs w:val="21"/>
          <w:highlight w:val="none"/>
        </w:rPr>
        <w:t>标基准价， 用于投标报价评价。</w:t>
      </w:r>
    </w:p>
    <w:p w14:paraId="7A89B17B">
      <w:pPr>
        <w:spacing w:before="316" w:line="219" w:lineRule="auto"/>
        <w:ind w:left="38"/>
        <w:outlineLvl w:val="2"/>
        <w:rPr>
          <w:rFonts w:ascii="黑体" w:hAnsi="黑体" w:eastAsia="黑体" w:cs="黑体"/>
          <w:color w:val="auto"/>
          <w:sz w:val="24"/>
          <w:szCs w:val="24"/>
          <w:highlight w:val="none"/>
        </w:rPr>
      </w:pPr>
      <w:bookmarkStart w:id="266" w:name="_Toc24205"/>
      <w:bookmarkStart w:id="267" w:name="_Toc31571"/>
      <w:bookmarkStart w:id="268" w:name="_Toc9442"/>
      <w:r>
        <w:rPr>
          <w:rFonts w:ascii="黑体" w:hAnsi="黑体" w:eastAsia="黑体" w:cs="黑体"/>
          <w:color w:val="auto"/>
          <w:spacing w:val="-3"/>
          <w:sz w:val="24"/>
          <w:szCs w:val="24"/>
          <w:highlight w:val="none"/>
          <w14:textOutline w14:w="4354" w14:cap="flat" w14:cmpd="sng">
            <w14:solidFill>
              <w14:srgbClr w14:val="000000"/>
            </w14:solidFill>
            <w14:prstDash w14:val="solid"/>
            <w14:miter w14:val="0"/>
          </w14:textOutline>
        </w:rPr>
        <w:t>3.</w:t>
      </w:r>
      <w:r>
        <w:rPr>
          <w:rFonts w:ascii="黑体" w:hAnsi="黑体" w:eastAsia="黑体" w:cs="黑体"/>
          <w:color w:val="auto"/>
          <w:spacing w:val="-3"/>
          <w:sz w:val="24"/>
          <w:szCs w:val="24"/>
          <w:highlight w:val="none"/>
        </w:rPr>
        <w:t xml:space="preserve"> </w:t>
      </w:r>
      <w:r>
        <w:rPr>
          <w:rFonts w:ascii="黑体" w:hAnsi="黑体" w:eastAsia="黑体" w:cs="黑体"/>
          <w:color w:val="auto"/>
          <w:spacing w:val="-3"/>
          <w:sz w:val="24"/>
          <w:szCs w:val="24"/>
          <w:highlight w:val="none"/>
          <w14:textOutline w14:w="4354" w14:cap="flat" w14:cmpd="sng">
            <w14:solidFill>
              <w14:srgbClr w14:val="000000"/>
            </w14:solidFill>
            <w14:prstDash w14:val="solid"/>
            <w14:miter w14:val="0"/>
          </w14:textOutline>
        </w:rPr>
        <w:t>投标报价评价</w:t>
      </w:r>
      <w:bookmarkEnd w:id="266"/>
      <w:bookmarkEnd w:id="267"/>
      <w:bookmarkEnd w:id="268"/>
    </w:p>
    <w:p w14:paraId="3E3894B4">
      <w:pPr>
        <w:spacing w:line="265" w:lineRule="auto"/>
        <w:rPr>
          <w:rFonts w:ascii="Arial"/>
          <w:color w:val="auto"/>
          <w:sz w:val="21"/>
          <w:highlight w:val="none"/>
        </w:rPr>
      </w:pPr>
    </w:p>
    <w:p w14:paraId="4C84AA79">
      <w:pPr>
        <w:pStyle w:val="7"/>
        <w:spacing w:before="69" w:line="361" w:lineRule="auto"/>
        <w:ind w:left="39" w:right="89" w:firstLine="424"/>
        <w:rPr>
          <w:color w:val="auto"/>
          <w:sz w:val="21"/>
          <w:szCs w:val="21"/>
          <w:highlight w:val="none"/>
        </w:rPr>
      </w:pPr>
      <w:r>
        <w:rPr>
          <w:color w:val="auto"/>
          <w:spacing w:val="-4"/>
          <w:sz w:val="21"/>
          <w:szCs w:val="21"/>
          <w:highlight w:val="none"/>
        </w:rPr>
        <w:t>3.1</w:t>
      </w:r>
      <w:r>
        <w:rPr>
          <w:color w:val="auto"/>
          <w:spacing w:val="-29"/>
          <w:sz w:val="21"/>
          <w:szCs w:val="21"/>
          <w:highlight w:val="none"/>
        </w:rPr>
        <w:t xml:space="preserve"> </w:t>
      </w:r>
      <w:r>
        <w:rPr>
          <w:color w:val="auto"/>
          <w:spacing w:val="-4"/>
          <w:sz w:val="21"/>
          <w:szCs w:val="21"/>
          <w:highlight w:val="none"/>
        </w:rPr>
        <w:t>投标报价评价：</w:t>
      </w:r>
      <w:r>
        <w:rPr>
          <w:color w:val="auto"/>
          <w:spacing w:val="-22"/>
          <w:sz w:val="21"/>
          <w:szCs w:val="21"/>
          <w:highlight w:val="none"/>
        </w:rPr>
        <w:t xml:space="preserve"> </w:t>
      </w:r>
      <w:r>
        <w:rPr>
          <w:color w:val="auto"/>
          <w:spacing w:val="-4"/>
          <w:sz w:val="21"/>
          <w:szCs w:val="21"/>
          <w:highlight w:val="none"/>
        </w:rPr>
        <w:t>价格分应当采用低价优先法计算，即满足招标文件要求且投标价格最低的</w:t>
      </w:r>
      <w:r>
        <w:rPr>
          <w:color w:val="auto"/>
          <w:sz w:val="21"/>
          <w:szCs w:val="21"/>
          <w:highlight w:val="none"/>
        </w:rPr>
        <w:t xml:space="preserve"> 投标报价为评标基准价，其价格分为满分（报价权重分）。其他投标人的价</w:t>
      </w:r>
      <w:r>
        <w:rPr>
          <w:color w:val="auto"/>
          <w:spacing w:val="-1"/>
          <w:sz w:val="21"/>
          <w:szCs w:val="21"/>
          <w:highlight w:val="none"/>
        </w:rPr>
        <w:t>格分统一按照下列公</w:t>
      </w:r>
    </w:p>
    <w:p w14:paraId="3BB89E97">
      <w:pPr>
        <w:pStyle w:val="7"/>
        <w:spacing w:before="1" w:line="220" w:lineRule="auto"/>
        <w:ind w:left="41"/>
        <w:rPr>
          <w:color w:val="auto"/>
          <w:sz w:val="21"/>
          <w:szCs w:val="21"/>
          <w:highlight w:val="none"/>
        </w:rPr>
      </w:pPr>
      <w:r>
        <w:rPr>
          <w:color w:val="auto"/>
          <w:spacing w:val="-11"/>
          <w:sz w:val="21"/>
          <w:szCs w:val="21"/>
          <w:highlight w:val="none"/>
        </w:rPr>
        <w:t>式计算：</w:t>
      </w:r>
    </w:p>
    <w:p w14:paraId="69F71DF0">
      <w:pPr>
        <w:spacing w:line="241" w:lineRule="auto"/>
        <w:rPr>
          <w:rFonts w:ascii="Arial"/>
          <w:color w:val="auto"/>
          <w:sz w:val="21"/>
          <w:highlight w:val="none"/>
        </w:rPr>
      </w:pPr>
    </w:p>
    <w:p w14:paraId="2D5ED390">
      <w:pPr>
        <w:pStyle w:val="7"/>
        <w:spacing w:before="68" w:line="219" w:lineRule="auto"/>
        <w:ind w:left="462"/>
        <w:rPr>
          <w:color w:val="auto"/>
          <w:sz w:val="21"/>
          <w:szCs w:val="21"/>
          <w:highlight w:val="none"/>
        </w:rPr>
      </w:pPr>
      <w:r>
        <w:rPr>
          <w:color w:val="auto"/>
          <w:spacing w:val="-5"/>
          <w:sz w:val="21"/>
          <w:szCs w:val="21"/>
          <w:highlight w:val="none"/>
        </w:rPr>
        <w:t>投标报价得分=</w:t>
      </w:r>
      <w:r>
        <w:rPr>
          <w:color w:val="auto"/>
          <w:spacing w:val="-27"/>
          <w:sz w:val="21"/>
          <w:szCs w:val="21"/>
          <w:highlight w:val="none"/>
        </w:rPr>
        <w:t xml:space="preserve"> </w:t>
      </w:r>
      <w:r>
        <w:rPr>
          <w:color w:val="auto"/>
          <w:spacing w:val="-5"/>
          <w:sz w:val="21"/>
          <w:szCs w:val="21"/>
          <w:highlight w:val="none"/>
        </w:rPr>
        <w:t>（评标基准价</w:t>
      </w:r>
      <w:r>
        <w:rPr>
          <w:color w:val="auto"/>
          <w:spacing w:val="-5"/>
          <w:sz w:val="11"/>
          <w:szCs w:val="11"/>
          <w:highlight w:val="none"/>
        </w:rPr>
        <w:t xml:space="preserve">修正或调整 </w:t>
      </w:r>
      <w:r>
        <w:rPr>
          <w:color w:val="auto"/>
          <w:spacing w:val="-5"/>
          <w:sz w:val="21"/>
          <w:szCs w:val="21"/>
          <w:highlight w:val="none"/>
        </w:rPr>
        <w:t>／投标报价</w:t>
      </w:r>
      <w:r>
        <w:rPr>
          <w:color w:val="auto"/>
          <w:spacing w:val="-5"/>
          <w:sz w:val="11"/>
          <w:szCs w:val="11"/>
          <w:highlight w:val="none"/>
        </w:rPr>
        <w:t>修正或调整</w:t>
      </w:r>
      <w:r>
        <w:rPr>
          <w:color w:val="auto"/>
          <w:spacing w:val="-29"/>
          <w:sz w:val="11"/>
          <w:szCs w:val="11"/>
          <w:highlight w:val="none"/>
        </w:rPr>
        <w:t xml:space="preserve"> </w:t>
      </w:r>
      <w:r>
        <w:rPr>
          <w:color w:val="auto"/>
          <w:spacing w:val="-5"/>
          <w:sz w:val="21"/>
          <w:szCs w:val="21"/>
          <w:highlight w:val="none"/>
        </w:rPr>
        <w:t>）</w:t>
      </w:r>
      <w:r>
        <w:rPr>
          <w:color w:val="auto"/>
          <w:spacing w:val="40"/>
          <w:sz w:val="21"/>
          <w:szCs w:val="21"/>
          <w:highlight w:val="none"/>
        </w:rPr>
        <w:t xml:space="preserve"> </w:t>
      </w:r>
      <w:r>
        <w:rPr>
          <w:color w:val="auto"/>
          <w:spacing w:val="-5"/>
          <w:sz w:val="21"/>
          <w:szCs w:val="21"/>
          <w:highlight w:val="none"/>
        </w:rPr>
        <w:t>×1</w:t>
      </w:r>
      <w:r>
        <w:rPr>
          <w:color w:val="auto"/>
          <w:spacing w:val="-6"/>
          <w:sz w:val="21"/>
          <w:szCs w:val="21"/>
          <w:highlight w:val="none"/>
        </w:rPr>
        <w:t>00×报价权值</w:t>
      </w:r>
    </w:p>
    <w:p w14:paraId="47CA3113">
      <w:pPr>
        <w:spacing w:before="317" w:line="218" w:lineRule="auto"/>
        <w:ind w:left="31"/>
        <w:outlineLvl w:val="2"/>
        <w:rPr>
          <w:rFonts w:ascii="黑体" w:hAnsi="黑体" w:eastAsia="黑体" w:cs="黑体"/>
          <w:color w:val="auto"/>
          <w:sz w:val="24"/>
          <w:szCs w:val="24"/>
          <w:highlight w:val="none"/>
        </w:rPr>
      </w:pPr>
      <w:bookmarkStart w:id="269" w:name="_Toc5244"/>
      <w:bookmarkStart w:id="270" w:name="_Toc16953"/>
      <w:bookmarkStart w:id="271" w:name="_Toc23898"/>
      <w:r>
        <w:rPr>
          <w:rFonts w:ascii="黑体" w:hAnsi="黑体" w:eastAsia="黑体" w:cs="黑体"/>
          <w:color w:val="auto"/>
          <w:sz w:val="24"/>
          <w:szCs w:val="24"/>
          <w:highlight w:val="none"/>
          <w14:textOutline w14:w="4354" w14:cap="flat" w14:cmpd="sng">
            <w14:solidFill>
              <w14:srgbClr w14:val="000000"/>
            </w14:solidFill>
            <w14:prstDash w14:val="solid"/>
            <w14:miter w14:val="0"/>
          </w14:textOutline>
        </w:rPr>
        <w:t>4.</w:t>
      </w:r>
      <w:r>
        <w:rPr>
          <w:rFonts w:ascii="黑体" w:hAnsi="黑体" w:eastAsia="黑体" w:cs="黑体"/>
          <w:color w:val="auto"/>
          <w:spacing w:val="-39"/>
          <w:sz w:val="24"/>
          <w:szCs w:val="24"/>
          <w:highlight w:val="none"/>
        </w:rPr>
        <w:t xml:space="preserve"> </w:t>
      </w:r>
      <w:r>
        <w:rPr>
          <w:rFonts w:ascii="黑体" w:hAnsi="黑体" w:eastAsia="黑体" w:cs="黑体"/>
          <w:color w:val="auto"/>
          <w:sz w:val="24"/>
          <w:szCs w:val="24"/>
          <w:highlight w:val="none"/>
          <w14:textOutline w14:w="4354" w14:cap="flat" w14:cmpd="sng">
            <w14:solidFill>
              <w14:srgbClr w14:val="000000"/>
            </w14:solidFill>
            <w14:prstDash w14:val="solid"/>
            <w14:miter w14:val="0"/>
          </w14:textOutline>
        </w:rPr>
        <w:t>技术、商务等评分项响应评价及政府采购政策加分</w:t>
      </w:r>
      <w:bookmarkEnd w:id="269"/>
      <w:bookmarkEnd w:id="270"/>
      <w:bookmarkEnd w:id="271"/>
    </w:p>
    <w:p w14:paraId="2F499418">
      <w:pPr>
        <w:spacing w:line="266" w:lineRule="auto"/>
        <w:rPr>
          <w:rFonts w:ascii="Arial"/>
          <w:color w:val="auto"/>
          <w:sz w:val="21"/>
          <w:highlight w:val="none"/>
        </w:rPr>
      </w:pPr>
    </w:p>
    <w:p w14:paraId="46CCBB1B">
      <w:pPr>
        <w:pStyle w:val="7"/>
        <w:spacing w:before="69" w:line="413" w:lineRule="exact"/>
        <w:ind w:left="459"/>
        <w:rPr>
          <w:color w:val="auto"/>
          <w:sz w:val="21"/>
          <w:szCs w:val="21"/>
          <w:highlight w:val="none"/>
        </w:rPr>
      </w:pPr>
      <w:r>
        <w:rPr>
          <w:color w:val="auto"/>
          <w:spacing w:val="-1"/>
          <w:position w:val="15"/>
          <w:sz w:val="21"/>
          <w:szCs w:val="21"/>
          <w:highlight w:val="none"/>
        </w:rPr>
        <w:t>4.1</w:t>
      </w:r>
      <w:r>
        <w:rPr>
          <w:color w:val="auto"/>
          <w:spacing w:val="-33"/>
          <w:position w:val="15"/>
          <w:sz w:val="21"/>
          <w:szCs w:val="21"/>
          <w:highlight w:val="none"/>
        </w:rPr>
        <w:t xml:space="preserve"> </w:t>
      </w:r>
      <w:r>
        <w:rPr>
          <w:color w:val="auto"/>
          <w:spacing w:val="-1"/>
          <w:position w:val="15"/>
          <w:sz w:val="21"/>
          <w:szCs w:val="21"/>
          <w:highlight w:val="none"/>
        </w:rPr>
        <w:t>技术、商务等评分项响应评分。按本章本节附表</w:t>
      </w:r>
      <w:r>
        <w:rPr>
          <w:color w:val="auto"/>
          <w:spacing w:val="-33"/>
          <w:position w:val="15"/>
          <w:sz w:val="21"/>
          <w:szCs w:val="21"/>
          <w:highlight w:val="none"/>
        </w:rPr>
        <w:t xml:space="preserve"> </w:t>
      </w:r>
      <w:r>
        <w:rPr>
          <w:color w:val="auto"/>
          <w:spacing w:val="-1"/>
          <w:position w:val="15"/>
          <w:sz w:val="21"/>
          <w:szCs w:val="21"/>
          <w:highlight w:val="none"/>
        </w:rPr>
        <w:t>1“评标方法及标准表”规定的评标因素</w:t>
      </w:r>
    </w:p>
    <w:p w14:paraId="1C8C6175">
      <w:pPr>
        <w:pStyle w:val="7"/>
        <w:spacing w:line="220" w:lineRule="auto"/>
        <w:ind w:left="37"/>
        <w:rPr>
          <w:color w:val="auto"/>
          <w:sz w:val="21"/>
          <w:szCs w:val="21"/>
          <w:highlight w:val="none"/>
        </w:rPr>
      </w:pPr>
      <w:r>
        <w:rPr>
          <w:color w:val="auto"/>
          <w:spacing w:val="-2"/>
          <w:sz w:val="21"/>
          <w:szCs w:val="21"/>
          <w:highlight w:val="none"/>
        </w:rPr>
        <w:t>和标准，对技术、商务等评分项计算得分。</w:t>
      </w:r>
    </w:p>
    <w:p w14:paraId="6CAD5DA9">
      <w:pPr>
        <w:rPr>
          <w:rFonts w:ascii="Arial"/>
          <w:color w:val="auto"/>
          <w:sz w:val="21"/>
          <w:highlight w:val="none"/>
        </w:rPr>
      </w:pPr>
    </w:p>
    <w:p w14:paraId="29A8C43F">
      <w:pPr>
        <w:pStyle w:val="7"/>
        <w:spacing w:before="69" w:line="409" w:lineRule="exact"/>
        <w:ind w:left="459"/>
        <w:rPr>
          <w:color w:val="auto"/>
          <w:sz w:val="21"/>
          <w:szCs w:val="21"/>
          <w:highlight w:val="none"/>
        </w:rPr>
      </w:pPr>
      <w:r>
        <w:rPr>
          <w:color w:val="auto"/>
          <w:spacing w:val="-4"/>
          <w:position w:val="15"/>
          <w:sz w:val="21"/>
          <w:szCs w:val="21"/>
          <w:highlight w:val="none"/>
        </w:rPr>
        <w:t>4.2</w:t>
      </w:r>
      <w:r>
        <w:rPr>
          <w:color w:val="auto"/>
          <w:spacing w:val="-32"/>
          <w:position w:val="15"/>
          <w:sz w:val="21"/>
          <w:szCs w:val="21"/>
          <w:highlight w:val="none"/>
        </w:rPr>
        <w:t xml:space="preserve"> </w:t>
      </w:r>
      <w:r>
        <w:rPr>
          <w:color w:val="auto"/>
          <w:spacing w:val="-4"/>
          <w:position w:val="15"/>
          <w:sz w:val="21"/>
          <w:szCs w:val="21"/>
          <w:highlight w:val="none"/>
        </w:rPr>
        <w:t>需落实政府采购政策（优先采购）</w:t>
      </w:r>
      <w:r>
        <w:rPr>
          <w:color w:val="auto"/>
          <w:spacing w:val="36"/>
          <w:position w:val="15"/>
          <w:sz w:val="21"/>
          <w:szCs w:val="21"/>
          <w:highlight w:val="none"/>
        </w:rPr>
        <w:t xml:space="preserve"> </w:t>
      </w:r>
      <w:r>
        <w:rPr>
          <w:color w:val="auto"/>
          <w:spacing w:val="-4"/>
          <w:position w:val="15"/>
          <w:sz w:val="21"/>
          <w:szCs w:val="21"/>
          <w:highlight w:val="none"/>
        </w:rPr>
        <w:t>的，按第二章、本章第</w:t>
      </w:r>
      <w:r>
        <w:rPr>
          <w:color w:val="auto"/>
          <w:spacing w:val="-5"/>
          <w:position w:val="15"/>
          <w:sz w:val="21"/>
          <w:szCs w:val="21"/>
          <w:highlight w:val="none"/>
        </w:rPr>
        <w:t>二节第</w:t>
      </w:r>
      <w:r>
        <w:rPr>
          <w:color w:val="auto"/>
          <w:spacing w:val="-38"/>
          <w:position w:val="15"/>
          <w:sz w:val="21"/>
          <w:szCs w:val="21"/>
          <w:highlight w:val="none"/>
        </w:rPr>
        <w:t xml:space="preserve"> </w:t>
      </w:r>
      <w:r>
        <w:rPr>
          <w:color w:val="auto"/>
          <w:spacing w:val="-5"/>
          <w:position w:val="15"/>
          <w:sz w:val="21"/>
          <w:szCs w:val="21"/>
          <w:highlight w:val="none"/>
        </w:rPr>
        <w:t>5.4（2）项以及本节附</w:t>
      </w:r>
    </w:p>
    <w:p w14:paraId="73C5D3E7">
      <w:pPr>
        <w:pStyle w:val="7"/>
        <w:spacing w:line="219" w:lineRule="auto"/>
        <w:ind w:left="36"/>
        <w:rPr>
          <w:color w:val="auto"/>
          <w:sz w:val="21"/>
          <w:szCs w:val="21"/>
          <w:highlight w:val="none"/>
        </w:rPr>
      </w:pPr>
      <w:r>
        <w:rPr>
          <w:color w:val="auto"/>
          <w:spacing w:val="-1"/>
          <w:sz w:val="21"/>
          <w:szCs w:val="21"/>
          <w:highlight w:val="none"/>
        </w:rPr>
        <w:t>表</w:t>
      </w:r>
      <w:r>
        <w:rPr>
          <w:color w:val="auto"/>
          <w:spacing w:val="-28"/>
          <w:sz w:val="21"/>
          <w:szCs w:val="21"/>
          <w:highlight w:val="none"/>
        </w:rPr>
        <w:t xml:space="preserve"> </w:t>
      </w:r>
      <w:r>
        <w:rPr>
          <w:color w:val="auto"/>
          <w:spacing w:val="-1"/>
          <w:sz w:val="21"/>
          <w:szCs w:val="21"/>
          <w:highlight w:val="none"/>
        </w:rPr>
        <w:t>1“评标方法及标准表”的相关规定进行技术、价格、商</w:t>
      </w:r>
      <w:r>
        <w:rPr>
          <w:color w:val="auto"/>
          <w:spacing w:val="-2"/>
          <w:sz w:val="21"/>
          <w:szCs w:val="21"/>
          <w:highlight w:val="none"/>
        </w:rPr>
        <w:t>务项得分(加分)计算。</w:t>
      </w:r>
    </w:p>
    <w:p w14:paraId="235E69C3">
      <w:pPr>
        <w:spacing w:line="241" w:lineRule="auto"/>
        <w:rPr>
          <w:rFonts w:ascii="Arial"/>
          <w:color w:val="auto"/>
          <w:sz w:val="21"/>
          <w:highlight w:val="none"/>
        </w:rPr>
      </w:pPr>
    </w:p>
    <w:p w14:paraId="4B2BF27D">
      <w:pPr>
        <w:spacing w:before="78" w:line="219" w:lineRule="auto"/>
        <w:ind w:left="32"/>
        <w:outlineLvl w:val="2"/>
        <w:rPr>
          <w:rFonts w:ascii="黑体" w:hAnsi="黑体" w:eastAsia="黑体" w:cs="黑体"/>
          <w:color w:val="auto"/>
          <w:sz w:val="24"/>
          <w:szCs w:val="24"/>
          <w:highlight w:val="none"/>
        </w:rPr>
      </w:pPr>
      <w:bookmarkStart w:id="272" w:name="_Toc21418"/>
      <w:bookmarkStart w:id="273" w:name="_Toc30281"/>
      <w:bookmarkStart w:id="274" w:name="_Toc11556"/>
      <w:r>
        <w:rPr>
          <w:rFonts w:ascii="黑体" w:hAnsi="黑体" w:eastAsia="黑体" w:cs="黑体"/>
          <w:color w:val="auto"/>
          <w:spacing w:val="-2"/>
          <w:sz w:val="24"/>
          <w:szCs w:val="24"/>
          <w:highlight w:val="none"/>
          <w14:textOutline w14:w="4354" w14:cap="flat" w14:cmpd="sng">
            <w14:solidFill>
              <w14:srgbClr w14:val="000000"/>
            </w14:solidFill>
            <w14:prstDash w14:val="solid"/>
            <w14:miter w14:val="0"/>
          </w14:textOutline>
        </w:rPr>
        <w:t>5.</w:t>
      </w:r>
      <w:r>
        <w:rPr>
          <w:rFonts w:ascii="黑体" w:hAnsi="黑体" w:eastAsia="黑体" w:cs="黑体"/>
          <w:color w:val="auto"/>
          <w:spacing w:val="-40"/>
          <w:sz w:val="24"/>
          <w:szCs w:val="24"/>
          <w:highlight w:val="none"/>
        </w:rPr>
        <w:t xml:space="preserve"> </w:t>
      </w:r>
      <w:r>
        <w:rPr>
          <w:rFonts w:ascii="黑体" w:hAnsi="黑体" w:eastAsia="黑体" w:cs="黑体"/>
          <w:color w:val="auto"/>
          <w:spacing w:val="-2"/>
          <w:sz w:val="24"/>
          <w:szCs w:val="24"/>
          <w:highlight w:val="none"/>
          <w14:textOutline w14:w="4354" w14:cap="flat" w14:cmpd="sng">
            <w14:solidFill>
              <w14:srgbClr w14:val="000000"/>
            </w14:solidFill>
            <w14:prstDash w14:val="solid"/>
            <w14:miter w14:val="0"/>
          </w14:textOutline>
        </w:rPr>
        <w:t>评标总得分</w:t>
      </w:r>
      <w:bookmarkEnd w:id="272"/>
      <w:bookmarkEnd w:id="273"/>
      <w:bookmarkEnd w:id="274"/>
    </w:p>
    <w:p w14:paraId="7338E30A">
      <w:pPr>
        <w:spacing w:line="260" w:lineRule="auto"/>
        <w:rPr>
          <w:rFonts w:ascii="Arial"/>
          <w:color w:val="auto"/>
          <w:sz w:val="21"/>
          <w:highlight w:val="none"/>
        </w:rPr>
      </w:pPr>
    </w:p>
    <w:p w14:paraId="76434730">
      <w:pPr>
        <w:pStyle w:val="7"/>
        <w:spacing w:before="70" w:line="219" w:lineRule="auto"/>
        <w:ind w:left="464"/>
        <w:rPr>
          <w:color w:val="auto"/>
          <w:sz w:val="21"/>
          <w:szCs w:val="21"/>
          <w:highlight w:val="none"/>
        </w:rPr>
      </w:pPr>
      <w:r>
        <w:rPr>
          <w:color w:val="auto"/>
          <w:sz w:val="21"/>
          <w:szCs w:val="21"/>
          <w:highlight w:val="none"/>
        </w:rPr>
        <w:t>5.1</w:t>
      </w:r>
      <w:r>
        <w:rPr>
          <w:color w:val="auto"/>
          <w:spacing w:val="-45"/>
          <w:sz w:val="21"/>
          <w:szCs w:val="21"/>
          <w:highlight w:val="none"/>
        </w:rPr>
        <w:t xml:space="preserve"> </w:t>
      </w:r>
      <w:r>
        <w:rPr>
          <w:color w:val="auto"/>
          <w:sz w:val="21"/>
          <w:szCs w:val="21"/>
          <w:highlight w:val="none"/>
        </w:rPr>
        <w:t>评标总得分为投标报价、技术、商务等评分项得</w:t>
      </w:r>
      <w:r>
        <w:rPr>
          <w:color w:val="auto"/>
          <w:spacing w:val="-1"/>
          <w:sz w:val="21"/>
          <w:szCs w:val="21"/>
          <w:highlight w:val="none"/>
        </w:rPr>
        <w:t>分(含优先采购政策加分)之和。</w:t>
      </w:r>
    </w:p>
    <w:p w14:paraId="6C281E60">
      <w:pPr>
        <w:spacing w:line="219" w:lineRule="auto"/>
        <w:rPr>
          <w:color w:val="auto"/>
          <w:sz w:val="21"/>
          <w:szCs w:val="21"/>
          <w:highlight w:val="none"/>
        </w:rPr>
        <w:sectPr>
          <w:headerReference r:id="rId35" w:type="default"/>
          <w:footerReference r:id="rId36" w:type="default"/>
          <w:pgSz w:w="11905" w:h="16839"/>
          <w:pgMar w:top="1094" w:right="1364" w:bottom="1155" w:left="1488" w:header="1080" w:footer="993" w:gutter="0"/>
          <w:pgBorders>
            <w:top w:val="none" w:sz="0" w:space="0"/>
            <w:left w:val="none" w:sz="0" w:space="0"/>
            <w:bottom w:val="none" w:sz="0" w:space="0"/>
            <w:right w:val="none" w:sz="0" w:space="0"/>
          </w:pgBorders>
          <w:pgNumType w:fmt="decimal"/>
          <w:cols w:space="720" w:num="1"/>
        </w:sectPr>
      </w:pPr>
    </w:p>
    <w:p w14:paraId="2F08C8D3">
      <w:pPr>
        <w:spacing w:line="300" w:lineRule="auto"/>
        <w:rPr>
          <w:rFonts w:ascii="Arial"/>
          <w:color w:val="auto"/>
          <w:sz w:val="21"/>
          <w:highlight w:val="none"/>
        </w:rPr>
      </w:pPr>
    </w:p>
    <w:p w14:paraId="510B8B59">
      <w:pPr>
        <w:pStyle w:val="7"/>
        <w:spacing w:before="68" w:line="567" w:lineRule="exact"/>
        <w:ind w:left="459"/>
        <w:rPr>
          <w:color w:val="auto"/>
          <w:sz w:val="21"/>
          <w:szCs w:val="21"/>
          <w:highlight w:val="none"/>
        </w:rPr>
      </w:pPr>
      <w:r>
        <w:rPr>
          <w:color w:val="auto"/>
          <w:spacing w:val="-1"/>
          <w:position w:val="27"/>
          <w:sz w:val="21"/>
          <w:szCs w:val="21"/>
          <w:highlight w:val="none"/>
        </w:rPr>
        <w:t>评标总得分=A</w:t>
      </w:r>
      <w:r>
        <w:rPr>
          <w:color w:val="auto"/>
          <w:spacing w:val="-41"/>
          <w:position w:val="27"/>
          <w:sz w:val="21"/>
          <w:szCs w:val="21"/>
          <w:highlight w:val="none"/>
        </w:rPr>
        <w:t xml:space="preserve"> </w:t>
      </w:r>
      <w:r>
        <w:rPr>
          <w:color w:val="auto"/>
          <w:spacing w:val="-1"/>
          <w:position w:val="27"/>
          <w:sz w:val="21"/>
          <w:szCs w:val="21"/>
          <w:highlight w:val="none"/>
        </w:rPr>
        <w:t>投标报价得分+A</w:t>
      </w:r>
      <w:r>
        <w:rPr>
          <w:color w:val="auto"/>
          <w:spacing w:val="-48"/>
          <w:position w:val="27"/>
          <w:sz w:val="21"/>
          <w:szCs w:val="21"/>
          <w:highlight w:val="none"/>
        </w:rPr>
        <w:t xml:space="preserve"> </w:t>
      </w:r>
      <w:r>
        <w:rPr>
          <w:color w:val="auto"/>
          <w:spacing w:val="-1"/>
          <w:position w:val="27"/>
          <w:sz w:val="21"/>
          <w:szCs w:val="21"/>
          <w:highlight w:val="none"/>
        </w:rPr>
        <w:t>技术项得分+A</w:t>
      </w:r>
      <w:r>
        <w:rPr>
          <w:color w:val="auto"/>
          <w:spacing w:val="-39"/>
          <w:position w:val="27"/>
          <w:sz w:val="21"/>
          <w:szCs w:val="21"/>
          <w:highlight w:val="none"/>
        </w:rPr>
        <w:t xml:space="preserve"> </w:t>
      </w:r>
      <w:r>
        <w:rPr>
          <w:color w:val="auto"/>
          <w:spacing w:val="-1"/>
          <w:position w:val="27"/>
          <w:sz w:val="21"/>
          <w:szCs w:val="21"/>
          <w:highlight w:val="none"/>
        </w:rPr>
        <w:t>商务项得分+A</w:t>
      </w:r>
      <w:r>
        <w:rPr>
          <w:color w:val="auto"/>
          <w:spacing w:val="-45"/>
          <w:position w:val="27"/>
          <w:sz w:val="21"/>
          <w:szCs w:val="21"/>
          <w:highlight w:val="none"/>
        </w:rPr>
        <w:t xml:space="preserve"> </w:t>
      </w:r>
      <w:r>
        <w:rPr>
          <w:color w:val="auto"/>
          <w:spacing w:val="-1"/>
          <w:position w:val="27"/>
          <w:sz w:val="21"/>
          <w:szCs w:val="21"/>
          <w:highlight w:val="none"/>
        </w:rPr>
        <w:t>优先</w:t>
      </w:r>
      <w:r>
        <w:rPr>
          <w:color w:val="auto"/>
          <w:spacing w:val="-2"/>
          <w:position w:val="27"/>
          <w:sz w:val="21"/>
          <w:szCs w:val="21"/>
          <w:highlight w:val="none"/>
        </w:rPr>
        <w:t>采购加分</w:t>
      </w:r>
    </w:p>
    <w:p w14:paraId="2446ABC4">
      <w:pPr>
        <w:pStyle w:val="7"/>
        <w:spacing w:line="220" w:lineRule="auto"/>
        <w:ind w:left="464"/>
        <w:rPr>
          <w:color w:val="auto"/>
          <w:sz w:val="21"/>
          <w:szCs w:val="21"/>
          <w:highlight w:val="none"/>
        </w:rPr>
      </w:pPr>
      <w:r>
        <w:rPr>
          <w:color w:val="auto"/>
          <w:spacing w:val="-4"/>
          <w:sz w:val="21"/>
          <w:szCs w:val="21"/>
          <w:highlight w:val="none"/>
        </w:rPr>
        <w:t>5.2</w:t>
      </w:r>
      <w:r>
        <w:rPr>
          <w:color w:val="auto"/>
          <w:spacing w:val="-45"/>
          <w:sz w:val="21"/>
          <w:szCs w:val="21"/>
          <w:highlight w:val="none"/>
        </w:rPr>
        <w:t xml:space="preserve"> </w:t>
      </w:r>
      <w:r>
        <w:rPr>
          <w:color w:val="auto"/>
          <w:spacing w:val="-4"/>
          <w:sz w:val="21"/>
          <w:szCs w:val="21"/>
          <w:highlight w:val="none"/>
        </w:rPr>
        <w:t>评分分值计算保留小数点后两位， 小数</w:t>
      </w:r>
      <w:r>
        <w:rPr>
          <w:color w:val="auto"/>
          <w:spacing w:val="-5"/>
          <w:sz w:val="21"/>
          <w:szCs w:val="21"/>
          <w:highlight w:val="none"/>
        </w:rPr>
        <w:t>点后第三位“四舍五入”。</w:t>
      </w:r>
    </w:p>
    <w:p w14:paraId="36CDB5AC">
      <w:pPr>
        <w:spacing w:line="245" w:lineRule="auto"/>
        <w:rPr>
          <w:rFonts w:ascii="Arial"/>
          <w:color w:val="auto"/>
          <w:sz w:val="21"/>
          <w:highlight w:val="none"/>
        </w:rPr>
      </w:pPr>
    </w:p>
    <w:p w14:paraId="64866984">
      <w:pPr>
        <w:pStyle w:val="7"/>
        <w:spacing w:before="68" w:line="359" w:lineRule="auto"/>
        <w:ind w:left="36" w:right="24" w:firstLine="427"/>
        <w:rPr>
          <w:color w:val="auto"/>
          <w:sz w:val="21"/>
          <w:szCs w:val="21"/>
          <w:highlight w:val="none"/>
        </w:rPr>
      </w:pPr>
      <w:r>
        <w:rPr>
          <w:color w:val="auto"/>
          <w:spacing w:val="-2"/>
          <w:sz w:val="21"/>
          <w:szCs w:val="21"/>
          <w:highlight w:val="none"/>
        </w:rPr>
        <w:t>5.3</w:t>
      </w:r>
      <w:r>
        <w:rPr>
          <w:color w:val="auto"/>
          <w:spacing w:val="-32"/>
          <w:sz w:val="21"/>
          <w:szCs w:val="21"/>
          <w:highlight w:val="none"/>
        </w:rPr>
        <w:t xml:space="preserve"> </w:t>
      </w:r>
      <w:r>
        <w:rPr>
          <w:color w:val="auto"/>
          <w:spacing w:val="-2"/>
          <w:sz w:val="21"/>
          <w:szCs w:val="21"/>
          <w:highlight w:val="none"/>
        </w:rPr>
        <w:t>评标时，评标委员会成员应当独立对满足招标文件全部实质性要求投标人的投标文件进行</w:t>
      </w:r>
      <w:r>
        <w:rPr>
          <w:color w:val="auto"/>
          <w:sz w:val="21"/>
          <w:szCs w:val="21"/>
          <w:highlight w:val="none"/>
        </w:rPr>
        <w:t xml:space="preserve"> 评价、评分，然后汇总每个投标人每项评分因素的得分。每个投标人的最终得分为所有评标</w:t>
      </w:r>
      <w:r>
        <w:rPr>
          <w:color w:val="auto"/>
          <w:spacing w:val="-1"/>
          <w:sz w:val="21"/>
          <w:szCs w:val="21"/>
          <w:highlight w:val="none"/>
        </w:rPr>
        <w:t>委员</w:t>
      </w:r>
    </w:p>
    <w:p w14:paraId="0F4A053A">
      <w:pPr>
        <w:pStyle w:val="7"/>
        <w:spacing w:line="219" w:lineRule="auto"/>
        <w:ind w:left="36"/>
        <w:rPr>
          <w:color w:val="auto"/>
          <w:sz w:val="21"/>
          <w:szCs w:val="21"/>
          <w:highlight w:val="none"/>
        </w:rPr>
      </w:pPr>
      <w:r>
        <w:rPr>
          <w:color w:val="auto"/>
          <w:spacing w:val="-2"/>
          <w:sz w:val="21"/>
          <w:szCs w:val="21"/>
          <w:highlight w:val="none"/>
        </w:rPr>
        <w:t>会成员评分的算术平均值。</w:t>
      </w:r>
    </w:p>
    <w:p w14:paraId="775559B1">
      <w:pPr>
        <w:rPr>
          <w:rFonts w:ascii="Arial"/>
          <w:color w:val="auto"/>
          <w:sz w:val="21"/>
          <w:highlight w:val="none"/>
        </w:rPr>
      </w:pPr>
    </w:p>
    <w:p w14:paraId="479DE243">
      <w:pPr>
        <w:spacing w:before="79" w:line="218" w:lineRule="auto"/>
        <w:ind w:left="37"/>
        <w:outlineLvl w:val="2"/>
        <w:rPr>
          <w:rFonts w:ascii="黑体" w:hAnsi="黑体" w:eastAsia="黑体" w:cs="黑体"/>
          <w:color w:val="auto"/>
          <w:sz w:val="24"/>
          <w:szCs w:val="24"/>
          <w:highlight w:val="none"/>
        </w:rPr>
      </w:pPr>
      <w:bookmarkStart w:id="275" w:name="_Toc16384"/>
      <w:bookmarkStart w:id="276" w:name="_Toc21411"/>
      <w:bookmarkStart w:id="277" w:name="_Toc21343"/>
      <w:r>
        <w:rPr>
          <w:rFonts w:ascii="黑体" w:hAnsi="黑体" w:eastAsia="黑体" w:cs="黑体"/>
          <w:color w:val="auto"/>
          <w:spacing w:val="-3"/>
          <w:sz w:val="24"/>
          <w:szCs w:val="24"/>
          <w:highlight w:val="none"/>
          <w14:textOutline w14:w="4354" w14:cap="flat" w14:cmpd="sng">
            <w14:solidFill>
              <w14:srgbClr w14:val="000000"/>
            </w14:solidFill>
            <w14:prstDash w14:val="solid"/>
            <w14:miter w14:val="0"/>
          </w14:textOutline>
        </w:rPr>
        <w:t>6.</w:t>
      </w:r>
      <w:r>
        <w:rPr>
          <w:rFonts w:ascii="黑体" w:hAnsi="黑体" w:eastAsia="黑体" w:cs="黑体"/>
          <w:color w:val="auto"/>
          <w:spacing w:val="-18"/>
          <w:sz w:val="24"/>
          <w:szCs w:val="24"/>
          <w:highlight w:val="none"/>
        </w:rPr>
        <w:t xml:space="preserve"> </w:t>
      </w:r>
      <w:r>
        <w:rPr>
          <w:rFonts w:ascii="黑体" w:hAnsi="黑体" w:eastAsia="黑体" w:cs="黑体"/>
          <w:color w:val="auto"/>
          <w:spacing w:val="-3"/>
          <w:sz w:val="24"/>
          <w:szCs w:val="24"/>
          <w:highlight w:val="none"/>
          <w14:textOutline w14:w="4354" w14:cap="flat" w14:cmpd="sng">
            <w14:solidFill>
              <w14:srgbClr w14:val="000000"/>
            </w14:solidFill>
            <w14:prstDash w14:val="solid"/>
            <w14:miter w14:val="0"/>
          </w14:textOutline>
        </w:rPr>
        <w:t>中标候选人的推荐方法</w:t>
      </w:r>
      <w:bookmarkEnd w:id="275"/>
      <w:bookmarkEnd w:id="276"/>
      <w:bookmarkEnd w:id="277"/>
    </w:p>
    <w:p w14:paraId="7598AF80">
      <w:pPr>
        <w:spacing w:line="261" w:lineRule="auto"/>
        <w:rPr>
          <w:rFonts w:ascii="Arial"/>
          <w:color w:val="auto"/>
          <w:sz w:val="21"/>
          <w:highlight w:val="none"/>
        </w:rPr>
      </w:pPr>
    </w:p>
    <w:p w14:paraId="28BE649C">
      <w:pPr>
        <w:pStyle w:val="7"/>
        <w:spacing w:before="69" w:line="361" w:lineRule="auto"/>
        <w:ind w:left="37" w:right="5" w:firstLine="423"/>
        <w:jc w:val="both"/>
        <w:rPr>
          <w:color w:val="auto"/>
          <w:sz w:val="21"/>
          <w:szCs w:val="21"/>
          <w:highlight w:val="none"/>
        </w:rPr>
      </w:pPr>
      <w:r>
        <w:rPr>
          <w:color w:val="auto"/>
          <w:spacing w:val="-1"/>
          <w:sz w:val="21"/>
          <w:szCs w:val="21"/>
          <w:highlight w:val="none"/>
        </w:rPr>
        <w:t>6.1</w:t>
      </w:r>
      <w:r>
        <w:rPr>
          <w:color w:val="auto"/>
          <w:spacing w:val="-45"/>
          <w:sz w:val="21"/>
          <w:szCs w:val="21"/>
          <w:highlight w:val="none"/>
        </w:rPr>
        <w:t xml:space="preserve"> </w:t>
      </w:r>
      <w:r>
        <w:rPr>
          <w:color w:val="auto"/>
          <w:spacing w:val="-1"/>
          <w:sz w:val="21"/>
          <w:szCs w:val="21"/>
          <w:highlight w:val="none"/>
        </w:rPr>
        <w:t>评标结果按评审后得分由高到低顺序排列。得分相同的，按投标报价由</w:t>
      </w:r>
      <w:r>
        <w:rPr>
          <w:color w:val="auto"/>
          <w:spacing w:val="-2"/>
          <w:sz w:val="21"/>
          <w:szCs w:val="21"/>
          <w:highlight w:val="none"/>
        </w:rPr>
        <w:t>低到高顺序排列。</w:t>
      </w:r>
      <w:r>
        <w:rPr>
          <w:color w:val="auto"/>
          <w:sz w:val="21"/>
          <w:szCs w:val="21"/>
          <w:highlight w:val="none"/>
        </w:rPr>
        <w:t xml:space="preserve"> 得分且投标报价相同的并列。投标文件满足招标文件全部实质性要求，且按照</w:t>
      </w:r>
      <w:r>
        <w:rPr>
          <w:color w:val="auto"/>
          <w:spacing w:val="-1"/>
          <w:sz w:val="21"/>
          <w:szCs w:val="21"/>
          <w:highlight w:val="none"/>
        </w:rPr>
        <w:t>评审因素的量化指</w:t>
      </w:r>
    </w:p>
    <w:p w14:paraId="52982624">
      <w:pPr>
        <w:pStyle w:val="7"/>
        <w:spacing w:before="1" w:line="220" w:lineRule="auto"/>
        <w:ind w:left="37"/>
        <w:rPr>
          <w:color w:val="auto"/>
          <w:sz w:val="21"/>
          <w:szCs w:val="21"/>
          <w:highlight w:val="none"/>
        </w:rPr>
      </w:pPr>
      <w:r>
        <w:rPr>
          <w:color w:val="auto"/>
          <w:spacing w:val="-1"/>
          <w:sz w:val="21"/>
          <w:szCs w:val="21"/>
          <w:highlight w:val="none"/>
        </w:rPr>
        <w:t>标评审得分最高的投标人为排名第一的中标候选人。</w:t>
      </w:r>
    </w:p>
    <w:p w14:paraId="77114E87">
      <w:pPr>
        <w:spacing w:line="241" w:lineRule="auto"/>
        <w:rPr>
          <w:rFonts w:ascii="Arial"/>
          <w:color w:val="auto"/>
          <w:sz w:val="21"/>
          <w:highlight w:val="none"/>
        </w:rPr>
      </w:pPr>
    </w:p>
    <w:p w14:paraId="3179A130">
      <w:pPr>
        <w:pStyle w:val="7"/>
        <w:spacing w:before="68" w:line="219" w:lineRule="auto"/>
        <w:ind w:left="461"/>
        <w:rPr>
          <w:rFonts w:ascii="Arial"/>
          <w:color w:val="auto"/>
          <w:sz w:val="21"/>
          <w:highlight w:val="none"/>
        </w:rPr>
      </w:pPr>
      <w:r>
        <w:rPr>
          <w:color w:val="auto"/>
          <w:spacing w:val="-1"/>
          <w:sz w:val="21"/>
          <w:szCs w:val="21"/>
          <w:highlight w:val="none"/>
        </w:rPr>
        <w:t>6.2</w:t>
      </w:r>
      <w:r>
        <w:rPr>
          <w:color w:val="auto"/>
          <w:spacing w:val="-43"/>
          <w:sz w:val="21"/>
          <w:szCs w:val="21"/>
          <w:highlight w:val="none"/>
        </w:rPr>
        <w:t xml:space="preserve"> </w:t>
      </w:r>
      <w:r>
        <w:rPr>
          <w:color w:val="auto"/>
          <w:spacing w:val="-1"/>
          <w:sz w:val="21"/>
          <w:szCs w:val="21"/>
          <w:highlight w:val="none"/>
        </w:rPr>
        <w:t>得分且投标报价相同的并列，按本章第二节规定确定</w:t>
      </w:r>
      <w:r>
        <w:rPr>
          <w:color w:val="auto"/>
          <w:spacing w:val="-2"/>
          <w:sz w:val="21"/>
          <w:szCs w:val="21"/>
          <w:highlight w:val="none"/>
        </w:rPr>
        <w:t>中标候选人。</w:t>
      </w:r>
      <w:r>
        <w:rPr>
          <w:color w:val="auto"/>
          <w:highlight w:val="none"/>
        </w:rPr>
        <w:pict>
          <v:shape id="_x0000_s1047" o:spid="_x0000_s1047" style="position:absolute;left:0pt;margin-left:74.4pt;margin-top:54pt;height:0.75pt;width:449.25pt;mso-position-horizontal-relative:page;mso-position-vertical-relative:page;z-index:251684864;mso-width-relative:page;mso-height-relative:page;" fillcolor="#000000" filled="t" stroked="f" coordsize="8985,15" o:allowincell="f" path="m0,14l8984,14,8984,0,0,0,0,14xe">
            <v:path/>
            <v:fill on="t" focussize="0,0"/>
            <v:stroke on="f"/>
            <v:imagedata o:title=""/>
            <o:lock v:ext="edit"/>
          </v:shape>
        </w:pict>
      </w:r>
    </w:p>
    <w:p w14:paraId="2BDB26D3">
      <w:pPr>
        <w:spacing w:line="248" w:lineRule="auto"/>
        <w:rPr>
          <w:rFonts w:ascii="Arial"/>
          <w:color w:val="auto"/>
          <w:sz w:val="21"/>
          <w:highlight w:val="none"/>
        </w:rPr>
      </w:pPr>
    </w:p>
    <w:p w14:paraId="47ADCF7F">
      <w:pPr>
        <w:spacing w:before="68" w:line="219" w:lineRule="auto"/>
        <w:ind w:left="235"/>
        <w:outlineLvl w:val="0"/>
        <w:rPr>
          <w:rFonts w:ascii="黑体" w:hAnsi="黑体" w:eastAsia="黑体" w:cs="黑体"/>
          <w:color w:val="auto"/>
          <w:sz w:val="21"/>
          <w:szCs w:val="21"/>
          <w:highlight w:val="none"/>
        </w:rPr>
      </w:pPr>
      <w:bookmarkStart w:id="278" w:name="_Toc23109"/>
      <w:bookmarkStart w:id="279" w:name="_Toc28817"/>
      <w:bookmarkStart w:id="280" w:name="_Toc15342"/>
      <w:r>
        <w:rPr>
          <w:rFonts w:ascii="黑体" w:hAnsi="黑体" w:eastAsia="黑体" w:cs="黑体"/>
          <w:color w:val="auto"/>
          <w:spacing w:val="-3"/>
          <w:sz w:val="21"/>
          <w:szCs w:val="21"/>
          <w:highlight w:val="none"/>
        </w:rPr>
        <w:t>附页</w:t>
      </w:r>
      <w:r>
        <w:rPr>
          <w:rFonts w:ascii="黑体" w:hAnsi="黑体" w:eastAsia="黑体" w:cs="黑体"/>
          <w:color w:val="auto"/>
          <w:spacing w:val="-32"/>
          <w:sz w:val="21"/>
          <w:szCs w:val="21"/>
          <w:highlight w:val="none"/>
        </w:rPr>
        <w:t xml:space="preserve"> </w:t>
      </w:r>
      <w:r>
        <w:rPr>
          <w:rFonts w:ascii="黑体" w:hAnsi="黑体" w:eastAsia="黑体" w:cs="黑体"/>
          <w:color w:val="auto"/>
          <w:spacing w:val="-3"/>
          <w:sz w:val="21"/>
          <w:szCs w:val="21"/>
          <w:highlight w:val="none"/>
        </w:rPr>
        <w:t>1 评标方法及标准表</w:t>
      </w:r>
      <w:bookmarkEnd w:id="278"/>
      <w:bookmarkEnd w:id="279"/>
      <w:bookmarkEnd w:id="280"/>
    </w:p>
    <w:p w14:paraId="154526CC">
      <w:pPr>
        <w:spacing w:line="133" w:lineRule="exact"/>
        <w:rPr>
          <w:color w:val="auto"/>
          <w:highlight w:val="none"/>
        </w:rPr>
      </w:pPr>
    </w:p>
    <w:tbl>
      <w:tblPr>
        <w:tblStyle w:val="24"/>
        <w:tblW w:w="92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31"/>
        <w:gridCol w:w="4389"/>
      </w:tblGrid>
      <w:tr w14:paraId="45201B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65" w:hRule="atLeast"/>
          <w:jc w:val="center"/>
        </w:trPr>
        <w:tc>
          <w:tcPr>
            <w:tcW w:w="9220" w:type="dxa"/>
            <w:gridSpan w:val="2"/>
            <w:vAlign w:val="top"/>
          </w:tcPr>
          <w:p w14:paraId="088172FE">
            <w:pPr>
              <w:pStyle w:val="25"/>
              <w:spacing w:before="187" w:line="221" w:lineRule="auto"/>
              <w:ind w:left="3949"/>
              <w:rPr>
                <w:color w:val="auto"/>
                <w:highlight w:val="none"/>
              </w:rPr>
            </w:pPr>
            <w:r>
              <w:rPr>
                <w:color w:val="auto"/>
                <w:spacing w:val="-1"/>
                <w:highlight w:val="none"/>
              </w:rPr>
              <w:t>评审因素及权值</w:t>
            </w:r>
          </w:p>
        </w:tc>
      </w:tr>
      <w:tr w14:paraId="69B7FA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jc w:val="center"/>
        </w:trPr>
        <w:tc>
          <w:tcPr>
            <w:tcW w:w="4831" w:type="dxa"/>
            <w:vAlign w:val="top"/>
          </w:tcPr>
          <w:p w14:paraId="53F87313">
            <w:pPr>
              <w:pStyle w:val="25"/>
              <w:spacing w:before="175" w:line="221" w:lineRule="auto"/>
              <w:ind w:left="1933"/>
              <w:rPr>
                <w:color w:val="auto"/>
                <w:highlight w:val="none"/>
              </w:rPr>
            </w:pPr>
            <w:r>
              <w:rPr>
                <w:color w:val="auto"/>
                <w:spacing w:val="-2"/>
                <w:highlight w:val="none"/>
              </w:rPr>
              <w:t>具体项目</w:t>
            </w:r>
          </w:p>
        </w:tc>
        <w:tc>
          <w:tcPr>
            <w:tcW w:w="4389" w:type="dxa"/>
            <w:vAlign w:val="top"/>
          </w:tcPr>
          <w:p w14:paraId="1FF44666">
            <w:pPr>
              <w:pStyle w:val="25"/>
              <w:spacing w:before="174" w:line="221" w:lineRule="auto"/>
              <w:ind w:left="1920"/>
              <w:rPr>
                <w:color w:val="auto"/>
                <w:highlight w:val="none"/>
              </w:rPr>
            </w:pPr>
            <w:r>
              <w:rPr>
                <w:color w:val="auto"/>
                <w:spacing w:val="-1"/>
                <w:highlight w:val="none"/>
              </w:rPr>
              <w:t>权值范围</w:t>
            </w:r>
          </w:p>
        </w:tc>
      </w:tr>
      <w:tr w14:paraId="2713BB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jc w:val="center"/>
        </w:trPr>
        <w:tc>
          <w:tcPr>
            <w:tcW w:w="4831" w:type="dxa"/>
            <w:vAlign w:val="top"/>
          </w:tcPr>
          <w:p w14:paraId="7EF3BDA2">
            <w:pPr>
              <w:pStyle w:val="25"/>
              <w:spacing w:before="175" w:line="221" w:lineRule="auto"/>
              <w:ind w:left="1929"/>
              <w:rPr>
                <w:color w:val="auto"/>
                <w:highlight w:val="none"/>
              </w:rPr>
            </w:pPr>
            <w:r>
              <w:rPr>
                <w:color w:val="auto"/>
                <w:spacing w:val="-2"/>
                <w:highlight w:val="none"/>
              </w:rPr>
              <w:t>价格部分</w:t>
            </w:r>
          </w:p>
        </w:tc>
        <w:tc>
          <w:tcPr>
            <w:tcW w:w="4389" w:type="dxa"/>
            <w:vAlign w:val="center"/>
          </w:tcPr>
          <w:p w14:paraId="71290CE5">
            <w:pPr>
              <w:keepNext w:val="0"/>
              <w:keepLines w:val="0"/>
              <w:widowControl/>
              <w:suppressLineNumbers w:val="0"/>
              <w:adjustRightInd w:val="0"/>
              <w:snapToGrid w:val="0"/>
              <w:spacing w:before="120" w:beforeLines="50" w:beforeAutospacing="0" w:after="0" w:afterAutospacing="0" w:line="360" w:lineRule="auto"/>
              <w:ind w:left="0" w:leftChars="0" w:right="0" w:rightChars="0"/>
              <w:jc w:val="center"/>
              <w:rPr>
                <w:rFonts w:hint="default" w:eastAsia="宋体"/>
                <w:color w:val="auto"/>
                <w:highlight w:val="none"/>
                <w:lang w:val="en-US" w:eastAsia="zh-CN"/>
              </w:rPr>
            </w:pPr>
            <w:r>
              <w:rPr>
                <w:rFonts w:hint="eastAsia" w:asciiTheme="minorEastAsia" w:hAnsiTheme="minorEastAsia" w:eastAsiaTheme="minorEastAsia" w:cstheme="minorEastAsia"/>
                <w:sz w:val="21"/>
                <w:szCs w:val="21"/>
                <w:highlight w:val="none"/>
                <w:lang w:val="en-US" w:eastAsia="zh-CN"/>
              </w:rPr>
              <w:t>A1=30</w:t>
            </w:r>
            <w:r>
              <w:rPr>
                <w:rFonts w:hint="eastAsia" w:asciiTheme="minorEastAsia" w:hAnsiTheme="minorEastAsia" w:eastAsiaTheme="minorEastAsia" w:cstheme="minorEastAsia"/>
                <w:sz w:val="21"/>
                <w:szCs w:val="21"/>
                <w:highlight w:val="none"/>
              </w:rPr>
              <w:t>%</w:t>
            </w:r>
          </w:p>
        </w:tc>
      </w:tr>
      <w:tr w14:paraId="08344B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jc w:val="center"/>
        </w:trPr>
        <w:tc>
          <w:tcPr>
            <w:tcW w:w="4831" w:type="dxa"/>
            <w:vAlign w:val="top"/>
          </w:tcPr>
          <w:p w14:paraId="16D273DB">
            <w:pPr>
              <w:pStyle w:val="25"/>
              <w:spacing w:before="176" w:line="221" w:lineRule="auto"/>
              <w:ind w:left="1933"/>
              <w:rPr>
                <w:color w:val="auto"/>
                <w:highlight w:val="none"/>
              </w:rPr>
            </w:pPr>
            <w:r>
              <w:rPr>
                <w:color w:val="auto"/>
                <w:spacing w:val="-1"/>
                <w:highlight w:val="none"/>
              </w:rPr>
              <w:t>技术部分</w:t>
            </w:r>
          </w:p>
        </w:tc>
        <w:tc>
          <w:tcPr>
            <w:tcW w:w="4389" w:type="dxa"/>
            <w:vAlign w:val="center"/>
          </w:tcPr>
          <w:p w14:paraId="3D9BE3A9">
            <w:pPr>
              <w:keepNext w:val="0"/>
              <w:keepLines w:val="0"/>
              <w:widowControl/>
              <w:suppressLineNumbers w:val="0"/>
              <w:adjustRightInd w:val="0"/>
              <w:snapToGrid w:val="0"/>
              <w:spacing w:before="120" w:beforeLines="50" w:beforeAutospacing="0" w:after="0" w:afterAutospacing="0" w:line="360" w:lineRule="auto"/>
              <w:ind w:left="0" w:leftChars="0" w:right="0" w:rightChars="0"/>
              <w:jc w:val="center"/>
              <w:rPr>
                <w:rFonts w:hint="default" w:eastAsia="宋体"/>
                <w:color w:val="auto"/>
                <w:highlight w:val="none"/>
                <w:lang w:val="en-US" w:eastAsia="zh-CN"/>
              </w:rPr>
            </w:pPr>
            <w:r>
              <w:rPr>
                <w:rFonts w:hint="eastAsia" w:asciiTheme="minorEastAsia" w:hAnsiTheme="minorEastAsia" w:eastAsiaTheme="minorEastAsia" w:cstheme="minorEastAsia"/>
                <w:sz w:val="21"/>
                <w:szCs w:val="21"/>
                <w:highlight w:val="none"/>
                <w:lang w:val="en-US" w:eastAsia="zh-CN"/>
              </w:rPr>
              <w:t>A2=40</w:t>
            </w:r>
            <w:r>
              <w:rPr>
                <w:rFonts w:hint="eastAsia" w:asciiTheme="minorEastAsia" w:hAnsiTheme="minorEastAsia" w:eastAsiaTheme="minorEastAsia" w:cstheme="minorEastAsia"/>
                <w:sz w:val="21"/>
                <w:szCs w:val="21"/>
                <w:highlight w:val="none"/>
              </w:rPr>
              <w:t>%</w:t>
            </w:r>
          </w:p>
        </w:tc>
      </w:tr>
      <w:tr w14:paraId="2B329B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jc w:val="center"/>
        </w:trPr>
        <w:tc>
          <w:tcPr>
            <w:tcW w:w="4831" w:type="dxa"/>
            <w:vAlign w:val="top"/>
          </w:tcPr>
          <w:p w14:paraId="2C24E1ED">
            <w:pPr>
              <w:pStyle w:val="25"/>
              <w:spacing w:before="174" w:line="219" w:lineRule="auto"/>
              <w:ind w:left="1929"/>
              <w:rPr>
                <w:color w:val="auto"/>
                <w:highlight w:val="none"/>
              </w:rPr>
            </w:pPr>
            <w:r>
              <w:rPr>
                <w:color w:val="auto"/>
                <w:spacing w:val="-2"/>
                <w:highlight w:val="none"/>
              </w:rPr>
              <w:t>商务部分</w:t>
            </w:r>
            <w:r>
              <w:rPr>
                <w:color w:val="auto"/>
                <w:highlight w:val="none"/>
              </w:rPr>
              <w:pict>
                <v:shape id="_x0000_s1048" o:spid="_x0000_s1048" style="position:absolute;left:0pt;margin-left:1.35pt;margin-top:28.3pt;height:0.5pt;width:231.95pt;mso-position-horizontal-relative:page;mso-position-vertical-relative:page;z-index:251685888;mso-width-relative:page;mso-height-relative:page;" fillcolor="#000000" filled="t" stroked="f" coordsize="4638,10" path="m0,9l4638,9,4638,0,0,0,0,9xe">
                  <v:path/>
                  <v:fill on="t" focussize="0,0"/>
                  <v:stroke on="f"/>
                  <v:imagedata o:title=""/>
                  <o:lock v:ext="edit"/>
                </v:shape>
              </w:pict>
            </w:r>
          </w:p>
        </w:tc>
        <w:tc>
          <w:tcPr>
            <w:tcW w:w="4389" w:type="dxa"/>
            <w:vAlign w:val="center"/>
          </w:tcPr>
          <w:p w14:paraId="287A4C44">
            <w:pPr>
              <w:keepNext w:val="0"/>
              <w:keepLines w:val="0"/>
              <w:widowControl/>
              <w:suppressLineNumbers w:val="0"/>
              <w:adjustRightInd w:val="0"/>
              <w:snapToGrid w:val="0"/>
              <w:spacing w:before="120" w:beforeLines="50" w:beforeAutospacing="0" w:after="0" w:afterAutospacing="0" w:line="360" w:lineRule="auto"/>
              <w:ind w:left="0" w:leftChars="0" w:right="0" w:rightChars="0"/>
              <w:jc w:val="center"/>
              <w:rPr>
                <w:rFonts w:hint="default" w:eastAsia="宋体"/>
                <w:color w:val="auto"/>
                <w:highlight w:val="none"/>
                <w:lang w:val="en-US" w:eastAsia="zh-CN"/>
              </w:rPr>
            </w:pPr>
            <w:r>
              <w:rPr>
                <w:rFonts w:hint="eastAsia" w:asciiTheme="minorEastAsia" w:hAnsiTheme="minorEastAsia" w:eastAsiaTheme="minorEastAsia" w:cstheme="minorEastAsia"/>
                <w:sz w:val="21"/>
                <w:szCs w:val="21"/>
                <w:highlight w:val="none"/>
                <w:lang w:val="en-US" w:eastAsia="zh-CN"/>
              </w:rPr>
              <w:t>A3=30</w:t>
            </w:r>
            <w:r>
              <w:rPr>
                <w:rFonts w:hint="eastAsia" w:asciiTheme="minorEastAsia" w:hAnsiTheme="minorEastAsia" w:eastAsiaTheme="minorEastAsia" w:cstheme="minorEastAsia"/>
                <w:sz w:val="21"/>
                <w:szCs w:val="21"/>
                <w:highlight w:val="none"/>
              </w:rPr>
              <w:t>%</w:t>
            </w:r>
          </w:p>
        </w:tc>
      </w:tr>
    </w:tbl>
    <w:p w14:paraId="260D45CB">
      <w:pPr>
        <w:spacing w:before="60"/>
        <w:rPr>
          <w:color w:val="auto"/>
          <w:highlight w:val="none"/>
        </w:rPr>
      </w:pPr>
    </w:p>
    <w:tbl>
      <w:tblPr>
        <w:tblStyle w:val="19"/>
        <w:tblW w:w="10580" w:type="dxa"/>
        <w:jc w:val="center"/>
        <w:tblLayout w:type="autofit"/>
        <w:tblCellMar>
          <w:top w:w="0" w:type="dxa"/>
          <w:left w:w="108" w:type="dxa"/>
          <w:bottom w:w="0" w:type="dxa"/>
          <w:right w:w="108" w:type="dxa"/>
        </w:tblCellMar>
      </w:tblPr>
      <w:tblGrid>
        <w:gridCol w:w="859"/>
        <w:gridCol w:w="1236"/>
        <w:gridCol w:w="1992"/>
        <w:gridCol w:w="6493"/>
      </w:tblGrid>
      <w:tr w14:paraId="08948818">
        <w:tblPrEx>
          <w:tblCellMar>
            <w:top w:w="0" w:type="dxa"/>
            <w:left w:w="108" w:type="dxa"/>
            <w:bottom w:w="0" w:type="dxa"/>
            <w:right w:w="108" w:type="dxa"/>
          </w:tblCellMar>
        </w:tblPrEx>
        <w:trPr>
          <w:trHeight w:val="611" w:hRule="atLeast"/>
          <w:jc w:val="center"/>
        </w:trPr>
        <w:tc>
          <w:tcPr>
            <w:tcW w:w="1058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BFF5586">
            <w:pPr>
              <w:keepNext w:val="0"/>
              <w:keepLines w:val="0"/>
              <w:widowControl/>
              <w:suppressLineNumbers w:val="0"/>
              <w:spacing w:before="0" w:beforeAutospacing="0" w:after="0" w:afterAutospacing="0"/>
              <w:ind w:left="0" w:right="0"/>
              <w:jc w:val="center"/>
              <w:textAlignment w:val="center"/>
              <w:rPr>
                <w:rFonts w:hint="default" w:ascii="宋体" w:hAnsi="宋体" w:cs="宋体"/>
                <w:b/>
                <w:bCs/>
                <w:color w:val="000000"/>
                <w:sz w:val="36"/>
                <w:szCs w:val="36"/>
              </w:rPr>
            </w:pPr>
            <w:r>
              <w:rPr>
                <w:rFonts w:hint="eastAsia" w:ascii="宋体" w:hAnsi="宋体" w:cs="宋体"/>
                <w:b/>
                <w:bCs/>
                <w:color w:val="000000"/>
                <w:kern w:val="0"/>
                <w:sz w:val="36"/>
                <w:szCs w:val="36"/>
                <w:lang w:bidi="ar"/>
              </w:rPr>
              <w:t>评分办法</w:t>
            </w:r>
          </w:p>
        </w:tc>
      </w:tr>
      <w:tr w14:paraId="340EB0EB">
        <w:tblPrEx>
          <w:tblCellMar>
            <w:top w:w="0" w:type="dxa"/>
            <w:left w:w="108" w:type="dxa"/>
            <w:bottom w:w="0" w:type="dxa"/>
            <w:right w:w="108" w:type="dxa"/>
          </w:tblCellMar>
        </w:tblPrEx>
        <w:trPr>
          <w:trHeight w:val="912" w:hRule="atLeast"/>
          <w:jc w:val="center"/>
        </w:trPr>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C0D46">
            <w:pPr>
              <w:keepNext w:val="0"/>
              <w:keepLines w:val="0"/>
              <w:widowControl/>
              <w:suppressLineNumbers w:val="0"/>
              <w:spacing w:before="0" w:beforeAutospacing="0" w:after="0" w:afterAutospacing="0"/>
              <w:ind w:left="0" w:right="0"/>
              <w:jc w:val="center"/>
              <w:textAlignment w:val="top"/>
              <w:rPr>
                <w:rFonts w:hint="default" w:ascii="宋体" w:hAnsi="宋体" w:cs="宋体"/>
                <w:b/>
                <w:bCs/>
                <w:color w:val="000000"/>
                <w:sz w:val="22"/>
                <w:szCs w:val="22"/>
              </w:rPr>
            </w:pPr>
            <w:r>
              <w:rPr>
                <w:rFonts w:hint="eastAsia" w:ascii="宋体" w:hAnsi="宋体" w:cs="宋体"/>
                <w:b/>
                <w:bCs/>
                <w:color w:val="000000"/>
                <w:kern w:val="0"/>
                <w:sz w:val="22"/>
                <w:szCs w:val="22"/>
                <w:lang w:bidi="ar"/>
              </w:rPr>
              <w:t>序号</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CB671">
            <w:pPr>
              <w:keepNext w:val="0"/>
              <w:keepLines w:val="0"/>
              <w:widowControl/>
              <w:suppressLineNumbers w:val="0"/>
              <w:spacing w:before="0" w:beforeAutospacing="0" w:after="0" w:afterAutospacing="0"/>
              <w:ind w:left="0" w:right="0"/>
              <w:jc w:val="center"/>
              <w:textAlignment w:val="top"/>
              <w:rPr>
                <w:rFonts w:hint="default" w:ascii="宋体" w:hAnsi="宋体" w:cs="宋体"/>
                <w:b/>
                <w:bCs/>
                <w:color w:val="000000"/>
                <w:sz w:val="22"/>
                <w:szCs w:val="22"/>
              </w:rPr>
            </w:pPr>
            <w:r>
              <w:rPr>
                <w:rFonts w:hint="eastAsia" w:ascii="宋体" w:hAnsi="宋体" w:cs="宋体"/>
                <w:b/>
                <w:bCs/>
                <w:color w:val="000000"/>
                <w:kern w:val="0"/>
                <w:sz w:val="22"/>
                <w:szCs w:val="22"/>
                <w:lang w:bidi="ar"/>
              </w:rPr>
              <w:t>评标因素</w:t>
            </w:r>
          </w:p>
        </w:tc>
        <w:tc>
          <w:tcPr>
            <w:tcW w:w="1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B44AB">
            <w:pPr>
              <w:keepNext w:val="0"/>
              <w:keepLines w:val="0"/>
              <w:widowControl/>
              <w:suppressLineNumbers w:val="0"/>
              <w:spacing w:before="0" w:beforeAutospacing="0" w:after="0" w:afterAutospacing="0"/>
              <w:ind w:left="0" w:right="0"/>
              <w:jc w:val="center"/>
              <w:textAlignment w:val="top"/>
              <w:rPr>
                <w:rFonts w:hint="default" w:ascii="宋体" w:hAnsi="宋体" w:cs="宋体"/>
                <w:b/>
                <w:bCs/>
                <w:color w:val="000000"/>
                <w:sz w:val="22"/>
                <w:szCs w:val="22"/>
              </w:rPr>
            </w:pPr>
            <w:r>
              <w:rPr>
                <w:rFonts w:hint="eastAsia" w:ascii="宋体" w:hAnsi="宋体" w:cs="宋体"/>
                <w:b/>
                <w:bCs/>
                <w:color w:val="000000"/>
                <w:kern w:val="0"/>
                <w:sz w:val="22"/>
                <w:szCs w:val="22"/>
                <w:lang w:bidi="ar"/>
              </w:rPr>
              <w:t>评标标准</w:t>
            </w:r>
          </w:p>
        </w:tc>
        <w:tc>
          <w:tcPr>
            <w:tcW w:w="6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EEB88">
            <w:pPr>
              <w:keepNext w:val="0"/>
              <w:keepLines w:val="0"/>
              <w:widowControl/>
              <w:suppressLineNumbers w:val="0"/>
              <w:spacing w:before="0" w:beforeAutospacing="0" w:after="0" w:afterAutospacing="0"/>
              <w:ind w:left="0" w:right="0"/>
              <w:jc w:val="center"/>
              <w:rPr>
                <w:rFonts w:hint="default" w:ascii="宋体" w:hAnsi="宋体" w:cs="宋体"/>
                <w:color w:val="000000"/>
                <w:sz w:val="22"/>
                <w:szCs w:val="22"/>
              </w:rPr>
            </w:pPr>
          </w:p>
        </w:tc>
      </w:tr>
      <w:tr w14:paraId="247769D3">
        <w:tblPrEx>
          <w:tblCellMar>
            <w:top w:w="0" w:type="dxa"/>
            <w:left w:w="108" w:type="dxa"/>
            <w:bottom w:w="0" w:type="dxa"/>
            <w:right w:w="108" w:type="dxa"/>
          </w:tblCellMar>
        </w:tblPrEx>
        <w:trPr>
          <w:trHeight w:val="2114" w:hRule="atLeast"/>
          <w:jc w:val="center"/>
        </w:trPr>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889DC">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1</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70830">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价格评审（A）</w:t>
            </w:r>
            <w:r>
              <w:rPr>
                <w:rFonts w:hint="eastAsia" w:ascii="宋体" w:hAnsi="宋体" w:cs="宋体"/>
                <w:color w:val="000000"/>
                <w:kern w:val="0"/>
                <w:sz w:val="22"/>
                <w:szCs w:val="22"/>
                <w:lang w:bidi="ar"/>
              </w:rPr>
              <w:br w:type="textWrapping"/>
            </w:r>
            <w:r>
              <w:rPr>
                <w:rFonts w:hint="eastAsia" w:ascii="宋体" w:hAnsi="宋体" w:cs="宋体"/>
                <w:color w:val="000000"/>
                <w:kern w:val="0"/>
                <w:sz w:val="22"/>
                <w:szCs w:val="22"/>
                <w:lang w:bidi="ar"/>
              </w:rPr>
              <w:t>（</w:t>
            </w:r>
            <w:r>
              <w:rPr>
                <w:rFonts w:hint="eastAsia" w:ascii="宋体" w:hAnsi="宋体" w:cs="宋体"/>
                <w:color w:val="000000"/>
                <w:kern w:val="0"/>
                <w:sz w:val="22"/>
                <w:szCs w:val="22"/>
                <w:lang w:val="en-US" w:eastAsia="zh-CN" w:bidi="ar"/>
              </w:rPr>
              <w:t>100</w:t>
            </w:r>
            <w:r>
              <w:rPr>
                <w:rFonts w:hint="eastAsia" w:ascii="宋体" w:hAnsi="宋体" w:cs="宋体"/>
                <w:color w:val="000000"/>
                <w:kern w:val="0"/>
                <w:sz w:val="22"/>
                <w:szCs w:val="22"/>
                <w:lang w:bidi="ar"/>
              </w:rPr>
              <w:t>分）</w:t>
            </w:r>
          </w:p>
        </w:tc>
        <w:tc>
          <w:tcPr>
            <w:tcW w:w="84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BB2875">
            <w:pPr>
              <w:pStyle w:val="1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价格分应当采用低价优先法计算，即满足招标文件要求且投标价格最低的投标报价为评标基准价，其价格分为满分（报价权重分）。其他投标人的价格分统一按照下列公式计算：</w:t>
            </w:r>
          </w:p>
          <w:p w14:paraId="7138A6D1">
            <w:pPr>
              <w:pStyle w:val="1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投标报价得分=（评标基准价</w:t>
            </w:r>
            <w:r>
              <w:rPr>
                <w:rFonts w:hint="eastAsia" w:ascii="宋体" w:hAnsi="宋体" w:eastAsia="宋体" w:cs="宋体"/>
                <w:color w:val="auto"/>
                <w:sz w:val="11"/>
                <w:szCs w:val="11"/>
                <w:highlight w:val="none"/>
              </w:rPr>
              <w:t>修正或调整</w:t>
            </w:r>
            <w:r>
              <w:rPr>
                <w:rFonts w:hint="eastAsia" w:ascii="宋体" w:hAnsi="宋体" w:eastAsia="宋体" w:cs="宋体"/>
                <w:color w:val="auto"/>
                <w:sz w:val="21"/>
                <w:szCs w:val="21"/>
                <w:highlight w:val="none"/>
              </w:rPr>
              <w:t>／投标报价</w:t>
            </w:r>
            <w:r>
              <w:rPr>
                <w:rFonts w:hint="eastAsia" w:ascii="宋体" w:hAnsi="宋体" w:eastAsia="宋体" w:cs="宋体"/>
                <w:color w:val="auto"/>
                <w:sz w:val="11"/>
                <w:szCs w:val="11"/>
                <w:highlight w:val="none"/>
              </w:rPr>
              <w:t>修正或调整</w:t>
            </w:r>
            <w:r>
              <w:rPr>
                <w:rFonts w:hint="eastAsia" w:ascii="宋体" w:hAnsi="宋体" w:eastAsia="宋体" w:cs="宋体"/>
                <w:color w:val="auto"/>
                <w:sz w:val="21"/>
                <w:szCs w:val="21"/>
                <w:highlight w:val="none"/>
              </w:rPr>
              <w:t>） × 报价权重分</w:t>
            </w:r>
          </w:p>
          <w:p w14:paraId="0D74771F">
            <w:pPr>
              <w:pStyle w:val="1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leftChars="0" w:right="0" w:firstLine="42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最终投标价以人民币元为单位，计算保留至小数点后2位（百分比亦然），小数点后第3位采取4舍5入。</w:t>
            </w:r>
          </w:p>
          <w:p w14:paraId="68AA07CC">
            <w:pPr>
              <w:keepNext w:val="0"/>
              <w:keepLines w:val="0"/>
              <w:widowControl/>
              <w:suppressLineNumbers w:val="0"/>
              <w:spacing w:before="0" w:beforeAutospacing="0" w:after="0" w:afterAutospacing="0"/>
              <w:ind w:left="0" w:right="0"/>
              <w:jc w:val="left"/>
              <w:textAlignment w:val="center"/>
              <w:rPr>
                <w:rFonts w:hint="default" w:ascii="宋体" w:hAnsi="宋体" w:cs="宋体"/>
                <w:color w:val="000000"/>
                <w:sz w:val="22"/>
                <w:szCs w:val="22"/>
              </w:rPr>
            </w:pPr>
            <w:r>
              <w:rPr>
                <w:rFonts w:hint="eastAsia" w:ascii="宋体" w:hAnsi="宋体" w:eastAsia="宋体" w:cs="宋体"/>
                <w:color w:val="auto"/>
                <w:kern w:val="0"/>
                <w:sz w:val="21"/>
                <w:szCs w:val="21"/>
                <w:highlight w:val="none"/>
                <w:lang w:val="zh-TW" w:eastAsia="zh-TW" w:bidi="ar-SA"/>
              </w:rPr>
              <w:t>注：根据财政部令第87号第六十条的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14:paraId="0477F8F6">
        <w:tblPrEx>
          <w:tblCellMar>
            <w:top w:w="0" w:type="dxa"/>
            <w:left w:w="108" w:type="dxa"/>
            <w:bottom w:w="0" w:type="dxa"/>
            <w:right w:w="108" w:type="dxa"/>
          </w:tblCellMar>
        </w:tblPrEx>
        <w:trPr>
          <w:trHeight w:val="2159" w:hRule="atLeast"/>
          <w:jc w:val="center"/>
        </w:trPr>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E416C">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2</w:t>
            </w:r>
          </w:p>
        </w:tc>
        <w:tc>
          <w:tcPr>
            <w:tcW w:w="1236" w:type="dxa"/>
            <w:vMerge w:val="restart"/>
            <w:tcBorders>
              <w:top w:val="single" w:color="000000" w:sz="4" w:space="0"/>
              <w:left w:val="single" w:color="000000" w:sz="4" w:space="0"/>
              <w:right w:val="single" w:color="000000" w:sz="4" w:space="0"/>
            </w:tcBorders>
            <w:shd w:val="clear" w:color="auto" w:fill="auto"/>
            <w:vAlign w:val="center"/>
          </w:tcPr>
          <w:p w14:paraId="5E9CE408">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Cs w:val="21"/>
                <w:lang w:bidi="ar"/>
              </w:rPr>
              <w:t>技术评审（B）</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w:t>
            </w:r>
            <w:r>
              <w:rPr>
                <w:rFonts w:hint="eastAsia" w:ascii="宋体" w:hAnsi="宋体" w:cs="宋体"/>
                <w:color w:val="000000"/>
                <w:kern w:val="0"/>
                <w:szCs w:val="21"/>
                <w:lang w:val="en-US" w:eastAsia="zh-CN" w:bidi="ar"/>
              </w:rPr>
              <w:t>100</w:t>
            </w:r>
            <w:r>
              <w:rPr>
                <w:rFonts w:hint="eastAsia" w:ascii="宋体" w:hAnsi="宋体" w:cs="宋体"/>
                <w:color w:val="000000"/>
                <w:kern w:val="0"/>
                <w:szCs w:val="21"/>
                <w:lang w:bidi="ar"/>
              </w:rPr>
              <w:t>分</w:t>
            </w:r>
            <w:r>
              <w:rPr>
                <w:rFonts w:hint="eastAsia" w:ascii="宋体" w:hAnsi="宋体" w:cs="宋体"/>
                <w:color w:val="000000"/>
                <w:kern w:val="0"/>
                <w:sz w:val="22"/>
                <w:szCs w:val="22"/>
                <w:lang w:bidi="ar"/>
              </w:rPr>
              <w:t>）</w:t>
            </w:r>
          </w:p>
        </w:tc>
        <w:tc>
          <w:tcPr>
            <w:tcW w:w="1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9ECBD">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Cs w:val="21"/>
                <w:highlight w:val="yellow"/>
              </w:rPr>
            </w:pPr>
            <w:r>
              <w:rPr>
                <w:rFonts w:hint="eastAsia" w:ascii="宋体" w:hAnsi="宋体" w:cs="宋体"/>
                <w:color w:val="000000"/>
                <w:kern w:val="0"/>
                <w:szCs w:val="21"/>
                <w:lang w:bidi="ar"/>
              </w:rPr>
              <w:t>参数部分(</w:t>
            </w:r>
            <w:r>
              <w:rPr>
                <w:rFonts w:hint="eastAsia" w:ascii="宋体" w:hAnsi="宋体" w:cs="宋体"/>
                <w:color w:val="000000"/>
                <w:kern w:val="0"/>
                <w:szCs w:val="21"/>
                <w:lang w:val="en-US" w:eastAsia="zh-CN" w:bidi="ar"/>
              </w:rPr>
              <w:t>25</w:t>
            </w:r>
            <w:r>
              <w:rPr>
                <w:rFonts w:hint="eastAsia" w:ascii="宋体" w:hAnsi="宋体" w:cs="宋体"/>
                <w:color w:val="000000"/>
                <w:kern w:val="0"/>
                <w:szCs w:val="21"/>
                <w:lang w:bidi="ar"/>
              </w:rPr>
              <w:t>分)</w:t>
            </w:r>
          </w:p>
        </w:tc>
        <w:tc>
          <w:tcPr>
            <w:tcW w:w="6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F485A">
            <w:pPr>
              <w:keepNext w:val="0"/>
              <w:keepLines w:val="0"/>
              <w:widowControl/>
              <w:suppressLineNumbers w:val="0"/>
              <w:spacing w:before="0" w:beforeAutospacing="0" w:after="0" w:afterAutospacing="0"/>
              <w:ind w:left="0" w:right="0"/>
              <w:jc w:val="left"/>
              <w:textAlignment w:val="center"/>
              <w:rPr>
                <w:rFonts w:hint="default" w:ascii="宋体" w:hAnsi="宋体" w:cs="宋体"/>
                <w:color w:val="000000"/>
                <w:szCs w:val="21"/>
                <w:highlight w:val="yellow"/>
              </w:rPr>
            </w:pPr>
            <w:r>
              <w:rPr>
                <w:rFonts w:hint="eastAsia" w:ascii="宋体" w:hAnsi="宋体" w:cs="仿宋"/>
                <w:b w:val="0"/>
                <w:bCs/>
                <w:color w:val="000000"/>
                <w:szCs w:val="21"/>
              </w:rPr>
              <w:t>投标人提供所投产品的技术规格、参数证明文件完全满足或优于招标技术要求的</w:t>
            </w:r>
            <w:r>
              <w:rPr>
                <w:rFonts w:hint="eastAsia" w:ascii="宋体" w:hAnsi="宋体" w:cs="仿宋"/>
                <w:b w:val="0"/>
                <w:bCs/>
                <w:color w:val="000000"/>
                <w:szCs w:val="21"/>
                <w:lang w:val="en-US" w:eastAsia="zh-CN"/>
              </w:rPr>
              <w:t>25</w:t>
            </w:r>
            <w:r>
              <w:rPr>
                <w:rFonts w:hint="eastAsia" w:ascii="宋体" w:hAnsi="宋体" w:cs="仿宋"/>
                <w:b w:val="0"/>
                <w:bCs/>
                <w:color w:val="000000"/>
                <w:szCs w:val="21"/>
              </w:rPr>
              <w:t>分。带“★”技术参数不允许偏离，其它每一项技术参数不符合、配置不详、技术参数不清、漏缺项、有负偏离的扣</w:t>
            </w:r>
            <w:r>
              <w:rPr>
                <w:rFonts w:hint="eastAsia" w:ascii="宋体" w:hAnsi="宋体" w:cs="仿宋"/>
                <w:b w:val="0"/>
                <w:bCs/>
                <w:color w:val="000000"/>
                <w:szCs w:val="21"/>
                <w:lang w:val="en-US" w:eastAsia="zh-CN"/>
              </w:rPr>
              <w:t>2.5</w:t>
            </w:r>
            <w:r>
              <w:rPr>
                <w:rFonts w:hint="eastAsia" w:ascii="宋体" w:hAnsi="宋体" w:cs="仿宋"/>
                <w:b w:val="0"/>
                <w:bCs/>
                <w:color w:val="000000"/>
                <w:szCs w:val="21"/>
              </w:rPr>
              <w:t>分，扣完为止。</w:t>
            </w:r>
          </w:p>
        </w:tc>
      </w:tr>
      <w:tr w14:paraId="194A0E0F">
        <w:tblPrEx>
          <w:tblCellMar>
            <w:top w:w="0" w:type="dxa"/>
            <w:left w:w="108" w:type="dxa"/>
            <w:bottom w:w="0" w:type="dxa"/>
            <w:right w:w="108" w:type="dxa"/>
          </w:tblCellMar>
        </w:tblPrEx>
        <w:trPr>
          <w:trHeight w:val="2715" w:hRule="atLeast"/>
          <w:jc w:val="center"/>
        </w:trPr>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1A017">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3</w:t>
            </w:r>
          </w:p>
        </w:tc>
        <w:tc>
          <w:tcPr>
            <w:tcW w:w="1236" w:type="dxa"/>
            <w:vMerge w:val="continue"/>
            <w:tcBorders>
              <w:left w:val="single" w:color="000000" w:sz="4" w:space="0"/>
              <w:right w:val="single" w:color="000000" w:sz="4" w:space="0"/>
            </w:tcBorders>
            <w:shd w:val="clear" w:color="auto" w:fill="auto"/>
            <w:vAlign w:val="center"/>
          </w:tcPr>
          <w:p w14:paraId="343E91EF">
            <w:pPr>
              <w:keepNext w:val="0"/>
              <w:keepLines w:val="0"/>
              <w:widowControl/>
              <w:suppressLineNumbers w:val="0"/>
              <w:spacing w:before="0" w:beforeAutospacing="0" w:after="0" w:afterAutospacing="0"/>
              <w:ind w:left="0" w:right="0"/>
              <w:jc w:val="center"/>
              <w:rPr>
                <w:rFonts w:hint="default" w:ascii="宋体" w:hAnsi="宋体" w:cs="宋体"/>
                <w:color w:val="000000"/>
                <w:sz w:val="22"/>
                <w:szCs w:val="22"/>
              </w:rPr>
            </w:pPr>
          </w:p>
        </w:tc>
        <w:tc>
          <w:tcPr>
            <w:tcW w:w="1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52794">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highlight w:val="yellow"/>
              </w:rPr>
            </w:pPr>
            <w:r>
              <w:rPr>
                <w:rFonts w:hint="eastAsia" w:ascii="宋体" w:hAnsi="宋体"/>
                <w:szCs w:val="21"/>
              </w:rPr>
              <w:t>实施方案</w:t>
            </w:r>
            <w:r>
              <w:rPr>
                <w:rFonts w:hint="eastAsia" w:ascii="宋体" w:hAnsi="宋体" w:cs="宋体"/>
                <w:color w:val="000000"/>
                <w:kern w:val="0"/>
                <w:sz w:val="22"/>
                <w:szCs w:val="22"/>
                <w:lang w:bidi="ar"/>
              </w:rPr>
              <w:t>（</w:t>
            </w:r>
            <w:r>
              <w:rPr>
                <w:rFonts w:hint="eastAsia" w:ascii="宋体" w:hAnsi="宋体" w:cs="宋体"/>
                <w:color w:val="000000"/>
                <w:kern w:val="0"/>
                <w:sz w:val="22"/>
                <w:szCs w:val="22"/>
                <w:lang w:val="en-US" w:eastAsia="zh-CN" w:bidi="ar"/>
              </w:rPr>
              <w:t>30</w:t>
            </w:r>
            <w:r>
              <w:rPr>
                <w:rFonts w:hint="eastAsia" w:ascii="宋体" w:hAnsi="宋体" w:cs="宋体"/>
                <w:color w:val="000000"/>
                <w:kern w:val="0"/>
                <w:sz w:val="22"/>
                <w:szCs w:val="22"/>
                <w:lang w:bidi="ar"/>
              </w:rPr>
              <w:t>分）</w:t>
            </w:r>
          </w:p>
        </w:tc>
        <w:tc>
          <w:tcPr>
            <w:tcW w:w="6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5B510">
            <w:pPr>
              <w:keepNext w:val="0"/>
              <w:keepLines w:val="0"/>
              <w:widowControl/>
              <w:suppressLineNumbers w:val="0"/>
              <w:spacing w:before="0" w:beforeAutospacing="0" w:after="0" w:afterAutospacing="0" w:line="400" w:lineRule="exact"/>
              <w:ind w:left="0" w:right="0"/>
              <w:jc w:val="left"/>
              <w:rPr>
                <w:rFonts w:hint="eastAsia" w:ascii="宋体" w:hAnsi="宋体" w:eastAsia="宋体"/>
                <w:szCs w:val="21"/>
                <w:lang w:eastAsia="zh-CN"/>
              </w:rPr>
            </w:pPr>
            <w:r>
              <w:rPr>
                <w:rFonts w:hint="eastAsia" w:ascii="宋体" w:hAnsi="宋体"/>
                <w:szCs w:val="21"/>
              </w:rPr>
              <w:t>供应商根据本项目实际情况，提供项目总体实施方案，方案包含但不限于</w:t>
            </w:r>
            <w:r>
              <w:rPr>
                <w:rFonts w:hint="eastAsia" w:ascii="宋体" w:hAnsi="宋体"/>
                <w:szCs w:val="21"/>
                <w:lang w:eastAsia="zh-CN"/>
              </w:rPr>
              <w:t>；</w:t>
            </w:r>
          </w:p>
          <w:p w14:paraId="3AA386A5">
            <w:pPr>
              <w:keepNext w:val="0"/>
              <w:keepLines w:val="0"/>
              <w:widowControl/>
              <w:suppressLineNumbers w:val="0"/>
              <w:spacing w:before="0" w:beforeAutospacing="0" w:after="0" w:afterAutospacing="0" w:line="400" w:lineRule="exact"/>
              <w:ind w:left="0" w:right="0"/>
              <w:jc w:val="left"/>
              <w:rPr>
                <w:rFonts w:hint="eastAsia" w:ascii="宋体" w:hAnsi="宋体"/>
                <w:szCs w:val="21"/>
              </w:rPr>
            </w:pPr>
            <w:r>
              <w:rPr>
                <w:rFonts w:hint="eastAsia" w:ascii="宋体" w:hAnsi="宋体"/>
                <w:szCs w:val="21"/>
              </w:rPr>
              <w:t>①现状及需求分析，</w:t>
            </w:r>
          </w:p>
          <w:p w14:paraId="08D4D761">
            <w:pPr>
              <w:keepNext w:val="0"/>
              <w:keepLines w:val="0"/>
              <w:widowControl/>
              <w:suppressLineNumbers w:val="0"/>
              <w:spacing w:before="0" w:beforeAutospacing="0" w:after="0" w:afterAutospacing="0" w:line="400" w:lineRule="exact"/>
              <w:ind w:left="0" w:right="0"/>
              <w:jc w:val="left"/>
              <w:rPr>
                <w:rFonts w:hint="eastAsia" w:ascii="宋体" w:hAnsi="宋体"/>
                <w:szCs w:val="21"/>
              </w:rPr>
            </w:pPr>
            <w:r>
              <w:rPr>
                <w:rFonts w:hint="eastAsia" w:ascii="宋体" w:hAnsi="宋体"/>
                <w:szCs w:val="21"/>
              </w:rPr>
              <w:t>②系统架构，</w:t>
            </w:r>
          </w:p>
          <w:p w14:paraId="75A0F9D3">
            <w:pPr>
              <w:keepNext w:val="0"/>
              <w:keepLines w:val="0"/>
              <w:widowControl/>
              <w:suppressLineNumbers w:val="0"/>
              <w:spacing w:before="0" w:beforeAutospacing="0" w:after="0" w:afterAutospacing="0" w:line="400" w:lineRule="exact"/>
              <w:ind w:left="0" w:right="0"/>
              <w:jc w:val="left"/>
              <w:rPr>
                <w:rFonts w:hint="eastAsia" w:ascii="宋体" w:hAnsi="宋体"/>
                <w:szCs w:val="21"/>
              </w:rPr>
            </w:pPr>
            <w:r>
              <w:rPr>
                <w:rFonts w:hint="eastAsia" w:ascii="宋体" w:hAnsi="宋体"/>
                <w:szCs w:val="21"/>
              </w:rPr>
              <w:t>③实施内容，</w:t>
            </w:r>
          </w:p>
          <w:p w14:paraId="4151A90F">
            <w:pPr>
              <w:keepNext w:val="0"/>
              <w:keepLines w:val="0"/>
              <w:widowControl/>
              <w:suppressLineNumbers w:val="0"/>
              <w:spacing w:before="0" w:beforeAutospacing="0" w:after="0" w:afterAutospacing="0" w:line="400" w:lineRule="exact"/>
              <w:ind w:left="0" w:right="0"/>
              <w:jc w:val="left"/>
              <w:rPr>
                <w:rFonts w:hint="eastAsia" w:ascii="宋体" w:hAnsi="宋体"/>
                <w:szCs w:val="21"/>
              </w:rPr>
            </w:pPr>
            <w:r>
              <w:rPr>
                <w:rFonts w:hint="eastAsia" w:ascii="宋体" w:hAnsi="宋体"/>
                <w:szCs w:val="21"/>
              </w:rPr>
              <w:t>④实施预期效益，</w:t>
            </w:r>
          </w:p>
          <w:p w14:paraId="64F07FC4">
            <w:pPr>
              <w:keepNext w:val="0"/>
              <w:keepLines w:val="0"/>
              <w:widowControl/>
              <w:suppressLineNumbers w:val="0"/>
              <w:spacing w:before="0" w:beforeAutospacing="0" w:after="0" w:afterAutospacing="0" w:line="400" w:lineRule="exact"/>
              <w:ind w:left="0" w:right="0"/>
              <w:jc w:val="left"/>
              <w:rPr>
                <w:rFonts w:hint="eastAsia" w:ascii="宋体" w:hAnsi="宋体"/>
                <w:szCs w:val="21"/>
              </w:rPr>
            </w:pPr>
            <w:r>
              <w:rPr>
                <w:rFonts w:hint="eastAsia" w:ascii="宋体" w:hAnsi="宋体"/>
                <w:szCs w:val="21"/>
              </w:rPr>
              <w:t>⑤实施进度计划及保障措施，</w:t>
            </w:r>
          </w:p>
          <w:p w14:paraId="7DC91E4F">
            <w:pPr>
              <w:keepNext w:val="0"/>
              <w:keepLines w:val="0"/>
              <w:widowControl/>
              <w:suppressLineNumbers w:val="0"/>
              <w:spacing w:before="0" w:beforeAutospacing="0" w:after="0" w:afterAutospacing="0" w:line="400" w:lineRule="exact"/>
              <w:ind w:left="0" w:right="0"/>
              <w:jc w:val="left"/>
              <w:rPr>
                <w:rFonts w:hint="eastAsia" w:ascii="宋体" w:hAnsi="宋体"/>
                <w:szCs w:val="21"/>
              </w:rPr>
            </w:pPr>
            <w:r>
              <w:rPr>
                <w:rFonts w:hint="eastAsia" w:ascii="宋体" w:hAnsi="宋体"/>
                <w:szCs w:val="21"/>
              </w:rPr>
              <w:t>⑥安装调试及措施等；</w:t>
            </w:r>
          </w:p>
          <w:p w14:paraId="4AA132B2">
            <w:pPr>
              <w:keepNext w:val="0"/>
              <w:keepLines w:val="0"/>
              <w:widowControl/>
              <w:suppressLineNumbers w:val="0"/>
              <w:spacing w:before="0" w:beforeAutospacing="0" w:after="0" w:afterAutospacing="0" w:line="400" w:lineRule="exact"/>
              <w:ind w:left="0" w:right="0"/>
              <w:jc w:val="left"/>
              <w:rPr>
                <w:rFonts w:hint="eastAsia" w:ascii="宋体" w:hAnsi="宋体"/>
                <w:szCs w:val="21"/>
              </w:rPr>
            </w:pPr>
            <w:r>
              <w:rPr>
                <w:rFonts w:hint="eastAsia" w:ascii="宋体" w:hAnsi="宋体"/>
                <w:szCs w:val="21"/>
              </w:rPr>
              <w:t>所提供方案有上述①-⑥项内容</w:t>
            </w:r>
            <w:r>
              <w:rPr>
                <w:rFonts w:hint="eastAsia" w:ascii="宋体" w:hAnsi="宋体"/>
                <w:szCs w:val="21"/>
                <w:lang w:eastAsia="zh-CN"/>
              </w:rPr>
              <w:t>，</w:t>
            </w:r>
            <w:r>
              <w:rPr>
                <w:rFonts w:hint="eastAsia" w:ascii="宋体" w:hAnsi="宋体" w:eastAsia="宋体" w:cs="宋体"/>
                <w:color w:val="000000" w:themeColor="text1"/>
                <w:kern w:val="0"/>
                <w:sz w:val="22"/>
                <w:szCs w:val="22"/>
                <w:highlight w:val="none"/>
                <w:lang w:val="en-US" w:eastAsia="zh-CN" w:bidi="zh-CN"/>
                <w14:textFill>
                  <w14:solidFill>
                    <w14:schemeClr w14:val="tx1"/>
                  </w14:solidFill>
                </w14:textFill>
              </w:rPr>
              <w:t>方案科学、设计详细、完全满足实际需求，可实施性和可操作性强</w:t>
            </w:r>
            <w:r>
              <w:rPr>
                <w:rFonts w:hint="eastAsia" w:ascii="宋体" w:hAnsi="宋体"/>
                <w:szCs w:val="21"/>
              </w:rPr>
              <w:t>，</w:t>
            </w:r>
            <w:r>
              <w:rPr>
                <w:rFonts w:hint="eastAsia" w:ascii="宋体" w:hAnsi="宋体"/>
                <w:szCs w:val="21"/>
                <w:lang w:val="en-US" w:eastAsia="zh-CN"/>
              </w:rPr>
              <w:t>每项</w:t>
            </w:r>
            <w:r>
              <w:rPr>
                <w:rFonts w:hint="eastAsia" w:ascii="宋体" w:hAnsi="宋体"/>
                <w:szCs w:val="21"/>
              </w:rPr>
              <w:t>计</w:t>
            </w:r>
            <w:r>
              <w:rPr>
                <w:rFonts w:hint="eastAsia" w:ascii="宋体" w:hAnsi="宋体"/>
                <w:szCs w:val="21"/>
                <w:lang w:val="en-US" w:eastAsia="zh-CN"/>
              </w:rPr>
              <w:t>5</w:t>
            </w:r>
            <w:r>
              <w:rPr>
                <w:rFonts w:hint="eastAsia" w:ascii="宋体" w:hAnsi="宋体"/>
                <w:szCs w:val="21"/>
              </w:rPr>
              <w:t>分；</w:t>
            </w:r>
          </w:p>
          <w:p w14:paraId="3F97AE6D">
            <w:pPr>
              <w:keepNext w:val="0"/>
              <w:keepLines w:val="0"/>
              <w:widowControl/>
              <w:suppressLineNumbers w:val="0"/>
              <w:spacing w:before="0" w:beforeAutospacing="0" w:after="0" w:afterAutospacing="0" w:line="400" w:lineRule="exact"/>
              <w:ind w:left="0" w:right="0"/>
              <w:jc w:val="left"/>
              <w:rPr>
                <w:rFonts w:hint="eastAsia" w:ascii="宋体" w:hAnsi="宋体" w:eastAsia="宋体"/>
                <w:szCs w:val="21"/>
                <w:lang w:eastAsia="zh-CN"/>
              </w:rPr>
            </w:pPr>
            <w:r>
              <w:rPr>
                <w:rFonts w:hint="eastAsia" w:ascii="宋体" w:hAnsi="宋体"/>
                <w:szCs w:val="21"/>
              </w:rPr>
              <w:t>所提供方案有上述①-⑥项内容、</w:t>
            </w:r>
            <w:r>
              <w:rPr>
                <w:rFonts w:hint="eastAsia" w:ascii="宋体" w:hAnsi="宋体" w:eastAsia="宋体" w:cs="宋体"/>
                <w:color w:val="000000" w:themeColor="text1"/>
                <w:kern w:val="0"/>
                <w:sz w:val="22"/>
                <w:szCs w:val="22"/>
                <w:highlight w:val="none"/>
                <w:lang w:val="en-US" w:eastAsia="zh-CN" w:bidi="zh-CN"/>
                <w14:textFill>
                  <w14:solidFill>
                    <w14:schemeClr w14:val="tx1"/>
                  </w14:solidFill>
                </w14:textFill>
              </w:rPr>
              <w:t>方案较科学、较详细，能满足实际使用要求的</w:t>
            </w:r>
            <w:r>
              <w:rPr>
                <w:rFonts w:hint="eastAsia" w:ascii="宋体" w:hAnsi="宋体"/>
                <w:szCs w:val="21"/>
              </w:rPr>
              <w:t>计</w:t>
            </w:r>
            <w:r>
              <w:rPr>
                <w:rFonts w:hint="eastAsia" w:ascii="宋体" w:hAnsi="宋体"/>
                <w:szCs w:val="21"/>
                <w:lang w:val="en-US" w:eastAsia="zh-CN"/>
              </w:rPr>
              <w:t>2.5</w:t>
            </w:r>
            <w:r>
              <w:rPr>
                <w:rFonts w:hint="eastAsia" w:ascii="宋体" w:hAnsi="宋体"/>
                <w:szCs w:val="21"/>
              </w:rPr>
              <w:t>分</w:t>
            </w:r>
            <w:r>
              <w:rPr>
                <w:rFonts w:hint="eastAsia" w:ascii="宋体" w:hAnsi="宋体"/>
                <w:szCs w:val="21"/>
                <w:lang w:eastAsia="zh-CN"/>
              </w:rPr>
              <w:t>；</w:t>
            </w:r>
          </w:p>
          <w:p w14:paraId="5F02AC5A">
            <w:pPr>
              <w:keepNext w:val="0"/>
              <w:keepLines w:val="0"/>
              <w:widowControl/>
              <w:suppressLineNumbers w:val="0"/>
              <w:spacing w:before="0" w:beforeAutospacing="0" w:after="0" w:afterAutospacing="0" w:line="400" w:lineRule="exact"/>
              <w:ind w:left="0" w:right="0"/>
              <w:jc w:val="left"/>
              <w:rPr>
                <w:rFonts w:hint="default" w:ascii="宋体" w:hAnsi="宋体"/>
                <w:szCs w:val="21"/>
              </w:rPr>
            </w:pPr>
            <w:r>
              <w:rPr>
                <w:rFonts w:hint="eastAsia" w:ascii="宋体" w:hAnsi="宋体"/>
                <w:szCs w:val="21"/>
              </w:rPr>
              <w:t>所提供方案有上述①-⑥项内容、</w:t>
            </w:r>
            <w:r>
              <w:rPr>
                <w:rFonts w:hint="eastAsia" w:ascii="宋体" w:hAnsi="宋体" w:eastAsia="宋体" w:cs="宋体"/>
                <w:color w:val="000000" w:themeColor="text1"/>
                <w:kern w:val="0"/>
                <w:sz w:val="22"/>
                <w:szCs w:val="22"/>
                <w:highlight w:val="none"/>
                <w:lang w:val="en-US" w:eastAsia="zh-CN" w:bidi="zh-CN"/>
                <w14:textFill>
                  <w14:solidFill>
                    <w14:schemeClr w14:val="tx1"/>
                  </w14:solidFill>
                </w14:textFill>
              </w:rPr>
              <w:t>方案基本合理、配置一般，不能完全满足实际要求的</w:t>
            </w:r>
            <w:r>
              <w:rPr>
                <w:rFonts w:hint="eastAsia" w:ascii="宋体" w:hAnsi="宋体"/>
                <w:szCs w:val="21"/>
              </w:rPr>
              <w:t>计1分，没有方案不计分。</w:t>
            </w:r>
          </w:p>
          <w:p w14:paraId="20A9F25D">
            <w:pPr>
              <w:keepNext w:val="0"/>
              <w:keepLines w:val="0"/>
              <w:widowControl/>
              <w:suppressLineNumbers w:val="0"/>
              <w:spacing w:before="0" w:beforeAutospacing="0" w:after="0" w:afterAutospacing="0"/>
              <w:ind w:left="0" w:right="0"/>
              <w:jc w:val="left"/>
              <w:textAlignment w:val="center"/>
              <w:rPr>
                <w:rFonts w:hint="default" w:ascii="宋体" w:hAnsi="宋体" w:cs="宋体"/>
                <w:color w:val="000000"/>
                <w:sz w:val="22"/>
                <w:szCs w:val="22"/>
                <w:highlight w:val="yellow"/>
              </w:rPr>
            </w:pPr>
          </w:p>
        </w:tc>
      </w:tr>
      <w:tr w14:paraId="215A8FED">
        <w:tblPrEx>
          <w:tblCellMar>
            <w:top w:w="0" w:type="dxa"/>
            <w:left w:w="108" w:type="dxa"/>
            <w:bottom w:w="0" w:type="dxa"/>
            <w:right w:w="108" w:type="dxa"/>
          </w:tblCellMar>
        </w:tblPrEx>
        <w:trPr>
          <w:trHeight w:val="976" w:hRule="atLeast"/>
          <w:jc w:val="center"/>
        </w:trPr>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BB606">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4</w:t>
            </w:r>
          </w:p>
        </w:tc>
        <w:tc>
          <w:tcPr>
            <w:tcW w:w="1236" w:type="dxa"/>
            <w:vMerge w:val="continue"/>
            <w:tcBorders>
              <w:left w:val="single" w:color="000000" w:sz="4" w:space="0"/>
              <w:right w:val="single" w:color="000000" w:sz="4" w:space="0"/>
            </w:tcBorders>
            <w:shd w:val="clear" w:color="auto" w:fill="auto"/>
            <w:vAlign w:val="center"/>
          </w:tcPr>
          <w:p w14:paraId="034EC776">
            <w:pPr>
              <w:keepNext w:val="0"/>
              <w:keepLines w:val="0"/>
              <w:widowControl/>
              <w:suppressLineNumbers w:val="0"/>
              <w:spacing w:before="0" w:beforeAutospacing="0" w:after="0" w:afterAutospacing="0"/>
              <w:ind w:left="0" w:right="0"/>
              <w:jc w:val="center"/>
              <w:rPr>
                <w:rFonts w:hint="default" w:ascii="宋体" w:hAnsi="宋体" w:cs="宋体"/>
                <w:color w:val="000000"/>
                <w:sz w:val="22"/>
                <w:szCs w:val="22"/>
              </w:rPr>
            </w:pPr>
          </w:p>
        </w:tc>
        <w:tc>
          <w:tcPr>
            <w:tcW w:w="1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FC22F">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售后服务部分（</w:t>
            </w:r>
            <w:r>
              <w:rPr>
                <w:rFonts w:hint="eastAsia" w:ascii="宋体" w:hAnsi="宋体" w:cs="宋体"/>
                <w:color w:val="000000"/>
                <w:kern w:val="0"/>
                <w:sz w:val="22"/>
                <w:szCs w:val="22"/>
                <w:lang w:val="en-US" w:eastAsia="zh-CN" w:bidi="ar"/>
              </w:rPr>
              <w:t>20</w:t>
            </w:r>
            <w:r>
              <w:rPr>
                <w:rFonts w:hint="eastAsia" w:ascii="宋体" w:hAnsi="宋体" w:cs="宋体"/>
                <w:color w:val="000000"/>
                <w:kern w:val="0"/>
                <w:sz w:val="22"/>
                <w:szCs w:val="22"/>
                <w:lang w:bidi="ar"/>
              </w:rPr>
              <w:t>分）</w:t>
            </w:r>
          </w:p>
        </w:tc>
        <w:tc>
          <w:tcPr>
            <w:tcW w:w="6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D49C2">
            <w:pPr>
              <w:keepNext w:val="0"/>
              <w:keepLines w:val="0"/>
              <w:widowControl/>
              <w:suppressLineNumbers w:val="0"/>
              <w:spacing w:before="0" w:beforeAutospacing="0" w:after="0" w:afterAutospacing="0" w:line="400" w:lineRule="exact"/>
              <w:ind w:left="0" w:right="0"/>
              <w:jc w:val="left"/>
              <w:rPr>
                <w:rFonts w:hint="eastAsia" w:ascii="宋体" w:hAnsi="宋体"/>
                <w:szCs w:val="21"/>
              </w:rPr>
            </w:pPr>
            <w:r>
              <w:rPr>
                <w:rFonts w:hint="eastAsia" w:ascii="宋体" w:hAnsi="宋体" w:eastAsia="宋体" w:cs="宋体"/>
                <w:color w:val="000000" w:themeColor="text1"/>
                <w:kern w:val="0"/>
                <w:sz w:val="22"/>
                <w:szCs w:val="22"/>
                <w:highlight w:val="none"/>
                <w:lang w:val="en-US" w:eastAsia="zh-CN" w:bidi="zh-CN"/>
                <w14:textFill>
                  <w14:solidFill>
                    <w14:schemeClr w14:val="tx1"/>
                  </w14:solidFill>
                </w14:textFill>
              </w:rPr>
              <w:t>根据投标人针对本项目售后服务方案（须注明质保期、服务响应时间及相应措施）的合理及完善程度计分；</w:t>
            </w:r>
          </w:p>
          <w:p w14:paraId="6E1258C3">
            <w:pPr>
              <w:keepNext w:val="0"/>
              <w:keepLines w:val="0"/>
              <w:widowControl/>
              <w:suppressLineNumbers w:val="0"/>
              <w:spacing w:before="0" w:beforeAutospacing="0" w:after="0" w:afterAutospacing="0" w:line="400" w:lineRule="exact"/>
              <w:ind w:left="0" w:right="0" w:firstLine="210" w:firstLineChars="100"/>
              <w:jc w:val="left"/>
              <w:rPr>
                <w:rFonts w:hint="default" w:ascii="宋体" w:hAnsi="宋体"/>
                <w:szCs w:val="21"/>
              </w:rPr>
            </w:pPr>
            <w:r>
              <w:rPr>
                <w:rFonts w:hint="eastAsia" w:ascii="宋体" w:hAnsi="宋体"/>
                <w:szCs w:val="21"/>
              </w:rPr>
              <w:t>①售后服务团队与技术支持；</w:t>
            </w:r>
          </w:p>
          <w:p w14:paraId="50A7E0FF">
            <w:pPr>
              <w:keepNext w:val="0"/>
              <w:keepLines w:val="0"/>
              <w:widowControl/>
              <w:suppressLineNumbers w:val="0"/>
              <w:spacing w:before="0" w:beforeAutospacing="0" w:after="0" w:afterAutospacing="0" w:line="400" w:lineRule="exact"/>
              <w:ind w:left="2" w:right="0" w:firstLine="210" w:firstLineChars="100"/>
              <w:jc w:val="left"/>
              <w:rPr>
                <w:rFonts w:hint="default" w:ascii="宋体" w:hAnsi="宋体"/>
                <w:szCs w:val="21"/>
              </w:rPr>
            </w:pPr>
            <w:r>
              <w:rPr>
                <w:rFonts w:hint="eastAsia" w:ascii="宋体" w:hAnsi="宋体"/>
                <w:szCs w:val="21"/>
              </w:rPr>
              <w:t>②技术支持方式；</w:t>
            </w:r>
          </w:p>
          <w:p w14:paraId="2D561E10">
            <w:pPr>
              <w:keepNext w:val="0"/>
              <w:keepLines w:val="0"/>
              <w:widowControl/>
              <w:suppressLineNumbers w:val="0"/>
              <w:spacing w:before="0" w:beforeAutospacing="0" w:after="0" w:afterAutospacing="0" w:line="400" w:lineRule="exact"/>
              <w:ind w:left="2" w:right="0" w:firstLine="210" w:firstLineChars="100"/>
              <w:jc w:val="left"/>
              <w:rPr>
                <w:rFonts w:hint="default" w:ascii="宋体" w:hAnsi="宋体"/>
                <w:szCs w:val="21"/>
              </w:rPr>
            </w:pPr>
            <w:r>
              <w:rPr>
                <w:rFonts w:hint="eastAsia" w:ascii="宋体" w:hAnsi="宋体"/>
                <w:szCs w:val="21"/>
              </w:rPr>
              <w:t>③售后标准；</w:t>
            </w:r>
          </w:p>
          <w:p w14:paraId="1DC9EC58">
            <w:pPr>
              <w:keepNext w:val="0"/>
              <w:keepLines w:val="0"/>
              <w:widowControl/>
              <w:suppressLineNumbers w:val="0"/>
              <w:spacing w:before="0" w:beforeAutospacing="0" w:after="0" w:afterAutospacing="0" w:line="400" w:lineRule="exact"/>
              <w:ind w:left="2" w:right="0" w:firstLine="210" w:firstLineChars="100"/>
              <w:jc w:val="left"/>
              <w:rPr>
                <w:rFonts w:hint="default" w:ascii="宋体" w:hAnsi="宋体"/>
                <w:szCs w:val="21"/>
              </w:rPr>
            </w:pPr>
            <w:r>
              <w:rPr>
                <w:rFonts w:hint="eastAsia" w:ascii="宋体" w:hAnsi="宋体"/>
                <w:szCs w:val="21"/>
              </w:rPr>
              <w:t>④质保标准；</w:t>
            </w:r>
          </w:p>
          <w:p w14:paraId="5262E25E">
            <w:pPr>
              <w:keepNext w:val="0"/>
              <w:keepLines w:val="0"/>
              <w:widowControl/>
              <w:suppressLineNumbers w:val="0"/>
              <w:spacing w:before="0" w:beforeAutospacing="0" w:after="0" w:afterAutospacing="0" w:line="400" w:lineRule="exact"/>
              <w:ind w:left="2" w:right="0" w:firstLine="210" w:firstLineChars="100"/>
              <w:jc w:val="left"/>
              <w:rPr>
                <w:rFonts w:hint="default" w:ascii="宋体" w:hAnsi="宋体"/>
                <w:szCs w:val="21"/>
              </w:rPr>
            </w:pPr>
            <w:r>
              <w:rPr>
                <w:rFonts w:hint="eastAsia" w:ascii="宋体" w:hAnsi="宋体"/>
                <w:szCs w:val="21"/>
              </w:rPr>
              <w:t>⑤服务流程；</w:t>
            </w:r>
          </w:p>
          <w:p w14:paraId="27136EA8">
            <w:pPr>
              <w:keepNext w:val="0"/>
              <w:keepLines w:val="0"/>
              <w:widowControl/>
              <w:suppressLineNumbers w:val="0"/>
              <w:spacing w:before="0" w:beforeAutospacing="0" w:after="0" w:afterAutospacing="0" w:line="400" w:lineRule="exact"/>
              <w:ind w:left="2" w:right="0" w:firstLine="210" w:firstLineChars="100"/>
              <w:jc w:val="left"/>
              <w:rPr>
                <w:rFonts w:hint="default" w:ascii="宋体" w:hAnsi="宋体"/>
                <w:szCs w:val="21"/>
              </w:rPr>
            </w:pPr>
            <w:r>
              <w:rPr>
                <w:rFonts w:hint="eastAsia" w:ascii="宋体" w:hAnsi="宋体"/>
                <w:szCs w:val="21"/>
              </w:rPr>
              <w:t>⑥保修和维护服务</w:t>
            </w:r>
          </w:p>
          <w:p w14:paraId="650C8573">
            <w:pPr>
              <w:keepNext w:val="0"/>
              <w:keepLines w:val="0"/>
              <w:widowControl/>
              <w:suppressLineNumbers w:val="0"/>
              <w:spacing w:before="0" w:beforeAutospacing="0" w:after="0" w:afterAutospacing="0" w:line="400" w:lineRule="exact"/>
              <w:ind w:left="2" w:right="0" w:firstLine="210" w:firstLineChars="100"/>
              <w:jc w:val="left"/>
              <w:rPr>
                <w:rFonts w:hint="default" w:ascii="宋体" w:hAnsi="宋体"/>
                <w:szCs w:val="21"/>
              </w:rPr>
            </w:pPr>
            <w:r>
              <w:rPr>
                <w:rFonts w:hint="eastAsia" w:ascii="宋体" w:hAnsi="宋体"/>
                <w:szCs w:val="21"/>
              </w:rPr>
              <w:t>⑦维护响应计划；</w:t>
            </w:r>
          </w:p>
          <w:p w14:paraId="35E84598">
            <w:pPr>
              <w:keepNext w:val="0"/>
              <w:keepLines w:val="0"/>
              <w:widowControl/>
              <w:suppressLineNumbers w:val="0"/>
              <w:spacing w:before="0" w:beforeAutospacing="0" w:after="0" w:afterAutospacing="0" w:line="400" w:lineRule="exact"/>
              <w:ind w:left="2" w:right="0" w:firstLine="210" w:firstLineChars="100"/>
              <w:jc w:val="left"/>
              <w:rPr>
                <w:rFonts w:hint="default" w:ascii="宋体" w:hAnsi="宋体"/>
                <w:szCs w:val="21"/>
              </w:rPr>
            </w:pPr>
            <w:r>
              <w:rPr>
                <w:rFonts w:hint="eastAsia" w:ascii="宋体" w:hAnsi="宋体"/>
                <w:szCs w:val="21"/>
              </w:rPr>
              <w:t>⑧应急措施；</w:t>
            </w:r>
          </w:p>
          <w:p w14:paraId="6BA822F0">
            <w:pPr>
              <w:keepNext w:val="0"/>
              <w:keepLines w:val="0"/>
              <w:widowControl/>
              <w:suppressLineNumbers w:val="0"/>
              <w:spacing w:before="0" w:beforeAutospacing="0" w:after="0" w:afterAutospacing="0" w:line="400" w:lineRule="exact"/>
              <w:ind w:left="0" w:right="0"/>
              <w:jc w:val="left"/>
              <w:rPr>
                <w:rFonts w:hint="eastAsia" w:ascii="宋体" w:hAnsi="宋体"/>
                <w:szCs w:val="21"/>
              </w:rPr>
            </w:pPr>
            <w:r>
              <w:rPr>
                <w:rFonts w:hint="eastAsia" w:ascii="宋体" w:hAnsi="宋体"/>
                <w:szCs w:val="21"/>
              </w:rPr>
              <w:t>所提供方案有上述①-⑧项内容</w:t>
            </w:r>
            <w:r>
              <w:rPr>
                <w:rFonts w:hint="eastAsia" w:ascii="宋体" w:hAnsi="宋体"/>
                <w:szCs w:val="21"/>
                <w:lang w:eastAsia="zh-CN"/>
              </w:rPr>
              <w:t>，</w:t>
            </w:r>
            <w:r>
              <w:rPr>
                <w:rFonts w:hint="eastAsia" w:ascii="宋体" w:hAnsi="宋体" w:eastAsia="宋体" w:cs="宋体"/>
                <w:color w:val="000000" w:themeColor="text1"/>
                <w:kern w:val="0"/>
                <w:sz w:val="22"/>
                <w:szCs w:val="22"/>
                <w:highlight w:val="none"/>
                <w:lang w:val="en-US" w:eastAsia="zh-CN" w:bidi="zh-CN"/>
                <w14:textFill>
                  <w14:solidFill>
                    <w14:schemeClr w14:val="tx1"/>
                  </w14:solidFill>
                </w14:textFill>
              </w:rPr>
              <w:t>方案科学、设计详细、完全满足实际需求，可实施性和可操作性强</w:t>
            </w:r>
            <w:r>
              <w:rPr>
                <w:rFonts w:hint="eastAsia" w:ascii="宋体" w:hAnsi="宋体"/>
                <w:szCs w:val="21"/>
              </w:rPr>
              <w:t>，</w:t>
            </w:r>
            <w:r>
              <w:rPr>
                <w:rFonts w:hint="eastAsia" w:ascii="宋体" w:hAnsi="宋体"/>
                <w:szCs w:val="21"/>
                <w:lang w:val="en-US" w:eastAsia="zh-CN"/>
              </w:rPr>
              <w:t>每项</w:t>
            </w:r>
            <w:r>
              <w:rPr>
                <w:rFonts w:hint="eastAsia" w:ascii="宋体" w:hAnsi="宋体"/>
                <w:szCs w:val="21"/>
              </w:rPr>
              <w:t>计</w:t>
            </w:r>
            <w:r>
              <w:rPr>
                <w:rFonts w:hint="eastAsia" w:ascii="宋体" w:hAnsi="宋体"/>
                <w:szCs w:val="21"/>
                <w:lang w:val="en-US" w:eastAsia="zh-CN"/>
              </w:rPr>
              <w:t>2.5</w:t>
            </w:r>
            <w:r>
              <w:rPr>
                <w:rFonts w:hint="eastAsia" w:ascii="宋体" w:hAnsi="宋体"/>
                <w:szCs w:val="21"/>
              </w:rPr>
              <w:t>分；</w:t>
            </w:r>
          </w:p>
          <w:p w14:paraId="2B508DE9">
            <w:pPr>
              <w:keepNext w:val="0"/>
              <w:keepLines w:val="0"/>
              <w:widowControl/>
              <w:suppressLineNumbers w:val="0"/>
              <w:spacing w:before="0" w:beforeAutospacing="0" w:after="0" w:afterAutospacing="0" w:line="400" w:lineRule="exact"/>
              <w:ind w:left="0" w:right="0"/>
              <w:jc w:val="left"/>
              <w:rPr>
                <w:rFonts w:hint="eastAsia" w:ascii="宋体" w:hAnsi="宋体" w:eastAsia="宋体"/>
                <w:szCs w:val="21"/>
                <w:lang w:eastAsia="zh-CN"/>
              </w:rPr>
            </w:pPr>
            <w:r>
              <w:rPr>
                <w:rFonts w:hint="eastAsia" w:ascii="宋体" w:hAnsi="宋体"/>
                <w:szCs w:val="21"/>
              </w:rPr>
              <w:t>所提供方案有上述①-⑧项内容、</w:t>
            </w:r>
            <w:r>
              <w:rPr>
                <w:rFonts w:hint="eastAsia" w:ascii="宋体" w:hAnsi="宋体" w:eastAsia="宋体" w:cs="宋体"/>
                <w:color w:val="000000" w:themeColor="text1"/>
                <w:kern w:val="0"/>
                <w:sz w:val="22"/>
                <w:szCs w:val="22"/>
                <w:highlight w:val="none"/>
                <w:lang w:val="en-US" w:eastAsia="zh-CN" w:bidi="zh-CN"/>
                <w14:textFill>
                  <w14:solidFill>
                    <w14:schemeClr w14:val="tx1"/>
                  </w14:solidFill>
                </w14:textFill>
              </w:rPr>
              <w:t>方案较科学、较详细，能满足实际使用要求的</w:t>
            </w:r>
            <w:r>
              <w:rPr>
                <w:rFonts w:hint="eastAsia" w:ascii="宋体" w:hAnsi="宋体"/>
                <w:szCs w:val="21"/>
              </w:rPr>
              <w:t>计</w:t>
            </w:r>
            <w:r>
              <w:rPr>
                <w:rFonts w:hint="eastAsia" w:ascii="宋体" w:hAnsi="宋体"/>
                <w:szCs w:val="21"/>
                <w:lang w:val="en-US" w:eastAsia="zh-CN"/>
              </w:rPr>
              <w:t>1.5</w:t>
            </w:r>
            <w:r>
              <w:rPr>
                <w:rFonts w:hint="eastAsia" w:ascii="宋体" w:hAnsi="宋体"/>
                <w:szCs w:val="21"/>
              </w:rPr>
              <w:t>分</w:t>
            </w:r>
            <w:r>
              <w:rPr>
                <w:rFonts w:hint="eastAsia" w:ascii="宋体" w:hAnsi="宋体"/>
                <w:szCs w:val="21"/>
                <w:lang w:eastAsia="zh-CN"/>
              </w:rPr>
              <w:t>；</w:t>
            </w:r>
          </w:p>
          <w:p w14:paraId="5870804E">
            <w:pPr>
              <w:keepNext w:val="0"/>
              <w:keepLines w:val="0"/>
              <w:widowControl/>
              <w:suppressLineNumbers w:val="0"/>
              <w:spacing w:before="0" w:beforeAutospacing="0" w:after="0" w:afterAutospacing="0" w:line="400" w:lineRule="exact"/>
              <w:ind w:left="0" w:right="0"/>
              <w:jc w:val="left"/>
              <w:rPr>
                <w:rFonts w:hint="default" w:ascii="宋体" w:hAnsi="宋体"/>
                <w:szCs w:val="21"/>
              </w:rPr>
            </w:pPr>
            <w:r>
              <w:rPr>
                <w:rFonts w:hint="eastAsia" w:ascii="宋体" w:hAnsi="宋体"/>
                <w:szCs w:val="21"/>
              </w:rPr>
              <w:t>所提供方案有上述①-⑧项内容、</w:t>
            </w:r>
            <w:r>
              <w:rPr>
                <w:rFonts w:hint="eastAsia" w:ascii="宋体" w:hAnsi="宋体" w:eastAsia="宋体" w:cs="宋体"/>
                <w:color w:val="000000" w:themeColor="text1"/>
                <w:kern w:val="0"/>
                <w:sz w:val="22"/>
                <w:szCs w:val="22"/>
                <w:highlight w:val="none"/>
                <w:lang w:val="en-US" w:eastAsia="zh-CN" w:bidi="zh-CN"/>
                <w14:textFill>
                  <w14:solidFill>
                    <w14:schemeClr w14:val="tx1"/>
                  </w14:solidFill>
                </w14:textFill>
              </w:rPr>
              <w:t>方案基本合理、配置一般，不能完全满足实际要求的</w:t>
            </w:r>
            <w:r>
              <w:rPr>
                <w:rFonts w:hint="eastAsia" w:ascii="宋体" w:hAnsi="宋体"/>
                <w:szCs w:val="21"/>
              </w:rPr>
              <w:t>计</w:t>
            </w:r>
            <w:r>
              <w:rPr>
                <w:rFonts w:hint="eastAsia" w:ascii="宋体" w:hAnsi="宋体"/>
                <w:szCs w:val="21"/>
                <w:lang w:val="en-US" w:eastAsia="zh-CN"/>
              </w:rPr>
              <w:t>0.5</w:t>
            </w:r>
            <w:r>
              <w:rPr>
                <w:rFonts w:hint="eastAsia" w:ascii="宋体" w:hAnsi="宋体"/>
                <w:szCs w:val="21"/>
              </w:rPr>
              <w:t>分</w:t>
            </w:r>
            <w:bookmarkStart w:id="515" w:name="_GoBack"/>
            <w:bookmarkEnd w:id="515"/>
            <w:r>
              <w:rPr>
                <w:rFonts w:hint="eastAsia" w:ascii="宋体" w:hAnsi="宋体"/>
                <w:szCs w:val="21"/>
              </w:rPr>
              <w:t>，没有方案不计分。</w:t>
            </w:r>
          </w:p>
          <w:p w14:paraId="62A6F4FE">
            <w:pPr>
              <w:keepNext w:val="0"/>
              <w:keepLines w:val="0"/>
              <w:widowControl/>
              <w:suppressLineNumbers w:val="0"/>
              <w:spacing w:before="0" w:beforeAutospacing="0" w:after="0" w:afterAutospacing="0" w:line="400" w:lineRule="exact"/>
              <w:ind w:left="0" w:right="0" w:firstLine="420" w:firstLineChars="200"/>
              <w:jc w:val="left"/>
              <w:rPr>
                <w:rFonts w:hint="default" w:ascii="宋体" w:hAnsi="宋体"/>
                <w:szCs w:val="21"/>
              </w:rPr>
            </w:pPr>
          </w:p>
        </w:tc>
      </w:tr>
      <w:tr w14:paraId="2EAAF950">
        <w:tblPrEx>
          <w:tblCellMar>
            <w:top w:w="0" w:type="dxa"/>
            <w:left w:w="108" w:type="dxa"/>
            <w:bottom w:w="0" w:type="dxa"/>
            <w:right w:w="108" w:type="dxa"/>
          </w:tblCellMar>
        </w:tblPrEx>
        <w:trPr>
          <w:trHeight w:val="1882" w:hRule="atLeast"/>
          <w:jc w:val="center"/>
        </w:trPr>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F57C8">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kern w:val="0"/>
                <w:sz w:val="22"/>
                <w:szCs w:val="22"/>
                <w:lang w:bidi="ar"/>
              </w:rPr>
            </w:pPr>
            <w:r>
              <w:rPr>
                <w:rFonts w:hint="eastAsia" w:ascii="宋体" w:hAnsi="宋体" w:cs="宋体"/>
                <w:color w:val="000000"/>
                <w:kern w:val="0"/>
                <w:sz w:val="22"/>
                <w:szCs w:val="22"/>
                <w:lang w:bidi="ar"/>
              </w:rPr>
              <w:t>5</w:t>
            </w:r>
          </w:p>
        </w:tc>
        <w:tc>
          <w:tcPr>
            <w:tcW w:w="1236" w:type="dxa"/>
            <w:vMerge w:val="continue"/>
            <w:tcBorders>
              <w:left w:val="single" w:color="000000" w:sz="4" w:space="0"/>
              <w:bottom w:val="single" w:color="000000" w:sz="4" w:space="0"/>
              <w:right w:val="single" w:color="000000" w:sz="4" w:space="0"/>
            </w:tcBorders>
            <w:shd w:val="clear" w:color="auto" w:fill="auto"/>
            <w:vAlign w:val="center"/>
          </w:tcPr>
          <w:p w14:paraId="3639A03A">
            <w:pPr>
              <w:keepNext w:val="0"/>
              <w:keepLines w:val="0"/>
              <w:widowControl/>
              <w:suppressLineNumbers w:val="0"/>
              <w:spacing w:before="0" w:beforeAutospacing="0" w:after="0" w:afterAutospacing="0"/>
              <w:ind w:left="0" w:right="0"/>
              <w:jc w:val="center"/>
              <w:rPr>
                <w:rFonts w:hint="default" w:ascii="宋体" w:hAnsi="宋体" w:cs="宋体"/>
                <w:color w:val="000000"/>
                <w:sz w:val="22"/>
                <w:szCs w:val="22"/>
              </w:rPr>
            </w:pPr>
          </w:p>
        </w:tc>
        <w:tc>
          <w:tcPr>
            <w:tcW w:w="1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96B80">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kern w:val="0"/>
                <w:sz w:val="22"/>
                <w:szCs w:val="22"/>
                <w:lang w:bidi="ar"/>
              </w:rPr>
            </w:pPr>
            <w:r>
              <w:rPr>
                <w:rFonts w:hint="eastAsia" w:ascii="宋体" w:hAnsi="宋体" w:cs="宋体"/>
                <w:color w:val="000000"/>
                <w:kern w:val="0"/>
                <w:sz w:val="22"/>
                <w:szCs w:val="22"/>
                <w:lang w:bidi="ar"/>
              </w:rPr>
              <w:t>产品资质部分（</w:t>
            </w:r>
            <w:r>
              <w:rPr>
                <w:rFonts w:hint="eastAsia" w:ascii="宋体" w:hAnsi="宋体" w:cs="宋体"/>
                <w:color w:val="000000"/>
                <w:kern w:val="0"/>
                <w:sz w:val="22"/>
                <w:szCs w:val="22"/>
                <w:lang w:val="en-US" w:eastAsia="zh-CN" w:bidi="ar"/>
              </w:rPr>
              <w:t>25</w:t>
            </w:r>
            <w:r>
              <w:rPr>
                <w:rFonts w:hint="eastAsia" w:ascii="宋体" w:hAnsi="宋体" w:cs="宋体"/>
                <w:color w:val="000000"/>
                <w:kern w:val="0"/>
                <w:sz w:val="22"/>
                <w:szCs w:val="22"/>
                <w:lang w:bidi="ar"/>
              </w:rPr>
              <w:t>分）</w:t>
            </w:r>
          </w:p>
        </w:tc>
        <w:tc>
          <w:tcPr>
            <w:tcW w:w="6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ECB0C">
            <w:pPr>
              <w:keepNext w:val="0"/>
              <w:keepLines w:val="0"/>
              <w:widowControl/>
              <w:numPr>
                <w:ilvl w:val="0"/>
                <w:numId w:val="1"/>
              </w:numPr>
              <w:suppressLineNumbers w:val="0"/>
              <w:spacing w:before="0" w:beforeAutospacing="0" w:after="0" w:afterAutospacing="0" w:line="400" w:lineRule="exact"/>
              <w:ind w:left="0" w:right="0"/>
              <w:jc w:val="left"/>
              <w:rPr>
                <w:rFonts w:hint="default" w:ascii="宋体" w:hAnsi="宋体"/>
                <w:szCs w:val="21"/>
              </w:rPr>
            </w:pPr>
            <w:r>
              <w:rPr>
                <w:rFonts w:hint="eastAsia" w:ascii="宋体" w:hAnsi="宋体" w:cs="宋体"/>
              </w:rPr>
              <w:t>为保障用户数据安全，所投交互平板产品依据国家标准GB/T 37988-2019 建立并通过数据安全能力成熟度模型等级2级及以上的得</w:t>
            </w:r>
            <w:r>
              <w:rPr>
                <w:rFonts w:hint="eastAsia" w:ascii="宋体" w:hAnsi="宋体" w:cs="宋体"/>
                <w:lang w:val="en-US" w:eastAsia="zh-CN"/>
              </w:rPr>
              <w:t>5</w:t>
            </w:r>
            <w:r>
              <w:rPr>
                <w:rFonts w:hint="eastAsia" w:ascii="宋体" w:hAnsi="宋体" w:cs="宋体"/>
              </w:rPr>
              <w:t>分，1级的得</w:t>
            </w:r>
            <w:r>
              <w:rPr>
                <w:rFonts w:hint="eastAsia" w:ascii="宋体" w:hAnsi="宋体" w:cs="宋体"/>
                <w:lang w:val="en-US" w:eastAsia="zh-CN"/>
              </w:rPr>
              <w:t>2.5</w:t>
            </w:r>
            <w:r>
              <w:rPr>
                <w:rFonts w:hint="eastAsia" w:ascii="宋体" w:hAnsi="宋体" w:cs="宋体"/>
              </w:rPr>
              <w:t>分。（提供认证证书并提供全国认证认可信息公共服务平台：http://cx.cnca.cn/查询结果截图证明）</w:t>
            </w:r>
          </w:p>
          <w:p w14:paraId="708D596A">
            <w:pPr>
              <w:keepNext w:val="0"/>
              <w:keepLines w:val="0"/>
              <w:widowControl/>
              <w:numPr>
                <w:ilvl w:val="0"/>
                <w:numId w:val="1"/>
              </w:numPr>
              <w:suppressLineNumbers w:val="0"/>
              <w:spacing w:before="0" w:beforeAutospacing="0" w:after="0" w:afterAutospacing="0" w:line="400" w:lineRule="exact"/>
              <w:ind w:left="0" w:right="0"/>
              <w:jc w:val="left"/>
              <w:rPr>
                <w:rFonts w:hint="default" w:ascii="宋体" w:hAnsi="宋体"/>
                <w:szCs w:val="21"/>
              </w:rPr>
            </w:pPr>
            <w:r>
              <w:rPr>
                <w:rFonts w:hint="eastAsia" w:ascii="宋体" w:hAnsi="宋体"/>
                <w:szCs w:val="21"/>
              </w:rPr>
              <w:t>响应国家国产化发展趋势，保障产品后期升级，要求所投产品软硬件兼容国产化认证，投标人所投视频展台、教学软件和智慧黑板，能提供产品兼容系统互认证明的，每提供一个计</w:t>
            </w:r>
            <w:r>
              <w:rPr>
                <w:rFonts w:hint="eastAsia" w:ascii="宋体" w:hAnsi="宋体"/>
                <w:szCs w:val="21"/>
                <w:lang w:val="en-US" w:eastAsia="zh-CN"/>
              </w:rPr>
              <w:t>2.5</w:t>
            </w:r>
            <w:r>
              <w:rPr>
                <w:rFonts w:hint="eastAsia" w:ascii="宋体" w:hAnsi="宋体"/>
                <w:szCs w:val="21"/>
              </w:rPr>
              <w:t>分，最多计</w:t>
            </w:r>
            <w:r>
              <w:rPr>
                <w:rFonts w:hint="eastAsia" w:ascii="宋体" w:hAnsi="宋体"/>
                <w:szCs w:val="21"/>
                <w:lang w:val="en-US" w:eastAsia="zh-CN"/>
              </w:rPr>
              <w:t>5</w:t>
            </w:r>
            <w:r>
              <w:rPr>
                <w:rFonts w:hint="eastAsia" w:ascii="宋体" w:hAnsi="宋体"/>
                <w:szCs w:val="21"/>
              </w:rPr>
              <w:t>分。</w:t>
            </w:r>
          </w:p>
          <w:p w14:paraId="2C3E71E1">
            <w:pPr>
              <w:keepNext w:val="0"/>
              <w:keepLines w:val="0"/>
              <w:widowControl/>
              <w:numPr>
                <w:ilvl w:val="0"/>
                <w:numId w:val="1"/>
              </w:numPr>
              <w:suppressLineNumbers w:val="0"/>
              <w:spacing w:before="0" w:beforeAutospacing="0" w:after="0" w:afterAutospacing="0" w:line="400" w:lineRule="exact"/>
              <w:ind w:left="0" w:right="0"/>
              <w:jc w:val="left"/>
              <w:rPr>
                <w:rFonts w:hint="default" w:ascii="宋体" w:hAnsi="宋体"/>
                <w:szCs w:val="21"/>
              </w:rPr>
            </w:pPr>
            <w:r>
              <w:rPr>
                <w:rFonts w:hint="eastAsia" w:ascii="宋体" w:hAnsi="宋体"/>
                <w:szCs w:val="21"/>
                <w:lang w:val="en-US" w:eastAsia="zh-CN"/>
              </w:rPr>
              <w:t>为保护学生实力，</w:t>
            </w:r>
            <w:r>
              <w:rPr>
                <w:rFonts w:hint="eastAsia" w:ascii="宋体" w:hAnsi="宋体"/>
                <w:szCs w:val="21"/>
              </w:rPr>
              <w:t>所投智慧黑板产品通过由中国标准化研究院制定的视觉舒适度（VICO）体系认证，达到视觉舒适度A级或以上标准的计</w:t>
            </w:r>
            <w:r>
              <w:rPr>
                <w:rFonts w:hint="eastAsia" w:ascii="宋体" w:hAnsi="宋体"/>
                <w:szCs w:val="21"/>
                <w:lang w:val="en-US" w:eastAsia="zh-CN"/>
              </w:rPr>
              <w:t>5</w:t>
            </w:r>
            <w:r>
              <w:rPr>
                <w:rFonts w:hint="eastAsia" w:ascii="宋体" w:hAnsi="宋体"/>
                <w:szCs w:val="21"/>
              </w:rPr>
              <w:t>分；达到视觉舒适度B级的，计</w:t>
            </w:r>
            <w:r>
              <w:rPr>
                <w:rFonts w:hint="eastAsia" w:ascii="宋体" w:hAnsi="宋体"/>
                <w:szCs w:val="21"/>
                <w:lang w:val="en-US" w:eastAsia="zh-CN"/>
              </w:rPr>
              <w:t>2.5</w:t>
            </w:r>
            <w:r>
              <w:rPr>
                <w:rFonts w:hint="eastAsia" w:ascii="宋体" w:hAnsi="宋体"/>
                <w:szCs w:val="21"/>
              </w:rPr>
              <w:t>分。</w:t>
            </w:r>
          </w:p>
          <w:p w14:paraId="7DE7F45F">
            <w:pPr>
              <w:keepNext w:val="0"/>
              <w:keepLines w:val="0"/>
              <w:widowControl/>
              <w:numPr>
                <w:ilvl w:val="0"/>
                <w:numId w:val="1"/>
              </w:numPr>
              <w:suppressLineNumbers w:val="0"/>
              <w:spacing w:before="0" w:beforeAutospacing="0" w:after="0" w:afterAutospacing="0" w:line="400" w:lineRule="exact"/>
              <w:ind w:left="0" w:right="0"/>
              <w:jc w:val="left"/>
              <w:rPr>
                <w:rFonts w:hint="default" w:ascii="宋体" w:hAnsi="宋体" w:cs="宋体"/>
                <w:color w:val="000000"/>
                <w:sz w:val="22"/>
                <w:szCs w:val="22"/>
              </w:rPr>
            </w:pPr>
            <w:r>
              <w:rPr>
                <w:rFonts w:hint="eastAsia" w:ascii="宋体" w:hAnsi="宋体"/>
                <w:szCs w:val="21"/>
                <w:lang w:val="en-US" w:eastAsia="zh-CN"/>
              </w:rPr>
              <w:t>为保障使用健康，</w:t>
            </w:r>
            <w:r>
              <w:rPr>
                <w:rFonts w:hint="eastAsia" w:ascii="宋体" w:hAnsi="宋体"/>
                <w:szCs w:val="21"/>
              </w:rPr>
              <w:t>所投</w:t>
            </w:r>
            <w:r>
              <w:rPr>
                <w:rFonts w:hint="eastAsia" w:ascii="宋体" w:hAnsi="宋体" w:cs="宋体"/>
              </w:rPr>
              <w:t>智能交互平板产品</w:t>
            </w:r>
            <w:r>
              <w:rPr>
                <w:rFonts w:hint="eastAsia" w:ascii="宋体" w:hAnsi="宋体"/>
                <w:szCs w:val="21"/>
              </w:rPr>
              <w:t>触控玻璃具备抗菌作用，24小时总抗细菌率大于95%以上的得</w:t>
            </w:r>
            <w:r>
              <w:rPr>
                <w:rFonts w:hint="eastAsia" w:ascii="宋体" w:hAnsi="宋体"/>
                <w:szCs w:val="21"/>
                <w:lang w:val="en-US" w:eastAsia="zh-CN"/>
              </w:rPr>
              <w:t>5</w:t>
            </w:r>
            <w:r>
              <w:rPr>
                <w:rFonts w:hint="eastAsia" w:ascii="宋体" w:hAnsi="宋体"/>
                <w:szCs w:val="21"/>
              </w:rPr>
              <w:t>分，提供玻璃抗菌测试检测报告证明并</w:t>
            </w:r>
            <w:r>
              <w:rPr>
                <w:rFonts w:hint="eastAsia" w:ascii="宋体" w:hAnsi="宋体" w:cs="宋体"/>
              </w:rPr>
              <w:t>加盖投标人公章</w:t>
            </w:r>
            <w:r>
              <w:rPr>
                <w:rFonts w:hint="default" w:ascii="宋体" w:hAnsi="宋体"/>
                <w:szCs w:val="21"/>
              </w:rPr>
              <w:t>，否则不计分。</w:t>
            </w:r>
          </w:p>
          <w:p w14:paraId="3BA8A84E">
            <w:pPr>
              <w:keepNext w:val="0"/>
              <w:keepLines w:val="0"/>
              <w:widowControl/>
              <w:numPr>
                <w:ilvl w:val="0"/>
                <w:numId w:val="1"/>
              </w:numPr>
              <w:suppressLineNumbers w:val="0"/>
              <w:spacing w:before="0" w:beforeAutospacing="0" w:after="0" w:afterAutospacing="0" w:line="400" w:lineRule="exact"/>
              <w:ind w:left="0" w:right="0"/>
              <w:jc w:val="left"/>
              <w:rPr>
                <w:rFonts w:hint="default" w:ascii="宋体" w:hAnsi="宋体" w:cs="宋体"/>
                <w:color w:val="000000"/>
                <w:sz w:val="22"/>
                <w:szCs w:val="22"/>
              </w:rPr>
            </w:pPr>
            <w:r>
              <w:rPr>
                <w:rFonts w:hint="eastAsia" w:ascii="宋体" w:hAnsi="宋体" w:cs="宋体"/>
              </w:rPr>
              <w:t>为保障产品质量及品质，所投交互平板产品制造商依据国家标准GB/T 39116-2020及GB/T 39117-2020通过智能制造能力成熟度模型、评估，取得智能制造能力成熟度CMMM 3级及以上的，得</w:t>
            </w:r>
            <w:r>
              <w:rPr>
                <w:rFonts w:hint="eastAsia" w:ascii="宋体" w:hAnsi="宋体" w:cs="宋体"/>
                <w:lang w:val="en-US" w:eastAsia="zh-CN"/>
              </w:rPr>
              <w:t>5</w:t>
            </w:r>
            <w:r>
              <w:rPr>
                <w:rFonts w:hint="eastAsia" w:ascii="宋体" w:hAnsi="宋体" w:cs="宋体"/>
              </w:rPr>
              <w:t>分，2级或以下等级的得</w:t>
            </w:r>
            <w:r>
              <w:rPr>
                <w:rFonts w:hint="eastAsia" w:ascii="宋体" w:hAnsi="宋体" w:cs="宋体"/>
                <w:lang w:val="en-US" w:eastAsia="zh-CN"/>
              </w:rPr>
              <w:t>2.5</w:t>
            </w:r>
            <w:r>
              <w:rPr>
                <w:rFonts w:hint="eastAsia" w:ascii="宋体" w:hAnsi="宋体" w:cs="宋体"/>
              </w:rPr>
              <w:t>分，提供认证证书及智能制造评估评价公共服务平台www.c3mep.cn查询截图盖投标人公章证明。</w:t>
            </w:r>
          </w:p>
        </w:tc>
      </w:tr>
      <w:tr w14:paraId="2B1EA05A">
        <w:tblPrEx>
          <w:tblCellMar>
            <w:top w:w="0" w:type="dxa"/>
            <w:left w:w="108" w:type="dxa"/>
            <w:bottom w:w="0" w:type="dxa"/>
            <w:right w:w="108" w:type="dxa"/>
          </w:tblCellMar>
        </w:tblPrEx>
        <w:trPr>
          <w:trHeight w:val="5298" w:hRule="atLeast"/>
          <w:jc w:val="center"/>
        </w:trPr>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156D0">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6</w:t>
            </w:r>
          </w:p>
        </w:tc>
        <w:tc>
          <w:tcPr>
            <w:tcW w:w="1236" w:type="dxa"/>
            <w:vMerge w:val="restart"/>
            <w:tcBorders>
              <w:top w:val="nil"/>
              <w:left w:val="single" w:color="000000" w:sz="4" w:space="0"/>
              <w:right w:val="single" w:color="000000" w:sz="4" w:space="0"/>
            </w:tcBorders>
            <w:shd w:val="clear" w:color="auto" w:fill="auto"/>
            <w:vAlign w:val="center"/>
          </w:tcPr>
          <w:p w14:paraId="00D2E3C1">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商务评审（C）</w:t>
            </w:r>
            <w:r>
              <w:rPr>
                <w:rFonts w:hint="eastAsia" w:ascii="宋体" w:hAnsi="宋体" w:cs="宋体"/>
                <w:color w:val="000000"/>
                <w:kern w:val="0"/>
                <w:sz w:val="22"/>
                <w:szCs w:val="22"/>
                <w:lang w:bidi="ar"/>
              </w:rPr>
              <w:br w:type="textWrapping"/>
            </w:r>
            <w:r>
              <w:rPr>
                <w:rFonts w:hint="eastAsia" w:ascii="宋体" w:hAnsi="宋体" w:cs="宋体"/>
                <w:color w:val="000000"/>
                <w:kern w:val="0"/>
                <w:sz w:val="22"/>
                <w:szCs w:val="22"/>
                <w:lang w:bidi="ar"/>
              </w:rPr>
              <w:t>（</w:t>
            </w:r>
            <w:r>
              <w:rPr>
                <w:rFonts w:hint="eastAsia" w:ascii="宋体" w:hAnsi="宋体" w:cs="宋体"/>
                <w:color w:val="000000"/>
                <w:kern w:val="0"/>
                <w:sz w:val="22"/>
                <w:szCs w:val="22"/>
                <w:lang w:val="en-US" w:eastAsia="zh-CN" w:bidi="ar"/>
              </w:rPr>
              <w:t>100</w:t>
            </w:r>
            <w:r>
              <w:rPr>
                <w:rFonts w:hint="eastAsia" w:ascii="宋体" w:hAnsi="宋体" w:cs="宋体"/>
                <w:color w:val="000000"/>
                <w:kern w:val="0"/>
                <w:sz w:val="22"/>
                <w:szCs w:val="22"/>
                <w:lang w:bidi="ar"/>
              </w:rPr>
              <w:t>分）</w:t>
            </w:r>
          </w:p>
        </w:tc>
        <w:tc>
          <w:tcPr>
            <w:tcW w:w="1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C8273">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企业实力</w:t>
            </w:r>
            <w:r>
              <w:rPr>
                <w:rFonts w:hint="eastAsia" w:ascii="宋体" w:hAnsi="宋体" w:cs="宋体"/>
                <w:color w:val="000000"/>
                <w:kern w:val="0"/>
                <w:sz w:val="22"/>
                <w:szCs w:val="22"/>
                <w:lang w:bidi="ar"/>
              </w:rPr>
              <w:br w:type="textWrapping"/>
            </w:r>
            <w:r>
              <w:rPr>
                <w:rFonts w:hint="eastAsia" w:ascii="宋体" w:hAnsi="宋体" w:cs="宋体"/>
                <w:color w:val="000000"/>
                <w:kern w:val="0"/>
                <w:sz w:val="22"/>
                <w:szCs w:val="22"/>
                <w:lang w:bidi="ar"/>
              </w:rPr>
              <w:t>（</w:t>
            </w:r>
            <w:r>
              <w:rPr>
                <w:rFonts w:hint="eastAsia" w:ascii="宋体" w:hAnsi="宋体" w:cs="宋体"/>
                <w:color w:val="000000"/>
                <w:kern w:val="0"/>
                <w:sz w:val="22"/>
                <w:szCs w:val="22"/>
                <w:lang w:val="en-US" w:eastAsia="zh-CN" w:bidi="ar"/>
              </w:rPr>
              <w:t>60</w:t>
            </w:r>
            <w:r>
              <w:rPr>
                <w:rFonts w:hint="eastAsia" w:ascii="宋体" w:hAnsi="宋体" w:cs="宋体"/>
                <w:color w:val="000000"/>
                <w:kern w:val="0"/>
                <w:sz w:val="22"/>
                <w:szCs w:val="22"/>
                <w:lang w:bidi="ar"/>
              </w:rPr>
              <w:t>分）</w:t>
            </w:r>
          </w:p>
        </w:tc>
        <w:tc>
          <w:tcPr>
            <w:tcW w:w="6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F6B32">
            <w:pPr>
              <w:keepNext w:val="0"/>
              <w:keepLines w:val="0"/>
              <w:widowControl/>
              <w:numPr>
                <w:ilvl w:val="0"/>
                <w:numId w:val="2"/>
              </w:numPr>
              <w:suppressLineNumbers w:val="0"/>
              <w:spacing w:before="0" w:beforeAutospacing="0" w:after="0" w:afterAutospacing="0"/>
              <w:ind w:left="0" w:right="0"/>
              <w:jc w:val="left"/>
              <w:textAlignment w:val="center"/>
              <w:rPr>
                <w:rFonts w:hint="default" w:ascii="宋体" w:hAnsi="宋体" w:cs="宋体"/>
                <w:color w:val="000000"/>
                <w:kern w:val="0"/>
                <w:sz w:val="22"/>
                <w:szCs w:val="22"/>
                <w:lang w:bidi="ar"/>
              </w:rPr>
            </w:pPr>
            <w:r>
              <w:rPr>
                <w:rFonts w:hint="eastAsia" w:ascii="宋体" w:hAnsi="宋体" w:cs="宋体"/>
                <w:color w:val="000000"/>
                <w:kern w:val="0"/>
                <w:sz w:val="22"/>
                <w:szCs w:val="22"/>
                <w:lang w:bidi="ar"/>
              </w:rPr>
              <w:t>投标人具有ISO9001质量管理体系认证、ISO14001环境管理体系认证、ISO45001职业健康安全管理体系认证、ISO 37301合规管理体系认证、信息安全管理体系认证ISO/IEC 29151，每提供一个计</w:t>
            </w:r>
            <w:r>
              <w:rPr>
                <w:rFonts w:hint="eastAsia" w:ascii="宋体" w:hAnsi="宋体" w:cs="宋体"/>
                <w:color w:val="000000"/>
                <w:kern w:val="0"/>
                <w:sz w:val="22"/>
                <w:szCs w:val="22"/>
                <w:lang w:val="en-US" w:eastAsia="zh-CN" w:bidi="ar"/>
              </w:rPr>
              <w:t>3</w:t>
            </w:r>
            <w:r>
              <w:rPr>
                <w:rFonts w:hint="eastAsia" w:ascii="宋体" w:hAnsi="宋体" w:cs="宋体"/>
                <w:color w:val="000000"/>
                <w:kern w:val="0"/>
                <w:sz w:val="22"/>
                <w:szCs w:val="22"/>
                <w:lang w:bidi="ar"/>
              </w:rPr>
              <w:t>分，全部提供计</w:t>
            </w:r>
            <w:r>
              <w:rPr>
                <w:rFonts w:hint="eastAsia" w:ascii="宋体" w:hAnsi="宋体" w:cs="宋体"/>
                <w:color w:val="000000"/>
                <w:kern w:val="0"/>
                <w:sz w:val="22"/>
                <w:szCs w:val="22"/>
                <w:lang w:val="en-US" w:eastAsia="zh-CN" w:bidi="ar"/>
              </w:rPr>
              <w:t>15</w:t>
            </w:r>
            <w:r>
              <w:rPr>
                <w:rFonts w:hint="eastAsia" w:ascii="宋体" w:hAnsi="宋体" w:cs="宋体"/>
                <w:color w:val="000000"/>
                <w:kern w:val="0"/>
                <w:sz w:val="22"/>
                <w:szCs w:val="22"/>
                <w:lang w:bidi="ar"/>
              </w:rPr>
              <w:t>分。</w:t>
            </w:r>
            <w:r>
              <w:rPr>
                <w:rFonts w:hint="eastAsia" w:ascii="宋体" w:hAnsi="宋体" w:cs="宋体"/>
                <w:color w:val="000000"/>
                <w:kern w:val="0"/>
                <w:sz w:val="22"/>
                <w:szCs w:val="22"/>
                <w:lang w:bidi="ar"/>
              </w:rPr>
              <w:br w:type="textWrapping"/>
            </w:r>
            <w:r>
              <w:rPr>
                <w:rFonts w:hint="eastAsia" w:ascii="宋体" w:hAnsi="宋体" w:cs="宋体"/>
                <w:color w:val="000000"/>
                <w:kern w:val="0"/>
                <w:sz w:val="22"/>
                <w:szCs w:val="22"/>
                <w:lang w:bidi="ar"/>
              </w:rPr>
              <w:t>（提供证书扫描件加盖投标人公章，否则不计分。）</w:t>
            </w:r>
            <w:r>
              <w:rPr>
                <w:rFonts w:hint="eastAsia" w:ascii="宋体" w:hAnsi="宋体" w:cs="宋体"/>
                <w:color w:val="000000"/>
                <w:kern w:val="0"/>
                <w:sz w:val="22"/>
                <w:szCs w:val="22"/>
                <w:lang w:bidi="ar"/>
              </w:rPr>
              <w:br w:type="textWrapping"/>
            </w:r>
            <w:r>
              <w:rPr>
                <w:rFonts w:hint="eastAsia" w:ascii="宋体" w:hAnsi="宋体" w:cs="宋体"/>
                <w:color w:val="000000"/>
                <w:kern w:val="0"/>
                <w:sz w:val="22"/>
                <w:szCs w:val="22"/>
                <w:lang w:bidi="ar"/>
              </w:rPr>
              <w:t>2、投标人具有数据安全服务能力评定资格证书-数据安全评估：二级的计</w:t>
            </w:r>
            <w:r>
              <w:rPr>
                <w:rFonts w:hint="eastAsia" w:ascii="宋体" w:hAnsi="宋体" w:cs="宋体"/>
                <w:color w:val="000000"/>
                <w:kern w:val="0"/>
                <w:sz w:val="22"/>
                <w:szCs w:val="22"/>
                <w:lang w:val="en-US" w:eastAsia="zh-CN" w:bidi="ar"/>
              </w:rPr>
              <w:t>15</w:t>
            </w:r>
            <w:r>
              <w:rPr>
                <w:rFonts w:hint="eastAsia" w:ascii="宋体" w:hAnsi="宋体" w:cs="宋体"/>
                <w:color w:val="000000"/>
                <w:kern w:val="0"/>
                <w:sz w:val="22"/>
                <w:szCs w:val="22"/>
                <w:lang w:bidi="ar"/>
              </w:rPr>
              <w:t>分，一级的计</w:t>
            </w:r>
            <w:r>
              <w:rPr>
                <w:rFonts w:hint="eastAsia" w:ascii="宋体" w:hAnsi="宋体" w:cs="宋体"/>
                <w:color w:val="000000"/>
                <w:kern w:val="0"/>
                <w:sz w:val="22"/>
                <w:szCs w:val="22"/>
                <w:lang w:val="en-US" w:eastAsia="zh-CN" w:bidi="ar"/>
              </w:rPr>
              <w:t>10</w:t>
            </w:r>
            <w:r>
              <w:rPr>
                <w:rFonts w:hint="eastAsia" w:ascii="宋体" w:hAnsi="宋体" w:cs="宋体"/>
                <w:color w:val="000000"/>
                <w:kern w:val="0"/>
                <w:sz w:val="22"/>
                <w:szCs w:val="22"/>
                <w:lang w:bidi="ar"/>
              </w:rPr>
              <w:t>分，未提供不计分。</w:t>
            </w:r>
            <w:r>
              <w:rPr>
                <w:rFonts w:hint="eastAsia" w:ascii="宋体" w:hAnsi="宋体" w:cs="宋体"/>
                <w:color w:val="000000"/>
                <w:kern w:val="0"/>
                <w:sz w:val="22"/>
                <w:szCs w:val="22"/>
                <w:lang w:bidi="ar"/>
              </w:rPr>
              <w:br w:type="textWrapping"/>
            </w:r>
            <w:r>
              <w:rPr>
                <w:rFonts w:hint="eastAsia" w:ascii="宋体" w:hAnsi="宋体" w:cs="宋体"/>
                <w:color w:val="000000"/>
                <w:kern w:val="0"/>
                <w:sz w:val="22"/>
                <w:szCs w:val="22"/>
                <w:lang w:bidi="ar"/>
              </w:rPr>
              <w:t>（提供证书扫描件加盖投标人公章，否则不计分。）</w:t>
            </w:r>
            <w:r>
              <w:rPr>
                <w:rFonts w:hint="eastAsia" w:ascii="宋体" w:hAnsi="宋体" w:cs="宋体"/>
                <w:color w:val="000000"/>
                <w:kern w:val="0"/>
                <w:sz w:val="22"/>
                <w:szCs w:val="22"/>
                <w:lang w:bidi="ar"/>
              </w:rPr>
              <w:br w:type="textWrapping"/>
            </w:r>
            <w:r>
              <w:rPr>
                <w:rFonts w:hint="eastAsia" w:ascii="宋体" w:hAnsi="宋体" w:cs="宋体"/>
                <w:color w:val="000000"/>
                <w:kern w:val="0"/>
                <w:sz w:val="22"/>
                <w:szCs w:val="22"/>
                <w:lang w:bidi="ar"/>
              </w:rPr>
              <w:t>3、投标人具有信息安全服务资质认证CCRC-信息安全应急处理证书一级的计</w:t>
            </w:r>
            <w:r>
              <w:rPr>
                <w:rFonts w:hint="eastAsia" w:ascii="宋体" w:hAnsi="宋体" w:cs="宋体"/>
                <w:color w:val="000000"/>
                <w:kern w:val="0"/>
                <w:sz w:val="22"/>
                <w:szCs w:val="22"/>
                <w:lang w:val="en-US" w:eastAsia="zh-CN" w:bidi="ar"/>
              </w:rPr>
              <w:t>15</w:t>
            </w:r>
            <w:r>
              <w:rPr>
                <w:rFonts w:hint="eastAsia" w:ascii="宋体" w:hAnsi="宋体" w:cs="宋体"/>
                <w:color w:val="000000"/>
                <w:kern w:val="0"/>
                <w:sz w:val="22"/>
                <w:szCs w:val="22"/>
                <w:lang w:bidi="ar"/>
              </w:rPr>
              <w:t>分，二级的计</w:t>
            </w:r>
            <w:r>
              <w:rPr>
                <w:rFonts w:hint="eastAsia" w:ascii="宋体" w:hAnsi="宋体" w:cs="宋体"/>
                <w:color w:val="000000"/>
                <w:kern w:val="0"/>
                <w:sz w:val="22"/>
                <w:szCs w:val="22"/>
                <w:lang w:val="en-US" w:eastAsia="zh-CN" w:bidi="ar"/>
              </w:rPr>
              <w:t>10</w:t>
            </w:r>
            <w:r>
              <w:rPr>
                <w:rFonts w:hint="eastAsia" w:ascii="宋体" w:hAnsi="宋体" w:cs="宋体"/>
                <w:color w:val="000000"/>
                <w:kern w:val="0"/>
                <w:sz w:val="22"/>
                <w:szCs w:val="22"/>
                <w:lang w:bidi="ar"/>
              </w:rPr>
              <w:t>分，其他及未提供不计分。</w:t>
            </w:r>
            <w:r>
              <w:rPr>
                <w:rFonts w:hint="eastAsia" w:ascii="宋体" w:hAnsi="宋体" w:cs="宋体"/>
                <w:color w:val="000000"/>
                <w:kern w:val="0"/>
                <w:sz w:val="22"/>
                <w:szCs w:val="22"/>
                <w:lang w:bidi="ar"/>
              </w:rPr>
              <w:br w:type="textWrapping"/>
            </w:r>
            <w:r>
              <w:rPr>
                <w:rFonts w:hint="eastAsia" w:ascii="宋体" w:hAnsi="宋体" w:cs="宋体"/>
                <w:color w:val="000000"/>
                <w:kern w:val="0"/>
                <w:sz w:val="22"/>
                <w:szCs w:val="22"/>
                <w:lang w:bidi="ar"/>
              </w:rPr>
              <w:t>（提供证书扫描件加盖投标人公章，否则不计分。）</w:t>
            </w:r>
            <w:r>
              <w:rPr>
                <w:rFonts w:hint="eastAsia" w:ascii="宋体" w:hAnsi="宋体" w:cs="宋体"/>
                <w:color w:val="000000"/>
                <w:kern w:val="0"/>
                <w:sz w:val="22"/>
                <w:szCs w:val="22"/>
                <w:lang w:bidi="ar"/>
              </w:rPr>
              <w:br w:type="textWrapping"/>
            </w:r>
            <w:r>
              <w:rPr>
                <w:rFonts w:hint="eastAsia" w:ascii="宋体" w:hAnsi="宋体" w:cs="宋体"/>
                <w:color w:val="000000"/>
                <w:kern w:val="0"/>
                <w:sz w:val="22"/>
                <w:szCs w:val="22"/>
                <w:lang w:bidi="ar"/>
              </w:rPr>
              <w:t>4、投标人具有数据安全服务能力评定资格证书-数据安全建设：二级的计</w:t>
            </w:r>
            <w:r>
              <w:rPr>
                <w:rFonts w:hint="eastAsia" w:ascii="宋体" w:hAnsi="宋体" w:cs="宋体"/>
                <w:color w:val="000000"/>
                <w:kern w:val="0"/>
                <w:sz w:val="22"/>
                <w:szCs w:val="22"/>
                <w:lang w:val="en-US" w:eastAsia="zh-CN" w:bidi="ar"/>
              </w:rPr>
              <w:t>15</w:t>
            </w:r>
            <w:r>
              <w:rPr>
                <w:rFonts w:hint="eastAsia" w:ascii="宋体" w:hAnsi="宋体" w:cs="宋体"/>
                <w:color w:val="000000"/>
                <w:kern w:val="0"/>
                <w:sz w:val="22"/>
                <w:szCs w:val="22"/>
                <w:lang w:bidi="ar"/>
              </w:rPr>
              <w:t>分，一级的计</w:t>
            </w:r>
            <w:r>
              <w:rPr>
                <w:rFonts w:hint="eastAsia" w:ascii="宋体" w:hAnsi="宋体" w:cs="宋体"/>
                <w:color w:val="000000"/>
                <w:kern w:val="0"/>
                <w:sz w:val="22"/>
                <w:szCs w:val="22"/>
                <w:lang w:val="en-US" w:eastAsia="zh-CN" w:bidi="ar"/>
              </w:rPr>
              <w:t>10</w:t>
            </w:r>
            <w:r>
              <w:rPr>
                <w:rFonts w:hint="eastAsia" w:ascii="宋体" w:hAnsi="宋体" w:cs="宋体"/>
                <w:color w:val="000000"/>
                <w:kern w:val="0"/>
                <w:sz w:val="22"/>
                <w:szCs w:val="22"/>
                <w:lang w:bidi="ar"/>
              </w:rPr>
              <w:t>分，未提供不计分。</w:t>
            </w:r>
            <w:r>
              <w:rPr>
                <w:rFonts w:hint="eastAsia" w:ascii="宋体" w:hAnsi="宋体" w:cs="宋体"/>
                <w:color w:val="000000"/>
                <w:kern w:val="0"/>
                <w:sz w:val="22"/>
                <w:szCs w:val="22"/>
                <w:lang w:bidi="ar"/>
              </w:rPr>
              <w:br w:type="textWrapping"/>
            </w:r>
            <w:r>
              <w:rPr>
                <w:rFonts w:hint="eastAsia" w:ascii="宋体" w:hAnsi="宋体" w:cs="宋体"/>
                <w:color w:val="000000"/>
                <w:kern w:val="0"/>
                <w:sz w:val="22"/>
                <w:szCs w:val="22"/>
                <w:lang w:bidi="ar"/>
              </w:rPr>
              <w:t>（提供证书扫描件加盖投标人公章，否则不计分。）</w:t>
            </w:r>
          </w:p>
        </w:tc>
      </w:tr>
      <w:tr w14:paraId="031538D1">
        <w:tblPrEx>
          <w:tblCellMar>
            <w:top w:w="0" w:type="dxa"/>
            <w:left w:w="108" w:type="dxa"/>
            <w:bottom w:w="0" w:type="dxa"/>
            <w:right w:w="108" w:type="dxa"/>
          </w:tblCellMar>
        </w:tblPrEx>
        <w:trPr>
          <w:trHeight w:val="1533" w:hRule="atLeast"/>
          <w:jc w:val="center"/>
        </w:trPr>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51287">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7</w:t>
            </w:r>
          </w:p>
        </w:tc>
        <w:tc>
          <w:tcPr>
            <w:tcW w:w="1236" w:type="dxa"/>
            <w:vMerge w:val="continue"/>
            <w:tcBorders>
              <w:left w:val="single" w:color="000000" w:sz="4" w:space="0"/>
              <w:right w:val="single" w:color="000000" w:sz="4" w:space="0"/>
            </w:tcBorders>
            <w:shd w:val="clear" w:color="auto" w:fill="auto"/>
            <w:vAlign w:val="center"/>
          </w:tcPr>
          <w:p w14:paraId="2898C154">
            <w:pPr>
              <w:keepNext w:val="0"/>
              <w:keepLines w:val="0"/>
              <w:widowControl/>
              <w:suppressLineNumbers w:val="0"/>
              <w:spacing w:before="0" w:beforeAutospacing="0" w:after="0" w:afterAutospacing="0"/>
              <w:ind w:left="0" w:right="0"/>
              <w:jc w:val="center"/>
              <w:rPr>
                <w:rFonts w:hint="default" w:ascii="宋体" w:hAnsi="宋体" w:cs="宋体"/>
                <w:color w:val="000000"/>
                <w:sz w:val="22"/>
                <w:szCs w:val="22"/>
              </w:rPr>
            </w:pPr>
          </w:p>
        </w:tc>
        <w:tc>
          <w:tcPr>
            <w:tcW w:w="1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17DC8">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val="en-US" w:eastAsia="zh-CN" w:bidi="ar"/>
              </w:rPr>
              <w:t>技术能力</w:t>
            </w:r>
            <w:r>
              <w:rPr>
                <w:rFonts w:hint="eastAsia" w:ascii="宋体" w:hAnsi="宋体" w:cs="宋体"/>
                <w:color w:val="000000"/>
                <w:kern w:val="0"/>
                <w:sz w:val="22"/>
                <w:szCs w:val="22"/>
                <w:lang w:bidi="ar"/>
              </w:rPr>
              <w:br w:type="textWrapping"/>
            </w:r>
            <w:r>
              <w:rPr>
                <w:rFonts w:hint="eastAsia" w:ascii="宋体" w:hAnsi="宋体" w:cs="宋体"/>
                <w:color w:val="000000"/>
                <w:kern w:val="0"/>
                <w:sz w:val="22"/>
                <w:szCs w:val="22"/>
                <w:lang w:bidi="ar"/>
              </w:rPr>
              <w:t>（</w:t>
            </w:r>
            <w:r>
              <w:rPr>
                <w:rFonts w:hint="eastAsia" w:ascii="宋体" w:hAnsi="宋体" w:cs="宋体"/>
                <w:color w:val="000000"/>
                <w:kern w:val="0"/>
                <w:sz w:val="22"/>
                <w:szCs w:val="22"/>
                <w:lang w:val="en-US" w:eastAsia="zh-CN" w:bidi="ar"/>
              </w:rPr>
              <w:t>20</w:t>
            </w:r>
            <w:r>
              <w:rPr>
                <w:rFonts w:hint="eastAsia" w:ascii="宋体" w:hAnsi="宋体" w:cs="宋体"/>
                <w:color w:val="000000"/>
                <w:kern w:val="0"/>
                <w:sz w:val="22"/>
                <w:szCs w:val="22"/>
                <w:lang w:bidi="ar"/>
              </w:rPr>
              <w:t>分）</w:t>
            </w:r>
          </w:p>
        </w:tc>
        <w:tc>
          <w:tcPr>
            <w:tcW w:w="6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8A48D">
            <w:pPr>
              <w:keepNext w:val="0"/>
              <w:keepLines w:val="0"/>
              <w:widowControl/>
              <w:suppressLineNumbers w:val="0"/>
              <w:spacing w:before="0" w:beforeAutospacing="0" w:after="0" w:afterAutospacing="0"/>
              <w:ind w:left="0" w:right="0"/>
              <w:jc w:val="left"/>
              <w:textAlignment w:val="center"/>
              <w:rPr>
                <w:rFonts w:hint="default" w:ascii="宋体" w:hAnsi="宋体" w:cs="宋体"/>
                <w:color w:val="000000"/>
                <w:sz w:val="22"/>
                <w:szCs w:val="22"/>
              </w:rPr>
            </w:pPr>
            <w:r>
              <w:rPr>
                <w:rFonts w:hint="eastAsia" w:ascii="宋体" w:hAnsi="宋体" w:cs="宋体"/>
                <w:color w:val="000000"/>
                <w:kern w:val="0"/>
                <w:sz w:val="22"/>
                <w:szCs w:val="22"/>
                <w:lang w:val="en-US" w:eastAsia="zh-CN" w:bidi="ar"/>
              </w:rPr>
              <w:t>为保证项目的交付周期需求，</w:t>
            </w:r>
            <w:r>
              <w:rPr>
                <w:rFonts w:hint="eastAsia" w:ascii="宋体" w:hAnsi="宋体" w:cs="宋体"/>
                <w:color w:val="000000"/>
                <w:kern w:val="0"/>
                <w:sz w:val="22"/>
                <w:szCs w:val="22"/>
                <w:lang w:bidi="ar"/>
              </w:rPr>
              <w:t>投标人拟投入本项目的技术团队具有网络工程师、信息系统项目管理工程师的，</w:t>
            </w:r>
            <w:r>
              <w:rPr>
                <w:rFonts w:hint="eastAsia" w:ascii="宋体" w:hAnsi="宋体" w:cs="宋体"/>
                <w:color w:val="000000"/>
                <w:kern w:val="0"/>
                <w:sz w:val="22"/>
                <w:szCs w:val="22"/>
                <w:lang w:val="en-US" w:eastAsia="zh-CN" w:bidi="ar"/>
              </w:rPr>
              <w:t>具有其中一个</w:t>
            </w:r>
            <w:r>
              <w:rPr>
                <w:rFonts w:hint="eastAsia" w:ascii="宋体" w:hAnsi="宋体" w:cs="宋体"/>
                <w:color w:val="000000"/>
                <w:kern w:val="0"/>
                <w:sz w:val="22"/>
                <w:szCs w:val="22"/>
                <w:lang w:bidi="ar"/>
              </w:rPr>
              <w:t>计</w:t>
            </w:r>
            <w:r>
              <w:rPr>
                <w:rFonts w:hint="eastAsia" w:ascii="宋体" w:hAnsi="宋体" w:cs="宋体"/>
                <w:color w:val="000000"/>
                <w:kern w:val="0"/>
                <w:sz w:val="22"/>
                <w:szCs w:val="22"/>
                <w:lang w:val="en-US" w:eastAsia="zh-CN" w:bidi="ar"/>
              </w:rPr>
              <w:t>10分，</w:t>
            </w:r>
            <w:r>
              <w:rPr>
                <w:rFonts w:hint="eastAsia" w:ascii="宋体" w:hAnsi="宋体" w:cs="宋体"/>
                <w:kern w:val="0"/>
                <w:sz w:val="22"/>
                <w:szCs w:val="22"/>
              </w:rPr>
              <w:t>最多计</w:t>
            </w:r>
            <w:r>
              <w:rPr>
                <w:rFonts w:hint="eastAsia" w:ascii="宋体" w:hAnsi="宋体" w:cs="宋体"/>
                <w:color w:val="000000"/>
                <w:kern w:val="0"/>
                <w:sz w:val="22"/>
                <w:szCs w:val="22"/>
                <w:lang w:val="en-US" w:eastAsia="zh-CN" w:bidi="ar"/>
              </w:rPr>
              <w:t>20</w:t>
            </w:r>
            <w:r>
              <w:rPr>
                <w:rFonts w:hint="eastAsia" w:ascii="宋体" w:hAnsi="宋体" w:cs="宋体"/>
                <w:color w:val="000000"/>
                <w:kern w:val="0"/>
                <w:sz w:val="22"/>
                <w:szCs w:val="22"/>
                <w:lang w:bidi="ar"/>
              </w:rPr>
              <w:t>分，没有不计分。（提供投标人为项目人员缴纳的近 3 个月及以上的社保证明材料和相关资质证书，未提供证明材料或证明材料不清晰不完整视为未提供)</w:t>
            </w:r>
          </w:p>
        </w:tc>
      </w:tr>
      <w:tr w14:paraId="223014AF">
        <w:tblPrEx>
          <w:tblCellMar>
            <w:top w:w="0" w:type="dxa"/>
            <w:left w:w="108" w:type="dxa"/>
            <w:bottom w:w="0" w:type="dxa"/>
            <w:right w:w="108" w:type="dxa"/>
          </w:tblCellMar>
        </w:tblPrEx>
        <w:trPr>
          <w:trHeight w:val="1533" w:hRule="atLeast"/>
          <w:jc w:val="center"/>
        </w:trPr>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487F3">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kern w:val="0"/>
                <w:sz w:val="22"/>
                <w:szCs w:val="22"/>
                <w:lang w:bidi="ar"/>
              </w:rPr>
            </w:pPr>
            <w:r>
              <w:rPr>
                <w:rFonts w:hint="eastAsia" w:ascii="宋体" w:hAnsi="宋体" w:cs="宋体"/>
                <w:color w:val="000000"/>
                <w:kern w:val="0"/>
                <w:sz w:val="22"/>
                <w:szCs w:val="22"/>
                <w:lang w:bidi="ar"/>
              </w:rPr>
              <w:t>8</w:t>
            </w:r>
          </w:p>
        </w:tc>
        <w:tc>
          <w:tcPr>
            <w:tcW w:w="1236" w:type="dxa"/>
            <w:vMerge w:val="continue"/>
            <w:tcBorders>
              <w:left w:val="single" w:color="000000" w:sz="4" w:space="0"/>
              <w:bottom w:val="single" w:color="000000" w:sz="4" w:space="0"/>
              <w:right w:val="single" w:color="000000" w:sz="4" w:space="0"/>
            </w:tcBorders>
            <w:shd w:val="clear" w:color="auto" w:fill="auto"/>
            <w:vAlign w:val="center"/>
          </w:tcPr>
          <w:p w14:paraId="4A40751A">
            <w:pPr>
              <w:keepNext w:val="0"/>
              <w:keepLines w:val="0"/>
              <w:widowControl/>
              <w:suppressLineNumbers w:val="0"/>
              <w:spacing w:before="0" w:beforeAutospacing="0" w:after="0" w:afterAutospacing="0"/>
              <w:ind w:left="0" w:right="0"/>
              <w:jc w:val="center"/>
              <w:rPr>
                <w:rFonts w:hint="default" w:ascii="宋体" w:hAnsi="宋体" w:cs="宋体"/>
                <w:color w:val="000000"/>
                <w:sz w:val="22"/>
                <w:szCs w:val="22"/>
              </w:rPr>
            </w:pPr>
          </w:p>
        </w:tc>
        <w:tc>
          <w:tcPr>
            <w:tcW w:w="1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7E109">
            <w:pPr>
              <w:keepNext w:val="0"/>
              <w:keepLines w:val="0"/>
              <w:widowControl/>
              <w:suppressLineNumbers w:val="0"/>
              <w:spacing w:before="0" w:beforeAutospacing="0" w:after="0" w:afterAutospacing="0"/>
              <w:ind w:left="0" w:right="0"/>
              <w:jc w:val="center"/>
              <w:textAlignment w:val="center"/>
              <w:rPr>
                <w:rFonts w:hint="default" w:ascii="宋体" w:hAnsi="宋体"/>
                <w:szCs w:val="21"/>
              </w:rPr>
            </w:pPr>
            <w:r>
              <w:rPr>
                <w:rFonts w:hint="eastAsia" w:ascii="宋体" w:hAnsi="宋体"/>
                <w:szCs w:val="21"/>
              </w:rPr>
              <w:t>经营业绩</w:t>
            </w:r>
          </w:p>
          <w:p w14:paraId="619676CA">
            <w:pPr>
              <w:keepNext w:val="0"/>
              <w:keepLines w:val="0"/>
              <w:widowControl/>
              <w:suppressLineNumbers w:val="0"/>
              <w:spacing w:before="0" w:beforeAutospacing="0" w:after="0" w:afterAutospacing="0"/>
              <w:ind w:left="0" w:right="0"/>
              <w:jc w:val="center"/>
              <w:textAlignment w:val="center"/>
              <w:rPr>
                <w:rFonts w:hint="default" w:ascii="宋体" w:hAnsi="宋体"/>
                <w:szCs w:val="21"/>
              </w:rPr>
            </w:pPr>
            <w:r>
              <w:rPr>
                <w:rFonts w:hint="eastAsia" w:ascii="宋体" w:hAnsi="宋体"/>
                <w:szCs w:val="21"/>
              </w:rPr>
              <w:t>（</w:t>
            </w:r>
            <w:r>
              <w:rPr>
                <w:rFonts w:hint="eastAsia" w:ascii="宋体" w:hAnsi="宋体"/>
                <w:szCs w:val="21"/>
                <w:lang w:val="en-US" w:eastAsia="zh-CN"/>
              </w:rPr>
              <w:t>20</w:t>
            </w:r>
            <w:r>
              <w:rPr>
                <w:rFonts w:hint="eastAsia" w:ascii="宋体" w:hAnsi="宋体"/>
                <w:szCs w:val="21"/>
              </w:rPr>
              <w:t>分）</w:t>
            </w:r>
          </w:p>
        </w:tc>
        <w:tc>
          <w:tcPr>
            <w:tcW w:w="6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0385F">
            <w:pPr>
              <w:keepNext w:val="0"/>
              <w:keepLines w:val="0"/>
              <w:widowControl/>
              <w:suppressLineNumbers w:val="0"/>
              <w:spacing w:before="0" w:beforeAutospacing="0" w:after="0" w:afterAutospacing="0"/>
              <w:ind w:left="0" w:right="0"/>
              <w:jc w:val="left"/>
              <w:textAlignment w:val="center"/>
              <w:rPr>
                <w:rFonts w:hint="default" w:ascii="宋体" w:hAnsi="宋体" w:cs="宋体"/>
                <w:color w:val="000000"/>
                <w:kern w:val="0"/>
                <w:sz w:val="22"/>
                <w:szCs w:val="22"/>
                <w:lang w:bidi="ar"/>
              </w:rPr>
            </w:pPr>
            <w:r>
              <w:rPr>
                <w:rFonts w:hint="eastAsia" w:ascii="宋体" w:hAnsi="宋体" w:cs="宋体"/>
              </w:rPr>
              <w:t>供应商提供近贰年（2022年12月至投标截止）以来的类似业绩，每提供1个业绩计</w:t>
            </w:r>
            <w:r>
              <w:rPr>
                <w:rFonts w:hint="eastAsia" w:ascii="宋体" w:hAnsi="宋体" w:cs="宋体"/>
                <w:lang w:val="en-US" w:eastAsia="zh-CN"/>
              </w:rPr>
              <w:t>5</w:t>
            </w:r>
            <w:r>
              <w:rPr>
                <w:rFonts w:hint="eastAsia" w:ascii="宋体" w:hAnsi="宋体" w:cs="宋体"/>
              </w:rPr>
              <w:t>分，最多计</w:t>
            </w:r>
            <w:r>
              <w:rPr>
                <w:rFonts w:hint="eastAsia" w:ascii="宋体" w:hAnsi="宋体" w:cs="宋体"/>
                <w:lang w:val="en-US" w:eastAsia="zh-CN"/>
              </w:rPr>
              <w:t>20</w:t>
            </w:r>
            <w:r>
              <w:rPr>
                <w:rFonts w:hint="eastAsia" w:ascii="宋体" w:hAnsi="宋体" w:cs="宋体"/>
              </w:rPr>
              <w:t>分。（提供有效合同或中标通知书复印件并加盖投标人公章，否则计0分）</w:t>
            </w:r>
          </w:p>
        </w:tc>
      </w:tr>
    </w:tbl>
    <w:p w14:paraId="05AA2038">
      <w:pPr>
        <w:rPr>
          <w:rFonts w:ascii="Arial"/>
          <w:color w:val="auto"/>
          <w:sz w:val="21"/>
          <w:highlight w:val="none"/>
        </w:rPr>
      </w:pPr>
    </w:p>
    <w:p w14:paraId="1D7BD132">
      <w:pPr>
        <w:spacing w:line="283" w:lineRule="auto"/>
        <w:rPr>
          <w:rFonts w:ascii="Arial"/>
          <w:color w:val="auto"/>
          <w:sz w:val="21"/>
          <w:highlight w:val="none"/>
        </w:rPr>
      </w:pPr>
      <w:r>
        <w:rPr>
          <w:color w:val="auto"/>
          <w:highlight w:val="none"/>
        </w:rPr>
        <w:pict>
          <v:shape id="_x0000_s1055" o:spid="_x0000_s1055" style="position:absolute;left:0pt;margin-left:74.4pt;margin-top:54pt;height:0.75pt;width:449.25pt;mso-position-horizontal-relative:page;mso-position-vertical-relative:page;z-index:251687936;mso-width-relative:page;mso-height-relative:page;" fillcolor="#FFFFFF" filled="t" stroked="t" coordsize="8985,15" o:allowincell="f" path="m0,14l8984,14,8984,0,0,0,0,14xe">
            <v:fill on="t" color2="#FFFFFF" focussize="0,0"/>
            <v:stroke color="#FFFFFF"/>
            <v:imagedata o:title=""/>
            <o:lock v:ext="edit" aspectratio="f"/>
          </v:shape>
        </w:pict>
      </w:r>
    </w:p>
    <w:p w14:paraId="42D24917">
      <w:pPr>
        <w:spacing w:line="283" w:lineRule="auto"/>
        <w:rPr>
          <w:rFonts w:ascii="Arial"/>
          <w:color w:val="auto"/>
          <w:sz w:val="21"/>
          <w:highlight w:val="none"/>
        </w:rPr>
      </w:pPr>
    </w:p>
    <w:p w14:paraId="1AFF20EC">
      <w:pPr>
        <w:rPr>
          <w:rFonts w:ascii="Arial"/>
          <w:color w:val="auto"/>
          <w:sz w:val="21"/>
          <w:highlight w:val="none"/>
        </w:rPr>
      </w:pPr>
      <w:r>
        <w:rPr>
          <w:rFonts w:ascii="Arial"/>
          <w:color w:val="auto"/>
          <w:sz w:val="21"/>
          <w:highlight w:val="none"/>
        </w:rPr>
        <w:br w:type="page"/>
      </w:r>
    </w:p>
    <w:p w14:paraId="124CEE37">
      <w:pPr>
        <w:pStyle w:val="17"/>
        <w:rPr>
          <w:highlight w:val="none"/>
        </w:rPr>
      </w:pPr>
    </w:p>
    <w:p w14:paraId="43220563">
      <w:pPr>
        <w:spacing w:line="283" w:lineRule="auto"/>
        <w:rPr>
          <w:rFonts w:ascii="Arial"/>
          <w:color w:val="auto"/>
          <w:sz w:val="21"/>
          <w:highlight w:val="none"/>
        </w:rPr>
      </w:pPr>
    </w:p>
    <w:p w14:paraId="3260F51D">
      <w:pPr>
        <w:jc w:val="center"/>
        <w:rPr>
          <w:rFonts w:ascii="黑体" w:hAnsi="华文中宋" w:eastAsia="黑体"/>
          <w:b/>
          <w:sz w:val="32"/>
          <w:szCs w:val="32"/>
          <w:highlight w:val="none"/>
        </w:rPr>
      </w:pPr>
      <w:bookmarkStart w:id="281" w:name="_Toc27116"/>
      <w:bookmarkStart w:id="282" w:name="_Toc20364_WPSOffice_Level1"/>
      <w:bookmarkStart w:id="283" w:name="_Toc10034"/>
      <w:bookmarkStart w:id="284" w:name="_Toc9895"/>
      <w:bookmarkStart w:id="285" w:name="_Toc5391"/>
      <w:bookmarkStart w:id="286" w:name="_Toc30804"/>
      <w:bookmarkStart w:id="287" w:name="_Toc3252"/>
      <w:bookmarkStart w:id="288" w:name="_Toc31162"/>
      <w:bookmarkStart w:id="289" w:name="_Toc25842"/>
      <w:bookmarkStart w:id="290" w:name="_Toc27295"/>
      <w:r>
        <w:rPr>
          <w:rFonts w:hint="eastAsia" w:ascii="黑体" w:hAnsi="华文中宋" w:eastAsia="黑体"/>
          <w:b/>
          <w:sz w:val="32"/>
          <w:szCs w:val="32"/>
          <w:highlight w:val="none"/>
        </w:rPr>
        <w:t>第</w:t>
      </w:r>
      <w:r>
        <w:rPr>
          <w:rFonts w:hint="eastAsia" w:ascii="黑体" w:hAnsi="华文中宋" w:eastAsia="黑体"/>
          <w:b/>
          <w:sz w:val="32"/>
          <w:szCs w:val="32"/>
          <w:highlight w:val="none"/>
          <w:lang w:val="en-US" w:eastAsia="zh-CN"/>
        </w:rPr>
        <w:t>五</w:t>
      </w:r>
      <w:r>
        <w:rPr>
          <w:rFonts w:hint="eastAsia" w:ascii="黑体" w:hAnsi="华文中宋" w:eastAsia="黑体"/>
          <w:b/>
          <w:sz w:val="32"/>
          <w:szCs w:val="32"/>
          <w:highlight w:val="none"/>
        </w:rPr>
        <w:t xml:space="preserve">章 </w:t>
      </w:r>
      <w:bookmarkEnd w:id="281"/>
      <w:bookmarkEnd w:id="282"/>
      <w:bookmarkEnd w:id="283"/>
      <w:bookmarkEnd w:id="284"/>
      <w:bookmarkEnd w:id="285"/>
      <w:bookmarkEnd w:id="286"/>
      <w:bookmarkEnd w:id="287"/>
      <w:bookmarkEnd w:id="288"/>
      <w:r>
        <w:rPr>
          <w:rFonts w:hint="eastAsia" w:ascii="黑体" w:hAnsi="华文中宋" w:eastAsia="黑体"/>
          <w:b/>
          <w:sz w:val="32"/>
          <w:szCs w:val="32"/>
          <w:highlight w:val="none"/>
        </w:rPr>
        <w:t>采购需求</w:t>
      </w:r>
      <w:bookmarkEnd w:id="289"/>
      <w:bookmarkEnd w:id="290"/>
    </w:p>
    <w:p w14:paraId="34E88FA1">
      <w:pPr>
        <w:pStyle w:val="2"/>
        <w:adjustRightInd w:val="0"/>
        <w:snapToGrid w:val="0"/>
        <w:spacing w:before="156" w:beforeLines="50"/>
        <w:jc w:val="center"/>
        <w:rPr>
          <w:rFonts w:hint="eastAsia" w:ascii="宋体" w:hAnsi="宋体" w:eastAsia="宋体" w:cs="宋体"/>
          <w:color w:val="000000"/>
          <w:sz w:val="28"/>
          <w:szCs w:val="28"/>
          <w:highlight w:val="none"/>
        </w:rPr>
      </w:pPr>
      <w:bookmarkStart w:id="291" w:name="_Toc10521"/>
      <w:bookmarkStart w:id="292" w:name="_Toc25384"/>
      <w:bookmarkStart w:id="293" w:name="_Toc31350"/>
      <w:bookmarkStart w:id="294" w:name="_Toc6575"/>
      <w:bookmarkStart w:id="295" w:name="_Toc22875"/>
      <w:bookmarkStart w:id="296" w:name="_Toc11604"/>
      <w:bookmarkStart w:id="297" w:name="_Toc31890"/>
      <w:bookmarkStart w:id="298" w:name="_Toc549"/>
      <w:bookmarkStart w:id="299" w:name="_Toc5128"/>
      <w:bookmarkStart w:id="300" w:name="_Toc7685"/>
      <w:bookmarkStart w:id="301" w:name="_Toc27157"/>
      <w:bookmarkStart w:id="302" w:name="_Toc3885"/>
      <w:bookmarkStart w:id="303" w:name="_Toc4568"/>
      <w:bookmarkStart w:id="304" w:name="_Toc13629"/>
      <w:bookmarkStart w:id="305" w:name="_Toc4732"/>
      <w:bookmarkStart w:id="306" w:name="_Toc10048"/>
      <w:bookmarkStart w:id="307" w:name="_Toc15846"/>
      <w:bookmarkStart w:id="308" w:name="_Toc12521"/>
      <w:bookmarkStart w:id="309" w:name="_Toc19139"/>
      <w:bookmarkStart w:id="310" w:name="_Toc22651"/>
      <w:bookmarkStart w:id="311" w:name="_Toc14061"/>
      <w:bookmarkStart w:id="312" w:name="_Toc7567"/>
      <w:bookmarkStart w:id="313" w:name="_Toc18818"/>
      <w:bookmarkStart w:id="314" w:name="_Toc8797"/>
      <w:r>
        <w:rPr>
          <w:rFonts w:hint="eastAsia" w:ascii="宋体" w:hAnsi="宋体" w:eastAsia="宋体" w:cs="宋体"/>
          <w:color w:val="000000"/>
          <w:sz w:val="28"/>
          <w:szCs w:val="28"/>
          <w:highlight w:val="none"/>
        </w:rPr>
        <w:t>第一节 项目概述</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14:paraId="2EA28128">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0" w:firstLine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班班通”教学系统解决方案通过教育平板教学端互动操作，以及与各终端的交互，构造便捷的交互式教学互动环境，让教学变得更加地生动、形象、活跃。让老师随时掌握学生的学习情况，主动调整教学重点。一方面，可以通过互动新颖的上课方式激发学生积极主动的学习热情，使学生思维活跃、兴趣盎然地参与教学活动，培养他们的发展思维和形成能力；另一方面可以使教师以教为主变成学生以学为主，从而提高教学质量，优化教学过程，增强教学效果。</w:t>
      </w:r>
    </w:p>
    <w:p w14:paraId="5C08AC9C">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0" w:firstLineChars="0"/>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本项目政策可行性、技术可行和经济可行，且具有较高的经济效益和社会效益，项目具有很强的建设必要性。</w:t>
      </w:r>
    </w:p>
    <w:p w14:paraId="64AE7474">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0" w:firstLineChars="0"/>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本项目所需辅助材料各供应商自行估算，以人民币报价，报价包括所有材料（制造、检测、人工工资、一切保险费、规费、措施费、装卸运输、仓储、安装调试（涉及到专业安装安全的设备，须要符合国家相关法律法规规定的施工企业或专业执业人员进行安装调试）、税收、利润、验收、培训、技术服务（包括技术资料、图纸的提供）、质保期保障、各项政策性取费和执行合同过程中可能遇到的化解风险费用以及招标文件中所要求的由投标人承担的费用等一切费用，是税后总价。</w:t>
      </w:r>
    </w:p>
    <w:p w14:paraId="5A1A007F">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0" w:firstLine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供应商必须对招标文件中标明的技术参数、性能配置、数量、售后服务、合同主要条款及其它要求等内容作出满足或更优的承诺。</w:t>
      </w:r>
    </w:p>
    <w:p w14:paraId="7BDFDB15">
      <w:pPr>
        <w:pStyle w:val="17"/>
        <w:jc w:val="left"/>
        <w:rPr>
          <w:rFonts w:hint="eastAsia" w:ascii="宋体" w:hAnsi="宋体" w:eastAsia="宋体" w:cs="宋体"/>
          <w:highlight w:val="none"/>
        </w:rPr>
      </w:pPr>
    </w:p>
    <w:bookmarkEnd w:id="313"/>
    <w:bookmarkEnd w:id="314"/>
    <w:p w14:paraId="08D14D4B">
      <w:pPr>
        <w:pStyle w:val="2"/>
        <w:numPr>
          <w:ilvl w:val="0"/>
          <w:numId w:val="4"/>
        </w:numPr>
        <w:adjustRightInd w:val="0"/>
        <w:snapToGrid w:val="0"/>
        <w:spacing w:before="156" w:beforeLines="50"/>
        <w:jc w:val="center"/>
        <w:rPr>
          <w:rFonts w:hint="eastAsia" w:ascii="宋体" w:hAnsi="宋体" w:eastAsia="宋体" w:cs="宋体"/>
          <w:color w:val="000000"/>
          <w:sz w:val="28"/>
          <w:szCs w:val="28"/>
          <w:highlight w:val="none"/>
        </w:rPr>
      </w:pPr>
      <w:bookmarkStart w:id="315" w:name="_Toc19773"/>
      <w:bookmarkStart w:id="316" w:name="_Toc7739"/>
      <w:bookmarkStart w:id="317" w:name="_Toc13485"/>
      <w:bookmarkStart w:id="318" w:name="_Toc12966"/>
      <w:bookmarkStart w:id="319" w:name="_Toc19323"/>
      <w:r>
        <w:rPr>
          <w:rFonts w:hint="eastAsia" w:ascii="宋体" w:hAnsi="宋体" w:eastAsia="宋体" w:cs="宋体"/>
          <w:color w:val="000000"/>
          <w:sz w:val="28"/>
          <w:szCs w:val="28"/>
          <w:highlight w:val="none"/>
        </w:rPr>
        <w:t>设备清单和技术参数要求一览表</w:t>
      </w:r>
      <w:bookmarkEnd w:id="315"/>
      <w:bookmarkEnd w:id="316"/>
      <w:bookmarkEnd w:id="317"/>
      <w:bookmarkEnd w:id="318"/>
      <w:bookmarkEnd w:id="319"/>
    </w:p>
    <w:tbl>
      <w:tblPr>
        <w:tblStyle w:val="19"/>
        <w:tblW w:w="435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69"/>
        <w:gridCol w:w="1110"/>
        <w:gridCol w:w="390"/>
        <w:gridCol w:w="4760"/>
        <w:gridCol w:w="1089"/>
      </w:tblGrid>
      <w:tr w14:paraId="380FAA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54B9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序号</w:t>
            </w:r>
          </w:p>
        </w:tc>
        <w:tc>
          <w:tcPr>
            <w:tcW w:w="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3BDAD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货物名称</w:t>
            </w:r>
          </w:p>
        </w:tc>
        <w:tc>
          <w:tcPr>
            <w:tcW w:w="2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D25B8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单位</w:t>
            </w:r>
          </w:p>
        </w:tc>
        <w:tc>
          <w:tcPr>
            <w:tcW w:w="29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9A0C1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性能参数</w:t>
            </w:r>
          </w:p>
        </w:tc>
        <w:tc>
          <w:tcPr>
            <w:tcW w:w="6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9C575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数量</w:t>
            </w:r>
          </w:p>
        </w:tc>
      </w:tr>
      <w:tr w14:paraId="663386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80022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45DC6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86寸智慧黑板（包含移动支架、笔、遥控、）</w:t>
            </w:r>
          </w:p>
        </w:tc>
        <w:tc>
          <w:tcPr>
            <w:tcW w:w="2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69218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29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BD32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1、整机采用全金属外壳，三拼接平面一体化设计，屏幕边缘采用金属圆角包边防护，整机背板采用金属材质 。无推拉式结构。整体外观尺寸：宽≥4200mm，高≥1200mm，厚≤95mm。</w:t>
            </w:r>
          </w:p>
          <w:p w14:paraId="07F2A47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2、整机屏幕采用（86英寸） 液晶显示器 。整机采用UHD超高清LED液晶屏，钢化玻璃表面硬度≥9H，显示比例16:9，分辨率3840 ×2160。</w:t>
            </w:r>
          </w:p>
          <w:p w14:paraId="3B2C089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3、整机支持操作系统中进行 40点或以上触控。</w:t>
            </w:r>
          </w:p>
          <w:p w14:paraId="3472CEB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4、主屏支持普通粉笔直接书写 ，整机两侧副屏可支持多种媒介 （普通粉笔、液体粉笔、成膜笔） 进行板书书写 。整机设备副屏支持磁吸附功能 ，可以满足带有磁吸的板擦等教具进行吸附在副屏上 。</w:t>
            </w:r>
          </w:p>
          <w:p w14:paraId="720697F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5、设备支持通过前置面板物理按键一键启动录屏功能 ，可将屏幕中显示的课件 、音频内容与人声同时录制 。</w:t>
            </w:r>
          </w:p>
          <w:p w14:paraId="6676456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6、整机内置扬声器。</w:t>
            </w:r>
          </w:p>
          <w:p w14:paraId="2FAE9D7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7、整机内置阵列麦克风，拾音角度≥180°, 可用于对教室环境音频进行采集。</w:t>
            </w:r>
          </w:p>
          <w:p w14:paraId="76AEBD8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8、整机具备防蓝光功能。</w:t>
            </w:r>
          </w:p>
          <w:p w14:paraId="15D17ED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9、整机设备开机启动后，自动进入教学桌面，支持账号登录 、退出，自动获取个人云端教学课件列表 ，并可进入全部课件列表。</w:t>
            </w:r>
          </w:p>
          <w:p w14:paraId="7033BD2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10、内置无线传屏接收端，无需外接接收部件，无线传屏发射器与整机匹配后即可实现传屏功能，将外部电脑的屏幕画面通过无线方式传输到整机上显示 ，内置无线网卡 ，具备AP无线热点发射和BT蓝牙连接功能。</w:t>
            </w:r>
          </w:p>
          <w:p w14:paraId="4AB0F26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11、内置摄像头，采用一体化集成设计，摄像头数量≥4个，支持输出8192×2048分辨率的照片和视频，支持画面畸变矫正功能。</w:t>
            </w:r>
          </w:p>
          <w:p w14:paraId="58FB4F9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12、外接电脑设备连接整机且触摸信号连通时，外接电脑设备可直接读取整机前置 USB接口的移动存储设备数据，连接整机前置USB接口的翻页笔和无线键鼠外接设备可直接使用于外接电脑。</w:t>
            </w:r>
          </w:p>
          <w:p w14:paraId="0D68FC9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13、整机具备前置Type-C接口，通过Type-C接口实现音视频输入 ，外接电脑设备经双头Type-C线连接至整机， 即可把外接电脑设备画面投到整机上，同时在整机上操作画面，可实现触摸电脑的操作。</w:t>
            </w:r>
          </w:p>
          <w:p w14:paraId="1BD1DC8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14、通过长按电源键进入设置界面后，可点击屏幕选择故障检测、系统还原功能。</w:t>
            </w:r>
          </w:p>
        </w:tc>
        <w:tc>
          <w:tcPr>
            <w:tcW w:w="6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A25D4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124 </w:t>
            </w:r>
          </w:p>
        </w:tc>
      </w:tr>
      <w:tr w14:paraId="764287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0" w:hRule="atLeast"/>
        </w:trPr>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A877E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3F034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OPS电脑模块</w:t>
            </w:r>
          </w:p>
        </w:tc>
        <w:tc>
          <w:tcPr>
            <w:tcW w:w="2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3C53B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29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37052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★1、采用国产自主可控芯片，处理器核数≥8 核，主频≥2.3GHz。</w:t>
            </w:r>
          </w:p>
          <w:p w14:paraId="272AEEC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2、内存：≥8GB。</w:t>
            </w:r>
          </w:p>
          <w:p w14:paraId="08E07A2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3、硬盘：≥256GB 固态硬盘。</w:t>
            </w:r>
          </w:p>
          <w:p w14:paraId="7C802FE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4、模块主体尺寸：≤28.1mm*5.3mm。</w:t>
            </w:r>
          </w:p>
          <w:p w14:paraId="12C42F5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5、PC 模块可抽拉式插入整机，可实现无单独接线的插拔。</w:t>
            </w:r>
          </w:p>
          <w:p w14:paraId="7AC4726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6、和整机的连接采用万兆级接口，传输速率≥10Gbps。</w:t>
            </w:r>
          </w:p>
          <w:p w14:paraId="2DC8D6A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7、和整机的连接接口针脚数≤40pin，尺寸≤28.1mm*5.3mm。</w:t>
            </w:r>
          </w:p>
          <w:p w14:paraId="5AD222E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8、采用按压式卡扣，无需工具就可快速拆卸电脑模块。</w:t>
            </w:r>
          </w:p>
          <w:p w14:paraId="3C1A306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9、具有独立非外扩展的视频输出接 口：≥1 路 HDMI。</w:t>
            </w:r>
          </w:p>
          <w:p w14:paraId="1F42199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10、具有独立非外扩展的电脑USB 接口：≥3 路USB。</w:t>
            </w:r>
          </w:p>
          <w:p w14:paraId="6F7BA19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11、具有标准 PC 防盗锁孔。</w:t>
            </w:r>
          </w:p>
          <w:p w14:paraId="6A18766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12、国产操作系统。</w:t>
            </w:r>
          </w:p>
        </w:tc>
        <w:tc>
          <w:tcPr>
            <w:tcW w:w="6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4C2E5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124 </w:t>
            </w:r>
          </w:p>
        </w:tc>
      </w:tr>
      <w:tr w14:paraId="71070F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0" w:hRule="atLeast"/>
        </w:trPr>
        <w:tc>
          <w:tcPr>
            <w:tcW w:w="4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701D71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692"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1F3D618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教学软件</w:t>
            </w:r>
          </w:p>
        </w:tc>
        <w:tc>
          <w:tcPr>
            <w:tcW w:w="243"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3FAFE79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套</w:t>
            </w:r>
          </w:p>
        </w:tc>
        <w:tc>
          <w:tcPr>
            <w:tcW w:w="2968"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64C8DDE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一、系统要求</w:t>
            </w:r>
          </w:p>
          <w:p w14:paraId="52DC93F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 整体设计 :</w:t>
            </w:r>
          </w:p>
          <w:p w14:paraId="6D47495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1、能够为教师提供云存储空间 ，教师可在个人云空间中上传存储互动课件、云教案和其他教学资源。</w:t>
            </w:r>
          </w:p>
          <w:p w14:paraId="6A3302A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2、为使用方全体教师配备个人账号 ，形成一体的信息化教学账号体系；根据教师账号信息将教师云空间匹配至对应学校、学科校本资源库 。支持通过数字账号 、微信二维码 、硬件密钥方式登录教师个人账号。</w:t>
            </w:r>
          </w:p>
          <w:p w14:paraId="704F926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3、支持PPT解析课件 、互动云课件和云端资源调用等多种备课方式。</w:t>
            </w:r>
          </w:p>
          <w:p w14:paraId="3629EB2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4、互动教学课件支持定向精准分享。</w:t>
            </w:r>
          </w:p>
          <w:p w14:paraId="3B21438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 电脑客户端要求</w:t>
            </w:r>
          </w:p>
          <w:p w14:paraId="781A247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1、互动教学课件支持开放式云分享。</w:t>
            </w:r>
          </w:p>
          <w:p w14:paraId="69CA8E0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2、提供拼音卡片、古诗词、汉字卡片、中文听写、 网络画板、字母卡片 、英汉词典、英文听写 、化学实验、元素周期表、化学方程式 、物理实验、星球工具、藏文卡片等至少20种学科工具。</w:t>
            </w:r>
          </w:p>
          <w:p w14:paraId="07B3278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3、具有互动式教学课件资源，包含学科教育各学段各地区教材版本不少于160个。</w:t>
            </w:r>
          </w:p>
          <w:p w14:paraId="2F6A0BB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4、按照下载量、课件质量 、相关性会每天动态更新课件列表。</w:t>
            </w:r>
          </w:p>
          <w:p w14:paraId="0C0148C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5、课件支持直接预览并下载。下载时课件可同步至教师个人云空间。课件支持教师在线评分。</w:t>
            </w:r>
          </w:p>
          <w:p w14:paraId="2A20C3D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6、AI智能备课助手： 可以在备课场景中搜索课件库课件资源。</w:t>
            </w:r>
          </w:p>
          <w:p w14:paraId="07ED665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7、支持PPT的原生解析 ，教师可将pptx课件转化为互动教学课件 。</w:t>
            </w:r>
          </w:p>
          <w:p w14:paraId="69428DD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8、课件回收站功能：按照删除时间存储已删除课件，支持用户在3天内自主或彻底删除单份/多份/全部已删除课件。</w:t>
            </w:r>
          </w:p>
          <w:p w14:paraId="66ED94E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9、具备云端静默推送下载功能。</w:t>
            </w:r>
          </w:p>
          <w:p w14:paraId="33A24F8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10、云教案功能：云教案内容无需人为保存即可同步至云空间 。</w:t>
            </w:r>
          </w:p>
          <w:p w14:paraId="2D62074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11、云教案提供授课模式，可在云教案预览页面点击授课进入全屏演示模式。</w:t>
            </w:r>
          </w:p>
          <w:p w14:paraId="0A01231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12基础工具：内置课堂教学、简约、插画、科技、古风等不少于70个课件主题模板供教师选用，且教师可自定义课件背景 。支持课件内所有的元素对象创建超链接，可链接到对象所在课件的相关页面 、 网页、文档等。</w:t>
            </w:r>
          </w:p>
          <w:p w14:paraId="0D346EA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13、课堂活动： 课堂互动游戏支持云储存，编辑完成的活动可一键存储至教师云空间。</w:t>
            </w:r>
          </w:p>
          <w:p w14:paraId="4672FBA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 移动客户端</w:t>
            </w:r>
          </w:p>
          <w:p w14:paraId="6E10958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1、教学系统为教师提供对应的移动应用平台，实现备授课过程多终端多场景一体化。</w:t>
            </w:r>
          </w:p>
          <w:p w14:paraId="40D1323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2、课件管理：具有对课件对象拖拽移动 、克隆复制、置顶、删除互动功能。</w:t>
            </w:r>
          </w:p>
          <w:p w14:paraId="09655A5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3、移动平台可对云空间互动课件和课件组移动、删除和重命名，课件及课件组支持批量移动、删除。</w:t>
            </w:r>
          </w:p>
          <w:p w14:paraId="65A58C3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4、移动平台可将教师的课件通过微信、朋友圈、云空间帐号、二维码、公开链接、加密链接的方式进行分享 ，分享有效期支持教师自定义。</w:t>
            </w:r>
          </w:p>
          <w:p w14:paraId="3DE5840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5、资源云存储：移动平台可以上传手机相册中的照片和视频到资料夹。</w:t>
            </w:r>
          </w:p>
          <w:p w14:paraId="71B9BC1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6、移动授课： 移动平台与授课端账号数据联通 ，可在移动端选择个人云空间内任意课件放映 ，授课端同步显示课件内容。</w:t>
            </w:r>
          </w:p>
        </w:tc>
        <w:tc>
          <w:tcPr>
            <w:tcW w:w="678"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62E7D86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124</w:t>
            </w:r>
          </w:p>
        </w:tc>
      </w:tr>
      <w:tr w14:paraId="508647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0" w:hRule="atLeast"/>
        </w:trPr>
        <w:tc>
          <w:tcPr>
            <w:tcW w:w="4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8915A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692"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D4A913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24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D24168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29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C3313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rPr>
                <w:rFonts w:hint="eastAsia" w:ascii="宋体" w:hAnsi="宋体" w:eastAsia="宋体" w:cs="宋体"/>
                <w:i w:val="0"/>
                <w:iCs w:val="0"/>
                <w:color w:val="000000"/>
                <w:sz w:val="21"/>
                <w:szCs w:val="21"/>
                <w:u w:val="none"/>
              </w:rPr>
            </w:pPr>
          </w:p>
        </w:tc>
        <w:tc>
          <w:tcPr>
            <w:tcW w:w="678"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11C1CF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宋体" w:hAnsi="宋体" w:eastAsia="宋体" w:cs="宋体"/>
                <w:i w:val="0"/>
                <w:iCs w:val="0"/>
                <w:color w:val="000000"/>
                <w:sz w:val="21"/>
                <w:szCs w:val="21"/>
                <w:u w:val="none"/>
              </w:rPr>
            </w:pPr>
          </w:p>
        </w:tc>
      </w:tr>
      <w:tr w14:paraId="1CC525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6" w:hRule="atLeast"/>
        </w:trPr>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83145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23DF7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视频展台</w:t>
            </w:r>
          </w:p>
        </w:tc>
        <w:tc>
          <w:tcPr>
            <w:tcW w:w="2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4F75D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29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3BC36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1.采用≥800万像素摄像头；采用 USB电源直接供电，无需额外配置电源适配器。</w:t>
            </w:r>
          </w:p>
          <w:p w14:paraId="4ED8901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2.A4大小拍摄幅面，整机壁挂式安装。</w:t>
            </w:r>
          </w:p>
          <w:p w14:paraId="6A61DDD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3.支持展台成像画面实时批注，预设多种笔划粗细及颜色供选择，且支持对展台成像画面联同批注内容进行同步缩放、移动。</w:t>
            </w:r>
          </w:p>
          <w:p w14:paraId="06D4A4D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4.展示托板正上方具备LED补光灯，保证展示区域的亮度及展示效果。</w:t>
            </w:r>
          </w:p>
          <w:p w14:paraId="3E0320A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5.具有故障自动检测功能：在调用展台却无法出现镜头采集画面信号时，可自动出现检测提示，并给出导致性原因。</w:t>
            </w:r>
          </w:p>
        </w:tc>
        <w:tc>
          <w:tcPr>
            <w:tcW w:w="6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8440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124 </w:t>
            </w:r>
          </w:p>
        </w:tc>
      </w:tr>
      <w:tr w14:paraId="2ED59B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A85D5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BC20A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75寸教学一体机（包含移动支架、笔、遥控、）</w:t>
            </w:r>
          </w:p>
        </w:tc>
        <w:tc>
          <w:tcPr>
            <w:tcW w:w="2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14CFA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29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03DEC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一、整机规格要求</w:t>
            </w:r>
          </w:p>
          <w:p w14:paraId="06F6711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1、整机液晶屏显示尺寸：≥75英寸； LED背光源；显示比例：16:9； 水平可视角度：≥178 °;图像分辨率：3840*2160； 灰阶等级： 256级，液晶屏达到A级标准，对比度≥5000:1。</w:t>
            </w:r>
          </w:p>
          <w:p w14:paraId="1A3625C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2、整机采用≤3.2mm厚防眩光钢化玻璃 ，具有防飞溅功能 ，玻璃表面硬度≥7H,透光率≥90%,雾度≤8%。</w:t>
            </w:r>
          </w:p>
          <w:p w14:paraId="2757C20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3、设备支持书写保护。</w:t>
            </w:r>
          </w:p>
          <w:p w14:paraId="288F4BD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4、整机在电脑和Android系统下支持≥20点触控，支持多人同时书写和擦除。触摸分辨率：32768*32768。</w:t>
            </w:r>
          </w:p>
          <w:p w14:paraId="433FCCE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5、整机内置扬声器。</w:t>
            </w:r>
          </w:p>
          <w:p w14:paraId="6A411B2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6、具有无线MIC输入接口，与交互设备接入的其他多媒体信号可自动进行混音后通过屏体内置音箱播出。</w:t>
            </w:r>
          </w:p>
          <w:p w14:paraId="2A4AEF2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7、整机前置接口：≥2路Type-A，≥1路Type-C，≥1路HDMI。</w:t>
            </w:r>
          </w:p>
          <w:p w14:paraId="3F8D143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8、整机前置物理按键：支持实现开启护眼模式，支持触控锁定，支持显示器和电脑开关机，支持整机息屏待机，支持调节音量，支持快速关闭当前任务窗口。</w:t>
            </w:r>
          </w:p>
          <w:p w14:paraId="3B58203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9、设备前置接口具备保护盖板，能有效防止推拉板撞击。</w:t>
            </w:r>
          </w:p>
          <w:p w14:paraId="5BDFEA3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10、整机内置2.4G/5G双频WiFi,支持WiFi上网；支持蓝牙功能 ，实现文件传输。</w:t>
            </w:r>
          </w:p>
          <w:p w14:paraId="680E255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11、为方便后期进行巡课，整机标配一体化多媒体单元摄像头，支持2D降噪，支持≥1300W像素的视频采集。</w:t>
            </w:r>
          </w:p>
          <w:p w14:paraId="316BD71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12、整机具备通屏笔槽设计，方便放置粉笔、教鞭等物体。</w:t>
            </w:r>
          </w:p>
          <w:p w14:paraId="623DA24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13、整机具备低蓝光硬件显示。</w:t>
            </w:r>
          </w:p>
          <w:p w14:paraId="1024098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14、在关闭推拉黑板，可自动进入黑屏节能模式。</w:t>
            </w:r>
          </w:p>
          <w:p w14:paraId="5118BE2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15、整机支持在任意信号源通过手势调取软控菜单，菜单包含：安卓设置、信号源、亮度调节、护眼模式、待机、电脑开关、健康护眼、音量加减、无线网络。</w:t>
            </w:r>
          </w:p>
          <w:p w14:paraId="75BE7EF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16、为方便教学，支持在任意通道下通过多指快速调出工具菜单。</w:t>
            </w:r>
          </w:p>
          <w:p w14:paraId="428C4B1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17、整机通过还原按键恢复出厂设置，避免操作失误。</w:t>
            </w:r>
          </w:p>
          <w:p w14:paraId="72F2689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18、整机支持对系统硬盘，系统内存、存储、屏温、触控系统、光感系统、内置电脑等进行检测。</w:t>
            </w:r>
          </w:p>
          <w:p w14:paraId="294B1D7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19、整机可通过软件快捷键实现屏幕显示画面下移，并可进行触控，方便用户操作。</w:t>
            </w:r>
          </w:p>
        </w:tc>
        <w:tc>
          <w:tcPr>
            <w:tcW w:w="6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011A7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160</w:t>
            </w:r>
          </w:p>
        </w:tc>
      </w:tr>
      <w:tr w14:paraId="693ADC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94" w:hRule="atLeast"/>
        </w:trPr>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47B33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98899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OPS电脑模块</w:t>
            </w:r>
          </w:p>
        </w:tc>
        <w:tc>
          <w:tcPr>
            <w:tcW w:w="2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7975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29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44ED5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1.采用抽拉内置模块化电脑，具备供电保护功能。</w:t>
            </w:r>
          </w:p>
          <w:p w14:paraId="71A83FC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★2.处理器：CPU采用国产自主可控芯片，处理器核数≥8核，主频≥2.7GHz；内存8G DDR4，硬盘256G SSD固态硬盘或以上。</w:t>
            </w:r>
          </w:p>
          <w:p w14:paraId="3A6624C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 具备≥3个USB接口,具有独立非外扩展的视频输出接口：≥1路HDMI。</w:t>
            </w:r>
          </w:p>
        </w:tc>
        <w:tc>
          <w:tcPr>
            <w:tcW w:w="6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7F87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160 </w:t>
            </w:r>
          </w:p>
        </w:tc>
      </w:tr>
      <w:tr w14:paraId="30B90C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BC3E6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F905D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教学软件</w:t>
            </w:r>
          </w:p>
        </w:tc>
        <w:tc>
          <w:tcPr>
            <w:tcW w:w="2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EF0A3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29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5E8BE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一、学科资源</w:t>
            </w:r>
          </w:p>
          <w:p w14:paraId="484E0C1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1、为保证教学平台软件与设备硬件兼容，要求平台软件与教学一体机为同一品牌。</w:t>
            </w:r>
          </w:p>
          <w:p w14:paraId="755BC30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2、为保障教学应用平台软件运行稳定 ，要求教学应用平台具有独立的客户端软件，提供与国家课程标准教材编目同步的教学资源，同步教学资源涵盖小学、初中及高中等学段。</w:t>
            </w:r>
          </w:p>
          <w:p w14:paraId="12148CA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3、支持用户从本地上传资源至云端，支持个人资源云盘存储，云盘空间不少于40G，方便用户存储资源，随时下载。</w:t>
            </w:r>
          </w:p>
          <w:p w14:paraId="05495E3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4、软件支持多种登录方式，账号密码直接登录、微信扫码登录、手机验证码快捷登录，同时支持不需登录可打开本地课件。</w:t>
            </w:r>
          </w:p>
          <w:p w14:paraId="458F434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5、软件提供各省市统考、高考、学校考试真题 ，题库总量不少于20万题，方便用户组成试卷。要求题库自带答案及解析，可筛选题型和试题难度，并支持直接插入到课件中。用户也可根据需求自定义题目类型、题目内容、题目答案，并保存在试题库。</w:t>
            </w:r>
          </w:p>
          <w:p w14:paraId="6826AAB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6、软件支持在课件编辑时按照学科精准匹配学科工具，并支持插入到课件页面：语文汉字工具、数学公式工具、英语单词卡片工具、化学公式工具等，添加到学科工具产生的资源支持二次编辑。</w:t>
            </w:r>
          </w:p>
          <w:p w14:paraId="7BA5B16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二、软件应用</w:t>
            </w:r>
          </w:p>
          <w:p w14:paraId="0BE39B3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1、软件支持知识导图，至少支持 3 种及以上的模板，并支持修改背景颜色、字体格式、字体大小及字号，支持一键插入课件，并可在授课过程中打开课件进行逐级或逐个的展示播放。</w:t>
            </w:r>
          </w:p>
          <w:p w14:paraId="796F45A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2、软件支持相应的教学画板工具，支持调节缩放坐标轴，图像生成后可重新编辑。画板工具支持通过指令快速绘制平面图形、立体图形和函数图像。</w:t>
            </w:r>
          </w:p>
          <w:p w14:paraId="4AC6BFB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3、支持不少于7 种形式的互动游戏，每种互动游戏支持多种模板供教师选择，支持教师自定义背景，直接选择并输入相应内容即可生成互动游戏，支持一键插入课件，并在课件中进行动画互动。</w:t>
            </w:r>
          </w:p>
          <w:p w14:paraId="3C95370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4、软件提供不少于7种笔型，支持自由选择笔颜色和粗细，支持手势擦除。</w:t>
            </w:r>
          </w:p>
          <w:p w14:paraId="1E60409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5、软件支持进行课堂实录的功能，教师可在使用电子课本、PPT 课件、电子白板、图片、音视频、第三方教学应用时进行课堂录制，录制过程中可随时暂停、结束，可以收起录制按钮不影响授课画面，录制结束后生成 MP4 格式视频文件，可一键保存到本地和网盘。</w:t>
            </w:r>
          </w:p>
          <w:p w14:paraId="1499043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6、软件支持安卓、ios 移动客户端一键扫码连接大屏 ，实现拍照上传功能，支持教师利用手机移动设备在教室任意位置对设备上的课件进行翻页控制 ，支持板书批注及清空笔迹，同时支持将移动端摄像头画面实时同步至大屏并根据手机摆放方向自动旋屏展示 。</w:t>
            </w:r>
          </w:p>
          <w:p w14:paraId="02DE95F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三、提供课堂专属的影音播放平台 。</w:t>
            </w:r>
          </w:p>
        </w:tc>
        <w:tc>
          <w:tcPr>
            <w:tcW w:w="678" w:type="pct"/>
            <w:tcBorders>
              <w:top w:val="single" w:color="000000" w:sz="4" w:space="0"/>
              <w:left w:val="single" w:color="000000" w:sz="4" w:space="0"/>
              <w:bottom w:val="single" w:color="000000" w:sz="4" w:space="0"/>
              <w:right w:val="single" w:color="000000" w:sz="4" w:space="0"/>
            </w:tcBorders>
            <w:shd w:val="clear" w:color="auto" w:fill="auto"/>
            <w:vAlign w:val="top"/>
          </w:tcPr>
          <w:p w14:paraId="516943C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宋体" w:hAnsi="宋体" w:eastAsia="宋体" w:cs="宋体"/>
                <w:i w:val="0"/>
                <w:iCs w:val="0"/>
                <w:color w:val="000000"/>
                <w:sz w:val="21"/>
                <w:szCs w:val="21"/>
                <w:u w:val="none"/>
              </w:rPr>
            </w:pPr>
          </w:p>
        </w:tc>
      </w:tr>
      <w:tr w14:paraId="678F20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88" w:hRule="atLeast"/>
        </w:trPr>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91E77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DC886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视频展台</w:t>
            </w:r>
          </w:p>
        </w:tc>
        <w:tc>
          <w:tcPr>
            <w:tcW w:w="2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84CBD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29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EC23B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1、采用USB方式供电，支持壁挂和桌面两种安装方式 ，托板边角采用圆弧倒角设计，无须气压杆支撑。</w:t>
            </w:r>
          </w:p>
          <w:p w14:paraId="0941C24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2、外观材质：ABS材质。</w:t>
            </w:r>
          </w:p>
          <w:p w14:paraId="0BC507E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3、采用高清摄像头设计 ，不小于1600万像素定焦镜头 ，解析度到达1600TV线。</w:t>
            </w:r>
          </w:p>
          <w:p w14:paraId="7FE8A07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4、变焦：≥12倍数字变焦。</w:t>
            </w:r>
          </w:p>
          <w:p w14:paraId="7660318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5、拍摄幅面：A4及以上。</w:t>
            </w:r>
          </w:p>
          <w:p w14:paraId="09DEFB3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 图像色彩：24位及以上。</w:t>
            </w:r>
          </w:p>
          <w:p w14:paraId="72D0D48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7、输出格式：图片JPG，视频MP4。</w:t>
            </w:r>
          </w:p>
          <w:p w14:paraId="128B801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8、光源补偿：LED五级光源补偿。</w:t>
            </w:r>
          </w:p>
          <w:p w14:paraId="3454120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9、实时教学内容展示，支持批注、缩放、旋转、保存分享、拍照、连拍等操作。</w:t>
            </w:r>
          </w:p>
          <w:p w14:paraId="5F37361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10、支持不少于三种裁切模式：无裁切、单图裁切、多图裁切 ，根据所选模式自动裁切图像，生成图片并支持导出。</w:t>
            </w:r>
          </w:p>
          <w:p w14:paraId="1E73047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l1、对比教学：支持多图联动缩放和单图缩放两种模式。</w:t>
            </w:r>
          </w:p>
          <w:p w14:paraId="755FA87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12、最少支持4副展示图片插入白板软件进行授课批注。</w:t>
            </w:r>
          </w:p>
        </w:tc>
        <w:tc>
          <w:tcPr>
            <w:tcW w:w="6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CDAE0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160 </w:t>
            </w:r>
          </w:p>
        </w:tc>
      </w:tr>
      <w:tr w14:paraId="642C76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2C917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7A333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推拉黑板</w:t>
            </w:r>
          </w:p>
        </w:tc>
        <w:tc>
          <w:tcPr>
            <w:tcW w:w="2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81C58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29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665B8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1、材质：铝合金边框、专业书写绿板，表面有保护膜。</w:t>
            </w:r>
          </w:p>
          <w:p w14:paraId="6998F6C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2、尺寸：4000*1300mm(与智能交互平板搭配)；可根据教室实际情况适当调整。</w:t>
            </w:r>
          </w:p>
          <w:p w14:paraId="515C3D4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3、功能：双板双向移动推拉式、可将电子白板或一体机置于当中；非使用状态下与电子白板或一体机相结合，保证黑板使用面积 ， 同时对电子白板或一体机具有保护作用；（白板或一体机安装位置根据学校实际需求确定 ）。</w:t>
            </w:r>
          </w:p>
          <w:p w14:paraId="5BC08AD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4、要求具备滑动槽及低阻尼静音滑轮，推拉安静灵活省力，滑动组件不可视，同时有效防止黑板脱轨弹出，可靠性好。</w:t>
            </w:r>
          </w:p>
          <w:p w14:paraId="6A803F4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5、带有自锁装置，电子白板或一体机不使用时 ，可以将推拉板锁定遮住电子白板或一体机。</w:t>
            </w:r>
          </w:p>
        </w:tc>
        <w:tc>
          <w:tcPr>
            <w:tcW w:w="6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D246B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160 </w:t>
            </w:r>
          </w:p>
        </w:tc>
      </w:tr>
    </w:tbl>
    <w:p w14:paraId="26F5516C">
      <w:pPr>
        <w:numPr>
          <w:ilvl w:val="0"/>
          <w:numId w:val="0"/>
        </w:numPr>
        <w:rPr>
          <w:rFonts w:hint="eastAsia"/>
        </w:rPr>
      </w:pPr>
    </w:p>
    <w:p w14:paraId="5E0BFDF3">
      <w:pPr>
        <w:pStyle w:val="7"/>
        <w:spacing w:before="69" w:line="412" w:lineRule="exact"/>
        <w:ind w:firstLine="428" w:firstLineChars="200"/>
        <w:rPr>
          <w:rFonts w:hint="eastAsia" w:ascii="宋体" w:hAnsi="宋体" w:eastAsia="宋体" w:cs="宋体"/>
          <w:color w:val="auto"/>
          <w:spacing w:val="2"/>
          <w:position w:val="15"/>
          <w:sz w:val="21"/>
          <w:szCs w:val="21"/>
          <w:highlight w:val="none"/>
        </w:rPr>
      </w:pPr>
      <w:r>
        <w:rPr>
          <w:rFonts w:hint="eastAsia" w:ascii="宋体" w:hAnsi="宋体" w:eastAsia="宋体" w:cs="宋体"/>
          <w:color w:val="auto"/>
          <w:spacing w:val="2"/>
          <w:position w:val="15"/>
          <w:sz w:val="21"/>
          <w:szCs w:val="21"/>
          <w:highlight w:val="none"/>
        </w:rPr>
        <w:t>注：1、“包”为最小合同单位（最小投标单位）。每“包”内容应细化到“品目”（如果分品目的）。</w:t>
      </w:r>
    </w:p>
    <w:p w14:paraId="38B89C35">
      <w:pPr>
        <w:pStyle w:val="7"/>
        <w:spacing w:before="69" w:line="412" w:lineRule="exact"/>
        <w:ind w:firstLine="428" w:firstLineChars="200"/>
        <w:rPr>
          <w:rFonts w:hint="eastAsia" w:ascii="宋体" w:hAnsi="宋体" w:eastAsia="宋体" w:cs="宋体"/>
          <w:color w:val="auto"/>
          <w:spacing w:val="2"/>
          <w:position w:val="15"/>
          <w:sz w:val="21"/>
          <w:szCs w:val="21"/>
          <w:highlight w:val="none"/>
        </w:rPr>
      </w:pPr>
      <w:r>
        <w:rPr>
          <w:rFonts w:hint="eastAsia" w:ascii="宋体" w:hAnsi="宋体" w:eastAsia="宋体" w:cs="宋体"/>
          <w:color w:val="auto"/>
          <w:spacing w:val="2"/>
          <w:position w:val="15"/>
          <w:sz w:val="21"/>
          <w:szCs w:val="21"/>
          <w:highlight w:val="none"/>
        </w:rPr>
        <w:t>2、投标人必须对一个完整、独立的包进行投标，不得仅对一个包中的部分品目投标，否则投标无效。</w:t>
      </w:r>
    </w:p>
    <w:p w14:paraId="6656B171">
      <w:pPr>
        <w:pStyle w:val="7"/>
        <w:spacing w:before="69" w:line="412" w:lineRule="exact"/>
        <w:ind w:firstLine="428" w:firstLineChars="200"/>
        <w:rPr>
          <w:rFonts w:hint="eastAsia" w:ascii="宋体" w:hAnsi="宋体" w:eastAsia="宋体" w:cs="宋体"/>
          <w:color w:val="auto"/>
          <w:spacing w:val="2"/>
          <w:position w:val="15"/>
          <w:sz w:val="21"/>
          <w:szCs w:val="21"/>
          <w:highlight w:val="none"/>
        </w:rPr>
      </w:pPr>
      <w:r>
        <w:rPr>
          <w:rFonts w:hint="eastAsia" w:ascii="宋体" w:hAnsi="宋体" w:eastAsia="宋体" w:cs="宋体"/>
          <w:color w:val="auto"/>
          <w:spacing w:val="2"/>
          <w:position w:val="15"/>
          <w:sz w:val="21"/>
          <w:szCs w:val="21"/>
          <w:highlight w:val="none"/>
        </w:rPr>
        <w:t>3、货物的主要技术参数或规格：详见“技术要求”中的具体技术参数。</w:t>
      </w:r>
    </w:p>
    <w:p w14:paraId="5297A18B">
      <w:pPr>
        <w:pStyle w:val="7"/>
        <w:spacing w:before="69" w:line="412" w:lineRule="exact"/>
        <w:ind w:firstLine="428" w:firstLineChars="200"/>
        <w:rPr>
          <w:rFonts w:hint="eastAsia" w:ascii="宋体" w:hAnsi="宋体" w:eastAsia="宋体" w:cs="宋体"/>
          <w:color w:val="auto"/>
          <w:spacing w:val="2"/>
          <w:position w:val="15"/>
          <w:sz w:val="21"/>
          <w:szCs w:val="21"/>
          <w:highlight w:val="none"/>
          <w:lang w:val="en-US" w:eastAsia="zh-CN"/>
        </w:rPr>
      </w:pPr>
      <w:r>
        <w:rPr>
          <w:rFonts w:hint="eastAsia" w:ascii="宋体" w:hAnsi="宋体" w:eastAsia="宋体" w:cs="宋体"/>
          <w:color w:val="auto"/>
          <w:spacing w:val="2"/>
          <w:position w:val="15"/>
          <w:sz w:val="21"/>
          <w:szCs w:val="21"/>
          <w:highlight w:val="none"/>
          <w:lang w:val="en-US" w:eastAsia="zh-CN"/>
        </w:rPr>
        <w:t>4、以上技术参数，其目的仅仅是为了使投标单位更加准确地了解招标人的要求，不构成对投标单位所报设备品牌的任何约束，个别产品如有标明品牌或型号，其含义是指供应商拟投标产品技术要求应相当于该品牌型号的技术规格要求，国家或行业主管部门对产品要求有特殊规定的，应当符合国家或行业主管部门的特殊规定，并提供所投标产品符合规定的依据。</w:t>
      </w:r>
    </w:p>
    <w:p w14:paraId="2C78E87B">
      <w:pPr>
        <w:pStyle w:val="2"/>
        <w:adjustRightInd w:val="0"/>
        <w:snapToGrid w:val="0"/>
        <w:spacing w:before="156" w:beforeLines="50" w:line="240" w:lineRule="auto"/>
        <w:jc w:val="left"/>
        <w:rPr>
          <w:rFonts w:hint="eastAsia" w:ascii="宋体" w:hAnsi="宋体" w:eastAsia="宋体" w:cs="宋体"/>
          <w:b/>
          <w:bCs/>
          <w:color w:val="000000"/>
          <w:sz w:val="21"/>
          <w:szCs w:val="21"/>
          <w:highlight w:val="none"/>
        </w:rPr>
      </w:pPr>
      <w:bookmarkStart w:id="320" w:name="_Toc21510"/>
      <w:bookmarkStart w:id="321" w:name="_Toc18833"/>
      <w:r>
        <w:rPr>
          <w:rFonts w:hint="eastAsia" w:ascii="宋体" w:hAnsi="宋体" w:eastAsia="宋体" w:cs="宋体"/>
          <w:b/>
          <w:bCs/>
          <w:color w:val="000000"/>
          <w:sz w:val="21"/>
          <w:szCs w:val="21"/>
          <w:highlight w:val="none"/>
        </w:rPr>
        <w:t>第三节 技术规范</w:t>
      </w:r>
      <w:bookmarkEnd w:id="320"/>
      <w:bookmarkEnd w:id="321"/>
    </w:p>
    <w:p w14:paraId="3D7FE0BF">
      <w:pPr>
        <w:pStyle w:val="7"/>
        <w:spacing w:before="69" w:line="412" w:lineRule="exact"/>
        <w:ind w:firstLine="428" w:firstLineChars="200"/>
        <w:rPr>
          <w:rFonts w:hint="eastAsia" w:ascii="宋体" w:hAnsi="宋体" w:eastAsia="宋体" w:cs="宋体"/>
          <w:color w:val="auto"/>
          <w:spacing w:val="2"/>
          <w:position w:val="15"/>
          <w:sz w:val="21"/>
          <w:szCs w:val="21"/>
          <w:highlight w:val="none"/>
        </w:rPr>
      </w:pPr>
      <w:r>
        <w:rPr>
          <w:rFonts w:hint="eastAsia" w:ascii="宋体" w:hAnsi="宋体" w:eastAsia="宋体" w:cs="宋体"/>
          <w:color w:val="auto"/>
          <w:spacing w:val="2"/>
          <w:position w:val="15"/>
          <w:sz w:val="21"/>
          <w:szCs w:val="21"/>
          <w:highlight w:val="none"/>
        </w:rPr>
        <w:t>相关系统、设备技术指标应严格按照国家或行业标准执行，国家或行业如有新的标准应当执行新的标准。</w:t>
      </w:r>
    </w:p>
    <w:p w14:paraId="4B7F7418">
      <w:pPr>
        <w:pStyle w:val="2"/>
        <w:adjustRightInd w:val="0"/>
        <w:snapToGrid w:val="0"/>
        <w:spacing w:before="156" w:beforeLines="50" w:line="240" w:lineRule="auto"/>
        <w:jc w:val="left"/>
        <w:rPr>
          <w:rFonts w:hint="eastAsia" w:ascii="宋体" w:hAnsi="宋体" w:eastAsia="宋体" w:cs="宋体"/>
          <w:b/>
          <w:bCs/>
          <w:color w:val="000000"/>
          <w:sz w:val="21"/>
          <w:szCs w:val="21"/>
          <w:highlight w:val="none"/>
          <w:lang w:val="en-US" w:eastAsia="zh-CN"/>
        </w:rPr>
      </w:pPr>
      <w:bookmarkStart w:id="322" w:name="_Toc13042"/>
      <w:r>
        <w:rPr>
          <w:rFonts w:hint="eastAsia" w:ascii="宋体" w:hAnsi="宋体" w:eastAsia="宋体" w:cs="宋体"/>
          <w:b/>
          <w:bCs/>
          <w:color w:val="000000"/>
          <w:sz w:val="21"/>
          <w:szCs w:val="21"/>
          <w:highlight w:val="none"/>
          <w:lang w:val="en-US" w:eastAsia="zh-CN"/>
        </w:rPr>
        <w:t>第四节 其它要求</w:t>
      </w:r>
      <w:bookmarkEnd w:id="322"/>
    </w:p>
    <w:p w14:paraId="780CAC8A">
      <w:pPr>
        <w:pStyle w:val="7"/>
        <w:spacing w:before="69" w:line="412" w:lineRule="exact"/>
        <w:ind w:left="462"/>
        <w:rPr>
          <w:rFonts w:hint="eastAsia" w:ascii="宋体" w:hAnsi="宋体" w:eastAsia="宋体" w:cs="宋体"/>
          <w:color w:val="auto"/>
          <w:spacing w:val="2"/>
          <w:position w:val="15"/>
          <w:sz w:val="21"/>
          <w:szCs w:val="21"/>
          <w:highlight w:val="none"/>
        </w:rPr>
      </w:pPr>
      <w:bookmarkStart w:id="323" w:name="_Toc21184"/>
      <w:bookmarkStart w:id="324" w:name="_Toc26669"/>
      <w:bookmarkStart w:id="325" w:name="_Toc12312"/>
      <w:bookmarkStart w:id="326" w:name="_Toc9425"/>
      <w:bookmarkStart w:id="327" w:name="_Toc8762"/>
      <w:bookmarkStart w:id="328" w:name="_Toc14474"/>
      <w:bookmarkStart w:id="329" w:name="_Toc28702"/>
      <w:bookmarkStart w:id="330" w:name="_Toc9162"/>
      <w:bookmarkStart w:id="331" w:name="_Toc14602"/>
      <w:bookmarkStart w:id="332" w:name="_Toc6232"/>
      <w:bookmarkStart w:id="333" w:name="_Toc21491"/>
      <w:bookmarkStart w:id="334" w:name="_Toc14972"/>
      <w:bookmarkStart w:id="335" w:name="_Toc25519"/>
      <w:bookmarkStart w:id="336" w:name="_Toc28980"/>
      <w:bookmarkStart w:id="337" w:name="_Toc32046"/>
      <w:bookmarkStart w:id="338" w:name="_Toc15565"/>
      <w:bookmarkStart w:id="339" w:name="_Toc6373"/>
      <w:bookmarkStart w:id="340" w:name="_Toc3512"/>
      <w:r>
        <w:rPr>
          <w:rFonts w:hint="eastAsia" w:ascii="宋体" w:hAnsi="宋体" w:eastAsia="宋体" w:cs="宋体"/>
          <w:color w:val="auto"/>
          <w:spacing w:val="2"/>
          <w:position w:val="15"/>
          <w:sz w:val="21"/>
          <w:szCs w:val="21"/>
          <w:highlight w:val="none"/>
        </w:rPr>
        <w:t>一、验收</w:t>
      </w:r>
      <w:bookmarkEnd w:id="323"/>
      <w:bookmarkEnd w:id="324"/>
      <w:bookmarkEnd w:id="325"/>
      <w:bookmarkEnd w:id="326"/>
      <w:bookmarkEnd w:id="327"/>
      <w:bookmarkEnd w:id="328"/>
    </w:p>
    <w:p w14:paraId="63705023">
      <w:pPr>
        <w:pStyle w:val="7"/>
        <w:spacing w:before="69" w:line="412" w:lineRule="exact"/>
        <w:ind w:firstLine="428" w:firstLineChars="200"/>
        <w:rPr>
          <w:rFonts w:hint="eastAsia" w:ascii="宋体" w:hAnsi="宋体" w:eastAsia="宋体" w:cs="宋体"/>
          <w:color w:val="auto"/>
          <w:spacing w:val="2"/>
          <w:position w:val="15"/>
          <w:sz w:val="21"/>
          <w:szCs w:val="21"/>
          <w:highlight w:val="none"/>
        </w:rPr>
      </w:pPr>
      <w:r>
        <w:rPr>
          <w:rFonts w:hint="eastAsia" w:ascii="宋体" w:hAnsi="宋体" w:eastAsia="宋体" w:cs="宋体"/>
          <w:color w:val="auto"/>
          <w:spacing w:val="2"/>
          <w:position w:val="15"/>
          <w:sz w:val="21"/>
          <w:szCs w:val="21"/>
          <w:highlight w:val="none"/>
        </w:rPr>
        <w:t>1、 验收由采购人组织相关代表和专家小组组成验收组，按招标文件、投标文件、合同进行。验收合格后由采购人签署验收书。</w:t>
      </w:r>
    </w:p>
    <w:p w14:paraId="288904A8">
      <w:pPr>
        <w:pStyle w:val="7"/>
        <w:spacing w:before="69" w:line="412" w:lineRule="exact"/>
        <w:ind w:firstLine="428" w:firstLineChars="200"/>
        <w:rPr>
          <w:rFonts w:hint="eastAsia" w:ascii="宋体" w:hAnsi="宋体" w:eastAsia="宋体" w:cs="宋体"/>
          <w:color w:val="auto"/>
          <w:spacing w:val="2"/>
          <w:position w:val="15"/>
          <w:sz w:val="21"/>
          <w:szCs w:val="21"/>
          <w:highlight w:val="none"/>
        </w:rPr>
      </w:pPr>
      <w:bookmarkStart w:id="341" w:name="_Toc24899"/>
      <w:r>
        <w:rPr>
          <w:rFonts w:hint="eastAsia" w:ascii="宋体" w:hAnsi="宋体" w:eastAsia="宋体" w:cs="宋体"/>
          <w:color w:val="auto"/>
          <w:spacing w:val="2"/>
          <w:position w:val="15"/>
          <w:sz w:val="21"/>
          <w:szCs w:val="21"/>
          <w:highlight w:val="none"/>
        </w:rPr>
        <w:t>2、 验收合格后，方可交付使用。当验收不合格时，应由中标单位返修直到合格，再行验收，所有返工费用由施工单位负责。如连续验收不合格超过两次，则中标无效并作废标处理，一切损失均由中标单位自行负责。</w:t>
      </w:r>
      <w:bookmarkEnd w:id="341"/>
    </w:p>
    <w:p w14:paraId="1642508E">
      <w:pPr>
        <w:pStyle w:val="7"/>
        <w:spacing w:before="69" w:line="412" w:lineRule="exact"/>
        <w:ind w:left="462"/>
        <w:rPr>
          <w:rFonts w:hint="eastAsia" w:ascii="宋体" w:hAnsi="宋体" w:eastAsia="宋体" w:cs="宋体"/>
          <w:color w:val="auto"/>
          <w:spacing w:val="2"/>
          <w:position w:val="15"/>
          <w:sz w:val="21"/>
          <w:szCs w:val="21"/>
          <w:highlight w:val="none"/>
        </w:rPr>
      </w:pPr>
      <w:bookmarkStart w:id="342" w:name="_Toc30970"/>
      <w:bookmarkStart w:id="343" w:name="_Toc10920"/>
      <w:bookmarkStart w:id="344" w:name="_Toc21580"/>
      <w:bookmarkStart w:id="345" w:name="_Toc5496"/>
      <w:bookmarkStart w:id="346" w:name="_Toc30103"/>
      <w:bookmarkStart w:id="347" w:name="_Toc30146"/>
      <w:bookmarkStart w:id="348" w:name="_Toc6614"/>
      <w:bookmarkStart w:id="349" w:name="_Toc326611463"/>
      <w:bookmarkStart w:id="350" w:name="_Toc4455"/>
      <w:bookmarkStart w:id="351" w:name="_Toc11025"/>
      <w:bookmarkStart w:id="352" w:name="_Toc328038561"/>
      <w:bookmarkStart w:id="353" w:name="_Toc326610212"/>
      <w:bookmarkStart w:id="354" w:name="_Toc24753"/>
      <w:bookmarkStart w:id="355" w:name="_Toc15366"/>
      <w:bookmarkStart w:id="356" w:name="_Toc817"/>
      <w:bookmarkStart w:id="357" w:name="_Toc8534"/>
      <w:bookmarkStart w:id="358" w:name="_Toc27808"/>
      <w:bookmarkStart w:id="359" w:name="_Toc362041255"/>
      <w:bookmarkStart w:id="360" w:name="_Toc25864"/>
      <w:bookmarkStart w:id="361" w:name="_Toc10694"/>
      <w:bookmarkStart w:id="362" w:name="_Toc24286"/>
      <w:bookmarkStart w:id="363" w:name="_Toc16934"/>
      <w:bookmarkStart w:id="364" w:name="_Toc319951980"/>
      <w:r>
        <w:rPr>
          <w:rFonts w:hint="eastAsia" w:ascii="宋体" w:hAnsi="宋体" w:eastAsia="宋体" w:cs="宋体"/>
          <w:color w:val="auto"/>
          <w:spacing w:val="2"/>
          <w:position w:val="15"/>
          <w:sz w:val="21"/>
          <w:szCs w:val="21"/>
          <w:highlight w:val="none"/>
        </w:rPr>
        <w:t>二、</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r>
        <w:rPr>
          <w:rFonts w:hint="eastAsia" w:ascii="宋体" w:hAnsi="宋体" w:eastAsia="宋体" w:cs="宋体"/>
          <w:color w:val="auto"/>
          <w:spacing w:val="2"/>
          <w:position w:val="15"/>
          <w:sz w:val="21"/>
          <w:szCs w:val="21"/>
          <w:highlight w:val="none"/>
        </w:rPr>
        <w:t>保修要求</w:t>
      </w:r>
    </w:p>
    <w:p w14:paraId="51091D06">
      <w:pPr>
        <w:pStyle w:val="7"/>
        <w:spacing w:before="69" w:line="412" w:lineRule="exact"/>
        <w:ind w:firstLine="428" w:firstLineChars="200"/>
        <w:rPr>
          <w:rFonts w:hint="eastAsia" w:ascii="宋体" w:hAnsi="宋体" w:eastAsia="宋体" w:cs="宋体"/>
          <w:color w:val="auto"/>
          <w:spacing w:val="2"/>
          <w:position w:val="15"/>
          <w:sz w:val="21"/>
          <w:szCs w:val="21"/>
          <w:highlight w:val="none"/>
        </w:rPr>
      </w:pPr>
      <w:r>
        <w:rPr>
          <w:rFonts w:hint="eastAsia" w:ascii="宋体" w:hAnsi="宋体" w:eastAsia="宋体" w:cs="宋体"/>
          <w:color w:val="auto"/>
          <w:spacing w:val="2"/>
          <w:position w:val="15"/>
          <w:sz w:val="21"/>
          <w:szCs w:val="21"/>
          <w:highlight w:val="none"/>
        </w:rPr>
        <w:t>1、</w:t>
      </w:r>
      <w:r>
        <w:rPr>
          <w:rFonts w:hint="eastAsia" w:ascii="宋体" w:hAnsi="宋体" w:eastAsia="宋体" w:cs="宋体"/>
          <w:color w:val="auto"/>
          <w:spacing w:val="2"/>
          <w:position w:val="15"/>
          <w:sz w:val="21"/>
          <w:szCs w:val="21"/>
          <w:highlight w:val="none"/>
          <w:lang w:val="en-US" w:eastAsia="zh-CN"/>
        </w:rPr>
        <w:t>设备质保期：</w:t>
      </w:r>
      <w:r>
        <w:rPr>
          <w:rFonts w:hint="eastAsia" w:ascii="宋体" w:hAnsi="宋体" w:eastAsia="宋体" w:cs="宋体"/>
          <w:color w:val="auto"/>
          <w:spacing w:val="2"/>
          <w:position w:val="15"/>
          <w:sz w:val="21"/>
          <w:szCs w:val="21"/>
          <w:highlight w:val="none"/>
        </w:rPr>
        <w:t>设备质保期为自验收合格交付使用日起计算，</w:t>
      </w:r>
      <w:r>
        <w:rPr>
          <w:rFonts w:hint="eastAsia" w:ascii="宋体" w:hAnsi="宋体" w:eastAsia="宋体" w:cs="宋体"/>
          <w:color w:val="auto"/>
          <w:spacing w:val="2"/>
          <w:position w:val="15"/>
          <w:sz w:val="21"/>
          <w:szCs w:val="21"/>
          <w:highlight w:val="none"/>
          <w:lang w:val="en-US" w:eastAsia="zh-CN"/>
        </w:rPr>
        <w:t>质保期</w:t>
      </w:r>
      <w:r>
        <w:rPr>
          <w:rFonts w:hint="eastAsia" w:ascii="宋体" w:hAnsi="宋体" w:eastAsia="宋体" w:cs="宋体"/>
          <w:color w:val="auto"/>
          <w:spacing w:val="2"/>
          <w:position w:val="15"/>
          <w:sz w:val="21"/>
          <w:szCs w:val="21"/>
          <w:highlight w:val="none"/>
        </w:rPr>
        <w:t>为</w:t>
      </w:r>
      <w:r>
        <w:rPr>
          <w:rFonts w:hint="eastAsia" w:cs="宋体"/>
          <w:color w:val="auto"/>
          <w:spacing w:val="2"/>
          <w:position w:val="15"/>
          <w:sz w:val="21"/>
          <w:szCs w:val="21"/>
          <w:highlight w:val="none"/>
          <w:lang w:val="en-US" w:eastAsia="zh-CN"/>
        </w:rPr>
        <w:t>36</w:t>
      </w:r>
      <w:r>
        <w:rPr>
          <w:rFonts w:hint="eastAsia" w:ascii="宋体" w:hAnsi="宋体" w:eastAsia="宋体" w:cs="宋体"/>
          <w:color w:val="auto"/>
          <w:spacing w:val="2"/>
          <w:position w:val="15"/>
          <w:sz w:val="21"/>
          <w:szCs w:val="21"/>
          <w:highlight w:val="none"/>
        </w:rPr>
        <w:t>个月</w:t>
      </w:r>
      <w:r>
        <w:rPr>
          <w:rFonts w:hint="eastAsia" w:ascii="宋体" w:hAnsi="宋体" w:eastAsia="宋体" w:cs="宋体"/>
          <w:color w:val="auto"/>
          <w:spacing w:val="2"/>
          <w:position w:val="15"/>
          <w:sz w:val="21"/>
          <w:szCs w:val="21"/>
          <w:highlight w:val="none"/>
          <w:lang w:eastAsia="zh-CN"/>
        </w:rPr>
        <w:t>，</w:t>
      </w:r>
      <w:r>
        <w:rPr>
          <w:rFonts w:hint="eastAsia" w:ascii="宋体" w:hAnsi="宋体" w:eastAsia="宋体" w:cs="宋体"/>
          <w:color w:val="auto"/>
          <w:spacing w:val="2"/>
          <w:position w:val="15"/>
          <w:sz w:val="21"/>
          <w:szCs w:val="21"/>
          <w:highlight w:val="none"/>
        </w:rPr>
        <w:t>质保期内免费保修，提供上门服务，提供配件。</w:t>
      </w:r>
    </w:p>
    <w:p w14:paraId="3ABDFEE2">
      <w:pPr>
        <w:pStyle w:val="7"/>
        <w:spacing w:before="69" w:line="412" w:lineRule="exact"/>
        <w:ind w:firstLine="428" w:firstLineChars="200"/>
        <w:rPr>
          <w:rFonts w:hint="eastAsia" w:ascii="宋体" w:hAnsi="宋体" w:eastAsia="宋体" w:cs="宋体"/>
          <w:color w:val="auto"/>
          <w:spacing w:val="2"/>
          <w:position w:val="15"/>
          <w:sz w:val="21"/>
          <w:szCs w:val="21"/>
          <w:highlight w:val="none"/>
        </w:rPr>
      </w:pPr>
      <w:r>
        <w:rPr>
          <w:rFonts w:hint="eastAsia" w:ascii="宋体" w:hAnsi="宋体" w:eastAsia="宋体" w:cs="宋体"/>
          <w:color w:val="auto"/>
          <w:spacing w:val="2"/>
          <w:position w:val="15"/>
          <w:sz w:val="21"/>
          <w:szCs w:val="21"/>
          <w:highlight w:val="none"/>
        </w:rPr>
        <w:t>2、成交供应商必须保证完善售后服务：①质保期内提供全天24小时的电话支持响应；②质保期内，对于采购人设备的故障，成交供应商应保证在接到采购人报修电话后，在10分钟内作出</w:t>
      </w:r>
      <w:r>
        <w:rPr>
          <w:rFonts w:hint="eastAsia" w:ascii="宋体" w:hAnsi="宋体" w:eastAsia="宋体" w:cs="宋体"/>
          <w:color w:val="auto"/>
          <w:spacing w:val="2"/>
          <w:position w:val="15"/>
          <w:sz w:val="21"/>
          <w:szCs w:val="21"/>
          <w:highlight w:val="none"/>
          <w:lang w:val="en-US" w:eastAsia="zh-CN"/>
        </w:rPr>
        <w:t>响应</w:t>
      </w:r>
      <w:r>
        <w:rPr>
          <w:rFonts w:hint="eastAsia" w:ascii="宋体" w:hAnsi="宋体" w:eastAsia="宋体" w:cs="宋体"/>
          <w:color w:val="auto"/>
          <w:spacing w:val="2"/>
          <w:position w:val="15"/>
          <w:sz w:val="21"/>
          <w:szCs w:val="21"/>
          <w:highlight w:val="none"/>
        </w:rPr>
        <w:t xml:space="preserve">，4小时内到达故障现场，解决故障时间不超过48小时。③质保期后供应商能提供有偿终身维护，保证设备零配件的供应，维修时只收取零配件费用，免收其他费用。        </w:t>
      </w:r>
    </w:p>
    <w:p w14:paraId="70F4C8B7">
      <w:pPr>
        <w:pStyle w:val="7"/>
        <w:spacing w:before="69" w:line="412" w:lineRule="exact"/>
        <w:ind w:firstLine="428" w:firstLineChars="200"/>
        <w:rPr>
          <w:rFonts w:hint="eastAsia" w:ascii="宋体" w:hAnsi="宋体" w:eastAsia="宋体" w:cs="宋体"/>
          <w:color w:val="auto"/>
          <w:spacing w:val="2"/>
          <w:position w:val="15"/>
          <w:sz w:val="21"/>
          <w:szCs w:val="21"/>
          <w:highlight w:val="none"/>
        </w:rPr>
      </w:pPr>
      <w:r>
        <w:rPr>
          <w:rFonts w:hint="eastAsia" w:ascii="宋体" w:hAnsi="宋体" w:eastAsia="宋体" w:cs="宋体"/>
          <w:color w:val="auto"/>
          <w:spacing w:val="2"/>
          <w:position w:val="15"/>
          <w:sz w:val="21"/>
          <w:szCs w:val="21"/>
          <w:highlight w:val="none"/>
        </w:rPr>
        <w:t>3、成交供应商免费为采购人提供人员培训，并向采购人提供产品使用的有关技术资料，讲解所投产品工作原理、操作使用方法及预防性保养工作等，满足采购人正常使用需要。</w:t>
      </w:r>
    </w:p>
    <w:p w14:paraId="008BFE2A">
      <w:pPr>
        <w:pStyle w:val="7"/>
        <w:spacing w:before="69" w:line="412" w:lineRule="exact"/>
        <w:ind w:firstLine="428" w:firstLineChars="200"/>
        <w:rPr>
          <w:rFonts w:hint="eastAsia" w:ascii="宋体" w:hAnsi="宋体" w:eastAsia="宋体" w:cs="宋体"/>
          <w:color w:val="auto"/>
          <w:spacing w:val="2"/>
          <w:position w:val="15"/>
          <w:sz w:val="21"/>
          <w:szCs w:val="21"/>
          <w:highlight w:val="none"/>
          <w:lang w:val="en-US" w:eastAsia="zh-CN"/>
        </w:rPr>
      </w:pPr>
      <w:r>
        <w:rPr>
          <w:rFonts w:hint="eastAsia" w:ascii="宋体" w:hAnsi="宋体" w:eastAsia="宋体" w:cs="宋体"/>
          <w:color w:val="auto"/>
          <w:spacing w:val="2"/>
          <w:position w:val="15"/>
          <w:sz w:val="21"/>
          <w:szCs w:val="21"/>
          <w:highlight w:val="none"/>
        </w:rPr>
        <w:t>4、在实施过程中，采购人根据实际需要可能对设备的数量有所增减，最终结算时按实结算，中标人必须接受。</w:t>
      </w:r>
    </w:p>
    <w:p w14:paraId="2AADC487">
      <w:pPr>
        <w:pStyle w:val="7"/>
        <w:spacing w:before="69" w:line="412" w:lineRule="exact"/>
        <w:ind w:left="462"/>
        <w:rPr>
          <w:rFonts w:ascii="黑体" w:hAnsi="黑体" w:eastAsia="黑体" w:cs="黑体"/>
          <w:color w:val="auto"/>
          <w:sz w:val="32"/>
          <w:szCs w:val="32"/>
          <w:highlight w:val="none"/>
          <w14:textOutline w14:w="5834" w14:cap="flat" w14:cmpd="sng">
            <w14:solidFill>
              <w14:srgbClr w14:val="000000"/>
            </w14:solidFill>
            <w14:prstDash w14:val="solid"/>
            <w14:miter w14:val="0"/>
          </w14:textOutline>
        </w:rPr>
      </w:pPr>
      <w:r>
        <w:rPr>
          <w:rFonts w:hint="eastAsia" w:ascii="宋体" w:hAnsi="宋体" w:eastAsia="宋体" w:cs="宋体"/>
          <w:color w:val="auto"/>
          <w:spacing w:val="2"/>
          <w:position w:val="15"/>
          <w:sz w:val="21"/>
          <w:szCs w:val="21"/>
          <w:highlight w:val="none"/>
          <w:lang w:val="en-US" w:eastAsia="zh-CN"/>
        </w:rPr>
        <w:t>三、付款方式</w:t>
      </w:r>
      <w:r>
        <w:rPr>
          <w:rFonts w:hint="eastAsia" w:cs="宋体"/>
          <w:color w:val="auto"/>
          <w:spacing w:val="2"/>
          <w:position w:val="15"/>
          <w:sz w:val="21"/>
          <w:szCs w:val="21"/>
          <w:highlight w:val="none"/>
          <w:lang w:val="en-US" w:eastAsia="zh-CN"/>
        </w:rPr>
        <w:t>:</w:t>
      </w:r>
      <w:bookmarkEnd w:id="329"/>
      <w:bookmarkEnd w:id="330"/>
      <w:bookmarkEnd w:id="331"/>
      <w:bookmarkEnd w:id="332"/>
      <w:bookmarkEnd w:id="333"/>
      <w:bookmarkEnd w:id="334"/>
      <w:bookmarkEnd w:id="335"/>
      <w:bookmarkEnd w:id="336"/>
      <w:bookmarkEnd w:id="337"/>
      <w:bookmarkEnd w:id="338"/>
      <w:bookmarkEnd w:id="339"/>
      <w:bookmarkEnd w:id="340"/>
      <w:r>
        <w:rPr>
          <w:rFonts w:hint="eastAsia" w:cs="宋体"/>
          <w:color w:val="auto"/>
          <w:spacing w:val="2"/>
          <w:position w:val="15"/>
          <w:sz w:val="21"/>
          <w:szCs w:val="21"/>
          <w:highlight w:val="none"/>
          <w:lang w:val="en-US" w:eastAsia="zh-CN"/>
        </w:rPr>
        <w:t>具体按合同签订支付</w:t>
      </w:r>
      <w:r>
        <w:rPr>
          <w:rFonts w:hint="eastAsia" w:ascii="宋体" w:hAnsi="宋体" w:eastAsia="宋体" w:cs="宋体"/>
          <w:color w:val="auto"/>
          <w:spacing w:val="2"/>
          <w:position w:val="15"/>
          <w:sz w:val="21"/>
          <w:szCs w:val="21"/>
          <w:highlight w:val="none"/>
          <w:lang w:val="en-US" w:eastAsia="zh-CN"/>
        </w:rPr>
        <w:t>。</w:t>
      </w:r>
    </w:p>
    <w:p w14:paraId="51E64A8C">
      <w:pPr>
        <w:pStyle w:val="17"/>
        <w:ind w:firstLine="420" w:firstLineChars="200"/>
        <w:rPr>
          <w:rFonts w:hint="eastAsia" w:ascii="宋体" w:hAnsi="宋体" w:eastAsia="宋体" w:cs="宋体"/>
          <w:sz w:val="21"/>
          <w:szCs w:val="21"/>
          <w:lang w:val="en-US" w:eastAsia="zh-CN"/>
        </w:rPr>
      </w:pPr>
      <w:bookmarkStart w:id="365" w:name="_Toc9220"/>
      <w:bookmarkStart w:id="366" w:name="_Toc21721"/>
      <w:bookmarkStart w:id="367" w:name="_Toc13067"/>
      <w:r>
        <w:rPr>
          <w:rFonts w:hint="eastAsia" w:ascii="宋体" w:hAnsi="宋体" w:eastAsia="宋体" w:cs="宋体"/>
          <w:b w:val="0"/>
          <w:bCs w:val="0"/>
          <w:color w:val="auto"/>
          <w:sz w:val="21"/>
          <w:szCs w:val="21"/>
          <w:highlight w:val="none"/>
        </w:rPr>
        <w:t>付款方式：所有设备送达采购人指定地点安装调试完毕，中标人提出申请，采购人组织相关人员验收，结算金额以现场验收实际货物清单结算。验收合格后支付实际现场验收货物清单总额的95%，余款5%在质保期满后（无质量问题、售后服务纠纷，以及其他经济法律纠纷等）无息付清。</w:t>
      </w:r>
      <w:r>
        <w:rPr>
          <w:rFonts w:hint="eastAsia" w:ascii="宋体" w:hAnsi="宋体" w:eastAsia="宋体" w:cs="宋体"/>
          <w:b w:val="0"/>
          <w:bCs w:val="0"/>
          <w:color w:val="auto"/>
          <w:sz w:val="21"/>
          <w:szCs w:val="21"/>
          <w:highlight w:val="none"/>
          <w:lang w:eastAsia="zh-CN"/>
        </w:rPr>
        <w:t>（以合同签订为准）</w:t>
      </w:r>
    </w:p>
    <w:p w14:paraId="3C9295B3">
      <w:pPr>
        <w:rPr>
          <w:rFonts w:hint="eastAsia" w:ascii="宋体" w:hAnsi="宋体" w:eastAsia="宋体" w:cs="宋体"/>
          <w:color w:val="auto"/>
          <w:sz w:val="21"/>
          <w:szCs w:val="21"/>
          <w:highlight w:val="none"/>
          <w14:textOutline w14:w="5834" w14:cap="flat" w14:cmpd="sng">
            <w14:solidFill>
              <w14:srgbClr w14:val="000000"/>
            </w14:solidFill>
            <w14:prstDash w14:val="solid"/>
            <w14:miter w14:val="0"/>
          </w14:textOutline>
        </w:rPr>
      </w:pPr>
      <w:r>
        <w:rPr>
          <w:rFonts w:hint="eastAsia" w:ascii="宋体" w:hAnsi="宋体" w:eastAsia="宋体" w:cs="宋体"/>
          <w:color w:val="auto"/>
          <w:sz w:val="21"/>
          <w:szCs w:val="21"/>
          <w:highlight w:val="none"/>
          <w14:textOutline w14:w="5834" w14:cap="flat" w14:cmpd="sng">
            <w14:solidFill>
              <w14:srgbClr w14:val="000000"/>
            </w14:solidFill>
            <w14:prstDash w14:val="solid"/>
            <w14:miter w14:val="0"/>
          </w14:textOutline>
        </w:rPr>
        <w:br w:type="page"/>
      </w:r>
    </w:p>
    <w:bookmarkEnd w:id="365"/>
    <w:bookmarkEnd w:id="366"/>
    <w:bookmarkEnd w:id="367"/>
    <w:p w14:paraId="2308DB40">
      <w:pPr>
        <w:spacing w:before="104" w:line="220" w:lineRule="auto"/>
        <w:ind w:left="2898"/>
        <w:outlineLvl w:val="0"/>
        <w:rPr>
          <w:rFonts w:ascii="黑体" w:hAnsi="黑体" w:eastAsia="黑体" w:cs="黑体"/>
          <w:color w:val="auto"/>
          <w:sz w:val="32"/>
          <w:szCs w:val="32"/>
          <w:highlight w:val="none"/>
        </w:rPr>
      </w:pPr>
      <w:r>
        <w:rPr>
          <w:rFonts w:ascii="黑体" w:hAnsi="黑体" w:eastAsia="黑体" w:cs="黑体"/>
          <w:color w:val="auto"/>
          <w:sz w:val="32"/>
          <w:szCs w:val="32"/>
          <w:highlight w:val="none"/>
          <w14:textOutline w14:w="5834" w14:cap="flat" w14:cmpd="sng">
            <w14:solidFill>
              <w14:srgbClr w14:val="000000"/>
            </w14:solidFill>
            <w14:prstDash w14:val="solid"/>
            <w14:miter w14:val="0"/>
          </w14:textOutline>
        </w:rPr>
        <w:t>第六章</w:t>
      </w:r>
      <w:r>
        <w:rPr>
          <w:rFonts w:ascii="黑体" w:hAnsi="黑体" w:eastAsia="黑体" w:cs="黑体"/>
          <w:color w:val="auto"/>
          <w:sz w:val="32"/>
          <w:szCs w:val="32"/>
          <w:highlight w:val="none"/>
        </w:rPr>
        <w:t xml:space="preserve">  </w:t>
      </w:r>
      <w:r>
        <w:rPr>
          <w:rFonts w:ascii="黑体" w:hAnsi="黑体" w:eastAsia="黑体" w:cs="黑体"/>
          <w:color w:val="auto"/>
          <w:sz w:val="32"/>
          <w:szCs w:val="32"/>
          <w:highlight w:val="none"/>
          <w14:textOutline w14:w="5834" w14:cap="flat" w14:cmpd="sng">
            <w14:solidFill>
              <w14:srgbClr w14:val="000000"/>
            </w14:solidFill>
            <w14:prstDash w14:val="solid"/>
            <w14:miter w14:val="0"/>
          </w14:textOutline>
        </w:rPr>
        <w:t>政府采购合同</w:t>
      </w:r>
    </w:p>
    <w:p w14:paraId="349EC57F">
      <w:pPr>
        <w:spacing w:before="236" w:line="225" w:lineRule="auto"/>
        <w:jc w:val="both"/>
        <w:outlineLvl w:val="1"/>
        <w:rPr>
          <w:rFonts w:ascii="黑体" w:hAnsi="黑体" w:eastAsia="黑体" w:cs="黑体"/>
          <w:color w:val="auto"/>
          <w:sz w:val="27"/>
          <w:szCs w:val="27"/>
          <w:highlight w:val="none"/>
        </w:rPr>
      </w:pPr>
      <w:bookmarkStart w:id="368" w:name="_Toc9016"/>
      <w:bookmarkStart w:id="369" w:name="_Toc14012"/>
      <w:bookmarkStart w:id="370" w:name="_Toc17122"/>
      <w:r>
        <w:rPr>
          <w:rFonts w:ascii="黑体" w:hAnsi="黑体" w:eastAsia="黑体" w:cs="黑体"/>
          <w:color w:val="auto"/>
          <w:spacing w:val="9"/>
          <w:sz w:val="27"/>
          <w:szCs w:val="27"/>
          <w:highlight w:val="none"/>
          <w14:textOutline w14:w="5050" w14:cap="flat" w14:cmpd="sng">
            <w14:solidFill>
              <w14:srgbClr w14:val="000000"/>
            </w14:solidFill>
            <w14:prstDash w14:val="solid"/>
            <w14:miter w14:val="0"/>
          </w14:textOutline>
        </w:rPr>
        <w:t>第一节</w:t>
      </w:r>
      <w:r>
        <w:rPr>
          <w:rFonts w:ascii="黑体" w:hAnsi="黑体" w:eastAsia="黑体" w:cs="黑体"/>
          <w:color w:val="auto"/>
          <w:spacing w:val="9"/>
          <w:sz w:val="27"/>
          <w:szCs w:val="27"/>
          <w:highlight w:val="none"/>
        </w:rPr>
        <w:t xml:space="preserve"> </w:t>
      </w:r>
      <w:r>
        <w:rPr>
          <w:rFonts w:ascii="黑体" w:hAnsi="黑体" w:eastAsia="黑体" w:cs="黑体"/>
          <w:color w:val="auto"/>
          <w:spacing w:val="9"/>
          <w:sz w:val="27"/>
          <w:szCs w:val="27"/>
          <w:highlight w:val="none"/>
          <w14:textOutline w14:w="5050" w14:cap="flat" w14:cmpd="sng">
            <w14:solidFill>
              <w14:srgbClr w14:val="000000"/>
            </w14:solidFill>
            <w14:prstDash w14:val="solid"/>
            <w14:miter w14:val="0"/>
          </w14:textOutline>
        </w:rPr>
        <w:t>政府采购合同协议书</w:t>
      </w:r>
      <w:bookmarkEnd w:id="368"/>
      <w:bookmarkEnd w:id="369"/>
      <w:bookmarkEnd w:id="370"/>
      <w:r>
        <w:rPr>
          <w:rFonts w:hint="eastAsia" w:ascii="黑体" w:hAnsi="黑体" w:eastAsia="黑体" w:cs="黑体"/>
          <w:color w:val="auto"/>
          <w:spacing w:val="9"/>
          <w:sz w:val="27"/>
          <w:szCs w:val="27"/>
          <w:highlight w:val="none"/>
          <w14:textOutline w14:w="5050" w14:cap="flat" w14:cmpd="sng">
            <w14:solidFill>
              <w14:srgbClr w14:val="000000"/>
            </w14:solidFill>
            <w14:prstDash w14:val="solid"/>
            <w14:miter w14:val="0"/>
          </w14:textOutline>
        </w:rPr>
        <w:t>（最终格式采购人可自拟）</w:t>
      </w:r>
    </w:p>
    <w:p w14:paraId="1CCE03DD">
      <w:pPr>
        <w:spacing w:line="288" w:lineRule="auto"/>
        <w:rPr>
          <w:rFonts w:ascii="Arial"/>
          <w:color w:val="auto"/>
          <w:sz w:val="21"/>
          <w:highlight w:val="none"/>
        </w:rPr>
      </w:pPr>
    </w:p>
    <w:p w14:paraId="5C9D3348">
      <w:pPr>
        <w:pStyle w:val="7"/>
        <w:spacing w:before="68" w:line="220" w:lineRule="auto"/>
        <w:ind w:left="5500"/>
        <w:rPr>
          <w:color w:val="auto"/>
          <w:sz w:val="21"/>
          <w:szCs w:val="21"/>
          <w:highlight w:val="none"/>
        </w:rPr>
      </w:pPr>
      <w:r>
        <w:rPr>
          <w:rFonts w:hint="eastAsia"/>
          <w:color w:val="auto"/>
          <w:spacing w:val="-12"/>
          <w:sz w:val="21"/>
          <w:szCs w:val="21"/>
          <w:highlight w:val="none"/>
        </w:rPr>
        <w:t>政府采购编号</w:t>
      </w:r>
      <w:r>
        <w:rPr>
          <w:color w:val="auto"/>
          <w:spacing w:val="-12"/>
          <w:sz w:val="21"/>
          <w:szCs w:val="21"/>
          <w:highlight w:val="none"/>
        </w:rPr>
        <w:t>：</w:t>
      </w:r>
      <w:r>
        <w:rPr>
          <w:color w:val="auto"/>
          <w:spacing w:val="-26"/>
          <w:sz w:val="21"/>
          <w:szCs w:val="21"/>
          <w:highlight w:val="none"/>
        </w:rPr>
        <w:t xml:space="preserve"> </w:t>
      </w:r>
      <w:r>
        <w:rPr>
          <w:color w:val="auto"/>
          <w:sz w:val="21"/>
          <w:szCs w:val="21"/>
          <w:highlight w:val="none"/>
          <w:u w:val="single" w:color="auto"/>
        </w:rPr>
        <w:t xml:space="preserve">                 </w:t>
      </w:r>
    </w:p>
    <w:p w14:paraId="70C63E35">
      <w:pPr>
        <w:spacing w:line="268" w:lineRule="auto"/>
        <w:rPr>
          <w:rFonts w:ascii="Arial"/>
          <w:color w:val="auto"/>
          <w:sz w:val="21"/>
          <w:highlight w:val="none"/>
        </w:rPr>
      </w:pPr>
    </w:p>
    <w:p w14:paraId="2B1A1125">
      <w:pPr>
        <w:spacing w:line="268" w:lineRule="auto"/>
        <w:rPr>
          <w:rFonts w:ascii="Arial"/>
          <w:color w:val="auto"/>
          <w:sz w:val="21"/>
          <w:highlight w:val="none"/>
        </w:rPr>
      </w:pPr>
    </w:p>
    <w:p w14:paraId="34A588A2">
      <w:pPr>
        <w:spacing w:line="269" w:lineRule="auto"/>
        <w:rPr>
          <w:rFonts w:ascii="Arial"/>
          <w:color w:val="auto"/>
          <w:sz w:val="21"/>
          <w:highlight w:val="none"/>
        </w:rPr>
      </w:pPr>
    </w:p>
    <w:p w14:paraId="45469BE3">
      <w:pPr>
        <w:pStyle w:val="7"/>
        <w:spacing w:before="68" w:line="498" w:lineRule="auto"/>
        <w:ind w:left="36"/>
        <w:rPr>
          <w:color w:val="auto"/>
          <w:sz w:val="21"/>
          <w:szCs w:val="21"/>
          <w:highlight w:val="none"/>
        </w:rPr>
      </w:pPr>
      <w:r>
        <w:rPr>
          <w:color w:val="auto"/>
          <w:spacing w:val="-14"/>
          <w:sz w:val="21"/>
          <w:szCs w:val="21"/>
          <w:highlight w:val="none"/>
        </w:rPr>
        <w:t>采购人（全称</w:t>
      </w:r>
      <w:r>
        <w:rPr>
          <w:color w:val="auto"/>
          <w:spacing w:val="-15"/>
          <w:sz w:val="21"/>
          <w:szCs w:val="21"/>
          <w:highlight w:val="none"/>
        </w:rPr>
        <w:t>）：</w:t>
      </w:r>
      <w:r>
        <w:rPr>
          <w:color w:val="auto"/>
          <w:spacing w:val="-2"/>
          <w:sz w:val="21"/>
          <w:szCs w:val="21"/>
          <w:highlight w:val="none"/>
        </w:rPr>
        <w:t xml:space="preserve"> </w:t>
      </w:r>
      <w:r>
        <w:rPr>
          <w:rFonts w:hint="eastAsia"/>
          <w:color w:val="auto"/>
          <w:spacing w:val="-2"/>
          <w:sz w:val="21"/>
          <w:szCs w:val="21"/>
          <w:highlight w:val="none"/>
          <w:u w:val="single"/>
          <w:lang w:eastAsia="zh-CN"/>
        </w:rPr>
        <w:t>汨罗市教育体育局</w:t>
      </w:r>
      <w:r>
        <w:rPr>
          <w:color w:val="auto"/>
          <w:spacing w:val="-2"/>
          <w:sz w:val="21"/>
          <w:szCs w:val="21"/>
          <w:highlight w:val="none"/>
          <w:u w:val="single"/>
        </w:rPr>
        <w:t xml:space="preserve"> </w:t>
      </w:r>
      <w:r>
        <w:rPr>
          <w:color w:val="auto"/>
          <w:spacing w:val="-15"/>
          <w:sz w:val="21"/>
          <w:szCs w:val="21"/>
          <w:highlight w:val="none"/>
        </w:rPr>
        <w:t>（</w:t>
      </w:r>
      <w:r>
        <w:rPr>
          <w:color w:val="auto"/>
          <w:spacing w:val="-14"/>
          <w:sz w:val="21"/>
          <w:szCs w:val="21"/>
          <w:highlight w:val="none"/>
        </w:rPr>
        <w:t>甲方）</w:t>
      </w:r>
    </w:p>
    <w:p w14:paraId="5BCFC8C0">
      <w:pPr>
        <w:pStyle w:val="7"/>
        <w:spacing w:before="1" w:line="219" w:lineRule="auto"/>
        <w:ind w:left="37"/>
        <w:rPr>
          <w:rFonts w:ascii="Arial"/>
          <w:color w:val="auto"/>
          <w:sz w:val="21"/>
          <w:highlight w:val="none"/>
        </w:rPr>
      </w:pPr>
      <w:r>
        <w:rPr>
          <w:color w:val="auto"/>
          <w:spacing w:val="-14"/>
          <w:sz w:val="21"/>
          <w:szCs w:val="21"/>
          <w:highlight w:val="none"/>
        </w:rPr>
        <w:t>供应商（全称</w:t>
      </w:r>
      <w:r>
        <w:rPr>
          <w:color w:val="auto"/>
          <w:spacing w:val="-16"/>
          <w:sz w:val="21"/>
          <w:szCs w:val="21"/>
          <w:highlight w:val="none"/>
        </w:rPr>
        <w:t>）：</w:t>
      </w:r>
      <w:r>
        <w:rPr>
          <w:color w:val="auto"/>
          <w:sz w:val="21"/>
          <w:szCs w:val="21"/>
          <w:highlight w:val="none"/>
        </w:rPr>
        <w:t xml:space="preserve"> </w:t>
      </w:r>
      <w:r>
        <w:rPr>
          <w:color w:val="auto"/>
          <w:spacing w:val="3"/>
          <w:sz w:val="21"/>
          <w:szCs w:val="21"/>
          <w:highlight w:val="none"/>
          <w:u w:val="single" w:color="auto"/>
        </w:rPr>
        <w:t xml:space="preserve">                            </w:t>
      </w:r>
      <w:r>
        <w:rPr>
          <w:color w:val="auto"/>
          <w:spacing w:val="-2"/>
          <w:sz w:val="21"/>
          <w:szCs w:val="21"/>
          <w:highlight w:val="none"/>
        </w:rPr>
        <w:t xml:space="preserve"> </w:t>
      </w:r>
      <w:r>
        <w:rPr>
          <w:color w:val="auto"/>
          <w:spacing w:val="-16"/>
          <w:sz w:val="21"/>
          <w:szCs w:val="21"/>
          <w:highlight w:val="none"/>
        </w:rPr>
        <w:t>（</w:t>
      </w:r>
      <w:r>
        <w:rPr>
          <w:color w:val="auto"/>
          <w:spacing w:val="-14"/>
          <w:sz w:val="21"/>
          <w:szCs w:val="21"/>
          <w:highlight w:val="none"/>
        </w:rPr>
        <w:t>乙方）</w:t>
      </w:r>
    </w:p>
    <w:p w14:paraId="02F652B0">
      <w:pPr>
        <w:spacing w:line="268" w:lineRule="auto"/>
        <w:rPr>
          <w:rFonts w:ascii="Arial"/>
          <w:color w:val="auto"/>
          <w:sz w:val="21"/>
          <w:highlight w:val="none"/>
        </w:rPr>
      </w:pPr>
    </w:p>
    <w:p w14:paraId="4B63D6AC">
      <w:pPr>
        <w:keepNext w:val="0"/>
        <w:keepLines w:val="0"/>
        <w:pageBreakBefore w:val="0"/>
        <w:widowControl/>
        <w:kinsoku w:val="0"/>
        <w:wordWrap/>
        <w:overflowPunct/>
        <w:topLinePunct w:val="0"/>
        <w:autoSpaceDE w:val="0"/>
        <w:autoSpaceDN w:val="0"/>
        <w:bidi w:val="0"/>
        <w:adjustRightInd w:val="0"/>
        <w:snapToGrid w:val="0"/>
        <w:spacing w:line="360" w:lineRule="auto"/>
        <w:ind w:firstLine="428" w:firstLineChars="200"/>
        <w:textAlignment w:val="baseline"/>
        <w:rPr>
          <w:highlight w:val="none"/>
        </w:rPr>
      </w:pPr>
      <w:r>
        <w:rPr>
          <w:rFonts w:hint="eastAsia" w:ascii="宋体" w:hAnsi="宋体" w:eastAsia="宋体" w:cs="宋体"/>
          <w:snapToGrid w:val="0"/>
          <w:color w:val="auto"/>
          <w:spacing w:val="2"/>
          <w:kern w:val="0"/>
          <w:position w:val="15"/>
          <w:sz w:val="21"/>
          <w:szCs w:val="21"/>
          <w:highlight w:val="none"/>
          <w:lang w:val="en-US" w:eastAsia="en-US" w:bidi="ar-SA"/>
        </w:rPr>
        <w:t>为了保护甲、乙双方合法权益，根据《中华人民共和国民法典》、《中华人民共和国政府采购法》及其他有关法律、法规、规章， 双方签订本合同协议书。</w:t>
      </w:r>
    </w:p>
    <w:p w14:paraId="2BF02608">
      <w:pPr>
        <w:pStyle w:val="7"/>
        <w:spacing w:before="70" w:line="221" w:lineRule="auto"/>
        <w:ind w:left="475"/>
        <w:outlineLvl w:val="2"/>
        <w:rPr>
          <w:color w:val="auto"/>
          <w:sz w:val="21"/>
          <w:szCs w:val="21"/>
          <w:highlight w:val="none"/>
        </w:rPr>
      </w:pPr>
      <w:bookmarkStart w:id="371" w:name="_Toc17353"/>
      <w:bookmarkStart w:id="372" w:name="_Toc22633"/>
      <w:bookmarkStart w:id="373" w:name="_Toc10279"/>
      <w:r>
        <w:rPr>
          <w:color w:val="auto"/>
          <w:spacing w:val="-3"/>
          <w:sz w:val="21"/>
          <w:szCs w:val="21"/>
          <w:highlight w:val="none"/>
          <w14:textOutline w14:w="3831" w14:cap="flat" w14:cmpd="sng">
            <w14:solidFill>
              <w14:srgbClr w14:val="000000"/>
            </w14:solidFill>
            <w14:prstDash w14:val="solid"/>
            <w14:miter w14:val="0"/>
          </w14:textOutline>
        </w:rPr>
        <w:t>1.</w:t>
      </w:r>
      <w:bookmarkEnd w:id="371"/>
      <w:bookmarkEnd w:id="372"/>
      <w:bookmarkEnd w:id="373"/>
      <w:r>
        <w:rPr>
          <w:rFonts w:hint="eastAsia"/>
          <w:color w:val="auto"/>
          <w:spacing w:val="-3"/>
          <w:sz w:val="21"/>
          <w:szCs w:val="21"/>
          <w:highlight w:val="none"/>
          <w14:textOutline w14:w="3831" w14:cap="flat" w14:cmpd="sng">
            <w14:solidFill>
              <w14:srgbClr w14:val="000000"/>
            </w14:solidFill>
            <w14:prstDash w14:val="solid"/>
            <w14:miter w14:val="0"/>
          </w14:textOutline>
        </w:rPr>
        <w:t>项目管理信息</w:t>
      </w:r>
    </w:p>
    <w:p w14:paraId="20E4DA3A">
      <w:pPr>
        <w:spacing w:line="245" w:lineRule="auto"/>
        <w:rPr>
          <w:rFonts w:ascii="Arial"/>
          <w:color w:val="auto"/>
          <w:sz w:val="21"/>
          <w:highlight w:val="none"/>
        </w:rPr>
      </w:pPr>
    </w:p>
    <w:p w14:paraId="4349DB3B">
      <w:pPr>
        <w:pStyle w:val="7"/>
        <w:spacing w:before="68" w:line="494" w:lineRule="auto"/>
        <w:ind w:left="466"/>
        <w:rPr>
          <w:rFonts w:hint="default" w:eastAsia="宋体"/>
          <w:color w:val="auto"/>
          <w:sz w:val="21"/>
          <w:szCs w:val="21"/>
          <w:highlight w:val="none"/>
          <w:lang w:val="en-US" w:eastAsia="zh-CN"/>
        </w:rPr>
      </w:pPr>
      <w:r>
        <w:rPr>
          <w:color w:val="auto"/>
          <w:spacing w:val="-8"/>
          <w:sz w:val="21"/>
          <w:szCs w:val="21"/>
          <w:highlight w:val="none"/>
        </w:rPr>
        <w:t>（1）</w:t>
      </w:r>
      <w:r>
        <w:rPr>
          <w:rFonts w:hint="eastAsia"/>
          <w:color w:val="auto"/>
          <w:spacing w:val="-8"/>
          <w:sz w:val="21"/>
          <w:szCs w:val="21"/>
          <w:highlight w:val="none"/>
        </w:rPr>
        <w:t>采购组织形式</w:t>
      </w:r>
      <w:r>
        <w:rPr>
          <w:color w:val="auto"/>
          <w:spacing w:val="-8"/>
          <w:sz w:val="21"/>
          <w:szCs w:val="21"/>
          <w:highlight w:val="none"/>
        </w:rPr>
        <w:t xml:space="preserve">： </w:t>
      </w:r>
      <w:r>
        <w:rPr>
          <w:rFonts w:hint="eastAsia"/>
          <w:color w:val="auto"/>
          <w:spacing w:val="-8"/>
          <w:sz w:val="21"/>
          <w:szCs w:val="21"/>
          <w:highlight w:val="none"/>
          <w:u w:val="single" w:color="auto"/>
        </w:rPr>
        <w:t>委托代理，编号：</w:t>
      </w:r>
      <w:r>
        <w:rPr>
          <w:rFonts w:hint="eastAsia"/>
          <w:color w:val="auto"/>
          <w:spacing w:val="-8"/>
          <w:sz w:val="21"/>
          <w:szCs w:val="21"/>
          <w:highlight w:val="none"/>
          <w:u w:val="single" w:color="auto"/>
          <w:lang w:val="en-US" w:eastAsia="zh-CN"/>
        </w:rPr>
        <w:t xml:space="preserve">                 </w:t>
      </w:r>
    </w:p>
    <w:p w14:paraId="191CA809">
      <w:pPr>
        <w:pStyle w:val="7"/>
        <w:spacing w:before="1" w:line="219" w:lineRule="auto"/>
        <w:ind w:left="466"/>
        <w:rPr>
          <w:rFonts w:hint="eastAsia" w:eastAsia="宋体"/>
          <w:color w:val="auto"/>
          <w:sz w:val="21"/>
          <w:szCs w:val="21"/>
          <w:highlight w:val="none"/>
          <w:lang w:eastAsia="zh-CN"/>
        </w:rPr>
      </w:pPr>
      <w:r>
        <w:rPr>
          <w:color w:val="auto"/>
          <w:spacing w:val="-8"/>
          <w:sz w:val="21"/>
          <w:szCs w:val="21"/>
          <w:highlight w:val="none"/>
        </w:rPr>
        <w:t>（2）采购</w:t>
      </w:r>
      <w:r>
        <w:rPr>
          <w:rFonts w:hint="eastAsia"/>
          <w:color w:val="auto"/>
          <w:spacing w:val="-8"/>
          <w:sz w:val="21"/>
          <w:szCs w:val="21"/>
          <w:highlight w:val="none"/>
          <w:lang w:eastAsia="zh-CN"/>
        </w:rPr>
        <w:t>方式</w:t>
      </w:r>
      <w:r>
        <w:rPr>
          <w:color w:val="auto"/>
          <w:spacing w:val="-8"/>
          <w:sz w:val="21"/>
          <w:szCs w:val="21"/>
          <w:highlight w:val="none"/>
        </w:rPr>
        <w:t xml:space="preserve">： </w:t>
      </w:r>
      <w:r>
        <w:rPr>
          <w:rFonts w:hint="eastAsia"/>
          <w:color w:val="auto"/>
          <w:spacing w:val="-8"/>
          <w:sz w:val="21"/>
          <w:szCs w:val="21"/>
          <w:highlight w:val="none"/>
          <w:u w:val="single" w:color="auto"/>
          <w:lang w:eastAsia="zh-CN"/>
        </w:rPr>
        <w:t>公开招标</w:t>
      </w:r>
    </w:p>
    <w:p w14:paraId="6638971B">
      <w:pPr>
        <w:spacing w:line="246" w:lineRule="auto"/>
        <w:rPr>
          <w:rFonts w:ascii="Arial"/>
          <w:color w:val="auto"/>
          <w:sz w:val="21"/>
          <w:highlight w:val="none"/>
        </w:rPr>
      </w:pPr>
    </w:p>
    <w:p w14:paraId="118A7549">
      <w:pPr>
        <w:pStyle w:val="7"/>
        <w:spacing w:before="69" w:line="494" w:lineRule="auto"/>
        <w:ind w:left="466"/>
        <w:rPr>
          <w:rFonts w:hint="eastAsia" w:ascii="Arial" w:eastAsia="宋体"/>
          <w:color w:val="auto"/>
          <w:sz w:val="21"/>
          <w:highlight w:val="none"/>
          <w:lang w:eastAsia="zh-CN"/>
        </w:rPr>
      </w:pPr>
      <w:r>
        <w:rPr>
          <w:color w:val="auto"/>
          <w:spacing w:val="-8"/>
          <w:sz w:val="21"/>
          <w:szCs w:val="21"/>
          <w:highlight w:val="none"/>
        </w:rPr>
        <w:t>（3）项目</w:t>
      </w:r>
      <w:r>
        <w:rPr>
          <w:rFonts w:hint="eastAsia"/>
          <w:color w:val="auto"/>
          <w:spacing w:val="-8"/>
          <w:sz w:val="21"/>
          <w:szCs w:val="21"/>
          <w:highlight w:val="none"/>
          <w:lang w:eastAsia="zh-CN"/>
        </w:rPr>
        <w:t>名称</w:t>
      </w:r>
      <w:r>
        <w:rPr>
          <w:color w:val="auto"/>
          <w:spacing w:val="-8"/>
          <w:sz w:val="21"/>
          <w:szCs w:val="21"/>
          <w:highlight w:val="none"/>
        </w:rPr>
        <w:t xml:space="preserve">： </w:t>
      </w:r>
      <w:r>
        <w:rPr>
          <w:rFonts w:hint="eastAsia"/>
          <w:color w:val="auto"/>
          <w:spacing w:val="-8"/>
          <w:sz w:val="21"/>
          <w:szCs w:val="21"/>
          <w:highlight w:val="none"/>
          <w:u w:val="single"/>
          <w:lang w:eastAsia="zh-CN"/>
        </w:rPr>
        <w:t>汨罗市教育体育局各学校班班通设备采购项目</w:t>
      </w:r>
    </w:p>
    <w:p w14:paraId="19CB73D2">
      <w:pPr>
        <w:pStyle w:val="7"/>
        <w:spacing w:before="68" w:line="221" w:lineRule="auto"/>
        <w:ind w:left="452"/>
        <w:outlineLvl w:val="2"/>
        <w:rPr>
          <w:rFonts w:hint="eastAsia" w:eastAsia="宋体"/>
          <w:color w:val="auto"/>
          <w:sz w:val="21"/>
          <w:szCs w:val="21"/>
          <w:highlight w:val="none"/>
          <w:lang w:eastAsia="zh-CN"/>
        </w:rPr>
      </w:pPr>
      <w:bookmarkStart w:id="374" w:name="_Toc19695"/>
      <w:bookmarkStart w:id="375" w:name="_Toc1886"/>
      <w:bookmarkStart w:id="376" w:name="_Toc2932"/>
      <w:r>
        <w:rPr>
          <w:color w:val="auto"/>
          <w:spacing w:val="-1"/>
          <w:sz w:val="21"/>
          <w:szCs w:val="21"/>
          <w:highlight w:val="none"/>
          <w14:textOutline w14:w="3831" w14:cap="flat" w14:cmpd="sng">
            <w14:solidFill>
              <w14:srgbClr w14:val="000000"/>
            </w14:solidFill>
            <w14:prstDash w14:val="solid"/>
            <w14:miter w14:val="0"/>
          </w14:textOutline>
        </w:rPr>
        <w:t>2.合同</w:t>
      </w:r>
      <w:bookmarkEnd w:id="374"/>
      <w:bookmarkEnd w:id="375"/>
      <w:bookmarkEnd w:id="376"/>
      <w:r>
        <w:rPr>
          <w:rFonts w:hint="eastAsia"/>
          <w:color w:val="auto"/>
          <w:spacing w:val="-1"/>
          <w:sz w:val="21"/>
          <w:szCs w:val="21"/>
          <w:highlight w:val="none"/>
          <w:lang w:eastAsia="zh-CN"/>
          <w14:textOutline w14:w="3831" w14:cap="flat" w14:cmpd="sng">
            <w14:solidFill>
              <w14:srgbClr w14:val="000000"/>
            </w14:solidFill>
            <w14:prstDash w14:val="solid"/>
            <w14:miter w14:val="0"/>
          </w14:textOutline>
        </w:rPr>
        <w:t>标的及金额</w:t>
      </w:r>
    </w:p>
    <w:p w14:paraId="38C2D7BF">
      <w:pPr>
        <w:spacing w:line="245" w:lineRule="auto"/>
        <w:rPr>
          <w:rFonts w:ascii="Arial"/>
          <w:color w:val="auto"/>
          <w:sz w:val="21"/>
          <w:highlight w:val="none"/>
        </w:rPr>
      </w:pPr>
    </w:p>
    <w:tbl>
      <w:tblPr>
        <w:tblStyle w:val="19"/>
        <w:tblW w:w="0" w:type="auto"/>
        <w:tblInd w:w="108"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0"/>
        <w:gridCol w:w="1900"/>
        <w:gridCol w:w="1202"/>
        <w:gridCol w:w="1030"/>
        <w:gridCol w:w="1387"/>
        <w:gridCol w:w="1498"/>
        <w:gridCol w:w="994"/>
      </w:tblGrid>
      <w:tr w14:paraId="514D6E4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800" w:type="dxa"/>
            <w:noWrap w:val="0"/>
            <w:vAlign w:val="center"/>
          </w:tcPr>
          <w:p w14:paraId="154D577E">
            <w:pPr>
              <w:keepNext w:val="0"/>
              <w:keepLines w:val="0"/>
              <w:widowControl/>
              <w:suppressLineNumbers w:val="0"/>
              <w:adjustRightInd w:val="0"/>
              <w:snapToGrid w:val="0"/>
              <w:spacing w:before="156" w:beforeLines="50" w:beforeAutospacing="0" w:after="0" w:afterAutospacing="0" w:line="360" w:lineRule="auto"/>
              <w:ind w:left="0" w:right="0"/>
              <w:jc w:val="center"/>
              <w:rPr>
                <w:rFonts w:hint="eastAsia" w:ascii="宋体" w:hAnsi="宋体"/>
                <w:color w:val="000000"/>
                <w:sz w:val="21"/>
                <w:szCs w:val="21"/>
                <w:highlight w:val="none"/>
              </w:rPr>
            </w:pPr>
            <w:r>
              <w:rPr>
                <w:rFonts w:hint="eastAsia" w:ascii="宋体" w:hAnsi="宋体"/>
                <w:color w:val="000000"/>
                <w:sz w:val="21"/>
                <w:szCs w:val="21"/>
                <w:highlight w:val="none"/>
              </w:rPr>
              <w:t>序号</w:t>
            </w:r>
          </w:p>
        </w:tc>
        <w:tc>
          <w:tcPr>
            <w:tcW w:w="1900" w:type="dxa"/>
            <w:noWrap w:val="0"/>
            <w:vAlign w:val="center"/>
          </w:tcPr>
          <w:p w14:paraId="6AC38A20">
            <w:pPr>
              <w:keepNext w:val="0"/>
              <w:keepLines w:val="0"/>
              <w:widowControl/>
              <w:suppressLineNumbers w:val="0"/>
              <w:adjustRightInd w:val="0"/>
              <w:snapToGrid w:val="0"/>
              <w:spacing w:before="156" w:beforeLines="50" w:beforeAutospacing="0" w:after="0" w:afterAutospacing="0" w:line="360" w:lineRule="auto"/>
              <w:ind w:left="0" w:right="0"/>
              <w:jc w:val="center"/>
              <w:rPr>
                <w:rFonts w:hint="eastAsia" w:ascii="宋体" w:hAnsi="宋体"/>
                <w:color w:val="000000"/>
                <w:sz w:val="21"/>
                <w:szCs w:val="21"/>
                <w:highlight w:val="none"/>
              </w:rPr>
            </w:pPr>
            <w:r>
              <w:rPr>
                <w:rFonts w:hint="eastAsia" w:ascii="宋体" w:hAnsi="宋体"/>
                <w:color w:val="000000"/>
                <w:sz w:val="21"/>
                <w:szCs w:val="21"/>
                <w:highlight w:val="none"/>
              </w:rPr>
              <w:t>标的名称</w:t>
            </w:r>
          </w:p>
        </w:tc>
        <w:tc>
          <w:tcPr>
            <w:tcW w:w="1202" w:type="dxa"/>
            <w:noWrap w:val="0"/>
            <w:vAlign w:val="center"/>
          </w:tcPr>
          <w:p w14:paraId="041D6358">
            <w:pPr>
              <w:keepNext w:val="0"/>
              <w:keepLines w:val="0"/>
              <w:widowControl/>
              <w:suppressLineNumbers w:val="0"/>
              <w:adjustRightInd w:val="0"/>
              <w:snapToGrid w:val="0"/>
              <w:spacing w:before="156" w:beforeLines="50" w:beforeAutospacing="0" w:after="0" w:afterAutospacing="0" w:line="360" w:lineRule="auto"/>
              <w:ind w:left="0" w:right="0"/>
              <w:jc w:val="center"/>
              <w:rPr>
                <w:rFonts w:hint="eastAsia" w:ascii="宋体" w:hAnsi="宋体"/>
                <w:color w:val="000000"/>
                <w:sz w:val="21"/>
                <w:szCs w:val="21"/>
                <w:highlight w:val="none"/>
              </w:rPr>
            </w:pPr>
            <w:r>
              <w:rPr>
                <w:rFonts w:hint="eastAsia" w:ascii="宋体" w:hAnsi="宋体"/>
                <w:color w:val="000000"/>
                <w:sz w:val="21"/>
                <w:szCs w:val="21"/>
                <w:highlight w:val="none"/>
              </w:rPr>
              <w:t>型号规格</w:t>
            </w:r>
          </w:p>
        </w:tc>
        <w:tc>
          <w:tcPr>
            <w:tcW w:w="1030" w:type="dxa"/>
            <w:noWrap w:val="0"/>
            <w:vAlign w:val="center"/>
          </w:tcPr>
          <w:p w14:paraId="0E1E1CB0">
            <w:pPr>
              <w:keepNext w:val="0"/>
              <w:keepLines w:val="0"/>
              <w:widowControl/>
              <w:suppressLineNumbers w:val="0"/>
              <w:adjustRightInd w:val="0"/>
              <w:snapToGrid w:val="0"/>
              <w:spacing w:before="156" w:beforeLines="50" w:beforeAutospacing="0" w:after="0" w:afterAutospacing="0" w:line="360" w:lineRule="auto"/>
              <w:ind w:left="0" w:right="0"/>
              <w:jc w:val="center"/>
              <w:rPr>
                <w:rFonts w:hint="eastAsia" w:ascii="宋体" w:hAnsi="宋体"/>
                <w:color w:val="000000"/>
                <w:sz w:val="21"/>
                <w:szCs w:val="21"/>
                <w:highlight w:val="none"/>
              </w:rPr>
            </w:pPr>
            <w:r>
              <w:rPr>
                <w:rFonts w:hint="eastAsia" w:ascii="宋体" w:hAnsi="宋体"/>
                <w:color w:val="000000"/>
                <w:sz w:val="21"/>
                <w:szCs w:val="21"/>
                <w:highlight w:val="none"/>
              </w:rPr>
              <w:t>数量</w:t>
            </w:r>
          </w:p>
        </w:tc>
        <w:tc>
          <w:tcPr>
            <w:tcW w:w="1387" w:type="dxa"/>
            <w:noWrap w:val="0"/>
            <w:vAlign w:val="center"/>
          </w:tcPr>
          <w:p w14:paraId="4AAB6B99">
            <w:pPr>
              <w:keepNext w:val="0"/>
              <w:keepLines w:val="0"/>
              <w:widowControl/>
              <w:suppressLineNumbers w:val="0"/>
              <w:adjustRightInd w:val="0"/>
              <w:snapToGrid w:val="0"/>
              <w:spacing w:before="156" w:beforeLines="50" w:beforeAutospacing="0" w:after="0" w:afterAutospacing="0" w:line="360" w:lineRule="auto"/>
              <w:ind w:left="0" w:right="0"/>
              <w:jc w:val="center"/>
              <w:rPr>
                <w:rFonts w:hint="eastAsia" w:ascii="宋体" w:hAnsi="宋体"/>
                <w:color w:val="000000"/>
                <w:sz w:val="21"/>
                <w:szCs w:val="21"/>
                <w:highlight w:val="none"/>
              </w:rPr>
            </w:pPr>
            <w:r>
              <w:rPr>
                <w:rFonts w:hint="eastAsia" w:ascii="宋体" w:hAnsi="宋体"/>
                <w:color w:val="000000"/>
                <w:sz w:val="21"/>
                <w:szCs w:val="21"/>
                <w:highlight w:val="none"/>
              </w:rPr>
              <w:t>单价</w:t>
            </w:r>
          </w:p>
        </w:tc>
        <w:tc>
          <w:tcPr>
            <w:tcW w:w="1498" w:type="dxa"/>
            <w:noWrap w:val="0"/>
            <w:vAlign w:val="center"/>
          </w:tcPr>
          <w:p w14:paraId="1BBFF902">
            <w:pPr>
              <w:keepNext w:val="0"/>
              <w:keepLines w:val="0"/>
              <w:widowControl/>
              <w:suppressLineNumbers w:val="0"/>
              <w:adjustRightInd w:val="0"/>
              <w:snapToGrid w:val="0"/>
              <w:spacing w:before="156" w:beforeLines="50" w:beforeAutospacing="0" w:after="0" w:afterAutospacing="0" w:line="360" w:lineRule="auto"/>
              <w:ind w:left="0" w:right="0"/>
              <w:jc w:val="center"/>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总价</w:t>
            </w:r>
            <w:r>
              <w:rPr>
                <w:rFonts w:hint="eastAsia" w:ascii="宋体" w:hAnsi="宋体"/>
                <w:color w:val="000000"/>
                <w:sz w:val="21"/>
                <w:szCs w:val="21"/>
                <w:highlight w:val="none"/>
                <w:lang w:eastAsia="zh-CN"/>
              </w:rPr>
              <w:t>（元）</w:t>
            </w:r>
          </w:p>
        </w:tc>
        <w:tc>
          <w:tcPr>
            <w:tcW w:w="994" w:type="dxa"/>
            <w:noWrap w:val="0"/>
            <w:vAlign w:val="center"/>
          </w:tcPr>
          <w:p w14:paraId="1F4DCB49">
            <w:pPr>
              <w:keepNext w:val="0"/>
              <w:keepLines w:val="0"/>
              <w:widowControl/>
              <w:suppressLineNumbers w:val="0"/>
              <w:adjustRightInd w:val="0"/>
              <w:snapToGrid w:val="0"/>
              <w:spacing w:before="156" w:beforeLines="50" w:beforeAutospacing="0" w:after="0" w:afterAutospacing="0" w:line="360" w:lineRule="auto"/>
              <w:ind w:left="0" w:right="0"/>
              <w:jc w:val="center"/>
              <w:rPr>
                <w:rFonts w:hint="eastAsia" w:ascii="宋体" w:hAnsi="宋体"/>
                <w:color w:val="000000"/>
                <w:sz w:val="21"/>
                <w:szCs w:val="21"/>
                <w:highlight w:val="none"/>
              </w:rPr>
            </w:pPr>
            <w:r>
              <w:rPr>
                <w:rFonts w:hint="eastAsia" w:ascii="宋体" w:hAnsi="宋体"/>
                <w:color w:val="000000"/>
                <w:sz w:val="21"/>
                <w:szCs w:val="21"/>
                <w:highlight w:val="none"/>
              </w:rPr>
              <w:t>备注</w:t>
            </w:r>
          </w:p>
        </w:tc>
      </w:tr>
      <w:tr w14:paraId="376ADAF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c>
          <w:tcPr>
            <w:tcW w:w="800" w:type="dxa"/>
            <w:noWrap w:val="0"/>
            <w:vAlign w:val="center"/>
          </w:tcPr>
          <w:p w14:paraId="68302519">
            <w:pPr>
              <w:keepNext w:val="0"/>
              <w:keepLines w:val="0"/>
              <w:widowControl/>
              <w:suppressLineNumbers w:val="0"/>
              <w:adjustRightInd w:val="0"/>
              <w:snapToGrid w:val="0"/>
              <w:spacing w:before="156" w:beforeLines="50" w:beforeAutospacing="0" w:after="0" w:afterAutospacing="0" w:line="360" w:lineRule="auto"/>
              <w:ind w:left="0" w:right="0"/>
              <w:jc w:val="center"/>
              <w:rPr>
                <w:rFonts w:hint="eastAsia" w:ascii="宋体" w:hAnsi="宋体"/>
                <w:color w:val="000000"/>
                <w:sz w:val="21"/>
                <w:szCs w:val="21"/>
                <w:highlight w:val="none"/>
              </w:rPr>
            </w:pPr>
          </w:p>
        </w:tc>
        <w:tc>
          <w:tcPr>
            <w:tcW w:w="1900" w:type="dxa"/>
            <w:noWrap w:val="0"/>
            <w:vAlign w:val="center"/>
          </w:tcPr>
          <w:p w14:paraId="69DCDF36">
            <w:pPr>
              <w:keepNext w:val="0"/>
              <w:keepLines w:val="0"/>
              <w:widowControl/>
              <w:suppressLineNumbers w:val="0"/>
              <w:adjustRightInd w:val="0"/>
              <w:snapToGrid w:val="0"/>
              <w:spacing w:before="156" w:beforeLines="50" w:beforeAutospacing="0" w:after="0" w:afterAutospacing="0" w:line="360" w:lineRule="auto"/>
              <w:ind w:left="0" w:right="0"/>
              <w:jc w:val="center"/>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汨罗市教育体育局各学校班班通设备采购项目</w:t>
            </w:r>
          </w:p>
        </w:tc>
        <w:tc>
          <w:tcPr>
            <w:tcW w:w="1202" w:type="dxa"/>
            <w:noWrap w:val="0"/>
            <w:vAlign w:val="center"/>
          </w:tcPr>
          <w:p w14:paraId="6B17EDF4">
            <w:pPr>
              <w:keepNext w:val="0"/>
              <w:keepLines w:val="0"/>
              <w:widowControl/>
              <w:suppressLineNumbers w:val="0"/>
              <w:adjustRightInd w:val="0"/>
              <w:snapToGrid w:val="0"/>
              <w:spacing w:before="156" w:beforeLines="50" w:beforeAutospacing="0" w:after="0" w:afterAutospacing="0" w:line="360" w:lineRule="auto"/>
              <w:ind w:left="0" w:right="0"/>
              <w:jc w:val="center"/>
              <w:rPr>
                <w:rFonts w:hint="eastAsia" w:ascii="宋体" w:hAnsi="宋体"/>
                <w:color w:val="000000"/>
                <w:sz w:val="21"/>
                <w:szCs w:val="21"/>
                <w:highlight w:val="none"/>
              </w:rPr>
            </w:pPr>
          </w:p>
        </w:tc>
        <w:tc>
          <w:tcPr>
            <w:tcW w:w="1030" w:type="dxa"/>
            <w:noWrap w:val="0"/>
            <w:vAlign w:val="center"/>
          </w:tcPr>
          <w:p w14:paraId="4105CDFD">
            <w:pPr>
              <w:keepNext w:val="0"/>
              <w:keepLines w:val="0"/>
              <w:widowControl/>
              <w:suppressLineNumbers w:val="0"/>
              <w:adjustRightInd w:val="0"/>
              <w:snapToGrid w:val="0"/>
              <w:spacing w:before="156" w:beforeLines="50" w:beforeAutospacing="0" w:after="0" w:afterAutospacing="0" w:line="360" w:lineRule="auto"/>
              <w:ind w:left="0" w:right="0"/>
              <w:jc w:val="center"/>
              <w:rPr>
                <w:rFonts w:hint="eastAsia" w:ascii="宋体" w:hAnsi="宋体"/>
                <w:color w:val="000000"/>
                <w:sz w:val="21"/>
                <w:szCs w:val="21"/>
                <w:highlight w:val="none"/>
              </w:rPr>
            </w:pPr>
            <w:r>
              <w:rPr>
                <w:rFonts w:hint="eastAsia" w:ascii="宋体" w:hAnsi="宋体"/>
                <w:color w:val="000000"/>
                <w:sz w:val="21"/>
                <w:szCs w:val="21"/>
                <w:highlight w:val="none"/>
              </w:rPr>
              <w:t>1批</w:t>
            </w:r>
          </w:p>
        </w:tc>
        <w:tc>
          <w:tcPr>
            <w:tcW w:w="1387" w:type="dxa"/>
            <w:noWrap w:val="0"/>
            <w:vAlign w:val="center"/>
          </w:tcPr>
          <w:p w14:paraId="47422FB2">
            <w:pPr>
              <w:keepNext w:val="0"/>
              <w:keepLines w:val="0"/>
              <w:widowControl/>
              <w:suppressLineNumbers w:val="0"/>
              <w:adjustRightInd w:val="0"/>
              <w:snapToGrid w:val="0"/>
              <w:spacing w:before="156" w:beforeLines="50" w:beforeAutospacing="0" w:after="0" w:afterAutospacing="0" w:line="360" w:lineRule="auto"/>
              <w:ind w:left="0" w:right="0"/>
              <w:jc w:val="center"/>
              <w:rPr>
                <w:rFonts w:hint="eastAsia" w:ascii="宋体" w:hAnsi="宋体"/>
                <w:color w:val="000000"/>
                <w:sz w:val="21"/>
                <w:szCs w:val="21"/>
                <w:highlight w:val="none"/>
              </w:rPr>
            </w:pPr>
          </w:p>
        </w:tc>
        <w:tc>
          <w:tcPr>
            <w:tcW w:w="1498" w:type="dxa"/>
            <w:noWrap w:val="0"/>
            <w:vAlign w:val="center"/>
          </w:tcPr>
          <w:p w14:paraId="7109571A">
            <w:pPr>
              <w:keepNext w:val="0"/>
              <w:keepLines w:val="0"/>
              <w:widowControl/>
              <w:suppressLineNumbers w:val="0"/>
              <w:adjustRightInd w:val="0"/>
              <w:snapToGrid w:val="0"/>
              <w:spacing w:before="156" w:beforeLines="50" w:beforeAutospacing="0" w:after="0" w:afterAutospacing="0" w:line="360" w:lineRule="auto"/>
              <w:ind w:left="0" w:right="0"/>
              <w:jc w:val="center"/>
              <w:rPr>
                <w:rFonts w:hint="eastAsia" w:ascii="宋体" w:hAnsi="宋体" w:eastAsia="宋体"/>
                <w:color w:val="000000"/>
                <w:sz w:val="21"/>
                <w:szCs w:val="21"/>
                <w:highlight w:val="none"/>
                <w:lang w:val="en-US" w:eastAsia="zh-CN"/>
              </w:rPr>
            </w:pPr>
          </w:p>
        </w:tc>
        <w:tc>
          <w:tcPr>
            <w:tcW w:w="994" w:type="dxa"/>
            <w:noWrap w:val="0"/>
            <w:vAlign w:val="center"/>
          </w:tcPr>
          <w:p w14:paraId="32CD428B">
            <w:pPr>
              <w:keepNext w:val="0"/>
              <w:keepLines w:val="0"/>
              <w:widowControl/>
              <w:suppressLineNumbers w:val="0"/>
              <w:adjustRightInd w:val="0"/>
              <w:snapToGrid w:val="0"/>
              <w:spacing w:before="156" w:beforeLines="50" w:beforeAutospacing="0" w:after="0" w:afterAutospacing="0" w:line="360" w:lineRule="auto"/>
              <w:ind w:left="0" w:right="0"/>
              <w:jc w:val="center"/>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lang w:eastAsia="zh-CN"/>
              </w:rPr>
              <w:t>详见投标文件或工程量清单</w:t>
            </w:r>
          </w:p>
        </w:tc>
      </w:tr>
      <w:tr w14:paraId="4C11A5E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8811" w:type="dxa"/>
            <w:gridSpan w:val="7"/>
            <w:noWrap w:val="0"/>
            <w:vAlign w:val="center"/>
          </w:tcPr>
          <w:p w14:paraId="59AECEC0">
            <w:pPr>
              <w:keepNext w:val="0"/>
              <w:keepLines w:val="0"/>
              <w:widowControl/>
              <w:suppressLineNumbers w:val="0"/>
              <w:adjustRightInd w:val="0"/>
              <w:snapToGrid w:val="0"/>
              <w:spacing w:before="156" w:beforeLines="50" w:beforeAutospacing="0" w:after="0" w:afterAutospacing="0" w:line="360" w:lineRule="auto"/>
              <w:ind w:left="0" w:right="0"/>
              <w:rPr>
                <w:rFonts w:hint="eastAsia" w:ascii="宋体" w:hAnsi="宋体"/>
                <w:color w:val="000000"/>
                <w:sz w:val="21"/>
                <w:szCs w:val="21"/>
                <w:highlight w:val="none"/>
              </w:rPr>
            </w:pPr>
            <w:r>
              <w:rPr>
                <w:rFonts w:hint="eastAsia" w:ascii="宋体" w:hAnsi="宋体"/>
                <w:color w:val="000000"/>
                <w:sz w:val="21"/>
                <w:szCs w:val="21"/>
                <w:highlight w:val="none"/>
              </w:rPr>
              <w:t>合同金额小写：</w:t>
            </w:r>
            <w:r>
              <w:rPr>
                <w:rFonts w:hint="eastAsia" w:ascii="宋体" w:hAnsi="宋体"/>
                <w:color w:val="000000"/>
                <w:sz w:val="21"/>
                <w:szCs w:val="21"/>
                <w:highlight w:val="none"/>
                <w:u w:val="single"/>
                <w:lang w:val="en-US" w:eastAsia="zh-CN"/>
              </w:rPr>
              <w:t xml:space="preserve">     元</w:t>
            </w:r>
          </w:p>
          <w:p w14:paraId="509C6F99">
            <w:pPr>
              <w:keepNext w:val="0"/>
              <w:keepLines w:val="0"/>
              <w:widowControl/>
              <w:suppressLineNumbers w:val="0"/>
              <w:adjustRightInd w:val="0"/>
              <w:snapToGrid w:val="0"/>
              <w:spacing w:before="156" w:beforeLines="50" w:beforeAutospacing="0" w:after="0" w:afterAutospacing="0" w:line="360" w:lineRule="auto"/>
              <w:ind w:left="0" w:right="0"/>
              <w:jc w:val="left"/>
              <w:rPr>
                <w:rFonts w:hint="default" w:ascii="宋体" w:hAnsi="宋体"/>
                <w:color w:val="000000"/>
                <w:sz w:val="21"/>
                <w:szCs w:val="21"/>
                <w:highlight w:val="none"/>
                <w:lang w:val="en-US"/>
              </w:rPr>
            </w:pPr>
            <w:r>
              <w:rPr>
                <w:rFonts w:hint="eastAsia" w:ascii="宋体" w:hAnsi="宋体"/>
                <w:b/>
                <w:bCs/>
                <w:color w:val="000000"/>
                <w:sz w:val="21"/>
                <w:szCs w:val="21"/>
                <w:highlight w:val="none"/>
              </w:rPr>
              <w:t>大写：</w:t>
            </w:r>
            <w:r>
              <w:rPr>
                <w:rFonts w:hint="eastAsia" w:ascii="宋体" w:hAnsi="宋体"/>
                <w:b/>
                <w:bCs/>
                <w:color w:val="000000"/>
                <w:sz w:val="21"/>
                <w:szCs w:val="21"/>
                <w:highlight w:val="none"/>
                <w:u w:val="single"/>
                <w:lang w:val="en-US" w:eastAsia="zh-CN"/>
              </w:rPr>
              <w:t xml:space="preserve">                 </w:t>
            </w:r>
          </w:p>
        </w:tc>
      </w:tr>
    </w:tbl>
    <w:p w14:paraId="01FCCA15">
      <w:pPr>
        <w:spacing w:line="247" w:lineRule="auto"/>
        <w:rPr>
          <w:rFonts w:ascii="Arial"/>
          <w:color w:val="auto"/>
          <w:sz w:val="21"/>
          <w:highlight w:val="none"/>
        </w:rPr>
      </w:pPr>
    </w:p>
    <w:p w14:paraId="571C7BF8">
      <w:pPr>
        <w:pStyle w:val="7"/>
        <w:spacing w:before="308" w:line="221" w:lineRule="auto"/>
        <w:ind w:left="459"/>
        <w:outlineLvl w:val="2"/>
        <w:rPr>
          <w:color w:val="auto"/>
          <w:sz w:val="21"/>
          <w:szCs w:val="21"/>
          <w:highlight w:val="none"/>
        </w:rPr>
      </w:pPr>
      <w:bookmarkStart w:id="377" w:name="_Toc8617"/>
      <w:bookmarkStart w:id="378" w:name="_Toc9481"/>
      <w:bookmarkStart w:id="379" w:name="_Toc7737"/>
      <w:r>
        <w:rPr>
          <w:rFonts w:hint="eastAsia"/>
          <w:color w:val="auto"/>
          <w:spacing w:val="-1"/>
          <w:sz w:val="21"/>
          <w:szCs w:val="21"/>
          <w:highlight w:val="none"/>
          <w:lang w:val="en-US" w:eastAsia="zh-CN"/>
          <w14:textOutline w14:w="3831" w14:cap="flat" w14:cmpd="sng">
            <w14:solidFill>
              <w14:srgbClr w14:val="000000"/>
            </w14:solidFill>
            <w14:prstDash w14:val="solid"/>
            <w14:miter w14:val="0"/>
          </w14:textOutline>
        </w:rPr>
        <w:t>3</w:t>
      </w:r>
      <w:r>
        <w:rPr>
          <w:color w:val="auto"/>
          <w:spacing w:val="-1"/>
          <w:sz w:val="21"/>
          <w:szCs w:val="21"/>
          <w:highlight w:val="none"/>
          <w14:textOutline w14:w="3831" w14:cap="flat" w14:cmpd="sng">
            <w14:solidFill>
              <w14:srgbClr w14:val="000000"/>
            </w14:solidFill>
            <w14:prstDash w14:val="solid"/>
            <w14:miter w14:val="0"/>
          </w14:textOutline>
        </w:rPr>
        <w:t>.</w:t>
      </w:r>
      <w:bookmarkEnd w:id="377"/>
      <w:bookmarkEnd w:id="378"/>
      <w:bookmarkEnd w:id="379"/>
      <w:r>
        <w:rPr>
          <w:rFonts w:hint="eastAsia"/>
          <w:color w:val="auto"/>
          <w:spacing w:val="-1"/>
          <w:sz w:val="21"/>
          <w:szCs w:val="21"/>
          <w:highlight w:val="none"/>
          <w14:textOutline w14:w="3831" w14:cap="flat" w14:cmpd="sng">
            <w14:solidFill>
              <w14:srgbClr w14:val="000000"/>
            </w14:solidFill>
            <w14:prstDash w14:val="solid"/>
            <w14:miter w14:val="0"/>
          </w14:textOutline>
        </w:rPr>
        <w:t>履行合同的时间、地点及方式</w:t>
      </w:r>
    </w:p>
    <w:p w14:paraId="489059BF">
      <w:pPr>
        <w:spacing w:line="280" w:lineRule="auto"/>
        <w:rPr>
          <w:rFonts w:ascii="Arial"/>
          <w:color w:val="auto"/>
          <w:sz w:val="21"/>
          <w:highlight w:val="none"/>
        </w:rPr>
      </w:pPr>
    </w:p>
    <w:p w14:paraId="2A63D668">
      <w:pPr>
        <w:adjustRightInd w:val="0"/>
        <w:snapToGrid w:val="0"/>
        <w:spacing w:before="156" w:beforeLines="50" w:line="420" w:lineRule="exact"/>
        <w:ind w:firstLine="420" w:firstLineChars="200"/>
        <w:rPr>
          <w:rFonts w:hint="eastAsia" w:ascii="宋体" w:hAnsi="宋体"/>
          <w:sz w:val="21"/>
          <w:szCs w:val="21"/>
          <w:highlight w:val="none"/>
        </w:rPr>
      </w:pPr>
      <w:r>
        <w:rPr>
          <w:rFonts w:hint="eastAsia" w:ascii="宋体" w:hAnsi="宋体" w:eastAsia="宋体" w:cs="Times New Roman"/>
          <w:color w:val="000000"/>
          <w:sz w:val="21"/>
          <w:szCs w:val="21"/>
          <w:highlight w:val="none"/>
        </w:rPr>
        <w:t>起始</w:t>
      </w:r>
      <w:r>
        <w:rPr>
          <w:rFonts w:hint="eastAsia" w:ascii="宋体" w:hAnsi="宋体"/>
          <w:sz w:val="21"/>
          <w:szCs w:val="21"/>
          <w:highlight w:val="none"/>
        </w:rPr>
        <w:t>日期：</w:t>
      </w:r>
      <w:r>
        <w:rPr>
          <w:rFonts w:hint="eastAsia" w:ascii="宋体" w:hAnsi="宋体"/>
          <w:sz w:val="21"/>
          <w:szCs w:val="21"/>
          <w:highlight w:val="none"/>
          <w:u w:val="single"/>
        </w:rPr>
        <w:t xml:space="preserve">  </w:t>
      </w:r>
      <w:r>
        <w:rPr>
          <w:rFonts w:hint="eastAsia" w:ascii="宋体" w:hAnsi="宋体"/>
          <w:sz w:val="21"/>
          <w:szCs w:val="21"/>
          <w:highlight w:val="none"/>
          <w:u w:val="single"/>
          <w:lang w:val="en-US" w:eastAsia="zh-CN"/>
        </w:rPr>
        <w:t xml:space="preserve">  </w:t>
      </w:r>
      <w:r>
        <w:rPr>
          <w:rFonts w:hint="eastAsia" w:ascii="宋体" w:hAnsi="宋体"/>
          <w:sz w:val="21"/>
          <w:szCs w:val="21"/>
          <w:highlight w:val="none"/>
          <w:u w:val="single"/>
        </w:rPr>
        <w:t xml:space="preserve">  </w:t>
      </w:r>
      <w:r>
        <w:rPr>
          <w:rFonts w:hint="eastAsia" w:ascii="宋体" w:hAnsi="宋体"/>
          <w:sz w:val="21"/>
          <w:szCs w:val="21"/>
          <w:highlight w:val="none"/>
        </w:rPr>
        <w:t>年</w:t>
      </w:r>
      <w:r>
        <w:rPr>
          <w:rFonts w:hint="eastAsia" w:ascii="宋体" w:hAnsi="宋体"/>
          <w:sz w:val="21"/>
          <w:szCs w:val="21"/>
          <w:highlight w:val="none"/>
          <w:u w:val="single"/>
        </w:rPr>
        <w:t xml:space="preserve"> </w:t>
      </w:r>
      <w:r>
        <w:rPr>
          <w:rFonts w:hint="eastAsia" w:ascii="宋体" w:hAnsi="宋体"/>
          <w:sz w:val="21"/>
          <w:szCs w:val="21"/>
          <w:highlight w:val="none"/>
          <w:u w:val="single"/>
          <w:lang w:val="en-US" w:eastAsia="zh-CN"/>
        </w:rPr>
        <w:t xml:space="preserve">   </w:t>
      </w:r>
      <w:r>
        <w:rPr>
          <w:rFonts w:hint="eastAsia" w:ascii="宋体" w:hAnsi="宋体"/>
          <w:sz w:val="21"/>
          <w:szCs w:val="21"/>
          <w:highlight w:val="none"/>
          <w:u w:val="single"/>
        </w:rPr>
        <w:t xml:space="preserve"> </w:t>
      </w:r>
      <w:r>
        <w:rPr>
          <w:rFonts w:hint="eastAsia" w:ascii="宋体" w:hAnsi="宋体"/>
          <w:sz w:val="21"/>
          <w:szCs w:val="21"/>
          <w:highlight w:val="none"/>
        </w:rPr>
        <w:t>月</w:t>
      </w:r>
      <w:r>
        <w:rPr>
          <w:rFonts w:hint="eastAsia" w:ascii="宋体" w:hAnsi="宋体"/>
          <w:sz w:val="21"/>
          <w:szCs w:val="21"/>
          <w:highlight w:val="none"/>
          <w:u w:val="single"/>
        </w:rPr>
        <w:t xml:space="preserve"> </w:t>
      </w:r>
      <w:r>
        <w:rPr>
          <w:rFonts w:hint="eastAsia" w:ascii="宋体" w:hAnsi="宋体"/>
          <w:sz w:val="21"/>
          <w:szCs w:val="21"/>
          <w:highlight w:val="none"/>
          <w:u w:val="single"/>
          <w:lang w:val="en-US" w:eastAsia="zh-CN"/>
        </w:rPr>
        <w:t xml:space="preserve">   </w:t>
      </w:r>
      <w:r>
        <w:rPr>
          <w:rFonts w:hint="eastAsia" w:ascii="宋体" w:hAnsi="宋体"/>
          <w:sz w:val="21"/>
          <w:szCs w:val="21"/>
          <w:highlight w:val="none"/>
          <w:u w:val="single"/>
        </w:rPr>
        <w:t xml:space="preserve"> </w:t>
      </w:r>
      <w:r>
        <w:rPr>
          <w:rFonts w:hint="eastAsia" w:ascii="宋体" w:hAnsi="宋体"/>
          <w:sz w:val="21"/>
          <w:szCs w:val="21"/>
          <w:highlight w:val="none"/>
        </w:rPr>
        <w:t>日，完成日期：</w:t>
      </w:r>
      <w:r>
        <w:rPr>
          <w:rFonts w:hint="eastAsia" w:ascii="宋体" w:hAnsi="宋体"/>
          <w:sz w:val="21"/>
          <w:szCs w:val="21"/>
          <w:highlight w:val="none"/>
          <w:u w:val="single"/>
        </w:rPr>
        <w:t xml:space="preserve"> </w:t>
      </w:r>
      <w:r>
        <w:rPr>
          <w:rFonts w:hint="eastAsia" w:ascii="宋体" w:hAnsi="宋体"/>
          <w:sz w:val="21"/>
          <w:szCs w:val="21"/>
          <w:highlight w:val="none"/>
          <w:u w:val="single"/>
          <w:lang w:val="en-US" w:eastAsia="zh-CN"/>
        </w:rPr>
        <w:t xml:space="preserve">   </w:t>
      </w:r>
      <w:r>
        <w:rPr>
          <w:rFonts w:hint="eastAsia" w:ascii="宋体" w:hAnsi="宋体"/>
          <w:sz w:val="21"/>
          <w:szCs w:val="21"/>
          <w:highlight w:val="none"/>
          <w:u w:val="single"/>
        </w:rPr>
        <w:t xml:space="preserve">  </w:t>
      </w:r>
      <w:r>
        <w:rPr>
          <w:rFonts w:hint="eastAsia" w:ascii="宋体" w:hAnsi="宋体"/>
          <w:sz w:val="21"/>
          <w:szCs w:val="21"/>
          <w:highlight w:val="none"/>
        </w:rPr>
        <w:t>年</w:t>
      </w:r>
      <w:r>
        <w:rPr>
          <w:rFonts w:hint="eastAsia" w:ascii="宋体" w:hAnsi="宋体"/>
          <w:sz w:val="21"/>
          <w:szCs w:val="21"/>
          <w:highlight w:val="none"/>
          <w:u w:val="single"/>
        </w:rPr>
        <w:t xml:space="preserve"> </w:t>
      </w:r>
      <w:r>
        <w:rPr>
          <w:rFonts w:hint="eastAsia" w:ascii="宋体" w:hAnsi="宋体"/>
          <w:sz w:val="21"/>
          <w:szCs w:val="21"/>
          <w:highlight w:val="none"/>
          <w:u w:val="single"/>
          <w:lang w:val="en-US" w:eastAsia="zh-CN"/>
        </w:rPr>
        <w:t xml:space="preserve">    </w:t>
      </w:r>
      <w:r>
        <w:rPr>
          <w:rFonts w:hint="eastAsia" w:ascii="宋体" w:hAnsi="宋体"/>
          <w:sz w:val="21"/>
          <w:szCs w:val="21"/>
          <w:highlight w:val="none"/>
          <w:u w:val="single"/>
        </w:rPr>
        <w:t xml:space="preserve"> </w:t>
      </w:r>
      <w:r>
        <w:rPr>
          <w:rFonts w:hint="eastAsia" w:ascii="宋体" w:hAnsi="宋体"/>
          <w:sz w:val="21"/>
          <w:szCs w:val="21"/>
          <w:highlight w:val="none"/>
        </w:rPr>
        <w:t>月</w:t>
      </w:r>
      <w:r>
        <w:rPr>
          <w:rFonts w:hint="eastAsia" w:ascii="宋体" w:hAnsi="宋体"/>
          <w:sz w:val="21"/>
          <w:szCs w:val="21"/>
          <w:highlight w:val="none"/>
          <w:u w:val="single"/>
        </w:rPr>
        <w:t xml:space="preserve"> </w:t>
      </w:r>
      <w:r>
        <w:rPr>
          <w:rFonts w:hint="eastAsia" w:ascii="宋体" w:hAnsi="宋体"/>
          <w:sz w:val="21"/>
          <w:szCs w:val="21"/>
          <w:highlight w:val="none"/>
          <w:u w:val="single"/>
          <w:lang w:val="en-US" w:eastAsia="zh-CN"/>
        </w:rPr>
        <w:t xml:space="preserve">     </w:t>
      </w:r>
      <w:r>
        <w:rPr>
          <w:rFonts w:hint="eastAsia" w:ascii="宋体" w:hAnsi="宋体"/>
          <w:sz w:val="21"/>
          <w:szCs w:val="21"/>
          <w:highlight w:val="none"/>
        </w:rPr>
        <w:t>日。</w:t>
      </w:r>
    </w:p>
    <w:p w14:paraId="36E5729F">
      <w:pPr>
        <w:adjustRightInd w:val="0"/>
        <w:snapToGrid w:val="0"/>
        <w:spacing w:before="156" w:beforeLines="50" w:line="420" w:lineRule="exact"/>
        <w:ind w:firstLine="420" w:firstLineChars="200"/>
        <w:rPr>
          <w:rFonts w:hint="eastAsia" w:ascii="宋体" w:hAnsi="宋体"/>
          <w:sz w:val="21"/>
          <w:szCs w:val="21"/>
          <w:highlight w:val="none"/>
        </w:rPr>
      </w:pPr>
      <w:r>
        <w:rPr>
          <w:rFonts w:hint="eastAsia" w:ascii="宋体" w:hAnsi="宋体"/>
          <w:sz w:val="21"/>
          <w:szCs w:val="21"/>
          <w:highlight w:val="none"/>
        </w:rPr>
        <w:t>总日历天数：</w:t>
      </w:r>
      <w:r>
        <w:rPr>
          <w:rFonts w:hint="eastAsia" w:ascii="宋体" w:hAnsi="宋体"/>
          <w:sz w:val="21"/>
          <w:szCs w:val="21"/>
          <w:highlight w:val="none"/>
          <w:u w:val="single"/>
        </w:rPr>
        <w:t xml:space="preserve"> </w:t>
      </w:r>
      <w:r>
        <w:rPr>
          <w:rFonts w:hint="eastAsia" w:ascii="宋体" w:hAnsi="宋体" w:eastAsia="宋体"/>
          <w:sz w:val="21"/>
          <w:szCs w:val="21"/>
          <w:highlight w:val="none"/>
          <w:u w:val="single"/>
          <w:lang w:val="en-US" w:eastAsia="zh-CN"/>
        </w:rPr>
        <w:t>90</w:t>
      </w:r>
      <w:r>
        <w:rPr>
          <w:rFonts w:hint="eastAsia" w:ascii="宋体" w:hAnsi="宋体"/>
          <w:sz w:val="21"/>
          <w:szCs w:val="21"/>
          <w:highlight w:val="none"/>
          <w:u w:val="single"/>
          <w:lang w:val="en-US" w:eastAsia="zh-CN"/>
        </w:rPr>
        <w:t>　</w:t>
      </w:r>
      <w:r>
        <w:rPr>
          <w:rFonts w:hint="eastAsia" w:ascii="宋体" w:hAnsi="宋体"/>
          <w:sz w:val="21"/>
          <w:szCs w:val="21"/>
          <w:highlight w:val="none"/>
          <w:u w:val="single"/>
        </w:rPr>
        <w:t xml:space="preserve"> </w:t>
      </w:r>
      <w:r>
        <w:rPr>
          <w:rFonts w:hint="eastAsia" w:ascii="宋体" w:hAnsi="宋体"/>
          <w:sz w:val="21"/>
          <w:szCs w:val="21"/>
          <w:highlight w:val="none"/>
        </w:rPr>
        <w:t>天。</w:t>
      </w:r>
    </w:p>
    <w:p w14:paraId="57690D18">
      <w:pPr>
        <w:adjustRightInd w:val="0"/>
        <w:snapToGrid w:val="0"/>
        <w:spacing w:before="156" w:beforeLines="50" w:line="420" w:lineRule="exact"/>
        <w:ind w:firstLine="420" w:firstLineChars="200"/>
        <w:rPr>
          <w:rFonts w:hint="default" w:ascii="宋体" w:hAnsi="宋体" w:eastAsia="宋体"/>
          <w:sz w:val="21"/>
          <w:szCs w:val="21"/>
          <w:highlight w:val="none"/>
          <w:u w:val="single"/>
          <w:lang w:val="en-US" w:eastAsia="zh-CN"/>
        </w:rPr>
      </w:pPr>
      <w:r>
        <w:rPr>
          <w:rFonts w:hint="eastAsia" w:ascii="宋体" w:hAnsi="宋体"/>
          <w:sz w:val="21"/>
          <w:szCs w:val="21"/>
          <w:highlight w:val="none"/>
        </w:rPr>
        <w:t>地点</w:t>
      </w:r>
      <w:r>
        <w:rPr>
          <w:rFonts w:hint="eastAsia" w:ascii="宋体" w:hAnsi="宋体"/>
          <w:b/>
          <w:bCs/>
          <w:sz w:val="21"/>
          <w:szCs w:val="21"/>
          <w:highlight w:val="none"/>
        </w:rPr>
        <w:t>：</w:t>
      </w:r>
      <w:r>
        <w:rPr>
          <w:rFonts w:hint="eastAsia" w:ascii="宋体" w:hAnsi="宋体" w:eastAsia="宋体"/>
          <w:sz w:val="21"/>
          <w:szCs w:val="21"/>
          <w:highlight w:val="none"/>
          <w:u w:val="single"/>
          <w:lang w:val="en-US" w:eastAsia="zh-CN"/>
        </w:rPr>
        <w:t xml:space="preserve">                     </w:t>
      </w:r>
    </w:p>
    <w:p w14:paraId="67CF9CB4">
      <w:pPr>
        <w:pStyle w:val="7"/>
        <w:spacing w:before="68" w:line="220" w:lineRule="auto"/>
        <w:ind w:left="462"/>
        <w:rPr>
          <w:color w:val="auto"/>
          <w:sz w:val="18"/>
          <w:szCs w:val="18"/>
          <w:highlight w:val="none"/>
        </w:rPr>
      </w:pPr>
      <w:r>
        <w:rPr>
          <w:rFonts w:hint="eastAsia" w:ascii="宋体" w:hAnsi="宋体"/>
          <w:sz w:val="21"/>
          <w:szCs w:val="21"/>
          <w:highlight w:val="none"/>
        </w:rPr>
        <w:t>方式：</w:t>
      </w:r>
      <w:r>
        <w:rPr>
          <w:rFonts w:hint="eastAsia"/>
          <w:b w:val="0"/>
          <w:bCs/>
          <w:color w:val="000000"/>
          <w:sz w:val="21"/>
          <w:szCs w:val="21"/>
          <w:highlight w:val="none"/>
          <w:u w:val="single"/>
          <w:lang w:val="en-US" w:eastAsia="zh-CN"/>
        </w:rPr>
        <w:t xml:space="preserve">                    </w:t>
      </w:r>
      <w:r>
        <w:rPr>
          <w:rFonts w:hint="eastAsia" w:ascii="宋体" w:hAnsi="宋体"/>
          <w:sz w:val="21"/>
          <w:szCs w:val="21"/>
          <w:highlight w:val="none"/>
          <w:u w:val="single"/>
        </w:rPr>
        <w:t>。</w:t>
      </w:r>
    </w:p>
    <w:p w14:paraId="77629371">
      <w:pPr>
        <w:pStyle w:val="7"/>
        <w:spacing w:before="68" w:line="221" w:lineRule="auto"/>
        <w:ind w:left="464"/>
        <w:outlineLvl w:val="2"/>
        <w:rPr>
          <w:rFonts w:hint="eastAsia"/>
          <w:color w:val="auto"/>
          <w:spacing w:val="-1"/>
          <w:sz w:val="21"/>
          <w:szCs w:val="21"/>
          <w:highlight w:val="none"/>
          <w:lang w:eastAsia="zh-CN"/>
          <w14:textOutline w14:w="3831" w14:cap="flat" w14:cmpd="sng">
            <w14:solidFill>
              <w14:srgbClr w14:val="000000"/>
            </w14:solidFill>
            <w14:prstDash w14:val="solid"/>
            <w14:miter w14:val="0"/>
          </w14:textOutline>
        </w:rPr>
      </w:pPr>
      <w:bookmarkStart w:id="380" w:name="_Toc12416"/>
      <w:bookmarkStart w:id="381" w:name="_Toc1009"/>
      <w:bookmarkStart w:id="382" w:name="_Toc6943"/>
      <w:r>
        <w:rPr>
          <w:rFonts w:hint="eastAsia"/>
          <w:color w:val="auto"/>
          <w:spacing w:val="-1"/>
          <w:sz w:val="21"/>
          <w:szCs w:val="21"/>
          <w:highlight w:val="none"/>
          <w:lang w:val="en-US" w:eastAsia="zh-CN"/>
          <w14:textOutline w14:w="3831" w14:cap="flat" w14:cmpd="sng">
            <w14:solidFill>
              <w14:srgbClr w14:val="000000"/>
            </w14:solidFill>
            <w14:prstDash w14:val="solid"/>
            <w14:miter w14:val="0"/>
          </w14:textOutline>
        </w:rPr>
        <w:t>4</w:t>
      </w:r>
      <w:r>
        <w:rPr>
          <w:color w:val="auto"/>
          <w:spacing w:val="-1"/>
          <w:sz w:val="21"/>
          <w:szCs w:val="21"/>
          <w:highlight w:val="none"/>
          <w14:textOutline w14:w="3831" w14:cap="flat" w14:cmpd="sng">
            <w14:solidFill>
              <w14:srgbClr w14:val="000000"/>
            </w14:solidFill>
            <w14:prstDash w14:val="solid"/>
            <w14:miter w14:val="0"/>
          </w14:textOutline>
        </w:rPr>
        <w:t>.</w:t>
      </w:r>
      <w:r>
        <w:rPr>
          <w:rFonts w:hint="eastAsia"/>
          <w:color w:val="auto"/>
          <w:spacing w:val="-1"/>
          <w:sz w:val="21"/>
          <w:szCs w:val="21"/>
          <w:highlight w:val="none"/>
          <w:lang w:eastAsia="zh-CN"/>
          <w14:textOutline w14:w="3831" w14:cap="flat" w14:cmpd="sng">
            <w14:solidFill>
              <w14:srgbClr w14:val="000000"/>
            </w14:solidFill>
            <w14:prstDash w14:val="solid"/>
            <w14:miter w14:val="0"/>
          </w14:textOutline>
        </w:rPr>
        <w:t>付款方式</w:t>
      </w:r>
    </w:p>
    <w:p w14:paraId="775C04AA">
      <w:pPr>
        <w:pStyle w:val="17"/>
        <w:ind w:firstLine="428" w:firstLineChars="200"/>
        <w:rPr>
          <w:rFonts w:hint="eastAsia" w:ascii="宋体" w:hAnsi="宋体" w:eastAsia="宋体" w:cs="宋体"/>
          <w:sz w:val="21"/>
          <w:szCs w:val="21"/>
          <w:lang w:val="en-US" w:eastAsia="zh-CN"/>
        </w:rPr>
      </w:pPr>
      <w:r>
        <w:rPr>
          <w:rFonts w:hint="eastAsia" w:ascii="宋体" w:hAnsi="宋体" w:eastAsia="宋体" w:cs="宋体"/>
          <w:snapToGrid w:val="0"/>
          <w:color w:val="auto"/>
          <w:spacing w:val="2"/>
          <w:kern w:val="0"/>
          <w:position w:val="15"/>
          <w:sz w:val="21"/>
          <w:szCs w:val="21"/>
          <w:highlight w:val="none"/>
          <w:lang w:val="en-US" w:eastAsia="zh-CN" w:bidi="ar-SA"/>
        </w:rPr>
        <w:t>1.</w:t>
      </w:r>
      <w:r>
        <w:rPr>
          <w:rFonts w:hint="eastAsia" w:ascii="宋体" w:hAnsi="宋体" w:eastAsia="宋体" w:cs="宋体"/>
          <w:b w:val="0"/>
          <w:bCs w:val="0"/>
          <w:color w:val="auto"/>
          <w:sz w:val="21"/>
          <w:szCs w:val="21"/>
          <w:highlight w:val="none"/>
        </w:rPr>
        <w:t>所有设备送达采购人指定地点安装调试完毕，中标人提出申请，采购人组织相关人员验收，结算金额以现场验收实际货物清单结算。验收合格后支付实际现场验收货物清单总额的95%，余款5%在质保期满后（无质量问题、售后服务纠纷，以及其他经济法律纠纷等）无息付清。</w:t>
      </w:r>
      <w:r>
        <w:rPr>
          <w:rFonts w:hint="eastAsia" w:ascii="宋体" w:hAnsi="宋体" w:eastAsia="宋体" w:cs="宋体"/>
          <w:b w:val="0"/>
          <w:bCs w:val="0"/>
          <w:color w:val="auto"/>
          <w:sz w:val="21"/>
          <w:szCs w:val="21"/>
          <w:highlight w:val="none"/>
          <w:lang w:eastAsia="zh-CN"/>
        </w:rPr>
        <w:t>（以合同签订为准）</w:t>
      </w:r>
    </w:p>
    <w:p w14:paraId="67AC1C94">
      <w:pPr>
        <w:keepNext w:val="0"/>
        <w:keepLines w:val="0"/>
        <w:pageBreakBefore w:val="0"/>
        <w:widowControl/>
        <w:kinsoku w:val="0"/>
        <w:wordWrap/>
        <w:overflowPunct/>
        <w:topLinePunct w:val="0"/>
        <w:autoSpaceDE w:val="0"/>
        <w:autoSpaceDN w:val="0"/>
        <w:bidi w:val="0"/>
        <w:adjustRightInd w:val="0"/>
        <w:snapToGrid w:val="0"/>
        <w:spacing w:line="269" w:lineRule="auto"/>
        <w:ind w:firstLine="420" w:firstLineChars="200"/>
        <w:textAlignment w:val="baseline"/>
        <w:rPr>
          <w:rFonts w:hint="eastAsia"/>
          <w:highlight w:val="none"/>
          <w:lang w:eastAsia="zh-CN"/>
        </w:rPr>
      </w:pPr>
    </w:p>
    <w:p w14:paraId="3901688B">
      <w:pPr>
        <w:pStyle w:val="7"/>
        <w:spacing w:before="68" w:line="221" w:lineRule="auto"/>
        <w:ind w:left="464"/>
        <w:outlineLvl w:val="2"/>
        <w:rPr>
          <w:color w:val="auto"/>
          <w:sz w:val="21"/>
          <w:szCs w:val="21"/>
          <w:highlight w:val="none"/>
        </w:rPr>
      </w:pPr>
      <w:r>
        <w:rPr>
          <w:rFonts w:hint="eastAsia"/>
          <w:color w:val="auto"/>
          <w:spacing w:val="-1"/>
          <w:sz w:val="21"/>
          <w:szCs w:val="21"/>
          <w:highlight w:val="none"/>
          <w:lang w:val="en-US" w:eastAsia="zh-CN"/>
          <w14:textOutline w14:w="3831" w14:cap="flat" w14:cmpd="sng">
            <w14:solidFill>
              <w14:srgbClr w14:val="000000"/>
            </w14:solidFill>
            <w14:prstDash w14:val="solid"/>
            <w14:miter w14:val="0"/>
          </w14:textOutline>
        </w:rPr>
        <w:t>5</w:t>
      </w:r>
      <w:r>
        <w:rPr>
          <w:color w:val="auto"/>
          <w:spacing w:val="-1"/>
          <w:sz w:val="21"/>
          <w:szCs w:val="21"/>
          <w:highlight w:val="none"/>
          <w14:textOutline w14:w="3831" w14:cap="flat" w14:cmpd="sng">
            <w14:solidFill>
              <w14:srgbClr w14:val="000000"/>
            </w14:solidFill>
            <w14:prstDash w14:val="solid"/>
            <w14:miter w14:val="0"/>
          </w14:textOutline>
        </w:rPr>
        <w:t>.解决合同纠纷方式</w:t>
      </w:r>
      <w:bookmarkEnd w:id="380"/>
      <w:bookmarkEnd w:id="381"/>
      <w:bookmarkEnd w:id="382"/>
    </w:p>
    <w:p w14:paraId="2BB7CC74">
      <w:pPr>
        <w:spacing w:line="245" w:lineRule="auto"/>
        <w:rPr>
          <w:rFonts w:ascii="Arial"/>
          <w:color w:val="auto"/>
          <w:sz w:val="21"/>
          <w:highlight w:val="none"/>
        </w:rPr>
      </w:pPr>
    </w:p>
    <w:p w14:paraId="0A54BFDA">
      <w:pPr>
        <w:pStyle w:val="7"/>
        <w:spacing w:before="69" w:line="221" w:lineRule="auto"/>
        <w:ind w:left="463"/>
        <w:rPr>
          <w:color w:val="auto"/>
          <w:sz w:val="21"/>
          <w:szCs w:val="21"/>
          <w:highlight w:val="none"/>
        </w:rPr>
      </w:pPr>
      <w:r>
        <w:rPr>
          <w:rFonts w:hint="eastAsia"/>
          <w:color w:val="auto"/>
          <w:spacing w:val="1"/>
          <w:sz w:val="21"/>
          <w:szCs w:val="21"/>
          <w:highlight w:val="none"/>
        </w:rPr>
        <w:t>首先通过双方协商解决，协商解决不成，则通过以下途径之一解决纠纷：</w:t>
      </w:r>
      <w:r>
        <w:rPr>
          <w:rFonts w:hint="eastAsia"/>
          <w:b/>
          <w:bCs/>
          <w:color w:val="auto"/>
          <w:spacing w:val="1"/>
          <w:sz w:val="21"/>
          <w:szCs w:val="21"/>
          <w:highlight w:val="none"/>
          <w:u w:val="single"/>
        </w:rPr>
        <w:t>第二种方式</w:t>
      </w:r>
      <w:r>
        <w:rPr>
          <w:rFonts w:hint="eastAsia"/>
          <w:color w:val="auto"/>
          <w:spacing w:val="1"/>
          <w:sz w:val="21"/>
          <w:szCs w:val="21"/>
          <w:highlight w:val="none"/>
        </w:rPr>
        <w:t>。</w:t>
      </w:r>
    </w:p>
    <w:p w14:paraId="3FA9B4B3">
      <w:pPr>
        <w:rPr>
          <w:rFonts w:ascii="Arial"/>
          <w:color w:val="auto"/>
          <w:sz w:val="21"/>
          <w:highlight w:val="none"/>
        </w:rPr>
      </w:pPr>
    </w:p>
    <w:p w14:paraId="344F5189">
      <w:pPr>
        <w:pStyle w:val="7"/>
        <w:spacing w:before="68" w:line="221" w:lineRule="auto"/>
        <w:ind w:left="481"/>
        <w:rPr>
          <w:color w:val="auto"/>
          <w:sz w:val="21"/>
          <w:szCs w:val="21"/>
          <w:highlight w:val="none"/>
        </w:rPr>
      </w:pPr>
      <w:r>
        <w:rPr>
          <w:color w:val="auto"/>
          <w:spacing w:val="-5"/>
          <w:sz w:val="21"/>
          <w:szCs w:val="21"/>
          <w:highlight w:val="none"/>
        </w:rPr>
        <w:t>□ 提请仲裁</w:t>
      </w:r>
      <w:r>
        <w:rPr>
          <w:color w:val="auto"/>
          <w:spacing w:val="7"/>
          <w:sz w:val="21"/>
          <w:szCs w:val="21"/>
          <w:highlight w:val="none"/>
        </w:rPr>
        <w:t xml:space="preserve">    </w:t>
      </w:r>
      <w:r>
        <w:rPr>
          <w:rFonts w:hint="eastAsia"/>
          <w:color w:val="auto"/>
          <w:spacing w:val="-5"/>
          <w:sz w:val="21"/>
          <w:szCs w:val="21"/>
          <w:highlight w:val="none"/>
          <w:lang w:eastAsia="zh-CN"/>
        </w:rPr>
        <w:t>☑</w:t>
      </w:r>
      <w:r>
        <w:rPr>
          <w:color w:val="auto"/>
          <w:spacing w:val="27"/>
          <w:sz w:val="21"/>
          <w:szCs w:val="21"/>
          <w:highlight w:val="none"/>
        </w:rPr>
        <w:t xml:space="preserve"> </w:t>
      </w:r>
      <w:r>
        <w:rPr>
          <w:color w:val="auto"/>
          <w:spacing w:val="-5"/>
          <w:sz w:val="21"/>
          <w:szCs w:val="21"/>
          <w:highlight w:val="none"/>
        </w:rPr>
        <w:t>向人民法院提起诉讼</w:t>
      </w:r>
    </w:p>
    <w:p w14:paraId="2E3F039A">
      <w:pPr>
        <w:spacing w:line="245" w:lineRule="auto"/>
        <w:rPr>
          <w:rFonts w:ascii="Arial"/>
          <w:color w:val="auto"/>
          <w:sz w:val="21"/>
          <w:highlight w:val="none"/>
        </w:rPr>
      </w:pPr>
    </w:p>
    <w:p w14:paraId="31AAA76D">
      <w:pPr>
        <w:pStyle w:val="7"/>
        <w:spacing w:before="68" w:line="221" w:lineRule="auto"/>
        <w:ind w:left="461"/>
        <w:outlineLvl w:val="2"/>
        <w:rPr>
          <w:color w:val="auto"/>
          <w:sz w:val="21"/>
          <w:szCs w:val="21"/>
          <w:highlight w:val="none"/>
        </w:rPr>
      </w:pPr>
      <w:bookmarkStart w:id="383" w:name="_Toc31825"/>
      <w:bookmarkStart w:id="384" w:name="_Toc8979"/>
      <w:bookmarkStart w:id="385" w:name="_Toc9495"/>
      <w:r>
        <w:rPr>
          <w:rFonts w:hint="eastAsia"/>
          <w:color w:val="auto"/>
          <w:spacing w:val="-1"/>
          <w:sz w:val="21"/>
          <w:szCs w:val="21"/>
          <w:highlight w:val="none"/>
          <w:lang w:val="en-US" w:eastAsia="zh-CN"/>
          <w14:textOutline w14:w="3831" w14:cap="flat" w14:cmpd="sng">
            <w14:solidFill>
              <w14:srgbClr w14:val="000000"/>
            </w14:solidFill>
            <w14:prstDash w14:val="solid"/>
            <w14:miter w14:val="0"/>
          </w14:textOutline>
        </w:rPr>
        <w:t>6</w:t>
      </w:r>
      <w:r>
        <w:rPr>
          <w:color w:val="auto"/>
          <w:spacing w:val="-1"/>
          <w:sz w:val="21"/>
          <w:szCs w:val="21"/>
          <w:highlight w:val="none"/>
          <w14:textOutline w14:w="3831" w14:cap="flat" w14:cmpd="sng">
            <w14:solidFill>
              <w14:srgbClr w14:val="000000"/>
            </w14:solidFill>
            <w14:prstDash w14:val="solid"/>
            <w14:miter w14:val="0"/>
          </w14:textOutline>
        </w:rPr>
        <w:t>.组成合同的文件</w:t>
      </w:r>
      <w:bookmarkEnd w:id="383"/>
      <w:bookmarkEnd w:id="384"/>
      <w:bookmarkEnd w:id="385"/>
    </w:p>
    <w:p w14:paraId="04D9E8C8">
      <w:pPr>
        <w:spacing w:line="246" w:lineRule="auto"/>
        <w:rPr>
          <w:rFonts w:ascii="Arial"/>
          <w:color w:val="auto"/>
          <w:sz w:val="21"/>
          <w:highlight w:val="none"/>
        </w:rPr>
      </w:pPr>
    </w:p>
    <w:p w14:paraId="02400142">
      <w:pPr>
        <w:pStyle w:val="7"/>
        <w:spacing w:before="1" w:line="220" w:lineRule="auto"/>
        <w:ind w:left="466"/>
        <w:rPr>
          <w:rFonts w:hint="eastAsia"/>
          <w:color w:val="auto"/>
          <w:position w:val="15"/>
          <w:sz w:val="21"/>
          <w:szCs w:val="21"/>
          <w:highlight w:val="none"/>
        </w:rPr>
      </w:pPr>
      <w:r>
        <w:rPr>
          <w:rFonts w:hint="eastAsia"/>
          <w:color w:val="auto"/>
          <w:position w:val="15"/>
          <w:sz w:val="21"/>
          <w:szCs w:val="21"/>
          <w:highlight w:val="none"/>
        </w:rPr>
        <w:t>合同由以下文件构成，如下述文件之间有任何抵触、矛盾或歧义，应按以下顺序解释：</w:t>
      </w:r>
    </w:p>
    <w:p w14:paraId="4B4834B2">
      <w:pPr>
        <w:pStyle w:val="7"/>
        <w:spacing w:before="1" w:line="220" w:lineRule="auto"/>
        <w:ind w:left="466"/>
        <w:rPr>
          <w:rFonts w:hint="eastAsia"/>
          <w:color w:val="auto"/>
          <w:position w:val="15"/>
          <w:sz w:val="21"/>
          <w:szCs w:val="21"/>
          <w:highlight w:val="none"/>
        </w:rPr>
      </w:pPr>
      <w:r>
        <w:rPr>
          <w:rFonts w:hint="eastAsia"/>
          <w:color w:val="auto"/>
          <w:position w:val="15"/>
          <w:sz w:val="21"/>
          <w:szCs w:val="21"/>
          <w:highlight w:val="none"/>
        </w:rPr>
        <w:t>（1）在招标或合同履行过程中乙方作出的承诺以及双方协商达成的变更或补充协议</w:t>
      </w:r>
    </w:p>
    <w:p w14:paraId="73C7603B">
      <w:pPr>
        <w:pStyle w:val="7"/>
        <w:spacing w:before="1" w:line="220" w:lineRule="auto"/>
        <w:ind w:left="466"/>
        <w:rPr>
          <w:rFonts w:hint="eastAsia"/>
          <w:color w:val="auto"/>
          <w:position w:val="15"/>
          <w:sz w:val="21"/>
          <w:szCs w:val="21"/>
          <w:highlight w:val="none"/>
        </w:rPr>
      </w:pPr>
      <w:r>
        <w:rPr>
          <w:rFonts w:hint="eastAsia"/>
          <w:color w:val="auto"/>
          <w:position w:val="15"/>
          <w:sz w:val="21"/>
          <w:szCs w:val="21"/>
          <w:highlight w:val="none"/>
        </w:rPr>
        <w:t>（2）本合同协议书</w:t>
      </w:r>
    </w:p>
    <w:p w14:paraId="4DB64AB2">
      <w:pPr>
        <w:pStyle w:val="7"/>
        <w:spacing w:before="1" w:line="220" w:lineRule="auto"/>
        <w:ind w:left="466"/>
        <w:rPr>
          <w:rFonts w:hint="eastAsia"/>
          <w:color w:val="auto"/>
          <w:position w:val="15"/>
          <w:sz w:val="21"/>
          <w:szCs w:val="21"/>
          <w:highlight w:val="none"/>
        </w:rPr>
      </w:pPr>
      <w:r>
        <w:rPr>
          <w:rFonts w:hint="eastAsia"/>
          <w:color w:val="auto"/>
          <w:position w:val="15"/>
          <w:sz w:val="21"/>
          <w:szCs w:val="21"/>
          <w:highlight w:val="none"/>
        </w:rPr>
        <w:t>（3）中标或成交通知书</w:t>
      </w:r>
    </w:p>
    <w:p w14:paraId="5FEC8503">
      <w:pPr>
        <w:pStyle w:val="7"/>
        <w:spacing w:before="1" w:line="220" w:lineRule="auto"/>
        <w:ind w:left="466"/>
        <w:rPr>
          <w:rFonts w:hint="eastAsia"/>
          <w:color w:val="auto"/>
          <w:position w:val="15"/>
          <w:sz w:val="21"/>
          <w:szCs w:val="21"/>
          <w:highlight w:val="none"/>
        </w:rPr>
      </w:pPr>
      <w:r>
        <w:rPr>
          <w:rFonts w:hint="eastAsia"/>
          <w:color w:val="auto"/>
          <w:position w:val="15"/>
          <w:sz w:val="21"/>
          <w:szCs w:val="21"/>
          <w:highlight w:val="none"/>
        </w:rPr>
        <w:t>（4）合同格式条款</w:t>
      </w:r>
    </w:p>
    <w:p w14:paraId="7E33C9EF">
      <w:pPr>
        <w:pStyle w:val="7"/>
        <w:spacing w:before="1" w:line="220" w:lineRule="auto"/>
        <w:ind w:left="466"/>
        <w:rPr>
          <w:rFonts w:hint="eastAsia"/>
          <w:color w:val="auto"/>
          <w:position w:val="15"/>
          <w:sz w:val="21"/>
          <w:szCs w:val="21"/>
          <w:highlight w:val="none"/>
        </w:rPr>
      </w:pPr>
      <w:r>
        <w:rPr>
          <w:rFonts w:hint="eastAsia"/>
          <w:color w:val="auto"/>
          <w:position w:val="15"/>
          <w:sz w:val="21"/>
          <w:szCs w:val="21"/>
          <w:highlight w:val="none"/>
        </w:rPr>
        <w:t>（5）投标文件</w:t>
      </w:r>
    </w:p>
    <w:p w14:paraId="21FAB019">
      <w:pPr>
        <w:pStyle w:val="7"/>
        <w:spacing w:before="1" w:line="220" w:lineRule="auto"/>
        <w:ind w:left="466"/>
        <w:rPr>
          <w:rFonts w:hint="eastAsia"/>
          <w:color w:val="auto"/>
          <w:position w:val="15"/>
          <w:sz w:val="21"/>
          <w:szCs w:val="21"/>
          <w:highlight w:val="none"/>
        </w:rPr>
      </w:pPr>
      <w:r>
        <w:rPr>
          <w:rFonts w:hint="eastAsia"/>
          <w:color w:val="auto"/>
          <w:position w:val="15"/>
          <w:sz w:val="21"/>
          <w:szCs w:val="21"/>
          <w:highlight w:val="none"/>
        </w:rPr>
        <w:t>（6）招标文件</w:t>
      </w:r>
    </w:p>
    <w:p w14:paraId="7A6B6CDB">
      <w:pPr>
        <w:pStyle w:val="7"/>
        <w:spacing w:before="1" w:line="220" w:lineRule="auto"/>
        <w:ind w:left="466"/>
        <w:rPr>
          <w:color w:val="auto"/>
          <w:sz w:val="21"/>
          <w:szCs w:val="21"/>
          <w:highlight w:val="none"/>
        </w:rPr>
      </w:pPr>
      <w:r>
        <w:rPr>
          <w:rFonts w:hint="eastAsia"/>
          <w:color w:val="auto"/>
          <w:position w:val="15"/>
          <w:sz w:val="21"/>
          <w:szCs w:val="21"/>
          <w:highlight w:val="none"/>
        </w:rPr>
        <w:t>（7）标准、规范及有关技术文件</w:t>
      </w:r>
    </w:p>
    <w:p w14:paraId="7AD8426E">
      <w:pPr>
        <w:spacing w:line="241" w:lineRule="auto"/>
        <w:rPr>
          <w:rFonts w:ascii="Arial"/>
          <w:color w:val="auto"/>
          <w:sz w:val="21"/>
          <w:highlight w:val="none"/>
        </w:rPr>
      </w:pPr>
    </w:p>
    <w:p w14:paraId="038AAB8C">
      <w:pPr>
        <w:spacing w:line="241" w:lineRule="auto"/>
        <w:rPr>
          <w:rFonts w:ascii="Arial"/>
          <w:color w:val="auto"/>
          <w:sz w:val="21"/>
          <w:highlight w:val="none"/>
        </w:rPr>
      </w:pPr>
    </w:p>
    <w:p w14:paraId="54CDC6CE">
      <w:pPr>
        <w:rPr>
          <w:rFonts w:hint="eastAsia"/>
          <w:highlight w:val="none"/>
        </w:rPr>
      </w:pPr>
    </w:p>
    <w:p w14:paraId="5220F1C7">
      <w:pPr>
        <w:rPr>
          <w:rFonts w:hint="eastAsia"/>
          <w:highlight w:val="none"/>
        </w:rPr>
      </w:pPr>
    </w:p>
    <w:p w14:paraId="3C530F5C">
      <w:pPr>
        <w:rPr>
          <w:rFonts w:hint="eastAsia"/>
          <w:highlight w:val="none"/>
        </w:rPr>
      </w:pPr>
      <w:r>
        <w:rPr>
          <w:rFonts w:hint="eastAsia"/>
          <w:highlight w:val="none"/>
        </w:rPr>
        <w:t>合同订立时间：      年     月     日</w:t>
      </w:r>
    </w:p>
    <w:p w14:paraId="339D186A">
      <w:pPr>
        <w:rPr>
          <w:highlight w:val="none"/>
        </w:rPr>
      </w:pPr>
      <w:r>
        <w:rPr>
          <w:rFonts w:hint="eastAsia"/>
          <w:highlight w:val="none"/>
        </w:rPr>
        <w:t>合同订立地点：</w:t>
      </w:r>
      <w:r>
        <w:rPr>
          <w:rFonts w:hint="eastAsia" w:eastAsia="宋体"/>
          <w:highlight w:val="none"/>
          <w:lang w:val="en-US" w:eastAsia="zh-CN"/>
        </w:rPr>
        <w:t xml:space="preserve"> </w:t>
      </w:r>
      <w:r>
        <w:rPr>
          <w:highlight w:val="none"/>
        </w:rPr>
        <w:t xml:space="preserve">                            </w:t>
      </w:r>
    </w:p>
    <w:p w14:paraId="3D12A417">
      <w:pPr>
        <w:rPr>
          <w:highlight w:val="none"/>
        </w:rPr>
      </w:pPr>
    </w:p>
    <w:p w14:paraId="44F0C045">
      <w:pPr>
        <w:rPr>
          <w:rFonts w:hint="eastAsia"/>
          <w:highlight w:val="none"/>
        </w:rPr>
      </w:pPr>
    </w:p>
    <w:p w14:paraId="0E83191A">
      <w:pPr>
        <w:rPr>
          <w:rFonts w:hint="eastAsia"/>
          <w:highlight w:val="none"/>
        </w:rPr>
      </w:pPr>
    </w:p>
    <w:p w14:paraId="2287FEBE">
      <w:pPr>
        <w:rPr>
          <w:rFonts w:hint="eastAsia"/>
          <w:highlight w:val="none"/>
        </w:rPr>
      </w:pPr>
      <w:r>
        <w:rPr>
          <w:rFonts w:hint="eastAsia"/>
          <w:highlight w:val="none"/>
        </w:rPr>
        <w:t xml:space="preserve">甲方：（公章）                      </w:t>
      </w:r>
      <w:r>
        <w:rPr>
          <w:rFonts w:hint="eastAsia" w:eastAsia="宋体"/>
          <w:highlight w:val="none"/>
          <w:lang w:val="en-US" w:eastAsia="zh-CN"/>
        </w:rPr>
        <w:t xml:space="preserve">          </w:t>
      </w:r>
      <w:r>
        <w:rPr>
          <w:rFonts w:hint="eastAsia"/>
          <w:highlight w:val="none"/>
        </w:rPr>
        <w:t>乙方：（公章）</w:t>
      </w:r>
    </w:p>
    <w:p w14:paraId="249C2C24">
      <w:pPr>
        <w:rPr>
          <w:rFonts w:hint="eastAsia"/>
          <w:highlight w:val="none"/>
        </w:rPr>
      </w:pPr>
    </w:p>
    <w:p w14:paraId="1D3E9099">
      <w:pPr>
        <w:rPr>
          <w:rFonts w:hint="eastAsia"/>
          <w:highlight w:val="none"/>
        </w:rPr>
      </w:pPr>
      <w:r>
        <w:rPr>
          <w:rFonts w:hint="eastAsia"/>
          <w:highlight w:val="none"/>
        </w:rPr>
        <w:t xml:space="preserve">法定代表人或其委托代理人：                    法定代表人或其委托代理人：                     </w:t>
      </w:r>
    </w:p>
    <w:p w14:paraId="228C3DDD">
      <w:pPr>
        <w:rPr>
          <w:rFonts w:hint="eastAsia"/>
          <w:highlight w:val="none"/>
        </w:rPr>
      </w:pPr>
    </w:p>
    <w:p w14:paraId="0299CBFF">
      <w:pPr>
        <w:rPr>
          <w:rFonts w:hint="eastAsia"/>
          <w:highlight w:val="none"/>
        </w:rPr>
        <w:sectPr>
          <w:headerReference r:id="rId37" w:type="default"/>
          <w:footerReference r:id="rId38" w:type="default"/>
          <w:type w:val="continuous"/>
          <w:pgSz w:w="11905" w:h="16839"/>
          <w:pgMar w:top="1094" w:right="1431" w:bottom="1155" w:left="1488" w:header="1080" w:footer="993" w:gutter="0"/>
          <w:pgBorders>
            <w:top w:val="none" w:sz="0" w:space="0"/>
            <w:left w:val="none" w:sz="0" w:space="0"/>
            <w:bottom w:val="none" w:sz="0" w:space="0"/>
            <w:right w:val="none" w:sz="0" w:space="0"/>
          </w:pgBorders>
          <w:pgNumType w:fmt="decimal"/>
          <w:cols w:equalWidth="0" w:num="1">
            <w:col w:w="8985"/>
          </w:cols>
        </w:sectPr>
      </w:pPr>
    </w:p>
    <w:p w14:paraId="39BB77A0">
      <w:pPr>
        <w:ind w:firstLine="630" w:firstLineChars="300"/>
        <w:rPr>
          <w:rFonts w:hint="eastAsia"/>
          <w:highlight w:val="none"/>
        </w:rPr>
      </w:pPr>
      <w:r>
        <w:rPr>
          <w:rFonts w:hint="eastAsia"/>
          <w:highlight w:val="none"/>
        </w:rPr>
        <w:t xml:space="preserve">（签字或盖章）                    </w:t>
      </w:r>
    </w:p>
    <w:p w14:paraId="53FB0060">
      <w:pPr>
        <w:rPr>
          <w:rFonts w:hint="default" w:eastAsia="宋体"/>
          <w:highlight w:val="none"/>
          <w:lang w:val="en-US" w:eastAsia="zh-CN"/>
        </w:rPr>
      </w:pPr>
      <w:r>
        <w:rPr>
          <w:rFonts w:hint="eastAsia" w:eastAsia="宋体"/>
          <w:highlight w:val="none"/>
          <w:lang w:val="en-US" w:eastAsia="zh-CN"/>
        </w:rPr>
        <w:t xml:space="preserve">           </w:t>
      </w:r>
      <w:r>
        <w:rPr>
          <w:rFonts w:hint="eastAsia"/>
          <w:highlight w:val="none"/>
        </w:rPr>
        <w:t>（签字或盖章）</w:t>
      </w:r>
    </w:p>
    <w:p w14:paraId="1503B093">
      <w:pPr>
        <w:ind w:firstLine="630" w:firstLineChars="300"/>
        <w:rPr>
          <w:highlight w:val="none"/>
        </w:rPr>
      </w:pPr>
      <w:r>
        <w:rPr>
          <w:highlight w:val="none"/>
        </w:rPr>
        <w:t xml:space="preserve">      </w:t>
      </w:r>
    </w:p>
    <w:p w14:paraId="707640A9">
      <w:pPr>
        <w:spacing w:line="186" w:lineRule="auto"/>
        <w:rPr>
          <w:color w:val="auto"/>
          <w:sz w:val="21"/>
          <w:szCs w:val="21"/>
          <w:highlight w:val="none"/>
        </w:rPr>
        <w:sectPr>
          <w:type w:val="continuous"/>
          <w:pgSz w:w="11905" w:h="16839"/>
          <w:pgMar w:top="1094" w:right="1431" w:bottom="1155" w:left="1488" w:header="1080" w:footer="993" w:gutter="0"/>
          <w:pgBorders>
            <w:top w:val="none" w:sz="0" w:space="0"/>
            <w:left w:val="none" w:sz="0" w:space="0"/>
            <w:bottom w:val="none" w:sz="0" w:space="0"/>
            <w:right w:val="none" w:sz="0" w:space="0"/>
          </w:pgBorders>
          <w:pgNumType w:fmt="decimal"/>
          <w:cols w:equalWidth="0" w:num="2">
            <w:col w:w="4143" w:space="100"/>
            <w:col w:w="4743"/>
          </w:cols>
        </w:sectPr>
      </w:pPr>
    </w:p>
    <w:p w14:paraId="68E8D85A">
      <w:pPr>
        <w:spacing w:line="186" w:lineRule="auto"/>
        <w:rPr>
          <w:color w:val="auto"/>
          <w:sz w:val="21"/>
          <w:szCs w:val="21"/>
          <w:highlight w:val="none"/>
        </w:rPr>
        <w:sectPr>
          <w:headerReference r:id="rId39" w:type="default"/>
          <w:footerReference r:id="rId40" w:type="default"/>
          <w:type w:val="continuous"/>
          <w:pgSz w:w="11905" w:h="16839"/>
          <w:pgMar w:top="1094" w:right="1431" w:bottom="1155" w:left="1488" w:header="1080" w:footer="993" w:gutter="0"/>
          <w:pgBorders>
            <w:top w:val="none" w:sz="0" w:space="0"/>
            <w:left w:val="none" w:sz="0" w:space="0"/>
            <w:bottom w:val="none" w:sz="0" w:space="0"/>
            <w:right w:val="none" w:sz="0" w:space="0"/>
          </w:pgBorders>
          <w:pgNumType w:fmt="decimal"/>
          <w:cols w:equalWidth="0" w:num="2">
            <w:col w:w="4143" w:space="100"/>
            <w:col w:w="4743"/>
          </w:cols>
        </w:sectPr>
      </w:pPr>
    </w:p>
    <w:p w14:paraId="4A0ADEFE">
      <w:pPr>
        <w:spacing w:line="447" w:lineRule="auto"/>
        <w:rPr>
          <w:rFonts w:ascii="Arial"/>
          <w:color w:val="auto"/>
          <w:sz w:val="21"/>
          <w:highlight w:val="none"/>
        </w:rPr>
      </w:pPr>
    </w:p>
    <w:p w14:paraId="23ABE496">
      <w:pPr>
        <w:spacing w:before="88" w:line="225" w:lineRule="auto"/>
        <w:ind w:left="2603"/>
        <w:outlineLvl w:val="1"/>
        <w:rPr>
          <w:rFonts w:ascii="黑体" w:hAnsi="黑体" w:eastAsia="黑体" w:cs="黑体"/>
          <w:color w:val="auto"/>
          <w:sz w:val="27"/>
          <w:szCs w:val="27"/>
          <w:highlight w:val="none"/>
        </w:rPr>
      </w:pPr>
      <w:bookmarkStart w:id="386" w:name="_Toc11992"/>
      <w:bookmarkStart w:id="387" w:name="_Toc843"/>
      <w:bookmarkStart w:id="388" w:name="_Toc8161"/>
      <w:r>
        <w:rPr>
          <w:rFonts w:ascii="黑体" w:hAnsi="黑体" w:eastAsia="黑体" w:cs="黑体"/>
          <w:color w:val="auto"/>
          <w:spacing w:val="9"/>
          <w:sz w:val="27"/>
          <w:szCs w:val="27"/>
          <w:highlight w:val="none"/>
          <w14:textOutline w14:w="5050" w14:cap="flat" w14:cmpd="sng">
            <w14:solidFill>
              <w14:srgbClr w14:val="000000"/>
            </w14:solidFill>
            <w14:prstDash w14:val="solid"/>
            <w14:miter w14:val="0"/>
          </w14:textOutline>
        </w:rPr>
        <w:t>第二节</w:t>
      </w:r>
      <w:r>
        <w:rPr>
          <w:rFonts w:ascii="黑体" w:hAnsi="黑体" w:eastAsia="黑体" w:cs="黑体"/>
          <w:color w:val="auto"/>
          <w:spacing w:val="9"/>
          <w:sz w:val="27"/>
          <w:szCs w:val="27"/>
          <w:highlight w:val="none"/>
        </w:rPr>
        <w:t xml:space="preserve"> </w:t>
      </w:r>
      <w:r>
        <w:rPr>
          <w:rFonts w:ascii="黑体" w:hAnsi="黑体" w:eastAsia="黑体" w:cs="黑体"/>
          <w:color w:val="auto"/>
          <w:spacing w:val="9"/>
          <w:sz w:val="27"/>
          <w:szCs w:val="27"/>
          <w:highlight w:val="none"/>
          <w14:textOutline w14:w="5050" w14:cap="flat" w14:cmpd="sng">
            <w14:solidFill>
              <w14:srgbClr w14:val="000000"/>
            </w14:solidFill>
            <w14:prstDash w14:val="solid"/>
            <w14:miter w14:val="0"/>
          </w14:textOutline>
        </w:rPr>
        <w:t>政府采购合同通用条款</w:t>
      </w:r>
      <w:bookmarkEnd w:id="386"/>
      <w:bookmarkEnd w:id="387"/>
      <w:bookmarkEnd w:id="388"/>
    </w:p>
    <w:p w14:paraId="45084964">
      <w:pPr>
        <w:pStyle w:val="7"/>
        <w:spacing w:before="261" w:line="220" w:lineRule="auto"/>
        <w:ind w:left="55"/>
        <w:outlineLvl w:val="2"/>
        <w:rPr>
          <w:color w:val="auto"/>
          <w:sz w:val="24"/>
          <w:szCs w:val="24"/>
          <w:highlight w:val="none"/>
        </w:rPr>
      </w:pPr>
      <w:bookmarkStart w:id="389" w:name="_Toc11941"/>
      <w:bookmarkStart w:id="390" w:name="_Toc6250"/>
      <w:bookmarkStart w:id="391" w:name="_Toc11668"/>
      <w:r>
        <w:rPr>
          <w:color w:val="auto"/>
          <w:spacing w:val="-6"/>
          <w:sz w:val="24"/>
          <w:szCs w:val="24"/>
          <w:highlight w:val="none"/>
          <w14:textOutline w14:w="4354" w14:cap="flat" w14:cmpd="sng">
            <w14:solidFill>
              <w14:srgbClr w14:val="000000"/>
            </w14:solidFill>
            <w14:prstDash w14:val="solid"/>
            <w14:miter w14:val="0"/>
          </w14:textOutline>
        </w:rPr>
        <w:t>1.定义</w:t>
      </w:r>
      <w:bookmarkEnd w:id="389"/>
      <w:bookmarkEnd w:id="390"/>
      <w:bookmarkEnd w:id="391"/>
    </w:p>
    <w:p w14:paraId="41DE418D">
      <w:pPr>
        <w:pStyle w:val="7"/>
        <w:spacing w:before="228" w:line="221" w:lineRule="auto"/>
        <w:ind w:left="475"/>
        <w:rPr>
          <w:color w:val="auto"/>
          <w:sz w:val="21"/>
          <w:szCs w:val="21"/>
          <w:highlight w:val="none"/>
        </w:rPr>
      </w:pPr>
      <w:r>
        <w:rPr>
          <w:color w:val="auto"/>
          <w:spacing w:val="-3"/>
          <w:sz w:val="21"/>
          <w:szCs w:val="21"/>
          <w:highlight w:val="none"/>
        </w:rPr>
        <w:t>1.1合同当事人</w:t>
      </w:r>
    </w:p>
    <w:p w14:paraId="3743FBAC">
      <w:pPr>
        <w:pStyle w:val="7"/>
        <w:spacing w:before="204" w:line="413" w:lineRule="exact"/>
        <w:ind w:left="466"/>
        <w:rPr>
          <w:color w:val="auto"/>
          <w:sz w:val="21"/>
          <w:szCs w:val="21"/>
          <w:highlight w:val="none"/>
        </w:rPr>
      </w:pPr>
      <w:r>
        <w:rPr>
          <w:color w:val="auto"/>
          <w:spacing w:val="-5"/>
          <w:position w:val="15"/>
          <w:sz w:val="21"/>
          <w:szCs w:val="21"/>
          <w:highlight w:val="none"/>
        </w:rPr>
        <w:t>（1）采购人（以下称甲方） 是指使用财政性资金，</w:t>
      </w:r>
      <w:r>
        <w:rPr>
          <w:color w:val="auto"/>
          <w:spacing w:val="-24"/>
          <w:position w:val="15"/>
          <w:sz w:val="21"/>
          <w:szCs w:val="21"/>
          <w:highlight w:val="none"/>
        </w:rPr>
        <w:t xml:space="preserve"> </w:t>
      </w:r>
      <w:r>
        <w:rPr>
          <w:color w:val="auto"/>
          <w:spacing w:val="-5"/>
          <w:position w:val="15"/>
          <w:sz w:val="21"/>
          <w:szCs w:val="21"/>
          <w:highlight w:val="none"/>
        </w:rPr>
        <w:t>通过政府采购方式向供应商购买货物、服</w:t>
      </w:r>
    </w:p>
    <w:p w14:paraId="71EDFB71">
      <w:pPr>
        <w:pStyle w:val="7"/>
        <w:spacing w:line="219" w:lineRule="auto"/>
        <w:jc w:val="right"/>
        <w:rPr>
          <w:color w:val="auto"/>
          <w:sz w:val="21"/>
          <w:szCs w:val="21"/>
          <w:highlight w:val="none"/>
        </w:rPr>
      </w:pPr>
      <w:r>
        <w:rPr>
          <w:color w:val="auto"/>
          <w:spacing w:val="-1"/>
          <w:sz w:val="21"/>
          <w:szCs w:val="21"/>
          <w:highlight w:val="none"/>
        </w:rPr>
        <w:t>务的国家机关、事业单位、团体组织。本次采购的甲方名称、地址见</w:t>
      </w:r>
      <w:r>
        <w:rPr>
          <w:color w:val="auto"/>
          <w:spacing w:val="-1"/>
          <w:sz w:val="21"/>
          <w:szCs w:val="21"/>
          <w:highlight w:val="none"/>
          <w14:textOutline w14:w="3831" w14:cap="flat" w14:cmpd="sng">
            <w14:solidFill>
              <w14:srgbClr w14:val="000000"/>
            </w14:solidFill>
            <w14:prstDash w14:val="solid"/>
            <w14:miter w14:val="0"/>
          </w14:textOutline>
        </w:rPr>
        <w:t>【政府采购合同专用条款】。</w:t>
      </w:r>
    </w:p>
    <w:p w14:paraId="5BE92DF0">
      <w:pPr>
        <w:pStyle w:val="7"/>
        <w:spacing w:before="206" w:line="409" w:lineRule="exact"/>
        <w:ind w:left="466"/>
        <w:rPr>
          <w:color w:val="auto"/>
          <w:sz w:val="21"/>
          <w:szCs w:val="21"/>
          <w:highlight w:val="none"/>
        </w:rPr>
      </w:pPr>
      <w:r>
        <w:rPr>
          <w:color w:val="auto"/>
          <w:position w:val="15"/>
          <w:sz w:val="21"/>
          <w:szCs w:val="21"/>
          <w:highlight w:val="none"/>
        </w:rPr>
        <w:t>（2）供应商（以下称乙方）是指参加政府采购活动而取得中标结</w:t>
      </w:r>
      <w:r>
        <w:rPr>
          <w:color w:val="auto"/>
          <w:spacing w:val="-1"/>
          <w:position w:val="15"/>
          <w:sz w:val="21"/>
          <w:szCs w:val="21"/>
          <w:highlight w:val="none"/>
        </w:rPr>
        <w:t>果，并向采购人提供货物、</w:t>
      </w:r>
    </w:p>
    <w:p w14:paraId="546B513C">
      <w:pPr>
        <w:pStyle w:val="7"/>
        <w:spacing w:line="220" w:lineRule="auto"/>
        <w:ind w:left="37"/>
        <w:rPr>
          <w:color w:val="auto"/>
          <w:sz w:val="21"/>
          <w:szCs w:val="21"/>
          <w:highlight w:val="none"/>
        </w:rPr>
      </w:pPr>
      <w:r>
        <w:rPr>
          <w:color w:val="auto"/>
          <w:spacing w:val="-2"/>
          <w:sz w:val="21"/>
          <w:szCs w:val="21"/>
          <w:highlight w:val="none"/>
        </w:rPr>
        <w:t>服务的法人、其他组织或者自然人。</w:t>
      </w:r>
    </w:p>
    <w:p w14:paraId="746B82D4">
      <w:pPr>
        <w:pStyle w:val="7"/>
        <w:spacing w:before="205" w:line="220" w:lineRule="auto"/>
        <w:ind w:left="475"/>
        <w:rPr>
          <w:color w:val="auto"/>
          <w:sz w:val="21"/>
          <w:szCs w:val="21"/>
          <w:highlight w:val="none"/>
        </w:rPr>
      </w:pPr>
      <w:r>
        <w:rPr>
          <w:color w:val="auto"/>
          <w:spacing w:val="-2"/>
          <w:sz w:val="21"/>
          <w:szCs w:val="21"/>
          <w:highlight w:val="none"/>
        </w:rPr>
        <w:t>1.2</w:t>
      </w:r>
      <w:r>
        <w:rPr>
          <w:color w:val="auto"/>
          <w:spacing w:val="-42"/>
          <w:sz w:val="21"/>
          <w:szCs w:val="21"/>
          <w:highlight w:val="none"/>
        </w:rPr>
        <w:t xml:space="preserve"> </w:t>
      </w:r>
      <w:r>
        <w:rPr>
          <w:color w:val="auto"/>
          <w:spacing w:val="-2"/>
          <w:sz w:val="21"/>
          <w:szCs w:val="21"/>
          <w:highlight w:val="none"/>
        </w:rPr>
        <w:t>本合同下列术语应解释为：</w:t>
      </w:r>
    </w:p>
    <w:p w14:paraId="0E20F249">
      <w:pPr>
        <w:pStyle w:val="7"/>
        <w:spacing w:before="211" w:line="408" w:lineRule="exact"/>
        <w:ind w:left="466"/>
        <w:rPr>
          <w:color w:val="auto"/>
          <w:sz w:val="21"/>
          <w:szCs w:val="21"/>
          <w:highlight w:val="none"/>
        </w:rPr>
      </w:pPr>
      <w:r>
        <w:rPr>
          <w:color w:val="auto"/>
          <w:position w:val="15"/>
          <w:sz w:val="21"/>
          <w:szCs w:val="21"/>
          <w:highlight w:val="none"/>
        </w:rPr>
        <w:t>（1）“合同”系指甲乙双方签署的、政府采购合同协议书中载明</w:t>
      </w:r>
      <w:r>
        <w:rPr>
          <w:color w:val="auto"/>
          <w:spacing w:val="-1"/>
          <w:position w:val="15"/>
          <w:sz w:val="21"/>
          <w:szCs w:val="21"/>
          <w:highlight w:val="none"/>
        </w:rPr>
        <w:t>的甲乙双方所达成的协议，</w:t>
      </w:r>
    </w:p>
    <w:p w14:paraId="13B4D9F7">
      <w:pPr>
        <w:pStyle w:val="7"/>
        <w:spacing w:before="1" w:line="219" w:lineRule="auto"/>
        <w:ind w:left="37"/>
        <w:rPr>
          <w:color w:val="auto"/>
          <w:sz w:val="21"/>
          <w:szCs w:val="21"/>
          <w:highlight w:val="none"/>
        </w:rPr>
      </w:pPr>
      <w:r>
        <w:rPr>
          <w:color w:val="auto"/>
          <w:sz w:val="21"/>
          <w:szCs w:val="21"/>
          <w:highlight w:val="none"/>
        </w:rPr>
        <w:t>包括所有的附件、附录和上述文件所提到的构成合同的</w:t>
      </w:r>
      <w:r>
        <w:rPr>
          <w:color w:val="auto"/>
          <w:spacing w:val="-1"/>
          <w:sz w:val="21"/>
          <w:szCs w:val="21"/>
          <w:highlight w:val="none"/>
        </w:rPr>
        <w:t>所有文件。</w:t>
      </w:r>
    </w:p>
    <w:p w14:paraId="5F826725">
      <w:pPr>
        <w:pStyle w:val="7"/>
        <w:spacing w:before="211" w:line="408" w:lineRule="exact"/>
        <w:ind w:left="466"/>
        <w:rPr>
          <w:color w:val="auto"/>
          <w:sz w:val="21"/>
          <w:szCs w:val="21"/>
          <w:highlight w:val="none"/>
        </w:rPr>
      </w:pPr>
      <w:r>
        <w:rPr>
          <w:color w:val="auto"/>
          <w:position w:val="15"/>
          <w:sz w:val="21"/>
          <w:szCs w:val="21"/>
          <w:highlight w:val="none"/>
        </w:rPr>
        <w:t>（2）“合同价”系指根据本合同规定乙方在正确地完全履行合同</w:t>
      </w:r>
      <w:r>
        <w:rPr>
          <w:color w:val="auto"/>
          <w:spacing w:val="-1"/>
          <w:position w:val="15"/>
          <w:sz w:val="21"/>
          <w:szCs w:val="21"/>
          <w:highlight w:val="none"/>
        </w:rPr>
        <w:t>义务后甲方应支付给乙方的</w:t>
      </w:r>
    </w:p>
    <w:p w14:paraId="1F8C5B23">
      <w:pPr>
        <w:pStyle w:val="7"/>
        <w:spacing w:line="219" w:lineRule="auto"/>
        <w:ind w:left="37"/>
        <w:rPr>
          <w:color w:val="auto"/>
          <w:sz w:val="21"/>
          <w:szCs w:val="21"/>
          <w:highlight w:val="none"/>
        </w:rPr>
      </w:pPr>
      <w:r>
        <w:rPr>
          <w:color w:val="auto"/>
          <w:spacing w:val="-9"/>
          <w:sz w:val="21"/>
          <w:szCs w:val="21"/>
          <w:highlight w:val="none"/>
        </w:rPr>
        <w:t>价款。</w:t>
      </w:r>
    </w:p>
    <w:p w14:paraId="3596D954">
      <w:pPr>
        <w:pStyle w:val="7"/>
        <w:spacing w:before="207" w:line="413" w:lineRule="exact"/>
        <w:jc w:val="right"/>
        <w:rPr>
          <w:color w:val="auto"/>
          <w:sz w:val="21"/>
          <w:szCs w:val="21"/>
          <w:highlight w:val="none"/>
        </w:rPr>
      </w:pPr>
      <w:r>
        <w:rPr>
          <w:color w:val="auto"/>
          <w:spacing w:val="-6"/>
          <w:position w:val="15"/>
          <w:sz w:val="21"/>
          <w:szCs w:val="21"/>
          <w:highlight w:val="none"/>
        </w:rPr>
        <w:t>（3）</w:t>
      </w:r>
      <w:r>
        <w:rPr>
          <w:color w:val="auto"/>
          <w:spacing w:val="-62"/>
          <w:position w:val="15"/>
          <w:sz w:val="21"/>
          <w:szCs w:val="21"/>
          <w:highlight w:val="none"/>
        </w:rPr>
        <w:t xml:space="preserve"> </w:t>
      </w:r>
      <w:r>
        <w:rPr>
          <w:color w:val="auto"/>
          <w:spacing w:val="-6"/>
          <w:position w:val="15"/>
          <w:sz w:val="21"/>
          <w:szCs w:val="21"/>
          <w:highlight w:val="none"/>
        </w:rPr>
        <w:t>“货物”系指乙方根据本合同规定须</w:t>
      </w:r>
      <w:r>
        <w:rPr>
          <w:color w:val="auto"/>
          <w:spacing w:val="-7"/>
          <w:position w:val="15"/>
          <w:sz w:val="21"/>
          <w:szCs w:val="21"/>
          <w:highlight w:val="none"/>
        </w:rPr>
        <w:t>向甲方提供的各种形态和种类的物品，</w:t>
      </w:r>
      <w:r>
        <w:rPr>
          <w:color w:val="auto"/>
          <w:spacing w:val="-24"/>
          <w:position w:val="15"/>
          <w:sz w:val="21"/>
          <w:szCs w:val="21"/>
          <w:highlight w:val="none"/>
        </w:rPr>
        <w:t xml:space="preserve"> </w:t>
      </w:r>
      <w:r>
        <w:rPr>
          <w:color w:val="auto"/>
          <w:spacing w:val="-7"/>
          <w:position w:val="15"/>
          <w:sz w:val="21"/>
          <w:szCs w:val="21"/>
          <w:highlight w:val="none"/>
        </w:rPr>
        <w:t>包括原材料、</w:t>
      </w:r>
    </w:p>
    <w:p w14:paraId="0D8F3506">
      <w:pPr>
        <w:pStyle w:val="7"/>
        <w:spacing w:before="1" w:line="219" w:lineRule="auto"/>
        <w:ind w:left="40"/>
        <w:rPr>
          <w:color w:val="auto"/>
          <w:sz w:val="21"/>
          <w:szCs w:val="21"/>
          <w:highlight w:val="none"/>
        </w:rPr>
      </w:pPr>
      <w:r>
        <w:rPr>
          <w:color w:val="auto"/>
          <w:sz w:val="21"/>
          <w:szCs w:val="21"/>
          <w:highlight w:val="none"/>
        </w:rPr>
        <w:t>设备、产品（包括软件）及相关的其备品备件、工具、手册及其</w:t>
      </w:r>
      <w:r>
        <w:rPr>
          <w:color w:val="auto"/>
          <w:spacing w:val="-1"/>
          <w:sz w:val="21"/>
          <w:szCs w:val="21"/>
          <w:highlight w:val="none"/>
        </w:rPr>
        <w:t>它技术资料和材料。</w:t>
      </w:r>
    </w:p>
    <w:p w14:paraId="40827885">
      <w:pPr>
        <w:pStyle w:val="7"/>
        <w:spacing w:before="205" w:line="359" w:lineRule="auto"/>
        <w:ind w:left="39" w:right="88" w:firstLine="426"/>
        <w:rPr>
          <w:color w:val="auto"/>
          <w:sz w:val="21"/>
          <w:szCs w:val="21"/>
          <w:highlight w:val="none"/>
        </w:rPr>
      </w:pPr>
      <w:r>
        <w:rPr>
          <w:color w:val="auto"/>
          <w:spacing w:val="-3"/>
          <w:sz w:val="21"/>
          <w:szCs w:val="21"/>
          <w:highlight w:val="none"/>
        </w:rPr>
        <w:t>（4）“服务”系指根据合同规定，乙方应提供的技术、管理和其它服务，包括</w:t>
      </w:r>
      <w:r>
        <w:rPr>
          <w:color w:val="auto"/>
          <w:spacing w:val="-4"/>
          <w:sz w:val="21"/>
          <w:szCs w:val="21"/>
          <w:highlight w:val="none"/>
        </w:rPr>
        <w:t>但不限于： 管</w:t>
      </w:r>
      <w:r>
        <w:rPr>
          <w:color w:val="auto"/>
          <w:sz w:val="21"/>
          <w:szCs w:val="21"/>
          <w:highlight w:val="none"/>
        </w:rPr>
        <w:t xml:space="preserve"> 理和质量保证、运输、保险、检验、现场准备、安装、集成、调试、培训、</w:t>
      </w:r>
      <w:r>
        <w:rPr>
          <w:color w:val="auto"/>
          <w:spacing w:val="-1"/>
          <w:sz w:val="21"/>
          <w:szCs w:val="21"/>
          <w:highlight w:val="none"/>
        </w:rPr>
        <w:t>维修、技术支持等以</w:t>
      </w:r>
    </w:p>
    <w:p w14:paraId="54702A20">
      <w:pPr>
        <w:pStyle w:val="7"/>
        <w:spacing w:before="1" w:line="220" w:lineRule="auto"/>
        <w:ind w:left="36"/>
        <w:rPr>
          <w:color w:val="auto"/>
          <w:sz w:val="21"/>
          <w:szCs w:val="21"/>
          <w:highlight w:val="none"/>
        </w:rPr>
      </w:pPr>
      <w:r>
        <w:rPr>
          <w:color w:val="auto"/>
          <w:spacing w:val="-2"/>
          <w:sz w:val="21"/>
          <w:szCs w:val="21"/>
          <w:highlight w:val="none"/>
        </w:rPr>
        <w:t>及合同中规定乙方应承担的其它义务。</w:t>
      </w:r>
    </w:p>
    <w:p w14:paraId="48CF2906">
      <w:pPr>
        <w:pStyle w:val="7"/>
        <w:spacing w:before="210" w:line="220" w:lineRule="auto"/>
        <w:ind w:left="466"/>
        <w:rPr>
          <w:color w:val="auto"/>
          <w:sz w:val="21"/>
          <w:szCs w:val="21"/>
          <w:highlight w:val="none"/>
        </w:rPr>
      </w:pPr>
      <w:r>
        <w:rPr>
          <w:color w:val="auto"/>
          <w:spacing w:val="-1"/>
          <w:sz w:val="21"/>
          <w:szCs w:val="21"/>
          <w:highlight w:val="none"/>
        </w:rPr>
        <w:t>（5）“合同条款”系指本合同及其附件、补充文件约定的全部条</w:t>
      </w:r>
      <w:r>
        <w:rPr>
          <w:color w:val="auto"/>
          <w:spacing w:val="-2"/>
          <w:sz w:val="21"/>
          <w:szCs w:val="21"/>
          <w:highlight w:val="none"/>
        </w:rPr>
        <w:t>款。</w:t>
      </w:r>
    </w:p>
    <w:p w14:paraId="6DBCA7DE">
      <w:pPr>
        <w:pStyle w:val="7"/>
        <w:spacing w:before="206" w:line="413" w:lineRule="exact"/>
        <w:ind w:left="466"/>
        <w:rPr>
          <w:color w:val="auto"/>
          <w:sz w:val="21"/>
          <w:szCs w:val="21"/>
          <w:highlight w:val="none"/>
        </w:rPr>
      </w:pPr>
      <w:r>
        <w:rPr>
          <w:color w:val="auto"/>
          <w:spacing w:val="-5"/>
          <w:position w:val="15"/>
          <w:sz w:val="21"/>
          <w:szCs w:val="21"/>
          <w:highlight w:val="none"/>
        </w:rPr>
        <w:t>（6） “项目现场”系指本合同项下货物安装、运行的现</w:t>
      </w:r>
      <w:r>
        <w:rPr>
          <w:color w:val="auto"/>
          <w:spacing w:val="-6"/>
          <w:position w:val="15"/>
          <w:sz w:val="21"/>
          <w:szCs w:val="21"/>
          <w:highlight w:val="none"/>
        </w:rPr>
        <w:t>场， 其名称见</w:t>
      </w:r>
      <w:r>
        <w:rPr>
          <w:color w:val="auto"/>
          <w:spacing w:val="-6"/>
          <w:position w:val="15"/>
          <w:sz w:val="21"/>
          <w:szCs w:val="21"/>
          <w:highlight w:val="none"/>
          <w14:textOutline w14:w="3831" w14:cap="flat" w14:cmpd="sng">
            <w14:solidFill>
              <w14:srgbClr w14:val="000000"/>
            </w14:solidFill>
            <w14:prstDash w14:val="solid"/>
            <w14:miter w14:val="0"/>
          </w14:textOutline>
        </w:rPr>
        <w:t>【政府采购合同专用条</w:t>
      </w:r>
    </w:p>
    <w:p w14:paraId="0736B07D">
      <w:pPr>
        <w:pStyle w:val="7"/>
        <w:spacing w:line="222" w:lineRule="auto"/>
        <w:ind w:left="37"/>
        <w:rPr>
          <w:color w:val="auto"/>
          <w:sz w:val="21"/>
          <w:szCs w:val="21"/>
          <w:highlight w:val="none"/>
        </w:rPr>
      </w:pPr>
      <w:r>
        <w:rPr>
          <w:color w:val="auto"/>
          <w:spacing w:val="-19"/>
          <w:sz w:val="21"/>
          <w:szCs w:val="21"/>
          <w:highlight w:val="none"/>
          <w14:textOutline w14:w="3831" w14:cap="flat" w14:cmpd="sng">
            <w14:solidFill>
              <w14:srgbClr w14:val="000000"/>
            </w14:solidFill>
            <w14:prstDash w14:val="solid"/>
            <w14:miter w14:val="0"/>
          </w14:textOutline>
        </w:rPr>
        <w:t>款】</w:t>
      </w:r>
      <w:r>
        <w:rPr>
          <w:color w:val="auto"/>
          <w:spacing w:val="-50"/>
          <w:sz w:val="21"/>
          <w:szCs w:val="21"/>
          <w:highlight w:val="none"/>
        </w:rPr>
        <w:t xml:space="preserve"> </w:t>
      </w:r>
      <w:r>
        <w:rPr>
          <w:color w:val="auto"/>
          <w:spacing w:val="-19"/>
          <w:sz w:val="21"/>
          <w:szCs w:val="21"/>
          <w:highlight w:val="none"/>
        </w:rPr>
        <w:t>。</w:t>
      </w:r>
    </w:p>
    <w:p w14:paraId="7B41C125">
      <w:pPr>
        <w:pStyle w:val="7"/>
        <w:spacing w:before="208" w:line="220" w:lineRule="auto"/>
        <w:ind w:left="41"/>
        <w:outlineLvl w:val="2"/>
        <w:rPr>
          <w:color w:val="auto"/>
          <w:sz w:val="24"/>
          <w:szCs w:val="24"/>
          <w:highlight w:val="none"/>
        </w:rPr>
      </w:pPr>
      <w:bookmarkStart w:id="392" w:name="_Toc32513"/>
      <w:bookmarkStart w:id="393" w:name="_Toc13333"/>
      <w:bookmarkStart w:id="394" w:name="_Toc4441"/>
      <w:r>
        <w:rPr>
          <w:color w:val="auto"/>
          <w:spacing w:val="-1"/>
          <w:sz w:val="24"/>
          <w:szCs w:val="24"/>
          <w:highlight w:val="none"/>
          <w14:textOutline w14:w="4354" w14:cap="flat" w14:cmpd="sng">
            <w14:solidFill>
              <w14:srgbClr w14:val="000000"/>
            </w14:solidFill>
            <w14:prstDash w14:val="solid"/>
            <w14:miter w14:val="0"/>
          </w14:textOutline>
        </w:rPr>
        <w:t>2.合同的适用范围</w:t>
      </w:r>
      <w:bookmarkEnd w:id="392"/>
      <w:bookmarkEnd w:id="393"/>
      <w:bookmarkEnd w:id="394"/>
    </w:p>
    <w:p w14:paraId="31679608">
      <w:pPr>
        <w:pStyle w:val="7"/>
        <w:spacing w:before="223" w:line="220" w:lineRule="auto"/>
        <w:ind w:left="462"/>
        <w:rPr>
          <w:color w:val="auto"/>
          <w:sz w:val="21"/>
          <w:szCs w:val="21"/>
          <w:highlight w:val="none"/>
        </w:rPr>
      </w:pPr>
      <w:r>
        <w:rPr>
          <w:color w:val="auto"/>
          <w:spacing w:val="-1"/>
          <w:sz w:val="21"/>
          <w:szCs w:val="21"/>
          <w:highlight w:val="none"/>
        </w:rPr>
        <w:t>2.1 本合同条款适用于没有被本合同其他部分的条款所取代的范围。</w:t>
      </w:r>
    </w:p>
    <w:p w14:paraId="7EDCA93B">
      <w:pPr>
        <w:pStyle w:val="7"/>
        <w:spacing w:before="211" w:line="221" w:lineRule="auto"/>
        <w:ind w:left="462"/>
        <w:rPr>
          <w:color w:val="auto"/>
          <w:sz w:val="21"/>
          <w:szCs w:val="21"/>
          <w:highlight w:val="none"/>
        </w:rPr>
      </w:pPr>
      <w:r>
        <w:rPr>
          <w:color w:val="auto"/>
          <w:spacing w:val="-2"/>
          <w:sz w:val="21"/>
          <w:szCs w:val="21"/>
          <w:highlight w:val="none"/>
        </w:rPr>
        <w:t>2.2 合同内容根据招标文件、投标文件而确定。</w:t>
      </w:r>
    </w:p>
    <w:p w14:paraId="2194534A">
      <w:pPr>
        <w:pStyle w:val="7"/>
        <w:spacing w:before="208" w:line="220" w:lineRule="auto"/>
        <w:ind w:left="42"/>
        <w:outlineLvl w:val="2"/>
        <w:rPr>
          <w:color w:val="auto"/>
          <w:sz w:val="24"/>
          <w:szCs w:val="24"/>
          <w:highlight w:val="none"/>
        </w:rPr>
      </w:pPr>
      <w:bookmarkStart w:id="395" w:name="_Toc9779"/>
      <w:bookmarkStart w:id="396" w:name="_Toc21271"/>
      <w:bookmarkStart w:id="397" w:name="_Toc7701"/>
      <w:r>
        <w:rPr>
          <w:color w:val="auto"/>
          <w:spacing w:val="-1"/>
          <w:sz w:val="24"/>
          <w:szCs w:val="24"/>
          <w:highlight w:val="none"/>
          <w14:textOutline w14:w="4354" w14:cap="flat" w14:cmpd="sng">
            <w14:solidFill>
              <w14:srgbClr w14:val="000000"/>
            </w14:solidFill>
            <w14:prstDash w14:val="solid"/>
            <w14:miter w14:val="0"/>
          </w14:textOutline>
        </w:rPr>
        <w:t>3.合同标的及金额</w:t>
      </w:r>
      <w:bookmarkEnd w:id="395"/>
      <w:bookmarkEnd w:id="396"/>
      <w:bookmarkEnd w:id="397"/>
    </w:p>
    <w:p w14:paraId="14468843">
      <w:pPr>
        <w:pStyle w:val="7"/>
        <w:spacing w:before="229" w:line="221" w:lineRule="auto"/>
        <w:ind w:left="464"/>
        <w:rPr>
          <w:color w:val="auto"/>
          <w:sz w:val="21"/>
          <w:szCs w:val="21"/>
          <w:highlight w:val="none"/>
        </w:rPr>
      </w:pPr>
      <w:r>
        <w:rPr>
          <w:color w:val="auto"/>
          <w:spacing w:val="-1"/>
          <w:sz w:val="21"/>
          <w:szCs w:val="21"/>
          <w:highlight w:val="none"/>
        </w:rPr>
        <w:t>3.1 合同标的及金额应与中标结果一致。</w:t>
      </w:r>
    </w:p>
    <w:p w14:paraId="12F663A2">
      <w:pPr>
        <w:pStyle w:val="7"/>
        <w:spacing w:before="214" w:line="218" w:lineRule="auto"/>
        <w:ind w:left="37"/>
        <w:outlineLvl w:val="2"/>
        <w:rPr>
          <w:color w:val="auto"/>
          <w:sz w:val="24"/>
          <w:szCs w:val="24"/>
          <w:highlight w:val="none"/>
        </w:rPr>
      </w:pPr>
      <w:bookmarkStart w:id="398" w:name="_Toc16808"/>
      <w:bookmarkStart w:id="399" w:name="_Toc10761"/>
      <w:bookmarkStart w:id="400" w:name="_Toc28664"/>
      <w:r>
        <w:rPr>
          <w:color w:val="auto"/>
          <w:spacing w:val="-1"/>
          <w:sz w:val="24"/>
          <w:szCs w:val="24"/>
          <w:highlight w:val="none"/>
          <w14:textOutline w14:w="4354" w14:cap="flat" w14:cmpd="sng">
            <w14:solidFill>
              <w14:srgbClr w14:val="000000"/>
            </w14:solidFill>
            <w14:prstDash w14:val="solid"/>
            <w14:miter w14:val="0"/>
          </w14:textOutline>
        </w:rPr>
        <w:t>4.合同价款</w:t>
      </w:r>
      <w:bookmarkEnd w:id="398"/>
      <w:bookmarkEnd w:id="399"/>
      <w:bookmarkEnd w:id="400"/>
    </w:p>
    <w:p w14:paraId="2E53951D">
      <w:pPr>
        <w:pStyle w:val="7"/>
        <w:spacing w:before="226" w:line="413" w:lineRule="exact"/>
        <w:ind w:left="459"/>
        <w:rPr>
          <w:color w:val="auto"/>
          <w:sz w:val="21"/>
          <w:szCs w:val="21"/>
          <w:highlight w:val="none"/>
        </w:rPr>
      </w:pPr>
      <w:r>
        <w:rPr>
          <w:color w:val="auto"/>
          <w:spacing w:val="-2"/>
          <w:position w:val="15"/>
          <w:sz w:val="21"/>
          <w:szCs w:val="21"/>
          <w:highlight w:val="none"/>
        </w:rPr>
        <w:t>4.1</w:t>
      </w:r>
      <w:r>
        <w:rPr>
          <w:color w:val="auto"/>
          <w:spacing w:val="-40"/>
          <w:position w:val="15"/>
          <w:sz w:val="21"/>
          <w:szCs w:val="21"/>
          <w:highlight w:val="none"/>
        </w:rPr>
        <w:t xml:space="preserve"> </w:t>
      </w:r>
      <w:r>
        <w:rPr>
          <w:color w:val="auto"/>
          <w:spacing w:val="-2"/>
          <w:position w:val="15"/>
          <w:sz w:val="21"/>
          <w:szCs w:val="21"/>
          <w:highlight w:val="none"/>
        </w:rPr>
        <w:t>具体合同价款见本合同第</w:t>
      </w:r>
      <w:r>
        <w:rPr>
          <w:color w:val="auto"/>
          <w:spacing w:val="-39"/>
          <w:position w:val="15"/>
          <w:sz w:val="21"/>
          <w:szCs w:val="21"/>
          <w:highlight w:val="none"/>
        </w:rPr>
        <w:t xml:space="preserve"> </w:t>
      </w:r>
      <w:r>
        <w:rPr>
          <w:color w:val="auto"/>
          <w:spacing w:val="-2"/>
          <w:position w:val="15"/>
          <w:sz w:val="21"/>
          <w:szCs w:val="21"/>
          <w:highlight w:val="none"/>
        </w:rPr>
        <w:t>3.1</w:t>
      </w:r>
      <w:r>
        <w:rPr>
          <w:color w:val="auto"/>
          <w:spacing w:val="-42"/>
          <w:position w:val="15"/>
          <w:sz w:val="21"/>
          <w:szCs w:val="21"/>
          <w:highlight w:val="none"/>
        </w:rPr>
        <w:t xml:space="preserve"> </w:t>
      </w:r>
      <w:r>
        <w:rPr>
          <w:color w:val="auto"/>
          <w:spacing w:val="-2"/>
          <w:position w:val="15"/>
          <w:sz w:val="21"/>
          <w:szCs w:val="21"/>
          <w:highlight w:val="none"/>
        </w:rPr>
        <w:t>条。乙方为履行本合同而发生的所有费用均</w:t>
      </w:r>
      <w:r>
        <w:rPr>
          <w:color w:val="auto"/>
          <w:spacing w:val="-3"/>
          <w:position w:val="15"/>
          <w:sz w:val="21"/>
          <w:szCs w:val="21"/>
          <w:highlight w:val="none"/>
        </w:rPr>
        <w:t>应包含在合同价</w:t>
      </w:r>
    </w:p>
    <w:p w14:paraId="295A502F">
      <w:pPr>
        <w:pStyle w:val="7"/>
        <w:spacing w:before="1" w:line="220" w:lineRule="auto"/>
        <w:ind w:left="37"/>
        <w:rPr>
          <w:color w:val="auto"/>
          <w:sz w:val="21"/>
          <w:szCs w:val="21"/>
          <w:highlight w:val="none"/>
        </w:rPr>
      </w:pPr>
      <w:r>
        <w:rPr>
          <w:color w:val="auto"/>
          <w:spacing w:val="-1"/>
          <w:sz w:val="21"/>
          <w:szCs w:val="21"/>
          <w:highlight w:val="none"/>
        </w:rPr>
        <w:t>款中，甲方不再另行支付其它任何费用。</w:t>
      </w:r>
    </w:p>
    <w:p w14:paraId="4DB0CF35">
      <w:pPr>
        <w:pStyle w:val="7"/>
        <w:spacing w:before="209" w:line="220" w:lineRule="auto"/>
        <w:ind w:left="42"/>
        <w:outlineLvl w:val="2"/>
        <w:rPr>
          <w:color w:val="auto"/>
          <w:sz w:val="24"/>
          <w:szCs w:val="24"/>
          <w:highlight w:val="none"/>
        </w:rPr>
      </w:pPr>
      <w:bookmarkStart w:id="401" w:name="_Toc900"/>
      <w:bookmarkStart w:id="402" w:name="_Toc13814"/>
      <w:bookmarkStart w:id="403" w:name="_Toc20944"/>
      <w:r>
        <w:rPr>
          <w:color w:val="auto"/>
          <w:spacing w:val="-1"/>
          <w:sz w:val="24"/>
          <w:szCs w:val="24"/>
          <w:highlight w:val="none"/>
          <w14:textOutline w14:w="4354" w14:cap="flat" w14:cmpd="sng">
            <w14:solidFill>
              <w14:srgbClr w14:val="000000"/>
            </w14:solidFill>
            <w14:prstDash w14:val="solid"/>
            <w14:miter w14:val="0"/>
          </w14:textOutline>
        </w:rPr>
        <w:t>5.履行合同的时间、地点和方式</w:t>
      </w:r>
      <w:bookmarkEnd w:id="401"/>
      <w:bookmarkEnd w:id="402"/>
      <w:bookmarkEnd w:id="403"/>
    </w:p>
    <w:p w14:paraId="1DAF1CD4">
      <w:pPr>
        <w:pStyle w:val="7"/>
        <w:spacing w:before="228" w:line="220" w:lineRule="auto"/>
        <w:ind w:left="464"/>
        <w:rPr>
          <w:color w:val="auto"/>
          <w:sz w:val="21"/>
          <w:szCs w:val="21"/>
          <w:highlight w:val="none"/>
        </w:rPr>
      </w:pPr>
      <w:r>
        <w:rPr>
          <w:color w:val="auto"/>
          <w:spacing w:val="-5"/>
          <w:sz w:val="21"/>
          <w:szCs w:val="21"/>
          <w:highlight w:val="none"/>
        </w:rPr>
        <w:t>5.1</w:t>
      </w:r>
      <w:r>
        <w:rPr>
          <w:color w:val="auto"/>
          <w:spacing w:val="45"/>
          <w:sz w:val="21"/>
          <w:szCs w:val="21"/>
          <w:highlight w:val="none"/>
        </w:rPr>
        <w:t xml:space="preserve"> </w:t>
      </w:r>
      <w:r>
        <w:rPr>
          <w:color w:val="auto"/>
          <w:spacing w:val="-5"/>
          <w:sz w:val="21"/>
          <w:szCs w:val="21"/>
          <w:highlight w:val="none"/>
        </w:rPr>
        <w:t>乙方应当在甲方确定的时间、指定的地点履行合同，</w:t>
      </w:r>
      <w:r>
        <w:rPr>
          <w:color w:val="auto"/>
          <w:spacing w:val="-46"/>
          <w:sz w:val="21"/>
          <w:szCs w:val="21"/>
          <w:highlight w:val="none"/>
        </w:rPr>
        <w:t xml:space="preserve"> </w:t>
      </w:r>
      <w:r>
        <w:rPr>
          <w:color w:val="auto"/>
          <w:spacing w:val="-5"/>
          <w:sz w:val="21"/>
          <w:szCs w:val="21"/>
          <w:highlight w:val="none"/>
        </w:rPr>
        <w:t>具体的交货时间、地点和方式见</w:t>
      </w:r>
      <w:r>
        <w:rPr>
          <w:color w:val="auto"/>
          <w:spacing w:val="-5"/>
          <w:sz w:val="21"/>
          <w:szCs w:val="21"/>
          <w:highlight w:val="none"/>
          <w14:textOutline w14:w="3831" w14:cap="flat" w14:cmpd="sng">
            <w14:solidFill>
              <w14:srgbClr w14:val="000000"/>
            </w14:solidFill>
            <w14:prstDash w14:val="solid"/>
            <w14:miter w14:val="0"/>
          </w14:textOutline>
        </w:rPr>
        <w:t>【政</w:t>
      </w:r>
    </w:p>
    <w:p w14:paraId="05882916">
      <w:pPr>
        <w:spacing w:line="220" w:lineRule="auto"/>
        <w:rPr>
          <w:color w:val="auto"/>
          <w:sz w:val="21"/>
          <w:szCs w:val="21"/>
          <w:highlight w:val="none"/>
        </w:rPr>
        <w:sectPr>
          <w:headerReference r:id="rId41" w:type="default"/>
          <w:footerReference r:id="rId42" w:type="default"/>
          <w:pgSz w:w="11905" w:h="16839"/>
          <w:pgMar w:top="1094" w:right="1382" w:bottom="1153" w:left="1488" w:header="1080" w:footer="993" w:gutter="0"/>
          <w:pgBorders>
            <w:top w:val="none" w:sz="0" w:space="0"/>
            <w:left w:val="none" w:sz="0" w:space="0"/>
            <w:bottom w:val="none" w:sz="0" w:space="0"/>
            <w:right w:val="none" w:sz="0" w:space="0"/>
          </w:pgBorders>
          <w:pgNumType w:fmt="decimal"/>
          <w:cols w:space="720" w:num="1"/>
        </w:sectPr>
      </w:pPr>
    </w:p>
    <w:p w14:paraId="39E214A8">
      <w:pPr>
        <w:spacing w:line="305" w:lineRule="auto"/>
        <w:rPr>
          <w:rFonts w:ascii="Arial"/>
          <w:color w:val="auto"/>
          <w:sz w:val="21"/>
          <w:highlight w:val="none"/>
        </w:rPr>
      </w:pPr>
    </w:p>
    <w:p w14:paraId="2147FAE9">
      <w:pPr>
        <w:pStyle w:val="7"/>
        <w:spacing w:before="68" w:line="220" w:lineRule="auto"/>
        <w:ind w:left="36"/>
        <w:rPr>
          <w:color w:val="auto"/>
          <w:sz w:val="21"/>
          <w:szCs w:val="21"/>
          <w:highlight w:val="none"/>
        </w:rPr>
      </w:pPr>
      <w:r>
        <w:rPr>
          <w:color w:val="auto"/>
          <w:spacing w:val="-9"/>
          <w:sz w:val="21"/>
          <w:szCs w:val="21"/>
          <w:highlight w:val="none"/>
          <w14:textOutline w14:w="3831" w14:cap="flat" w14:cmpd="sng">
            <w14:solidFill>
              <w14:srgbClr w14:val="000000"/>
            </w14:solidFill>
            <w14:prstDash w14:val="solid"/>
            <w14:miter w14:val="0"/>
          </w14:textOutline>
        </w:rPr>
        <w:t>府采购合同专用条款】</w:t>
      </w:r>
      <w:r>
        <w:rPr>
          <w:color w:val="auto"/>
          <w:spacing w:val="-9"/>
          <w:sz w:val="21"/>
          <w:szCs w:val="21"/>
          <w:highlight w:val="none"/>
        </w:rPr>
        <w:t xml:space="preserve"> 。</w:t>
      </w:r>
    </w:p>
    <w:p w14:paraId="5EE6C0AF">
      <w:pPr>
        <w:pStyle w:val="7"/>
        <w:spacing w:before="205" w:line="220" w:lineRule="auto"/>
        <w:ind w:left="464"/>
        <w:rPr>
          <w:color w:val="auto"/>
          <w:sz w:val="21"/>
          <w:szCs w:val="21"/>
          <w:highlight w:val="none"/>
        </w:rPr>
      </w:pPr>
      <w:r>
        <w:rPr>
          <w:color w:val="auto"/>
          <w:spacing w:val="-1"/>
          <w:sz w:val="21"/>
          <w:szCs w:val="21"/>
          <w:highlight w:val="none"/>
        </w:rPr>
        <w:t>5.2</w:t>
      </w:r>
      <w:r>
        <w:rPr>
          <w:color w:val="auto"/>
          <w:spacing w:val="30"/>
          <w:sz w:val="21"/>
          <w:szCs w:val="21"/>
          <w:highlight w:val="none"/>
        </w:rPr>
        <w:t xml:space="preserve"> </w:t>
      </w:r>
      <w:r>
        <w:rPr>
          <w:color w:val="auto"/>
          <w:spacing w:val="-1"/>
          <w:sz w:val="21"/>
          <w:szCs w:val="21"/>
          <w:highlight w:val="none"/>
        </w:rPr>
        <w:t>乙方提供服务的应当在甲方指定的时间和</w:t>
      </w:r>
      <w:r>
        <w:rPr>
          <w:color w:val="auto"/>
          <w:spacing w:val="-2"/>
          <w:sz w:val="21"/>
          <w:szCs w:val="21"/>
          <w:highlight w:val="none"/>
        </w:rPr>
        <w:t>地点完成服务项目。</w:t>
      </w:r>
    </w:p>
    <w:p w14:paraId="31592ED6">
      <w:pPr>
        <w:pStyle w:val="7"/>
        <w:spacing w:before="214" w:line="219" w:lineRule="auto"/>
        <w:ind w:left="40"/>
        <w:outlineLvl w:val="2"/>
        <w:rPr>
          <w:color w:val="auto"/>
          <w:sz w:val="24"/>
          <w:szCs w:val="24"/>
          <w:highlight w:val="none"/>
        </w:rPr>
      </w:pPr>
      <w:bookmarkStart w:id="404" w:name="_Toc4592"/>
      <w:bookmarkStart w:id="405" w:name="_Toc1336"/>
      <w:bookmarkStart w:id="406" w:name="_Toc5203"/>
      <w:r>
        <w:rPr>
          <w:color w:val="auto"/>
          <w:spacing w:val="-1"/>
          <w:sz w:val="24"/>
          <w:szCs w:val="24"/>
          <w:highlight w:val="none"/>
          <w14:textOutline w14:w="4354" w14:cap="flat" w14:cmpd="sng">
            <w14:solidFill>
              <w14:srgbClr w14:val="000000"/>
            </w14:solidFill>
            <w14:prstDash w14:val="solid"/>
            <w14:miter w14:val="0"/>
          </w14:textOutline>
        </w:rPr>
        <w:t>6.货物的验收</w:t>
      </w:r>
      <w:bookmarkEnd w:id="404"/>
      <w:bookmarkEnd w:id="405"/>
      <w:bookmarkEnd w:id="406"/>
    </w:p>
    <w:p w14:paraId="70FD266E">
      <w:pPr>
        <w:pStyle w:val="7"/>
        <w:spacing w:before="225" w:line="220" w:lineRule="auto"/>
        <w:ind w:left="461"/>
        <w:rPr>
          <w:color w:val="auto"/>
          <w:sz w:val="21"/>
          <w:szCs w:val="21"/>
          <w:highlight w:val="none"/>
        </w:rPr>
      </w:pPr>
      <w:r>
        <w:rPr>
          <w:color w:val="auto"/>
          <w:spacing w:val="-2"/>
          <w:sz w:val="21"/>
          <w:szCs w:val="21"/>
          <w:highlight w:val="none"/>
        </w:rPr>
        <w:t>6.1</w:t>
      </w:r>
      <w:r>
        <w:rPr>
          <w:color w:val="auto"/>
          <w:spacing w:val="42"/>
          <w:sz w:val="21"/>
          <w:szCs w:val="21"/>
          <w:highlight w:val="none"/>
        </w:rPr>
        <w:t xml:space="preserve"> </w:t>
      </w:r>
      <w:r>
        <w:rPr>
          <w:color w:val="auto"/>
          <w:spacing w:val="-2"/>
          <w:sz w:val="21"/>
          <w:szCs w:val="21"/>
          <w:highlight w:val="none"/>
        </w:rPr>
        <w:t>甲方在收到乙方交付的货物后应当及时组织验收。</w:t>
      </w:r>
    </w:p>
    <w:p w14:paraId="07E2FF4A">
      <w:pPr>
        <w:pStyle w:val="7"/>
        <w:spacing w:before="210" w:line="408" w:lineRule="exact"/>
        <w:ind w:left="461"/>
        <w:rPr>
          <w:color w:val="auto"/>
          <w:sz w:val="21"/>
          <w:szCs w:val="21"/>
          <w:highlight w:val="none"/>
        </w:rPr>
      </w:pPr>
      <w:r>
        <w:rPr>
          <w:color w:val="auto"/>
          <w:position w:val="15"/>
          <w:sz w:val="21"/>
          <w:szCs w:val="21"/>
          <w:highlight w:val="none"/>
        </w:rPr>
        <w:t>6.2 货物的表面瑕疵，甲方应在验收时当面提出；对质量问题有异议的应在</w:t>
      </w:r>
      <w:r>
        <w:rPr>
          <w:color w:val="auto"/>
          <w:spacing w:val="-1"/>
          <w:position w:val="15"/>
          <w:sz w:val="21"/>
          <w:szCs w:val="21"/>
          <w:highlight w:val="none"/>
        </w:rPr>
        <w:t>安装调试后十个</w:t>
      </w:r>
    </w:p>
    <w:p w14:paraId="261BC44E">
      <w:pPr>
        <w:pStyle w:val="7"/>
        <w:spacing w:before="1" w:line="220" w:lineRule="auto"/>
        <w:ind w:left="39"/>
        <w:rPr>
          <w:color w:val="auto"/>
          <w:sz w:val="21"/>
          <w:szCs w:val="21"/>
          <w:highlight w:val="none"/>
        </w:rPr>
      </w:pPr>
      <w:r>
        <w:rPr>
          <w:color w:val="auto"/>
          <w:spacing w:val="-4"/>
          <w:sz w:val="21"/>
          <w:szCs w:val="21"/>
          <w:highlight w:val="none"/>
        </w:rPr>
        <w:t>工作日内提出。</w:t>
      </w:r>
    </w:p>
    <w:p w14:paraId="6D574F49">
      <w:pPr>
        <w:pStyle w:val="7"/>
        <w:spacing w:before="205" w:line="413" w:lineRule="exact"/>
        <w:ind w:left="461"/>
        <w:rPr>
          <w:color w:val="auto"/>
          <w:sz w:val="21"/>
          <w:szCs w:val="21"/>
          <w:highlight w:val="none"/>
        </w:rPr>
      </w:pPr>
      <w:r>
        <w:rPr>
          <w:color w:val="auto"/>
          <w:position w:val="15"/>
          <w:sz w:val="21"/>
          <w:szCs w:val="21"/>
          <w:highlight w:val="none"/>
        </w:rPr>
        <w:t>6.3 在验收过程中发现数量不足或有质量、技术等问题，乙方应负责按照甲</w:t>
      </w:r>
      <w:r>
        <w:rPr>
          <w:color w:val="auto"/>
          <w:spacing w:val="-1"/>
          <w:position w:val="15"/>
          <w:sz w:val="21"/>
          <w:szCs w:val="21"/>
          <w:highlight w:val="none"/>
        </w:rPr>
        <w:t>方的要求采取补</w:t>
      </w:r>
    </w:p>
    <w:p w14:paraId="6F1DBD1D">
      <w:pPr>
        <w:pStyle w:val="7"/>
        <w:spacing w:before="1" w:line="219" w:lineRule="auto"/>
        <w:ind w:left="40"/>
        <w:rPr>
          <w:color w:val="auto"/>
          <w:sz w:val="21"/>
          <w:szCs w:val="21"/>
          <w:highlight w:val="none"/>
        </w:rPr>
      </w:pPr>
      <w:r>
        <w:rPr>
          <w:color w:val="auto"/>
          <w:spacing w:val="-4"/>
          <w:sz w:val="21"/>
          <w:szCs w:val="21"/>
          <w:highlight w:val="none"/>
        </w:rPr>
        <w:t>足、更换或退货等处理措施， 并承担由此发生的一切费用和损失。</w:t>
      </w:r>
    </w:p>
    <w:p w14:paraId="109EB503">
      <w:pPr>
        <w:pStyle w:val="7"/>
        <w:spacing w:before="206" w:line="413" w:lineRule="exact"/>
        <w:jc w:val="right"/>
        <w:rPr>
          <w:color w:val="auto"/>
          <w:sz w:val="21"/>
          <w:szCs w:val="21"/>
          <w:highlight w:val="none"/>
        </w:rPr>
      </w:pPr>
      <w:r>
        <w:rPr>
          <w:color w:val="auto"/>
          <w:spacing w:val="-2"/>
          <w:position w:val="15"/>
          <w:sz w:val="21"/>
          <w:szCs w:val="21"/>
          <w:highlight w:val="none"/>
        </w:rPr>
        <w:t>6.4</w:t>
      </w:r>
      <w:r>
        <w:rPr>
          <w:color w:val="auto"/>
          <w:spacing w:val="43"/>
          <w:position w:val="15"/>
          <w:sz w:val="21"/>
          <w:szCs w:val="21"/>
          <w:highlight w:val="none"/>
        </w:rPr>
        <w:t xml:space="preserve"> </w:t>
      </w:r>
      <w:r>
        <w:rPr>
          <w:color w:val="auto"/>
          <w:spacing w:val="-2"/>
          <w:position w:val="15"/>
          <w:sz w:val="21"/>
          <w:szCs w:val="21"/>
          <w:highlight w:val="none"/>
        </w:rPr>
        <w:t>甲方在乙方按合同规定交货或安装、调试后，无正当理由而拖延接收、验收或拒绝接收、</w:t>
      </w:r>
    </w:p>
    <w:p w14:paraId="5403A64A">
      <w:pPr>
        <w:pStyle w:val="7"/>
        <w:spacing w:before="1" w:line="220" w:lineRule="auto"/>
        <w:ind w:left="36"/>
        <w:rPr>
          <w:color w:val="auto"/>
          <w:sz w:val="21"/>
          <w:szCs w:val="21"/>
          <w:highlight w:val="none"/>
        </w:rPr>
      </w:pPr>
      <w:r>
        <w:rPr>
          <w:color w:val="auto"/>
          <w:spacing w:val="-2"/>
          <w:sz w:val="21"/>
          <w:szCs w:val="21"/>
          <w:highlight w:val="none"/>
        </w:rPr>
        <w:t>验收的，应承担因此给乙方造成的直接损失。</w:t>
      </w:r>
    </w:p>
    <w:p w14:paraId="0F2F6D86">
      <w:pPr>
        <w:pStyle w:val="7"/>
        <w:spacing w:before="205" w:line="408" w:lineRule="exact"/>
        <w:ind w:left="461"/>
        <w:rPr>
          <w:color w:val="auto"/>
          <w:sz w:val="21"/>
          <w:szCs w:val="21"/>
          <w:highlight w:val="none"/>
        </w:rPr>
      </w:pPr>
      <w:r>
        <w:rPr>
          <w:color w:val="auto"/>
          <w:spacing w:val="-3"/>
          <w:position w:val="15"/>
          <w:sz w:val="21"/>
          <w:szCs w:val="21"/>
          <w:highlight w:val="none"/>
        </w:rPr>
        <w:t>6.5</w:t>
      </w:r>
      <w:r>
        <w:rPr>
          <w:color w:val="auto"/>
          <w:spacing w:val="36"/>
          <w:position w:val="15"/>
          <w:sz w:val="21"/>
          <w:szCs w:val="21"/>
          <w:highlight w:val="none"/>
        </w:rPr>
        <w:t xml:space="preserve"> </w:t>
      </w:r>
      <w:r>
        <w:rPr>
          <w:color w:val="auto"/>
          <w:spacing w:val="-3"/>
          <w:position w:val="15"/>
          <w:sz w:val="21"/>
          <w:szCs w:val="21"/>
          <w:highlight w:val="none"/>
        </w:rPr>
        <w:t>甲方对货物进行检查验收合格后， 应</w:t>
      </w:r>
      <w:r>
        <w:rPr>
          <w:color w:val="auto"/>
          <w:spacing w:val="-4"/>
          <w:position w:val="15"/>
          <w:sz w:val="21"/>
          <w:szCs w:val="21"/>
          <w:highlight w:val="none"/>
        </w:rPr>
        <w:t>当收取发票并在《交货验收单》上签署验收意见及</w:t>
      </w:r>
    </w:p>
    <w:p w14:paraId="399CFBAA">
      <w:pPr>
        <w:pStyle w:val="7"/>
        <w:spacing w:before="1" w:line="219" w:lineRule="auto"/>
        <w:ind w:left="37"/>
        <w:rPr>
          <w:color w:val="auto"/>
          <w:sz w:val="21"/>
          <w:szCs w:val="21"/>
          <w:highlight w:val="none"/>
        </w:rPr>
      </w:pPr>
      <w:r>
        <w:rPr>
          <w:color w:val="auto"/>
          <w:spacing w:val="-3"/>
          <w:sz w:val="21"/>
          <w:szCs w:val="21"/>
          <w:highlight w:val="none"/>
        </w:rPr>
        <w:t>加盖单位印章。</w:t>
      </w:r>
    </w:p>
    <w:p w14:paraId="41454D70">
      <w:pPr>
        <w:pStyle w:val="7"/>
        <w:spacing w:before="206" w:line="413" w:lineRule="exact"/>
        <w:ind w:left="461"/>
        <w:rPr>
          <w:color w:val="auto"/>
          <w:sz w:val="21"/>
          <w:szCs w:val="21"/>
          <w:highlight w:val="none"/>
        </w:rPr>
      </w:pPr>
      <w:r>
        <w:rPr>
          <w:color w:val="auto"/>
          <w:spacing w:val="-1"/>
          <w:position w:val="15"/>
          <w:sz w:val="21"/>
          <w:szCs w:val="21"/>
          <w:highlight w:val="none"/>
        </w:rPr>
        <w:t>6.6 大型或者复杂的货物采购项目，甲方可以邀请国家认可的质量检测机构参加验收工作，</w:t>
      </w:r>
    </w:p>
    <w:p w14:paraId="4681679F">
      <w:pPr>
        <w:pStyle w:val="7"/>
        <w:spacing w:line="219" w:lineRule="auto"/>
        <w:ind w:left="42"/>
        <w:rPr>
          <w:color w:val="auto"/>
          <w:sz w:val="21"/>
          <w:szCs w:val="21"/>
          <w:highlight w:val="none"/>
        </w:rPr>
      </w:pPr>
      <w:r>
        <w:rPr>
          <w:color w:val="auto"/>
          <w:spacing w:val="-3"/>
          <w:sz w:val="21"/>
          <w:szCs w:val="21"/>
          <w:highlight w:val="none"/>
        </w:rPr>
        <w:t>并由其出具验收报告单。</w:t>
      </w:r>
    </w:p>
    <w:p w14:paraId="2DEAF3F8">
      <w:pPr>
        <w:pStyle w:val="7"/>
        <w:spacing w:before="207" w:line="413" w:lineRule="exact"/>
        <w:ind w:left="461"/>
        <w:rPr>
          <w:color w:val="auto"/>
          <w:sz w:val="21"/>
          <w:szCs w:val="21"/>
          <w:highlight w:val="none"/>
        </w:rPr>
      </w:pPr>
      <w:r>
        <w:rPr>
          <w:color w:val="auto"/>
          <w:spacing w:val="-1"/>
          <w:position w:val="15"/>
          <w:sz w:val="21"/>
          <w:szCs w:val="21"/>
          <w:highlight w:val="none"/>
        </w:rPr>
        <w:t>6.7</w:t>
      </w:r>
      <w:r>
        <w:rPr>
          <w:color w:val="auto"/>
          <w:spacing w:val="34"/>
          <w:position w:val="15"/>
          <w:sz w:val="21"/>
          <w:szCs w:val="21"/>
          <w:highlight w:val="none"/>
        </w:rPr>
        <w:t xml:space="preserve"> </w:t>
      </w:r>
      <w:r>
        <w:rPr>
          <w:color w:val="auto"/>
          <w:spacing w:val="-1"/>
          <w:position w:val="15"/>
          <w:sz w:val="21"/>
          <w:szCs w:val="21"/>
          <w:highlight w:val="none"/>
        </w:rPr>
        <w:t>乙方提供的进口产品，乙方应出示中华人民共和国进出口商品检验部门出具的检验证书</w:t>
      </w:r>
    </w:p>
    <w:p w14:paraId="3733F2C4">
      <w:pPr>
        <w:pStyle w:val="7"/>
        <w:spacing w:before="1" w:line="219" w:lineRule="auto"/>
        <w:ind w:left="43"/>
        <w:rPr>
          <w:color w:val="auto"/>
          <w:sz w:val="21"/>
          <w:szCs w:val="21"/>
          <w:highlight w:val="none"/>
        </w:rPr>
      </w:pPr>
      <w:r>
        <w:rPr>
          <w:color w:val="auto"/>
          <w:spacing w:val="-2"/>
          <w:sz w:val="21"/>
          <w:szCs w:val="21"/>
          <w:highlight w:val="none"/>
        </w:rPr>
        <w:t>（招标文件第五章采购需求另有约定的除外）。</w:t>
      </w:r>
    </w:p>
    <w:p w14:paraId="7C8802E0">
      <w:pPr>
        <w:pStyle w:val="7"/>
        <w:spacing w:before="210" w:line="219" w:lineRule="auto"/>
        <w:ind w:left="43"/>
        <w:outlineLvl w:val="2"/>
        <w:rPr>
          <w:color w:val="auto"/>
          <w:sz w:val="24"/>
          <w:szCs w:val="24"/>
          <w:highlight w:val="none"/>
        </w:rPr>
      </w:pPr>
      <w:bookmarkStart w:id="407" w:name="_Toc8600"/>
      <w:bookmarkStart w:id="408" w:name="_Toc30522"/>
      <w:bookmarkStart w:id="409" w:name="_Toc30516"/>
      <w:r>
        <w:rPr>
          <w:color w:val="auto"/>
          <w:spacing w:val="-1"/>
          <w:sz w:val="24"/>
          <w:szCs w:val="24"/>
          <w:highlight w:val="none"/>
          <w14:textOutline w14:w="4354" w14:cap="flat" w14:cmpd="sng">
            <w14:solidFill>
              <w14:srgbClr w14:val="000000"/>
            </w14:solidFill>
            <w14:prstDash w14:val="solid"/>
            <w14:miter w14:val="0"/>
          </w14:textOutline>
        </w:rPr>
        <w:t>7.货物包装要求</w:t>
      </w:r>
      <w:bookmarkEnd w:id="407"/>
      <w:bookmarkEnd w:id="408"/>
      <w:bookmarkEnd w:id="409"/>
    </w:p>
    <w:p w14:paraId="190BBB17">
      <w:pPr>
        <w:pStyle w:val="7"/>
        <w:spacing w:before="225" w:line="361" w:lineRule="auto"/>
        <w:ind w:left="50" w:firstLine="414"/>
        <w:jc w:val="both"/>
        <w:rPr>
          <w:color w:val="auto"/>
          <w:sz w:val="21"/>
          <w:szCs w:val="21"/>
          <w:highlight w:val="none"/>
        </w:rPr>
      </w:pPr>
      <w:r>
        <w:rPr>
          <w:color w:val="auto"/>
          <w:spacing w:val="-2"/>
          <w:sz w:val="21"/>
          <w:szCs w:val="21"/>
          <w:highlight w:val="none"/>
        </w:rPr>
        <w:t>7.1</w:t>
      </w:r>
      <w:r>
        <w:rPr>
          <w:color w:val="auto"/>
          <w:spacing w:val="41"/>
          <w:sz w:val="21"/>
          <w:szCs w:val="21"/>
          <w:highlight w:val="none"/>
        </w:rPr>
        <w:t xml:space="preserve"> </w:t>
      </w:r>
      <w:r>
        <w:rPr>
          <w:color w:val="auto"/>
          <w:spacing w:val="-2"/>
          <w:sz w:val="21"/>
          <w:szCs w:val="21"/>
          <w:highlight w:val="none"/>
        </w:rPr>
        <w:t>乙方所出售的全部货物均应按标准保护措施进行包装，包装应适应于远距离运输、防潮、</w:t>
      </w:r>
      <w:r>
        <w:rPr>
          <w:color w:val="auto"/>
          <w:sz w:val="21"/>
          <w:szCs w:val="21"/>
          <w:highlight w:val="none"/>
        </w:rPr>
        <w:t xml:space="preserve"> 防震、防锈和防野蛮装卸等要求，以确保货物安全</w:t>
      </w:r>
      <w:r>
        <w:rPr>
          <w:color w:val="auto"/>
          <w:spacing w:val="-1"/>
          <w:sz w:val="21"/>
          <w:szCs w:val="21"/>
          <w:highlight w:val="none"/>
        </w:rPr>
        <w:t>无损地运抵指定现场。由于包装防护措施不妥</w:t>
      </w:r>
    </w:p>
    <w:p w14:paraId="682166BD">
      <w:pPr>
        <w:pStyle w:val="7"/>
        <w:spacing w:line="220" w:lineRule="auto"/>
        <w:ind w:left="37"/>
        <w:rPr>
          <w:color w:val="auto"/>
          <w:sz w:val="21"/>
          <w:szCs w:val="21"/>
          <w:highlight w:val="none"/>
        </w:rPr>
      </w:pPr>
      <w:r>
        <w:rPr>
          <w:color w:val="auto"/>
          <w:spacing w:val="-2"/>
          <w:sz w:val="21"/>
          <w:szCs w:val="21"/>
          <w:highlight w:val="none"/>
        </w:rPr>
        <w:t>而引起的损坏、丢失由乙方负责。</w:t>
      </w:r>
    </w:p>
    <w:p w14:paraId="37731A48">
      <w:pPr>
        <w:pStyle w:val="7"/>
        <w:spacing w:before="205" w:line="220" w:lineRule="auto"/>
        <w:ind w:left="464"/>
        <w:rPr>
          <w:color w:val="auto"/>
          <w:sz w:val="21"/>
          <w:szCs w:val="21"/>
          <w:highlight w:val="none"/>
        </w:rPr>
      </w:pPr>
      <w:r>
        <w:rPr>
          <w:color w:val="auto"/>
          <w:spacing w:val="-1"/>
          <w:sz w:val="21"/>
          <w:szCs w:val="21"/>
          <w:highlight w:val="none"/>
        </w:rPr>
        <w:t>7.2 每一个包装箱内应附一份详细装箱单、质量证书和保修保养证书。</w:t>
      </w:r>
    </w:p>
    <w:p w14:paraId="48FFBFDC">
      <w:pPr>
        <w:pStyle w:val="7"/>
        <w:spacing w:before="215" w:line="220" w:lineRule="auto"/>
        <w:ind w:left="39"/>
        <w:outlineLvl w:val="2"/>
        <w:rPr>
          <w:color w:val="auto"/>
          <w:sz w:val="24"/>
          <w:szCs w:val="24"/>
          <w:highlight w:val="none"/>
        </w:rPr>
      </w:pPr>
      <w:bookmarkStart w:id="410" w:name="_Toc12300"/>
      <w:bookmarkStart w:id="411" w:name="_Toc30634"/>
      <w:bookmarkStart w:id="412" w:name="_Toc13408"/>
      <w:r>
        <w:rPr>
          <w:color w:val="auto"/>
          <w:spacing w:val="-1"/>
          <w:sz w:val="24"/>
          <w:szCs w:val="24"/>
          <w:highlight w:val="none"/>
          <w14:textOutline w14:w="4354" w14:cap="flat" w14:cmpd="sng">
            <w14:solidFill>
              <w14:srgbClr w14:val="000000"/>
            </w14:solidFill>
            <w14:prstDash w14:val="solid"/>
            <w14:miter w14:val="0"/>
          </w14:textOutline>
        </w:rPr>
        <w:t>8.运输和保险</w:t>
      </w:r>
      <w:bookmarkEnd w:id="410"/>
      <w:bookmarkEnd w:id="411"/>
      <w:bookmarkEnd w:id="412"/>
    </w:p>
    <w:p w14:paraId="717A1B17">
      <w:pPr>
        <w:pStyle w:val="7"/>
        <w:spacing w:before="224" w:line="413" w:lineRule="exact"/>
        <w:ind w:left="460"/>
        <w:rPr>
          <w:color w:val="auto"/>
          <w:sz w:val="21"/>
          <w:szCs w:val="21"/>
          <w:highlight w:val="none"/>
        </w:rPr>
      </w:pPr>
      <w:r>
        <w:rPr>
          <w:color w:val="auto"/>
          <w:spacing w:val="-4"/>
          <w:position w:val="15"/>
          <w:sz w:val="21"/>
          <w:szCs w:val="21"/>
          <w:highlight w:val="none"/>
        </w:rPr>
        <w:t>8.1</w:t>
      </w:r>
      <w:r>
        <w:rPr>
          <w:color w:val="auto"/>
          <w:spacing w:val="-22"/>
          <w:position w:val="15"/>
          <w:sz w:val="21"/>
          <w:szCs w:val="21"/>
          <w:highlight w:val="none"/>
        </w:rPr>
        <w:t xml:space="preserve"> </w:t>
      </w:r>
      <w:r>
        <w:rPr>
          <w:color w:val="auto"/>
          <w:spacing w:val="-4"/>
          <w:position w:val="15"/>
          <w:sz w:val="21"/>
          <w:szCs w:val="21"/>
          <w:highlight w:val="none"/>
        </w:rPr>
        <w:t>乙方负责办理将货物运抵本合同第</w:t>
      </w:r>
      <w:r>
        <w:rPr>
          <w:color w:val="auto"/>
          <w:spacing w:val="-39"/>
          <w:position w:val="15"/>
          <w:sz w:val="21"/>
          <w:szCs w:val="21"/>
          <w:highlight w:val="none"/>
        </w:rPr>
        <w:t xml:space="preserve"> </w:t>
      </w:r>
      <w:r>
        <w:rPr>
          <w:color w:val="auto"/>
          <w:spacing w:val="-4"/>
          <w:position w:val="15"/>
          <w:sz w:val="21"/>
          <w:szCs w:val="21"/>
          <w:highlight w:val="none"/>
        </w:rPr>
        <w:t>5.1</w:t>
      </w:r>
      <w:r>
        <w:rPr>
          <w:color w:val="auto"/>
          <w:spacing w:val="-41"/>
          <w:position w:val="15"/>
          <w:sz w:val="21"/>
          <w:szCs w:val="21"/>
          <w:highlight w:val="none"/>
        </w:rPr>
        <w:t xml:space="preserve"> </w:t>
      </w:r>
      <w:r>
        <w:rPr>
          <w:color w:val="auto"/>
          <w:spacing w:val="-4"/>
          <w:position w:val="15"/>
          <w:sz w:val="21"/>
          <w:szCs w:val="21"/>
          <w:highlight w:val="none"/>
        </w:rPr>
        <w:t>条规定的交货地点的一切运输事项，</w:t>
      </w:r>
      <w:r>
        <w:rPr>
          <w:color w:val="auto"/>
          <w:spacing w:val="-49"/>
          <w:position w:val="15"/>
          <w:sz w:val="21"/>
          <w:szCs w:val="21"/>
          <w:highlight w:val="none"/>
        </w:rPr>
        <w:t xml:space="preserve"> </w:t>
      </w:r>
      <w:r>
        <w:rPr>
          <w:color w:val="auto"/>
          <w:spacing w:val="-4"/>
          <w:position w:val="15"/>
          <w:sz w:val="21"/>
          <w:szCs w:val="21"/>
          <w:highlight w:val="none"/>
        </w:rPr>
        <w:t>相关费用应包</w:t>
      </w:r>
    </w:p>
    <w:p w14:paraId="418703DA">
      <w:pPr>
        <w:pStyle w:val="7"/>
        <w:spacing w:line="219" w:lineRule="auto"/>
        <w:ind w:left="37"/>
        <w:rPr>
          <w:color w:val="auto"/>
          <w:sz w:val="21"/>
          <w:szCs w:val="21"/>
          <w:highlight w:val="none"/>
        </w:rPr>
      </w:pPr>
      <w:r>
        <w:rPr>
          <w:color w:val="auto"/>
          <w:spacing w:val="-3"/>
          <w:sz w:val="21"/>
          <w:szCs w:val="21"/>
          <w:highlight w:val="none"/>
        </w:rPr>
        <w:t>括在合同总价中。</w:t>
      </w:r>
    </w:p>
    <w:p w14:paraId="47C17D9A">
      <w:pPr>
        <w:pStyle w:val="7"/>
        <w:spacing w:before="207" w:line="220" w:lineRule="auto"/>
        <w:ind w:left="460"/>
        <w:rPr>
          <w:color w:val="auto"/>
          <w:sz w:val="21"/>
          <w:szCs w:val="21"/>
          <w:highlight w:val="none"/>
        </w:rPr>
      </w:pPr>
      <w:r>
        <w:rPr>
          <w:color w:val="auto"/>
          <w:spacing w:val="-2"/>
          <w:sz w:val="21"/>
          <w:szCs w:val="21"/>
          <w:highlight w:val="none"/>
        </w:rPr>
        <w:t>8.2</w:t>
      </w:r>
      <w:r>
        <w:rPr>
          <w:color w:val="auto"/>
          <w:spacing w:val="-21"/>
          <w:sz w:val="21"/>
          <w:szCs w:val="21"/>
          <w:highlight w:val="none"/>
        </w:rPr>
        <w:t xml:space="preserve"> </w:t>
      </w:r>
      <w:r>
        <w:rPr>
          <w:color w:val="auto"/>
          <w:spacing w:val="-2"/>
          <w:sz w:val="21"/>
          <w:szCs w:val="21"/>
          <w:highlight w:val="none"/>
        </w:rPr>
        <w:t>乙方应向保险公司投保以甲方为受益人的发运合同货物发票金额的</w:t>
      </w:r>
      <w:r>
        <w:rPr>
          <w:color w:val="auto"/>
          <w:spacing w:val="-26"/>
          <w:sz w:val="21"/>
          <w:szCs w:val="21"/>
          <w:highlight w:val="none"/>
        </w:rPr>
        <w:t xml:space="preserve"> </w:t>
      </w:r>
      <w:r>
        <w:rPr>
          <w:color w:val="auto"/>
          <w:spacing w:val="-2"/>
          <w:sz w:val="21"/>
          <w:szCs w:val="21"/>
          <w:highlight w:val="none"/>
        </w:rPr>
        <w:t>110％运输一切险。</w:t>
      </w:r>
    </w:p>
    <w:p w14:paraId="501C3BB9">
      <w:pPr>
        <w:pStyle w:val="7"/>
        <w:spacing w:before="210" w:line="220" w:lineRule="auto"/>
        <w:ind w:left="39"/>
        <w:outlineLvl w:val="2"/>
        <w:rPr>
          <w:color w:val="auto"/>
          <w:sz w:val="24"/>
          <w:szCs w:val="24"/>
          <w:highlight w:val="none"/>
        </w:rPr>
      </w:pPr>
      <w:bookmarkStart w:id="413" w:name="_Toc20983"/>
      <w:bookmarkStart w:id="414" w:name="_Toc7985"/>
      <w:bookmarkStart w:id="415" w:name="_Toc32375"/>
      <w:r>
        <w:rPr>
          <w:color w:val="auto"/>
          <w:spacing w:val="-1"/>
          <w:sz w:val="24"/>
          <w:szCs w:val="24"/>
          <w:highlight w:val="none"/>
          <w14:textOutline w14:w="4354" w14:cap="flat" w14:cmpd="sng">
            <w14:solidFill>
              <w14:srgbClr w14:val="000000"/>
            </w14:solidFill>
            <w14:prstDash w14:val="solid"/>
            <w14:miter w14:val="0"/>
          </w14:textOutline>
        </w:rPr>
        <w:t>9.质量标准和保证</w:t>
      </w:r>
      <w:bookmarkEnd w:id="413"/>
      <w:bookmarkEnd w:id="414"/>
      <w:bookmarkEnd w:id="415"/>
    </w:p>
    <w:p w14:paraId="2D8A2029">
      <w:pPr>
        <w:pStyle w:val="7"/>
        <w:spacing w:before="228" w:line="221" w:lineRule="auto"/>
        <w:ind w:left="460"/>
        <w:rPr>
          <w:color w:val="auto"/>
          <w:sz w:val="21"/>
          <w:szCs w:val="21"/>
          <w:highlight w:val="none"/>
        </w:rPr>
      </w:pPr>
      <w:r>
        <w:rPr>
          <w:color w:val="auto"/>
          <w:spacing w:val="-1"/>
          <w:sz w:val="21"/>
          <w:szCs w:val="21"/>
          <w:highlight w:val="none"/>
        </w:rPr>
        <w:t>9.1 质量标准</w:t>
      </w:r>
    </w:p>
    <w:p w14:paraId="29FF9E1B">
      <w:pPr>
        <w:pStyle w:val="7"/>
        <w:spacing w:before="210" w:line="408" w:lineRule="exact"/>
        <w:ind w:left="466"/>
        <w:rPr>
          <w:color w:val="auto"/>
          <w:sz w:val="21"/>
          <w:szCs w:val="21"/>
          <w:highlight w:val="none"/>
        </w:rPr>
      </w:pPr>
      <w:r>
        <w:rPr>
          <w:color w:val="auto"/>
          <w:position w:val="15"/>
          <w:sz w:val="21"/>
          <w:szCs w:val="21"/>
          <w:highlight w:val="none"/>
        </w:rPr>
        <w:t>（1）本合同下交付的货物应符合招标文件第四章“技术规格</w:t>
      </w:r>
      <w:r>
        <w:rPr>
          <w:color w:val="auto"/>
          <w:spacing w:val="-1"/>
          <w:position w:val="15"/>
          <w:sz w:val="21"/>
          <w:szCs w:val="21"/>
          <w:highlight w:val="none"/>
        </w:rPr>
        <w:t>、参数与要求”所述的标准。如</w:t>
      </w:r>
    </w:p>
    <w:p w14:paraId="7EB61D67">
      <w:pPr>
        <w:pStyle w:val="7"/>
        <w:spacing w:before="1" w:line="219" w:lineRule="auto"/>
        <w:ind w:left="41"/>
        <w:rPr>
          <w:color w:val="auto"/>
          <w:sz w:val="21"/>
          <w:szCs w:val="21"/>
          <w:highlight w:val="none"/>
        </w:rPr>
      </w:pPr>
      <w:r>
        <w:rPr>
          <w:color w:val="auto"/>
          <w:spacing w:val="-1"/>
          <w:sz w:val="21"/>
          <w:szCs w:val="21"/>
          <w:highlight w:val="none"/>
        </w:rPr>
        <w:t>果没有提及适用标准，则应符合中华人民共和国有关机构发布的最新版本的标准。</w:t>
      </w:r>
    </w:p>
    <w:p w14:paraId="00DE290E">
      <w:pPr>
        <w:pStyle w:val="7"/>
        <w:spacing w:before="206" w:line="220" w:lineRule="auto"/>
        <w:ind w:left="466"/>
        <w:rPr>
          <w:color w:val="auto"/>
          <w:sz w:val="21"/>
          <w:szCs w:val="21"/>
          <w:highlight w:val="none"/>
        </w:rPr>
      </w:pPr>
      <w:r>
        <w:rPr>
          <w:color w:val="auto"/>
          <w:spacing w:val="-1"/>
          <w:sz w:val="21"/>
          <w:szCs w:val="21"/>
          <w:highlight w:val="none"/>
        </w:rPr>
        <w:t>（2）采用中华人民共和国法定计量单位。</w:t>
      </w:r>
    </w:p>
    <w:p w14:paraId="55FD8E7E">
      <w:pPr>
        <w:pStyle w:val="7"/>
        <w:spacing w:before="210" w:line="220" w:lineRule="auto"/>
        <w:ind w:left="466"/>
        <w:rPr>
          <w:color w:val="auto"/>
          <w:sz w:val="21"/>
          <w:szCs w:val="21"/>
          <w:highlight w:val="none"/>
        </w:rPr>
      </w:pPr>
      <w:r>
        <w:rPr>
          <w:color w:val="auto"/>
          <w:spacing w:val="-1"/>
          <w:sz w:val="21"/>
          <w:szCs w:val="21"/>
          <w:highlight w:val="none"/>
        </w:rPr>
        <w:t>（3）乙方所出售的货物还应符合国家有关安全、环保、卫生之</w:t>
      </w:r>
      <w:r>
        <w:rPr>
          <w:color w:val="auto"/>
          <w:spacing w:val="-2"/>
          <w:sz w:val="21"/>
          <w:szCs w:val="21"/>
          <w:highlight w:val="none"/>
        </w:rPr>
        <w:t>规定。</w:t>
      </w:r>
    </w:p>
    <w:p w14:paraId="5913111A">
      <w:pPr>
        <w:spacing w:line="220" w:lineRule="auto"/>
        <w:rPr>
          <w:color w:val="auto"/>
          <w:sz w:val="21"/>
          <w:szCs w:val="21"/>
          <w:highlight w:val="none"/>
        </w:rPr>
        <w:sectPr>
          <w:headerReference r:id="rId43" w:type="default"/>
          <w:footerReference r:id="rId44" w:type="default"/>
          <w:pgSz w:w="11905" w:h="16839"/>
          <w:pgMar w:top="1094" w:right="1382" w:bottom="1155" w:left="1488" w:header="1080" w:footer="993" w:gutter="0"/>
          <w:pgBorders>
            <w:top w:val="none" w:sz="0" w:space="0"/>
            <w:left w:val="none" w:sz="0" w:space="0"/>
            <w:bottom w:val="none" w:sz="0" w:space="0"/>
            <w:right w:val="none" w:sz="0" w:space="0"/>
          </w:pgBorders>
          <w:pgNumType w:fmt="decimal"/>
          <w:cols w:space="720" w:num="1"/>
        </w:sectPr>
      </w:pPr>
    </w:p>
    <w:p w14:paraId="7C772038">
      <w:pPr>
        <w:spacing w:line="305" w:lineRule="auto"/>
        <w:rPr>
          <w:rFonts w:ascii="Arial"/>
          <w:color w:val="auto"/>
          <w:sz w:val="21"/>
          <w:highlight w:val="none"/>
        </w:rPr>
      </w:pPr>
    </w:p>
    <w:p w14:paraId="374169DF">
      <w:pPr>
        <w:pStyle w:val="7"/>
        <w:spacing w:before="68" w:line="221" w:lineRule="auto"/>
        <w:ind w:left="460"/>
        <w:rPr>
          <w:color w:val="auto"/>
          <w:sz w:val="21"/>
          <w:szCs w:val="21"/>
          <w:highlight w:val="none"/>
        </w:rPr>
      </w:pPr>
      <w:r>
        <w:rPr>
          <w:color w:val="auto"/>
          <w:spacing w:val="-3"/>
          <w:sz w:val="21"/>
          <w:szCs w:val="21"/>
          <w:highlight w:val="none"/>
        </w:rPr>
        <w:t>9.2</w:t>
      </w:r>
      <w:r>
        <w:rPr>
          <w:color w:val="auto"/>
          <w:spacing w:val="13"/>
          <w:sz w:val="21"/>
          <w:szCs w:val="21"/>
          <w:highlight w:val="none"/>
        </w:rPr>
        <w:t xml:space="preserve"> </w:t>
      </w:r>
      <w:r>
        <w:rPr>
          <w:color w:val="auto"/>
          <w:spacing w:val="-3"/>
          <w:sz w:val="21"/>
          <w:szCs w:val="21"/>
          <w:highlight w:val="none"/>
        </w:rPr>
        <w:t>保证</w:t>
      </w:r>
    </w:p>
    <w:p w14:paraId="71D42627">
      <w:pPr>
        <w:pStyle w:val="7"/>
        <w:spacing w:before="205" w:line="360" w:lineRule="auto"/>
        <w:ind w:left="54" w:right="85" w:firstLine="411"/>
        <w:rPr>
          <w:color w:val="auto"/>
          <w:sz w:val="21"/>
          <w:szCs w:val="21"/>
          <w:highlight w:val="none"/>
        </w:rPr>
      </w:pPr>
      <w:r>
        <w:rPr>
          <w:color w:val="auto"/>
          <w:spacing w:val="-3"/>
          <w:sz w:val="21"/>
          <w:szCs w:val="21"/>
          <w:highlight w:val="none"/>
        </w:rPr>
        <w:t>（1）乙方应保证所供货物是全新的、未使用过的，</w:t>
      </w:r>
      <w:r>
        <w:rPr>
          <w:color w:val="auto"/>
          <w:spacing w:val="-9"/>
          <w:sz w:val="21"/>
          <w:szCs w:val="21"/>
          <w:highlight w:val="none"/>
        </w:rPr>
        <w:t xml:space="preserve"> </w:t>
      </w:r>
      <w:r>
        <w:rPr>
          <w:color w:val="auto"/>
          <w:spacing w:val="-3"/>
          <w:sz w:val="21"/>
          <w:szCs w:val="21"/>
          <w:highlight w:val="none"/>
        </w:rPr>
        <w:t>并完全符合合同规定的质量、规格和性能</w:t>
      </w:r>
      <w:r>
        <w:rPr>
          <w:color w:val="auto"/>
          <w:sz w:val="21"/>
          <w:szCs w:val="21"/>
          <w:highlight w:val="none"/>
        </w:rPr>
        <w:t xml:space="preserve"> </w:t>
      </w:r>
      <w:r>
        <w:rPr>
          <w:color w:val="auto"/>
          <w:spacing w:val="-1"/>
          <w:sz w:val="21"/>
          <w:szCs w:val="21"/>
          <w:highlight w:val="none"/>
        </w:rPr>
        <w:t>的要求。乙方应保证其货物在正确安装、正常使用和保养条件下，在其使用寿命期内应具有满意</w:t>
      </w:r>
      <w:r>
        <w:rPr>
          <w:color w:val="auto"/>
          <w:spacing w:val="8"/>
          <w:sz w:val="21"/>
          <w:szCs w:val="21"/>
          <w:highlight w:val="none"/>
        </w:rPr>
        <w:t xml:space="preserve">  </w:t>
      </w:r>
      <w:r>
        <w:rPr>
          <w:color w:val="auto"/>
          <w:spacing w:val="-1"/>
          <w:sz w:val="21"/>
          <w:szCs w:val="21"/>
          <w:highlight w:val="none"/>
        </w:rPr>
        <w:t>的性能，或者没有因乙方的行为或疏忽而产生的缺陷。在货物最终交付验收后不少于</w:t>
      </w:r>
      <w:r>
        <w:rPr>
          <w:color w:val="auto"/>
          <w:spacing w:val="-1"/>
          <w:sz w:val="21"/>
          <w:szCs w:val="21"/>
          <w:highlight w:val="none"/>
          <w14:textOutline w14:w="3831" w14:cap="flat" w14:cmpd="sng">
            <w14:solidFill>
              <w14:srgbClr w14:val="000000"/>
            </w14:solidFill>
            <w14:prstDash w14:val="solid"/>
            <w14:miter w14:val="0"/>
          </w14:textOutline>
        </w:rPr>
        <w:t>【政府采购</w:t>
      </w:r>
    </w:p>
    <w:p w14:paraId="08901349">
      <w:pPr>
        <w:pStyle w:val="7"/>
        <w:spacing w:line="219" w:lineRule="auto"/>
        <w:ind w:left="37"/>
        <w:rPr>
          <w:color w:val="auto"/>
          <w:sz w:val="21"/>
          <w:szCs w:val="21"/>
          <w:highlight w:val="none"/>
        </w:rPr>
      </w:pPr>
      <w:r>
        <w:rPr>
          <w:color w:val="auto"/>
          <w:spacing w:val="-3"/>
          <w:sz w:val="21"/>
          <w:szCs w:val="21"/>
          <w:highlight w:val="none"/>
          <w14:textOutline w14:w="3831" w14:cap="flat" w14:cmpd="sng">
            <w14:solidFill>
              <w14:srgbClr w14:val="000000"/>
            </w14:solidFill>
            <w14:prstDash w14:val="solid"/>
            <w14:miter w14:val="0"/>
          </w14:textOutline>
        </w:rPr>
        <w:t>合同专用条款】</w:t>
      </w:r>
      <w:r>
        <w:rPr>
          <w:color w:val="auto"/>
          <w:spacing w:val="-3"/>
          <w:sz w:val="21"/>
          <w:szCs w:val="21"/>
          <w:highlight w:val="none"/>
        </w:rPr>
        <w:t>规定或乙方承诺（两者以较长的为准）的质量保证期内， 本保证</w:t>
      </w:r>
      <w:r>
        <w:rPr>
          <w:color w:val="auto"/>
          <w:spacing w:val="-4"/>
          <w:sz w:val="21"/>
          <w:szCs w:val="21"/>
          <w:highlight w:val="none"/>
        </w:rPr>
        <w:t>保持有效。</w:t>
      </w:r>
    </w:p>
    <w:p w14:paraId="51BC01BE">
      <w:pPr>
        <w:pStyle w:val="7"/>
        <w:spacing w:before="205" w:line="220" w:lineRule="auto"/>
        <w:ind w:left="466"/>
        <w:rPr>
          <w:color w:val="auto"/>
          <w:sz w:val="21"/>
          <w:szCs w:val="21"/>
          <w:highlight w:val="none"/>
        </w:rPr>
      </w:pPr>
      <w:r>
        <w:rPr>
          <w:color w:val="auto"/>
          <w:spacing w:val="-1"/>
          <w:sz w:val="21"/>
          <w:szCs w:val="21"/>
          <w:highlight w:val="none"/>
        </w:rPr>
        <w:t>（2）在质量保证期内所发现的缺陷，甲方应尽快以书面形式通</w:t>
      </w:r>
      <w:r>
        <w:rPr>
          <w:color w:val="auto"/>
          <w:spacing w:val="-2"/>
          <w:sz w:val="21"/>
          <w:szCs w:val="21"/>
          <w:highlight w:val="none"/>
        </w:rPr>
        <w:t>知乙方。</w:t>
      </w:r>
    </w:p>
    <w:p w14:paraId="148E9785">
      <w:pPr>
        <w:pStyle w:val="7"/>
        <w:spacing w:before="206" w:line="413" w:lineRule="exact"/>
        <w:ind w:left="466"/>
        <w:rPr>
          <w:color w:val="auto"/>
          <w:sz w:val="21"/>
          <w:szCs w:val="21"/>
          <w:highlight w:val="none"/>
        </w:rPr>
      </w:pPr>
      <w:r>
        <w:rPr>
          <w:color w:val="auto"/>
          <w:position w:val="15"/>
          <w:sz w:val="21"/>
          <w:szCs w:val="21"/>
          <w:highlight w:val="none"/>
        </w:rPr>
        <w:t>（3）乙方收到通知后应在</w:t>
      </w:r>
      <w:r>
        <w:rPr>
          <w:color w:val="auto"/>
          <w:position w:val="15"/>
          <w:sz w:val="21"/>
          <w:szCs w:val="21"/>
          <w:highlight w:val="none"/>
          <w14:textOutline w14:w="3831" w14:cap="flat" w14:cmpd="sng">
            <w14:solidFill>
              <w14:srgbClr w14:val="000000"/>
            </w14:solidFill>
            <w14:prstDash w14:val="solid"/>
            <w14:miter w14:val="0"/>
          </w14:textOutline>
        </w:rPr>
        <w:t>【政府采购合同专用条款】</w:t>
      </w:r>
      <w:r>
        <w:rPr>
          <w:color w:val="auto"/>
          <w:position w:val="15"/>
          <w:sz w:val="21"/>
          <w:szCs w:val="21"/>
          <w:highlight w:val="none"/>
        </w:rPr>
        <w:t>规定的响应时间内</w:t>
      </w:r>
      <w:r>
        <w:rPr>
          <w:color w:val="auto"/>
          <w:spacing w:val="-1"/>
          <w:position w:val="15"/>
          <w:sz w:val="21"/>
          <w:szCs w:val="21"/>
          <w:highlight w:val="none"/>
        </w:rPr>
        <w:t>以合理的速度免费维</w:t>
      </w:r>
    </w:p>
    <w:p w14:paraId="393B7D92">
      <w:pPr>
        <w:pStyle w:val="7"/>
        <w:spacing w:before="1" w:line="219" w:lineRule="auto"/>
        <w:ind w:left="37"/>
        <w:rPr>
          <w:color w:val="auto"/>
          <w:sz w:val="21"/>
          <w:szCs w:val="21"/>
          <w:highlight w:val="none"/>
        </w:rPr>
      </w:pPr>
      <w:r>
        <w:rPr>
          <w:color w:val="auto"/>
          <w:spacing w:val="-1"/>
          <w:sz w:val="21"/>
          <w:szCs w:val="21"/>
          <w:highlight w:val="none"/>
        </w:rPr>
        <w:t>修或更换有缺陷的货物或部件。</w:t>
      </w:r>
    </w:p>
    <w:p w14:paraId="37C0ABE8">
      <w:pPr>
        <w:pStyle w:val="7"/>
        <w:spacing w:before="206" w:line="361" w:lineRule="auto"/>
        <w:ind w:left="36" w:right="85" w:firstLine="430"/>
        <w:rPr>
          <w:color w:val="auto"/>
          <w:sz w:val="21"/>
          <w:szCs w:val="21"/>
          <w:highlight w:val="none"/>
        </w:rPr>
      </w:pPr>
      <w:r>
        <w:rPr>
          <w:color w:val="auto"/>
          <w:spacing w:val="-1"/>
          <w:sz w:val="21"/>
          <w:szCs w:val="21"/>
          <w:highlight w:val="none"/>
        </w:rPr>
        <w:t>（4）在质量保证期内，如果货物的质量或规格与合同不符，或证实货物是有缺陷的，包括潜</w:t>
      </w:r>
      <w:r>
        <w:rPr>
          <w:color w:val="auto"/>
          <w:spacing w:val="14"/>
          <w:sz w:val="21"/>
          <w:szCs w:val="21"/>
          <w:highlight w:val="none"/>
        </w:rPr>
        <w:t xml:space="preserve"> </w:t>
      </w:r>
      <w:r>
        <w:rPr>
          <w:color w:val="auto"/>
          <w:spacing w:val="-3"/>
          <w:sz w:val="21"/>
          <w:szCs w:val="21"/>
          <w:highlight w:val="none"/>
        </w:rPr>
        <w:t>在的缺陷或使用不符合要求的材料等，</w:t>
      </w:r>
      <w:r>
        <w:rPr>
          <w:color w:val="auto"/>
          <w:spacing w:val="40"/>
          <w:sz w:val="21"/>
          <w:szCs w:val="21"/>
          <w:highlight w:val="none"/>
        </w:rPr>
        <w:t xml:space="preserve"> </w:t>
      </w:r>
      <w:r>
        <w:rPr>
          <w:color w:val="auto"/>
          <w:spacing w:val="-3"/>
          <w:sz w:val="21"/>
          <w:szCs w:val="21"/>
          <w:highlight w:val="none"/>
        </w:rPr>
        <w:t>甲方可以根据本合同第1</w:t>
      </w:r>
      <w:r>
        <w:rPr>
          <w:color w:val="auto"/>
          <w:spacing w:val="-4"/>
          <w:sz w:val="21"/>
          <w:szCs w:val="21"/>
          <w:highlight w:val="none"/>
        </w:rPr>
        <w:t>5.1条规定以书面形式向乙方提出</w:t>
      </w:r>
    </w:p>
    <w:p w14:paraId="5769E5BC">
      <w:pPr>
        <w:pStyle w:val="7"/>
        <w:spacing w:line="220" w:lineRule="auto"/>
        <w:ind w:left="37"/>
        <w:rPr>
          <w:color w:val="auto"/>
          <w:sz w:val="21"/>
          <w:szCs w:val="21"/>
          <w:highlight w:val="none"/>
        </w:rPr>
      </w:pPr>
      <w:r>
        <w:rPr>
          <w:color w:val="auto"/>
          <w:spacing w:val="-3"/>
          <w:sz w:val="21"/>
          <w:szCs w:val="21"/>
          <w:highlight w:val="none"/>
        </w:rPr>
        <w:t>补救措施或索赔。</w:t>
      </w:r>
    </w:p>
    <w:p w14:paraId="3F8CCD1A">
      <w:pPr>
        <w:pStyle w:val="7"/>
        <w:spacing w:before="206" w:line="408" w:lineRule="exact"/>
        <w:ind w:left="466"/>
        <w:rPr>
          <w:color w:val="auto"/>
          <w:sz w:val="21"/>
          <w:szCs w:val="21"/>
          <w:highlight w:val="none"/>
        </w:rPr>
      </w:pPr>
      <w:r>
        <w:rPr>
          <w:color w:val="auto"/>
          <w:spacing w:val="-3"/>
          <w:position w:val="15"/>
          <w:sz w:val="21"/>
          <w:szCs w:val="21"/>
          <w:highlight w:val="none"/>
        </w:rPr>
        <w:t>（5）乙方在约定的时间内未能弥补缺陷，甲方可采取必要的补救措施， 但其风险和费用将由</w:t>
      </w:r>
    </w:p>
    <w:p w14:paraId="280EDC3D">
      <w:pPr>
        <w:pStyle w:val="7"/>
        <w:spacing w:before="1" w:line="220" w:lineRule="auto"/>
        <w:ind w:left="57"/>
        <w:rPr>
          <w:color w:val="auto"/>
          <w:sz w:val="21"/>
          <w:szCs w:val="21"/>
          <w:highlight w:val="none"/>
        </w:rPr>
      </w:pPr>
      <w:r>
        <w:rPr>
          <w:color w:val="auto"/>
          <w:spacing w:val="-7"/>
          <w:sz w:val="21"/>
          <w:szCs w:val="21"/>
          <w:highlight w:val="none"/>
        </w:rPr>
        <w:t>乙方承担，</w:t>
      </w:r>
      <w:r>
        <w:rPr>
          <w:color w:val="auto"/>
          <w:spacing w:val="44"/>
          <w:sz w:val="21"/>
          <w:szCs w:val="21"/>
          <w:highlight w:val="none"/>
        </w:rPr>
        <w:t xml:space="preserve"> </w:t>
      </w:r>
      <w:r>
        <w:rPr>
          <w:color w:val="auto"/>
          <w:spacing w:val="-7"/>
          <w:sz w:val="21"/>
          <w:szCs w:val="21"/>
          <w:highlight w:val="none"/>
        </w:rPr>
        <w:t>甲方根据合同规定对乙方行使的其他权利不受影</w:t>
      </w:r>
      <w:r>
        <w:rPr>
          <w:color w:val="auto"/>
          <w:spacing w:val="-8"/>
          <w:sz w:val="21"/>
          <w:szCs w:val="21"/>
          <w:highlight w:val="none"/>
        </w:rPr>
        <w:t>响。</w:t>
      </w:r>
    </w:p>
    <w:p w14:paraId="13AFAD8F">
      <w:pPr>
        <w:pStyle w:val="7"/>
        <w:spacing w:before="208" w:line="220" w:lineRule="auto"/>
        <w:ind w:left="55"/>
        <w:outlineLvl w:val="2"/>
        <w:rPr>
          <w:color w:val="auto"/>
          <w:sz w:val="24"/>
          <w:szCs w:val="24"/>
          <w:highlight w:val="none"/>
        </w:rPr>
      </w:pPr>
      <w:bookmarkStart w:id="416" w:name="_Toc20422"/>
      <w:bookmarkStart w:id="417" w:name="_Toc21300"/>
      <w:bookmarkStart w:id="418" w:name="_Toc15478"/>
      <w:r>
        <w:rPr>
          <w:color w:val="auto"/>
          <w:spacing w:val="-2"/>
          <w:sz w:val="24"/>
          <w:szCs w:val="24"/>
          <w:highlight w:val="none"/>
          <w14:textOutline w14:w="4354" w14:cap="flat" w14:cmpd="sng">
            <w14:solidFill>
              <w14:srgbClr w14:val="000000"/>
            </w14:solidFill>
            <w14:prstDash w14:val="solid"/>
            <w14:miter w14:val="0"/>
          </w14:textOutline>
        </w:rPr>
        <w:t>10.权利瑕疵担保</w:t>
      </w:r>
      <w:bookmarkEnd w:id="416"/>
      <w:bookmarkEnd w:id="417"/>
      <w:bookmarkEnd w:id="418"/>
    </w:p>
    <w:p w14:paraId="58FAC21C">
      <w:pPr>
        <w:pStyle w:val="7"/>
        <w:spacing w:before="229" w:line="220" w:lineRule="auto"/>
        <w:ind w:left="475"/>
        <w:rPr>
          <w:color w:val="auto"/>
          <w:sz w:val="21"/>
          <w:szCs w:val="21"/>
          <w:highlight w:val="none"/>
        </w:rPr>
      </w:pPr>
      <w:r>
        <w:rPr>
          <w:color w:val="auto"/>
          <w:spacing w:val="-2"/>
          <w:sz w:val="21"/>
          <w:szCs w:val="21"/>
          <w:highlight w:val="none"/>
        </w:rPr>
        <w:t>10.1</w:t>
      </w:r>
      <w:r>
        <w:rPr>
          <w:color w:val="auto"/>
          <w:spacing w:val="30"/>
          <w:sz w:val="21"/>
          <w:szCs w:val="21"/>
          <w:highlight w:val="none"/>
        </w:rPr>
        <w:t xml:space="preserve"> </w:t>
      </w:r>
      <w:r>
        <w:rPr>
          <w:color w:val="auto"/>
          <w:spacing w:val="-2"/>
          <w:sz w:val="21"/>
          <w:szCs w:val="21"/>
          <w:highlight w:val="none"/>
        </w:rPr>
        <w:t>乙方保证对其出售的货物享有合法</w:t>
      </w:r>
      <w:r>
        <w:rPr>
          <w:color w:val="auto"/>
          <w:spacing w:val="-3"/>
          <w:sz w:val="21"/>
          <w:szCs w:val="21"/>
          <w:highlight w:val="none"/>
        </w:rPr>
        <w:t>的权利。</w:t>
      </w:r>
    </w:p>
    <w:p w14:paraId="636FBB25">
      <w:pPr>
        <w:pStyle w:val="7"/>
        <w:spacing w:before="211" w:line="408" w:lineRule="exact"/>
        <w:jc w:val="right"/>
        <w:rPr>
          <w:color w:val="auto"/>
          <w:sz w:val="21"/>
          <w:szCs w:val="21"/>
          <w:highlight w:val="none"/>
        </w:rPr>
      </w:pPr>
      <w:r>
        <w:rPr>
          <w:color w:val="auto"/>
          <w:spacing w:val="-4"/>
          <w:position w:val="15"/>
          <w:sz w:val="21"/>
          <w:szCs w:val="21"/>
          <w:highlight w:val="none"/>
        </w:rPr>
        <w:t>10.2</w:t>
      </w:r>
      <w:r>
        <w:rPr>
          <w:color w:val="auto"/>
          <w:spacing w:val="30"/>
          <w:position w:val="15"/>
          <w:sz w:val="21"/>
          <w:szCs w:val="21"/>
          <w:highlight w:val="none"/>
        </w:rPr>
        <w:t xml:space="preserve"> </w:t>
      </w:r>
      <w:r>
        <w:rPr>
          <w:color w:val="auto"/>
          <w:spacing w:val="-4"/>
          <w:position w:val="15"/>
          <w:sz w:val="21"/>
          <w:szCs w:val="21"/>
          <w:highlight w:val="none"/>
        </w:rPr>
        <w:t>乙方保证在其出售的货物上不存在任何未曾向</w:t>
      </w:r>
      <w:r>
        <w:rPr>
          <w:color w:val="auto"/>
          <w:spacing w:val="-5"/>
          <w:position w:val="15"/>
          <w:sz w:val="21"/>
          <w:szCs w:val="21"/>
          <w:highlight w:val="none"/>
        </w:rPr>
        <w:t>甲方透露的担保物权，如抵押权、质押权、</w:t>
      </w:r>
    </w:p>
    <w:p w14:paraId="17C1FAE3">
      <w:pPr>
        <w:pStyle w:val="7"/>
        <w:spacing w:before="1" w:line="220" w:lineRule="auto"/>
        <w:ind w:left="52"/>
        <w:rPr>
          <w:color w:val="auto"/>
          <w:sz w:val="21"/>
          <w:szCs w:val="21"/>
          <w:highlight w:val="none"/>
        </w:rPr>
      </w:pPr>
      <w:r>
        <w:rPr>
          <w:color w:val="auto"/>
          <w:spacing w:val="-8"/>
          <w:sz w:val="21"/>
          <w:szCs w:val="21"/>
          <w:highlight w:val="none"/>
        </w:rPr>
        <w:t>留置权等。</w:t>
      </w:r>
    </w:p>
    <w:p w14:paraId="4DE87BC0">
      <w:pPr>
        <w:pStyle w:val="7"/>
        <w:spacing w:before="205" w:line="220" w:lineRule="auto"/>
        <w:ind w:left="475"/>
        <w:rPr>
          <w:color w:val="auto"/>
          <w:sz w:val="21"/>
          <w:szCs w:val="21"/>
          <w:highlight w:val="none"/>
        </w:rPr>
      </w:pPr>
      <w:r>
        <w:rPr>
          <w:color w:val="auto"/>
          <w:spacing w:val="-1"/>
          <w:sz w:val="21"/>
          <w:szCs w:val="21"/>
          <w:highlight w:val="none"/>
        </w:rPr>
        <w:t>10.3 如甲方使用该货物构成上述侵权的，则由乙方承</w:t>
      </w:r>
      <w:r>
        <w:rPr>
          <w:color w:val="auto"/>
          <w:spacing w:val="-2"/>
          <w:sz w:val="21"/>
          <w:szCs w:val="21"/>
          <w:highlight w:val="none"/>
        </w:rPr>
        <w:t>担全部责任。</w:t>
      </w:r>
    </w:p>
    <w:p w14:paraId="7D2A27C5">
      <w:pPr>
        <w:pStyle w:val="7"/>
        <w:spacing w:before="214" w:line="220" w:lineRule="auto"/>
        <w:ind w:left="55"/>
        <w:outlineLvl w:val="2"/>
        <w:rPr>
          <w:color w:val="auto"/>
          <w:sz w:val="24"/>
          <w:szCs w:val="24"/>
          <w:highlight w:val="none"/>
        </w:rPr>
      </w:pPr>
      <w:bookmarkStart w:id="419" w:name="_Toc13807"/>
      <w:bookmarkStart w:id="420" w:name="_Toc30084"/>
      <w:bookmarkStart w:id="421" w:name="_Toc28824"/>
      <w:r>
        <w:rPr>
          <w:color w:val="auto"/>
          <w:spacing w:val="-2"/>
          <w:sz w:val="24"/>
          <w:szCs w:val="24"/>
          <w:highlight w:val="none"/>
          <w14:textOutline w14:w="4354" w14:cap="flat" w14:cmpd="sng">
            <w14:solidFill>
              <w14:srgbClr w14:val="000000"/>
            </w14:solidFill>
            <w14:prstDash w14:val="solid"/>
            <w14:miter w14:val="0"/>
          </w14:textOutline>
        </w:rPr>
        <w:t>11.知识产权保护</w:t>
      </w:r>
      <w:bookmarkEnd w:id="419"/>
      <w:bookmarkEnd w:id="420"/>
      <w:bookmarkEnd w:id="421"/>
    </w:p>
    <w:p w14:paraId="17B464ED">
      <w:pPr>
        <w:pStyle w:val="7"/>
        <w:spacing w:before="229" w:line="408" w:lineRule="exact"/>
        <w:ind w:left="475"/>
        <w:rPr>
          <w:color w:val="auto"/>
          <w:sz w:val="21"/>
          <w:szCs w:val="21"/>
          <w:highlight w:val="none"/>
        </w:rPr>
      </w:pPr>
      <w:r>
        <w:rPr>
          <w:color w:val="auto"/>
          <w:spacing w:val="-4"/>
          <w:position w:val="15"/>
          <w:sz w:val="21"/>
          <w:szCs w:val="21"/>
          <w:highlight w:val="none"/>
        </w:rPr>
        <w:t>11.1</w:t>
      </w:r>
      <w:r>
        <w:rPr>
          <w:color w:val="auto"/>
          <w:spacing w:val="43"/>
          <w:position w:val="15"/>
          <w:sz w:val="21"/>
          <w:szCs w:val="21"/>
          <w:highlight w:val="none"/>
        </w:rPr>
        <w:t xml:space="preserve"> </w:t>
      </w:r>
      <w:r>
        <w:rPr>
          <w:color w:val="auto"/>
          <w:spacing w:val="-4"/>
          <w:position w:val="15"/>
          <w:sz w:val="21"/>
          <w:szCs w:val="21"/>
          <w:highlight w:val="none"/>
        </w:rPr>
        <w:t>乙方对其所销售的货物应当享有知识产权或经权利人合法授权， 保证没有侵犯任何第三</w:t>
      </w:r>
    </w:p>
    <w:p w14:paraId="32E18BFB">
      <w:pPr>
        <w:pStyle w:val="7"/>
        <w:spacing w:before="1" w:line="220" w:lineRule="auto"/>
        <w:ind w:left="38"/>
        <w:rPr>
          <w:color w:val="auto"/>
          <w:sz w:val="21"/>
          <w:szCs w:val="21"/>
          <w:highlight w:val="none"/>
        </w:rPr>
      </w:pPr>
      <w:r>
        <w:rPr>
          <w:color w:val="auto"/>
          <w:spacing w:val="-2"/>
          <w:sz w:val="21"/>
          <w:szCs w:val="21"/>
          <w:highlight w:val="none"/>
        </w:rPr>
        <w:t>人的知识产权和商业秘密等权利。</w:t>
      </w:r>
    </w:p>
    <w:p w14:paraId="7424AE8D">
      <w:pPr>
        <w:pStyle w:val="7"/>
        <w:spacing w:before="205" w:line="413" w:lineRule="exact"/>
        <w:ind w:left="475"/>
        <w:rPr>
          <w:color w:val="auto"/>
          <w:sz w:val="21"/>
          <w:szCs w:val="21"/>
          <w:highlight w:val="none"/>
        </w:rPr>
      </w:pPr>
      <w:r>
        <w:rPr>
          <w:color w:val="auto"/>
          <w:spacing w:val="-1"/>
          <w:position w:val="15"/>
          <w:sz w:val="21"/>
          <w:szCs w:val="21"/>
          <w:highlight w:val="none"/>
        </w:rPr>
        <w:t>11.2</w:t>
      </w:r>
      <w:r>
        <w:rPr>
          <w:color w:val="auto"/>
          <w:spacing w:val="36"/>
          <w:position w:val="15"/>
          <w:sz w:val="21"/>
          <w:szCs w:val="21"/>
          <w:highlight w:val="none"/>
        </w:rPr>
        <w:t xml:space="preserve"> </w:t>
      </w:r>
      <w:r>
        <w:rPr>
          <w:color w:val="auto"/>
          <w:spacing w:val="-1"/>
          <w:position w:val="15"/>
          <w:sz w:val="21"/>
          <w:szCs w:val="21"/>
          <w:highlight w:val="none"/>
        </w:rPr>
        <w:t>甲方使用乙方提供的货物对第三人构成侵权的</w:t>
      </w:r>
      <w:r>
        <w:rPr>
          <w:color w:val="auto"/>
          <w:spacing w:val="-2"/>
          <w:position w:val="15"/>
          <w:sz w:val="21"/>
          <w:szCs w:val="21"/>
          <w:highlight w:val="none"/>
        </w:rPr>
        <w:t>，应当由乙方承担全部法律责任，给甲方</w:t>
      </w:r>
    </w:p>
    <w:p w14:paraId="7954E091">
      <w:pPr>
        <w:pStyle w:val="7"/>
        <w:spacing w:before="1" w:line="220" w:lineRule="auto"/>
        <w:ind w:left="36"/>
        <w:rPr>
          <w:color w:val="auto"/>
          <w:sz w:val="21"/>
          <w:szCs w:val="21"/>
          <w:highlight w:val="none"/>
        </w:rPr>
      </w:pPr>
      <w:r>
        <w:rPr>
          <w:color w:val="auto"/>
          <w:spacing w:val="-2"/>
          <w:sz w:val="21"/>
          <w:szCs w:val="21"/>
          <w:highlight w:val="none"/>
        </w:rPr>
        <w:t>造成损害的，乙方应当承担赔偿责任。</w:t>
      </w:r>
    </w:p>
    <w:p w14:paraId="55A84BC8">
      <w:pPr>
        <w:pStyle w:val="7"/>
        <w:spacing w:before="205" w:line="221" w:lineRule="auto"/>
        <w:ind w:left="475"/>
        <w:rPr>
          <w:color w:val="auto"/>
          <w:sz w:val="21"/>
          <w:szCs w:val="21"/>
          <w:highlight w:val="none"/>
        </w:rPr>
      </w:pPr>
      <w:r>
        <w:rPr>
          <w:color w:val="auto"/>
          <w:spacing w:val="-2"/>
          <w:sz w:val="21"/>
          <w:szCs w:val="21"/>
          <w:highlight w:val="none"/>
        </w:rPr>
        <w:t>11.3</w:t>
      </w:r>
      <w:r>
        <w:rPr>
          <w:color w:val="auto"/>
          <w:spacing w:val="37"/>
          <w:sz w:val="21"/>
          <w:szCs w:val="21"/>
          <w:highlight w:val="none"/>
        </w:rPr>
        <w:t xml:space="preserve"> </w:t>
      </w:r>
      <w:r>
        <w:rPr>
          <w:color w:val="auto"/>
          <w:spacing w:val="-2"/>
          <w:sz w:val="21"/>
          <w:szCs w:val="21"/>
          <w:highlight w:val="none"/>
        </w:rPr>
        <w:t>甲方委托乙方开发的产品，甲方享有知识产权，未经甲方许可不得转让任何第三人。</w:t>
      </w:r>
    </w:p>
    <w:p w14:paraId="394677F4">
      <w:pPr>
        <w:pStyle w:val="7"/>
        <w:spacing w:before="208" w:line="220" w:lineRule="auto"/>
        <w:ind w:left="55"/>
        <w:outlineLvl w:val="2"/>
        <w:rPr>
          <w:color w:val="auto"/>
          <w:sz w:val="24"/>
          <w:szCs w:val="24"/>
          <w:highlight w:val="none"/>
        </w:rPr>
      </w:pPr>
      <w:bookmarkStart w:id="422" w:name="_Toc22830"/>
      <w:bookmarkStart w:id="423" w:name="_Toc22106"/>
      <w:bookmarkStart w:id="424" w:name="_Toc12433"/>
      <w:r>
        <w:rPr>
          <w:color w:val="auto"/>
          <w:spacing w:val="-4"/>
          <w:sz w:val="24"/>
          <w:szCs w:val="24"/>
          <w:highlight w:val="none"/>
          <w14:textOutline w14:w="4354" w14:cap="flat" w14:cmpd="sng">
            <w14:solidFill>
              <w14:srgbClr w14:val="000000"/>
            </w14:solidFill>
            <w14:prstDash w14:val="solid"/>
            <w14:miter w14:val="0"/>
          </w14:textOutline>
        </w:rPr>
        <w:t>12.保密义务</w:t>
      </w:r>
      <w:bookmarkEnd w:id="422"/>
      <w:bookmarkEnd w:id="423"/>
      <w:bookmarkEnd w:id="424"/>
    </w:p>
    <w:p w14:paraId="48FA0D51">
      <w:pPr>
        <w:pStyle w:val="7"/>
        <w:spacing w:before="229" w:line="220" w:lineRule="auto"/>
        <w:jc w:val="right"/>
        <w:rPr>
          <w:color w:val="auto"/>
          <w:sz w:val="21"/>
          <w:szCs w:val="21"/>
          <w:highlight w:val="none"/>
        </w:rPr>
      </w:pPr>
      <w:r>
        <w:rPr>
          <w:color w:val="auto"/>
          <w:spacing w:val="-6"/>
          <w:sz w:val="21"/>
          <w:szCs w:val="21"/>
          <w:highlight w:val="none"/>
        </w:rPr>
        <w:t>12.1</w:t>
      </w:r>
      <w:r>
        <w:rPr>
          <w:color w:val="auto"/>
          <w:spacing w:val="36"/>
          <w:sz w:val="21"/>
          <w:szCs w:val="21"/>
          <w:highlight w:val="none"/>
        </w:rPr>
        <w:t xml:space="preserve"> </w:t>
      </w:r>
      <w:r>
        <w:rPr>
          <w:color w:val="auto"/>
          <w:spacing w:val="-6"/>
          <w:sz w:val="21"/>
          <w:szCs w:val="21"/>
          <w:highlight w:val="none"/>
        </w:rPr>
        <w:t>甲、乙双方在采购和履行合同过程中所获悉的对方属于保密的内容，</w:t>
      </w:r>
      <w:r>
        <w:rPr>
          <w:color w:val="auto"/>
          <w:spacing w:val="-40"/>
          <w:sz w:val="21"/>
          <w:szCs w:val="21"/>
          <w:highlight w:val="none"/>
        </w:rPr>
        <w:t xml:space="preserve"> </w:t>
      </w:r>
      <w:r>
        <w:rPr>
          <w:color w:val="auto"/>
          <w:spacing w:val="-6"/>
          <w:sz w:val="21"/>
          <w:szCs w:val="21"/>
          <w:highlight w:val="none"/>
        </w:rPr>
        <w:t>双方均有保</w:t>
      </w:r>
      <w:r>
        <w:rPr>
          <w:color w:val="auto"/>
          <w:spacing w:val="-7"/>
          <w:sz w:val="21"/>
          <w:szCs w:val="21"/>
          <w:highlight w:val="none"/>
        </w:rPr>
        <w:t>密义务。</w:t>
      </w:r>
    </w:p>
    <w:p w14:paraId="774C45AC">
      <w:pPr>
        <w:pStyle w:val="7"/>
        <w:spacing w:before="215" w:line="218" w:lineRule="auto"/>
        <w:ind w:left="55"/>
        <w:outlineLvl w:val="2"/>
        <w:rPr>
          <w:color w:val="auto"/>
          <w:sz w:val="24"/>
          <w:szCs w:val="24"/>
          <w:highlight w:val="none"/>
        </w:rPr>
      </w:pPr>
      <w:bookmarkStart w:id="425" w:name="_Toc10058"/>
      <w:bookmarkStart w:id="426" w:name="_Toc22611"/>
      <w:bookmarkStart w:id="427" w:name="_Toc3206"/>
      <w:r>
        <w:rPr>
          <w:color w:val="auto"/>
          <w:spacing w:val="-2"/>
          <w:sz w:val="24"/>
          <w:szCs w:val="24"/>
          <w:highlight w:val="none"/>
          <w14:textOutline w14:w="4354" w14:cap="flat" w14:cmpd="sng">
            <w14:solidFill>
              <w14:srgbClr w14:val="000000"/>
            </w14:solidFill>
            <w14:prstDash w14:val="solid"/>
            <w14:miter w14:val="0"/>
          </w14:textOutline>
        </w:rPr>
        <w:t>13.合同价款支付</w:t>
      </w:r>
      <w:bookmarkEnd w:id="425"/>
      <w:bookmarkEnd w:id="426"/>
      <w:bookmarkEnd w:id="427"/>
    </w:p>
    <w:p w14:paraId="5F886C69">
      <w:pPr>
        <w:pStyle w:val="7"/>
        <w:spacing w:before="226" w:line="413" w:lineRule="exact"/>
        <w:ind w:left="475"/>
        <w:rPr>
          <w:color w:val="auto"/>
          <w:sz w:val="21"/>
          <w:szCs w:val="21"/>
          <w:highlight w:val="none"/>
        </w:rPr>
      </w:pPr>
      <w:r>
        <w:rPr>
          <w:color w:val="auto"/>
          <w:spacing w:val="-1"/>
          <w:position w:val="15"/>
          <w:sz w:val="21"/>
          <w:szCs w:val="21"/>
          <w:highlight w:val="none"/>
        </w:rPr>
        <w:t>13.1</w:t>
      </w:r>
      <w:r>
        <w:rPr>
          <w:color w:val="auto"/>
          <w:spacing w:val="-31"/>
          <w:position w:val="15"/>
          <w:sz w:val="21"/>
          <w:szCs w:val="21"/>
          <w:highlight w:val="none"/>
        </w:rPr>
        <w:t xml:space="preserve"> </w:t>
      </w:r>
      <w:r>
        <w:rPr>
          <w:color w:val="auto"/>
          <w:spacing w:val="-1"/>
          <w:position w:val="15"/>
          <w:sz w:val="21"/>
          <w:szCs w:val="21"/>
          <w:highlight w:val="none"/>
        </w:rPr>
        <w:t>验收合格后，乙方出具正规发票给甲方，凭甲方开具的《政府采购合同验收报告单》办</w:t>
      </w:r>
    </w:p>
    <w:p w14:paraId="510F0EC9">
      <w:pPr>
        <w:pStyle w:val="7"/>
        <w:spacing w:line="219" w:lineRule="auto"/>
        <w:ind w:left="39"/>
        <w:rPr>
          <w:color w:val="auto"/>
          <w:sz w:val="21"/>
          <w:szCs w:val="21"/>
          <w:highlight w:val="none"/>
        </w:rPr>
      </w:pPr>
      <w:r>
        <w:rPr>
          <w:color w:val="auto"/>
          <w:spacing w:val="-1"/>
          <w:sz w:val="21"/>
          <w:szCs w:val="21"/>
          <w:highlight w:val="none"/>
        </w:rPr>
        <w:t>理合同价款结算手续。</w:t>
      </w:r>
    </w:p>
    <w:p w14:paraId="025D88F1">
      <w:pPr>
        <w:pStyle w:val="7"/>
        <w:spacing w:before="207" w:line="408" w:lineRule="exact"/>
        <w:ind w:left="475"/>
        <w:rPr>
          <w:color w:val="auto"/>
          <w:sz w:val="21"/>
          <w:szCs w:val="21"/>
          <w:highlight w:val="none"/>
        </w:rPr>
      </w:pPr>
      <w:r>
        <w:rPr>
          <w:color w:val="auto"/>
          <w:spacing w:val="-4"/>
          <w:position w:val="15"/>
          <w:sz w:val="21"/>
          <w:szCs w:val="21"/>
          <w:highlight w:val="none"/>
        </w:rPr>
        <w:t>13.2 合同价款构成中应当由财政支付的部分，</w:t>
      </w:r>
      <w:r>
        <w:rPr>
          <w:color w:val="auto"/>
          <w:spacing w:val="45"/>
          <w:position w:val="15"/>
          <w:sz w:val="21"/>
          <w:szCs w:val="21"/>
          <w:highlight w:val="none"/>
        </w:rPr>
        <w:t xml:space="preserve"> </w:t>
      </w:r>
      <w:r>
        <w:rPr>
          <w:color w:val="auto"/>
          <w:spacing w:val="-4"/>
          <w:position w:val="15"/>
          <w:sz w:val="21"/>
          <w:szCs w:val="21"/>
          <w:highlight w:val="none"/>
        </w:rPr>
        <w:t>甲方应当在货物验收合格后的十五个工作日内</w:t>
      </w:r>
    </w:p>
    <w:p w14:paraId="1A6705FF">
      <w:pPr>
        <w:pStyle w:val="7"/>
        <w:spacing w:before="1" w:line="220" w:lineRule="auto"/>
        <w:ind w:left="58"/>
        <w:rPr>
          <w:color w:val="auto"/>
          <w:sz w:val="21"/>
          <w:szCs w:val="21"/>
          <w:highlight w:val="none"/>
        </w:rPr>
      </w:pPr>
      <w:r>
        <w:rPr>
          <w:color w:val="auto"/>
          <w:spacing w:val="-2"/>
          <w:sz w:val="21"/>
          <w:szCs w:val="21"/>
          <w:highlight w:val="none"/>
        </w:rPr>
        <w:t>向国库管理部门申请支付，经国库管理部门审核后直接支付给乙方。</w:t>
      </w:r>
    </w:p>
    <w:p w14:paraId="60405D51">
      <w:pPr>
        <w:spacing w:line="220" w:lineRule="auto"/>
        <w:rPr>
          <w:color w:val="auto"/>
          <w:sz w:val="21"/>
          <w:szCs w:val="21"/>
          <w:highlight w:val="none"/>
        </w:rPr>
        <w:sectPr>
          <w:headerReference r:id="rId45" w:type="default"/>
          <w:footerReference r:id="rId46" w:type="default"/>
          <w:pgSz w:w="11905" w:h="16839"/>
          <w:pgMar w:top="1094" w:right="1384" w:bottom="1155" w:left="1488" w:header="1080" w:footer="993" w:gutter="0"/>
          <w:pgBorders>
            <w:top w:val="none" w:sz="0" w:space="0"/>
            <w:left w:val="none" w:sz="0" w:space="0"/>
            <w:bottom w:val="none" w:sz="0" w:space="0"/>
            <w:right w:val="none" w:sz="0" w:space="0"/>
          </w:pgBorders>
          <w:pgNumType w:fmt="decimal"/>
          <w:cols w:space="720" w:num="1"/>
        </w:sectPr>
      </w:pPr>
    </w:p>
    <w:p w14:paraId="11D64FD6">
      <w:pPr>
        <w:spacing w:line="305" w:lineRule="auto"/>
        <w:rPr>
          <w:rFonts w:ascii="Arial"/>
          <w:color w:val="auto"/>
          <w:sz w:val="21"/>
          <w:highlight w:val="none"/>
        </w:rPr>
      </w:pPr>
    </w:p>
    <w:p w14:paraId="1769E8C2">
      <w:pPr>
        <w:pStyle w:val="7"/>
        <w:spacing w:before="68" w:line="408" w:lineRule="exact"/>
        <w:ind w:left="475"/>
        <w:rPr>
          <w:color w:val="auto"/>
          <w:sz w:val="21"/>
          <w:szCs w:val="21"/>
          <w:highlight w:val="none"/>
        </w:rPr>
      </w:pPr>
      <w:r>
        <w:rPr>
          <w:color w:val="auto"/>
          <w:spacing w:val="-3"/>
          <w:position w:val="15"/>
          <w:sz w:val="21"/>
          <w:szCs w:val="21"/>
          <w:highlight w:val="none"/>
        </w:rPr>
        <w:t>13.3 合同价款构成中应当由甲方自行支付的部分， 甲方应当在货物验收合格后十五个工作日</w:t>
      </w:r>
    </w:p>
    <w:p w14:paraId="75EC4F1A">
      <w:pPr>
        <w:pStyle w:val="7"/>
        <w:spacing w:line="220" w:lineRule="auto"/>
        <w:ind w:left="62"/>
        <w:rPr>
          <w:color w:val="auto"/>
          <w:sz w:val="21"/>
          <w:szCs w:val="21"/>
          <w:highlight w:val="none"/>
        </w:rPr>
      </w:pPr>
      <w:r>
        <w:rPr>
          <w:color w:val="auto"/>
          <w:spacing w:val="-12"/>
          <w:sz w:val="21"/>
          <w:szCs w:val="21"/>
          <w:highlight w:val="none"/>
        </w:rPr>
        <w:t>内支付。</w:t>
      </w:r>
    </w:p>
    <w:p w14:paraId="7071AEDB">
      <w:pPr>
        <w:pStyle w:val="7"/>
        <w:spacing w:before="205" w:line="361" w:lineRule="auto"/>
        <w:ind w:left="54" w:right="125" w:firstLine="421"/>
        <w:rPr>
          <w:color w:val="auto"/>
          <w:sz w:val="21"/>
          <w:szCs w:val="21"/>
          <w:highlight w:val="none"/>
        </w:rPr>
      </w:pPr>
      <w:r>
        <w:rPr>
          <w:color w:val="auto"/>
          <w:spacing w:val="-1"/>
          <w:sz w:val="21"/>
          <w:szCs w:val="21"/>
          <w:highlight w:val="none"/>
        </w:rPr>
        <w:t>13.4</w:t>
      </w:r>
      <w:r>
        <w:rPr>
          <w:color w:val="auto"/>
          <w:spacing w:val="-31"/>
          <w:sz w:val="21"/>
          <w:szCs w:val="21"/>
          <w:highlight w:val="none"/>
        </w:rPr>
        <w:t xml:space="preserve"> </w:t>
      </w:r>
      <w:r>
        <w:rPr>
          <w:color w:val="auto"/>
          <w:spacing w:val="-1"/>
          <w:sz w:val="21"/>
          <w:szCs w:val="21"/>
          <w:highlight w:val="none"/>
        </w:rPr>
        <w:t>支付合同价款时，一律不向乙方以外的任何第三方办理付款手续。开户行和账号以签订</w:t>
      </w:r>
      <w:r>
        <w:rPr>
          <w:color w:val="auto"/>
          <w:sz w:val="21"/>
          <w:szCs w:val="21"/>
          <w:highlight w:val="none"/>
        </w:rPr>
        <w:t xml:space="preserve"> </w:t>
      </w:r>
      <w:r>
        <w:rPr>
          <w:color w:val="auto"/>
          <w:spacing w:val="-1"/>
          <w:sz w:val="21"/>
          <w:szCs w:val="21"/>
          <w:highlight w:val="none"/>
        </w:rPr>
        <w:t>的政府采购合同为准，如果乙方要求变更，则乙方必须提供加盖了财务专用章、法定代表人签字</w:t>
      </w:r>
    </w:p>
    <w:p w14:paraId="0E350BCC">
      <w:pPr>
        <w:pStyle w:val="7"/>
        <w:spacing w:line="220" w:lineRule="auto"/>
        <w:ind w:left="54"/>
        <w:rPr>
          <w:color w:val="auto"/>
          <w:sz w:val="21"/>
          <w:szCs w:val="21"/>
          <w:highlight w:val="none"/>
        </w:rPr>
      </w:pPr>
      <w:r>
        <w:rPr>
          <w:color w:val="auto"/>
          <w:spacing w:val="-3"/>
          <w:sz w:val="21"/>
          <w:szCs w:val="21"/>
          <w:highlight w:val="none"/>
        </w:rPr>
        <w:t>的证明文件，报经甲方审查同意。</w:t>
      </w:r>
    </w:p>
    <w:p w14:paraId="3D078299">
      <w:pPr>
        <w:pStyle w:val="7"/>
        <w:spacing w:before="205" w:line="460" w:lineRule="exact"/>
        <w:ind w:left="475"/>
        <w:rPr>
          <w:color w:val="auto"/>
          <w:sz w:val="21"/>
          <w:szCs w:val="21"/>
          <w:highlight w:val="none"/>
        </w:rPr>
      </w:pPr>
      <w:r>
        <w:rPr>
          <w:color w:val="auto"/>
          <w:spacing w:val="-5"/>
          <w:position w:val="19"/>
          <w:sz w:val="21"/>
          <w:szCs w:val="21"/>
          <w:highlight w:val="none"/>
        </w:rPr>
        <w:t>13.5 合同价款支付方式和条件在</w:t>
      </w:r>
      <w:r>
        <w:rPr>
          <w:color w:val="auto"/>
          <w:spacing w:val="-5"/>
          <w:position w:val="19"/>
          <w:sz w:val="21"/>
          <w:szCs w:val="21"/>
          <w:highlight w:val="none"/>
          <w14:textOutline w14:w="3831" w14:cap="flat" w14:cmpd="sng">
            <w14:solidFill>
              <w14:srgbClr w14:val="000000"/>
            </w14:solidFill>
            <w14:prstDash w14:val="solid"/>
            <w14:miter w14:val="0"/>
          </w14:textOutline>
        </w:rPr>
        <w:t>【政府采购合同专用条款】</w:t>
      </w:r>
      <w:r>
        <w:rPr>
          <w:color w:val="auto"/>
          <w:spacing w:val="47"/>
          <w:position w:val="19"/>
          <w:sz w:val="21"/>
          <w:szCs w:val="21"/>
          <w:highlight w:val="none"/>
        </w:rPr>
        <w:t xml:space="preserve"> </w:t>
      </w:r>
      <w:r>
        <w:rPr>
          <w:color w:val="auto"/>
          <w:spacing w:val="-5"/>
          <w:position w:val="19"/>
          <w:sz w:val="21"/>
          <w:szCs w:val="21"/>
          <w:highlight w:val="none"/>
        </w:rPr>
        <w:t>中另有规定。</w:t>
      </w:r>
    </w:p>
    <w:p w14:paraId="5D7ED2A8">
      <w:pPr>
        <w:pStyle w:val="7"/>
        <w:spacing w:before="1" w:line="218" w:lineRule="auto"/>
        <w:ind w:left="55"/>
        <w:outlineLvl w:val="2"/>
        <w:rPr>
          <w:color w:val="auto"/>
          <w:sz w:val="24"/>
          <w:szCs w:val="24"/>
          <w:highlight w:val="none"/>
        </w:rPr>
      </w:pPr>
      <w:bookmarkStart w:id="428" w:name="_Toc32426"/>
      <w:bookmarkStart w:id="429" w:name="_Toc1379"/>
      <w:bookmarkStart w:id="430" w:name="_Toc10733"/>
      <w:r>
        <w:rPr>
          <w:color w:val="auto"/>
          <w:spacing w:val="-2"/>
          <w:sz w:val="24"/>
          <w:szCs w:val="24"/>
          <w:highlight w:val="none"/>
          <w14:textOutline w14:w="4354" w14:cap="flat" w14:cmpd="sng">
            <w14:solidFill>
              <w14:srgbClr w14:val="000000"/>
            </w14:solidFill>
            <w14:prstDash w14:val="solid"/>
            <w14:miter w14:val="0"/>
          </w14:textOutline>
        </w:rPr>
        <w:t>14.乙方应提供的服务</w:t>
      </w:r>
      <w:bookmarkEnd w:id="428"/>
      <w:bookmarkEnd w:id="429"/>
      <w:bookmarkEnd w:id="430"/>
    </w:p>
    <w:p w14:paraId="2F33DE63">
      <w:pPr>
        <w:pStyle w:val="7"/>
        <w:spacing w:before="230" w:line="413" w:lineRule="exact"/>
        <w:ind w:left="475"/>
        <w:rPr>
          <w:color w:val="auto"/>
          <w:sz w:val="21"/>
          <w:szCs w:val="21"/>
          <w:highlight w:val="none"/>
        </w:rPr>
      </w:pPr>
      <w:r>
        <w:rPr>
          <w:color w:val="auto"/>
          <w:spacing w:val="-4"/>
          <w:position w:val="15"/>
          <w:sz w:val="21"/>
          <w:szCs w:val="21"/>
          <w:highlight w:val="none"/>
        </w:rPr>
        <w:t>14.1</w:t>
      </w:r>
      <w:r>
        <w:rPr>
          <w:color w:val="auto"/>
          <w:spacing w:val="45"/>
          <w:position w:val="15"/>
          <w:sz w:val="21"/>
          <w:szCs w:val="21"/>
          <w:highlight w:val="none"/>
        </w:rPr>
        <w:t xml:space="preserve"> </w:t>
      </w:r>
      <w:r>
        <w:rPr>
          <w:color w:val="auto"/>
          <w:spacing w:val="-4"/>
          <w:position w:val="15"/>
          <w:sz w:val="21"/>
          <w:szCs w:val="21"/>
          <w:highlight w:val="none"/>
        </w:rPr>
        <w:t>乙方应向甲方提交所提供货物的技术文件，包括相应的中文技术文件，如： 产品目录、</w:t>
      </w:r>
    </w:p>
    <w:p w14:paraId="60CA31C9">
      <w:pPr>
        <w:pStyle w:val="7"/>
        <w:spacing w:before="1" w:line="219" w:lineRule="auto"/>
        <w:ind w:left="57"/>
        <w:rPr>
          <w:color w:val="auto"/>
          <w:sz w:val="21"/>
          <w:szCs w:val="21"/>
          <w:highlight w:val="none"/>
        </w:rPr>
      </w:pPr>
      <w:r>
        <w:rPr>
          <w:color w:val="auto"/>
          <w:spacing w:val="-1"/>
          <w:sz w:val="21"/>
          <w:szCs w:val="21"/>
          <w:highlight w:val="none"/>
        </w:rPr>
        <w:t>图纸、操作手册、使用说明、维护手册或服务指南。这些文件应包装好随同货</w:t>
      </w:r>
      <w:r>
        <w:rPr>
          <w:color w:val="auto"/>
          <w:spacing w:val="-2"/>
          <w:sz w:val="21"/>
          <w:szCs w:val="21"/>
          <w:highlight w:val="none"/>
        </w:rPr>
        <w:t>物一起发运。</w:t>
      </w:r>
    </w:p>
    <w:p w14:paraId="09101CE0">
      <w:pPr>
        <w:pStyle w:val="7"/>
        <w:spacing w:before="206" w:line="220" w:lineRule="auto"/>
        <w:ind w:left="475"/>
        <w:rPr>
          <w:color w:val="auto"/>
          <w:sz w:val="21"/>
          <w:szCs w:val="21"/>
          <w:highlight w:val="none"/>
        </w:rPr>
      </w:pPr>
      <w:r>
        <w:rPr>
          <w:color w:val="auto"/>
          <w:spacing w:val="-6"/>
          <w:sz w:val="21"/>
          <w:szCs w:val="21"/>
          <w:highlight w:val="none"/>
        </w:rPr>
        <w:t>14.2</w:t>
      </w:r>
      <w:r>
        <w:rPr>
          <w:color w:val="auto"/>
          <w:spacing w:val="34"/>
          <w:sz w:val="21"/>
          <w:szCs w:val="21"/>
          <w:highlight w:val="none"/>
        </w:rPr>
        <w:t xml:space="preserve"> </w:t>
      </w:r>
      <w:r>
        <w:rPr>
          <w:color w:val="auto"/>
          <w:spacing w:val="-6"/>
          <w:sz w:val="21"/>
          <w:szCs w:val="21"/>
          <w:highlight w:val="none"/>
        </w:rPr>
        <w:t>乙方还应提供下列服务：</w:t>
      </w:r>
    </w:p>
    <w:p w14:paraId="1A93F5DE">
      <w:pPr>
        <w:pStyle w:val="7"/>
        <w:spacing w:before="205" w:line="313" w:lineRule="auto"/>
        <w:ind w:left="466" w:right="3065"/>
        <w:rPr>
          <w:color w:val="auto"/>
          <w:sz w:val="21"/>
          <w:szCs w:val="21"/>
          <w:highlight w:val="none"/>
        </w:rPr>
      </w:pPr>
      <w:r>
        <w:rPr>
          <w:color w:val="auto"/>
          <w:spacing w:val="-3"/>
          <w:sz w:val="21"/>
          <w:szCs w:val="21"/>
          <w:highlight w:val="none"/>
        </w:rPr>
        <w:t>（1）货物的现场移动、安装、调试、启动监督及技术支持；</w:t>
      </w:r>
      <w:r>
        <w:rPr>
          <w:color w:val="auto"/>
          <w:spacing w:val="18"/>
          <w:sz w:val="21"/>
          <w:szCs w:val="21"/>
          <w:highlight w:val="none"/>
        </w:rPr>
        <w:t xml:space="preserve"> </w:t>
      </w:r>
      <w:r>
        <w:rPr>
          <w:color w:val="auto"/>
          <w:spacing w:val="-2"/>
          <w:sz w:val="21"/>
          <w:szCs w:val="21"/>
          <w:highlight w:val="none"/>
        </w:rPr>
        <w:t>（2）提供货物组装和维修所需的专用工具和辅助材料；</w:t>
      </w:r>
    </w:p>
    <w:p w14:paraId="520FF747">
      <w:pPr>
        <w:pStyle w:val="7"/>
        <w:spacing w:before="206" w:line="413" w:lineRule="exact"/>
        <w:ind w:left="466"/>
        <w:rPr>
          <w:color w:val="auto"/>
          <w:sz w:val="21"/>
          <w:szCs w:val="21"/>
          <w:highlight w:val="none"/>
        </w:rPr>
      </w:pPr>
      <w:r>
        <w:rPr>
          <w:color w:val="auto"/>
          <w:spacing w:val="-3"/>
          <w:position w:val="15"/>
          <w:sz w:val="21"/>
          <w:szCs w:val="21"/>
          <w:highlight w:val="none"/>
        </w:rPr>
        <w:t>（3）在合同各方商定的一定期限内对所有的货物实施运行监督、维修， 但前提条件是该服务</w:t>
      </w:r>
    </w:p>
    <w:p w14:paraId="25FF5433">
      <w:pPr>
        <w:pStyle w:val="7"/>
        <w:spacing w:line="220" w:lineRule="auto"/>
        <w:ind w:left="42"/>
        <w:rPr>
          <w:color w:val="auto"/>
          <w:sz w:val="21"/>
          <w:szCs w:val="21"/>
          <w:highlight w:val="none"/>
        </w:rPr>
      </w:pPr>
      <w:r>
        <w:rPr>
          <w:color w:val="auto"/>
          <w:spacing w:val="-3"/>
          <w:sz w:val="21"/>
          <w:szCs w:val="21"/>
          <w:highlight w:val="none"/>
        </w:rPr>
        <w:t>并不能免除乙方在质量保证期内所承担的义务；</w:t>
      </w:r>
    </w:p>
    <w:p w14:paraId="5A7052AE">
      <w:pPr>
        <w:pStyle w:val="7"/>
        <w:spacing w:before="205" w:line="462" w:lineRule="exact"/>
        <w:ind w:left="466"/>
        <w:rPr>
          <w:color w:val="auto"/>
          <w:sz w:val="21"/>
          <w:szCs w:val="21"/>
          <w:highlight w:val="none"/>
        </w:rPr>
      </w:pPr>
      <w:r>
        <w:rPr>
          <w:color w:val="auto"/>
          <w:spacing w:val="-1"/>
          <w:position w:val="19"/>
          <w:sz w:val="21"/>
          <w:szCs w:val="21"/>
          <w:highlight w:val="none"/>
        </w:rPr>
        <w:t>（4）在制造商或项目现场就货物的安装、启动、运营、维护对甲方操作</w:t>
      </w:r>
      <w:r>
        <w:rPr>
          <w:color w:val="auto"/>
          <w:spacing w:val="-2"/>
          <w:position w:val="19"/>
          <w:sz w:val="21"/>
          <w:szCs w:val="21"/>
          <w:highlight w:val="none"/>
        </w:rPr>
        <w:t>人员进行培训；</w:t>
      </w:r>
    </w:p>
    <w:p w14:paraId="28F0BE6A">
      <w:pPr>
        <w:pStyle w:val="7"/>
        <w:spacing w:before="1" w:line="219" w:lineRule="auto"/>
        <w:ind w:left="466"/>
        <w:rPr>
          <w:color w:val="auto"/>
          <w:sz w:val="21"/>
          <w:szCs w:val="21"/>
          <w:highlight w:val="none"/>
        </w:rPr>
      </w:pPr>
      <w:r>
        <w:rPr>
          <w:color w:val="auto"/>
          <w:spacing w:val="-5"/>
          <w:sz w:val="21"/>
          <w:szCs w:val="21"/>
          <w:highlight w:val="none"/>
        </w:rPr>
        <w:t xml:space="preserve">（5） </w:t>
      </w:r>
      <w:r>
        <w:rPr>
          <w:color w:val="auto"/>
          <w:spacing w:val="-5"/>
          <w:sz w:val="21"/>
          <w:szCs w:val="21"/>
          <w:highlight w:val="none"/>
          <w14:textOutline w14:w="3831" w14:cap="flat" w14:cmpd="sng">
            <w14:solidFill>
              <w14:srgbClr w14:val="000000"/>
            </w14:solidFill>
            <w14:prstDash w14:val="solid"/>
            <w14:miter w14:val="0"/>
          </w14:textOutline>
        </w:rPr>
        <w:t>【政府采购合同专用条款】</w:t>
      </w:r>
      <w:r>
        <w:rPr>
          <w:color w:val="auto"/>
          <w:spacing w:val="-5"/>
          <w:sz w:val="21"/>
          <w:szCs w:val="21"/>
          <w:highlight w:val="none"/>
        </w:rPr>
        <w:t>规定由乙方提供的其他服务。</w:t>
      </w:r>
    </w:p>
    <w:p w14:paraId="6D8CD718">
      <w:pPr>
        <w:pStyle w:val="7"/>
        <w:spacing w:before="206" w:line="219" w:lineRule="auto"/>
        <w:ind w:left="475"/>
        <w:rPr>
          <w:color w:val="auto"/>
          <w:sz w:val="21"/>
          <w:szCs w:val="21"/>
          <w:highlight w:val="none"/>
        </w:rPr>
      </w:pPr>
      <w:r>
        <w:rPr>
          <w:color w:val="auto"/>
          <w:spacing w:val="-5"/>
          <w:sz w:val="21"/>
          <w:szCs w:val="21"/>
          <w:highlight w:val="none"/>
        </w:rPr>
        <w:t>14.3</w:t>
      </w:r>
      <w:r>
        <w:rPr>
          <w:color w:val="auto"/>
          <w:spacing w:val="30"/>
          <w:sz w:val="21"/>
          <w:szCs w:val="21"/>
          <w:highlight w:val="none"/>
        </w:rPr>
        <w:t xml:space="preserve"> </w:t>
      </w:r>
      <w:r>
        <w:rPr>
          <w:color w:val="auto"/>
          <w:spacing w:val="-5"/>
          <w:sz w:val="21"/>
          <w:szCs w:val="21"/>
          <w:highlight w:val="none"/>
        </w:rPr>
        <w:t>乙方提供的服务的费用应包含在合同价款中，</w:t>
      </w:r>
      <w:r>
        <w:rPr>
          <w:color w:val="auto"/>
          <w:spacing w:val="-6"/>
          <w:sz w:val="21"/>
          <w:szCs w:val="21"/>
          <w:highlight w:val="none"/>
        </w:rPr>
        <w:t xml:space="preserve"> 甲方不再另行支付。</w:t>
      </w:r>
    </w:p>
    <w:p w14:paraId="54D49FC2">
      <w:pPr>
        <w:pStyle w:val="7"/>
        <w:spacing w:before="215" w:line="220" w:lineRule="auto"/>
        <w:ind w:left="55"/>
        <w:outlineLvl w:val="2"/>
        <w:rPr>
          <w:color w:val="auto"/>
          <w:sz w:val="24"/>
          <w:szCs w:val="24"/>
          <w:highlight w:val="none"/>
        </w:rPr>
      </w:pPr>
      <w:bookmarkStart w:id="431" w:name="_Toc16226"/>
      <w:bookmarkStart w:id="432" w:name="_Toc12730"/>
      <w:bookmarkStart w:id="433" w:name="_Toc31167"/>
      <w:r>
        <w:rPr>
          <w:color w:val="auto"/>
          <w:spacing w:val="-4"/>
          <w:sz w:val="24"/>
          <w:szCs w:val="24"/>
          <w:highlight w:val="none"/>
          <w14:textOutline w14:w="4354" w14:cap="flat" w14:cmpd="sng">
            <w14:solidFill>
              <w14:srgbClr w14:val="000000"/>
            </w14:solidFill>
            <w14:prstDash w14:val="solid"/>
            <w14:miter w14:val="0"/>
          </w14:textOutline>
        </w:rPr>
        <w:t>15.违约责任</w:t>
      </w:r>
      <w:bookmarkEnd w:id="431"/>
      <w:bookmarkEnd w:id="432"/>
      <w:bookmarkEnd w:id="433"/>
    </w:p>
    <w:p w14:paraId="7A03F950">
      <w:pPr>
        <w:pStyle w:val="7"/>
        <w:spacing w:before="223" w:line="221" w:lineRule="auto"/>
        <w:ind w:left="475"/>
        <w:rPr>
          <w:color w:val="auto"/>
          <w:sz w:val="21"/>
          <w:szCs w:val="21"/>
          <w:highlight w:val="none"/>
        </w:rPr>
      </w:pPr>
      <w:r>
        <w:rPr>
          <w:color w:val="auto"/>
          <w:spacing w:val="-2"/>
          <w:sz w:val="21"/>
          <w:szCs w:val="21"/>
          <w:highlight w:val="none"/>
        </w:rPr>
        <w:t>15.1</w:t>
      </w:r>
      <w:r>
        <w:rPr>
          <w:color w:val="auto"/>
          <w:spacing w:val="-40"/>
          <w:sz w:val="21"/>
          <w:szCs w:val="21"/>
          <w:highlight w:val="none"/>
        </w:rPr>
        <w:t xml:space="preserve"> </w:t>
      </w:r>
      <w:r>
        <w:rPr>
          <w:color w:val="auto"/>
          <w:spacing w:val="-2"/>
          <w:sz w:val="21"/>
          <w:szCs w:val="21"/>
          <w:highlight w:val="none"/>
        </w:rPr>
        <w:t>质量瑕疵的补救措施和索赔</w:t>
      </w:r>
    </w:p>
    <w:p w14:paraId="5D91F245">
      <w:pPr>
        <w:pStyle w:val="7"/>
        <w:spacing w:before="210" w:line="359" w:lineRule="auto"/>
        <w:ind w:left="37" w:right="175" w:firstLine="428"/>
        <w:rPr>
          <w:color w:val="auto"/>
          <w:sz w:val="21"/>
          <w:szCs w:val="21"/>
          <w:highlight w:val="none"/>
        </w:rPr>
      </w:pPr>
      <w:r>
        <w:rPr>
          <w:color w:val="auto"/>
          <w:sz w:val="21"/>
          <w:szCs w:val="21"/>
          <w:highlight w:val="none"/>
        </w:rPr>
        <w:t>（1）如果乙方提供的产品不符合质量标准或存在产品质量缺陷，而甲方在</w:t>
      </w:r>
      <w:r>
        <w:rPr>
          <w:color w:val="auto"/>
          <w:spacing w:val="-1"/>
          <w:sz w:val="21"/>
          <w:szCs w:val="21"/>
          <w:highlight w:val="none"/>
        </w:rPr>
        <w:t>合同条款第9条或</w:t>
      </w:r>
      <w:r>
        <w:rPr>
          <w:color w:val="auto"/>
          <w:sz w:val="21"/>
          <w:szCs w:val="21"/>
          <w:highlight w:val="none"/>
        </w:rPr>
        <w:t xml:space="preserve"> 合同的其他条款规定的检验、安装、调试、验收和质量保证期内，根据法定质</w:t>
      </w:r>
      <w:r>
        <w:rPr>
          <w:color w:val="auto"/>
          <w:spacing w:val="-1"/>
          <w:sz w:val="21"/>
          <w:szCs w:val="21"/>
          <w:highlight w:val="none"/>
        </w:rPr>
        <w:t>量检测部门出具的</w:t>
      </w:r>
    </w:p>
    <w:p w14:paraId="3397D0F0">
      <w:pPr>
        <w:pStyle w:val="7"/>
        <w:spacing w:before="1" w:line="219" w:lineRule="auto"/>
        <w:ind w:right="5"/>
        <w:jc w:val="right"/>
        <w:rPr>
          <w:color w:val="auto"/>
          <w:sz w:val="21"/>
          <w:szCs w:val="21"/>
          <w:highlight w:val="none"/>
        </w:rPr>
      </w:pPr>
      <w:r>
        <w:rPr>
          <w:color w:val="auto"/>
          <w:spacing w:val="-1"/>
          <w:sz w:val="21"/>
          <w:szCs w:val="21"/>
          <w:highlight w:val="none"/>
        </w:rPr>
        <w:t>检验证书向乙方提出了索赔，乙方应按照甲方同意的下列一种或几种方式结合起来解决索赔事宜：</w:t>
      </w:r>
    </w:p>
    <w:p w14:paraId="39DA6F03">
      <w:pPr>
        <w:pStyle w:val="7"/>
        <w:spacing w:before="211" w:line="218" w:lineRule="auto"/>
        <w:ind w:left="459"/>
        <w:rPr>
          <w:color w:val="auto"/>
          <w:sz w:val="21"/>
          <w:szCs w:val="21"/>
          <w:highlight w:val="none"/>
        </w:rPr>
      </w:pPr>
      <w:r>
        <w:rPr>
          <w:color w:val="auto"/>
          <w:spacing w:val="-5"/>
          <w:sz w:val="21"/>
          <w:szCs w:val="21"/>
          <w:highlight w:val="none"/>
        </w:rPr>
        <w:t>①乙方同意退货并将货款退还给甲方，</w:t>
      </w:r>
      <w:r>
        <w:rPr>
          <w:color w:val="auto"/>
          <w:spacing w:val="44"/>
          <w:sz w:val="21"/>
          <w:szCs w:val="21"/>
          <w:highlight w:val="none"/>
        </w:rPr>
        <w:t xml:space="preserve"> </w:t>
      </w:r>
      <w:r>
        <w:rPr>
          <w:color w:val="auto"/>
          <w:spacing w:val="-5"/>
          <w:sz w:val="21"/>
          <w:szCs w:val="21"/>
          <w:highlight w:val="none"/>
        </w:rPr>
        <w:t>由此发生的一切费用和损失由乙方承担。</w:t>
      </w:r>
    </w:p>
    <w:p w14:paraId="53DD154F">
      <w:pPr>
        <w:pStyle w:val="7"/>
        <w:spacing w:before="209" w:line="218" w:lineRule="auto"/>
        <w:ind w:left="458"/>
        <w:rPr>
          <w:color w:val="auto"/>
          <w:sz w:val="21"/>
          <w:szCs w:val="21"/>
          <w:highlight w:val="none"/>
        </w:rPr>
      </w:pPr>
      <w:r>
        <w:rPr>
          <w:color w:val="auto"/>
          <w:spacing w:val="-3"/>
          <w:sz w:val="21"/>
          <w:szCs w:val="21"/>
          <w:highlight w:val="none"/>
        </w:rPr>
        <w:t>②根据货物的质量状况以及甲方所遭受的损失， 经过甲乙双方商定降低货物的价格。</w:t>
      </w:r>
    </w:p>
    <w:p w14:paraId="711D6058">
      <w:pPr>
        <w:pStyle w:val="7"/>
        <w:spacing w:before="211" w:line="359" w:lineRule="auto"/>
        <w:ind w:left="39" w:firstLine="418"/>
        <w:rPr>
          <w:color w:val="auto"/>
          <w:sz w:val="21"/>
          <w:szCs w:val="21"/>
          <w:highlight w:val="none"/>
        </w:rPr>
      </w:pPr>
      <w:r>
        <w:rPr>
          <w:color w:val="auto"/>
          <w:spacing w:val="-1"/>
          <w:sz w:val="21"/>
          <w:szCs w:val="21"/>
          <w:highlight w:val="none"/>
        </w:rPr>
        <w:t>③乙方应在接到甲方通知后七日内负责采用符合合同规定的规格、质量和性能要求的新零件、</w:t>
      </w:r>
      <w:r>
        <w:rPr>
          <w:color w:val="auto"/>
          <w:spacing w:val="6"/>
          <w:sz w:val="21"/>
          <w:szCs w:val="21"/>
          <w:highlight w:val="none"/>
        </w:rPr>
        <w:t xml:space="preserve"> </w:t>
      </w:r>
      <w:r>
        <w:rPr>
          <w:color w:val="auto"/>
          <w:sz w:val="21"/>
          <w:szCs w:val="21"/>
          <w:highlight w:val="none"/>
        </w:rPr>
        <w:t>部件和设备来更换有缺陷的部分或修补缺陷部分，其费用由乙方负担。同时</w:t>
      </w:r>
      <w:r>
        <w:rPr>
          <w:color w:val="auto"/>
          <w:spacing w:val="-1"/>
          <w:sz w:val="21"/>
          <w:szCs w:val="21"/>
          <w:highlight w:val="none"/>
        </w:rPr>
        <w:t>，乙方应在约定的质</w:t>
      </w:r>
    </w:p>
    <w:p w14:paraId="02C3B1E6">
      <w:pPr>
        <w:pStyle w:val="7"/>
        <w:spacing w:before="1" w:line="220" w:lineRule="auto"/>
        <w:ind w:left="37"/>
        <w:rPr>
          <w:color w:val="auto"/>
          <w:sz w:val="21"/>
          <w:szCs w:val="21"/>
          <w:highlight w:val="none"/>
        </w:rPr>
      </w:pPr>
      <w:r>
        <w:rPr>
          <w:color w:val="auto"/>
          <w:spacing w:val="-1"/>
          <w:sz w:val="21"/>
          <w:szCs w:val="21"/>
          <w:highlight w:val="none"/>
        </w:rPr>
        <w:t>量保证期基础上相应延长修补和更换件的质量保证期。</w:t>
      </w:r>
    </w:p>
    <w:p w14:paraId="03245E76">
      <w:pPr>
        <w:pStyle w:val="7"/>
        <w:spacing w:before="206" w:line="360" w:lineRule="auto"/>
        <w:ind w:left="36" w:right="90" w:firstLine="430"/>
        <w:rPr>
          <w:color w:val="auto"/>
          <w:sz w:val="21"/>
          <w:szCs w:val="21"/>
          <w:highlight w:val="none"/>
        </w:rPr>
      </w:pPr>
      <w:r>
        <w:rPr>
          <w:color w:val="auto"/>
          <w:spacing w:val="-1"/>
          <w:sz w:val="21"/>
          <w:szCs w:val="21"/>
          <w:highlight w:val="none"/>
        </w:rPr>
        <w:t>（2）如果在甲方发出索赔通知后十日内乙方未作答复，上述索赔应视为已被乙方接受。如果</w:t>
      </w:r>
      <w:r>
        <w:rPr>
          <w:color w:val="auto"/>
          <w:spacing w:val="13"/>
          <w:sz w:val="21"/>
          <w:szCs w:val="21"/>
          <w:highlight w:val="none"/>
        </w:rPr>
        <w:t xml:space="preserve"> </w:t>
      </w:r>
      <w:r>
        <w:rPr>
          <w:color w:val="auto"/>
          <w:sz w:val="21"/>
          <w:szCs w:val="21"/>
          <w:highlight w:val="none"/>
        </w:rPr>
        <w:t>乙方未能在甲方发出索赔通知后十日内或甲方同意延长的期限内，按照上述规定</w:t>
      </w:r>
      <w:r>
        <w:rPr>
          <w:color w:val="auto"/>
          <w:spacing w:val="-1"/>
          <w:sz w:val="21"/>
          <w:szCs w:val="21"/>
          <w:highlight w:val="none"/>
        </w:rPr>
        <w:t>的任何一种方法</w:t>
      </w:r>
      <w:r>
        <w:rPr>
          <w:color w:val="auto"/>
          <w:sz w:val="21"/>
          <w:szCs w:val="21"/>
          <w:highlight w:val="none"/>
        </w:rPr>
        <w:t xml:space="preserve">  采取补救措施，甲方有权从应付货款中扣除索赔金额或者没收质量保证金，如不足</w:t>
      </w:r>
      <w:r>
        <w:rPr>
          <w:color w:val="auto"/>
          <w:spacing w:val="-1"/>
          <w:sz w:val="21"/>
          <w:szCs w:val="21"/>
          <w:highlight w:val="none"/>
        </w:rPr>
        <w:t>以弥补甲方损</w:t>
      </w:r>
    </w:p>
    <w:p w14:paraId="4F57CE5C">
      <w:pPr>
        <w:pStyle w:val="7"/>
        <w:spacing w:line="220" w:lineRule="auto"/>
        <w:ind w:left="42"/>
        <w:rPr>
          <w:color w:val="auto"/>
          <w:sz w:val="21"/>
          <w:szCs w:val="21"/>
          <w:highlight w:val="none"/>
        </w:rPr>
      </w:pPr>
      <w:r>
        <w:rPr>
          <w:color w:val="auto"/>
          <w:spacing w:val="-2"/>
          <w:sz w:val="21"/>
          <w:szCs w:val="21"/>
          <w:highlight w:val="none"/>
        </w:rPr>
        <w:t>失的，甲方有权进一步要求乙方赔偿。</w:t>
      </w:r>
    </w:p>
    <w:p w14:paraId="60D3E830">
      <w:pPr>
        <w:spacing w:line="220" w:lineRule="auto"/>
        <w:rPr>
          <w:color w:val="auto"/>
          <w:sz w:val="21"/>
          <w:szCs w:val="21"/>
          <w:highlight w:val="none"/>
        </w:rPr>
        <w:sectPr>
          <w:headerReference r:id="rId47" w:type="default"/>
          <w:footerReference r:id="rId48" w:type="default"/>
          <w:pgSz w:w="11905" w:h="16839"/>
          <w:pgMar w:top="1094" w:right="1381" w:bottom="1155" w:left="1488" w:header="1080" w:footer="993" w:gutter="0"/>
          <w:pgBorders>
            <w:top w:val="none" w:sz="0" w:space="0"/>
            <w:left w:val="none" w:sz="0" w:space="0"/>
            <w:bottom w:val="none" w:sz="0" w:space="0"/>
            <w:right w:val="none" w:sz="0" w:space="0"/>
          </w:pgBorders>
          <w:pgNumType w:fmt="decimal"/>
          <w:cols w:space="720" w:num="1"/>
        </w:sectPr>
      </w:pPr>
    </w:p>
    <w:p w14:paraId="3B1E4A75">
      <w:pPr>
        <w:spacing w:line="305" w:lineRule="auto"/>
        <w:rPr>
          <w:rFonts w:ascii="Arial"/>
          <w:color w:val="auto"/>
          <w:sz w:val="21"/>
          <w:highlight w:val="none"/>
        </w:rPr>
      </w:pPr>
    </w:p>
    <w:p w14:paraId="044C4FD0">
      <w:pPr>
        <w:pStyle w:val="7"/>
        <w:spacing w:before="68" w:line="220" w:lineRule="auto"/>
        <w:ind w:left="475"/>
        <w:rPr>
          <w:color w:val="auto"/>
          <w:sz w:val="21"/>
          <w:szCs w:val="21"/>
          <w:highlight w:val="none"/>
        </w:rPr>
      </w:pPr>
      <w:r>
        <w:rPr>
          <w:color w:val="auto"/>
          <w:spacing w:val="-2"/>
          <w:sz w:val="21"/>
          <w:szCs w:val="21"/>
          <w:highlight w:val="none"/>
        </w:rPr>
        <w:t>15.2 迟延交货的违约责任</w:t>
      </w:r>
    </w:p>
    <w:p w14:paraId="793CB41A">
      <w:pPr>
        <w:pStyle w:val="7"/>
        <w:spacing w:before="206" w:line="360" w:lineRule="auto"/>
        <w:ind w:left="39" w:right="92" w:firstLine="426"/>
        <w:rPr>
          <w:color w:val="auto"/>
          <w:sz w:val="21"/>
          <w:szCs w:val="21"/>
          <w:highlight w:val="none"/>
        </w:rPr>
      </w:pPr>
      <w:r>
        <w:rPr>
          <w:color w:val="auto"/>
          <w:spacing w:val="-3"/>
          <w:sz w:val="21"/>
          <w:szCs w:val="21"/>
          <w:highlight w:val="none"/>
        </w:rPr>
        <w:t>（1）乙方应按照本合同规定的时间、地点交货和提供服务。在履行合同过程中， 如果乙方遇</w:t>
      </w:r>
      <w:r>
        <w:rPr>
          <w:color w:val="auto"/>
          <w:spacing w:val="7"/>
          <w:sz w:val="21"/>
          <w:szCs w:val="21"/>
          <w:highlight w:val="none"/>
        </w:rPr>
        <w:t xml:space="preserve"> </w:t>
      </w:r>
      <w:r>
        <w:rPr>
          <w:color w:val="auto"/>
          <w:sz w:val="21"/>
          <w:szCs w:val="21"/>
          <w:highlight w:val="none"/>
        </w:rPr>
        <w:t>到可能妨碍按时交货和提供服务的情形时，应及时以书面形式将迟延的事</w:t>
      </w:r>
      <w:r>
        <w:rPr>
          <w:color w:val="auto"/>
          <w:spacing w:val="-1"/>
          <w:sz w:val="21"/>
          <w:szCs w:val="21"/>
          <w:highlight w:val="none"/>
        </w:rPr>
        <w:t>实、可能迟延的期限和</w:t>
      </w:r>
      <w:r>
        <w:rPr>
          <w:color w:val="auto"/>
          <w:sz w:val="21"/>
          <w:szCs w:val="21"/>
          <w:highlight w:val="none"/>
        </w:rPr>
        <w:t xml:space="preserve">  理由通知甲方。甲方在收到乙方通知后，应尽快对情况进行评价，并确定是</w:t>
      </w:r>
      <w:r>
        <w:rPr>
          <w:color w:val="auto"/>
          <w:spacing w:val="-1"/>
          <w:sz w:val="21"/>
          <w:szCs w:val="21"/>
          <w:highlight w:val="none"/>
        </w:rPr>
        <w:t>否同意迟延交货时间</w:t>
      </w:r>
    </w:p>
    <w:p w14:paraId="0561EE86">
      <w:pPr>
        <w:pStyle w:val="7"/>
        <w:spacing w:line="219" w:lineRule="auto"/>
        <w:ind w:left="39"/>
        <w:rPr>
          <w:color w:val="auto"/>
          <w:sz w:val="21"/>
          <w:szCs w:val="21"/>
          <w:highlight w:val="none"/>
        </w:rPr>
      </w:pPr>
      <w:r>
        <w:rPr>
          <w:color w:val="auto"/>
          <w:spacing w:val="-4"/>
          <w:sz w:val="21"/>
          <w:szCs w:val="21"/>
          <w:highlight w:val="none"/>
        </w:rPr>
        <w:t>或延期提供服务。</w:t>
      </w:r>
    </w:p>
    <w:p w14:paraId="28A0B412">
      <w:pPr>
        <w:pStyle w:val="7"/>
        <w:spacing w:before="205" w:line="360" w:lineRule="auto"/>
        <w:ind w:left="37" w:firstLine="429"/>
        <w:rPr>
          <w:color w:val="auto"/>
          <w:sz w:val="21"/>
          <w:szCs w:val="21"/>
          <w:highlight w:val="none"/>
        </w:rPr>
      </w:pPr>
      <w:r>
        <w:rPr>
          <w:color w:val="auto"/>
          <w:sz w:val="21"/>
          <w:szCs w:val="21"/>
          <w:highlight w:val="none"/>
        </w:rPr>
        <w:t>（2）除本合同第20条规定情况外，如果乙方没有按照合同</w:t>
      </w:r>
      <w:r>
        <w:rPr>
          <w:color w:val="auto"/>
          <w:spacing w:val="-1"/>
          <w:sz w:val="21"/>
          <w:szCs w:val="21"/>
          <w:highlight w:val="none"/>
        </w:rPr>
        <w:t>规定的时间交货和提供服务，甲方</w:t>
      </w:r>
      <w:r>
        <w:rPr>
          <w:color w:val="auto"/>
          <w:sz w:val="21"/>
          <w:szCs w:val="21"/>
          <w:highlight w:val="none"/>
        </w:rPr>
        <w:t xml:space="preserve">  有权从货款中扣除误期赔偿费而不影响合同项下的其他补救方法，赔偿费按每</w:t>
      </w:r>
      <w:r>
        <w:rPr>
          <w:color w:val="auto"/>
          <w:spacing w:val="-1"/>
          <w:sz w:val="21"/>
          <w:szCs w:val="21"/>
          <w:highlight w:val="none"/>
        </w:rPr>
        <w:t>周（一周按七天计</w:t>
      </w:r>
      <w:r>
        <w:rPr>
          <w:color w:val="auto"/>
          <w:sz w:val="21"/>
          <w:szCs w:val="21"/>
          <w:highlight w:val="none"/>
        </w:rPr>
        <w:t xml:space="preserve">   算，不足七日按一周计算）赔偿迟交货物的交货价或延期服务的</w:t>
      </w:r>
      <w:r>
        <w:rPr>
          <w:color w:val="auto"/>
          <w:spacing w:val="-1"/>
          <w:sz w:val="21"/>
          <w:szCs w:val="21"/>
          <w:highlight w:val="none"/>
        </w:rPr>
        <w:t>服务费用的百分之零点五（0.5%）</w:t>
      </w:r>
      <w:r>
        <w:rPr>
          <w:color w:val="auto"/>
          <w:sz w:val="21"/>
          <w:szCs w:val="21"/>
          <w:highlight w:val="none"/>
        </w:rPr>
        <w:t xml:space="preserve"> 计收，直至交货或提供服务为止。但误期赔偿费的最高限额不超过合同价的百分之五（5%）。一</w:t>
      </w:r>
    </w:p>
    <w:p w14:paraId="75F3E26D">
      <w:pPr>
        <w:pStyle w:val="7"/>
        <w:spacing w:line="220" w:lineRule="auto"/>
        <w:ind w:left="41"/>
        <w:rPr>
          <w:color w:val="auto"/>
          <w:sz w:val="21"/>
          <w:szCs w:val="21"/>
          <w:highlight w:val="none"/>
        </w:rPr>
      </w:pPr>
      <w:r>
        <w:rPr>
          <w:color w:val="auto"/>
          <w:spacing w:val="-7"/>
          <w:sz w:val="21"/>
          <w:szCs w:val="21"/>
          <w:highlight w:val="none"/>
        </w:rPr>
        <w:t>旦达到误期赔偿的最高限额，</w:t>
      </w:r>
      <w:r>
        <w:rPr>
          <w:color w:val="auto"/>
          <w:spacing w:val="41"/>
          <w:sz w:val="21"/>
          <w:szCs w:val="21"/>
          <w:highlight w:val="none"/>
        </w:rPr>
        <w:t xml:space="preserve"> </w:t>
      </w:r>
      <w:r>
        <w:rPr>
          <w:color w:val="auto"/>
          <w:spacing w:val="-7"/>
          <w:sz w:val="21"/>
          <w:szCs w:val="21"/>
          <w:highlight w:val="none"/>
        </w:rPr>
        <w:t>甲方可以终止合同。</w:t>
      </w:r>
    </w:p>
    <w:p w14:paraId="4A74E135">
      <w:pPr>
        <w:pStyle w:val="7"/>
        <w:spacing w:before="206" w:line="361" w:lineRule="auto"/>
        <w:ind w:left="41" w:right="106" w:firstLine="424"/>
        <w:rPr>
          <w:color w:val="auto"/>
          <w:sz w:val="21"/>
          <w:szCs w:val="21"/>
          <w:highlight w:val="none"/>
        </w:rPr>
      </w:pPr>
      <w:r>
        <w:rPr>
          <w:color w:val="auto"/>
          <w:spacing w:val="-1"/>
          <w:sz w:val="21"/>
          <w:szCs w:val="21"/>
          <w:highlight w:val="none"/>
        </w:rPr>
        <w:t>（3）如果乙方迟延交货，甲方有权终止全部或部分合同，并依其认为适当的条件和方法购买</w:t>
      </w:r>
      <w:r>
        <w:rPr>
          <w:color w:val="auto"/>
          <w:spacing w:val="13"/>
          <w:sz w:val="21"/>
          <w:szCs w:val="21"/>
          <w:highlight w:val="none"/>
        </w:rPr>
        <w:t xml:space="preserve"> </w:t>
      </w:r>
      <w:r>
        <w:rPr>
          <w:color w:val="auto"/>
          <w:spacing w:val="-3"/>
          <w:sz w:val="21"/>
          <w:szCs w:val="21"/>
          <w:highlight w:val="none"/>
        </w:rPr>
        <w:t>与未交货物类似的货物，乙方应对购买类似</w:t>
      </w:r>
      <w:r>
        <w:rPr>
          <w:color w:val="auto"/>
          <w:spacing w:val="-4"/>
          <w:sz w:val="21"/>
          <w:szCs w:val="21"/>
          <w:highlight w:val="none"/>
        </w:rPr>
        <w:t>货物所超出的那部分费用负责。但是，</w:t>
      </w:r>
      <w:r>
        <w:rPr>
          <w:color w:val="auto"/>
          <w:spacing w:val="33"/>
          <w:sz w:val="21"/>
          <w:szCs w:val="21"/>
          <w:highlight w:val="none"/>
        </w:rPr>
        <w:t xml:space="preserve"> </w:t>
      </w:r>
      <w:r>
        <w:rPr>
          <w:color w:val="auto"/>
          <w:spacing w:val="-4"/>
          <w:sz w:val="21"/>
          <w:szCs w:val="21"/>
          <w:highlight w:val="none"/>
        </w:rPr>
        <w:t>乙方应继续执</w:t>
      </w:r>
    </w:p>
    <w:p w14:paraId="21966F43">
      <w:pPr>
        <w:pStyle w:val="7"/>
        <w:spacing w:line="220" w:lineRule="auto"/>
        <w:ind w:left="40"/>
        <w:rPr>
          <w:color w:val="auto"/>
          <w:sz w:val="21"/>
          <w:szCs w:val="21"/>
          <w:highlight w:val="none"/>
        </w:rPr>
      </w:pPr>
      <w:r>
        <w:rPr>
          <w:color w:val="auto"/>
          <w:spacing w:val="-3"/>
          <w:sz w:val="21"/>
          <w:szCs w:val="21"/>
          <w:highlight w:val="none"/>
        </w:rPr>
        <w:t>行合同中未终止的部分。</w:t>
      </w:r>
    </w:p>
    <w:p w14:paraId="32D98D74">
      <w:pPr>
        <w:pStyle w:val="7"/>
        <w:spacing w:before="209" w:line="221" w:lineRule="auto"/>
        <w:ind w:left="55"/>
        <w:outlineLvl w:val="2"/>
        <w:rPr>
          <w:color w:val="auto"/>
          <w:sz w:val="24"/>
          <w:szCs w:val="24"/>
          <w:highlight w:val="none"/>
        </w:rPr>
      </w:pPr>
      <w:bookmarkStart w:id="434" w:name="_Toc28798"/>
      <w:bookmarkStart w:id="435" w:name="_Toc28085"/>
      <w:bookmarkStart w:id="436" w:name="_Toc29155"/>
      <w:r>
        <w:rPr>
          <w:color w:val="auto"/>
          <w:spacing w:val="-3"/>
          <w:sz w:val="24"/>
          <w:szCs w:val="24"/>
          <w:highlight w:val="none"/>
          <w14:textOutline w14:w="4354" w14:cap="flat" w14:cmpd="sng">
            <w14:solidFill>
              <w14:srgbClr w14:val="000000"/>
            </w14:solidFill>
            <w14:prstDash w14:val="solid"/>
            <w14:miter w14:val="0"/>
          </w14:textOutline>
        </w:rPr>
        <w:t>16.合同的变更</w:t>
      </w:r>
      <w:bookmarkEnd w:id="434"/>
      <w:bookmarkEnd w:id="435"/>
      <w:bookmarkEnd w:id="436"/>
    </w:p>
    <w:p w14:paraId="7BB20CE5">
      <w:pPr>
        <w:pStyle w:val="7"/>
        <w:spacing w:before="223" w:line="413" w:lineRule="exact"/>
        <w:ind w:left="475"/>
        <w:rPr>
          <w:color w:val="auto"/>
          <w:sz w:val="21"/>
          <w:szCs w:val="21"/>
          <w:highlight w:val="none"/>
        </w:rPr>
      </w:pPr>
      <w:r>
        <w:rPr>
          <w:color w:val="auto"/>
          <w:spacing w:val="-1"/>
          <w:position w:val="15"/>
          <w:sz w:val="21"/>
          <w:szCs w:val="21"/>
          <w:highlight w:val="none"/>
        </w:rPr>
        <w:t>16.1 在合同履行过程中，甲、乙双方可就合同履行的时间、地点和方式等协商进行变更。协</w:t>
      </w:r>
    </w:p>
    <w:p w14:paraId="4BD99F14">
      <w:pPr>
        <w:pStyle w:val="7"/>
        <w:spacing w:before="1" w:line="219" w:lineRule="auto"/>
        <w:ind w:left="41"/>
        <w:rPr>
          <w:color w:val="auto"/>
          <w:sz w:val="21"/>
          <w:szCs w:val="21"/>
          <w:highlight w:val="none"/>
        </w:rPr>
      </w:pPr>
      <w:r>
        <w:rPr>
          <w:color w:val="auto"/>
          <w:spacing w:val="-6"/>
          <w:sz w:val="21"/>
          <w:szCs w:val="21"/>
          <w:highlight w:val="none"/>
        </w:rPr>
        <w:t>商一致后， 双方应签订书面的补充协议。</w:t>
      </w:r>
    </w:p>
    <w:p w14:paraId="78495836">
      <w:pPr>
        <w:pStyle w:val="7"/>
        <w:spacing w:before="206" w:line="408" w:lineRule="exact"/>
        <w:ind w:left="475"/>
        <w:rPr>
          <w:color w:val="auto"/>
          <w:sz w:val="21"/>
          <w:szCs w:val="21"/>
          <w:highlight w:val="none"/>
        </w:rPr>
      </w:pPr>
      <w:r>
        <w:rPr>
          <w:color w:val="auto"/>
          <w:position w:val="15"/>
          <w:sz w:val="21"/>
          <w:szCs w:val="21"/>
          <w:highlight w:val="none"/>
        </w:rPr>
        <w:t>16.2 在不改变合同其他条款的前提下，甲</w:t>
      </w:r>
      <w:r>
        <w:rPr>
          <w:color w:val="auto"/>
          <w:spacing w:val="-1"/>
          <w:position w:val="15"/>
          <w:sz w:val="21"/>
          <w:szCs w:val="21"/>
          <w:highlight w:val="none"/>
        </w:rPr>
        <w:t>方有权在合同价款百分之十的范围内追加与合同标</w:t>
      </w:r>
    </w:p>
    <w:p w14:paraId="7607535D">
      <w:pPr>
        <w:pStyle w:val="7"/>
        <w:spacing w:before="1" w:line="219" w:lineRule="auto"/>
        <w:ind w:left="54"/>
        <w:rPr>
          <w:color w:val="auto"/>
          <w:sz w:val="21"/>
          <w:szCs w:val="21"/>
          <w:highlight w:val="none"/>
        </w:rPr>
      </w:pPr>
      <w:r>
        <w:rPr>
          <w:color w:val="auto"/>
          <w:spacing w:val="-5"/>
          <w:sz w:val="21"/>
          <w:szCs w:val="21"/>
          <w:highlight w:val="none"/>
        </w:rPr>
        <w:t>的相同的货物或服务，并就此与乙方签订补充合同， 乙方不得拒绝。</w:t>
      </w:r>
    </w:p>
    <w:p w14:paraId="14CD047B">
      <w:pPr>
        <w:pStyle w:val="7"/>
        <w:spacing w:before="210" w:line="220" w:lineRule="auto"/>
        <w:ind w:left="475"/>
        <w:rPr>
          <w:color w:val="auto"/>
          <w:sz w:val="21"/>
          <w:szCs w:val="21"/>
          <w:highlight w:val="none"/>
        </w:rPr>
      </w:pPr>
      <w:r>
        <w:rPr>
          <w:color w:val="auto"/>
          <w:spacing w:val="-3"/>
          <w:sz w:val="21"/>
          <w:szCs w:val="21"/>
          <w:highlight w:val="none"/>
        </w:rPr>
        <w:t>16.3 除双方签署书面协议，并成为合同不可分割的一部分外， 本合同条件不得有任何变更。</w:t>
      </w:r>
    </w:p>
    <w:p w14:paraId="66594FF4">
      <w:pPr>
        <w:pStyle w:val="7"/>
        <w:spacing w:before="211" w:line="220" w:lineRule="auto"/>
        <w:ind w:left="55"/>
        <w:outlineLvl w:val="2"/>
        <w:rPr>
          <w:color w:val="auto"/>
          <w:sz w:val="24"/>
          <w:szCs w:val="24"/>
          <w:highlight w:val="none"/>
        </w:rPr>
      </w:pPr>
      <w:bookmarkStart w:id="437" w:name="_Toc29243"/>
      <w:bookmarkStart w:id="438" w:name="_Toc12182"/>
      <w:bookmarkStart w:id="439" w:name="_Toc25029"/>
      <w:r>
        <w:rPr>
          <w:color w:val="auto"/>
          <w:spacing w:val="-2"/>
          <w:sz w:val="24"/>
          <w:szCs w:val="24"/>
          <w:highlight w:val="none"/>
          <w14:textOutline w14:w="4354" w14:cap="flat" w14:cmpd="sng">
            <w14:solidFill>
              <w14:srgbClr w14:val="000000"/>
            </w14:solidFill>
            <w14:prstDash w14:val="solid"/>
            <w14:miter w14:val="0"/>
          </w14:textOutline>
        </w:rPr>
        <w:t>17.合同中止与终止</w:t>
      </w:r>
      <w:bookmarkEnd w:id="437"/>
      <w:bookmarkEnd w:id="438"/>
      <w:bookmarkEnd w:id="439"/>
    </w:p>
    <w:p w14:paraId="78BD92CC">
      <w:pPr>
        <w:pStyle w:val="7"/>
        <w:spacing w:before="228" w:line="221" w:lineRule="auto"/>
        <w:ind w:left="475"/>
        <w:rPr>
          <w:color w:val="auto"/>
          <w:sz w:val="21"/>
          <w:szCs w:val="21"/>
          <w:highlight w:val="none"/>
        </w:rPr>
      </w:pPr>
      <w:r>
        <w:rPr>
          <w:color w:val="auto"/>
          <w:spacing w:val="-4"/>
          <w:sz w:val="21"/>
          <w:szCs w:val="21"/>
          <w:highlight w:val="none"/>
        </w:rPr>
        <w:t>17.1</w:t>
      </w:r>
      <w:r>
        <w:rPr>
          <w:color w:val="auto"/>
          <w:spacing w:val="-37"/>
          <w:sz w:val="21"/>
          <w:szCs w:val="21"/>
          <w:highlight w:val="none"/>
        </w:rPr>
        <w:t xml:space="preserve"> </w:t>
      </w:r>
      <w:r>
        <w:rPr>
          <w:color w:val="auto"/>
          <w:spacing w:val="-4"/>
          <w:sz w:val="21"/>
          <w:szCs w:val="21"/>
          <w:highlight w:val="none"/>
        </w:rPr>
        <w:t>合同的中止</w:t>
      </w:r>
    </w:p>
    <w:p w14:paraId="0EEE3830">
      <w:pPr>
        <w:pStyle w:val="7"/>
        <w:spacing w:before="204" w:line="220" w:lineRule="auto"/>
        <w:ind w:right="21"/>
        <w:jc w:val="right"/>
        <w:rPr>
          <w:color w:val="auto"/>
          <w:sz w:val="21"/>
          <w:szCs w:val="21"/>
          <w:highlight w:val="none"/>
        </w:rPr>
      </w:pPr>
      <w:r>
        <w:rPr>
          <w:color w:val="auto"/>
          <w:spacing w:val="-9"/>
          <w:sz w:val="21"/>
          <w:szCs w:val="21"/>
          <w:highlight w:val="none"/>
        </w:rPr>
        <w:t>（1）合同在履行过程中， 因采购计划调整，</w:t>
      </w:r>
      <w:r>
        <w:rPr>
          <w:color w:val="auto"/>
          <w:spacing w:val="-10"/>
          <w:sz w:val="21"/>
          <w:szCs w:val="21"/>
          <w:highlight w:val="none"/>
        </w:rPr>
        <w:t xml:space="preserve"> 甲方可以要求中止履行，</w:t>
      </w:r>
      <w:r>
        <w:rPr>
          <w:color w:val="auto"/>
          <w:spacing w:val="-49"/>
          <w:sz w:val="21"/>
          <w:szCs w:val="21"/>
          <w:highlight w:val="none"/>
        </w:rPr>
        <w:t xml:space="preserve"> </w:t>
      </w:r>
      <w:r>
        <w:rPr>
          <w:color w:val="auto"/>
          <w:spacing w:val="-10"/>
          <w:sz w:val="21"/>
          <w:szCs w:val="21"/>
          <w:highlight w:val="none"/>
        </w:rPr>
        <w:t>待计划确定后继续履行；</w:t>
      </w:r>
    </w:p>
    <w:p w14:paraId="7A2F2977">
      <w:pPr>
        <w:pStyle w:val="7"/>
        <w:spacing w:before="211" w:line="409" w:lineRule="exact"/>
        <w:ind w:left="466"/>
        <w:rPr>
          <w:color w:val="auto"/>
          <w:sz w:val="21"/>
          <w:szCs w:val="21"/>
          <w:highlight w:val="none"/>
        </w:rPr>
      </w:pPr>
      <w:r>
        <w:rPr>
          <w:color w:val="auto"/>
          <w:spacing w:val="-5"/>
          <w:position w:val="15"/>
          <w:sz w:val="21"/>
          <w:szCs w:val="21"/>
          <w:highlight w:val="none"/>
        </w:rPr>
        <w:t>（2）合同履行过程中因供应商就采购过程或结果提起投诉的，</w:t>
      </w:r>
      <w:r>
        <w:rPr>
          <w:color w:val="auto"/>
          <w:spacing w:val="88"/>
          <w:position w:val="15"/>
          <w:sz w:val="21"/>
          <w:szCs w:val="21"/>
          <w:highlight w:val="none"/>
        </w:rPr>
        <w:t xml:space="preserve"> </w:t>
      </w:r>
      <w:r>
        <w:rPr>
          <w:color w:val="auto"/>
          <w:spacing w:val="-5"/>
          <w:position w:val="15"/>
          <w:sz w:val="21"/>
          <w:szCs w:val="21"/>
          <w:highlight w:val="none"/>
        </w:rPr>
        <w:t>甲方认为有必要或财政部门责</w:t>
      </w:r>
    </w:p>
    <w:p w14:paraId="5D7816DD">
      <w:pPr>
        <w:pStyle w:val="7"/>
        <w:spacing w:before="1" w:line="219" w:lineRule="auto"/>
        <w:ind w:left="37"/>
        <w:rPr>
          <w:color w:val="auto"/>
          <w:sz w:val="21"/>
          <w:szCs w:val="21"/>
          <w:highlight w:val="none"/>
        </w:rPr>
      </w:pPr>
      <w:r>
        <w:rPr>
          <w:color w:val="auto"/>
          <w:spacing w:val="-12"/>
          <w:sz w:val="21"/>
          <w:szCs w:val="21"/>
          <w:highlight w:val="none"/>
        </w:rPr>
        <w:t>令中止的，</w:t>
      </w:r>
      <w:r>
        <w:rPr>
          <w:color w:val="auto"/>
          <w:spacing w:val="53"/>
          <w:sz w:val="21"/>
          <w:szCs w:val="21"/>
          <w:highlight w:val="none"/>
        </w:rPr>
        <w:t xml:space="preserve"> </w:t>
      </w:r>
      <w:r>
        <w:rPr>
          <w:color w:val="auto"/>
          <w:spacing w:val="-12"/>
          <w:sz w:val="21"/>
          <w:szCs w:val="21"/>
          <w:highlight w:val="none"/>
        </w:rPr>
        <w:t>应当中止合同的履行。</w:t>
      </w:r>
    </w:p>
    <w:p w14:paraId="4D420571">
      <w:pPr>
        <w:pStyle w:val="7"/>
        <w:spacing w:before="205" w:line="223" w:lineRule="auto"/>
        <w:ind w:left="475"/>
        <w:rPr>
          <w:color w:val="auto"/>
          <w:sz w:val="21"/>
          <w:szCs w:val="21"/>
          <w:highlight w:val="none"/>
        </w:rPr>
      </w:pPr>
      <w:r>
        <w:rPr>
          <w:color w:val="auto"/>
          <w:spacing w:val="-4"/>
          <w:sz w:val="21"/>
          <w:szCs w:val="21"/>
          <w:highlight w:val="none"/>
        </w:rPr>
        <w:t>17.2</w:t>
      </w:r>
      <w:r>
        <w:rPr>
          <w:color w:val="auto"/>
          <w:spacing w:val="-37"/>
          <w:sz w:val="21"/>
          <w:szCs w:val="21"/>
          <w:highlight w:val="none"/>
        </w:rPr>
        <w:t xml:space="preserve"> </w:t>
      </w:r>
      <w:r>
        <w:rPr>
          <w:color w:val="auto"/>
          <w:spacing w:val="-4"/>
          <w:sz w:val="21"/>
          <w:szCs w:val="21"/>
          <w:highlight w:val="none"/>
        </w:rPr>
        <w:t>合同的终止</w:t>
      </w:r>
    </w:p>
    <w:p w14:paraId="49FADC36">
      <w:pPr>
        <w:pStyle w:val="7"/>
        <w:spacing w:before="207" w:line="221" w:lineRule="auto"/>
        <w:ind w:left="466"/>
        <w:rPr>
          <w:color w:val="auto"/>
          <w:sz w:val="21"/>
          <w:szCs w:val="21"/>
          <w:highlight w:val="none"/>
        </w:rPr>
      </w:pPr>
      <w:r>
        <w:rPr>
          <w:color w:val="auto"/>
          <w:spacing w:val="-3"/>
          <w:sz w:val="21"/>
          <w:szCs w:val="21"/>
          <w:highlight w:val="none"/>
        </w:rPr>
        <w:t>（1）合同因有效期限届满而终止；</w:t>
      </w:r>
    </w:p>
    <w:p w14:paraId="6EF3DFB9">
      <w:pPr>
        <w:pStyle w:val="7"/>
        <w:spacing w:before="210" w:line="409" w:lineRule="exact"/>
        <w:ind w:left="466"/>
        <w:rPr>
          <w:color w:val="auto"/>
          <w:sz w:val="21"/>
          <w:szCs w:val="21"/>
          <w:highlight w:val="none"/>
        </w:rPr>
      </w:pPr>
      <w:r>
        <w:rPr>
          <w:color w:val="auto"/>
          <w:spacing w:val="-3"/>
          <w:position w:val="15"/>
          <w:sz w:val="21"/>
          <w:szCs w:val="21"/>
          <w:highlight w:val="none"/>
        </w:rPr>
        <w:t>（2）乙方未能依照本合同约定条件履行合同， 已构成根本性违约的，甲方有权终止本合同，</w:t>
      </w:r>
    </w:p>
    <w:p w14:paraId="654089C4">
      <w:pPr>
        <w:pStyle w:val="7"/>
        <w:spacing w:before="1" w:line="219" w:lineRule="auto"/>
        <w:ind w:left="42"/>
        <w:rPr>
          <w:color w:val="auto"/>
          <w:sz w:val="21"/>
          <w:szCs w:val="21"/>
          <w:highlight w:val="none"/>
        </w:rPr>
      </w:pPr>
      <w:r>
        <w:rPr>
          <w:color w:val="auto"/>
          <w:spacing w:val="-3"/>
          <w:sz w:val="21"/>
          <w:szCs w:val="21"/>
          <w:highlight w:val="none"/>
        </w:rPr>
        <w:t>并追究乙方的违约责任。</w:t>
      </w:r>
    </w:p>
    <w:p w14:paraId="639A83D1">
      <w:pPr>
        <w:pStyle w:val="7"/>
        <w:spacing w:before="205" w:line="413" w:lineRule="exact"/>
        <w:ind w:left="466"/>
        <w:rPr>
          <w:color w:val="auto"/>
          <w:sz w:val="21"/>
          <w:szCs w:val="21"/>
          <w:highlight w:val="none"/>
        </w:rPr>
      </w:pPr>
      <w:r>
        <w:rPr>
          <w:color w:val="auto"/>
          <w:position w:val="15"/>
          <w:sz w:val="21"/>
          <w:szCs w:val="21"/>
          <w:highlight w:val="none"/>
        </w:rPr>
        <w:t>（3）如果乙方丧失履约能力或被宣告破产，甲方可在任何时候以</w:t>
      </w:r>
      <w:r>
        <w:rPr>
          <w:color w:val="auto"/>
          <w:spacing w:val="-1"/>
          <w:position w:val="15"/>
          <w:sz w:val="21"/>
          <w:szCs w:val="21"/>
          <w:highlight w:val="none"/>
        </w:rPr>
        <w:t>书面形式通知乙方终止合同</w:t>
      </w:r>
    </w:p>
    <w:p w14:paraId="4CD5C4AB">
      <w:pPr>
        <w:pStyle w:val="7"/>
        <w:spacing w:before="1" w:line="221" w:lineRule="auto"/>
        <w:ind w:left="37"/>
        <w:rPr>
          <w:color w:val="auto"/>
          <w:sz w:val="21"/>
          <w:szCs w:val="21"/>
          <w:highlight w:val="none"/>
        </w:rPr>
      </w:pPr>
      <w:r>
        <w:rPr>
          <w:color w:val="auto"/>
          <w:spacing w:val="-4"/>
          <w:sz w:val="21"/>
          <w:szCs w:val="21"/>
          <w:highlight w:val="none"/>
        </w:rPr>
        <w:t>而不给乙方补偿。</w:t>
      </w:r>
    </w:p>
    <w:p w14:paraId="7C4C71C7">
      <w:pPr>
        <w:pStyle w:val="7"/>
        <w:spacing w:before="204" w:line="408" w:lineRule="exact"/>
        <w:ind w:left="466"/>
        <w:rPr>
          <w:color w:val="auto"/>
          <w:sz w:val="21"/>
          <w:szCs w:val="21"/>
          <w:highlight w:val="none"/>
        </w:rPr>
      </w:pPr>
      <w:r>
        <w:rPr>
          <w:color w:val="auto"/>
          <w:position w:val="15"/>
          <w:sz w:val="21"/>
          <w:szCs w:val="21"/>
          <w:highlight w:val="none"/>
        </w:rPr>
        <w:t>（4）如果乙方在履行合同过程中有不正当竞争行</w:t>
      </w:r>
      <w:r>
        <w:rPr>
          <w:color w:val="auto"/>
          <w:spacing w:val="-1"/>
          <w:position w:val="15"/>
          <w:sz w:val="21"/>
          <w:szCs w:val="21"/>
          <w:highlight w:val="none"/>
        </w:rPr>
        <w:t>为，甲方有权解除合同，并按《中华人民共</w:t>
      </w:r>
    </w:p>
    <w:p w14:paraId="40A3036F">
      <w:pPr>
        <w:pStyle w:val="7"/>
        <w:spacing w:before="1" w:line="219" w:lineRule="auto"/>
        <w:ind w:left="37"/>
        <w:rPr>
          <w:color w:val="auto"/>
          <w:sz w:val="21"/>
          <w:szCs w:val="21"/>
          <w:highlight w:val="none"/>
        </w:rPr>
      </w:pPr>
      <w:r>
        <w:rPr>
          <w:color w:val="auto"/>
          <w:spacing w:val="-1"/>
          <w:sz w:val="21"/>
          <w:szCs w:val="21"/>
          <w:highlight w:val="none"/>
        </w:rPr>
        <w:t>和国反不正当竞争法》规定由有关部门追究其法律责任。</w:t>
      </w:r>
    </w:p>
    <w:p w14:paraId="4CB596D0">
      <w:pPr>
        <w:spacing w:line="219" w:lineRule="auto"/>
        <w:rPr>
          <w:color w:val="auto"/>
          <w:sz w:val="21"/>
          <w:szCs w:val="21"/>
          <w:highlight w:val="none"/>
        </w:rPr>
        <w:sectPr>
          <w:headerReference r:id="rId49" w:type="default"/>
          <w:footerReference r:id="rId50" w:type="default"/>
          <w:pgSz w:w="11905" w:h="16839"/>
          <w:pgMar w:top="1094" w:right="1364" w:bottom="1155" w:left="1488" w:header="1080" w:footer="993" w:gutter="0"/>
          <w:pgBorders>
            <w:top w:val="none" w:sz="0" w:space="0"/>
            <w:left w:val="none" w:sz="0" w:space="0"/>
            <w:bottom w:val="none" w:sz="0" w:space="0"/>
            <w:right w:val="none" w:sz="0" w:space="0"/>
          </w:pgBorders>
          <w:pgNumType w:fmt="decimal"/>
          <w:cols w:space="720" w:num="1"/>
        </w:sectPr>
      </w:pPr>
    </w:p>
    <w:p w14:paraId="258812A9">
      <w:pPr>
        <w:spacing w:line="305" w:lineRule="auto"/>
        <w:rPr>
          <w:rFonts w:ascii="Arial"/>
          <w:color w:val="auto"/>
          <w:sz w:val="21"/>
          <w:highlight w:val="none"/>
        </w:rPr>
      </w:pPr>
    </w:p>
    <w:p w14:paraId="3FD604B8">
      <w:pPr>
        <w:pStyle w:val="7"/>
        <w:spacing w:before="68" w:line="408" w:lineRule="exact"/>
        <w:ind w:right="35"/>
        <w:jc w:val="right"/>
        <w:rPr>
          <w:color w:val="auto"/>
          <w:sz w:val="21"/>
          <w:szCs w:val="21"/>
          <w:highlight w:val="none"/>
        </w:rPr>
      </w:pPr>
      <w:r>
        <w:rPr>
          <w:color w:val="auto"/>
          <w:spacing w:val="-1"/>
          <w:position w:val="15"/>
          <w:sz w:val="21"/>
          <w:szCs w:val="21"/>
          <w:highlight w:val="none"/>
        </w:rPr>
        <w:t>（5）如果合同的履行将损害国家利益或社会公共利益，甲方有权终止合同的履行，给乙方造</w:t>
      </w:r>
    </w:p>
    <w:p w14:paraId="5D82764A">
      <w:pPr>
        <w:pStyle w:val="7"/>
        <w:spacing w:line="221" w:lineRule="auto"/>
        <w:ind w:left="38"/>
        <w:rPr>
          <w:color w:val="auto"/>
          <w:sz w:val="21"/>
          <w:szCs w:val="21"/>
          <w:highlight w:val="none"/>
        </w:rPr>
      </w:pPr>
      <w:r>
        <w:rPr>
          <w:color w:val="auto"/>
          <w:spacing w:val="-2"/>
          <w:sz w:val="21"/>
          <w:szCs w:val="21"/>
          <w:highlight w:val="none"/>
        </w:rPr>
        <w:t>成损失的予以相应补偿。</w:t>
      </w:r>
    </w:p>
    <w:p w14:paraId="2945752F">
      <w:pPr>
        <w:pStyle w:val="7"/>
        <w:spacing w:before="208" w:line="220" w:lineRule="auto"/>
        <w:ind w:left="55"/>
        <w:outlineLvl w:val="2"/>
        <w:rPr>
          <w:color w:val="auto"/>
          <w:sz w:val="24"/>
          <w:szCs w:val="24"/>
          <w:highlight w:val="none"/>
        </w:rPr>
      </w:pPr>
      <w:bookmarkStart w:id="440" w:name="_Toc30865"/>
      <w:bookmarkStart w:id="441" w:name="_Toc2074"/>
      <w:bookmarkStart w:id="442" w:name="_Toc23143"/>
      <w:r>
        <w:rPr>
          <w:color w:val="auto"/>
          <w:spacing w:val="-2"/>
          <w:sz w:val="24"/>
          <w:szCs w:val="24"/>
          <w:highlight w:val="none"/>
          <w14:textOutline w14:w="4354" w14:cap="flat" w14:cmpd="sng">
            <w14:solidFill>
              <w14:srgbClr w14:val="000000"/>
            </w14:solidFill>
            <w14:prstDash w14:val="solid"/>
            <w14:miter w14:val="0"/>
          </w14:textOutline>
        </w:rPr>
        <w:t>18.合同转让和分包</w:t>
      </w:r>
      <w:bookmarkEnd w:id="440"/>
      <w:bookmarkEnd w:id="441"/>
      <w:bookmarkEnd w:id="442"/>
    </w:p>
    <w:p w14:paraId="67552E6E">
      <w:pPr>
        <w:pStyle w:val="7"/>
        <w:spacing w:before="228" w:line="221" w:lineRule="auto"/>
        <w:ind w:left="475"/>
        <w:rPr>
          <w:color w:val="auto"/>
          <w:sz w:val="21"/>
          <w:szCs w:val="21"/>
          <w:highlight w:val="none"/>
        </w:rPr>
      </w:pPr>
      <w:r>
        <w:rPr>
          <w:color w:val="auto"/>
          <w:spacing w:val="-4"/>
          <w:sz w:val="21"/>
          <w:szCs w:val="21"/>
          <w:highlight w:val="none"/>
        </w:rPr>
        <w:t>18.1</w:t>
      </w:r>
      <w:r>
        <w:rPr>
          <w:color w:val="auto"/>
          <w:spacing w:val="34"/>
          <w:sz w:val="21"/>
          <w:szCs w:val="21"/>
          <w:highlight w:val="none"/>
        </w:rPr>
        <w:t xml:space="preserve"> </w:t>
      </w:r>
      <w:r>
        <w:rPr>
          <w:color w:val="auto"/>
          <w:spacing w:val="-4"/>
          <w:sz w:val="21"/>
          <w:szCs w:val="21"/>
          <w:highlight w:val="none"/>
        </w:rPr>
        <w:t>乙方不得以任何形式将合同转包。</w:t>
      </w:r>
    </w:p>
    <w:p w14:paraId="44342460">
      <w:pPr>
        <w:pStyle w:val="7"/>
        <w:spacing w:before="204" w:line="221" w:lineRule="auto"/>
        <w:ind w:left="475"/>
        <w:rPr>
          <w:color w:val="auto"/>
          <w:sz w:val="21"/>
          <w:szCs w:val="21"/>
          <w:highlight w:val="none"/>
        </w:rPr>
      </w:pPr>
      <w:r>
        <w:rPr>
          <w:color w:val="auto"/>
          <w:spacing w:val="-1"/>
          <w:sz w:val="21"/>
          <w:szCs w:val="21"/>
          <w:highlight w:val="none"/>
        </w:rPr>
        <w:t>18.2</w:t>
      </w:r>
      <w:r>
        <w:rPr>
          <w:color w:val="auto"/>
          <w:spacing w:val="30"/>
          <w:sz w:val="21"/>
          <w:szCs w:val="21"/>
          <w:highlight w:val="none"/>
        </w:rPr>
        <w:t xml:space="preserve"> </w:t>
      </w:r>
      <w:r>
        <w:rPr>
          <w:color w:val="auto"/>
          <w:spacing w:val="-1"/>
          <w:sz w:val="21"/>
          <w:szCs w:val="21"/>
          <w:highlight w:val="none"/>
        </w:rPr>
        <w:t>乙方未在投标文件中说明，不得将合同的非主体、</w:t>
      </w:r>
      <w:r>
        <w:rPr>
          <w:color w:val="auto"/>
          <w:spacing w:val="-2"/>
          <w:sz w:val="21"/>
          <w:szCs w:val="21"/>
          <w:highlight w:val="none"/>
        </w:rPr>
        <w:t>非关键性工作分包给他人。</w:t>
      </w:r>
    </w:p>
    <w:p w14:paraId="56ECB7F9">
      <w:pPr>
        <w:pStyle w:val="7"/>
        <w:spacing w:before="213" w:line="220" w:lineRule="auto"/>
        <w:ind w:left="55"/>
        <w:outlineLvl w:val="2"/>
        <w:rPr>
          <w:color w:val="auto"/>
          <w:sz w:val="24"/>
          <w:szCs w:val="24"/>
          <w:highlight w:val="none"/>
        </w:rPr>
      </w:pPr>
      <w:bookmarkStart w:id="443" w:name="_Toc21049"/>
      <w:bookmarkStart w:id="444" w:name="_Toc19345"/>
      <w:bookmarkStart w:id="445" w:name="_Toc20021"/>
      <w:r>
        <w:rPr>
          <w:color w:val="auto"/>
          <w:spacing w:val="-4"/>
          <w:sz w:val="24"/>
          <w:szCs w:val="24"/>
          <w:highlight w:val="none"/>
          <w14:textOutline w14:w="4354" w14:cap="flat" w14:cmpd="sng">
            <w14:solidFill>
              <w14:srgbClr w14:val="000000"/>
            </w14:solidFill>
            <w14:prstDash w14:val="solid"/>
            <w14:miter w14:val="0"/>
          </w14:textOutline>
        </w:rPr>
        <w:t>19.不可抗力</w:t>
      </w:r>
      <w:bookmarkEnd w:id="443"/>
      <w:bookmarkEnd w:id="444"/>
      <w:bookmarkEnd w:id="445"/>
    </w:p>
    <w:p w14:paraId="361A1958">
      <w:pPr>
        <w:pStyle w:val="7"/>
        <w:spacing w:before="229" w:line="220" w:lineRule="auto"/>
        <w:ind w:left="475"/>
        <w:rPr>
          <w:color w:val="auto"/>
          <w:sz w:val="21"/>
          <w:szCs w:val="21"/>
          <w:highlight w:val="none"/>
        </w:rPr>
      </w:pPr>
      <w:r>
        <w:rPr>
          <w:color w:val="auto"/>
          <w:spacing w:val="-1"/>
          <w:sz w:val="21"/>
          <w:szCs w:val="21"/>
          <w:highlight w:val="none"/>
        </w:rPr>
        <w:t>19.1 不可抗力是指合同双方不可预见、不可避免、不可克服的自然灾害和社会事件。</w:t>
      </w:r>
    </w:p>
    <w:p w14:paraId="6F22E0BD">
      <w:pPr>
        <w:pStyle w:val="7"/>
        <w:spacing w:before="206" w:line="413" w:lineRule="exact"/>
        <w:ind w:right="27"/>
        <w:jc w:val="right"/>
        <w:rPr>
          <w:color w:val="auto"/>
          <w:sz w:val="21"/>
          <w:szCs w:val="21"/>
          <w:highlight w:val="none"/>
        </w:rPr>
      </w:pPr>
      <w:r>
        <w:rPr>
          <w:color w:val="auto"/>
          <w:spacing w:val="-1"/>
          <w:position w:val="15"/>
          <w:sz w:val="21"/>
          <w:szCs w:val="21"/>
          <w:highlight w:val="none"/>
        </w:rPr>
        <w:t>19.2 任何一方对由于不可抗力造成的部分或全部不能履行合同不承担违约责任。但迟延履行</w:t>
      </w:r>
    </w:p>
    <w:p w14:paraId="7357E503">
      <w:pPr>
        <w:pStyle w:val="7"/>
        <w:spacing w:before="1" w:line="220" w:lineRule="auto"/>
        <w:ind w:left="38"/>
        <w:rPr>
          <w:color w:val="auto"/>
          <w:sz w:val="21"/>
          <w:szCs w:val="21"/>
          <w:highlight w:val="none"/>
        </w:rPr>
      </w:pPr>
      <w:r>
        <w:rPr>
          <w:color w:val="auto"/>
          <w:spacing w:val="-8"/>
          <w:sz w:val="21"/>
          <w:szCs w:val="21"/>
          <w:highlight w:val="none"/>
        </w:rPr>
        <w:t>后发生不可抗力的， 不能免除责任。</w:t>
      </w:r>
    </w:p>
    <w:p w14:paraId="1E3DD594">
      <w:pPr>
        <w:pStyle w:val="7"/>
        <w:spacing w:before="205" w:line="408" w:lineRule="exact"/>
        <w:ind w:right="23"/>
        <w:jc w:val="right"/>
        <w:rPr>
          <w:color w:val="auto"/>
          <w:sz w:val="21"/>
          <w:szCs w:val="21"/>
          <w:highlight w:val="none"/>
        </w:rPr>
      </w:pPr>
      <w:r>
        <w:rPr>
          <w:color w:val="auto"/>
          <w:spacing w:val="-2"/>
          <w:position w:val="15"/>
          <w:sz w:val="21"/>
          <w:szCs w:val="21"/>
          <w:highlight w:val="none"/>
        </w:rPr>
        <w:t>19.3 遇有不可抗力的一方，</w:t>
      </w:r>
      <w:r>
        <w:rPr>
          <w:color w:val="auto"/>
          <w:spacing w:val="-24"/>
          <w:position w:val="15"/>
          <w:sz w:val="21"/>
          <w:szCs w:val="21"/>
          <w:highlight w:val="none"/>
        </w:rPr>
        <w:t xml:space="preserve"> </w:t>
      </w:r>
      <w:r>
        <w:rPr>
          <w:color w:val="auto"/>
          <w:spacing w:val="-2"/>
          <w:position w:val="15"/>
          <w:sz w:val="21"/>
          <w:szCs w:val="21"/>
          <w:highlight w:val="none"/>
        </w:rPr>
        <w:t>应在三日内将事件的情况</w:t>
      </w:r>
      <w:r>
        <w:rPr>
          <w:color w:val="auto"/>
          <w:spacing w:val="-3"/>
          <w:position w:val="15"/>
          <w:sz w:val="21"/>
          <w:szCs w:val="21"/>
          <w:highlight w:val="none"/>
        </w:rPr>
        <w:t>以书面形式通知另一方，并在事件发生</w:t>
      </w:r>
    </w:p>
    <w:p w14:paraId="69E13810">
      <w:pPr>
        <w:pStyle w:val="7"/>
        <w:spacing w:line="219" w:lineRule="auto"/>
        <w:ind w:left="38"/>
        <w:rPr>
          <w:color w:val="auto"/>
          <w:sz w:val="21"/>
          <w:szCs w:val="21"/>
          <w:highlight w:val="none"/>
        </w:rPr>
      </w:pPr>
      <w:r>
        <w:rPr>
          <w:color w:val="auto"/>
          <w:spacing w:val="-5"/>
          <w:sz w:val="21"/>
          <w:szCs w:val="21"/>
          <w:highlight w:val="none"/>
        </w:rPr>
        <w:t>后十日内，向另一方提交合同不能履行或部分不能履行或需要延期履行理由的报告。</w:t>
      </w:r>
    </w:p>
    <w:p w14:paraId="0128ADAF">
      <w:pPr>
        <w:pStyle w:val="7"/>
        <w:spacing w:before="211" w:line="220" w:lineRule="auto"/>
        <w:ind w:left="41"/>
        <w:outlineLvl w:val="2"/>
        <w:rPr>
          <w:color w:val="auto"/>
          <w:sz w:val="24"/>
          <w:szCs w:val="24"/>
          <w:highlight w:val="none"/>
        </w:rPr>
      </w:pPr>
      <w:bookmarkStart w:id="446" w:name="_Toc17961"/>
      <w:bookmarkStart w:id="447" w:name="_Toc16240"/>
      <w:bookmarkStart w:id="448" w:name="_Toc26002"/>
      <w:r>
        <w:rPr>
          <w:color w:val="auto"/>
          <w:spacing w:val="-1"/>
          <w:sz w:val="24"/>
          <w:szCs w:val="24"/>
          <w:highlight w:val="none"/>
          <w14:textOutline w14:w="4354" w14:cap="flat" w14:cmpd="sng">
            <w14:solidFill>
              <w14:srgbClr w14:val="000000"/>
            </w14:solidFill>
            <w14:prstDash w14:val="solid"/>
            <w14:miter w14:val="0"/>
          </w14:textOutline>
        </w:rPr>
        <w:t>20.解决争议的方法</w:t>
      </w:r>
      <w:bookmarkEnd w:id="446"/>
      <w:bookmarkEnd w:id="447"/>
      <w:bookmarkEnd w:id="448"/>
    </w:p>
    <w:p w14:paraId="6A2ECADA">
      <w:pPr>
        <w:pStyle w:val="7"/>
        <w:spacing w:before="229" w:line="412" w:lineRule="exact"/>
        <w:ind w:right="23"/>
        <w:jc w:val="right"/>
        <w:rPr>
          <w:color w:val="auto"/>
          <w:sz w:val="21"/>
          <w:szCs w:val="21"/>
          <w:highlight w:val="none"/>
        </w:rPr>
      </w:pPr>
      <w:r>
        <w:rPr>
          <w:color w:val="auto"/>
          <w:position w:val="15"/>
          <w:sz w:val="21"/>
          <w:szCs w:val="21"/>
          <w:highlight w:val="none"/>
        </w:rPr>
        <w:t>20.1 合同各方应通过友好协商，解决在执行合同过程中所发生的或与合</w:t>
      </w:r>
      <w:r>
        <w:rPr>
          <w:color w:val="auto"/>
          <w:spacing w:val="-1"/>
          <w:position w:val="15"/>
          <w:sz w:val="21"/>
          <w:szCs w:val="21"/>
          <w:highlight w:val="none"/>
        </w:rPr>
        <w:t>同有关的一切争端。</w:t>
      </w:r>
    </w:p>
    <w:p w14:paraId="79AC4FCB">
      <w:pPr>
        <w:pStyle w:val="7"/>
        <w:spacing w:before="1" w:line="220" w:lineRule="auto"/>
        <w:ind w:left="40"/>
        <w:rPr>
          <w:color w:val="auto"/>
          <w:sz w:val="21"/>
          <w:szCs w:val="21"/>
          <w:highlight w:val="none"/>
        </w:rPr>
      </w:pPr>
      <w:r>
        <w:rPr>
          <w:color w:val="auto"/>
          <w:spacing w:val="-1"/>
          <w:sz w:val="21"/>
          <w:szCs w:val="21"/>
          <w:highlight w:val="none"/>
        </w:rPr>
        <w:t>如从协商开始后十日内仍不能解决，可以向财政部门</w:t>
      </w:r>
      <w:r>
        <w:rPr>
          <w:color w:val="auto"/>
          <w:spacing w:val="-2"/>
          <w:sz w:val="21"/>
          <w:szCs w:val="21"/>
          <w:highlight w:val="none"/>
        </w:rPr>
        <w:t>提请调解。</w:t>
      </w:r>
    </w:p>
    <w:p w14:paraId="3C4B1438">
      <w:pPr>
        <w:pStyle w:val="7"/>
        <w:spacing w:before="206" w:line="456" w:lineRule="exact"/>
        <w:jc w:val="right"/>
        <w:rPr>
          <w:color w:val="auto"/>
          <w:sz w:val="21"/>
          <w:szCs w:val="21"/>
          <w:highlight w:val="none"/>
        </w:rPr>
      </w:pPr>
      <w:r>
        <w:rPr>
          <w:color w:val="auto"/>
          <w:spacing w:val="-3"/>
          <w:position w:val="18"/>
          <w:sz w:val="21"/>
          <w:szCs w:val="21"/>
          <w:highlight w:val="none"/>
        </w:rPr>
        <w:t>20.2 调解不成可以按</w:t>
      </w:r>
      <w:r>
        <w:rPr>
          <w:color w:val="auto"/>
          <w:spacing w:val="-3"/>
          <w:position w:val="18"/>
          <w:sz w:val="21"/>
          <w:szCs w:val="21"/>
          <w:highlight w:val="none"/>
          <w14:textOutline w14:w="3831" w14:cap="flat" w14:cmpd="sng">
            <w14:solidFill>
              <w14:srgbClr w14:val="000000"/>
            </w14:solidFill>
            <w14:prstDash w14:val="solid"/>
            <w14:miter w14:val="0"/>
          </w14:textOutline>
        </w:rPr>
        <w:t>【政府采购合同专用条款】</w:t>
      </w:r>
      <w:r>
        <w:rPr>
          <w:color w:val="auto"/>
          <w:spacing w:val="-3"/>
          <w:position w:val="18"/>
          <w:sz w:val="21"/>
          <w:szCs w:val="21"/>
          <w:highlight w:val="none"/>
        </w:rPr>
        <w:t>中约定中规定下列方式之一提起仲裁或诉讼:</w:t>
      </w:r>
    </w:p>
    <w:p w14:paraId="70C40CAF">
      <w:pPr>
        <w:pStyle w:val="7"/>
        <w:spacing w:before="1" w:line="219" w:lineRule="auto"/>
        <w:ind w:left="497"/>
        <w:rPr>
          <w:color w:val="auto"/>
          <w:sz w:val="21"/>
          <w:szCs w:val="21"/>
          <w:highlight w:val="none"/>
        </w:rPr>
      </w:pPr>
      <w:r>
        <w:rPr>
          <w:color w:val="auto"/>
          <w:spacing w:val="-1"/>
          <w:sz w:val="21"/>
          <w:szCs w:val="21"/>
          <w:highlight w:val="none"/>
        </w:rPr>
        <w:t>(1)向甲方所在地仲裁机构提起仲裁;(2）向甲方所在地人民法院</w:t>
      </w:r>
      <w:r>
        <w:rPr>
          <w:color w:val="auto"/>
          <w:spacing w:val="-2"/>
          <w:sz w:val="21"/>
          <w:szCs w:val="21"/>
          <w:highlight w:val="none"/>
        </w:rPr>
        <w:t>提起诉讼。</w:t>
      </w:r>
    </w:p>
    <w:p w14:paraId="66206380">
      <w:pPr>
        <w:pStyle w:val="7"/>
        <w:spacing w:before="210" w:line="408" w:lineRule="exact"/>
        <w:ind w:left="462"/>
        <w:rPr>
          <w:color w:val="auto"/>
          <w:sz w:val="21"/>
          <w:szCs w:val="21"/>
          <w:highlight w:val="none"/>
        </w:rPr>
      </w:pPr>
      <w:r>
        <w:rPr>
          <w:color w:val="auto"/>
          <w:spacing w:val="-2"/>
          <w:position w:val="15"/>
          <w:sz w:val="21"/>
          <w:szCs w:val="21"/>
          <w:highlight w:val="none"/>
        </w:rPr>
        <w:t>20.3如仲裁或诉讼事项不影响合同其它部分的履行，</w:t>
      </w:r>
      <w:r>
        <w:rPr>
          <w:color w:val="auto"/>
          <w:spacing w:val="-22"/>
          <w:position w:val="15"/>
          <w:sz w:val="21"/>
          <w:szCs w:val="21"/>
          <w:highlight w:val="none"/>
        </w:rPr>
        <w:t xml:space="preserve"> </w:t>
      </w:r>
      <w:r>
        <w:rPr>
          <w:color w:val="auto"/>
          <w:spacing w:val="-2"/>
          <w:position w:val="15"/>
          <w:sz w:val="21"/>
          <w:szCs w:val="21"/>
          <w:highlight w:val="none"/>
        </w:rPr>
        <w:t>则在仲裁或诉讼期间，</w:t>
      </w:r>
      <w:r>
        <w:rPr>
          <w:color w:val="auto"/>
          <w:spacing w:val="-3"/>
          <w:position w:val="15"/>
          <w:sz w:val="21"/>
          <w:szCs w:val="21"/>
          <w:highlight w:val="none"/>
        </w:rPr>
        <w:t>除正在进行仲裁</w:t>
      </w:r>
    </w:p>
    <w:p w14:paraId="5F2CD8BC">
      <w:pPr>
        <w:pStyle w:val="7"/>
        <w:spacing w:before="1" w:line="220" w:lineRule="auto"/>
        <w:ind w:left="39"/>
        <w:rPr>
          <w:color w:val="auto"/>
          <w:sz w:val="21"/>
          <w:szCs w:val="21"/>
          <w:highlight w:val="none"/>
        </w:rPr>
      </w:pPr>
      <w:r>
        <w:rPr>
          <w:color w:val="auto"/>
          <w:spacing w:val="-2"/>
          <w:sz w:val="21"/>
          <w:szCs w:val="21"/>
          <w:highlight w:val="none"/>
        </w:rPr>
        <w:t>或诉讼的部分外，合同的其它部分应继续执行。</w:t>
      </w:r>
    </w:p>
    <w:p w14:paraId="31ADADEF">
      <w:pPr>
        <w:pStyle w:val="7"/>
        <w:spacing w:before="209" w:line="220" w:lineRule="auto"/>
        <w:ind w:left="41"/>
        <w:outlineLvl w:val="2"/>
        <w:rPr>
          <w:color w:val="auto"/>
          <w:sz w:val="24"/>
          <w:szCs w:val="24"/>
          <w:highlight w:val="none"/>
        </w:rPr>
      </w:pPr>
      <w:bookmarkStart w:id="449" w:name="_Toc20748"/>
      <w:bookmarkStart w:id="450" w:name="_Toc4863"/>
      <w:bookmarkStart w:id="451" w:name="_Toc19346"/>
      <w:r>
        <w:rPr>
          <w:color w:val="auto"/>
          <w:spacing w:val="-2"/>
          <w:sz w:val="24"/>
          <w:szCs w:val="24"/>
          <w:highlight w:val="none"/>
          <w14:textOutline w14:w="4354" w14:cap="flat" w14:cmpd="sng">
            <w14:solidFill>
              <w14:srgbClr w14:val="000000"/>
            </w14:solidFill>
            <w14:prstDash w14:val="solid"/>
            <w14:miter w14:val="0"/>
          </w14:textOutline>
        </w:rPr>
        <w:t>21.法律适用</w:t>
      </w:r>
      <w:bookmarkEnd w:id="449"/>
      <w:bookmarkEnd w:id="450"/>
      <w:bookmarkEnd w:id="451"/>
    </w:p>
    <w:p w14:paraId="64FB7388">
      <w:pPr>
        <w:pStyle w:val="7"/>
        <w:spacing w:before="229" w:line="413" w:lineRule="exact"/>
        <w:ind w:right="27"/>
        <w:jc w:val="right"/>
        <w:rPr>
          <w:color w:val="auto"/>
          <w:sz w:val="21"/>
          <w:szCs w:val="21"/>
          <w:highlight w:val="none"/>
        </w:rPr>
      </w:pPr>
      <w:r>
        <w:rPr>
          <w:color w:val="auto"/>
          <w:spacing w:val="-4"/>
          <w:position w:val="15"/>
          <w:sz w:val="21"/>
          <w:szCs w:val="21"/>
          <w:highlight w:val="none"/>
        </w:rPr>
        <w:t>21.1 本合同适用中华人民共和国现行法律、行政法规和规章，</w:t>
      </w:r>
      <w:r>
        <w:rPr>
          <w:color w:val="auto"/>
          <w:spacing w:val="55"/>
          <w:position w:val="15"/>
          <w:sz w:val="21"/>
          <w:szCs w:val="21"/>
          <w:highlight w:val="none"/>
        </w:rPr>
        <w:t xml:space="preserve"> </w:t>
      </w:r>
      <w:r>
        <w:rPr>
          <w:color w:val="auto"/>
          <w:spacing w:val="-4"/>
          <w:position w:val="15"/>
          <w:sz w:val="21"/>
          <w:szCs w:val="21"/>
          <w:highlight w:val="none"/>
        </w:rPr>
        <w:t>如合同条款与法律、行政法规</w:t>
      </w:r>
    </w:p>
    <w:p w14:paraId="3794D052">
      <w:pPr>
        <w:pStyle w:val="7"/>
        <w:spacing w:before="1" w:line="219" w:lineRule="auto"/>
        <w:ind w:left="37"/>
        <w:rPr>
          <w:color w:val="auto"/>
          <w:sz w:val="21"/>
          <w:szCs w:val="21"/>
          <w:highlight w:val="none"/>
        </w:rPr>
      </w:pPr>
      <w:r>
        <w:rPr>
          <w:color w:val="auto"/>
          <w:spacing w:val="-1"/>
          <w:sz w:val="21"/>
          <w:szCs w:val="21"/>
          <w:highlight w:val="none"/>
        </w:rPr>
        <w:t>和规章不一致的，按照法律、行政法规和规章修改本</w:t>
      </w:r>
      <w:r>
        <w:rPr>
          <w:color w:val="auto"/>
          <w:spacing w:val="-2"/>
          <w:sz w:val="21"/>
          <w:szCs w:val="21"/>
          <w:highlight w:val="none"/>
        </w:rPr>
        <w:t>合同。</w:t>
      </w:r>
    </w:p>
    <w:p w14:paraId="73679B8C">
      <w:pPr>
        <w:pStyle w:val="7"/>
        <w:spacing w:before="209" w:line="222" w:lineRule="auto"/>
        <w:ind w:left="41"/>
        <w:outlineLvl w:val="2"/>
        <w:rPr>
          <w:color w:val="auto"/>
          <w:sz w:val="24"/>
          <w:szCs w:val="24"/>
          <w:highlight w:val="none"/>
        </w:rPr>
      </w:pPr>
      <w:bookmarkStart w:id="452" w:name="_Toc11233"/>
      <w:bookmarkStart w:id="453" w:name="_Toc3225"/>
      <w:bookmarkStart w:id="454" w:name="_Toc7294"/>
      <w:r>
        <w:rPr>
          <w:color w:val="auto"/>
          <w:spacing w:val="-2"/>
          <w:sz w:val="24"/>
          <w:szCs w:val="24"/>
          <w:highlight w:val="none"/>
          <w14:textOutline w14:w="4354" w14:cap="flat" w14:cmpd="sng">
            <w14:solidFill>
              <w14:srgbClr w14:val="000000"/>
            </w14:solidFill>
            <w14:prstDash w14:val="solid"/>
            <w14:miter w14:val="0"/>
          </w14:textOutline>
        </w:rPr>
        <w:t>22.通知</w:t>
      </w:r>
      <w:bookmarkEnd w:id="452"/>
      <w:bookmarkEnd w:id="453"/>
      <w:bookmarkEnd w:id="454"/>
    </w:p>
    <w:p w14:paraId="77D18827">
      <w:pPr>
        <w:pStyle w:val="7"/>
        <w:spacing w:before="222" w:line="413" w:lineRule="exact"/>
        <w:ind w:left="462"/>
        <w:rPr>
          <w:color w:val="auto"/>
          <w:sz w:val="21"/>
          <w:szCs w:val="21"/>
          <w:highlight w:val="none"/>
        </w:rPr>
      </w:pPr>
      <w:r>
        <w:rPr>
          <w:color w:val="auto"/>
          <w:spacing w:val="-2"/>
          <w:position w:val="15"/>
          <w:sz w:val="21"/>
          <w:szCs w:val="21"/>
          <w:highlight w:val="none"/>
        </w:rPr>
        <w:t>22.1</w:t>
      </w:r>
      <w:r>
        <w:rPr>
          <w:color w:val="auto"/>
          <w:spacing w:val="-43"/>
          <w:position w:val="15"/>
          <w:sz w:val="21"/>
          <w:szCs w:val="21"/>
          <w:highlight w:val="none"/>
        </w:rPr>
        <w:t xml:space="preserve"> </w:t>
      </w:r>
      <w:r>
        <w:rPr>
          <w:color w:val="auto"/>
          <w:spacing w:val="-2"/>
          <w:position w:val="15"/>
          <w:sz w:val="21"/>
          <w:szCs w:val="21"/>
          <w:highlight w:val="none"/>
        </w:rPr>
        <w:t>本合同一方给另一方的通知均应采用书面形式，</w:t>
      </w:r>
      <w:r>
        <w:rPr>
          <w:color w:val="auto"/>
          <w:spacing w:val="-28"/>
          <w:position w:val="15"/>
          <w:sz w:val="21"/>
          <w:szCs w:val="21"/>
          <w:highlight w:val="none"/>
        </w:rPr>
        <w:t xml:space="preserve"> </w:t>
      </w:r>
      <w:r>
        <w:rPr>
          <w:color w:val="auto"/>
          <w:spacing w:val="-2"/>
          <w:position w:val="15"/>
          <w:sz w:val="21"/>
          <w:szCs w:val="21"/>
          <w:highlight w:val="none"/>
        </w:rPr>
        <w:t>传真或快递送到</w:t>
      </w:r>
      <w:r>
        <w:rPr>
          <w:color w:val="auto"/>
          <w:spacing w:val="-3"/>
          <w:position w:val="15"/>
          <w:sz w:val="21"/>
          <w:szCs w:val="21"/>
          <w:highlight w:val="none"/>
        </w:rPr>
        <w:t>本合同中规定的对方的</w:t>
      </w:r>
    </w:p>
    <w:p w14:paraId="0EB2984F">
      <w:pPr>
        <w:pStyle w:val="7"/>
        <w:spacing w:before="1" w:line="220" w:lineRule="auto"/>
        <w:ind w:left="37"/>
        <w:rPr>
          <w:color w:val="auto"/>
          <w:sz w:val="21"/>
          <w:szCs w:val="21"/>
          <w:highlight w:val="none"/>
        </w:rPr>
      </w:pPr>
      <w:r>
        <w:rPr>
          <w:color w:val="auto"/>
          <w:spacing w:val="-1"/>
          <w:sz w:val="21"/>
          <w:szCs w:val="21"/>
          <w:highlight w:val="none"/>
        </w:rPr>
        <w:t>地址和办理签收手续，</w:t>
      </w:r>
    </w:p>
    <w:p w14:paraId="4228D1C9">
      <w:pPr>
        <w:pStyle w:val="7"/>
        <w:spacing w:before="204" w:line="220" w:lineRule="auto"/>
        <w:ind w:left="462"/>
        <w:rPr>
          <w:color w:val="auto"/>
          <w:sz w:val="21"/>
          <w:szCs w:val="21"/>
          <w:highlight w:val="none"/>
        </w:rPr>
      </w:pPr>
      <w:r>
        <w:rPr>
          <w:color w:val="auto"/>
          <w:spacing w:val="-1"/>
          <w:sz w:val="21"/>
          <w:szCs w:val="21"/>
          <w:highlight w:val="none"/>
        </w:rPr>
        <w:t>22.2</w:t>
      </w:r>
      <w:r>
        <w:rPr>
          <w:color w:val="auto"/>
          <w:spacing w:val="-43"/>
          <w:sz w:val="21"/>
          <w:szCs w:val="21"/>
          <w:highlight w:val="none"/>
        </w:rPr>
        <w:t xml:space="preserve"> </w:t>
      </w:r>
      <w:r>
        <w:rPr>
          <w:color w:val="auto"/>
          <w:spacing w:val="-1"/>
          <w:sz w:val="21"/>
          <w:szCs w:val="21"/>
          <w:highlight w:val="none"/>
        </w:rPr>
        <w:t>通知以送到之日或通知书中规定的生效之日起生效，两者中以较迟之日为</w:t>
      </w:r>
      <w:r>
        <w:rPr>
          <w:color w:val="auto"/>
          <w:spacing w:val="-2"/>
          <w:sz w:val="21"/>
          <w:szCs w:val="21"/>
          <w:highlight w:val="none"/>
        </w:rPr>
        <w:t>准。</w:t>
      </w:r>
    </w:p>
    <w:p w14:paraId="232D1AE6">
      <w:pPr>
        <w:pStyle w:val="7"/>
        <w:spacing w:before="216" w:line="220" w:lineRule="auto"/>
        <w:ind w:left="41"/>
        <w:outlineLvl w:val="2"/>
        <w:rPr>
          <w:color w:val="auto"/>
          <w:sz w:val="24"/>
          <w:szCs w:val="24"/>
          <w:highlight w:val="none"/>
        </w:rPr>
      </w:pPr>
      <w:bookmarkStart w:id="455" w:name="_Toc26825"/>
      <w:bookmarkStart w:id="456" w:name="_Toc15557"/>
      <w:bookmarkStart w:id="457" w:name="_Toc32150"/>
      <w:r>
        <w:rPr>
          <w:color w:val="auto"/>
          <w:spacing w:val="-1"/>
          <w:sz w:val="24"/>
          <w:szCs w:val="24"/>
          <w:highlight w:val="none"/>
          <w14:textOutline w14:w="4354" w14:cap="flat" w14:cmpd="sng">
            <w14:solidFill>
              <w14:srgbClr w14:val="000000"/>
            </w14:solidFill>
            <w14:prstDash w14:val="solid"/>
            <w14:miter w14:val="0"/>
          </w14:textOutline>
        </w:rPr>
        <w:t>23.</w:t>
      </w:r>
      <w:r>
        <w:rPr>
          <w:color w:val="auto"/>
          <w:spacing w:val="-1"/>
          <w:sz w:val="24"/>
          <w:szCs w:val="24"/>
          <w:highlight w:val="none"/>
        </w:rPr>
        <w:t xml:space="preserve"> </w:t>
      </w:r>
      <w:r>
        <w:rPr>
          <w:color w:val="auto"/>
          <w:spacing w:val="-1"/>
          <w:sz w:val="24"/>
          <w:szCs w:val="24"/>
          <w:highlight w:val="none"/>
          <w14:textOutline w14:w="4354" w14:cap="flat" w14:cmpd="sng">
            <w14:solidFill>
              <w14:srgbClr w14:val="000000"/>
            </w14:solidFill>
            <w14:prstDash w14:val="solid"/>
            <w14:miter w14:val="0"/>
          </w14:textOutline>
        </w:rPr>
        <w:t>合同未尽事项</w:t>
      </w:r>
      <w:bookmarkEnd w:id="455"/>
      <w:bookmarkEnd w:id="456"/>
      <w:bookmarkEnd w:id="457"/>
    </w:p>
    <w:p w14:paraId="5D7A2518">
      <w:pPr>
        <w:pStyle w:val="7"/>
        <w:spacing w:before="223" w:line="465" w:lineRule="exact"/>
        <w:ind w:left="462"/>
        <w:rPr>
          <w:color w:val="auto"/>
          <w:sz w:val="21"/>
          <w:szCs w:val="21"/>
          <w:highlight w:val="none"/>
        </w:rPr>
      </w:pPr>
      <w:r>
        <w:rPr>
          <w:color w:val="auto"/>
          <w:spacing w:val="-2"/>
          <w:position w:val="19"/>
          <w:sz w:val="21"/>
          <w:szCs w:val="21"/>
          <w:highlight w:val="none"/>
        </w:rPr>
        <w:t>23.1</w:t>
      </w:r>
      <w:r>
        <w:rPr>
          <w:color w:val="auto"/>
          <w:spacing w:val="-29"/>
          <w:position w:val="19"/>
          <w:sz w:val="21"/>
          <w:szCs w:val="21"/>
          <w:highlight w:val="none"/>
        </w:rPr>
        <w:t xml:space="preserve"> </w:t>
      </w:r>
      <w:r>
        <w:rPr>
          <w:color w:val="auto"/>
          <w:spacing w:val="-2"/>
          <w:position w:val="19"/>
          <w:sz w:val="21"/>
          <w:szCs w:val="21"/>
          <w:highlight w:val="none"/>
        </w:rPr>
        <w:t>合同未尽事项见</w:t>
      </w:r>
      <w:r>
        <w:rPr>
          <w:color w:val="auto"/>
          <w:spacing w:val="-2"/>
          <w:position w:val="19"/>
          <w:sz w:val="21"/>
          <w:szCs w:val="21"/>
          <w:highlight w:val="none"/>
          <w14:textOutline w14:w="3831" w14:cap="flat" w14:cmpd="sng">
            <w14:solidFill>
              <w14:srgbClr w14:val="000000"/>
            </w14:solidFill>
            <w14:prstDash w14:val="solid"/>
            <w14:miter w14:val="0"/>
          </w14:textOutline>
        </w:rPr>
        <w:t>【政府采购合同专用条款】。</w:t>
      </w:r>
    </w:p>
    <w:p w14:paraId="6CE99777">
      <w:pPr>
        <w:pStyle w:val="7"/>
        <w:spacing w:line="220" w:lineRule="auto"/>
        <w:ind w:left="41"/>
        <w:outlineLvl w:val="2"/>
        <w:rPr>
          <w:color w:val="auto"/>
          <w:sz w:val="24"/>
          <w:szCs w:val="24"/>
          <w:highlight w:val="none"/>
        </w:rPr>
      </w:pPr>
      <w:bookmarkStart w:id="458" w:name="_Toc10678"/>
      <w:bookmarkStart w:id="459" w:name="_Toc9971"/>
      <w:bookmarkStart w:id="460" w:name="_Toc10835"/>
      <w:r>
        <w:rPr>
          <w:color w:val="auto"/>
          <w:spacing w:val="-2"/>
          <w:sz w:val="24"/>
          <w:szCs w:val="24"/>
          <w:highlight w:val="none"/>
          <w14:textOutline w14:w="4354" w14:cap="flat" w14:cmpd="sng">
            <w14:solidFill>
              <w14:srgbClr w14:val="000000"/>
            </w14:solidFill>
            <w14:prstDash w14:val="solid"/>
            <w14:miter w14:val="0"/>
          </w14:textOutline>
        </w:rPr>
        <w:t>24.合同生效</w:t>
      </w:r>
      <w:bookmarkEnd w:id="458"/>
      <w:bookmarkEnd w:id="459"/>
      <w:bookmarkEnd w:id="460"/>
    </w:p>
    <w:p w14:paraId="412B014E">
      <w:pPr>
        <w:pStyle w:val="7"/>
        <w:spacing w:before="223" w:line="220" w:lineRule="auto"/>
        <w:ind w:left="462"/>
        <w:rPr>
          <w:color w:val="auto"/>
          <w:sz w:val="21"/>
          <w:szCs w:val="21"/>
          <w:highlight w:val="none"/>
        </w:rPr>
      </w:pPr>
      <w:r>
        <w:rPr>
          <w:color w:val="auto"/>
          <w:spacing w:val="-1"/>
          <w:sz w:val="21"/>
          <w:szCs w:val="21"/>
          <w:highlight w:val="none"/>
        </w:rPr>
        <w:t>24.1 本合同在合同双方签字盖章后生效。</w:t>
      </w:r>
    </w:p>
    <w:p w14:paraId="0FC6DEE0">
      <w:pPr>
        <w:spacing w:line="220" w:lineRule="auto"/>
        <w:rPr>
          <w:color w:val="auto"/>
          <w:sz w:val="21"/>
          <w:szCs w:val="21"/>
          <w:highlight w:val="none"/>
        </w:rPr>
        <w:sectPr>
          <w:headerReference r:id="rId51" w:type="default"/>
          <w:footerReference r:id="rId52" w:type="default"/>
          <w:pgSz w:w="11905" w:h="16839"/>
          <w:pgMar w:top="1094" w:right="1431" w:bottom="1155" w:left="1488" w:header="1080" w:footer="993" w:gutter="0"/>
          <w:pgBorders>
            <w:top w:val="none" w:sz="0" w:space="0"/>
            <w:left w:val="none" w:sz="0" w:space="0"/>
            <w:bottom w:val="none" w:sz="0" w:space="0"/>
            <w:right w:val="none" w:sz="0" w:space="0"/>
          </w:pgBorders>
          <w:pgNumType w:fmt="decimal"/>
          <w:cols w:space="720" w:num="1"/>
        </w:sectPr>
      </w:pPr>
    </w:p>
    <w:p w14:paraId="42F1F23D">
      <w:pPr>
        <w:spacing w:line="295" w:lineRule="auto"/>
        <w:rPr>
          <w:rFonts w:ascii="Arial"/>
          <w:color w:val="auto"/>
          <w:sz w:val="21"/>
          <w:highlight w:val="none"/>
        </w:rPr>
      </w:pPr>
      <w:r>
        <w:rPr>
          <w:color w:val="auto"/>
          <w:highlight w:val="none"/>
        </w:rPr>
        <w:pict>
          <v:shape id="_x0000_s1059" o:spid="_x0000_s1059" style="position:absolute;left:0pt;margin-left:74.4pt;margin-top:54pt;height:0.75pt;width:449.25pt;mso-position-horizontal-relative:page;mso-position-vertical-relative:page;z-index:251688960;mso-width-relative:page;mso-height-relative:page;" fillcolor="#000000" filled="t" stroked="f" coordsize="8985,15" o:allowincell="f" path="m0,14l8984,14,8984,0,0,0,0,14xe">
            <v:path/>
            <v:fill on="t" focussize="0,0"/>
            <v:stroke on="f"/>
            <v:imagedata o:title=""/>
            <o:lock v:ext="edit"/>
          </v:shape>
        </w:pict>
      </w:r>
    </w:p>
    <w:p w14:paraId="62D43AE9">
      <w:pPr>
        <w:spacing w:line="295" w:lineRule="auto"/>
        <w:rPr>
          <w:rFonts w:ascii="Arial"/>
          <w:color w:val="auto"/>
          <w:sz w:val="21"/>
          <w:highlight w:val="none"/>
        </w:rPr>
      </w:pPr>
    </w:p>
    <w:p w14:paraId="7E8A9D16">
      <w:pPr>
        <w:spacing w:line="295" w:lineRule="auto"/>
        <w:rPr>
          <w:rFonts w:ascii="Arial"/>
          <w:color w:val="auto"/>
          <w:sz w:val="21"/>
          <w:highlight w:val="none"/>
        </w:rPr>
      </w:pPr>
    </w:p>
    <w:p w14:paraId="04A6E1C1">
      <w:pPr>
        <w:spacing w:line="295" w:lineRule="auto"/>
        <w:rPr>
          <w:rFonts w:ascii="Arial"/>
          <w:color w:val="auto"/>
          <w:sz w:val="21"/>
          <w:highlight w:val="none"/>
        </w:rPr>
      </w:pPr>
    </w:p>
    <w:p w14:paraId="5024832B">
      <w:pPr>
        <w:spacing w:before="88" w:line="225" w:lineRule="auto"/>
        <w:ind w:left="2603"/>
        <w:outlineLvl w:val="1"/>
        <w:rPr>
          <w:rFonts w:ascii="黑体" w:hAnsi="黑体" w:eastAsia="黑体" w:cs="黑体"/>
          <w:color w:val="auto"/>
          <w:sz w:val="27"/>
          <w:szCs w:val="27"/>
          <w:highlight w:val="none"/>
        </w:rPr>
      </w:pPr>
      <w:bookmarkStart w:id="461" w:name="_Toc8307"/>
      <w:bookmarkStart w:id="462" w:name="_Toc8169"/>
      <w:bookmarkStart w:id="463" w:name="_Toc13523"/>
      <w:r>
        <w:rPr>
          <w:rFonts w:ascii="黑体" w:hAnsi="黑体" w:eastAsia="黑体" w:cs="黑体"/>
          <w:color w:val="auto"/>
          <w:spacing w:val="9"/>
          <w:sz w:val="27"/>
          <w:szCs w:val="27"/>
          <w:highlight w:val="none"/>
          <w14:textOutline w14:w="5050" w14:cap="flat" w14:cmpd="sng">
            <w14:solidFill>
              <w14:srgbClr w14:val="000000"/>
            </w14:solidFill>
            <w14:prstDash w14:val="solid"/>
            <w14:miter w14:val="0"/>
          </w14:textOutline>
        </w:rPr>
        <w:t>第三节</w:t>
      </w:r>
      <w:r>
        <w:rPr>
          <w:rFonts w:ascii="黑体" w:hAnsi="黑体" w:eastAsia="黑体" w:cs="黑体"/>
          <w:color w:val="auto"/>
          <w:spacing w:val="9"/>
          <w:sz w:val="27"/>
          <w:szCs w:val="27"/>
          <w:highlight w:val="none"/>
        </w:rPr>
        <w:t xml:space="preserve"> </w:t>
      </w:r>
      <w:r>
        <w:rPr>
          <w:rFonts w:ascii="黑体" w:hAnsi="黑体" w:eastAsia="黑体" w:cs="黑体"/>
          <w:color w:val="auto"/>
          <w:spacing w:val="9"/>
          <w:sz w:val="27"/>
          <w:szCs w:val="27"/>
          <w:highlight w:val="none"/>
          <w14:textOutline w14:w="5050" w14:cap="flat" w14:cmpd="sng">
            <w14:solidFill>
              <w14:srgbClr w14:val="000000"/>
            </w14:solidFill>
            <w14:prstDash w14:val="solid"/>
            <w14:miter w14:val="0"/>
          </w14:textOutline>
        </w:rPr>
        <w:t>政府采购合同专用条款</w:t>
      </w:r>
      <w:bookmarkEnd w:id="461"/>
      <w:bookmarkEnd w:id="462"/>
      <w:bookmarkEnd w:id="463"/>
    </w:p>
    <w:p w14:paraId="4F967DF3">
      <w:pPr>
        <w:spacing w:before="79"/>
        <w:rPr>
          <w:color w:val="auto"/>
          <w:highlight w:val="none"/>
        </w:rPr>
      </w:pPr>
    </w:p>
    <w:p w14:paraId="62CA5F52">
      <w:pPr>
        <w:spacing w:before="78"/>
        <w:rPr>
          <w:color w:val="auto"/>
          <w:highlight w:val="none"/>
        </w:rPr>
      </w:pPr>
    </w:p>
    <w:tbl>
      <w:tblPr>
        <w:tblStyle w:val="24"/>
        <w:tblW w:w="9036" w:type="dxa"/>
        <w:tblInd w:w="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11"/>
        <w:gridCol w:w="1843"/>
        <w:gridCol w:w="5482"/>
      </w:tblGrid>
      <w:tr w14:paraId="0C5BFB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6" w:hRule="atLeast"/>
        </w:trPr>
        <w:tc>
          <w:tcPr>
            <w:tcW w:w="1711" w:type="dxa"/>
            <w:tcBorders>
              <w:left w:val="single" w:color="000000" w:sz="2" w:space="0"/>
            </w:tcBorders>
            <w:vAlign w:val="center"/>
          </w:tcPr>
          <w:p w14:paraId="18E22583">
            <w:pPr>
              <w:pStyle w:val="25"/>
              <w:spacing w:line="221" w:lineRule="auto"/>
              <w:ind w:left="125"/>
              <w:jc w:val="both"/>
              <w:rPr>
                <w:rFonts w:hint="eastAsia" w:ascii="宋体" w:hAnsi="宋体" w:cs="宋体"/>
                <w:szCs w:val="21"/>
                <w:highlight w:val="none"/>
              </w:rPr>
            </w:pPr>
            <w:r>
              <w:rPr>
                <w:rFonts w:hint="eastAsia" w:ascii="宋体" w:hAnsi="宋体" w:cs="宋体"/>
                <w:szCs w:val="21"/>
                <w:highlight w:val="none"/>
              </w:rPr>
              <w:t>本章第二节第 1.1 款</w:t>
            </w:r>
          </w:p>
        </w:tc>
        <w:tc>
          <w:tcPr>
            <w:tcW w:w="1843" w:type="dxa"/>
            <w:vAlign w:val="center"/>
          </w:tcPr>
          <w:p w14:paraId="19403DEF">
            <w:pPr>
              <w:pStyle w:val="25"/>
              <w:keepNext w:val="0"/>
              <w:keepLines w:val="0"/>
              <w:pageBreakBefore w:val="0"/>
              <w:widowControl/>
              <w:kinsoku w:val="0"/>
              <w:wordWrap/>
              <w:overflowPunct/>
              <w:topLinePunct w:val="0"/>
              <w:autoSpaceDE w:val="0"/>
              <w:autoSpaceDN w:val="0"/>
              <w:bidi w:val="0"/>
              <w:adjustRightInd w:val="0"/>
              <w:snapToGrid w:val="0"/>
              <w:spacing w:line="400" w:lineRule="exact"/>
              <w:ind w:left="125"/>
              <w:jc w:val="center"/>
              <w:textAlignment w:val="baseline"/>
              <w:rPr>
                <w:rFonts w:hint="eastAsia" w:ascii="宋体" w:hAnsi="宋体" w:cs="宋体"/>
                <w:szCs w:val="21"/>
                <w:highlight w:val="none"/>
              </w:rPr>
            </w:pPr>
            <w:r>
              <w:rPr>
                <w:rFonts w:hint="eastAsia" w:ascii="宋体" w:hAnsi="宋体" w:cs="宋体"/>
                <w:szCs w:val="21"/>
                <w:highlight w:val="none"/>
              </w:rPr>
              <w:t>甲方名称、地址</w:t>
            </w:r>
          </w:p>
        </w:tc>
        <w:tc>
          <w:tcPr>
            <w:tcW w:w="5482" w:type="dxa"/>
            <w:tcBorders>
              <w:right w:val="single" w:color="000000" w:sz="2" w:space="0"/>
            </w:tcBorders>
            <w:vAlign w:val="center"/>
          </w:tcPr>
          <w:p w14:paraId="31183739">
            <w:pPr>
              <w:pStyle w:val="25"/>
              <w:keepNext w:val="0"/>
              <w:keepLines w:val="0"/>
              <w:pageBreakBefore w:val="0"/>
              <w:widowControl/>
              <w:kinsoku w:val="0"/>
              <w:wordWrap/>
              <w:overflowPunct/>
              <w:topLinePunct w:val="0"/>
              <w:autoSpaceDE w:val="0"/>
              <w:autoSpaceDN w:val="0"/>
              <w:bidi w:val="0"/>
              <w:adjustRightInd w:val="0"/>
              <w:snapToGrid w:val="0"/>
              <w:spacing w:line="400" w:lineRule="exact"/>
              <w:ind w:left="125"/>
              <w:jc w:val="both"/>
              <w:textAlignment w:val="baseline"/>
              <w:rPr>
                <w:rFonts w:hint="eastAsia" w:ascii="宋体" w:hAnsi="宋体" w:eastAsia="宋体" w:cs="宋体"/>
                <w:szCs w:val="21"/>
                <w:highlight w:val="none"/>
                <w:lang w:eastAsia="zh-CN"/>
              </w:rPr>
            </w:pPr>
            <w:r>
              <w:rPr>
                <w:rFonts w:hint="eastAsia" w:ascii="宋体" w:hAnsi="宋体" w:cs="宋体"/>
                <w:szCs w:val="21"/>
                <w:highlight w:val="none"/>
              </w:rPr>
              <w:t>名称：</w:t>
            </w:r>
            <w:r>
              <w:rPr>
                <w:rFonts w:hint="eastAsia" w:cs="宋体"/>
                <w:szCs w:val="21"/>
                <w:highlight w:val="none"/>
                <w:lang w:eastAsia="zh-CN"/>
              </w:rPr>
              <w:t>汨罗市教育体育局</w:t>
            </w:r>
          </w:p>
          <w:p w14:paraId="5731F653">
            <w:pPr>
              <w:pStyle w:val="25"/>
              <w:keepNext w:val="0"/>
              <w:keepLines w:val="0"/>
              <w:pageBreakBefore w:val="0"/>
              <w:widowControl/>
              <w:kinsoku w:val="0"/>
              <w:wordWrap/>
              <w:overflowPunct/>
              <w:topLinePunct w:val="0"/>
              <w:autoSpaceDE w:val="0"/>
              <w:autoSpaceDN w:val="0"/>
              <w:bidi w:val="0"/>
              <w:adjustRightInd w:val="0"/>
              <w:snapToGrid w:val="0"/>
              <w:spacing w:line="400" w:lineRule="exact"/>
              <w:ind w:left="125"/>
              <w:jc w:val="both"/>
              <w:textAlignment w:val="baseline"/>
              <w:rPr>
                <w:rFonts w:hint="eastAsia" w:ascii="宋体" w:hAnsi="宋体" w:cs="宋体"/>
                <w:szCs w:val="21"/>
                <w:highlight w:val="none"/>
                <w:lang w:eastAsia="zh-CN"/>
              </w:rPr>
            </w:pPr>
            <w:r>
              <w:rPr>
                <w:rFonts w:hint="eastAsia" w:ascii="宋体" w:hAnsi="宋体" w:cs="宋体"/>
                <w:szCs w:val="21"/>
                <w:highlight w:val="none"/>
              </w:rPr>
              <w:t>地址：</w:t>
            </w:r>
            <w:r>
              <w:rPr>
                <w:rFonts w:hint="eastAsia" w:cs="宋体"/>
                <w:szCs w:val="21"/>
                <w:highlight w:val="none"/>
                <w:lang w:eastAsia="zh-CN"/>
              </w:rPr>
              <w:t>汨罗市罗城路</w:t>
            </w:r>
          </w:p>
        </w:tc>
      </w:tr>
      <w:tr w14:paraId="2CAF64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1711" w:type="dxa"/>
            <w:tcBorders>
              <w:left w:val="single" w:color="000000" w:sz="2" w:space="0"/>
            </w:tcBorders>
            <w:vAlign w:val="center"/>
          </w:tcPr>
          <w:p w14:paraId="17EB11C3">
            <w:pPr>
              <w:pStyle w:val="25"/>
              <w:spacing w:line="221" w:lineRule="auto"/>
              <w:ind w:left="125"/>
              <w:jc w:val="both"/>
              <w:rPr>
                <w:rFonts w:hint="eastAsia" w:ascii="宋体" w:hAnsi="宋体" w:cs="宋体"/>
                <w:szCs w:val="21"/>
                <w:highlight w:val="none"/>
              </w:rPr>
            </w:pPr>
            <w:r>
              <w:rPr>
                <w:rFonts w:hint="eastAsia" w:ascii="宋体" w:hAnsi="宋体" w:cs="宋体"/>
                <w:szCs w:val="21"/>
                <w:highlight w:val="none"/>
              </w:rPr>
              <w:t>本章第二节第 1.2（6）项</w:t>
            </w:r>
          </w:p>
        </w:tc>
        <w:tc>
          <w:tcPr>
            <w:tcW w:w="1843" w:type="dxa"/>
            <w:vAlign w:val="center"/>
          </w:tcPr>
          <w:p w14:paraId="410B162B">
            <w:pPr>
              <w:pStyle w:val="25"/>
              <w:keepNext w:val="0"/>
              <w:keepLines w:val="0"/>
              <w:pageBreakBefore w:val="0"/>
              <w:widowControl/>
              <w:kinsoku w:val="0"/>
              <w:wordWrap/>
              <w:overflowPunct/>
              <w:topLinePunct w:val="0"/>
              <w:autoSpaceDE w:val="0"/>
              <w:autoSpaceDN w:val="0"/>
              <w:bidi w:val="0"/>
              <w:adjustRightInd w:val="0"/>
              <w:snapToGrid w:val="0"/>
              <w:spacing w:line="400" w:lineRule="exact"/>
              <w:ind w:left="125"/>
              <w:jc w:val="center"/>
              <w:textAlignment w:val="baseline"/>
              <w:rPr>
                <w:rFonts w:hint="eastAsia" w:ascii="宋体" w:hAnsi="宋体" w:cs="宋体"/>
                <w:szCs w:val="21"/>
                <w:highlight w:val="none"/>
              </w:rPr>
            </w:pPr>
            <w:r>
              <w:rPr>
                <w:rFonts w:hint="eastAsia" w:ascii="宋体" w:hAnsi="宋体" w:cs="宋体"/>
                <w:szCs w:val="21"/>
                <w:highlight w:val="none"/>
              </w:rPr>
              <w:t>项目现场</w:t>
            </w:r>
          </w:p>
        </w:tc>
        <w:tc>
          <w:tcPr>
            <w:tcW w:w="5482" w:type="dxa"/>
            <w:tcBorders>
              <w:right w:val="single" w:color="000000" w:sz="2" w:space="0"/>
            </w:tcBorders>
            <w:vAlign w:val="center"/>
          </w:tcPr>
          <w:p w14:paraId="5174CCA6">
            <w:pPr>
              <w:pStyle w:val="25"/>
              <w:keepNext w:val="0"/>
              <w:keepLines w:val="0"/>
              <w:pageBreakBefore w:val="0"/>
              <w:widowControl/>
              <w:kinsoku w:val="0"/>
              <w:wordWrap/>
              <w:overflowPunct/>
              <w:topLinePunct w:val="0"/>
              <w:autoSpaceDE w:val="0"/>
              <w:autoSpaceDN w:val="0"/>
              <w:bidi w:val="0"/>
              <w:adjustRightInd w:val="0"/>
              <w:snapToGrid w:val="0"/>
              <w:spacing w:line="400" w:lineRule="exact"/>
              <w:ind w:left="125"/>
              <w:jc w:val="both"/>
              <w:textAlignment w:val="baseline"/>
              <w:rPr>
                <w:rFonts w:hint="eastAsia" w:ascii="宋体" w:hAnsi="宋体" w:cs="宋体"/>
                <w:szCs w:val="21"/>
                <w:highlight w:val="none"/>
              </w:rPr>
            </w:pPr>
            <w:r>
              <w:rPr>
                <w:rFonts w:hint="eastAsia" w:ascii="宋体" w:hAnsi="宋体" w:cs="宋体"/>
                <w:szCs w:val="21"/>
                <w:highlight w:val="none"/>
              </w:rPr>
              <w:t>采购人指定地点</w:t>
            </w:r>
          </w:p>
        </w:tc>
      </w:tr>
      <w:tr w14:paraId="14BA1F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1" w:hRule="atLeast"/>
        </w:trPr>
        <w:tc>
          <w:tcPr>
            <w:tcW w:w="1711" w:type="dxa"/>
            <w:tcBorders>
              <w:left w:val="single" w:color="000000" w:sz="2" w:space="0"/>
            </w:tcBorders>
            <w:vAlign w:val="center"/>
          </w:tcPr>
          <w:p w14:paraId="0C2373DB">
            <w:pPr>
              <w:pStyle w:val="25"/>
              <w:spacing w:line="221" w:lineRule="auto"/>
              <w:ind w:left="125"/>
              <w:jc w:val="both"/>
              <w:rPr>
                <w:rFonts w:hint="eastAsia" w:ascii="宋体" w:hAnsi="宋体" w:cs="宋体"/>
                <w:szCs w:val="21"/>
                <w:highlight w:val="none"/>
              </w:rPr>
            </w:pPr>
            <w:r>
              <w:rPr>
                <w:rFonts w:hint="eastAsia" w:ascii="宋体" w:hAnsi="宋体" w:cs="宋体"/>
                <w:szCs w:val="21"/>
                <w:highlight w:val="none"/>
              </w:rPr>
              <w:t>本章第二节第 5.1 款</w:t>
            </w:r>
          </w:p>
        </w:tc>
        <w:tc>
          <w:tcPr>
            <w:tcW w:w="1843" w:type="dxa"/>
            <w:vAlign w:val="center"/>
          </w:tcPr>
          <w:p w14:paraId="315D2097">
            <w:pPr>
              <w:pStyle w:val="25"/>
              <w:keepNext w:val="0"/>
              <w:keepLines w:val="0"/>
              <w:pageBreakBefore w:val="0"/>
              <w:widowControl/>
              <w:kinsoku w:val="0"/>
              <w:wordWrap/>
              <w:overflowPunct/>
              <w:topLinePunct w:val="0"/>
              <w:autoSpaceDE w:val="0"/>
              <w:autoSpaceDN w:val="0"/>
              <w:bidi w:val="0"/>
              <w:adjustRightInd w:val="0"/>
              <w:snapToGrid w:val="0"/>
              <w:spacing w:line="400" w:lineRule="exact"/>
              <w:ind w:left="125"/>
              <w:jc w:val="center"/>
              <w:textAlignment w:val="baseline"/>
              <w:rPr>
                <w:rFonts w:hint="eastAsia" w:ascii="宋体" w:hAnsi="宋体" w:cs="宋体"/>
                <w:szCs w:val="21"/>
                <w:highlight w:val="none"/>
              </w:rPr>
            </w:pPr>
            <w:r>
              <w:rPr>
                <w:rFonts w:hint="eastAsia" w:ascii="宋体" w:hAnsi="宋体" w:cs="宋体"/>
                <w:szCs w:val="21"/>
                <w:highlight w:val="none"/>
              </w:rPr>
              <w:t>履行合同的时间、</w:t>
            </w:r>
          </w:p>
          <w:p w14:paraId="5843ACC3">
            <w:pPr>
              <w:pStyle w:val="25"/>
              <w:keepNext w:val="0"/>
              <w:keepLines w:val="0"/>
              <w:pageBreakBefore w:val="0"/>
              <w:widowControl/>
              <w:kinsoku w:val="0"/>
              <w:wordWrap/>
              <w:overflowPunct/>
              <w:topLinePunct w:val="0"/>
              <w:autoSpaceDE w:val="0"/>
              <w:autoSpaceDN w:val="0"/>
              <w:bidi w:val="0"/>
              <w:adjustRightInd w:val="0"/>
              <w:snapToGrid w:val="0"/>
              <w:spacing w:line="400" w:lineRule="exact"/>
              <w:ind w:left="125"/>
              <w:jc w:val="center"/>
              <w:textAlignment w:val="baseline"/>
              <w:rPr>
                <w:rFonts w:hint="eastAsia" w:ascii="宋体" w:hAnsi="宋体" w:cs="宋体"/>
                <w:szCs w:val="21"/>
                <w:highlight w:val="none"/>
              </w:rPr>
            </w:pPr>
            <w:r>
              <w:rPr>
                <w:rFonts w:hint="eastAsia" w:ascii="宋体" w:hAnsi="宋体" w:cs="宋体"/>
                <w:szCs w:val="21"/>
                <w:highlight w:val="none"/>
              </w:rPr>
              <w:t>地点及方式</w:t>
            </w:r>
          </w:p>
        </w:tc>
        <w:tc>
          <w:tcPr>
            <w:tcW w:w="5482" w:type="dxa"/>
            <w:tcBorders>
              <w:right w:val="single" w:color="000000" w:sz="2" w:space="0"/>
            </w:tcBorders>
            <w:vAlign w:val="center"/>
          </w:tcPr>
          <w:p w14:paraId="50C17A27">
            <w:pPr>
              <w:pStyle w:val="25"/>
              <w:keepNext w:val="0"/>
              <w:keepLines w:val="0"/>
              <w:pageBreakBefore w:val="0"/>
              <w:widowControl/>
              <w:kinsoku w:val="0"/>
              <w:wordWrap/>
              <w:overflowPunct/>
              <w:topLinePunct w:val="0"/>
              <w:autoSpaceDE w:val="0"/>
              <w:autoSpaceDN w:val="0"/>
              <w:bidi w:val="0"/>
              <w:adjustRightInd w:val="0"/>
              <w:snapToGrid w:val="0"/>
              <w:spacing w:line="400" w:lineRule="exact"/>
              <w:ind w:left="125"/>
              <w:jc w:val="both"/>
              <w:textAlignment w:val="baseline"/>
              <w:rPr>
                <w:rFonts w:hint="eastAsia" w:ascii="宋体" w:hAnsi="宋体" w:cs="宋体"/>
                <w:szCs w:val="21"/>
                <w:highlight w:val="none"/>
                <w:lang w:eastAsia="zh-CN"/>
              </w:rPr>
            </w:pPr>
            <w:r>
              <w:rPr>
                <w:rFonts w:hint="eastAsia" w:ascii="宋体" w:hAnsi="宋体" w:cs="宋体"/>
                <w:szCs w:val="21"/>
                <w:highlight w:val="none"/>
              </w:rPr>
              <w:t xml:space="preserve">交货时间： </w:t>
            </w:r>
            <w:r>
              <w:rPr>
                <w:rFonts w:hint="eastAsia" w:ascii="宋体" w:hAnsi="宋体" w:cs="宋体"/>
                <w:szCs w:val="21"/>
                <w:highlight w:val="none"/>
                <w:lang w:eastAsia="zh-CN"/>
              </w:rPr>
              <w:t>签订合同后</w:t>
            </w:r>
            <w:r>
              <w:rPr>
                <w:rFonts w:hint="eastAsia" w:cs="宋体"/>
                <w:szCs w:val="21"/>
                <w:highlight w:val="none"/>
                <w:lang w:val="en-US" w:eastAsia="zh-CN"/>
              </w:rPr>
              <w:t>90天</w:t>
            </w:r>
            <w:r>
              <w:rPr>
                <w:rFonts w:hint="eastAsia" w:ascii="宋体" w:hAnsi="宋体" w:cs="宋体"/>
                <w:szCs w:val="21"/>
                <w:highlight w:val="none"/>
                <w:lang w:eastAsia="zh-CN"/>
              </w:rPr>
              <w:t>内交货并完成安装调试</w:t>
            </w:r>
          </w:p>
          <w:p w14:paraId="35543C25">
            <w:pPr>
              <w:pStyle w:val="25"/>
              <w:keepNext w:val="0"/>
              <w:keepLines w:val="0"/>
              <w:pageBreakBefore w:val="0"/>
              <w:widowControl/>
              <w:kinsoku w:val="0"/>
              <w:wordWrap/>
              <w:overflowPunct/>
              <w:topLinePunct w:val="0"/>
              <w:autoSpaceDE w:val="0"/>
              <w:autoSpaceDN w:val="0"/>
              <w:bidi w:val="0"/>
              <w:adjustRightInd w:val="0"/>
              <w:snapToGrid w:val="0"/>
              <w:spacing w:line="400" w:lineRule="exact"/>
              <w:ind w:left="125"/>
              <w:jc w:val="both"/>
              <w:textAlignment w:val="baseline"/>
              <w:rPr>
                <w:rFonts w:hint="eastAsia" w:ascii="宋体" w:hAnsi="宋体" w:cs="宋体"/>
                <w:szCs w:val="21"/>
                <w:highlight w:val="none"/>
              </w:rPr>
            </w:pPr>
            <w:r>
              <w:rPr>
                <w:rFonts w:hint="eastAsia" w:ascii="宋体" w:hAnsi="宋体" w:cs="宋体"/>
                <w:szCs w:val="21"/>
                <w:highlight w:val="none"/>
              </w:rPr>
              <w:t>交货地点： 采购人指定地址</w:t>
            </w:r>
          </w:p>
          <w:p w14:paraId="5A62401A">
            <w:pPr>
              <w:pStyle w:val="25"/>
              <w:keepNext w:val="0"/>
              <w:keepLines w:val="0"/>
              <w:pageBreakBefore w:val="0"/>
              <w:widowControl/>
              <w:kinsoku w:val="0"/>
              <w:wordWrap/>
              <w:overflowPunct/>
              <w:topLinePunct w:val="0"/>
              <w:autoSpaceDE w:val="0"/>
              <w:autoSpaceDN w:val="0"/>
              <w:bidi w:val="0"/>
              <w:adjustRightInd w:val="0"/>
              <w:snapToGrid w:val="0"/>
              <w:spacing w:line="400" w:lineRule="exact"/>
              <w:ind w:left="125"/>
              <w:jc w:val="both"/>
              <w:textAlignment w:val="baseline"/>
              <w:rPr>
                <w:rFonts w:hint="eastAsia" w:ascii="宋体" w:hAnsi="宋体" w:cs="宋体"/>
                <w:szCs w:val="21"/>
                <w:highlight w:val="none"/>
              </w:rPr>
            </w:pPr>
            <w:r>
              <w:rPr>
                <w:rFonts w:hint="eastAsia" w:ascii="宋体" w:hAnsi="宋体" w:cs="宋体"/>
                <w:szCs w:val="21"/>
                <w:highlight w:val="none"/>
              </w:rPr>
              <w:t>交货方式：</w:t>
            </w:r>
            <w:r>
              <w:rPr>
                <w:rFonts w:hint="eastAsia" w:ascii="宋体" w:hAnsi="宋体" w:cs="宋体"/>
                <w:szCs w:val="21"/>
                <w:highlight w:val="none"/>
                <w:u w:val="none"/>
              </w:rPr>
              <w:t xml:space="preserve"> </w:t>
            </w:r>
            <w:r>
              <w:rPr>
                <w:rFonts w:hint="eastAsia" w:ascii="宋体" w:hAnsi="宋体"/>
                <w:b w:val="0"/>
                <w:bCs/>
                <w:color w:val="000000"/>
                <w:sz w:val="21"/>
                <w:szCs w:val="21"/>
                <w:highlight w:val="none"/>
                <w:u w:val="none"/>
              </w:rPr>
              <w:t>送货上门,包安装调试</w:t>
            </w:r>
            <w:r>
              <w:rPr>
                <w:rFonts w:hint="eastAsia" w:ascii="宋体" w:hAnsi="宋体"/>
                <w:sz w:val="21"/>
                <w:szCs w:val="21"/>
                <w:highlight w:val="none"/>
                <w:u w:val="none"/>
              </w:rPr>
              <w:t>并经甲方组织验收合格</w:t>
            </w:r>
          </w:p>
        </w:tc>
      </w:tr>
      <w:tr w14:paraId="01FC3D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6" w:hRule="atLeast"/>
        </w:trPr>
        <w:tc>
          <w:tcPr>
            <w:tcW w:w="1711" w:type="dxa"/>
            <w:tcBorders>
              <w:left w:val="single" w:color="000000" w:sz="2" w:space="0"/>
            </w:tcBorders>
            <w:vAlign w:val="center"/>
          </w:tcPr>
          <w:p w14:paraId="4F4C492A">
            <w:pPr>
              <w:pStyle w:val="25"/>
              <w:spacing w:line="221" w:lineRule="auto"/>
              <w:ind w:left="125"/>
              <w:jc w:val="both"/>
              <w:rPr>
                <w:rFonts w:hint="eastAsia" w:ascii="宋体" w:hAnsi="宋体" w:cs="宋体"/>
                <w:szCs w:val="21"/>
                <w:highlight w:val="none"/>
              </w:rPr>
            </w:pPr>
            <w:r>
              <w:rPr>
                <w:rFonts w:hint="eastAsia" w:ascii="宋体" w:hAnsi="宋体" w:cs="宋体"/>
                <w:szCs w:val="21"/>
                <w:highlight w:val="none"/>
              </w:rPr>
              <w:t>本章第二节第 9.2（1）项</w:t>
            </w:r>
          </w:p>
        </w:tc>
        <w:tc>
          <w:tcPr>
            <w:tcW w:w="1843" w:type="dxa"/>
            <w:vAlign w:val="center"/>
          </w:tcPr>
          <w:p w14:paraId="4249D17C">
            <w:pPr>
              <w:pStyle w:val="25"/>
              <w:keepNext w:val="0"/>
              <w:keepLines w:val="0"/>
              <w:pageBreakBefore w:val="0"/>
              <w:widowControl/>
              <w:kinsoku w:val="0"/>
              <w:wordWrap/>
              <w:overflowPunct/>
              <w:topLinePunct w:val="0"/>
              <w:autoSpaceDE w:val="0"/>
              <w:autoSpaceDN w:val="0"/>
              <w:bidi w:val="0"/>
              <w:adjustRightInd w:val="0"/>
              <w:snapToGrid w:val="0"/>
              <w:spacing w:line="400" w:lineRule="exact"/>
              <w:ind w:left="125"/>
              <w:jc w:val="center"/>
              <w:textAlignment w:val="baseline"/>
              <w:rPr>
                <w:rFonts w:hint="eastAsia" w:ascii="宋体" w:hAnsi="宋体" w:cs="宋体"/>
                <w:szCs w:val="21"/>
                <w:highlight w:val="none"/>
              </w:rPr>
            </w:pPr>
            <w:r>
              <w:rPr>
                <w:rFonts w:hint="eastAsia" w:ascii="宋体" w:hAnsi="宋体" w:cs="宋体"/>
                <w:szCs w:val="21"/>
                <w:highlight w:val="none"/>
              </w:rPr>
              <w:t>质量保证期</w:t>
            </w:r>
          </w:p>
        </w:tc>
        <w:tc>
          <w:tcPr>
            <w:tcW w:w="5482" w:type="dxa"/>
            <w:tcBorders>
              <w:right w:val="single" w:color="000000" w:sz="2" w:space="0"/>
            </w:tcBorders>
            <w:vAlign w:val="center"/>
          </w:tcPr>
          <w:p w14:paraId="3BC14CE0">
            <w:pPr>
              <w:pStyle w:val="25"/>
              <w:keepNext w:val="0"/>
              <w:keepLines w:val="0"/>
              <w:pageBreakBefore w:val="0"/>
              <w:widowControl/>
              <w:kinsoku w:val="0"/>
              <w:wordWrap/>
              <w:overflowPunct/>
              <w:topLinePunct w:val="0"/>
              <w:autoSpaceDE w:val="0"/>
              <w:autoSpaceDN w:val="0"/>
              <w:bidi w:val="0"/>
              <w:adjustRightInd w:val="0"/>
              <w:snapToGrid w:val="0"/>
              <w:spacing w:line="400" w:lineRule="exact"/>
              <w:ind w:left="125"/>
              <w:jc w:val="both"/>
              <w:textAlignment w:val="baseline"/>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按国家的三包规定、厂家保修条件及投标文件、投标报价中详细说明的保修条件进行供货，（免费质保期</w:t>
            </w:r>
            <w:r>
              <w:rPr>
                <w:rFonts w:hint="eastAsia" w:cs="宋体"/>
                <w:szCs w:val="21"/>
                <w:highlight w:val="none"/>
                <w:lang w:val="en-US" w:eastAsia="zh-CN"/>
              </w:rPr>
              <w:t>三</w:t>
            </w:r>
            <w:r>
              <w:rPr>
                <w:rFonts w:hint="eastAsia" w:ascii="宋体" w:hAnsi="宋体" w:eastAsia="宋体" w:cs="宋体"/>
                <w:szCs w:val="21"/>
                <w:highlight w:val="none"/>
                <w:lang w:val="en-US" w:eastAsia="zh-CN"/>
              </w:rPr>
              <w:t>年，时间从本项目竣工验收合格后之日起计算）。</w:t>
            </w:r>
          </w:p>
        </w:tc>
      </w:tr>
      <w:tr w14:paraId="254FC9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1" w:hRule="atLeast"/>
        </w:trPr>
        <w:tc>
          <w:tcPr>
            <w:tcW w:w="1711" w:type="dxa"/>
            <w:tcBorders>
              <w:left w:val="single" w:color="000000" w:sz="2" w:space="0"/>
            </w:tcBorders>
            <w:vAlign w:val="center"/>
          </w:tcPr>
          <w:p w14:paraId="5CBA6CAE">
            <w:pPr>
              <w:pStyle w:val="25"/>
              <w:spacing w:line="221" w:lineRule="auto"/>
              <w:ind w:left="125"/>
              <w:jc w:val="both"/>
              <w:rPr>
                <w:rFonts w:hint="eastAsia" w:ascii="宋体" w:hAnsi="宋体" w:cs="宋体"/>
                <w:szCs w:val="21"/>
                <w:highlight w:val="none"/>
              </w:rPr>
            </w:pPr>
            <w:r>
              <w:rPr>
                <w:rFonts w:hint="eastAsia" w:ascii="宋体" w:hAnsi="宋体" w:cs="宋体"/>
                <w:szCs w:val="21"/>
                <w:highlight w:val="none"/>
              </w:rPr>
              <w:t>本章第二节第 9.2（3）项</w:t>
            </w:r>
          </w:p>
        </w:tc>
        <w:tc>
          <w:tcPr>
            <w:tcW w:w="1843" w:type="dxa"/>
            <w:vAlign w:val="center"/>
          </w:tcPr>
          <w:p w14:paraId="59F007E4">
            <w:pPr>
              <w:pStyle w:val="25"/>
              <w:keepNext w:val="0"/>
              <w:keepLines w:val="0"/>
              <w:pageBreakBefore w:val="0"/>
              <w:widowControl/>
              <w:kinsoku w:val="0"/>
              <w:wordWrap/>
              <w:overflowPunct/>
              <w:topLinePunct w:val="0"/>
              <w:autoSpaceDE w:val="0"/>
              <w:autoSpaceDN w:val="0"/>
              <w:bidi w:val="0"/>
              <w:adjustRightInd w:val="0"/>
              <w:snapToGrid w:val="0"/>
              <w:spacing w:line="400" w:lineRule="exact"/>
              <w:ind w:left="125"/>
              <w:jc w:val="center"/>
              <w:textAlignment w:val="baseline"/>
              <w:rPr>
                <w:rFonts w:hint="eastAsia" w:ascii="宋体" w:hAnsi="宋体" w:cs="宋体"/>
                <w:szCs w:val="21"/>
                <w:highlight w:val="none"/>
              </w:rPr>
            </w:pPr>
            <w:r>
              <w:rPr>
                <w:rFonts w:hint="eastAsia" w:ascii="宋体" w:hAnsi="宋体" w:cs="宋体"/>
                <w:szCs w:val="21"/>
                <w:highlight w:val="none"/>
              </w:rPr>
              <w:t>响应时间</w:t>
            </w:r>
          </w:p>
        </w:tc>
        <w:tc>
          <w:tcPr>
            <w:tcW w:w="5482" w:type="dxa"/>
            <w:tcBorders>
              <w:right w:val="single" w:color="000000" w:sz="2" w:space="0"/>
            </w:tcBorders>
            <w:vAlign w:val="center"/>
          </w:tcPr>
          <w:p w14:paraId="16EB83EE">
            <w:pPr>
              <w:pStyle w:val="25"/>
              <w:keepNext w:val="0"/>
              <w:keepLines w:val="0"/>
              <w:pageBreakBefore w:val="0"/>
              <w:widowControl/>
              <w:kinsoku w:val="0"/>
              <w:wordWrap/>
              <w:overflowPunct/>
              <w:topLinePunct w:val="0"/>
              <w:autoSpaceDE w:val="0"/>
              <w:autoSpaceDN w:val="0"/>
              <w:bidi w:val="0"/>
              <w:adjustRightInd w:val="0"/>
              <w:snapToGrid w:val="0"/>
              <w:spacing w:line="400" w:lineRule="exact"/>
              <w:ind w:left="125"/>
              <w:jc w:val="both"/>
              <w:textAlignment w:val="baseline"/>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在保修期内，接到用户电话通知后，乙方应派专业人员2时内上门服务并排除故障。如不能及时赶到，用户委托其他单位维修，其费用从质量保证金中扣除。</w:t>
            </w:r>
          </w:p>
        </w:tc>
      </w:tr>
      <w:tr w14:paraId="0F6B16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8" w:hRule="atLeast"/>
        </w:trPr>
        <w:tc>
          <w:tcPr>
            <w:tcW w:w="1711" w:type="dxa"/>
            <w:tcBorders>
              <w:left w:val="single" w:color="000000" w:sz="2" w:space="0"/>
            </w:tcBorders>
            <w:vAlign w:val="center"/>
          </w:tcPr>
          <w:p w14:paraId="653416D1">
            <w:pPr>
              <w:pStyle w:val="25"/>
              <w:spacing w:line="221" w:lineRule="auto"/>
              <w:ind w:left="125"/>
              <w:jc w:val="both"/>
              <w:rPr>
                <w:rFonts w:hint="eastAsia" w:ascii="宋体" w:hAnsi="宋体" w:cs="宋体"/>
                <w:szCs w:val="21"/>
                <w:highlight w:val="none"/>
              </w:rPr>
            </w:pPr>
            <w:r>
              <w:rPr>
                <w:rFonts w:hint="eastAsia" w:ascii="宋体" w:hAnsi="宋体" w:cs="宋体"/>
                <w:szCs w:val="21"/>
                <w:highlight w:val="none"/>
              </w:rPr>
              <w:t>本章第二节第 13.5 款</w:t>
            </w:r>
          </w:p>
        </w:tc>
        <w:tc>
          <w:tcPr>
            <w:tcW w:w="1843" w:type="dxa"/>
            <w:vAlign w:val="center"/>
          </w:tcPr>
          <w:p w14:paraId="7001D186">
            <w:pPr>
              <w:pStyle w:val="25"/>
              <w:keepNext w:val="0"/>
              <w:keepLines w:val="0"/>
              <w:pageBreakBefore w:val="0"/>
              <w:widowControl/>
              <w:kinsoku w:val="0"/>
              <w:wordWrap/>
              <w:overflowPunct/>
              <w:topLinePunct w:val="0"/>
              <w:autoSpaceDE w:val="0"/>
              <w:autoSpaceDN w:val="0"/>
              <w:bidi w:val="0"/>
              <w:adjustRightInd w:val="0"/>
              <w:snapToGrid w:val="0"/>
              <w:spacing w:line="400" w:lineRule="exact"/>
              <w:ind w:left="125"/>
              <w:jc w:val="center"/>
              <w:textAlignment w:val="baseline"/>
              <w:rPr>
                <w:rFonts w:hint="eastAsia" w:ascii="宋体" w:hAnsi="宋体" w:cs="宋体"/>
                <w:szCs w:val="21"/>
                <w:highlight w:val="none"/>
              </w:rPr>
            </w:pPr>
            <w:r>
              <w:rPr>
                <w:rFonts w:hint="eastAsia" w:ascii="宋体" w:hAnsi="宋体" w:cs="宋体"/>
                <w:szCs w:val="21"/>
                <w:highlight w:val="none"/>
              </w:rPr>
              <w:t>合同价款支付方</w:t>
            </w:r>
          </w:p>
          <w:p w14:paraId="4BBC720F">
            <w:pPr>
              <w:pStyle w:val="25"/>
              <w:keepNext w:val="0"/>
              <w:keepLines w:val="0"/>
              <w:pageBreakBefore w:val="0"/>
              <w:widowControl/>
              <w:kinsoku w:val="0"/>
              <w:wordWrap/>
              <w:overflowPunct/>
              <w:topLinePunct w:val="0"/>
              <w:autoSpaceDE w:val="0"/>
              <w:autoSpaceDN w:val="0"/>
              <w:bidi w:val="0"/>
              <w:adjustRightInd w:val="0"/>
              <w:snapToGrid w:val="0"/>
              <w:spacing w:line="400" w:lineRule="exact"/>
              <w:ind w:left="125"/>
              <w:jc w:val="center"/>
              <w:textAlignment w:val="baseline"/>
              <w:rPr>
                <w:rFonts w:hint="eastAsia" w:ascii="宋体" w:hAnsi="宋体" w:cs="宋体"/>
                <w:szCs w:val="21"/>
                <w:highlight w:val="none"/>
              </w:rPr>
            </w:pPr>
            <w:r>
              <w:rPr>
                <w:rFonts w:hint="eastAsia" w:ascii="宋体" w:hAnsi="宋体" w:cs="宋体"/>
                <w:szCs w:val="21"/>
                <w:highlight w:val="none"/>
              </w:rPr>
              <w:t>式和条件</w:t>
            </w:r>
          </w:p>
        </w:tc>
        <w:tc>
          <w:tcPr>
            <w:tcW w:w="5482" w:type="dxa"/>
            <w:tcBorders>
              <w:right w:val="single" w:color="000000" w:sz="2" w:space="0"/>
            </w:tcBorders>
            <w:vAlign w:val="center"/>
          </w:tcPr>
          <w:p w14:paraId="3CCA38AA">
            <w:pPr>
              <w:pStyle w:val="25"/>
              <w:keepNext w:val="0"/>
              <w:keepLines w:val="0"/>
              <w:pageBreakBefore w:val="0"/>
              <w:widowControl/>
              <w:kinsoku w:val="0"/>
              <w:wordWrap/>
              <w:overflowPunct/>
              <w:topLinePunct w:val="0"/>
              <w:autoSpaceDE w:val="0"/>
              <w:autoSpaceDN w:val="0"/>
              <w:bidi w:val="0"/>
              <w:adjustRightInd w:val="0"/>
              <w:snapToGrid w:val="0"/>
              <w:spacing w:line="400" w:lineRule="exact"/>
              <w:ind w:left="125"/>
              <w:jc w:val="both"/>
              <w:textAlignment w:val="baseline"/>
              <w:rPr>
                <w:rFonts w:hint="eastAsia" w:ascii="宋体" w:hAnsi="宋体" w:eastAsia="宋体" w:cs="宋体"/>
                <w:szCs w:val="21"/>
                <w:highlight w:val="none"/>
                <w:lang w:eastAsia="zh-CN"/>
              </w:rPr>
            </w:pPr>
            <w:r>
              <w:rPr>
                <w:rFonts w:hint="eastAsia" w:ascii="宋体" w:hAnsi="宋体" w:eastAsia="宋体" w:cs="宋体"/>
                <w:szCs w:val="21"/>
                <w:highlight w:val="none"/>
              </w:rPr>
              <w:t>1、付款人：</w:t>
            </w:r>
            <w:r>
              <w:rPr>
                <w:rFonts w:hint="eastAsia" w:cs="宋体"/>
                <w:szCs w:val="21"/>
                <w:highlight w:val="none"/>
                <w:lang w:eastAsia="zh-CN"/>
              </w:rPr>
              <w:t>汨罗市教育体育局</w:t>
            </w:r>
          </w:p>
          <w:p w14:paraId="36BF16B0">
            <w:pPr>
              <w:pStyle w:val="17"/>
              <w:ind w:firstLine="420" w:firstLineChars="200"/>
              <w:rPr>
                <w:rFonts w:hint="eastAsia" w:ascii="宋体" w:hAnsi="宋体" w:eastAsia="宋体" w:cs="宋体"/>
                <w:sz w:val="21"/>
                <w:szCs w:val="21"/>
                <w:lang w:val="en-US" w:eastAsia="zh-CN"/>
              </w:rPr>
            </w:pPr>
            <w:r>
              <w:rPr>
                <w:rFonts w:hint="eastAsia" w:ascii="宋体" w:hAnsi="宋体" w:eastAsia="宋体" w:cs="宋体"/>
                <w:szCs w:val="21"/>
                <w:highlight w:val="none"/>
              </w:rPr>
              <w:t>2、付款方式：</w:t>
            </w:r>
            <w:r>
              <w:rPr>
                <w:rFonts w:hint="eastAsia" w:ascii="宋体" w:hAnsi="宋体" w:eastAsia="宋体" w:cs="宋体"/>
                <w:b w:val="0"/>
                <w:bCs w:val="0"/>
                <w:color w:val="auto"/>
                <w:sz w:val="21"/>
                <w:szCs w:val="21"/>
                <w:highlight w:val="none"/>
              </w:rPr>
              <w:t>所有设备送达采购人指定地点安装调试完毕，中标人提出申请，采购人组织相关人员验收，结算金额以现场验收实际货物清单结算。验收合格后支付实际现场验收货物清单总额的95%，余款5%在质保期满后（无质量问题、售后服务纠纷，以及其他经济法律纠纷等）无息付清。</w:t>
            </w:r>
            <w:r>
              <w:rPr>
                <w:rFonts w:hint="eastAsia" w:ascii="宋体" w:hAnsi="宋体" w:eastAsia="宋体" w:cs="宋体"/>
                <w:b w:val="0"/>
                <w:bCs w:val="0"/>
                <w:color w:val="auto"/>
                <w:sz w:val="21"/>
                <w:szCs w:val="21"/>
                <w:highlight w:val="none"/>
                <w:lang w:eastAsia="zh-CN"/>
              </w:rPr>
              <w:t>（以合同签订为准）</w:t>
            </w:r>
          </w:p>
          <w:p w14:paraId="3DD99CBC">
            <w:pPr>
              <w:pStyle w:val="25"/>
              <w:keepNext w:val="0"/>
              <w:keepLines w:val="0"/>
              <w:pageBreakBefore w:val="0"/>
              <w:widowControl/>
              <w:kinsoku w:val="0"/>
              <w:wordWrap/>
              <w:overflowPunct/>
              <w:topLinePunct w:val="0"/>
              <w:autoSpaceDE w:val="0"/>
              <w:autoSpaceDN w:val="0"/>
              <w:bidi w:val="0"/>
              <w:adjustRightInd w:val="0"/>
              <w:snapToGrid w:val="0"/>
              <w:spacing w:line="400" w:lineRule="exact"/>
              <w:ind w:left="125"/>
              <w:jc w:val="both"/>
              <w:textAlignment w:val="baseline"/>
              <w:rPr>
                <w:rFonts w:hint="eastAsia" w:ascii="宋体" w:hAnsi="宋体" w:cs="宋体"/>
                <w:szCs w:val="21"/>
                <w:highlight w:val="none"/>
              </w:rPr>
            </w:pPr>
            <w:r>
              <w:rPr>
                <w:rFonts w:hint="eastAsia" w:ascii="宋体" w:hAnsi="宋体" w:eastAsia="宋体" w:cs="宋体"/>
                <w:szCs w:val="21"/>
                <w:highlight w:val="none"/>
              </w:rPr>
              <w:t>。</w:t>
            </w:r>
          </w:p>
        </w:tc>
      </w:tr>
      <w:tr w14:paraId="10D54C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1" w:hRule="atLeast"/>
        </w:trPr>
        <w:tc>
          <w:tcPr>
            <w:tcW w:w="1711" w:type="dxa"/>
            <w:tcBorders>
              <w:left w:val="single" w:color="000000" w:sz="2" w:space="0"/>
            </w:tcBorders>
            <w:vAlign w:val="center"/>
          </w:tcPr>
          <w:p w14:paraId="7F5CE849">
            <w:pPr>
              <w:pStyle w:val="25"/>
              <w:spacing w:line="221" w:lineRule="auto"/>
              <w:ind w:left="125"/>
              <w:jc w:val="both"/>
              <w:rPr>
                <w:rFonts w:hint="eastAsia" w:ascii="宋体" w:hAnsi="宋体" w:cs="宋体"/>
                <w:szCs w:val="21"/>
                <w:highlight w:val="none"/>
              </w:rPr>
            </w:pPr>
            <w:r>
              <w:rPr>
                <w:rFonts w:hint="eastAsia" w:ascii="宋体" w:hAnsi="宋体" w:cs="宋体"/>
                <w:szCs w:val="21"/>
                <w:highlight w:val="none"/>
              </w:rPr>
              <w:t>本章第二节</w:t>
            </w:r>
          </w:p>
          <w:p w14:paraId="0985E922">
            <w:pPr>
              <w:pStyle w:val="25"/>
              <w:spacing w:line="221" w:lineRule="auto"/>
              <w:ind w:left="125"/>
              <w:jc w:val="both"/>
              <w:rPr>
                <w:rFonts w:hint="eastAsia" w:ascii="宋体" w:hAnsi="宋体" w:cs="宋体"/>
                <w:szCs w:val="21"/>
                <w:highlight w:val="none"/>
              </w:rPr>
            </w:pPr>
            <w:r>
              <w:rPr>
                <w:rFonts w:hint="eastAsia" w:ascii="宋体" w:hAnsi="宋体" w:cs="宋体"/>
                <w:szCs w:val="21"/>
                <w:highlight w:val="none"/>
              </w:rPr>
              <w:t>第 14.2（6）项</w:t>
            </w:r>
          </w:p>
        </w:tc>
        <w:tc>
          <w:tcPr>
            <w:tcW w:w="1843" w:type="dxa"/>
            <w:vAlign w:val="center"/>
          </w:tcPr>
          <w:p w14:paraId="1B8B3322">
            <w:pPr>
              <w:pStyle w:val="25"/>
              <w:keepNext w:val="0"/>
              <w:keepLines w:val="0"/>
              <w:pageBreakBefore w:val="0"/>
              <w:widowControl/>
              <w:kinsoku w:val="0"/>
              <w:wordWrap/>
              <w:overflowPunct/>
              <w:topLinePunct w:val="0"/>
              <w:autoSpaceDE w:val="0"/>
              <w:autoSpaceDN w:val="0"/>
              <w:bidi w:val="0"/>
              <w:adjustRightInd w:val="0"/>
              <w:snapToGrid w:val="0"/>
              <w:spacing w:line="400" w:lineRule="exact"/>
              <w:ind w:left="125"/>
              <w:jc w:val="center"/>
              <w:textAlignment w:val="baseline"/>
              <w:rPr>
                <w:rFonts w:hint="eastAsia" w:ascii="宋体" w:hAnsi="宋体" w:cs="宋体"/>
                <w:szCs w:val="21"/>
                <w:highlight w:val="none"/>
              </w:rPr>
            </w:pPr>
            <w:r>
              <w:rPr>
                <w:rFonts w:hint="eastAsia" w:ascii="宋体" w:hAnsi="宋体" w:cs="宋体"/>
                <w:szCs w:val="21"/>
                <w:highlight w:val="none"/>
              </w:rPr>
              <w:t>乙方提供的其他</w:t>
            </w:r>
          </w:p>
          <w:p w14:paraId="40F468E0">
            <w:pPr>
              <w:pStyle w:val="25"/>
              <w:keepNext w:val="0"/>
              <w:keepLines w:val="0"/>
              <w:pageBreakBefore w:val="0"/>
              <w:widowControl/>
              <w:kinsoku w:val="0"/>
              <w:wordWrap/>
              <w:overflowPunct/>
              <w:topLinePunct w:val="0"/>
              <w:autoSpaceDE w:val="0"/>
              <w:autoSpaceDN w:val="0"/>
              <w:bidi w:val="0"/>
              <w:adjustRightInd w:val="0"/>
              <w:snapToGrid w:val="0"/>
              <w:spacing w:line="400" w:lineRule="exact"/>
              <w:ind w:left="125"/>
              <w:jc w:val="center"/>
              <w:textAlignment w:val="baseline"/>
              <w:rPr>
                <w:rFonts w:hint="eastAsia" w:ascii="宋体" w:hAnsi="宋体" w:cs="宋体"/>
                <w:szCs w:val="21"/>
                <w:highlight w:val="none"/>
              </w:rPr>
            </w:pPr>
            <w:r>
              <w:rPr>
                <w:rFonts w:hint="eastAsia" w:ascii="宋体" w:hAnsi="宋体" w:cs="宋体"/>
                <w:szCs w:val="21"/>
                <w:highlight w:val="none"/>
              </w:rPr>
              <w:t>服务</w:t>
            </w:r>
          </w:p>
        </w:tc>
        <w:tc>
          <w:tcPr>
            <w:tcW w:w="5482" w:type="dxa"/>
            <w:tcBorders>
              <w:right w:val="single" w:color="000000" w:sz="2" w:space="0"/>
            </w:tcBorders>
            <w:vAlign w:val="center"/>
          </w:tcPr>
          <w:p w14:paraId="773FAEFF">
            <w:pPr>
              <w:pStyle w:val="25"/>
              <w:keepNext w:val="0"/>
              <w:keepLines w:val="0"/>
              <w:pageBreakBefore w:val="0"/>
              <w:widowControl/>
              <w:kinsoku w:val="0"/>
              <w:wordWrap/>
              <w:overflowPunct/>
              <w:topLinePunct w:val="0"/>
              <w:autoSpaceDE w:val="0"/>
              <w:autoSpaceDN w:val="0"/>
              <w:bidi w:val="0"/>
              <w:adjustRightInd w:val="0"/>
              <w:snapToGrid w:val="0"/>
              <w:spacing w:line="400" w:lineRule="exact"/>
              <w:ind w:left="125"/>
              <w:jc w:val="both"/>
              <w:textAlignment w:val="baseline"/>
              <w:rPr>
                <w:rFonts w:hint="eastAsia" w:ascii="宋体" w:hAnsi="宋体" w:cs="宋体"/>
                <w:szCs w:val="21"/>
                <w:highlight w:val="none"/>
              </w:rPr>
            </w:pPr>
            <w:r>
              <w:rPr>
                <w:rFonts w:hint="eastAsia" w:ascii="宋体" w:hAnsi="宋体" w:cs="宋体"/>
                <w:szCs w:val="21"/>
                <w:highlight w:val="none"/>
              </w:rPr>
              <w:t>详见第五章采购需求中要求</w:t>
            </w:r>
          </w:p>
        </w:tc>
      </w:tr>
      <w:tr w14:paraId="2CF560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atLeast"/>
        </w:trPr>
        <w:tc>
          <w:tcPr>
            <w:tcW w:w="1711" w:type="dxa"/>
            <w:tcBorders>
              <w:left w:val="single" w:color="000000" w:sz="2" w:space="0"/>
              <w:bottom w:val="single" w:color="000000" w:sz="2" w:space="0"/>
            </w:tcBorders>
            <w:vAlign w:val="center"/>
          </w:tcPr>
          <w:p w14:paraId="0D1102DF">
            <w:pPr>
              <w:pStyle w:val="25"/>
              <w:spacing w:line="221" w:lineRule="auto"/>
              <w:ind w:left="125"/>
              <w:jc w:val="both"/>
              <w:rPr>
                <w:rFonts w:hint="eastAsia" w:ascii="宋体" w:hAnsi="宋体" w:cs="宋体"/>
                <w:szCs w:val="21"/>
                <w:highlight w:val="none"/>
              </w:rPr>
            </w:pPr>
            <w:r>
              <w:rPr>
                <w:rFonts w:hint="eastAsia" w:ascii="宋体" w:hAnsi="宋体" w:cs="宋体"/>
                <w:szCs w:val="21"/>
                <w:highlight w:val="none"/>
              </w:rPr>
              <w:pict>
                <v:shape id="_x0000_s1060" o:spid="_x0000_s1060" style="position:absolute;left:0pt;margin-left:1.35pt;margin-top:41.65pt;height:0.5pt;width:83.85pt;mso-position-horizontal-relative:page;mso-position-vertical-relative:page;z-index:251692032;mso-width-relative:page;mso-height-relative:page;" fillcolor="#000000" filled="t" stroked="f" coordsize="1676,10" path="m0,9l1676,9,1676,0,0,0,0,9xe">
                  <v:path/>
                  <v:fill on="t" focussize="0,0"/>
                  <v:stroke on="f"/>
                  <v:imagedata o:title=""/>
                  <o:lock v:ext="edit"/>
                </v:shape>
              </w:pict>
            </w:r>
            <w:r>
              <w:rPr>
                <w:rFonts w:hint="eastAsia" w:ascii="宋体" w:hAnsi="宋体" w:cs="宋体"/>
                <w:szCs w:val="21"/>
                <w:highlight w:val="none"/>
              </w:rPr>
              <w:t>本章第二节</w:t>
            </w:r>
          </w:p>
          <w:p w14:paraId="6E2D8667">
            <w:pPr>
              <w:pStyle w:val="25"/>
              <w:spacing w:line="221" w:lineRule="auto"/>
              <w:ind w:left="125"/>
              <w:jc w:val="both"/>
              <w:rPr>
                <w:rFonts w:hint="eastAsia" w:ascii="宋体" w:hAnsi="宋体" w:cs="宋体"/>
                <w:szCs w:val="21"/>
                <w:highlight w:val="none"/>
              </w:rPr>
            </w:pPr>
            <w:r>
              <w:rPr>
                <w:rFonts w:hint="eastAsia" w:ascii="宋体" w:hAnsi="宋体" w:cs="宋体"/>
                <w:szCs w:val="21"/>
                <w:highlight w:val="none"/>
              </w:rPr>
              <w:t>第 23.1 款</w:t>
            </w:r>
          </w:p>
        </w:tc>
        <w:tc>
          <w:tcPr>
            <w:tcW w:w="1843" w:type="dxa"/>
            <w:tcBorders>
              <w:bottom w:val="single" w:color="000000" w:sz="2" w:space="0"/>
            </w:tcBorders>
            <w:vAlign w:val="center"/>
          </w:tcPr>
          <w:p w14:paraId="70DEC690">
            <w:pPr>
              <w:pStyle w:val="25"/>
              <w:keepNext w:val="0"/>
              <w:keepLines w:val="0"/>
              <w:pageBreakBefore w:val="0"/>
              <w:widowControl/>
              <w:kinsoku w:val="0"/>
              <w:wordWrap/>
              <w:overflowPunct/>
              <w:topLinePunct w:val="0"/>
              <w:autoSpaceDE w:val="0"/>
              <w:autoSpaceDN w:val="0"/>
              <w:bidi w:val="0"/>
              <w:adjustRightInd w:val="0"/>
              <w:snapToGrid w:val="0"/>
              <w:spacing w:line="400" w:lineRule="exact"/>
              <w:ind w:left="125"/>
              <w:jc w:val="center"/>
              <w:textAlignment w:val="baseline"/>
              <w:rPr>
                <w:rFonts w:hint="eastAsia" w:ascii="宋体" w:hAnsi="宋体" w:cs="宋体"/>
                <w:szCs w:val="21"/>
                <w:highlight w:val="none"/>
              </w:rPr>
            </w:pPr>
            <w:r>
              <w:rPr>
                <w:rFonts w:hint="eastAsia" w:ascii="宋体" w:hAnsi="宋体" w:cs="宋体"/>
                <w:szCs w:val="21"/>
                <w:highlight w:val="none"/>
              </w:rPr>
              <w:pict>
                <v:shape id="_x0000_s1061" o:spid="_x0000_s1061" style="position:absolute;left:0pt;margin-left:1.05pt;margin-top:41.65pt;height:0.5pt;width:90.75pt;mso-position-horizontal-relative:page;mso-position-vertical-relative:page;z-index:251691008;mso-width-relative:page;mso-height-relative:page;" fillcolor="#000000" filled="t" stroked="f" coordsize="1815,10" path="m0,9l1814,9,1814,0,0,0,0,9xe">
                  <v:path/>
                  <v:fill on="t" focussize="0,0"/>
                  <v:stroke on="f"/>
                  <v:imagedata o:title=""/>
                  <o:lock v:ext="edit"/>
                </v:shape>
              </w:pict>
            </w:r>
            <w:r>
              <w:rPr>
                <w:rFonts w:hint="eastAsia" w:ascii="宋体" w:hAnsi="宋体" w:cs="宋体"/>
                <w:szCs w:val="21"/>
                <w:highlight w:val="none"/>
              </w:rPr>
              <w:t>合同未尽事项</w:t>
            </w:r>
          </w:p>
        </w:tc>
        <w:tc>
          <w:tcPr>
            <w:tcW w:w="5482" w:type="dxa"/>
            <w:tcBorders>
              <w:bottom w:val="single" w:color="000000" w:sz="2" w:space="0"/>
              <w:right w:val="single" w:color="000000" w:sz="2" w:space="0"/>
            </w:tcBorders>
            <w:vAlign w:val="center"/>
          </w:tcPr>
          <w:p w14:paraId="315ECBCD">
            <w:pPr>
              <w:pStyle w:val="25"/>
              <w:keepNext w:val="0"/>
              <w:keepLines w:val="0"/>
              <w:pageBreakBefore w:val="0"/>
              <w:widowControl/>
              <w:kinsoku w:val="0"/>
              <w:wordWrap/>
              <w:overflowPunct/>
              <w:topLinePunct w:val="0"/>
              <w:autoSpaceDE w:val="0"/>
              <w:autoSpaceDN w:val="0"/>
              <w:bidi w:val="0"/>
              <w:adjustRightInd w:val="0"/>
              <w:snapToGrid w:val="0"/>
              <w:spacing w:line="400" w:lineRule="exact"/>
              <w:ind w:left="125"/>
              <w:jc w:val="both"/>
              <w:textAlignment w:val="baseline"/>
              <w:rPr>
                <w:rFonts w:hint="eastAsia" w:ascii="宋体" w:hAnsi="宋体" w:cs="宋体"/>
                <w:szCs w:val="21"/>
                <w:highlight w:val="none"/>
              </w:rPr>
            </w:pPr>
            <w:r>
              <w:rPr>
                <w:rFonts w:hint="eastAsia" w:ascii="宋体" w:hAnsi="宋体" w:cs="宋体"/>
                <w:szCs w:val="21"/>
                <w:highlight w:val="none"/>
              </w:rPr>
              <w:pict>
                <v:shape id="_x0000_s1062" o:spid="_x0000_s1062" style="position:absolute;left:0pt;margin-left:1.1pt;margin-top:41.65pt;height:0.5pt;width:271.8pt;mso-position-horizontal-relative:page;mso-position-vertical-relative:page;z-index:251689984;mso-width-relative:page;mso-height-relative:page;" fillcolor="#000000" filled="t" stroked="f" coordsize="5435,10" path="m0,9l5435,9,5435,0,0,0,0,9xe">
                  <v:path/>
                  <v:fill on="t" focussize="0,0"/>
                  <v:stroke on="f"/>
                  <v:imagedata o:title=""/>
                  <o:lock v:ext="edit"/>
                </v:shape>
              </w:pict>
            </w:r>
            <w:r>
              <w:rPr>
                <w:rFonts w:hint="eastAsia" w:ascii="宋体" w:hAnsi="宋体" w:cs="宋体"/>
                <w:szCs w:val="21"/>
                <w:highlight w:val="none"/>
              </w:rPr>
              <w:t>双方协商解决</w:t>
            </w:r>
          </w:p>
        </w:tc>
      </w:tr>
    </w:tbl>
    <w:p w14:paraId="5E8E348A">
      <w:pPr>
        <w:rPr>
          <w:rFonts w:ascii="Arial"/>
          <w:color w:val="auto"/>
          <w:sz w:val="21"/>
          <w:highlight w:val="none"/>
        </w:rPr>
      </w:pPr>
    </w:p>
    <w:p w14:paraId="2D04611B">
      <w:pPr>
        <w:rPr>
          <w:rFonts w:ascii="Arial" w:hAnsi="Arial" w:eastAsia="Arial" w:cs="Arial"/>
          <w:color w:val="auto"/>
          <w:sz w:val="21"/>
          <w:szCs w:val="21"/>
          <w:highlight w:val="none"/>
        </w:rPr>
        <w:sectPr>
          <w:headerReference r:id="rId53" w:type="default"/>
          <w:footerReference r:id="rId54" w:type="default"/>
          <w:pgSz w:w="11905" w:h="16839"/>
          <w:pgMar w:top="400" w:right="1359" w:bottom="1155" w:left="1488" w:header="0" w:footer="993" w:gutter="0"/>
          <w:pgBorders>
            <w:top w:val="none" w:sz="0" w:space="0"/>
            <w:left w:val="none" w:sz="0" w:space="0"/>
            <w:bottom w:val="none" w:sz="0" w:space="0"/>
            <w:right w:val="none" w:sz="0" w:space="0"/>
          </w:pgBorders>
          <w:pgNumType w:fmt="decimal"/>
          <w:cols w:space="720" w:num="1"/>
        </w:sectPr>
      </w:pPr>
    </w:p>
    <w:p w14:paraId="5FFAB8F4">
      <w:pPr>
        <w:spacing w:line="284" w:lineRule="auto"/>
        <w:rPr>
          <w:rFonts w:ascii="Arial"/>
          <w:color w:val="auto"/>
          <w:sz w:val="21"/>
          <w:highlight w:val="none"/>
        </w:rPr>
      </w:pPr>
    </w:p>
    <w:p w14:paraId="038E4CA7">
      <w:pPr>
        <w:spacing w:before="104" w:line="220" w:lineRule="auto"/>
        <w:ind w:left="2816"/>
        <w:outlineLvl w:val="0"/>
        <w:rPr>
          <w:rFonts w:ascii="黑体" w:hAnsi="黑体" w:eastAsia="黑体" w:cs="黑体"/>
          <w:color w:val="auto"/>
          <w:sz w:val="32"/>
          <w:szCs w:val="32"/>
          <w:highlight w:val="none"/>
        </w:rPr>
      </w:pPr>
      <w:bookmarkStart w:id="464" w:name="_Toc26521"/>
      <w:bookmarkStart w:id="465" w:name="_Toc12414"/>
      <w:bookmarkStart w:id="466" w:name="_Toc20186"/>
      <w:r>
        <w:rPr>
          <w:rFonts w:ascii="黑体" w:hAnsi="黑体" w:eastAsia="黑体" w:cs="黑体"/>
          <w:color w:val="auto"/>
          <w:sz w:val="32"/>
          <w:szCs w:val="32"/>
          <w:highlight w:val="none"/>
          <w14:textOutline w14:w="5834" w14:cap="flat" w14:cmpd="sng">
            <w14:solidFill>
              <w14:srgbClr w14:val="000000"/>
            </w14:solidFill>
            <w14:prstDash w14:val="solid"/>
            <w14:miter w14:val="0"/>
          </w14:textOutline>
        </w:rPr>
        <w:t>第七章</w:t>
      </w:r>
      <w:r>
        <w:rPr>
          <w:rFonts w:ascii="黑体" w:hAnsi="黑体" w:eastAsia="黑体" w:cs="黑体"/>
          <w:color w:val="auto"/>
          <w:sz w:val="32"/>
          <w:szCs w:val="32"/>
          <w:highlight w:val="none"/>
        </w:rPr>
        <w:t xml:space="preserve"> </w:t>
      </w:r>
      <w:r>
        <w:rPr>
          <w:rFonts w:ascii="黑体" w:hAnsi="黑体" w:eastAsia="黑体" w:cs="黑体"/>
          <w:color w:val="auto"/>
          <w:sz w:val="32"/>
          <w:szCs w:val="32"/>
          <w:highlight w:val="none"/>
          <w14:textOutline w14:w="5834" w14:cap="flat" w14:cmpd="sng">
            <w14:solidFill>
              <w14:srgbClr w14:val="000000"/>
            </w14:solidFill>
            <w14:prstDash w14:val="solid"/>
            <w14:miter w14:val="0"/>
          </w14:textOutline>
        </w:rPr>
        <w:t>投标文件的组成</w:t>
      </w:r>
      <w:bookmarkEnd w:id="464"/>
      <w:bookmarkEnd w:id="465"/>
      <w:bookmarkEnd w:id="466"/>
    </w:p>
    <w:p w14:paraId="2F3C0E81">
      <w:pPr>
        <w:spacing w:line="286" w:lineRule="auto"/>
        <w:rPr>
          <w:rFonts w:ascii="Arial"/>
          <w:color w:val="auto"/>
          <w:sz w:val="21"/>
          <w:highlight w:val="none"/>
        </w:rPr>
      </w:pPr>
    </w:p>
    <w:p w14:paraId="32EDD3BC">
      <w:pPr>
        <w:spacing w:line="286" w:lineRule="auto"/>
        <w:rPr>
          <w:rFonts w:ascii="Arial"/>
          <w:color w:val="auto"/>
          <w:sz w:val="21"/>
          <w:highlight w:val="none"/>
        </w:rPr>
      </w:pPr>
    </w:p>
    <w:p w14:paraId="25F1D32C">
      <w:pPr>
        <w:spacing w:line="287" w:lineRule="auto"/>
        <w:rPr>
          <w:rFonts w:ascii="Arial"/>
          <w:color w:val="auto"/>
          <w:sz w:val="21"/>
          <w:highlight w:val="none"/>
        </w:rPr>
      </w:pPr>
    </w:p>
    <w:p w14:paraId="38C97128">
      <w:pPr>
        <w:pStyle w:val="7"/>
        <w:spacing w:before="69" w:line="221" w:lineRule="auto"/>
        <w:ind w:left="37"/>
        <w:outlineLvl w:val="9"/>
        <w:rPr>
          <w:color w:val="auto"/>
          <w:sz w:val="21"/>
          <w:szCs w:val="21"/>
          <w:highlight w:val="none"/>
        </w:rPr>
      </w:pPr>
      <w:r>
        <w:rPr>
          <w:color w:val="auto"/>
          <w:sz w:val="21"/>
          <w:szCs w:val="21"/>
          <w:highlight w:val="none"/>
          <w14:textOutline w14:w="3831" w14:cap="flat" w14:cmpd="sng">
            <w14:solidFill>
              <w14:srgbClr w14:val="000000"/>
            </w14:solidFill>
            <w14:prstDash w14:val="solid"/>
            <w14:miter w14:val="0"/>
          </w14:textOutline>
        </w:rPr>
        <w:t>第一部分</w:t>
      </w:r>
      <w:r>
        <w:rPr>
          <w:color w:val="auto"/>
          <w:sz w:val="21"/>
          <w:szCs w:val="21"/>
          <w:highlight w:val="none"/>
        </w:rPr>
        <w:t xml:space="preserve"> </w:t>
      </w:r>
      <w:r>
        <w:rPr>
          <w:color w:val="auto"/>
          <w:sz w:val="21"/>
          <w:szCs w:val="21"/>
          <w:highlight w:val="none"/>
          <w14:textOutline w14:w="3831" w14:cap="flat" w14:cmpd="sng">
            <w14:solidFill>
              <w14:srgbClr w14:val="000000"/>
            </w14:solidFill>
            <w14:prstDash w14:val="solid"/>
            <w14:miter w14:val="0"/>
          </w14:textOutline>
        </w:rPr>
        <w:t>资格证明文件</w:t>
      </w:r>
    </w:p>
    <w:p w14:paraId="07C24C0B">
      <w:pPr>
        <w:spacing w:line="241" w:lineRule="auto"/>
        <w:rPr>
          <w:rFonts w:ascii="Arial"/>
          <w:color w:val="auto"/>
          <w:sz w:val="21"/>
          <w:highlight w:val="none"/>
        </w:rPr>
      </w:pPr>
    </w:p>
    <w:p w14:paraId="2EDC3846">
      <w:pPr>
        <w:pStyle w:val="7"/>
        <w:spacing w:before="68" w:line="221" w:lineRule="auto"/>
        <w:ind w:left="463"/>
        <w:rPr>
          <w:color w:val="auto"/>
          <w:sz w:val="21"/>
          <w:szCs w:val="21"/>
          <w:highlight w:val="none"/>
        </w:rPr>
      </w:pPr>
      <w:r>
        <w:rPr>
          <w:color w:val="auto"/>
          <w:spacing w:val="-1"/>
          <w:sz w:val="21"/>
          <w:szCs w:val="21"/>
          <w:highlight w:val="none"/>
        </w:rPr>
        <w:t>一、开标一览表</w:t>
      </w:r>
    </w:p>
    <w:p w14:paraId="72CD45E1">
      <w:pPr>
        <w:spacing w:line="244" w:lineRule="auto"/>
        <w:rPr>
          <w:rFonts w:ascii="Arial"/>
          <w:color w:val="auto"/>
          <w:sz w:val="21"/>
          <w:highlight w:val="none"/>
        </w:rPr>
      </w:pPr>
    </w:p>
    <w:p w14:paraId="5E81653E">
      <w:pPr>
        <w:pStyle w:val="7"/>
        <w:spacing w:before="69" w:line="566" w:lineRule="exact"/>
        <w:ind w:left="463"/>
        <w:rPr>
          <w:color w:val="auto"/>
          <w:sz w:val="21"/>
          <w:szCs w:val="21"/>
          <w:highlight w:val="none"/>
        </w:rPr>
      </w:pPr>
      <w:r>
        <w:rPr>
          <w:color w:val="auto"/>
          <w:spacing w:val="-1"/>
          <w:position w:val="27"/>
          <w:sz w:val="21"/>
          <w:szCs w:val="21"/>
          <w:highlight w:val="none"/>
        </w:rPr>
        <w:t>二、法定代表人（单位负责人）身份证明</w:t>
      </w:r>
    </w:p>
    <w:p w14:paraId="49E1857B">
      <w:pPr>
        <w:pStyle w:val="7"/>
        <w:spacing w:before="1" w:line="219" w:lineRule="auto"/>
        <w:ind w:left="459"/>
        <w:rPr>
          <w:color w:val="auto"/>
          <w:sz w:val="21"/>
          <w:szCs w:val="21"/>
          <w:highlight w:val="none"/>
        </w:rPr>
      </w:pPr>
      <w:r>
        <w:rPr>
          <w:color w:val="auto"/>
          <w:spacing w:val="-1"/>
          <w:sz w:val="21"/>
          <w:szCs w:val="21"/>
          <w:highlight w:val="none"/>
        </w:rPr>
        <w:t>三、法定代表人授权委托书</w:t>
      </w:r>
    </w:p>
    <w:p w14:paraId="7DDB3E5E">
      <w:pPr>
        <w:spacing w:line="241" w:lineRule="auto"/>
        <w:rPr>
          <w:rFonts w:ascii="Arial"/>
          <w:color w:val="auto"/>
          <w:sz w:val="21"/>
          <w:highlight w:val="none"/>
        </w:rPr>
      </w:pPr>
    </w:p>
    <w:p w14:paraId="2233258B">
      <w:pPr>
        <w:pStyle w:val="7"/>
        <w:spacing w:before="69" w:line="220" w:lineRule="auto"/>
        <w:ind w:left="479"/>
        <w:rPr>
          <w:color w:val="auto"/>
          <w:sz w:val="21"/>
          <w:szCs w:val="21"/>
          <w:highlight w:val="none"/>
        </w:rPr>
      </w:pPr>
      <w:r>
        <w:rPr>
          <w:color w:val="auto"/>
          <w:spacing w:val="-2"/>
          <w:sz w:val="21"/>
          <w:szCs w:val="21"/>
          <w:highlight w:val="none"/>
        </w:rPr>
        <w:t>四、投标人提供的资格证明文件</w:t>
      </w:r>
    </w:p>
    <w:p w14:paraId="65982E61">
      <w:pPr>
        <w:spacing w:line="246" w:lineRule="auto"/>
        <w:rPr>
          <w:rFonts w:ascii="Arial"/>
          <w:color w:val="auto"/>
          <w:sz w:val="21"/>
          <w:highlight w:val="none"/>
        </w:rPr>
      </w:pPr>
    </w:p>
    <w:p w14:paraId="34B8A09C">
      <w:pPr>
        <w:pStyle w:val="7"/>
        <w:spacing w:before="68" w:line="221" w:lineRule="auto"/>
        <w:ind w:left="37"/>
        <w:outlineLvl w:val="9"/>
        <w:rPr>
          <w:color w:val="auto"/>
          <w:sz w:val="21"/>
          <w:szCs w:val="21"/>
          <w:highlight w:val="none"/>
        </w:rPr>
      </w:pPr>
      <w:r>
        <w:rPr>
          <w:color w:val="auto"/>
          <w:sz w:val="21"/>
          <w:szCs w:val="21"/>
          <w:highlight w:val="none"/>
          <w14:textOutline w14:w="3831" w14:cap="flat" w14:cmpd="sng">
            <w14:solidFill>
              <w14:srgbClr w14:val="000000"/>
            </w14:solidFill>
            <w14:prstDash w14:val="solid"/>
            <w14:miter w14:val="0"/>
          </w14:textOutline>
        </w:rPr>
        <w:t>第二部分</w:t>
      </w:r>
      <w:r>
        <w:rPr>
          <w:color w:val="auto"/>
          <w:sz w:val="21"/>
          <w:szCs w:val="21"/>
          <w:highlight w:val="none"/>
        </w:rPr>
        <w:t xml:space="preserve"> </w:t>
      </w:r>
      <w:r>
        <w:rPr>
          <w:color w:val="auto"/>
          <w:sz w:val="21"/>
          <w:szCs w:val="21"/>
          <w:highlight w:val="none"/>
          <w14:textOutline w14:w="3831" w14:cap="flat" w14:cmpd="sng">
            <w14:solidFill>
              <w14:srgbClr w14:val="000000"/>
            </w14:solidFill>
            <w14:prstDash w14:val="solid"/>
            <w14:miter w14:val="0"/>
          </w14:textOutline>
        </w:rPr>
        <w:t>商务技术文件</w:t>
      </w:r>
    </w:p>
    <w:p w14:paraId="2A99DB97">
      <w:pPr>
        <w:spacing w:line="241" w:lineRule="auto"/>
        <w:rPr>
          <w:rFonts w:ascii="Arial"/>
          <w:color w:val="auto"/>
          <w:sz w:val="21"/>
          <w:highlight w:val="none"/>
        </w:rPr>
      </w:pPr>
    </w:p>
    <w:p w14:paraId="66A96ADF">
      <w:pPr>
        <w:pStyle w:val="7"/>
        <w:spacing w:before="69" w:line="221" w:lineRule="auto"/>
        <w:ind w:left="463"/>
        <w:rPr>
          <w:color w:val="auto"/>
          <w:sz w:val="21"/>
          <w:szCs w:val="21"/>
          <w:highlight w:val="none"/>
        </w:rPr>
      </w:pPr>
      <w:r>
        <w:rPr>
          <w:color w:val="auto"/>
          <w:spacing w:val="-1"/>
          <w:sz w:val="21"/>
          <w:szCs w:val="21"/>
          <w:highlight w:val="none"/>
        </w:rPr>
        <w:t>五、投标函</w:t>
      </w:r>
    </w:p>
    <w:p w14:paraId="51AA976F">
      <w:pPr>
        <w:spacing w:line="245" w:lineRule="auto"/>
        <w:rPr>
          <w:rFonts w:ascii="Arial"/>
          <w:color w:val="auto"/>
          <w:sz w:val="21"/>
          <w:highlight w:val="none"/>
        </w:rPr>
      </w:pPr>
    </w:p>
    <w:p w14:paraId="2C8F969A">
      <w:pPr>
        <w:pStyle w:val="7"/>
        <w:spacing w:before="68" w:line="219" w:lineRule="auto"/>
        <w:ind w:left="461"/>
        <w:rPr>
          <w:color w:val="auto"/>
          <w:sz w:val="21"/>
          <w:szCs w:val="21"/>
          <w:highlight w:val="none"/>
        </w:rPr>
      </w:pPr>
      <w:r>
        <w:rPr>
          <w:color w:val="auto"/>
          <w:spacing w:val="-1"/>
          <w:sz w:val="21"/>
          <w:szCs w:val="21"/>
          <w:highlight w:val="none"/>
        </w:rPr>
        <w:t>六、分项报价</w:t>
      </w:r>
    </w:p>
    <w:p w14:paraId="1B39E1EC">
      <w:pPr>
        <w:spacing w:line="247" w:lineRule="auto"/>
        <w:rPr>
          <w:rFonts w:ascii="Arial"/>
          <w:color w:val="auto"/>
          <w:sz w:val="21"/>
          <w:highlight w:val="none"/>
        </w:rPr>
      </w:pPr>
    </w:p>
    <w:p w14:paraId="51932BAD">
      <w:pPr>
        <w:pStyle w:val="7"/>
        <w:spacing w:before="69" w:line="220" w:lineRule="auto"/>
        <w:ind w:left="459"/>
        <w:rPr>
          <w:color w:val="auto"/>
          <w:sz w:val="21"/>
          <w:szCs w:val="21"/>
          <w:highlight w:val="none"/>
        </w:rPr>
      </w:pPr>
      <w:r>
        <w:rPr>
          <w:color w:val="auto"/>
          <w:spacing w:val="-1"/>
          <w:sz w:val="21"/>
          <w:szCs w:val="21"/>
          <w:highlight w:val="none"/>
        </w:rPr>
        <w:t>七、采购需求响应</w:t>
      </w:r>
    </w:p>
    <w:p w14:paraId="43F8144D">
      <w:pPr>
        <w:spacing w:line="242" w:lineRule="auto"/>
        <w:rPr>
          <w:rFonts w:ascii="Arial"/>
          <w:color w:val="auto"/>
          <w:sz w:val="21"/>
          <w:highlight w:val="none"/>
        </w:rPr>
      </w:pPr>
    </w:p>
    <w:p w14:paraId="1DAB9FF9">
      <w:pPr>
        <w:pStyle w:val="7"/>
        <w:spacing w:before="68" w:line="567" w:lineRule="exact"/>
        <w:ind w:left="463"/>
        <w:rPr>
          <w:color w:val="auto"/>
          <w:sz w:val="21"/>
          <w:szCs w:val="21"/>
          <w:highlight w:val="none"/>
        </w:rPr>
      </w:pPr>
      <w:r>
        <w:rPr>
          <w:color w:val="auto"/>
          <w:spacing w:val="-1"/>
          <w:position w:val="27"/>
          <w:sz w:val="21"/>
          <w:szCs w:val="21"/>
          <w:highlight w:val="none"/>
        </w:rPr>
        <w:t>八、合同条款偏离表</w:t>
      </w:r>
    </w:p>
    <w:p w14:paraId="1579A6DE">
      <w:pPr>
        <w:pStyle w:val="7"/>
        <w:spacing w:before="1" w:line="219" w:lineRule="auto"/>
        <w:ind w:left="464"/>
        <w:rPr>
          <w:color w:val="auto"/>
          <w:sz w:val="21"/>
          <w:szCs w:val="21"/>
          <w:highlight w:val="none"/>
        </w:rPr>
      </w:pPr>
      <w:r>
        <w:rPr>
          <w:color w:val="auto"/>
          <w:spacing w:val="-1"/>
          <w:sz w:val="21"/>
          <w:szCs w:val="21"/>
          <w:highlight w:val="none"/>
        </w:rPr>
        <w:t>九、采购需求偏离表</w:t>
      </w:r>
    </w:p>
    <w:p w14:paraId="7C665BB4">
      <w:pPr>
        <w:spacing w:line="241" w:lineRule="auto"/>
        <w:rPr>
          <w:rFonts w:ascii="Arial"/>
          <w:color w:val="auto"/>
          <w:sz w:val="21"/>
          <w:highlight w:val="none"/>
        </w:rPr>
      </w:pPr>
    </w:p>
    <w:p w14:paraId="27BAD6C3">
      <w:pPr>
        <w:pStyle w:val="7"/>
        <w:spacing w:before="68" w:line="220" w:lineRule="auto"/>
        <w:ind w:left="460"/>
        <w:rPr>
          <w:color w:val="auto"/>
          <w:sz w:val="21"/>
          <w:szCs w:val="21"/>
          <w:highlight w:val="none"/>
        </w:rPr>
      </w:pPr>
      <w:r>
        <w:rPr>
          <w:color w:val="auto"/>
          <w:spacing w:val="-1"/>
          <w:sz w:val="21"/>
          <w:szCs w:val="21"/>
          <w:highlight w:val="none"/>
        </w:rPr>
        <w:t>十、享受政府采购政策优惠的证明资料</w:t>
      </w:r>
    </w:p>
    <w:p w14:paraId="1FE86DF4">
      <w:pPr>
        <w:spacing w:line="246" w:lineRule="auto"/>
        <w:rPr>
          <w:rFonts w:ascii="Arial"/>
          <w:color w:val="auto"/>
          <w:sz w:val="21"/>
          <w:highlight w:val="none"/>
        </w:rPr>
      </w:pPr>
    </w:p>
    <w:p w14:paraId="7A4C68AA">
      <w:pPr>
        <w:pStyle w:val="7"/>
        <w:spacing w:before="69" w:line="567" w:lineRule="exact"/>
        <w:ind w:left="460"/>
        <w:rPr>
          <w:color w:val="auto"/>
          <w:sz w:val="21"/>
          <w:szCs w:val="21"/>
          <w:highlight w:val="none"/>
        </w:rPr>
      </w:pPr>
      <w:r>
        <w:rPr>
          <w:color w:val="auto"/>
          <w:spacing w:val="-1"/>
          <w:position w:val="27"/>
          <w:sz w:val="21"/>
          <w:szCs w:val="21"/>
          <w:highlight w:val="none"/>
        </w:rPr>
        <w:t>十一、投标货物符合招标文件规定的证明文件</w:t>
      </w:r>
    </w:p>
    <w:p w14:paraId="46FBDCF8">
      <w:pPr>
        <w:pStyle w:val="7"/>
        <w:spacing w:before="1" w:line="219" w:lineRule="auto"/>
        <w:ind w:left="460"/>
        <w:rPr>
          <w:color w:val="auto"/>
          <w:sz w:val="21"/>
          <w:szCs w:val="21"/>
          <w:highlight w:val="none"/>
        </w:rPr>
      </w:pPr>
      <w:r>
        <w:rPr>
          <w:color w:val="auto"/>
          <w:spacing w:val="-1"/>
          <w:sz w:val="21"/>
          <w:szCs w:val="21"/>
          <w:highlight w:val="none"/>
        </w:rPr>
        <w:t>十二、投标人认为需提供的其他资料</w:t>
      </w:r>
    </w:p>
    <w:p w14:paraId="44F7E7DD">
      <w:pPr>
        <w:spacing w:line="241" w:lineRule="auto"/>
        <w:rPr>
          <w:rFonts w:ascii="Arial"/>
          <w:color w:val="auto"/>
          <w:sz w:val="21"/>
          <w:highlight w:val="none"/>
        </w:rPr>
      </w:pPr>
    </w:p>
    <w:p w14:paraId="76A2CBA4">
      <w:pPr>
        <w:pStyle w:val="7"/>
        <w:spacing w:before="69" w:line="413" w:lineRule="exact"/>
        <w:ind w:left="459"/>
        <w:rPr>
          <w:color w:val="auto"/>
          <w:sz w:val="21"/>
          <w:szCs w:val="21"/>
          <w:highlight w:val="none"/>
        </w:rPr>
      </w:pPr>
      <w:r>
        <w:rPr>
          <w:color w:val="auto"/>
          <w:position w:val="15"/>
          <w:sz w:val="21"/>
          <w:szCs w:val="21"/>
          <w:highlight w:val="none"/>
        </w:rPr>
        <w:t>注：投标人可编制资格审查索引表、符合性审查索引表、评审索引表，以便采购人及</w:t>
      </w:r>
      <w:r>
        <w:rPr>
          <w:color w:val="auto"/>
          <w:spacing w:val="-1"/>
          <w:position w:val="15"/>
          <w:sz w:val="21"/>
          <w:szCs w:val="21"/>
          <w:highlight w:val="none"/>
        </w:rPr>
        <w:t>采购代</w:t>
      </w:r>
    </w:p>
    <w:p w14:paraId="4059E136">
      <w:pPr>
        <w:pStyle w:val="7"/>
        <w:spacing w:before="1" w:line="219" w:lineRule="auto"/>
        <w:ind w:left="39"/>
        <w:rPr>
          <w:color w:val="auto"/>
          <w:sz w:val="21"/>
          <w:szCs w:val="21"/>
          <w:highlight w:val="none"/>
        </w:rPr>
      </w:pPr>
      <w:r>
        <w:rPr>
          <w:color w:val="auto"/>
          <w:spacing w:val="-2"/>
          <w:sz w:val="21"/>
          <w:szCs w:val="21"/>
          <w:highlight w:val="none"/>
        </w:rPr>
        <w:t>理机构资格审查和评标委员会评审。</w:t>
      </w:r>
    </w:p>
    <w:p w14:paraId="2CB17AAA">
      <w:pPr>
        <w:spacing w:line="219" w:lineRule="auto"/>
        <w:rPr>
          <w:color w:val="auto"/>
          <w:sz w:val="21"/>
          <w:szCs w:val="21"/>
          <w:highlight w:val="none"/>
        </w:rPr>
        <w:sectPr>
          <w:headerReference r:id="rId55" w:type="default"/>
          <w:footerReference r:id="rId56" w:type="default"/>
          <w:pgSz w:w="11905" w:h="16839"/>
          <w:pgMar w:top="1094" w:right="1431" w:bottom="1155" w:left="1488" w:header="1080" w:footer="993" w:gutter="0"/>
          <w:pgBorders>
            <w:top w:val="none" w:sz="0" w:space="0"/>
            <w:left w:val="none" w:sz="0" w:space="0"/>
            <w:bottom w:val="none" w:sz="0" w:space="0"/>
            <w:right w:val="none" w:sz="0" w:space="0"/>
          </w:pgBorders>
          <w:pgNumType w:fmt="decimal"/>
          <w:cols w:space="720" w:num="1"/>
        </w:sectPr>
      </w:pPr>
    </w:p>
    <w:p w14:paraId="7FAE5F0F">
      <w:pPr>
        <w:spacing w:line="267" w:lineRule="auto"/>
        <w:rPr>
          <w:rFonts w:ascii="Arial"/>
          <w:color w:val="auto"/>
          <w:sz w:val="21"/>
          <w:highlight w:val="none"/>
        </w:rPr>
      </w:pPr>
    </w:p>
    <w:p w14:paraId="638FF80F">
      <w:pPr>
        <w:spacing w:line="268" w:lineRule="auto"/>
        <w:rPr>
          <w:rFonts w:ascii="Arial"/>
          <w:color w:val="auto"/>
          <w:sz w:val="21"/>
          <w:highlight w:val="none"/>
        </w:rPr>
      </w:pPr>
    </w:p>
    <w:p w14:paraId="095265F2">
      <w:pPr>
        <w:spacing w:line="268" w:lineRule="auto"/>
        <w:rPr>
          <w:rFonts w:ascii="Arial"/>
          <w:color w:val="auto"/>
          <w:sz w:val="21"/>
          <w:highlight w:val="none"/>
        </w:rPr>
      </w:pPr>
    </w:p>
    <w:p w14:paraId="77ECC500">
      <w:pPr>
        <w:spacing w:line="268" w:lineRule="auto"/>
        <w:rPr>
          <w:rFonts w:ascii="Arial"/>
          <w:color w:val="auto"/>
          <w:sz w:val="21"/>
          <w:highlight w:val="none"/>
        </w:rPr>
      </w:pPr>
    </w:p>
    <w:p w14:paraId="489C6D49">
      <w:pPr>
        <w:spacing w:line="268" w:lineRule="auto"/>
        <w:rPr>
          <w:rFonts w:ascii="Arial"/>
          <w:color w:val="auto"/>
          <w:sz w:val="21"/>
          <w:highlight w:val="none"/>
        </w:rPr>
      </w:pPr>
    </w:p>
    <w:p w14:paraId="6C606118">
      <w:pPr>
        <w:spacing w:line="268" w:lineRule="auto"/>
        <w:rPr>
          <w:rFonts w:ascii="Arial"/>
          <w:color w:val="auto"/>
          <w:sz w:val="21"/>
          <w:highlight w:val="none"/>
        </w:rPr>
      </w:pPr>
    </w:p>
    <w:p w14:paraId="7236FFA1">
      <w:pPr>
        <w:spacing w:before="266" w:line="199" w:lineRule="auto"/>
        <w:ind w:left="2349"/>
        <w:outlineLvl w:val="9"/>
        <w:rPr>
          <w:rFonts w:ascii="华文中宋" w:hAnsi="华文中宋" w:eastAsia="华文中宋" w:cs="华文中宋"/>
          <w:color w:val="auto"/>
          <w:sz w:val="72"/>
          <w:szCs w:val="72"/>
          <w:highlight w:val="none"/>
        </w:rPr>
      </w:pPr>
      <w:r>
        <w:rPr>
          <w:rFonts w:ascii="华文中宋" w:hAnsi="华文中宋" w:eastAsia="华文中宋" w:cs="华文中宋"/>
          <w:color w:val="auto"/>
          <w:spacing w:val="-3"/>
          <w:sz w:val="72"/>
          <w:szCs w:val="72"/>
          <w:highlight w:val="none"/>
        </w:rPr>
        <w:t>岳阳政府采购</w:t>
      </w:r>
    </w:p>
    <w:p w14:paraId="438254DA">
      <w:pPr>
        <w:spacing w:before="266" w:line="199" w:lineRule="auto"/>
        <w:ind w:left="901"/>
        <w:outlineLvl w:val="9"/>
        <w:rPr>
          <w:rFonts w:ascii="华文中宋" w:hAnsi="华文中宋" w:eastAsia="华文中宋" w:cs="华文中宋"/>
          <w:color w:val="auto"/>
          <w:sz w:val="72"/>
          <w:szCs w:val="72"/>
          <w:highlight w:val="none"/>
        </w:rPr>
      </w:pPr>
      <w:r>
        <w:rPr>
          <w:rFonts w:ascii="华文中宋" w:hAnsi="华文中宋" w:eastAsia="华文中宋" w:cs="华文中宋"/>
          <w:color w:val="auto"/>
          <w:spacing w:val="-1"/>
          <w:sz w:val="72"/>
          <w:szCs w:val="72"/>
          <w:highlight w:val="none"/>
          <w14:textOutline w14:w="13063" w14:cap="flat" w14:cmpd="sng">
            <w14:solidFill>
              <w14:srgbClr w14:val="000000"/>
            </w14:solidFill>
            <w14:prstDash w14:val="solid"/>
            <w14:miter w14:val="0"/>
          </w14:textOutline>
        </w:rPr>
        <w:t>公开招标电子投标文件</w:t>
      </w:r>
    </w:p>
    <w:p w14:paraId="384C9CC2">
      <w:pPr>
        <w:spacing w:line="437" w:lineRule="auto"/>
        <w:rPr>
          <w:rFonts w:ascii="Arial"/>
          <w:color w:val="auto"/>
          <w:sz w:val="21"/>
          <w:highlight w:val="none"/>
        </w:rPr>
      </w:pPr>
    </w:p>
    <w:p w14:paraId="6274B2FF">
      <w:pPr>
        <w:spacing w:before="143" w:line="219" w:lineRule="auto"/>
        <w:ind w:left="2187"/>
        <w:outlineLvl w:val="1"/>
        <w:rPr>
          <w:rFonts w:ascii="黑体" w:hAnsi="黑体" w:eastAsia="黑体" w:cs="黑体"/>
          <w:color w:val="auto"/>
          <w:sz w:val="44"/>
          <w:szCs w:val="44"/>
          <w:highlight w:val="none"/>
        </w:rPr>
      </w:pPr>
      <w:bookmarkStart w:id="467" w:name="_Toc3644"/>
      <w:bookmarkStart w:id="468" w:name="_Toc11681"/>
      <w:bookmarkStart w:id="469" w:name="_Toc17419"/>
      <w:r>
        <w:rPr>
          <w:rFonts w:ascii="黑体" w:hAnsi="黑体" w:eastAsia="黑体" w:cs="黑体"/>
          <w:color w:val="auto"/>
          <w:sz w:val="44"/>
          <w:szCs w:val="44"/>
          <w:highlight w:val="none"/>
          <w14:textOutline w14:w="8011" w14:cap="flat" w14:cmpd="sng">
            <w14:solidFill>
              <w14:srgbClr w14:val="000000"/>
            </w14:solidFill>
            <w14:prstDash w14:val="solid"/>
            <w14:miter w14:val="0"/>
          </w14:textOutline>
        </w:rPr>
        <w:t>第一部分</w:t>
      </w:r>
      <w:r>
        <w:rPr>
          <w:rFonts w:ascii="黑体" w:hAnsi="黑体" w:eastAsia="黑体" w:cs="黑体"/>
          <w:color w:val="auto"/>
          <w:sz w:val="44"/>
          <w:szCs w:val="44"/>
          <w:highlight w:val="none"/>
        </w:rPr>
        <w:t xml:space="preserve"> </w:t>
      </w:r>
      <w:r>
        <w:rPr>
          <w:rFonts w:ascii="黑体" w:hAnsi="黑体" w:eastAsia="黑体" w:cs="黑体"/>
          <w:color w:val="auto"/>
          <w:sz w:val="44"/>
          <w:szCs w:val="44"/>
          <w:highlight w:val="none"/>
          <w14:textOutline w14:w="8011" w14:cap="flat" w14:cmpd="sng">
            <w14:solidFill>
              <w14:srgbClr w14:val="000000"/>
            </w14:solidFill>
            <w14:prstDash w14:val="solid"/>
            <w14:miter w14:val="0"/>
          </w14:textOutline>
        </w:rPr>
        <w:t>资格证明文件</w:t>
      </w:r>
      <w:bookmarkEnd w:id="467"/>
      <w:bookmarkEnd w:id="468"/>
      <w:bookmarkEnd w:id="469"/>
    </w:p>
    <w:p w14:paraId="4D3510A5">
      <w:pPr>
        <w:spacing w:line="282" w:lineRule="auto"/>
        <w:rPr>
          <w:rFonts w:ascii="Arial"/>
          <w:color w:val="auto"/>
          <w:sz w:val="21"/>
          <w:highlight w:val="none"/>
        </w:rPr>
      </w:pPr>
    </w:p>
    <w:p w14:paraId="16C07107">
      <w:pPr>
        <w:spacing w:line="282" w:lineRule="auto"/>
        <w:rPr>
          <w:rFonts w:ascii="Arial"/>
          <w:color w:val="auto"/>
          <w:sz w:val="21"/>
          <w:highlight w:val="none"/>
        </w:rPr>
      </w:pPr>
    </w:p>
    <w:p w14:paraId="7F311970">
      <w:pPr>
        <w:spacing w:line="282" w:lineRule="auto"/>
        <w:rPr>
          <w:rFonts w:ascii="Arial"/>
          <w:color w:val="auto"/>
          <w:sz w:val="21"/>
          <w:highlight w:val="none"/>
        </w:rPr>
      </w:pPr>
    </w:p>
    <w:p w14:paraId="15D6535B">
      <w:pPr>
        <w:spacing w:line="283" w:lineRule="auto"/>
        <w:rPr>
          <w:rFonts w:ascii="Arial"/>
          <w:color w:val="auto"/>
          <w:sz w:val="21"/>
          <w:highlight w:val="none"/>
        </w:rPr>
      </w:pPr>
    </w:p>
    <w:p w14:paraId="5228D7BC">
      <w:pPr>
        <w:spacing w:line="283" w:lineRule="auto"/>
        <w:rPr>
          <w:rFonts w:ascii="Arial"/>
          <w:color w:val="auto"/>
          <w:sz w:val="21"/>
          <w:highlight w:val="none"/>
        </w:rPr>
      </w:pPr>
    </w:p>
    <w:p w14:paraId="09E4C8B6">
      <w:pPr>
        <w:pStyle w:val="7"/>
        <w:tabs>
          <w:tab w:val="left" w:pos="7437"/>
        </w:tabs>
        <w:spacing w:before="98" w:line="359" w:lineRule="auto"/>
        <w:ind w:left="2027" w:right="1546"/>
        <w:jc w:val="both"/>
        <w:rPr>
          <w:color w:val="auto"/>
          <w:highlight w:val="none"/>
        </w:rPr>
      </w:pPr>
      <w:r>
        <w:rPr>
          <w:color w:val="auto"/>
          <w:highlight w:val="none"/>
          <w14:textOutline w14:w="5486" w14:cap="flat" w14:cmpd="sng">
            <w14:solidFill>
              <w14:srgbClr w14:val="000000"/>
            </w14:solidFill>
            <w14:prstDash w14:val="solid"/>
            <w14:miter w14:val="0"/>
          </w14:textOutline>
        </w:rPr>
        <w:t>采购项目名称:</w:t>
      </w:r>
      <w:r>
        <w:rPr>
          <w:color w:val="auto"/>
          <w:highlight w:val="none"/>
          <w:u w:val="single" w:color="auto"/>
        </w:rPr>
        <w:tab/>
      </w:r>
      <w:r>
        <w:rPr>
          <w:color w:val="auto"/>
          <w:highlight w:val="none"/>
        </w:rPr>
        <w:t xml:space="preserve"> </w:t>
      </w:r>
      <w:r>
        <w:rPr>
          <w:color w:val="auto"/>
          <w:spacing w:val="-33"/>
          <w:highlight w:val="none"/>
          <w14:textOutline w14:w="5486" w14:cap="flat" w14:cmpd="sng">
            <w14:solidFill>
              <w14:srgbClr w14:val="000000"/>
            </w14:solidFill>
            <w14:prstDash w14:val="solid"/>
            <w14:miter w14:val="0"/>
          </w14:textOutline>
        </w:rPr>
        <w:t>采</w:t>
      </w:r>
      <w:r>
        <w:rPr>
          <w:color w:val="auto"/>
          <w:spacing w:val="5"/>
          <w:highlight w:val="none"/>
        </w:rPr>
        <w:t xml:space="preserve">   </w:t>
      </w:r>
      <w:r>
        <w:rPr>
          <w:color w:val="auto"/>
          <w:spacing w:val="-33"/>
          <w:highlight w:val="none"/>
          <w14:textOutline w14:w="5486" w14:cap="flat" w14:cmpd="sng">
            <w14:solidFill>
              <w14:srgbClr w14:val="000000"/>
            </w14:solidFill>
            <w14:prstDash w14:val="solid"/>
            <w14:miter w14:val="0"/>
          </w14:textOutline>
        </w:rPr>
        <w:t>购</w:t>
      </w:r>
      <w:r>
        <w:rPr>
          <w:color w:val="auto"/>
          <w:spacing w:val="4"/>
          <w:highlight w:val="none"/>
        </w:rPr>
        <w:t xml:space="preserve">   </w:t>
      </w:r>
      <w:r>
        <w:rPr>
          <w:color w:val="auto"/>
          <w:spacing w:val="-33"/>
          <w:highlight w:val="none"/>
          <w14:textOutline w14:w="5486" w14:cap="flat" w14:cmpd="sng">
            <w14:solidFill>
              <w14:srgbClr w14:val="000000"/>
            </w14:solidFill>
            <w14:prstDash w14:val="solid"/>
            <w14:miter w14:val="0"/>
          </w14:textOutline>
        </w:rPr>
        <w:t>人：</w:t>
      </w:r>
      <w:r>
        <w:rPr>
          <w:color w:val="auto"/>
          <w:spacing w:val="-44"/>
          <w:highlight w:val="none"/>
        </w:rPr>
        <w:t xml:space="preserve"> </w:t>
      </w:r>
      <w:r>
        <w:rPr>
          <w:color w:val="auto"/>
          <w:highlight w:val="none"/>
          <w:u w:val="single" w:color="auto"/>
        </w:rPr>
        <w:tab/>
      </w:r>
      <w:r>
        <w:rPr>
          <w:color w:val="auto"/>
          <w:highlight w:val="none"/>
        </w:rPr>
        <w:t xml:space="preserve"> </w:t>
      </w:r>
      <w:r>
        <w:rPr>
          <w:color w:val="auto"/>
          <w:highlight w:val="none"/>
          <w14:textOutline w14:w="5486" w14:cap="flat" w14:cmpd="sng">
            <w14:solidFill>
              <w14:srgbClr w14:val="000000"/>
            </w14:solidFill>
            <w14:prstDash w14:val="solid"/>
            <w14:miter w14:val="0"/>
          </w14:textOutline>
        </w:rPr>
        <w:t>政府采购编号:</w:t>
      </w:r>
      <w:r>
        <w:rPr>
          <w:color w:val="auto"/>
          <w:highlight w:val="none"/>
          <w:u w:val="single" w:color="auto"/>
        </w:rPr>
        <w:tab/>
      </w:r>
      <w:r>
        <w:rPr>
          <w:color w:val="auto"/>
          <w:highlight w:val="none"/>
        </w:rPr>
        <w:t xml:space="preserve"> </w:t>
      </w:r>
      <w:r>
        <w:rPr>
          <w:color w:val="auto"/>
          <w:highlight w:val="none"/>
          <w14:textOutline w14:w="5486" w14:cap="flat" w14:cmpd="sng">
            <w14:solidFill>
              <w14:srgbClr w14:val="000000"/>
            </w14:solidFill>
            <w14:prstDash w14:val="solid"/>
            <w14:miter w14:val="0"/>
          </w14:textOutline>
        </w:rPr>
        <w:t>委托代理编号:</w:t>
      </w:r>
      <w:r>
        <w:rPr>
          <w:color w:val="auto"/>
          <w:highlight w:val="none"/>
          <w:u w:val="single" w:color="auto"/>
        </w:rPr>
        <w:t xml:space="preserve">                        </w:t>
      </w:r>
    </w:p>
    <w:p w14:paraId="0C5CABD8">
      <w:pPr>
        <w:pStyle w:val="7"/>
        <w:spacing w:line="220" w:lineRule="auto"/>
        <w:ind w:left="2027"/>
        <w:rPr>
          <w:color w:val="auto"/>
          <w:highlight w:val="none"/>
        </w:rPr>
      </w:pPr>
      <w:r>
        <w:rPr>
          <w:color w:val="auto"/>
          <w:spacing w:val="-16"/>
          <w:highlight w:val="none"/>
          <w14:textOutline w14:w="5486" w14:cap="flat" w14:cmpd="sng">
            <w14:solidFill>
              <w14:srgbClr w14:val="000000"/>
            </w14:solidFill>
            <w14:prstDash w14:val="solid"/>
            <w14:miter w14:val="0"/>
          </w14:textOutline>
        </w:rPr>
        <w:t>采购代理机构：</w:t>
      </w:r>
      <w:r>
        <w:rPr>
          <w:color w:val="auto"/>
          <w:spacing w:val="-37"/>
          <w:highlight w:val="none"/>
        </w:rPr>
        <w:t xml:space="preserve"> </w:t>
      </w:r>
      <w:r>
        <w:rPr>
          <w:color w:val="auto"/>
          <w:highlight w:val="none"/>
          <w:u w:val="single" w:color="auto"/>
        </w:rPr>
        <w:t xml:space="preserve">                       </w:t>
      </w:r>
    </w:p>
    <w:p w14:paraId="6895CEEB">
      <w:pPr>
        <w:spacing w:line="257" w:lineRule="auto"/>
        <w:rPr>
          <w:rFonts w:ascii="Arial"/>
          <w:color w:val="auto"/>
          <w:sz w:val="21"/>
          <w:highlight w:val="none"/>
        </w:rPr>
      </w:pPr>
    </w:p>
    <w:p w14:paraId="42155A12">
      <w:pPr>
        <w:spacing w:line="257" w:lineRule="auto"/>
        <w:rPr>
          <w:rFonts w:ascii="Arial"/>
          <w:color w:val="auto"/>
          <w:sz w:val="21"/>
          <w:highlight w:val="none"/>
        </w:rPr>
      </w:pPr>
    </w:p>
    <w:p w14:paraId="53B93D80">
      <w:pPr>
        <w:spacing w:line="258" w:lineRule="auto"/>
        <w:rPr>
          <w:rFonts w:ascii="Arial"/>
          <w:color w:val="auto"/>
          <w:sz w:val="21"/>
          <w:highlight w:val="none"/>
        </w:rPr>
      </w:pPr>
    </w:p>
    <w:p w14:paraId="1B8E565E">
      <w:pPr>
        <w:spacing w:line="258" w:lineRule="auto"/>
        <w:rPr>
          <w:rFonts w:ascii="Arial"/>
          <w:color w:val="auto"/>
          <w:sz w:val="21"/>
          <w:highlight w:val="none"/>
        </w:rPr>
      </w:pPr>
    </w:p>
    <w:p w14:paraId="403CB1CF">
      <w:pPr>
        <w:spacing w:line="258" w:lineRule="auto"/>
        <w:rPr>
          <w:rFonts w:ascii="Arial"/>
          <w:color w:val="auto"/>
          <w:sz w:val="21"/>
          <w:highlight w:val="none"/>
        </w:rPr>
      </w:pPr>
    </w:p>
    <w:p w14:paraId="42CDE1AB">
      <w:pPr>
        <w:spacing w:line="258" w:lineRule="auto"/>
        <w:rPr>
          <w:rFonts w:ascii="Arial"/>
          <w:color w:val="auto"/>
          <w:sz w:val="21"/>
          <w:highlight w:val="none"/>
        </w:rPr>
      </w:pPr>
    </w:p>
    <w:p w14:paraId="634A8D28">
      <w:pPr>
        <w:spacing w:line="258" w:lineRule="auto"/>
        <w:rPr>
          <w:rFonts w:ascii="Arial"/>
          <w:color w:val="auto"/>
          <w:sz w:val="21"/>
          <w:highlight w:val="none"/>
        </w:rPr>
      </w:pPr>
    </w:p>
    <w:p w14:paraId="77027654">
      <w:pPr>
        <w:spacing w:line="258" w:lineRule="auto"/>
        <w:rPr>
          <w:rFonts w:ascii="Arial"/>
          <w:color w:val="auto"/>
          <w:sz w:val="21"/>
          <w:highlight w:val="none"/>
        </w:rPr>
      </w:pPr>
    </w:p>
    <w:p w14:paraId="5655F82D">
      <w:pPr>
        <w:spacing w:line="258" w:lineRule="auto"/>
        <w:rPr>
          <w:rFonts w:ascii="Arial"/>
          <w:color w:val="auto"/>
          <w:sz w:val="21"/>
          <w:highlight w:val="none"/>
        </w:rPr>
      </w:pPr>
    </w:p>
    <w:p w14:paraId="2C721C5F">
      <w:pPr>
        <w:spacing w:line="258" w:lineRule="auto"/>
        <w:rPr>
          <w:rFonts w:ascii="Arial"/>
          <w:color w:val="auto"/>
          <w:sz w:val="21"/>
          <w:highlight w:val="none"/>
        </w:rPr>
      </w:pPr>
    </w:p>
    <w:p w14:paraId="18034659">
      <w:pPr>
        <w:spacing w:line="258" w:lineRule="auto"/>
        <w:rPr>
          <w:rFonts w:ascii="Arial"/>
          <w:color w:val="auto"/>
          <w:sz w:val="21"/>
          <w:highlight w:val="none"/>
        </w:rPr>
      </w:pPr>
    </w:p>
    <w:p w14:paraId="2AF2E481">
      <w:pPr>
        <w:spacing w:before="104" w:line="360" w:lineRule="auto"/>
        <w:ind w:left="2022"/>
        <w:rPr>
          <w:rFonts w:ascii="黑体" w:hAnsi="黑体" w:eastAsia="黑体" w:cs="黑体"/>
          <w:color w:val="auto"/>
          <w:sz w:val="32"/>
          <w:szCs w:val="32"/>
          <w:highlight w:val="none"/>
        </w:rPr>
      </w:pPr>
      <w:r>
        <w:rPr>
          <w:rFonts w:ascii="黑体" w:hAnsi="黑体" w:eastAsia="黑体" w:cs="黑体"/>
          <w:color w:val="auto"/>
          <w:spacing w:val="-2"/>
          <w:sz w:val="32"/>
          <w:szCs w:val="32"/>
          <w:highlight w:val="none"/>
        </w:rPr>
        <w:t>投标人</w:t>
      </w:r>
      <w:r>
        <w:rPr>
          <w:rFonts w:ascii="黑体" w:hAnsi="黑体" w:eastAsia="黑体" w:cs="黑体"/>
          <w:color w:val="auto"/>
          <w:sz w:val="32"/>
          <w:szCs w:val="32"/>
          <w:highlight w:val="none"/>
          <w:u w:val="single" w:color="auto"/>
        </w:rPr>
        <w:t xml:space="preserve">                         </w:t>
      </w:r>
    </w:p>
    <w:p w14:paraId="6106AFB9">
      <w:pPr>
        <w:spacing w:line="221" w:lineRule="auto"/>
        <w:ind w:left="3706"/>
        <w:rPr>
          <w:rFonts w:ascii="黑体" w:hAnsi="黑体" w:eastAsia="黑体" w:cs="黑体"/>
          <w:color w:val="auto"/>
          <w:sz w:val="32"/>
          <w:szCs w:val="32"/>
          <w:highlight w:val="none"/>
        </w:rPr>
      </w:pPr>
      <w:r>
        <w:rPr>
          <w:rFonts w:ascii="黑体" w:hAnsi="黑体" w:eastAsia="黑体" w:cs="黑体"/>
          <w:color w:val="auto"/>
          <w:spacing w:val="-11"/>
          <w:sz w:val="32"/>
          <w:szCs w:val="32"/>
          <w:highlight w:val="none"/>
        </w:rPr>
        <w:t>年</w:t>
      </w:r>
      <w:r>
        <w:rPr>
          <w:rFonts w:ascii="黑体" w:hAnsi="黑体" w:eastAsia="黑体" w:cs="黑体"/>
          <w:color w:val="auto"/>
          <w:spacing w:val="9"/>
          <w:sz w:val="32"/>
          <w:szCs w:val="32"/>
          <w:highlight w:val="none"/>
        </w:rPr>
        <w:t xml:space="preserve">  </w:t>
      </w:r>
      <w:r>
        <w:rPr>
          <w:rFonts w:ascii="黑体" w:hAnsi="黑体" w:eastAsia="黑体" w:cs="黑体"/>
          <w:color w:val="auto"/>
          <w:spacing w:val="-11"/>
          <w:sz w:val="32"/>
          <w:szCs w:val="32"/>
          <w:highlight w:val="none"/>
        </w:rPr>
        <w:t>月</w:t>
      </w:r>
      <w:r>
        <w:rPr>
          <w:rFonts w:ascii="黑体" w:hAnsi="黑体" w:eastAsia="黑体" w:cs="黑体"/>
          <w:color w:val="auto"/>
          <w:spacing w:val="32"/>
          <w:sz w:val="32"/>
          <w:szCs w:val="32"/>
          <w:highlight w:val="none"/>
        </w:rPr>
        <w:t xml:space="preserve">  </w:t>
      </w:r>
      <w:r>
        <w:rPr>
          <w:rFonts w:ascii="黑体" w:hAnsi="黑体" w:eastAsia="黑体" w:cs="黑体"/>
          <w:color w:val="auto"/>
          <w:spacing w:val="-11"/>
          <w:sz w:val="32"/>
          <w:szCs w:val="32"/>
          <w:highlight w:val="none"/>
        </w:rPr>
        <w:t>日</w:t>
      </w:r>
    </w:p>
    <w:p w14:paraId="375ABBEA">
      <w:pPr>
        <w:spacing w:line="221" w:lineRule="auto"/>
        <w:rPr>
          <w:rFonts w:ascii="黑体" w:hAnsi="黑体" w:eastAsia="黑体" w:cs="黑体"/>
          <w:color w:val="auto"/>
          <w:sz w:val="32"/>
          <w:szCs w:val="32"/>
          <w:highlight w:val="none"/>
        </w:rPr>
        <w:sectPr>
          <w:footerReference r:id="rId57" w:type="default"/>
          <w:pgSz w:w="11905" w:h="16839"/>
          <w:pgMar w:top="1094" w:right="1431" w:bottom="1155" w:left="1488" w:header="1080" w:footer="993" w:gutter="0"/>
          <w:pgBorders>
            <w:top w:val="none" w:sz="0" w:space="0"/>
            <w:left w:val="none" w:sz="0" w:space="0"/>
            <w:bottom w:val="none" w:sz="0" w:space="0"/>
            <w:right w:val="none" w:sz="0" w:space="0"/>
          </w:pgBorders>
          <w:pgNumType w:fmt="decimal"/>
          <w:cols w:space="720" w:num="1"/>
        </w:sectPr>
      </w:pPr>
    </w:p>
    <w:p w14:paraId="775137D0">
      <w:pPr>
        <w:spacing w:line="268" w:lineRule="auto"/>
        <w:rPr>
          <w:rFonts w:ascii="Arial"/>
          <w:color w:val="auto"/>
          <w:sz w:val="21"/>
          <w:highlight w:val="none"/>
        </w:rPr>
      </w:pPr>
      <w:r>
        <w:rPr>
          <w:color w:val="auto"/>
          <w:highlight w:val="none"/>
        </w:rPr>
        <w:pict>
          <v:shape id="_x0000_s1063" o:spid="_x0000_s1063" style="position:absolute;left:0pt;margin-left:74.4pt;margin-top:54pt;height:0.75pt;width:449.25pt;mso-position-horizontal-relative:page;mso-position-vertical-relative:page;z-index:251693056;mso-width-relative:page;mso-height-relative:page;" fillcolor="#000000" filled="t" stroked="f" coordsize="8985,15" o:allowincell="f" path="m0,14l8984,14,8984,0,0,0,0,14xe">
            <v:path/>
            <v:fill on="t" focussize="0,0"/>
            <v:stroke on="f"/>
            <v:imagedata o:title=""/>
            <o:lock v:ext="edit"/>
          </v:shape>
        </w:pict>
      </w:r>
    </w:p>
    <w:p w14:paraId="2063AFE8">
      <w:pPr>
        <w:spacing w:line="268" w:lineRule="auto"/>
        <w:rPr>
          <w:rFonts w:ascii="Arial"/>
          <w:color w:val="auto"/>
          <w:sz w:val="21"/>
          <w:highlight w:val="none"/>
        </w:rPr>
      </w:pPr>
    </w:p>
    <w:p w14:paraId="2E2C82CE">
      <w:pPr>
        <w:spacing w:line="269" w:lineRule="auto"/>
        <w:rPr>
          <w:rFonts w:ascii="Arial"/>
          <w:color w:val="auto"/>
          <w:sz w:val="21"/>
          <w:highlight w:val="none"/>
        </w:rPr>
      </w:pPr>
    </w:p>
    <w:p w14:paraId="04017827">
      <w:pPr>
        <w:spacing w:line="269" w:lineRule="auto"/>
        <w:rPr>
          <w:rFonts w:ascii="Arial"/>
          <w:color w:val="auto"/>
          <w:sz w:val="21"/>
          <w:highlight w:val="none"/>
        </w:rPr>
      </w:pPr>
    </w:p>
    <w:p w14:paraId="4136AF4B">
      <w:pPr>
        <w:spacing w:line="269" w:lineRule="auto"/>
        <w:rPr>
          <w:rFonts w:ascii="Arial"/>
          <w:color w:val="auto"/>
          <w:sz w:val="21"/>
          <w:highlight w:val="none"/>
        </w:rPr>
      </w:pPr>
    </w:p>
    <w:p w14:paraId="270A9931">
      <w:pPr>
        <w:spacing w:before="69" w:line="220" w:lineRule="auto"/>
        <w:ind w:left="137"/>
        <w:rPr>
          <w:rFonts w:ascii="黑体" w:hAnsi="黑体" w:eastAsia="黑体" w:cs="黑体"/>
          <w:color w:val="auto"/>
          <w:sz w:val="21"/>
          <w:szCs w:val="21"/>
          <w:highlight w:val="none"/>
        </w:rPr>
      </w:pPr>
      <w:r>
        <w:rPr>
          <w:rFonts w:ascii="黑体" w:hAnsi="黑体" w:eastAsia="黑体" w:cs="黑体"/>
          <w:color w:val="auto"/>
          <w:spacing w:val="-3"/>
          <w:sz w:val="21"/>
          <w:szCs w:val="21"/>
          <w:highlight w:val="none"/>
        </w:rPr>
        <w:t>索引表</w:t>
      </w:r>
      <w:r>
        <w:rPr>
          <w:rFonts w:ascii="黑体" w:hAnsi="黑体" w:eastAsia="黑体" w:cs="黑体"/>
          <w:color w:val="auto"/>
          <w:spacing w:val="-25"/>
          <w:sz w:val="21"/>
          <w:szCs w:val="21"/>
          <w:highlight w:val="none"/>
        </w:rPr>
        <w:t xml:space="preserve"> </w:t>
      </w:r>
      <w:r>
        <w:rPr>
          <w:rFonts w:ascii="黑体" w:hAnsi="黑体" w:eastAsia="黑体" w:cs="黑体"/>
          <w:color w:val="auto"/>
          <w:spacing w:val="-3"/>
          <w:sz w:val="21"/>
          <w:szCs w:val="21"/>
          <w:highlight w:val="none"/>
        </w:rPr>
        <w:t>1 资格审查索引表</w:t>
      </w:r>
    </w:p>
    <w:p w14:paraId="680630CB">
      <w:pPr>
        <w:spacing w:before="320" w:line="225" w:lineRule="auto"/>
        <w:ind w:left="3626"/>
        <w:outlineLvl w:val="2"/>
        <w:rPr>
          <w:rFonts w:ascii="黑体" w:hAnsi="黑体" w:eastAsia="黑体" w:cs="黑体"/>
          <w:color w:val="auto"/>
          <w:sz w:val="27"/>
          <w:szCs w:val="27"/>
          <w:highlight w:val="none"/>
        </w:rPr>
      </w:pPr>
      <w:bookmarkStart w:id="470" w:name="_Toc10500"/>
      <w:bookmarkStart w:id="471" w:name="_Toc242"/>
      <w:bookmarkStart w:id="472" w:name="_Toc21095"/>
      <w:r>
        <w:rPr>
          <w:rFonts w:ascii="黑体" w:hAnsi="黑体" w:eastAsia="黑体" w:cs="黑体"/>
          <w:color w:val="auto"/>
          <w:spacing w:val="6"/>
          <w:sz w:val="27"/>
          <w:szCs w:val="27"/>
          <w:highlight w:val="none"/>
        </w:rPr>
        <w:t>资格审查索引表</w:t>
      </w:r>
      <w:bookmarkEnd w:id="470"/>
      <w:bookmarkEnd w:id="471"/>
      <w:bookmarkEnd w:id="472"/>
    </w:p>
    <w:p w14:paraId="233E8E98">
      <w:pPr>
        <w:spacing w:line="180" w:lineRule="exact"/>
        <w:rPr>
          <w:color w:val="auto"/>
          <w:highlight w:val="none"/>
        </w:rPr>
      </w:pPr>
    </w:p>
    <w:tbl>
      <w:tblPr>
        <w:tblStyle w:val="24"/>
        <w:tblW w:w="9089"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04"/>
        <w:gridCol w:w="1874"/>
        <w:gridCol w:w="2546"/>
        <w:gridCol w:w="2126"/>
        <w:gridCol w:w="1739"/>
      </w:tblGrid>
      <w:tr w14:paraId="5DEF77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5" w:hRule="atLeast"/>
        </w:trPr>
        <w:tc>
          <w:tcPr>
            <w:tcW w:w="804" w:type="dxa"/>
            <w:tcBorders>
              <w:top w:val="single" w:color="000000" w:sz="2" w:space="0"/>
              <w:left w:val="single" w:color="000000" w:sz="2" w:space="0"/>
            </w:tcBorders>
            <w:vAlign w:val="top"/>
          </w:tcPr>
          <w:p w14:paraId="0436F3A3">
            <w:pPr>
              <w:spacing w:line="343" w:lineRule="auto"/>
              <w:rPr>
                <w:rFonts w:ascii="Arial"/>
                <w:color w:val="auto"/>
                <w:sz w:val="21"/>
                <w:highlight w:val="none"/>
              </w:rPr>
            </w:pPr>
          </w:p>
          <w:p w14:paraId="6FA3F238">
            <w:pPr>
              <w:pStyle w:val="25"/>
              <w:spacing w:before="68" w:line="222" w:lineRule="auto"/>
              <w:ind w:left="199"/>
              <w:rPr>
                <w:color w:val="auto"/>
                <w:highlight w:val="none"/>
              </w:rPr>
            </w:pPr>
            <w:r>
              <w:rPr>
                <w:color w:val="auto"/>
                <w:spacing w:val="-2"/>
                <w:highlight w:val="none"/>
                <w14:textOutline w14:w="3831" w14:cap="flat" w14:cmpd="sng">
                  <w14:solidFill>
                    <w14:srgbClr w14:val="000000"/>
                  </w14:solidFill>
                  <w14:prstDash w14:val="solid"/>
                  <w14:miter w14:val="0"/>
                </w14:textOutline>
              </w:rPr>
              <w:t>序号</w:t>
            </w:r>
          </w:p>
        </w:tc>
        <w:tc>
          <w:tcPr>
            <w:tcW w:w="1874" w:type="dxa"/>
            <w:tcBorders>
              <w:top w:val="single" w:color="000000" w:sz="2" w:space="0"/>
              <w:right w:val="single" w:color="000000" w:sz="2" w:space="0"/>
            </w:tcBorders>
            <w:vAlign w:val="top"/>
          </w:tcPr>
          <w:p w14:paraId="59CFDBDF">
            <w:pPr>
              <w:spacing w:line="354" w:lineRule="auto"/>
              <w:rPr>
                <w:rFonts w:ascii="Arial"/>
                <w:color w:val="auto"/>
                <w:sz w:val="21"/>
                <w:highlight w:val="none"/>
              </w:rPr>
            </w:pPr>
          </w:p>
          <w:p w14:paraId="63EC9FF5">
            <w:pPr>
              <w:pStyle w:val="25"/>
              <w:spacing w:before="65" w:line="221" w:lineRule="auto"/>
              <w:ind w:left="239"/>
              <w:rPr>
                <w:color w:val="auto"/>
                <w:sz w:val="20"/>
                <w:szCs w:val="20"/>
                <w:highlight w:val="none"/>
              </w:rPr>
            </w:pPr>
            <w:r>
              <w:rPr>
                <w:color w:val="auto"/>
                <w:sz w:val="20"/>
                <w:szCs w:val="20"/>
                <w:highlight w:val="none"/>
                <w14:textOutline w14:w="3657" w14:cap="flat" w14:cmpd="sng">
                  <w14:solidFill>
                    <w14:srgbClr w14:val="000000"/>
                  </w14:solidFill>
                  <w14:prstDash w14:val="solid"/>
                  <w14:miter w14:val="0"/>
                </w14:textOutline>
              </w:rPr>
              <w:t>招标文件条款号</w:t>
            </w:r>
          </w:p>
        </w:tc>
        <w:tc>
          <w:tcPr>
            <w:tcW w:w="2546" w:type="dxa"/>
            <w:tcBorders>
              <w:top w:val="single" w:color="000000" w:sz="2" w:space="0"/>
              <w:left w:val="single" w:color="000000" w:sz="2" w:space="0"/>
            </w:tcBorders>
            <w:vAlign w:val="top"/>
          </w:tcPr>
          <w:p w14:paraId="307B9AA5">
            <w:pPr>
              <w:spacing w:line="342" w:lineRule="auto"/>
              <w:rPr>
                <w:rFonts w:ascii="Arial"/>
                <w:color w:val="auto"/>
                <w:sz w:val="21"/>
                <w:highlight w:val="none"/>
              </w:rPr>
            </w:pPr>
          </w:p>
          <w:p w14:paraId="7C56C2F4">
            <w:pPr>
              <w:pStyle w:val="25"/>
              <w:spacing w:before="68" w:line="221" w:lineRule="auto"/>
              <w:ind w:left="657"/>
              <w:rPr>
                <w:color w:val="auto"/>
                <w:highlight w:val="none"/>
              </w:rPr>
            </w:pPr>
            <w:r>
              <w:rPr>
                <w:color w:val="auto"/>
                <w:spacing w:val="-2"/>
                <w:highlight w:val="none"/>
                <w14:textOutline w14:w="3831" w14:cap="flat" w14:cmpd="sng">
                  <w14:solidFill>
                    <w14:srgbClr w14:val="000000"/>
                  </w14:solidFill>
                  <w14:prstDash w14:val="solid"/>
                  <w14:miter w14:val="0"/>
                </w14:textOutline>
              </w:rPr>
              <w:t>资格审查标准</w:t>
            </w:r>
          </w:p>
        </w:tc>
        <w:tc>
          <w:tcPr>
            <w:tcW w:w="2126" w:type="dxa"/>
            <w:tcBorders>
              <w:top w:val="single" w:color="000000" w:sz="2" w:space="0"/>
            </w:tcBorders>
            <w:vAlign w:val="top"/>
          </w:tcPr>
          <w:p w14:paraId="25F4B315">
            <w:pPr>
              <w:spacing w:line="343" w:lineRule="auto"/>
              <w:rPr>
                <w:rFonts w:ascii="Arial"/>
                <w:color w:val="auto"/>
                <w:sz w:val="21"/>
                <w:highlight w:val="none"/>
              </w:rPr>
            </w:pPr>
          </w:p>
          <w:p w14:paraId="0A480588">
            <w:pPr>
              <w:pStyle w:val="25"/>
              <w:spacing w:before="68" w:line="220" w:lineRule="auto"/>
              <w:ind w:left="649"/>
              <w:rPr>
                <w:color w:val="auto"/>
                <w:highlight w:val="none"/>
              </w:rPr>
            </w:pPr>
            <w:r>
              <w:rPr>
                <w:color w:val="auto"/>
                <w:spacing w:val="-1"/>
                <w:highlight w:val="none"/>
                <w14:textOutline w14:w="3831" w14:cap="flat" w14:cmpd="sng">
                  <w14:solidFill>
                    <w14:srgbClr w14:val="000000"/>
                  </w14:solidFill>
                  <w14:prstDash w14:val="solid"/>
                  <w14:miter w14:val="0"/>
                </w14:textOutline>
              </w:rPr>
              <w:t>证明材料</w:t>
            </w:r>
          </w:p>
        </w:tc>
        <w:tc>
          <w:tcPr>
            <w:tcW w:w="1739" w:type="dxa"/>
            <w:tcBorders>
              <w:top w:val="single" w:color="000000" w:sz="2" w:space="0"/>
              <w:right w:val="single" w:color="000000" w:sz="2" w:space="0"/>
            </w:tcBorders>
            <w:vAlign w:val="top"/>
          </w:tcPr>
          <w:p w14:paraId="7AC3701F">
            <w:pPr>
              <w:pStyle w:val="25"/>
              <w:spacing w:before="207" w:line="412" w:lineRule="exact"/>
              <w:ind w:left="134"/>
              <w:rPr>
                <w:color w:val="auto"/>
                <w:highlight w:val="none"/>
              </w:rPr>
            </w:pPr>
            <w:r>
              <w:rPr>
                <w:color w:val="auto"/>
                <w:spacing w:val="-1"/>
                <w:position w:val="15"/>
                <w:highlight w:val="none"/>
                <w14:textOutline w14:w="3831" w14:cap="flat" w14:cmpd="sng">
                  <w14:solidFill>
                    <w14:srgbClr w14:val="000000"/>
                  </w14:solidFill>
                  <w14:prstDash w14:val="solid"/>
                  <w14:miter w14:val="0"/>
                </w14:textOutline>
              </w:rPr>
              <w:t>投标文件对应内</w:t>
            </w:r>
          </w:p>
          <w:p w14:paraId="41609A13">
            <w:pPr>
              <w:pStyle w:val="25"/>
              <w:spacing w:line="221" w:lineRule="auto"/>
              <w:ind w:left="240"/>
              <w:rPr>
                <w:color w:val="auto"/>
                <w:highlight w:val="none"/>
              </w:rPr>
            </w:pPr>
            <w:r>
              <w:rPr>
                <w:color w:val="auto"/>
                <w:spacing w:val="-1"/>
                <w:highlight w:val="none"/>
                <w14:textOutline w14:w="3831" w14:cap="flat" w14:cmpd="sng">
                  <w14:solidFill>
                    <w14:srgbClr w14:val="000000"/>
                  </w14:solidFill>
                  <w14:prstDash w14:val="solid"/>
                  <w14:miter w14:val="0"/>
                </w14:textOutline>
              </w:rPr>
              <w:t>容的册及页码</w:t>
            </w:r>
          </w:p>
        </w:tc>
      </w:tr>
      <w:tr w14:paraId="02F844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804" w:type="dxa"/>
            <w:tcBorders>
              <w:left w:val="single" w:color="000000" w:sz="2" w:space="0"/>
            </w:tcBorders>
            <w:vAlign w:val="top"/>
          </w:tcPr>
          <w:p w14:paraId="42AB0558">
            <w:pPr>
              <w:rPr>
                <w:rFonts w:ascii="Arial"/>
                <w:color w:val="auto"/>
                <w:sz w:val="21"/>
                <w:highlight w:val="none"/>
              </w:rPr>
            </w:pPr>
          </w:p>
        </w:tc>
        <w:tc>
          <w:tcPr>
            <w:tcW w:w="1874" w:type="dxa"/>
            <w:tcBorders>
              <w:right w:val="single" w:color="000000" w:sz="2" w:space="0"/>
            </w:tcBorders>
            <w:vAlign w:val="top"/>
          </w:tcPr>
          <w:p w14:paraId="72D1EC4C">
            <w:pPr>
              <w:rPr>
                <w:rFonts w:ascii="Arial"/>
                <w:color w:val="auto"/>
                <w:sz w:val="21"/>
                <w:highlight w:val="none"/>
              </w:rPr>
            </w:pPr>
          </w:p>
        </w:tc>
        <w:tc>
          <w:tcPr>
            <w:tcW w:w="2546" w:type="dxa"/>
            <w:tcBorders>
              <w:left w:val="single" w:color="000000" w:sz="2" w:space="0"/>
            </w:tcBorders>
            <w:vAlign w:val="top"/>
          </w:tcPr>
          <w:p w14:paraId="6556850C">
            <w:pPr>
              <w:rPr>
                <w:rFonts w:ascii="Arial"/>
                <w:color w:val="auto"/>
                <w:sz w:val="21"/>
                <w:highlight w:val="none"/>
              </w:rPr>
            </w:pPr>
          </w:p>
        </w:tc>
        <w:tc>
          <w:tcPr>
            <w:tcW w:w="2126" w:type="dxa"/>
            <w:vAlign w:val="top"/>
          </w:tcPr>
          <w:p w14:paraId="3513368C">
            <w:pPr>
              <w:rPr>
                <w:rFonts w:ascii="Arial"/>
                <w:color w:val="auto"/>
                <w:sz w:val="21"/>
                <w:highlight w:val="none"/>
              </w:rPr>
            </w:pPr>
          </w:p>
        </w:tc>
        <w:tc>
          <w:tcPr>
            <w:tcW w:w="1739" w:type="dxa"/>
            <w:tcBorders>
              <w:right w:val="single" w:color="000000" w:sz="2" w:space="0"/>
            </w:tcBorders>
            <w:vAlign w:val="top"/>
          </w:tcPr>
          <w:p w14:paraId="2EECE00E">
            <w:pPr>
              <w:rPr>
                <w:rFonts w:ascii="Arial"/>
                <w:color w:val="auto"/>
                <w:sz w:val="21"/>
                <w:highlight w:val="none"/>
              </w:rPr>
            </w:pPr>
          </w:p>
        </w:tc>
      </w:tr>
      <w:tr w14:paraId="5F9908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6" w:hRule="atLeast"/>
        </w:trPr>
        <w:tc>
          <w:tcPr>
            <w:tcW w:w="804" w:type="dxa"/>
            <w:tcBorders>
              <w:left w:val="single" w:color="000000" w:sz="2" w:space="0"/>
            </w:tcBorders>
            <w:vAlign w:val="top"/>
          </w:tcPr>
          <w:p w14:paraId="5655FF3D">
            <w:pPr>
              <w:rPr>
                <w:rFonts w:ascii="Arial"/>
                <w:color w:val="auto"/>
                <w:sz w:val="21"/>
                <w:highlight w:val="none"/>
              </w:rPr>
            </w:pPr>
          </w:p>
        </w:tc>
        <w:tc>
          <w:tcPr>
            <w:tcW w:w="1874" w:type="dxa"/>
            <w:tcBorders>
              <w:right w:val="single" w:color="000000" w:sz="2" w:space="0"/>
            </w:tcBorders>
            <w:vAlign w:val="top"/>
          </w:tcPr>
          <w:p w14:paraId="1E7FBBC4">
            <w:pPr>
              <w:rPr>
                <w:rFonts w:ascii="Arial"/>
                <w:color w:val="auto"/>
                <w:sz w:val="21"/>
                <w:highlight w:val="none"/>
              </w:rPr>
            </w:pPr>
          </w:p>
        </w:tc>
        <w:tc>
          <w:tcPr>
            <w:tcW w:w="2546" w:type="dxa"/>
            <w:tcBorders>
              <w:left w:val="single" w:color="000000" w:sz="2" w:space="0"/>
            </w:tcBorders>
            <w:vAlign w:val="top"/>
          </w:tcPr>
          <w:p w14:paraId="0A9259D2">
            <w:pPr>
              <w:rPr>
                <w:rFonts w:ascii="Arial"/>
                <w:color w:val="auto"/>
                <w:sz w:val="21"/>
                <w:highlight w:val="none"/>
              </w:rPr>
            </w:pPr>
          </w:p>
        </w:tc>
        <w:tc>
          <w:tcPr>
            <w:tcW w:w="2126" w:type="dxa"/>
            <w:vAlign w:val="top"/>
          </w:tcPr>
          <w:p w14:paraId="5EF6B3FE">
            <w:pPr>
              <w:rPr>
                <w:rFonts w:ascii="Arial"/>
                <w:color w:val="auto"/>
                <w:sz w:val="21"/>
                <w:highlight w:val="none"/>
              </w:rPr>
            </w:pPr>
          </w:p>
        </w:tc>
        <w:tc>
          <w:tcPr>
            <w:tcW w:w="1739" w:type="dxa"/>
            <w:tcBorders>
              <w:right w:val="single" w:color="000000" w:sz="2" w:space="0"/>
            </w:tcBorders>
            <w:vAlign w:val="top"/>
          </w:tcPr>
          <w:p w14:paraId="65E14522">
            <w:pPr>
              <w:rPr>
                <w:rFonts w:ascii="Arial"/>
                <w:color w:val="auto"/>
                <w:sz w:val="21"/>
                <w:highlight w:val="none"/>
              </w:rPr>
            </w:pPr>
          </w:p>
        </w:tc>
      </w:tr>
      <w:tr w14:paraId="509A46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804" w:type="dxa"/>
            <w:tcBorders>
              <w:left w:val="single" w:color="000000" w:sz="2" w:space="0"/>
            </w:tcBorders>
            <w:vAlign w:val="top"/>
          </w:tcPr>
          <w:p w14:paraId="7F5DB6EB">
            <w:pPr>
              <w:rPr>
                <w:rFonts w:ascii="Arial"/>
                <w:color w:val="auto"/>
                <w:sz w:val="21"/>
                <w:highlight w:val="none"/>
              </w:rPr>
            </w:pPr>
          </w:p>
        </w:tc>
        <w:tc>
          <w:tcPr>
            <w:tcW w:w="1874" w:type="dxa"/>
            <w:tcBorders>
              <w:right w:val="single" w:color="000000" w:sz="2" w:space="0"/>
            </w:tcBorders>
            <w:vAlign w:val="top"/>
          </w:tcPr>
          <w:p w14:paraId="07A183E2">
            <w:pPr>
              <w:rPr>
                <w:rFonts w:ascii="Arial"/>
                <w:color w:val="auto"/>
                <w:sz w:val="21"/>
                <w:highlight w:val="none"/>
              </w:rPr>
            </w:pPr>
          </w:p>
        </w:tc>
        <w:tc>
          <w:tcPr>
            <w:tcW w:w="2546" w:type="dxa"/>
            <w:tcBorders>
              <w:left w:val="single" w:color="000000" w:sz="2" w:space="0"/>
            </w:tcBorders>
            <w:vAlign w:val="top"/>
          </w:tcPr>
          <w:p w14:paraId="366EF1DC">
            <w:pPr>
              <w:rPr>
                <w:rFonts w:ascii="Arial"/>
                <w:color w:val="auto"/>
                <w:sz w:val="21"/>
                <w:highlight w:val="none"/>
              </w:rPr>
            </w:pPr>
          </w:p>
        </w:tc>
        <w:tc>
          <w:tcPr>
            <w:tcW w:w="2126" w:type="dxa"/>
            <w:vAlign w:val="top"/>
          </w:tcPr>
          <w:p w14:paraId="5E09CD2A">
            <w:pPr>
              <w:rPr>
                <w:rFonts w:ascii="Arial"/>
                <w:color w:val="auto"/>
                <w:sz w:val="21"/>
                <w:highlight w:val="none"/>
              </w:rPr>
            </w:pPr>
          </w:p>
        </w:tc>
        <w:tc>
          <w:tcPr>
            <w:tcW w:w="1739" w:type="dxa"/>
            <w:tcBorders>
              <w:right w:val="single" w:color="000000" w:sz="2" w:space="0"/>
            </w:tcBorders>
            <w:vAlign w:val="top"/>
          </w:tcPr>
          <w:p w14:paraId="063E4E9A">
            <w:pPr>
              <w:rPr>
                <w:rFonts w:ascii="Arial"/>
                <w:color w:val="auto"/>
                <w:sz w:val="21"/>
                <w:highlight w:val="none"/>
              </w:rPr>
            </w:pPr>
          </w:p>
        </w:tc>
      </w:tr>
      <w:tr w14:paraId="122C3F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804" w:type="dxa"/>
            <w:tcBorders>
              <w:left w:val="single" w:color="000000" w:sz="2" w:space="0"/>
            </w:tcBorders>
            <w:vAlign w:val="top"/>
          </w:tcPr>
          <w:p w14:paraId="0C31A3BB">
            <w:pPr>
              <w:rPr>
                <w:rFonts w:ascii="Arial"/>
                <w:color w:val="auto"/>
                <w:sz w:val="21"/>
                <w:highlight w:val="none"/>
              </w:rPr>
            </w:pPr>
          </w:p>
        </w:tc>
        <w:tc>
          <w:tcPr>
            <w:tcW w:w="1874" w:type="dxa"/>
            <w:tcBorders>
              <w:right w:val="single" w:color="000000" w:sz="2" w:space="0"/>
            </w:tcBorders>
            <w:vAlign w:val="top"/>
          </w:tcPr>
          <w:p w14:paraId="2C908503">
            <w:pPr>
              <w:rPr>
                <w:rFonts w:ascii="Arial"/>
                <w:color w:val="auto"/>
                <w:sz w:val="21"/>
                <w:highlight w:val="none"/>
              </w:rPr>
            </w:pPr>
          </w:p>
        </w:tc>
        <w:tc>
          <w:tcPr>
            <w:tcW w:w="2546" w:type="dxa"/>
            <w:tcBorders>
              <w:left w:val="single" w:color="000000" w:sz="2" w:space="0"/>
            </w:tcBorders>
            <w:vAlign w:val="top"/>
          </w:tcPr>
          <w:p w14:paraId="680AC59F">
            <w:pPr>
              <w:rPr>
                <w:rFonts w:ascii="Arial"/>
                <w:color w:val="auto"/>
                <w:sz w:val="21"/>
                <w:highlight w:val="none"/>
              </w:rPr>
            </w:pPr>
          </w:p>
        </w:tc>
        <w:tc>
          <w:tcPr>
            <w:tcW w:w="2126" w:type="dxa"/>
            <w:vAlign w:val="top"/>
          </w:tcPr>
          <w:p w14:paraId="5B5379A6">
            <w:pPr>
              <w:rPr>
                <w:rFonts w:ascii="Arial"/>
                <w:color w:val="auto"/>
                <w:sz w:val="21"/>
                <w:highlight w:val="none"/>
              </w:rPr>
            </w:pPr>
          </w:p>
        </w:tc>
        <w:tc>
          <w:tcPr>
            <w:tcW w:w="1739" w:type="dxa"/>
            <w:tcBorders>
              <w:right w:val="single" w:color="000000" w:sz="2" w:space="0"/>
            </w:tcBorders>
            <w:vAlign w:val="top"/>
          </w:tcPr>
          <w:p w14:paraId="640057FF">
            <w:pPr>
              <w:rPr>
                <w:rFonts w:ascii="Arial"/>
                <w:color w:val="auto"/>
                <w:sz w:val="21"/>
                <w:highlight w:val="none"/>
              </w:rPr>
            </w:pPr>
          </w:p>
        </w:tc>
      </w:tr>
      <w:tr w14:paraId="5B2C71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804" w:type="dxa"/>
            <w:tcBorders>
              <w:left w:val="single" w:color="000000" w:sz="2" w:space="0"/>
            </w:tcBorders>
            <w:vAlign w:val="top"/>
          </w:tcPr>
          <w:p w14:paraId="61516E64">
            <w:pPr>
              <w:rPr>
                <w:rFonts w:ascii="Arial"/>
                <w:color w:val="auto"/>
                <w:sz w:val="21"/>
                <w:highlight w:val="none"/>
              </w:rPr>
            </w:pPr>
          </w:p>
        </w:tc>
        <w:tc>
          <w:tcPr>
            <w:tcW w:w="1874" w:type="dxa"/>
            <w:tcBorders>
              <w:right w:val="single" w:color="000000" w:sz="2" w:space="0"/>
            </w:tcBorders>
            <w:vAlign w:val="top"/>
          </w:tcPr>
          <w:p w14:paraId="0D053E11">
            <w:pPr>
              <w:rPr>
                <w:rFonts w:ascii="Arial"/>
                <w:color w:val="auto"/>
                <w:sz w:val="21"/>
                <w:highlight w:val="none"/>
              </w:rPr>
            </w:pPr>
          </w:p>
        </w:tc>
        <w:tc>
          <w:tcPr>
            <w:tcW w:w="2546" w:type="dxa"/>
            <w:tcBorders>
              <w:left w:val="single" w:color="000000" w:sz="2" w:space="0"/>
            </w:tcBorders>
            <w:vAlign w:val="top"/>
          </w:tcPr>
          <w:p w14:paraId="3F14CD1E">
            <w:pPr>
              <w:rPr>
                <w:rFonts w:ascii="Arial"/>
                <w:color w:val="auto"/>
                <w:sz w:val="21"/>
                <w:highlight w:val="none"/>
              </w:rPr>
            </w:pPr>
          </w:p>
        </w:tc>
        <w:tc>
          <w:tcPr>
            <w:tcW w:w="2126" w:type="dxa"/>
            <w:vAlign w:val="top"/>
          </w:tcPr>
          <w:p w14:paraId="3049834E">
            <w:pPr>
              <w:rPr>
                <w:rFonts w:ascii="Arial"/>
                <w:color w:val="auto"/>
                <w:sz w:val="21"/>
                <w:highlight w:val="none"/>
              </w:rPr>
            </w:pPr>
          </w:p>
        </w:tc>
        <w:tc>
          <w:tcPr>
            <w:tcW w:w="1739" w:type="dxa"/>
            <w:tcBorders>
              <w:right w:val="single" w:color="000000" w:sz="2" w:space="0"/>
            </w:tcBorders>
            <w:vAlign w:val="top"/>
          </w:tcPr>
          <w:p w14:paraId="449CB6A7">
            <w:pPr>
              <w:rPr>
                <w:rFonts w:ascii="Arial"/>
                <w:color w:val="auto"/>
                <w:sz w:val="21"/>
                <w:highlight w:val="none"/>
              </w:rPr>
            </w:pPr>
          </w:p>
        </w:tc>
      </w:tr>
      <w:tr w14:paraId="73756E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6" w:hRule="atLeast"/>
        </w:trPr>
        <w:tc>
          <w:tcPr>
            <w:tcW w:w="804" w:type="dxa"/>
            <w:tcBorders>
              <w:left w:val="single" w:color="000000" w:sz="2" w:space="0"/>
            </w:tcBorders>
            <w:vAlign w:val="top"/>
          </w:tcPr>
          <w:p w14:paraId="74189B8A">
            <w:pPr>
              <w:rPr>
                <w:rFonts w:ascii="Arial"/>
                <w:color w:val="auto"/>
                <w:sz w:val="21"/>
                <w:highlight w:val="none"/>
              </w:rPr>
            </w:pPr>
          </w:p>
        </w:tc>
        <w:tc>
          <w:tcPr>
            <w:tcW w:w="1874" w:type="dxa"/>
            <w:tcBorders>
              <w:right w:val="single" w:color="000000" w:sz="2" w:space="0"/>
            </w:tcBorders>
            <w:vAlign w:val="top"/>
          </w:tcPr>
          <w:p w14:paraId="31805E27">
            <w:pPr>
              <w:rPr>
                <w:rFonts w:ascii="Arial"/>
                <w:color w:val="auto"/>
                <w:sz w:val="21"/>
                <w:highlight w:val="none"/>
              </w:rPr>
            </w:pPr>
          </w:p>
        </w:tc>
        <w:tc>
          <w:tcPr>
            <w:tcW w:w="2546" w:type="dxa"/>
            <w:tcBorders>
              <w:left w:val="single" w:color="000000" w:sz="2" w:space="0"/>
            </w:tcBorders>
            <w:vAlign w:val="top"/>
          </w:tcPr>
          <w:p w14:paraId="3C3F5C8F">
            <w:pPr>
              <w:rPr>
                <w:rFonts w:ascii="Arial"/>
                <w:color w:val="auto"/>
                <w:sz w:val="21"/>
                <w:highlight w:val="none"/>
              </w:rPr>
            </w:pPr>
          </w:p>
        </w:tc>
        <w:tc>
          <w:tcPr>
            <w:tcW w:w="2126" w:type="dxa"/>
            <w:vAlign w:val="top"/>
          </w:tcPr>
          <w:p w14:paraId="2208D7C7">
            <w:pPr>
              <w:rPr>
                <w:rFonts w:ascii="Arial"/>
                <w:color w:val="auto"/>
                <w:sz w:val="21"/>
                <w:highlight w:val="none"/>
              </w:rPr>
            </w:pPr>
          </w:p>
        </w:tc>
        <w:tc>
          <w:tcPr>
            <w:tcW w:w="1739" w:type="dxa"/>
            <w:tcBorders>
              <w:right w:val="single" w:color="000000" w:sz="2" w:space="0"/>
            </w:tcBorders>
            <w:vAlign w:val="top"/>
          </w:tcPr>
          <w:p w14:paraId="2D405D08">
            <w:pPr>
              <w:rPr>
                <w:rFonts w:ascii="Arial"/>
                <w:color w:val="auto"/>
                <w:sz w:val="21"/>
                <w:highlight w:val="none"/>
              </w:rPr>
            </w:pPr>
          </w:p>
        </w:tc>
      </w:tr>
      <w:tr w14:paraId="701F44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804" w:type="dxa"/>
            <w:tcBorders>
              <w:left w:val="single" w:color="000000" w:sz="2" w:space="0"/>
            </w:tcBorders>
            <w:vAlign w:val="top"/>
          </w:tcPr>
          <w:p w14:paraId="7A846653">
            <w:pPr>
              <w:rPr>
                <w:rFonts w:ascii="Arial"/>
                <w:color w:val="auto"/>
                <w:sz w:val="21"/>
                <w:highlight w:val="none"/>
              </w:rPr>
            </w:pPr>
          </w:p>
        </w:tc>
        <w:tc>
          <w:tcPr>
            <w:tcW w:w="1874" w:type="dxa"/>
            <w:tcBorders>
              <w:right w:val="single" w:color="000000" w:sz="2" w:space="0"/>
            </w:tcBorders>
            <w:vAlign w:val="top"/>
          </w:tcPr>
          <w:p w14:paraId="2BC999B8">
            <w:pPr>
              <w:rPr>
                <w:rFonts w:ascii="Arial"/>
                <w:color w:val="auto"/>
                <w:sz w:val="21"/>
                <w:highlight w:val="none"/>
              </w:rPr>
            </w:pPr>
          </w:p>
        </w:tc>
        <w:tc>
          <w:tcPr>
            <w:tcW w:w="2546" w:type="dxa"/>
            <w:tcBorders>
              <w:left w:val="single" w:color="000000" w:sz="2" w:space="0"/>
            </w:tcBorders>
            <w:vAlign w:val="top"/>
          </w:tcPr>
          <w:p w14:paraId="19AE5BC5">
            <w:pPr>
              <w:rPr>
                <w:rFonts w:ascii="Arial"/>
                <w:color w:val="auto"/>
                <w:sz w:val="21"/>
                <w:highlight w:val="none"/>
              </w:rPr>
            </w:pPr>
          </w:p>
        </w:tc>
        <w:tc>
          <w:tcPr>
            <w:tcW w:w="2126" w:type="dxa"/>
            <w:vAlign w:val="top"/>
          </w:tcPr>
          <w:p w14:paraId="7A8B8509">
            <w:pPr>
              <w:rPr>
                <w:rFonts w:ascii="Arial"/>
                <w:color w:val="auto"/>
                <w:sz w:val="21"/>
                <w:highlight w:val="none"/>
              </w:rPr>
            </w:pPr>
          </w:p>
        </w:tc>
        <w:tc>
          <w:tcPr>
            <w:tcW w:w="1739" w:type="dxa"/>
            <w:tcBorders>
              <w:right w:val="single" w:color="000000" w:sz="2" w:space="0"/>
            </w:tcBorders>
            <w:vAlign w:val="top"/>
          </w:tcPr>
          <w:p w14:paraId="0B0DE85E">
            <w:pPr>
              <w:rPr>
                <w:rFonts w:ascii="Arial"/>
                <w:color w:val="auto"/>
                <w:sz w:val="21"/>
                <w:highlight w:val="none"/>
              </w:rPr>
            </w:pPr>
          </w:p>
        </w:tc>
      </w:tr>
      <w:tr w14:paraId="0435E9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804" w:type="dxa"/>
            <w:tcBorders>
              <w:left w:val="single" w:color="000000" w:sz="2" w:space="0"/>
            </w:tcBorders>
            <w:vAlign w:val="top"/>
          </w:tcPr>
          <w:p w14:paraId="28E0BD63">
            <w:pPr>
              <w:rPr>
                <w:rFonts w:ascii="Arial"/>
                <w:color w:val="auto"/>
                <w:sz w:val="21"/>
                <w:highlight w:val="none"/>
              </w:rPr>
            </w:pPr>
          </w:p>
        </w:tc>
        <w:tc>
          <w:tcPr>
            <w:tcW w:w="1874" w:type="dxa"/>
            <w:tcBorders>
              <w:right w:val="single" w:color="000000" w:sz="2" w:space="0"/>
            </w:tcBorders>
            <w:vAlign w:val="top"/>
          </w:tcPr>
          <w:p w14:paraId="5826B54C">
            <w:pPr>
              <w:rPr>
                <w:rFonts w:ascii="Arial"/>
                <w:color w:val="auto"/>
                <w:sz w:val="21"/>
                <w:highlight w:val="none"/>
              </w:rPr>
            </w:pPr>
          </w:p>
        </w:tc>
        <w:tc>
          <w:tcPr>
            <w:tcW w:w="2546" w:type="dxa"/>
            <w:tcBorders>
              <w:left w:val="single" w:color="000000" w:sz="2" w:space="0"/>
            </w:tcBorders>
            <w:vAlign w:val="top"/>
          </w:tcPr>
          <w:p w14:paraId="046EE2FC">
            <w:pPr>
              <w:rPr>
                <w:rFonts w:ascii="Arial"/>
                <w:color w:val="auto"/>
                <w:sz w:val="21"/>
                <w:highlight w:val="none"/>
              </w:rPr>
            </w:pPr>
          </w:p>
        </w:tc>
        <w:tc>
          <w:tcPr>
            <w:tcW w:w="2126" w:type="dxa"/>
            <w:vAlign w:val="top"/>
          </w:tcPr>
          <w:p w14:paraId="19D5F9E8">
            <w:pPr>
              <w:rPr>
                <w:rFonts w:ascii="Arial"/>
                <w:color w:val="auto"/>
                <w:sz w:val="21"/>
                <w:highlight w:val="none"/>
              </w:rPr>
            </w:pPr>
          </w:p>
        </w:tc>
        <w:tc>
          <w:tcPr>
            <w:tcW w:w="1739" w:type="dxa"/>
            <w:tcBorders>
              <w:right w:val="single" w:color="000000" w:sz="2" w:space="0"/>
            </w:tcBorders>
            <w:vAlign w:val="top"/>
          </w:tcPr>
          <w:p w14:paraId="0376354F">
            <w:pPr>
              <w:rPr>
                <w:rFonts w:ascii="Arial"/>
                <w:color w:val="auto"/>
                <w:sz w:val="21"/>
                <w:highlight w:val="none"/>
              </w:rPr>
            </w:pPr>
          </w:p>
        </w:tc>
      </w:tr>
      <w:tr w14:paraId="0796D4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trPr>
        <w:tc>
          <w:tcPr>
            <w:tcW w:w="804" w:type="dxa"/>
            <w:tcBorders>
              <w:left w:val="single" w:color="000000" w:sz="2" w:space="0"/>
            </w:tcBorders>
            <w:vAlign w:val="top"/>
          </w:tcPr>
          <w:p w14:paraId="4863D3F1">
            <w:pPr>
              <w:rPr>
                <w:rFonts w:ascii="Arial"/>
                <w:color w:val="auto"/>
                <w:sz w:val="21"/>
                <w:highlight w:val="none"/>
              </w:rPr>
            </w:pPr>
          </w:p>
        </w:tc>
        <w:tc>
          <w:tcPr>
            <w:tcW w:w="1874" w:type="dxa"/>
            <w:tcBorders>
              <w:right w:val="single" w:color="000000" w:sz="2" w:space="0"/>
            </w:tcBorders>
            <w:vAlign w:val="top"/>
          </w:tcPr>
          <w:p w14:paraId="1F2F3D97">
            <w:pPr>
              <w:rPr>
                <w:rFonts w:ascii="Arial"/>
                <w:color w:val="auto"/>
                <w:sz w:val="21"/>
                <w:highlight w:val="none"/>
              </w:rPr>
            </w:pPr>
          </w:p>
        </w:tc>
        <w:tc>
          <w:tcPr>
            <w:tcW w:w="2546" w:type="dxa"/>
            <w:tcBorders>
              <w:left w:val="single" w:color="000000" w:sz="2" w:space="0"/>
            </w:tcBorders>
            <w:vAlign w:val="top"/>
          </w:tcPr>
          <w:p w14:paraId="23AF9974">
            <w:pPr>
              <w:rPr>
                <w:rFonts w:ascii="Arial"/>
                <w:color w:val="auto"/>
                <w:sz w:val="21"/>
                <w:highlight w:val="none"/>
              </w:rPr>
            </w:pPr>
          </w:p>
        </w:tc>
        <w:tc>
          <w:tcPr>
            <w:tcW w:w="2126" w:type="dxa"/>
            <w:vAlign w:val="top"/>
          </w:tcPr>
          <w:p w14:paraId="415F348D">
            <w:pPr>
              <w:rPr>
                <w:rFonts w:ascii="Arial"/>
                <w:color w:val="auto"/>
                <w:sz w:val="21"/>
                <w:highlight w:val="none"/>
              </w:rPr>
            </w:pPr>
          </w:p>
        </w:tc>
        <w:tc>
          <w:tcPr>
            <w:tcW w:w="1739" w:type="dxa"/>
            <w:tcBorders>
              <w:right w:val="single" w:color="000000" w:sz="2" w:space="0"/>
            </w:tcBorders>
            <w:vAlign w:val="top"/>
          </w:tcPr>
          <w:p w14:paraId="53EF24EB">
            <w:pPr>
              <w:rPr>
                <w:rFonts w:ascii="Arial"/>
                <w:color w:val="auto"/>
                <w:sz w:val="21"/>
                <w:highlight w:val="none"/>
              </w:rPr>
            </w:pPr>
          </w:p>
        </w:tc>
      </w:tr>
      <w:tr w14:paraId="09B078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804" w:type="dxa"/>
            <w:tcBorders>
              <w:left w:val="single" w:color="000000" w:sz="2" w:space="0"/>
            </w:tcBorders>
            <w:vAlign w:val="top"/>
          </w:tcPr>
          <w:p w14:paraId="51813E89">
            <w:pPr>
              <w:rPr>
                <w:rFonts w:ascii="Arial"/>
                <w:color w:val="auto"/>
                <w:sz w:val="21"/>
                <w:highlight w:val="none"/>
              </w:rPr>
            </w:pPr>
          </w:p>
        </w:tc>
        <w:tc>
          <w:tcPr>
            <w:tcW w:w="1874" w:type="dxa"/>
            <w:tcBorders>
              <w:right w:val="single" w:color="000000" w:sz="2" w:space="0"/>
            </w:tcBorders>
            <w:vAlign w:val="top"/>
          </w:tcPr>
          <w:p w14:paraId="308EEFED">
            <w:pPr>
              <w:rPr>
                <w:rFonts w:ascii="Arial"/>
                <w:color w:val="auto"/>
                <w:sz w:val="21"/>
                <w:highlight w:val="none"/>
              </w:rPr>
            </w:pPr>
          </w:p>
        </w:tc>
        <w:tc>
          <w:tcPr>
            <w:tcW w:w="2546" w:type="dxa"/>
            <w:tcBorders>
              <w:left w:val="single" w:color="000000" w:sz="2" w:space="0"/>
            </w:tcBorders>
            <w:vAlign w:val="top"/>
          </w:tcPr>
          <w:p w14:paraId="5A15BECF">
            <w:pPr>
              <w:rPr>
                <w:rFonts w:ascii="Arial"/>
                <w:color w:val="auto"/>
                <w:sz w:val="21"/>
                <w:highlight w:val="none"/>
              </w:rPr>
            </w:pPr>
          </w:p>
        </w:tc>
        <w:tc>
          <w:tcPr>
            <w:tcW w:w="2126" w:type="dxa"/>
            <w:vAlign w:val="top"/>
          </w:tcPr>
          <w:p w14:paraId="43C9F0D2">
            <w:pPr>
              <w:rPr>
                <w:rFonts w:ascii="Arial"/>
                <w:color w:val="auto"/>
                <w:sz w:val="21"/>
                <w:highlight w:val="none"/>
              </w:rPr>
            </w:pPr>
          </w:p>
        </w:tc>
        <w:tc>
          <w:tcPr>
            <w:tcW w:w="1739" w:type="dxa"/>
            <w:tcBorders>
              <w:right w:val="single" w:color="000000" w:sz="2" w:space="0"/>
            </w:tcBorders>
            <w:vAlign w:val="top"/>
          </w:tcPr>
          <w:p w14:paraId="1DDA8B1B">
            <w:pPr>
              <w:rPr>
                <w:rFonts w:ascii="Arial"/>
                <w:color w:val="auto"/>
                <w:sz w:val="21"/>
                <w:highlight w:val="none"/>
              </w:rPr>
            </w:pPr>
          </w:p>
        </w:tc>
      </w:tr>
      <w:tr w14:paraId="2C4C51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804" w:type="dxa"/>
            <w:tcBorders>
              <w:left w:val="single" w:color="000000" w:sz="2" w:space="0"/>
              <w:bottom w:val="single" w:color="000000" w:sz="2" w:space="0"/>
            </w:tcBorders>
            <w:vAlign w:val="top"/>
          </w:tcPr>
          <w:p w14:paraId="58A13F57">
            <w:pPr>
              <w:rPr>
                <w:rFonts w:ascii="Arial"/>
                <w:color w:val="auto"/>
                <w:sz w:val="21"/>
                <w:highlight w:val="none"/>
              </w:rPr>
            </w:pPr>
          </w:p>
        </w:tc>
        <w:tc>
          <w:tcPr>
            <w:tcW w:w="1874" w:type="dxa"/>
            <w:tcBorders>
              <w:bottom w:val="single" w:color="000000" w:sz="2" w:space="0"/>
              <w:right w:val="single" w:color="000000" w:sz="2" w:space="0"/>
            </w:tcBorders>
            <w:vAlign w:val="top"/>
          </w:tcPr>
          <w:p w14:paraId="0D2508CA">
            <w:pPr>
              <w:rPr>
                <w:rFonts w:ascii="Arial"/>
                <w:color w:val="auto"/>
                <w:sz w:val="21"/>
                <w:highlight w:val="none"/>
              </w:rPr>
            </w:pPr>
          </w:p>
        </w:tc>
        <w:tc>
          <w:tcPr>
            <w:tcW w:w="2546" w:type="dxa"/>
            <w:tcBorders>
              <w:left w:val="single" w:color="000000" w:sz="2" w:space="0"/>
              <w:bottom w:val="single" w:color="000000" w:sz="2" w:space="0"/>
            </w:tcBorders>
            <w:vAlign w:val="top"/>
          </w:tcPr>
          <w:p w14:paraId="77CC2A6E">
            <w:pPr>
              <w:rPr>
                <w:rFonts w:ascii="Arial"/>
                <w:color w:val="auto"/>
                <w:sz w:val="21"/>
                <w:highlight w:val="none"/>
              </w:rPr>
            </w:pPr>
          </w:p>
        </w:tc>
        <w:tc>
          <w:tcPr>
            <w:tcW w:w="2126" w:type="dxa"/>
            <w:tcBorders>
              <w:bottom w:val="single" w:color="000000" w:sz="2" w:space="0"/>
            </w:tcBorders>
            <w:vAlign w:val="top"/>
          </w:tcPr>
          <w:p w14:paraId="03316D0F">
            <w:pPr>
              <w:rPr>
                <w:rFonts w:ascii="Arial"/>
                <w:color w:val="auto"/>
                <w:sz w:val="21"/>
                <w:highlight w:val="none"/>
              </w:rPr>
            </w:pPr>
          </w:p>
        </w:tc>
        <w:tc>
          <w:tcPr>
            <w:tcW w:w="1739" w:type="dxa"/>
            <w:tcBorders>
              <w:bottom w:val="single" w:color="000000" w:sz="2" w:space="0"/>
              <w:right w:val="single" w:color="000000" w:sz="2" w:space="0"/>
            </w:tcBorders>
            <w:vAlign w:val="top"/>
          </w:tcPr>
          <w:p w14:paraId="6DCA759C">
            <w:pPr>
              <w:rPr>
                <w:rFonts w:ascii="Arial"/>
                <w:color w:val="auto"/>
                <w:sz w:val="21"/>
                <w:highlight w:val="none"/>
              </w:rPr>
            </w:pPr>
          </w:p>
        </w:tc>
      </w:tr>
    </w:tbl>
    <w:p w14:paraId="00472A70">
      <w:pPr>
        <w:rPr>
          <w:rFonts w:ascii="Arial"/>
          <w:color w:val="auto"/>
          <w:sz w:val="21"/>
          <w:highlight w:val="none"/>
        </w:rPr>
      </w:pPr>
    </w:p>
    <w:p w14:paraId="2BBB48A3">
      <w:pPr>
        <w:rPr>
          <w:rFonts w:ascii="Arial" w:hAnsi="Arial" w:eastAsia="Arial" w:cs="Arial"/>
          <w:color w:val="auto"/>
          <w:sz w:val="21"/>
          <w:szCs w:val="21"/>
          <w:highlight w:val="none"/>
        </w:rPr>
        <w:sectPr>
          <w:headerReference r:id="rId58" w:type="default"/>
          <w:footerReference r:id="rId59" w:type="default"/>
          <w:pgSz w:w="11905" w:h="16839"/>
          <w:pgMar w:top="400" w:right="1416" w:bottom="1155" w:left="1392" w:header="0" w:footer="993" w:gutter="0"/>
          <w:pgBorders>
            <w:top w:val="none" w:sz="0" w:space="0"/>
            <w:left w:val="none" w:sz="0" w:space="0"/>
            <w:bottom w:val="none" w:sz="0" w:space="0"/>
            <w:right w:val="none" w:sz="0" w:space="0"/>
          </w:pgBorders>
          <w:pgNumType w:fmt="decimal"/>
          <w:cols w:space="720" w:num="1"/>
        </w:sectPr>
      </w:pPr>
    </w:p>
    <w:p w14:paraId="37D4437E">
      <w:pPr>
        <w:spacing w:line="246" w:lineRule="auto"/>
        <w:rPr>
          <w:rFonts w:ascii="Arial"/>
          <w:color w:val="auto"/>
          <w:sz w:val="21"/>
          <w:highlight w:val="none"/>
        </w:rPr>
      </w:pPr>
      <w:r>
        <w:rPr>
          <w:color w:val="auto"/>
          <w:highlight w:val="none"/>
        </w:rPr>
        <w:pict>
          <v:shape id="_x0000_s1064" o:spid="_x0000_s1064" style="position:absolute;left:0pt;margin-left:74.4pt;margin-top:54pt;height:0.75pt;width:449.25pt;mso-position-horizontal-relative:page;mso-position-vertical-relative:page;z-index:251694080;mso-width-relative:page;mso-height-relative:page;" fillcolor="#000000" filled="t" stroked="f" coordsize="8985,15" o:allowincell="f" path="m0,14l8984,14,8984,0,0,0,0,14xe">
            <v:path/>
            <v:fill on="t" focussize="0,0"/>
            <v:stroke on="f"/>
            <v:imagedata o:title=""/>
            <o:lock v:ext="edit"/>
          </v:shape>
        </w:pict>
      </w:r>
    </w:p>
    <w:p w14:paraId="7B7050DC">
      <w:pPr>
        <w:spacing w:line="246" w:lineRule="auto"/>
        <w:rPr>
          <w:rFonts w:ascii="Arial"/>
          <w:color w:val="auto"/>
          <w:sz w:val="21"/>
          <w:highlight w:val="none"/>
        </w:rPr>
      </w:pPr>
    </w:p>
    <w:p w14:paraId="649E9526">
      <w:pPr>
        <w:spacing w:line="247" w:lineRule="auto"/>
        <w:rPr>
          <w:rFonts w:ascii="Arial"/>
          <w:color w:val="auto"/>
          <w:sz w:val="21"/>
          <w:highlight w:val="none"/>
        </w:rPr>
      </w:pPr>
    </w:p>
    <w:p w14:paraId="59564B46">
      <w:pPr>
        <w:spacing w:line="247" w:lineRule="auto"/>
        <w:rPr>
          <w:rFonts w:ascii="Arial"/>
          <w:color w:val="auto"/>
          <w:sz w:val="21"/>
          <w:highlight w:val="none"/>
        </w:rPr>
      </w:pPr>
    </w:p>
    <w:p w14:paraId="7FF88131">
      <w:pPr>
        <w:spacing w:before="87" w:line="225" w:lineRule="auto"/>
        <w:ind w:left="3520"/>
        <w:outlineLvl w:val="2"/>
        <w:rPr>
          <w:rFonts w:ascii="黑体" w:hAnsi="黑体" w:eastAsia="黑体" w:cs="黑体"/>
          <w:color w:val="auto"/>
          <w:sz w:val="27"/>
          <w:szCs w:val="27"/>
          <w:highlight w:val="none"/>
        </w:rPr>
      </w:pPr>
      <w:bookmarkStart w:id="473" w:name="_Toc30269"/>
      <w:bookmarkStart w:id="474" w:name="_Toc24755"/>
      <w:bookmarkStart w:id="475" w:name="_Toc25557"/>
      <w:r>
        <w:rPr>
          <w:rFonts w:ascii="黑体" w:hAnsi="黑体" w:eastAsia="黑体" w:cs="黑体"/>
          <w:color w:val="auto"/>
          <w:spacing w:val="8"/>
          <w:sz w:val="27"/>
          <w:szCs w:val="27"/>
          <w:highlight w:val="none"/>
          <w14:textOutline w14:w="5050" w14:cap="flat" w14:cmpd="sng">
            <w14:solidFill>
              <w14:srgbClr w14:val="000000"/>
            </w14:solidFill>
            <w14:prstDash w14:val="solid"/>
            <w14:miter w14:val="0"/>
          </w14:textOutline>
        </w:rPr>
        <w:t>一、开标一览表</w:t>
      </w:r>
      <w:bookmarkEnd w:id="473"/>
      <w:bookmarkEnd w:id="474"/>
      <w:bookmarkEnd w:id="475"/>
    </w:p>
    <w:p w14:paraId="324F4134">
      <w:pPr>
        <w:spacing w:before="74"/>
        <w:rPr>
          <w:color w:val="auto"/>
          <w:highlight w:val="none"/>
        </w:rPr>
      </w:pPr>
    </w:p>
    <w:p w14:paraId="2E67D3B0">
      <w:pPr>
        <w:spacing w:before="74"/>
        <w:rPr>
          <w:color w:val="auto"/>
          <w:highlight w:val="none"/>
        </w:rPr>
      </w:pPr>
    </w:p>
    <w:p w14:paraId="74265EBC">
      <w:pPr>
        <w:rPr>
          <w:color w:val="auto"/>
          <w:highlight w:val="none"/>
        </w:rPr>
        <w:sectPr>
          <w:footerReference r:id="rId60" w:type="default"/>
          <w:pgSz w:w="11905" w:h="16839"/>
          <w:pgMar w:top="400" w:right="1431" w:bottom="1155" w:left="1488" w:header="0" w:footer="993" w:gutter="0"/>
          <w:pgBorders>
            <w:top w:val="none" w:sz="0" w:space="0"/>
            <w:left w:val="none" w:sz="0" w:space="0"/>
            <w:bottom w:val="none" w:sz="0" w:space="0"/>
            <w:right w:val="none" w:sz="0" w:space="0"/>
          </w:pgBorders>
          <w:pgNumType w:fmt="decimal"/>
          <w:cols w:equalWidth="0" w:num="1">
            <w:col w:w="8985"/>
          </w:cols>
        </w:sectPr>
      </w:pPr>
    </w:p>
    <w:p w14:paraId="049993D9">
      <w:pPr>
        <w:pStyle w:val="7"/>
        <w:spacing w:before="42" w:line="359" w:lineRule="auto"/>
        <w:ind w:left="36"/>
        <w:rPr>
          <w:color w:val="auto"/>
          <w:sz w:val="21"/>
          <w:szCs w:val="21"/>
          <w:highlight w:val="none"/>
        </w:rPr>
      </w:pPr>
      <w:r>
        <w:rPr>
          <w:color w:val="auto"/>
          <w:spacing w:val="-1"/>
          <w:sz w:val="21"/>
          <w:szCs w:val="21"/>
          <w:highlight w:val="none"/>
        </w:rPr>
        <w:t>采购计划编号/委托代理编号：</w:t>
      </w:r>
      <w:r>
        <w:rPr>
          <w:color w:val="auto"/>
          <w:sz w:val="21"/>
          <w:szCs w:val="21"/>
          <w:highlight w:val="none"/>
          <w:u w:val="single" w:color="auto"/>
        </w:rPr>
        <w:t xml:space="preserve">                </w:t>
      </w:r>
    </w:p>
    <w:p w14:paraId="6B3C6E61">
      <w:pPr>
        <w:pStyle w:val="7"/>
        <w:spacing w:line="185" w:lineRule="auto"/>
        <w:ind w:left="37"/>
        <w:rPr>
          <w:color w:val="auto"/>
          <w:sz w:val="21"/>
          <w:szCs w:val="21"/>
          <w:highlight w:val="none"/>
        </w:rPr>
      </w:pPr>
      <w:r>
        <w:rPr>
          <w:color w:val="auto"/>
          <w:spacing w:val="-30"/>
          <w:w w:val="97"/>
          <w:sz w:val="21"/>
          <w:szCs w:val="21"/>
          <w:highlight w:val="none"/>
        </w:rPr>
        <w:t>包号：</w:t>
      </w:r>
      <w:r>
        <w:rPr>
          <w:color w:val="auto"/>
          <w:spacing w:val="-2"/>
          <w:sz w:val="21"/>
          <w:szCs w:val="21"/>
          <w:highlight w:val="none"/>
        </w:rPr>
        <w:t xml:space="preserve"> </w:t>
      </w:r>
      <w:r>
        <w:rPr>
          <w:color w:val="auto"/>
          <w:sz w:val="21"/>
          <w:szCs w:val="21"/>
          <w:highlight w:val="none"/>
          <w:u w:val="single" w:color="auto"/>
        </w:rPr>
        <w:t xml:space="preserve">               </w:t>
      </w:r>
    </w:p>
    <w:p w14:paraId="1C03A3CF">
      <w:pPr>
        <w:spacing w:line="14" w:lineRule="auto"/>
        <w:rPr>
          <w:rFonts w:ascii="Arial"/>
          <w:color w:val="auto"/>
          <w:sz w:val="2"/>
          <w:highlight w:val="none"/>
        </w:rPr>
      </w:pPr>
      <w:r>
        <w:rPr>
          <w:rFonts w:ascii="Arial" w:hAnsi="Arial" w:eastAsia="Arial" w:cs="Arial"/>
          <w:color w:val="auto"/>
          <w:sz w:val="2"/>
          <w:szCs w:val="2"/>
          <w:highlight w:val="none"/>
        </w:rPr>
        <w:br w:type="column"/>
      </w:r>
    </w:p>
    <w:p w14:paraId="42809956">
      <w:pPr>
        <w:pStyle w:val="7"/>
        <w:spacing w:before="41" w:line="359" w:lineRule="auto"/>
        <w:ind w:left="3"/>
        <w:rPr>
          <w:color w:val="auto"/>
          <w:sz w:val="21"/>
          <w:szCs w:val="21"/>
          <w:highlight w:val="none"/>
        </w:rPr>
      </w:pPr>
      <w:r>
        <w:rPr>
          <w:color w:val="auto"/>
          <w:spacing w:val="-14"/>
          <w:sz w:val="21"/>
          <w:szCs w:val="21"/>
          <w:highlight w:val="none"/>
        </w:rPr>
        <w:t xml:space="preserve">项目名称： </w:t>
      </w:r>
      <w:r>
        <w:rPr>
          <w:color w:val="auto"/>
          <w:spacing w:val="-14"/>
          <w:sz w:val="21"/>
          <w:szCs w:val="21"/>
          <w:highlight w:val="none"/>
          <w:u w:val="single" w:color="auto"/>
        </w:rPr>
        <w:t xml:space="preserve">                  </w:t>
      </w:r>
    </w:p>
    <w:p w14:paraId="38436F19">
      <w:pPr>
        <w:pStyle w:val="7"/>
        <w:spacing w:line="185" w:lineRule="auto"/>
        <w:rPr>
          <w:color w:val="auto"/>
          <w:sz w:val="21"/>
          <w:szCs w:val="21"/>
          <w:highlight w:val="none"/>
        </w:rPr>
      </w:pPr>
      <w:r>
        <w:rPr>
          <w:color w:val="auto"/>
          <w:spacing w:val="-22"/>
          <w:sz w:val="21"/>
          <w:szCs w:val="21"/>
          <w:highlight w:val="none"/>
        </w:rPr>
        <w:t>包名称：</w:t>
      </w:r>
      <w:r>
        <w:rPr>
          <w:color w:val="auto"/>
          <w:spacing w:val="-27"/>
          <w:sz w:val="21"/>
          <w:szCs w:val="21"/>
          <w:highlight w:val="none"/>
        </w:rPr>
        <w:t xml:space="preserve"> </w:t>
      </w:r>
      <w:r>
        <w:rPr>
          <w:color w:val="auto"/>
          <w:sz w:val="21"/>
          <w:szCs w:val="21"/>
          <w:highlight w:val="none"/>
          <w:u w:val="single" w:color="auto"/>
        </w:rPr>
        <w:t xml:space="preserve">                  </w:t>
      </w:r>
    </w:p>
    <w:p w14:paraId="6C8745F5">
      <w:pPr>
        <w:spacing w:line="185" w:lineRule="auto"/>
        <w:rPr>
          <w:color w:val="auto"/>
          <w:sz w:val="21"/>
          <w:szCs w:val="21"/>
          <w:highlight w:val="none"/>
        </w:rPr>
        <w:sectPr>
          <w:type w:val="continuous"/>
          <w:pgSz w:w="11905" w:h="16839"/>
          <w:pgMar w:top="400" w:right="1431" w:bottom="1155" w:left="1488" w:header="0" w:footer="993" w:gutter="0"/>
          <w:pgBorders>
            <w:top w:val="none" w:sz="0" w:space="0"/>
            <w:left w:val="none" w:sz="0" w:space="0"/>
            <w:bottom w:val="none" w:sz="0" w:space="0"/>
            <w:right w:val="none" w:sz="0" w:space="0"/>
          </w:pgBorders>
          <w:pgNumType w:fmt="decimal"/>
          <w:cols w:equalWidth="0" w:num="2">
            <w:col w:w="5402" w:space="100"/>
            <w:col w:w="3483"/>
          </w:cols>
        </w:sectPr>
      </w:pPr>
    </w:p>
    <w:p w14:paraId="335DB923">
      <w:pPr>
        <w:spacing w:line="167" w:lineRule="exact"/>
        <w:rPr>
          <w:color w:val="auto"/>
          <w:highlight w:val="none"/>
        </w:rPr>
      </w:pPr>
    </w:p>
    <w:tbl>
      <w:tblPr>
        <w:tblStyle w:val="24"/>
        <w:tblW w:w="8815" w:type="dxa"/>
        <w:tblInd w:w="1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679"/>
        <w:gridCol w:w="3136"/>
      </w:tblGrid>
      <w:tr w14:paraId="1A4E89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4" w:hRule="atLeast"/>
        </w:trPr>
        <w:tc>
          <w:tcPr>
            <w:tcW w:w="5679" w:type="dxa"/>
            <w:tcBorders>
              <w:bottom w:val="single" w:color="000000" w:sz="4" w:space="0"/>
              <w:right w:val="single" w:color="000000" w:sz="4" w:space="0"/>
            </w:tcBorders>
            <w:vAlign w:val="top"/>
          </w:tcPr>
          <w:p w14:paraId="509CCC33">
            <w:pPr>
              <w:pStyle w:val="25"/>
              <w:spacing w:before="212" w:line="219" w:lineRule="auto"/>
              <w:ind w:left="2435"/>
              <w:rPr>
                <w:color w:val="auto"/>
                <w:highlight w:val="none"/>
              </w:rPr>
            </w:pPr>
            <w:r>
              <w:rPr>
                <w:color w:val="auto"/>
                <w:spacing w:val="-2"/>
                <w:highlight w:val="none"/>
                <w14:textOutline w14:w="3831" w14:cap="flat" w14:cmpd="sng">
                  <w14:solidFill>
                    <w14:srgbClr w14:val="000000"/>
                  </w14:solidFill>
                  <w14:prstDash w14:val="solid"/>
                  <w14:miter w14:val="0"/>
                </w14:textOutline>
              </w:rPr>
              <w:t>投标报价</w:t>
            </w:r>
          </w:p>
        </w:tc>
        <w:tc>
          <w:tcPr>
            <w:tcW w:w="3136" w:type="dxa"/>
            <w:tcBorders>
              <w:left w:val="single" w:color="000000" w:sz="4" w:space="0"/>
              <w:bottom w:val="single" w:color="000000" w:sz="4" w:space="0"/>
            </w:tcBorders>
            <w:vAlign w:val="top"/>
          </w:tcPr>
          <w:p w14:paraId="0E3B0657">
            <w:pPr>
              <w:pStyle w:val="25"/>
              <w:spacing w:before="211" w:line="221" w:lineRule="auto"/>
              <w:ind w:left="1146"/>
              <w:rPr>
                <w:color w:val="auto"/>
                <w:highlight w:val="none"/>
              </w:rPr>
            </w:pPr>
            <w:r>
              <w:rPr>
                <w:color w:val="auto"/>
                <w:spacing w:val="-1"/>
                <w:highlight w:val="none"/>
                <w14:textOutline w14:w="3831" w14:cap="flat" w14:cmpd="sng">
                  <w14:solidFill>
                    <w14:srgbClr w14:val="000000"/>
                  </w14:solidFill>
                  <w14:prstDash w14:val="solid"/>
                  <w14:miter w14:val="0"/>
                </w14:textOutline>
              </w:rPr>
              <w:t>其他内容</w:t>
            </w:r>
          </w:p>
        </w:tc>
      </w:tr>
      <w:tr w14:paraId="7AABE3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09" w:hRule="atLeast"/>
        </w:trPr>
        <w:tc>
          <w:tcPr>
            <w:tcW w:w="5679" w:type="dxa"/>
            <w:tcBorders>
              <w:top w:val="single" w:color="000000" w:sz="4" w:space="0"/>
              <w:right w:val="single" w:color="000000" w:sz="4" w:space="0"/>
            </w:tcBorders>
            <w:vAlign w:val="top"/>
          </w:tcPr>
          <w:p w14:paraId="055B8349">
            <w:pPr>
              <w:pStyle w:val="25"/>
              <w:spacing w:before="28" w:line="359" w:lineRule="auto"/>
              <w:ind w:left="935"/>
              <w:rPr>
                <w:color w:val="auto"/>
                <w:highlight w:val="none"/>
              </w:rPr>
            </w:pPr>
            <w:r>
              <w:rPr>
                <w:color w:val="auto"/>
                <w:spacing w:val="-12"/>
                <w:highlight w:val="none"/>
              </w:rPr>
              <w:t>小写金额</w:t>
            </w:r>
            <w:r>
              <w:rPr>
                <w:color w:val="auto"/>
                <w:spacing w:val="-13"/>
                <w:highlight w:val="none"/>
              </w:rPr>
              <w:t>：</w:t>
            </w:r>
            <w:r>
              <w:rPr>
                <w:color w:val="auto"/>
                <w:spacing w:val="18"/>
                <w:highlight w:val="none"/>
              </w:rPr>
              <w:t xml:space="preserve"> </w:t>
            </w:r>
            <w:r>
              <w:rPr>
                <w:color w:val="auto"/>
                <w:spacing w:val="7"/>
                <w:highlight w:val="none"/>
                <w:u w:val="single" w:color="auto"/>
              </w:rPr>
              <w:t xml:space="preserve">              </w:t>
            </w:r>
            <w:r>
              <w:rPr>
                <w:color w:val="auto"/>
                <w:spacing w:val="-13"/>
                <w:highlight w:val="none"/>
              </w:rPr>
              <w:t>（</w:t>
            </w:r>
            <w:r>
              <w:rPr>
                <w:color w:val="auto"/>
                <w:spacing w:val="-12"/>
                <w:sz w:val="20"/>
                <w:szCs w:val="20"/>
                <w:highlight w:val="none"/>
              </w:rPr>
              <w:t>人民币元</w:t>
            </w:r>
            <w:r>
              <w:rPr>
                <w:color w:val="auto"/>
                <w:spacing w:val="-12"/>
                <w:highlight w:val="none"/>
              </w:rPr>
              <w:t>）</w:t>
            </w:r>
          </w:p>
          <w:p w14:paraId="0FFFBD5F">
            <w:pPr>
              <w:pStyle w:val="25"/>
              <w:spacing w:line="220" w:lineRule="auto"/>
              <w:ind w:left="879"/>
              <w:rPr>
                <w:color w:val="auto"/>
                <w:highlight w:val="none"/>
              </w:rPr>
            </w:pPr>
            <w:r>
              <w:rPr>
                <w:color w:val="auto"/>
                <w:spacing w:val="-11"/>
                <w:highlight w:val="none"/>
              </w:rPr>
              <w:t>大写金额</w:t>
            </w:r>
            <w:r>
              <w:rPr>
                <w:color w:val="auto"/>
                <w:spacing w:val="-14"/>
                <w:highlight w:val="none"/>
              </w:rPr>
              <w:t>：</w:t>
            </w:r>
            <w:r>
              <w:rPr>
                <w:color w:val="auto"/>
                <w:spacing w:val="19"/>
                <w:highlight w:val="none"/>
              </w:rPr>
              <w:t xml:space="preserve"> </w:t>
            </w:r>
            <w:r>
              <w:rPr>
                <w:color w:val="auto"/>
                <w:spacing w:val="6"/>
                <w:highlight w:val="none"/>
                <w:u w:val="single" w:color="auto"/>
              </w:rPr>
              <w:t xml:space="preserve">               </w:t>
            </w:r>
            <w:r>
              <w:rPr>
                <w:color w:val="auto"/>
                <w:spacing w:val="-14"/>
                <w:highlight w:val="none"/>
              </w:rPr>
              <w:t>（</w:t>
            </w:r>
            <w:r>
              <w:rPr>
                <w:color w:val="auto"/>
                <w:spacing w:val="-11"/>
                <w:sz w:val="20"/>
                <w:szCs w:val="20"/>
                <w:highlight w:val="none"/>
              </w:rPr>
              <w:t>人民币元</w:t>
            </w:r>
            <w:r>
              <w:rPr>
                <w:color w:val="auto"/>
                <w:spacing w:val="-11"/>
                <w:highlight w:val="none"/>
              </w:rPr>
              <w:t>）</w:t>
            </w:r>
          </w:p>
          <w:p w14:paraId="5FC99F72">
            <w:pPr>
              <w:pStyle w:val="25"/>
              <w:spacing w:before="161" w:line="210" w:lineRule="auto"/>
              <w:ind w:left="134"/>
              <w:rPr>
                <w:color w:val="auto"/>
                <w:highlight w:val="none"/>
              </w:rPr>
            </w:pPr>
            <w:r>
              <w:rPr>
                <w:color w:val="auto"/>
                <w:spacing w:val="-1"/>
                <w:highlight w:val="none"/>
              </w:rPr>
              <w:t>（</w:t>
            </w:r>
            <w:r>
              <w:rPr>
                <w:rFonts w:ascii="黑体" w:hAnsi="黑体" w:eastAsia="黑体" w:cs="黑体"/>
                <w:color w:val="auto"/>
                <w:spacing w:val="-1"/>
                <w:sz w:val="24"/>
                <w:szCs w:val="24"/>
                <w:highlight w:val="none"/>
              </w:rPr>
              <w:t>大写金额与小写金额不一致时，以大写金额为准</w:t>
            </w:r>
            <w:r>
              <w:rPr>
                <w:color w:val="auto"/>
                <w:spacing w:val="-1"/>
                <w:highlight w:val="none"/>
              </w:rPr>
              <w:t>）</w:t>
            </w:r>
          </w:p>
        </w:tc>
        <w:tc>
          <w:tcPr>
            <w:tcW w:w="3136" w:type="dxa"/>
            <w:tcBorders>
              <w:top w:val="single" w:color="000000" w:sz="4" w:space="0"/>
              <w:left w:val="single" w:color="000000" w:sz="4" w:space="0"/>
            </w:tcBorders>
            <w:vAlign w:val="top"/>
          </w:tcPr>
          <w:p w14:paraId="4794785B">
            <w:pPr>
              <w:pStyle w:val="25"/>
              <w:spacing w:before="264" w:line="408" w:lineRule="exact"/>
              <w:ind w:left="120"/>
              <w:rPr>
                <w:color w:val="auto"/>
                <w:highlight w:val="none"/>
              </w:rPr>
            </w:pPr>
            <w:r>
              <w:rPr>
                <w:color w:val="auto"/>
                <w:spacing w:val="-3"/>
                <w:position w:val="15"/>
                <w:highlight w:val="none"/>
                <w14:textOutline w14:w="3831" w14:cap="flat" w14:cmpd="sng">
                  <w14:solidFill>
                    <w14:srgbClr w14:val="0000FF"/>
                  </w14:solidFill>
                  <w14:prstDash w14:val="solid"/>
                  <w14:miter w14:val="0"/>
                </w14:textOutline>
              </w:rPr>
              <w:t>投标报价不能超过最高上限价，</w:t>
            </w:r>
          </w:p>
          <w:p w14:paraId="151F973A">
            <w:pPr>
              <w:pStyle w:val="25"/>
              <w:spacing w:line="221" w:lineRule="auto"/>
              <w:ind w:left="124"/>
              <w:rPr>
                <w:color w:val="auto"/>
                <w:highlight w:val="none"/>
              </w:rPr>
            </w:pPr>
            <w:r>
              <w:rPr>
                <w:color w:val="auto"/>
                <w:spacing w:val="-1"/>
                <w:highlight w:val="none"/>
                <w14:textOutline w14:w="3831" w14:cap="flat" w14:cmpd="sng">
                  <w14:solidFill>
                    <w14:srgbClr w14:val="0000FF"/>
                  </w14:solidFill>
                  <w14:prstDash w14:val="solid"/>
                  <w14:miter w14:val="0"/>
                </w14:textOutline>
              </w:rPr>
              <w:t>否则作无效投标处理</w:t>
            </w:r>
          </w:p>
        </w:tc>
      </w:tr>
    </w:tbl>
    <w:p w14:paraId="0CF80EA5">
      <w:pPr>
        <w:pStyle w:val="7"/>
        <w:spacing w:before="30" w:line="220" w:lineRule="auto"/>
        <w:ind w:left="37"/>
        <w:rPr>
          <w:color w:val="auto"/>
          <w:sz w:val="21"/>
          <w:szCs w:val="21"/>
          <w:highlight w:val="none"/>
        </w:rPr>
      </w:pPr>
      <w:r>
        <w:rPr>
          <w:color w:val="auto"/>
          <w:spacing w:val="-10"/>
          <w:sz w:val="21"/>
          <w:szCs w:val="21"/>
          <w:highlight w:val="none"/>
        </w:rPr>
        <w:t>注： 1.本表须按包填写， 一个“包号”一份。</w:t>
      </w:r>
    </w:p>
    <w:p w14:paraId="3AE56C55">
      <w:pPr>
        <w:pStyle w:val="7"/>
        <w:spacing w:before="158" w:line="219" w:lineRule="auto"/>
        <w:ind w:left="462"/>
        <w:rPr>
          <w:color w:val="auto"/>
          <w:sz w:val="21"/>
          <w:szCs w:val="21"/>
          <w:highlight w:val="none"/>
        </w:rPr>
      </w:pPr>
      <w:r>
        <w:rPr>
          <w:color w:val="auto"/>
          <w:sz w:val="21"/>
          <w:szCs w:val="21"/>
          <w:highlight w:val="none"/>
        </w:rPr>
        <w:t>2.投标人对采购项目内容只允许有一个投标报价</w:t>
      </w:r>
      <w:r>
        <w:rPr>
          <w:color w:val="auto"/>
          <w:spacing w:val="-1"/>
          <w:sz w:val="21"/>
          <w:szCs w:val="21"/>
          <w:highlight w:val="none"/>
        </w:rPr>
        <w:t>，否则其</w:t>
      </w:r>
      <w:r>
        <w:rPr>
          <w:color w:val="auto"/>
          <w:spacing w:val="-1"/>
          <w:sz w:val="21"/>
          <w:szCs w:val="21"/>
          <w:highlight w:val="none"/>
          <w14:textOutline w14:w="3831" w14:cap="flat" w14:cmpd="sng">
            <w14:solidFill>
              <w14:srgbClr w14:val="000000"/>
            </w14:solidFill>
            <w14:prstDash w14:val="solid"/>
            <w14:miter w14:val="0"/>
          </w14:textOutline>
        </w:rPr>
        <w:t>投标无效</w:t>
      </w:r>
      <w:r>
        <w:rPr>
          <w:color w:val="auto"/>
          <w:spacing w:val="-1"/>
          <w:sz w:val="21"/>
          <w:szCs w:val="21"/>
          <w:highlight w:val="none"/>
        </w:rPr>
        <w:t>。</w:t>
      </w:r>
    </w:p>
    <w:p w14:paraId="5EF139C9">
      <w:pPr>
        <w:pStyle w:val="7"/>
        <w:spacing w:before="158" w:line="359" w:lineRule="auto"/>
        <w:ind w:left="40" w:right="128" w:firstLine="423"/>
        <w:rPr>
          <w:color w:val="auto"/>
          <w:sz w:val="21"/>
          <w:szCs w:val="21"/>
          <w:highlight w:val="none"/>
        </w:rPr>
      </w:pPr>
      <w:r>
        <w:rPr>
          <w:color w:val="auto"/>
          <w:sz w:val="21"/>
          <w:szCs w:val="21"/>
          <w:highlight w:val="none"/>
        </w:rPr>
        <w:t>3.投标人在投标截止时间前修改“开标一览表”中的投标报价的，应</w:t>
      </w:r>
      <w:r>
        <w:rPr>
          <w:color w:val="auto"/>
          <w:spacing w:val="-1"/>
          <w:sz w:val="21"/>
          <w:szCs w:val="21"/>
          <w:highlight w:val="none"/>
        </w:rPr>
        <w:t>同时修改投标文件“分</w:t>
      </w:r>
      <w:r>
        <w:rPr>
          <w:color w:val="auto"/>
          <w:sz w:val="21"/>
          <w:szCs w:val="21"/>
          <w:highlight w:val="none"/>
        </w:rPr>
        <w:t xml:space="preserve"> </w:t>
      </w:r>
      <w:r>
        <w:rPr>
          <w:color w:val="auto"/>
          <w:spacing w:val="-3"/>
          <w:sz w:val="21"/>
          <w:szCs w:val="21"/>
          <w:highlight w:val="none"/>
        </w:rPr>
        <w:t>项报价明细表”“享受政府采购政策优惠的证明资料”以及“联合体协议书”（如果影响） 等相</w:t>
      </w:r>
    </w:p>
    <w:p w14:paraId="1C933DBD">
      <w:pPr>
        <w:pStyle w:val="7"/>
        <w:spacing w:before="1" w:line="220" w:lineRule="auto"/>
        <w:ind w:left="40"/>
        <w:rPr>
          <w:color w:val="auto"/>
          <w:sz w:val="21"/>
          <w:szCs w:val="21"/>
          <w:highlight w:val="none"/>
        </w:rPr>
      </w:pPr>
      <w:r>
        <w:rPr>
          <w:color w:val="auto"/>
          <w:spacing w:val="-8"/>
          <w:sz w:val="21"/>
          <w:szCs w:val="21"/>
          <w:highlight w:val="none"/>
        </w:rPr>
        <w:t>关内容。</w:t>
      </w:r>
    </w:p>
    <w:p w14:paraId="1367FAC8">
      <w:pPr>
        <w:spacing w:line="261" w:lineRule="auto"/>
        <w:rPr>
          <w:rFonts w:ascii="Arial"/>
          <w:color w:val="auto"/>
          <w:sz w:val="21"/>
          <w:highlight w:val="none"/>
        </w:rPr>
      </w:pPr>
    </w:p>
    <w:p w14:paraId="7CEA0CF7">
      <w:pPr>
        <w:spacing w:line="262" w:lineRule="auto"/>
        <w:rPr>
          <w:rFonts w:ascii="Arial"/>
          <w:color w:val="auto"/>
          <w:sz w:val="21"/>
          <w:highlight w:val="none"/>
        </w:rPr>
      </w:pPr>
    </w:p>
    <w:p w14:paraId="53D504F1">
      <w:pPr>
        <w:spacing w:line="262" w:lineRule="auto"/>
        <w:rPr>
          <w:rFonts w:ascii="Arial"/>
          <w:color w:val="auto"/>
          <w:sz w:val="21"/>
          <w:highlight w:val="none"/>
        </w:rPr>
      </w:pPr>
    </w:p>
    <w:p w14:paraId="312BABD3">
      <w:pPr>
        <w:spacing w:line="262" w:lineRule="auto"/>
        <w:rPr>
          <w:rFonts w:ascii="Arial"/>
          <w:color w:val="auto"/>
          <w:sz w:val="21"/>
          <w:highlight w:val="none"/>
        </w:rPr>
      </w:pPr>
    </w:p>
    <w:p w14:paraId="51139150">
      <w:pPr>
        <w:spacing w:line="262" w:lineRule="auto"/>
        <w:rPr>
          <w:rFonts w:ascii="Arial"/>
          <w:color w:val="auto"/>
          <w:sz w:val="21"/>
          <w:highlight w:val="none"/>
        </w:rPr>
      </w:pPr>
    </w:p>
    <w:p w14:paraId="48328022">
      <w:pPr>
        <w:pStyle w:val="7"/>
        <w:spacing w:before="69" w:line="220" w:lineRule="auto"/>
        <w:ind w:left="39"/>
        <w:rPr>
          <w:color w:val="auto"/>
          <w:sz w:val="21"/>
          <w:szCs w:val="21"/>
          <w:highlight w:val="none"/>
        </w:rPr>
      </w:pPr>
      <w:r>
        <w:rPr>
          <w:color w:val="auto"/>
          <w:spacing w:val="-3"/>
          <w:sz w:val="21"/>
          <w:szCs w:val="21"/>
          <w:highlight w:val="none"/>
        </w:rPr>
        <w:t>投标人名称（盖单位章</w:t>
      </w:r>
      <w:r>
        <w:rPr>
          <w:color w:val="auto"/>
          <w:spacing w:val="-7"/>
          <w:sz w:val="21"/>
          <w:szCs w:val="21"/>
          <w:highlight w:val="none"/>
        </w:rPr>
        <w:t>）：</w:t>
      </w:r>
    </w:p>
    <w:p w14:paraId="6004D16E">
      <w:pPr>
        <w:pStyle w:val="7"/>
        <w:spacing w:before="158" w:line="220" w:lineRule="auto"/>
        <w:ind w:left="37"/>
        <w:rPr>
          <w:color w:val="auto"/>
          <w:sz w:val="21"/>
          <w:szCs w:val="21"/>
          <w:highlight w:val="none"/>
        </w:rPr>
      </w:pPr>
      <w:r>
        <w:rPr>
          <w:color w:val="auto"/>
          <w:spacing w:val="-5"/>
          <w:sz w:val="21"/>
          <w:szCs w:val="21"/>
          <w:highlight w:val="none"/>
        </w:rPr>
        <w:t>法定代表人（单位负责人）或其授权的代理人（签字或印章</w:t>
      </w:r>
      <w:r>
        <w:rPr>
          <w:color w:val="auto"/>
          <w:spacing w:val="-27"/>
          <w:sz w:val="21"/>
          <w:szCs w:val="21"/>
          <w:highlight w:val="none"/>
        </w:rPr>
        <w:t>）：</w:t>
      </w:r>
      <w:r>
        <w:rPr>
          <w:color w:val="auto"/>
          <w:spacing w:val="52"/>
          <w:sz w:val="21"/>
          <w:szCs w:val="21"/>
          <w:highlight w:val="none"/>
        </w:rPr>
        <w:t xml:space="preserve"> </w:t>
      </w:r>
      <w:r>
        <w:rPr>
          <w:color w:val="auto"/>
          <w:sz w:val="21"/>
          <w:szCs w:val="21"/>
          <w:highlight w:val="none"/>
          <w:u w:val="single" w:color="auto"/>
        </w:rPr>
        <w:t xml:space="preserve">                </w:t>
      </w:r>
    </w:p>
    <w:p w14:paraId="238F4C7E">
      <w:pPr>
        <w:pStyle w:val="7"/>
        <w:spacing w:before="157" w:line="186" w:lineRule="auto"/>
        <w:ind w:left="73"/>
        <w:rPr>
          <w:color w:val="auto"/>
          <w:sz w:val="21"/>
          <w:szCs w:val="21"/>
          <w:highlight w:val="none"/>
        </w:rPr>
      </w:pPr>
      <w:r>
        <w:rPr>
          <w:color w:val="auto"/>
          <w:spacing w:val="-18"/>
          <w:sz w:val="21"/>
          <w:szCs w:val="21"/>
          <w:highlight w:val="none"/>
        </w:rPr>
        <w:t>日期：</w:t>
      </w:r>
      <w:r>
        <w:rPr>
          <w:color w:val="auto"/>
          <w:spacing w:val="-7"/>
          <w:sz w:val="21"/>
          <w:szCs w:val="21"/>
          <w:highlight w:val="none"/>
        </w:rPr>
        <w:t xml:space="preserve"> </w:t>
      </w:r>
      <w:r>
        <w:rPr>
          <w:color w:val="auto"/>
          <w:sz w:val="21"/>
          <w:szCs w:val="21"/>
          <w:highlight w:val="none"/>
          <w:u w:val="single" w:color="auto"/>
        </w:rPr>
        <w:t xml:space="preserve">          </w:t>
      </w:r>
      <w:r>
        <w:rPr>
          <w:color w:val="auto"/>
          <w:spacing w:val="-94"/>
          <w:sz w:val="21"/>
          <w:szCs w:val="21"/>
          <w:highlight w:val="none"/>
        </w:rPr>
        <w:t xml:space="preserve"> </w:t>
      </w:r>
      <w:r>
        <w:rPr>
          <w:color w:val="auto"/>
          <w:spacing w:val="-18"/>
          <w:sz w:val="21"/>
          <w:szCs w:val="21"/>
          <w:highlight w:val="none"/>
        </w:rPr>
        <w:t>年</w:t>
      </w:r>
      <w:r>
        <w:rPr>
          <w:color w:val="auto"/>
          <w:spacing w:val="-18"/>
          <w:sz w:val="21"/>
          <w:szCs w:val="21"/>
          <w:highlight w:val="none"/>
          <w:u w:val="single" w:color="auto"/>
        </w:rPr>
        <w:t xml:space="preserve">         </w:t>
      </w:r>
      <w:r>
        <w:rPr>
          <w:color w:val="auto"/>
          <w:spacing w:val="-92"/>
          <w:sz w:val="21"/>
          <w:szCs w:val="21"/>
          <w:highlight w:val="none"/>
        </w:rPr>
        <w:t xml:space="preserve"> </w:t>
      </w:r>
      <w:r>
        <w:rPr>
          <w:color w:val="auto"/>
          <w:spacing w:val="-18"/>
          <w:sz w:val="21"/>
          <w:szCs w:val="21"/>
          <w:highlight w:val="none"/>
        </w:rPr>
        <w:t>月</w:t>
      </w:r>
      <w:r>
        <w:rPr>
          <w:color w:val="auto"/>
          <w:spacing w:val="-104"/>
          <w:sz w:val="21"/>
          <w:szCs w:val="21"/>
          <w:highlight w:val="none"/>
        </w:rPr>
        <w:t xml:space="preserve"> </w:t>
      </w:r>
      <w:r>
        <w:rPr>
          <w:color w:val="auto"/>
          <w:sz w:val="21"/>
          <w:szCs w:val="21"/>
          <w:highlight w:val="none"/>
          <w:u w:val="single" w:color="auto"/>
        </w:rPr>
        <w:t xml:space="preserve">     </w:t>
      </w:r>
      <w:r>
        <w:rPr>
          <w:color w:val="auto"/>
          <w:spacing w:val="-58"/>
          <w:sz w:val="21"/>
          <w:szCs w:val="21"/>
          <w:highlight w:val="none"/>
        </w:rPr>
        <w:t xml:space="preserve"> </w:t>
      </w:r>
      <w:r>
        <w:rPr>
          <w:color w:val="auto"/>
          <w:spacing w:val="-18"/>
          <w:sz w:val="21"/>
          <w:szCs w:val="21"/>
          <w:highlight w:val="none"/>
        </w:rPr>
        <w:t>日</w:t>
      </w:r>
    </w:p>
    <w:p w14:paraId="07ACFEDE">
      <w:pPr>
        <w:spacing w:line="186" w:lineRule="auto"/>
        <w:rPr>
          <w:color w:val="auto"/>
          <w:sz w:val="21"/>
          <w:szCs w:val="21"/>
          <w:highlight w:val="none"/>
        </w:rPr>
        <w:sectPr>
          <w:type w:val="continuous"/>
          <w:pgSz w:w="11905" w:h="16839"/>
          <w:pgMar w:top="400" w:right="1431" w:bottom="1155" w:left="1488" w:header="0" w:footer="993" w:gutter="0"/>
          <w:pgBorders>
            <w:top w:val="none" w:sz="0" w:space="0"/>
            <w:left w:val="none" w:sz="0" w:space="0"/>
            <w:bottom w:val="none" w:sz="0" w:space="0"/>
            <w:right w:val="none" w:sz="0" w:space="0"/>
          </w:pgBorders>
          <w:pgNumType w:fmt="decimal"/>
          <w:cols w:equalWidth="0" w:num="1">
            <w:col w:w="8985"/>
          </w:cols>
        </w:sectPr>
      </w:pPr>
    </w:p>
    <w:p w14:paraId="7F83DE03">
      <w:pPr>
        <w:spacing w:line="259" w:lineRule="auto"/>
        <w:rPr>
          <w:rFonts w:ascii="Arial"/>
          <w:color w:val="auto"/>
          <w:sz w:val="21"/>
          <w:highlight w:val="none"/>
        </w:rPr>
      </w:pPr>
      <w:r>
        <w:rPr>
          <w:color w:val="auto"/>
          <w:highlight w:val="none"/>
        </w:rPr>
        <w:pict>
          <v:shape id="_x0000_s1065" o:spid="_x0000_s1065" style="position:absolute;left:0pt;margin-left:74.4pt;margin-top:54pt;height:0.75pt;width:449.25pt;mso-position-horizontal-relative:page;mso-position-vertical-relative:page;z-index:251695104;mso-width-relative:page;mso-height-relative:page;" fillcolor="#000000" filled="t" stroked="f" coordsize="8985,15" o:allowincell="f" path="m0,14l8984,14,8984,0,0,0,0,14xe">
            <v:path/>
            <v:fill on="t" focussize="0,0"/>
            <v:stroke on="f"/>
            <v:imagedata o:title=""/>
            <o:lock v:ext="edit"/>
          </v:shape>
        </w:pict>
      </w:r>
    </w:p>
    <w:p w14:paraId="6AA2BD46">
      <w:pPr>
        <w:spacing w:line="259" w:lineRule="auto"/>
        <w:rPr>
          <w:rFonts w:ascii="Arial"/>
          <w:color w:val="auto"/>
          <w:sz w:val="21"/>
          <w:highlight w:val="none"/>
        </w:rPr>
      </w:pPr>
    </w:p>
    <w:p w14:paraId="7B3B75E9">
      <w:pPr>
        <w:spacing w:line="259" w:lineRule="auto"/>
        <w:rPr>
          <w:rFonts w:ascii="Arial"/>
          <w:color w:val="auto"/>
          <w:sz w:val="21"/>
          <w:highlight w:val="none"/>
        </w:rPr>
      </w:pPr>
    </w:p>
    <w:p w14:paraId="4ECE89B4">
      <w:pPr>
        <w:spacing w:line="259" w:lineRule="auto"/>
        <w:rPr>
          <w:rFonts w:ascii="Arial"/>
          <w:color w:val="auto"/>
          <w:sz w:val="21"/>
          <w:highlight w:val="none"/>
        </w:rPr>
      </w:pPr>
    </w:p>
    <w:p w14:paraId="1C6EDEF1">
      <w:pPr>
        <w:spacing w:line="259" w:lineRule="auto"/>
        <w:rPr>
          <w:rFonts w:ascii="Arial"/>
          <w:color w:val="auto"/>
          <w:sz w:val="21"/>
          <w:highlight w:val="none"/>
        </w:rPr>
      </w:pPr>
    </w:p>
    <w:p w14:paraId="1AC3E76E">
      <w:pPr>
        <w:spacing w:before="88" w:line="224" w:lineRule="auto"/>
        <w:ind w:left="1974"/>
        <w:outlineLvl w:val="2"/>
        <w:rPr>
          <w:rFonts w:ascii="黑体" w:hAnsi="黑体" w:eastAsia="黑体" w:cs="黑体"/>
          <w:color w:val="auto"/>
          <w:sz w:val="27"/>
          <w:szCs w:val="27"/>
          <w:highlight w:val="none"/>
        </w:rPr>
      </w:pPr>
      <w:bookmarkStart w:id="476" w:name="_Toc4117"/>
      <w:bookmarkStart w:id="477" w:name="_Toc5766"/>
      <w:bookmarkStart w:id="478" w:name="_Toc24619"/>
      <w:r>
        <w:rPr>
          <w:rFonts w:ascii="黑体" w:hAnsi="黑体" w:eastAsia="黑体" w:cs="黑体"/>
          <w:color w:val="auto"/>
          <w:spacing w:val="8"/>
          <w:sz w:val="27"/>
          <w:szCs w:val="27"/>
          <w:highlight w:val="none"/>
          <w14:textOutline w14:w="5050" w14:cap="flat" w14:cmpd="sng">
            <w14:solidFill>
              <w14:srgbClr w14:val="000000"/>
            </w14:solidFill>
            <w14:prstDash w14:val="solid"/>
            <w14:miter w14:val="0"/>
          </w14:textOutline>
        </w:rPr>
        <w:t>二、法定代表人（单位负责人）身份证明</w:t>
      </w:r>
      <w:bookmarkEnd w:id="476"/>
      <w:bookmarkEnd w:id="477"/>
      <w:bookmarkEnd w:id="478"/>
    </w:p>
    <w:p w14:paraId="2955C268">
      <w:pPr>
        <w:spacing w:line="273" w:lineRule="auto"/>
        <w:rPr>
          <w:rFonts w:ascii="Arial"/>
          <w:color w:val="auto"/>
          <w:sz w:val="21"/>
          <w:highlight w:val="none"/>
        </w:rPr>
      </w:pPr>
    </w:p>
    <w:p w14:paraId="55286EF7">
      <w:pPr>
        <w:spacing w:line="274" w:lineRule="auto"/>
        <w:rPr>
          <w:rFonts w:ascii="Arial"/>
          <w:color w:val="auto"/>
          <w:sz w:val="21"/>
          <w:highlight w:val="none"/>
        </w:rPr>
      </w:pPr>
    </w:p>
    <w:p w14:paraId="1F17A3B3">
      <w:pPr>
        <w:pStyle w:val="7"/>
        <w:spacing w:before="68" w:line="221" w:lineRule="auto"/>
        <w:ind w:left="140"/>
        <w:rPr>
          <w:color w:val="auto"/>
          <w:sz w:val="21"/>
          <w:szCs w:val="21"/>
          <w:highlight w:val="none"/>
        </w:rPr>
      </w:pPr>
      <w:r>
        <w:rPr>
          <w:color w:val="auto"/>
          <w:spacing w:val="-3"/>
          <w:sz w:val="21"/>
          <w:szCs w:val="21"/>
          <w:highlight w:val="none"/>
        </w:rPr>
        <w:t>投标人名称：</w:t>
      </w:r>
      <w:r>
        <w:rPr>
          <w:color w:val="auto"/>
          <w:sz w:val="21"/>
          <w:szCs w:val="21"/>
          <w:highlight w:val="none"/>
          <w:u w:val="single" w:color="auto"/>
        </w:rPr>
        <w:t xml:space="preserve">                 </w:t>
      </w:r>
    </w:p>
    <w:p w14:paraId="680BDF3E">
      <w:pPr>
        <w:pStyle w:val="7"/>
        <w:spacing w:before="155" w:line="359" w:lineRule="auto"/>
        <w:ind w:left="142"/>
        <w:rPr>
          <w:color w:val="auto"/>
          <w:sz w:val="21"/>
          <w:szCs w:val="21"/>
          <w:highlight w:val="none"/>
        </w:rPr>
      </w:pPr>
      <w:r>
        <w:rPr>
          <w:color w:val="auto"/>
          <w:spacing w:val="-14"/>
          <w:sz w:val="21"/>
          <w:szCs w:val="21"/>
          <w:highlight w:val="none"/>
        </w:rPr>
        <w:t>统一社会信用代码：</w:t>
      </w:r>
      <w:r>
        <w:rPr>
          <w:color w:val="auto"/>
          <w:spacing w:val="13"/>
          <w:sz w:val="21"/>
          <w:szCs w:val="21"/>
          <w:highlight w:val="none"/>
        </w:rPr>
        <w:t xml:space="preserve"> </w:t>
      </w:r>
      <w:r>
        <w:rPr>
          <w:color w:val="auto"/>
          <w:sz w:val="21"/>
          <w:szCs w:val="21"/>
          <w:highlight w:val="none"/>
          <w:u w:val="single" w:color="auto"/>
        </w:rPr>
        <w:t xml:space="preserve">                 </w:t>
      </w:r>
    </w:p>
    <w:p w14:paraId="56702F35">
      <w:pPr>
        <w:pStyle w:val="7"/>
        <w:spacing w:line="222" w:lineRule="auto"/>
        <w:ind w:left="137"/>
        <w:rPr>
          <w:color w:val="auto"/>
          <w:sz w:val="21"/>
          <w:szCs w:val="21"/>
          <w:highlight w:val="none"/>
        </w:rPr>
      </w:pPr>
      <w:r>
        <w:rPr>
          <w:color w:val="auto"/>
          <w:spacing w:val="-23"/>
          <w:w w:val="96"/>
          <w:sz w:val="21"/>
          <w:szCs w:val="21"/>
          <w:highlight w:val="none"/>
        </w:rPr>
        <w:t>注册地址：</w:t>
      </w:r>
      <w:r>
        <w:rPr>
          <w:color w:val="auto"/>
          <w:spacing w:val="49"/>
          <w:sz w:val="21"/>
          <w:szCs w:val="21"/>
          <w:highlight w:val="none"/>
        </w:rPr>
        <w:t xml:space="preserve"> </w:t>
      </w:r>
      <w:r>
        <w:rPr>
          <w:color w:val="auto"/>
          <w:sz w:val="21"/>
          <w:szCs w:val="21"/>
          <w:highlight w:val="none"/>
          <w:u w:val="single" w:color="auto"/>
        </w:rPr>
        <w:t xml:space="preserve">                 </w:t>
      </w:r>
    </w:p>
    <w:p w14:paraId="78E2062E">
      <w:pPr>
        <w:pStyle w:val="7"/>
        <w:spacing w:before="155" w:line="359" w:lineRule="auto"/>
        <w:jc w:val="right"/>
        <w:rPr>
          <w:color w:val="auto"/>
          <w:sz w:val="21"/>
          <w:szCs w:val="21"/>
          <w:highlight w:val="none"/>
        </w:rPr>
      </w:pPr>
      <w:r>
        <w:rPr>
          <w:color w:val="auto"/>
          <w:spacing w:val="-5"/>
          <w:sz w:val="21"/>
          <w:szCs w:val="21"/>
          <w:highlight w:val="none"/>
        </w:rPr>
        <w:t>姓名：</w:t>
      </w:r>
      <w:r>
        <w:rPr>
          <w:color w:val="auto"/>
          <w:spacing w:val="-5"/>
          <w:sz w:val="21"/>
          <w:szCs w:val="21"/>
          <w:highlight w:val="none"/>
          <w:u w:val="single" w:color="auto"/>
        </w:rPr>
        <w:t xml:space="preserve">         </w:t>
      </w:r>
      <w:r>
        <w:rPr>
          <w:color w:val="auto"/>
          <w:spacing w:val="-78"/>
          <w:sz w:val="21"/>
          <w:szCs w:val="21"/>
          <w:highlight w:val="none"/>
        </w:rPr>
        <w:t xml:space="preserve"> </w:t>
      </w:r>
      <w:r>
        <w:rPr>
          <w:color w:val="auto"/>
          <w:spacing w:val="-5"/>
          <w:sz w:val="21"/>
          <w:szCs w:val="21"/>
          <w:highlight w:val="none"/>
        </w:rPr>
        <w:t>性别：</w:t>
      </w:r>
      <w:r>
        <w:rPr>
          <w:color w:val="auto"/>
          <w:spacing w:val="12"/>
          <w:sz w:val="21"/>
          <w:szCs w:val="21"/>
          <w:highlight w:val="none"/>
          <w:u w:val="single" w:color="auto"/>
        </w:rPr>
        <w:t xml:space="preserve">        </w:t>
      </w:r>
      <w:r>
        <w:rPr>
          <w:color w:val="auto"/>
          <w:spacing w:val="-90"/>
          <w:sz w:val="21"/>
          <w:szCs w:val="21"/>
          <w:highlight w:val="none"/>
        </w:rPr>
        <w:t xml:space="preserve"> </w:t>
      </w:r>
      <w:r>
        <w:rPr>
          <w:color w:val="auto"/>
          <w:spacing w:val="-5"/>
          <w:sz w:val="21"/>
          <w:szCs w:val="21"/>
          <w:highlight w:val="none"/>
        </w:rPr>
        <w:t>年龄：</w:t>
      </w:r>
      <w:r>
        <w:rPr>
          <w:color w:val="auto"/>
          <w:sz w:val="21"/>
          <w:szCs w:val="21"/>
          <w:highlight w:val="none"/>
          <w:u w:val="single" w:color="auto"/>
        </w:rPr>
        <w:t xml:space="preserve">         </w:t>
      </w:r>
      <w:r>
        <w:rPr>
          <w:color w:val="auto"/>
          <w:spacing w:val="-96"/>
          <w:sz w:val="21"/>
          <w:szCs w:val="21"/>
          <w:highlight w:val="none"/>
        </w:rPr>
        <w:t xml:space="preserve"> </w:t>
      </w:r>
      <w:r>
        <w:rPr>
          <w:color w:val="auto"/>
          <w:spacing w:val="-5"/>
          <w:sz w:val="21"/>
          <w:szCs w:val="21"/>
          <w:highlight w:val="none"/>
        </w:rPr>
        <w:t>职务：</w:t>
      </w:r>
      <w:r>
        <w:rPr>
          <w:color w:val="auto"/>
          <w:sz w:val="21"/>
          <w:szCs w:val="21"/>
          <w:highlight w:val="none"/>
          <w:u w:val="single" w:color="auto"/>
        </w:rPr>
        <w:t xml:space="preserve">         </w:t>
      </w:r>
      <w:r>
        <w:rPr>
          <w:color w:val="auto"/>
          <w:spacing w:val="-91"/>
          <w:sz w:val="21"/>
          <w:szCs w:val="21"/>
          <w:highlight w:val="none"/>
        </w:rPr>
        <w:t xml:space="preserve"> </w:t>
      </w:r>
      <w:r>
        <w:rPr>
          <w:color w:val="auto"/>
          <w:spacing w:val="-5"/>
          <w:sz w:val="21"/>
          <w:szCs w:val="21"/>
          <w:highlight w:val="none"/>
        </w:rPr>
        <w:t>系</w:t>
      </w:r>
      <w:r>
        <w:rPr>
          <w:color w:val="auto"/>
          <w:spacing w:val="12"/>
          <w:sz w:val="21"/>
          <w:szCs w:val="21"/>
          <w:highlight w:val="none"/>
          <w:u w:val="single" w:color="auto"/>
        </w:rPr>
        <w:t xml:space="preserve">        </w:t>
      </w:r>
      <w:r>
        <w:rPr>
          <w:color w:val="auto"/>
          <w:spacing w:val="-5"/>
          <w:sz w:val="21"/>
          <w:szCs w:val="21"/>
          <w:highlight w:val="none"/>
        </w:rPr>
        <w:t>（投标人名</w:t>
      </w:r>
    </w:p>
    <w:p w14:paraId="695877B1">
      <w:pPr>
        <w:pStyle w:val="7"/>
        <w:spacing w:before="1" w:line="220" w:lineRule="auto"/>
        <w:ind w:left="136"/>
        <w:rPr>
          <w:color w:val="auto"/>
          <w:sz w:val="21"/>
          <w:szCs w:val="21"/>
          <w:highlight w:val="none"/>
        </w:rPr>
      </w:pPr>
      <w:r>
        <w:rPr>
          <w:color w:val="auto"/>
          <w:spacing w:val="-11"/>
          <w:sz w:val="21"/>
          <w:szCs w:val="21"/>
          <w:highlight w:val="none"/>
        </w:rPr>
        <w:t>称）的法定代表人（单位负责人。）</w:t>
      </w:r>
    </w:p>
    <w:p w14:paraId="5B0EAD77">
      <w:pPr>
        <w:pStyle w:val="7"/>
        <w:spacing w:before="157" w:line="221" w:lineRule="auto"/>
        <w:ind w:left="555"/>
        <w:rPr>
          <w:color w:val="auto"/>
          <w:sz w:val="21"/>
          <w:szCs w:val="21"/>
          <w:highlight w:val="none"/>
        </w:rPr>
      </w:pPr>
      <w:r>
        <w:rPr>
          <w:color w:val="auto"/>
          <w:spacing w:val="-5"/>
          <w:sz w:val="21"/>
          <w:szCs w:val="21"/>
          <w:highlight w:val="none"/>
        </w:rPr>
        <w:t>特此证明。</w:t>
      </w:r>
    </w:p>
    <w:p w14:paraId="0CEB59C3">
      <w:pPr>
        <w:pStyle w:val="7"/>
        <w:spacing w:before="156" w:line="220" w:lineRule="auto"/>
        <w:ind w:left="154"/>
        <w:rPr>
          <w:color w:val="auto"/>
          <w:sz w:val="21"/>
          <w:szCs w:val="21"/>
          <w:highlight w:val="none"/>
        </w:rPr>
      </w:pPr>
      <w:r>
        <w:rPr>
          <w:color w:val="auto"/>
          <w:spacing w:val="-7"/>
          <w:sz w:val="21"/>
          <w:szCs w:val="21"/>
          <w:highlight w:val="none"/>
        </w:rPr>
        <w:t>附：</w:t>
      </w:r>
      <w:r>
        <w:rPr>
          <w:color w:val="auto"/>
          <w:spacing w:val="-16"/>
          <w:sz w:val="21"/>
          <w:szCs w:val="21"/>
          <w:highlight w:val="none"/>
        </w:rPr>
        <w:t xml:space="preserve"> </w:t>
      </w:r>
      <w:r>
        <w:rPr>
          <w:color w:val="auto"/>
          <w:spacing w:val="-7"/>
          <w:sz w:val="21"/>
          <w:szCs w:val="21"/>
          <w:highlight w:val="none"/>
        </w:rPr>
        <w:t>法定代表人（单位负责人）身份证复印件。</w:t>
      </w:r>
    </w:p>
    <w:p w14:paraId="7DB05F3C">
      <w:pPr>
        <w:spacing w:line="129" w:lineRule="exact"/>
        <w:rPr>
          <w:color w:val="auto"/>
          <w:highlight w:val="none"/>
        </w:rPr>
      </w:pPr>
    </w:p>
    <w:tbl>
      <w:tblPr>
        <w:tblStyle w:val="24"/>
        <w:tblW w:w="7807" w:type="dxa"/>
        <w:tblInd w:w="59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901"/>
        <w:gridCol w:w="3906"/>
      </w:tblGrid>
      <w:tr w14:paraId="306C86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7" w:hRule="atLeast"/>
        </w:trPr>
        <w:tc>
          <w:tcPr>
            <w:tcW w:w="3901" w:type="dxa"/>
            <w:vAlign w:val="top"/>
          </w:tcPr>
          <w:p w14:paraId="591B81E3">
            <w:pPr>
              <w:spacing w:line="395" w:lineRule="auto"/>
              <w:rPr>
                <w:rFonts w:ascii="Arial"/>
                <w:color w:val="auto"/>
                <w:sz w:val="21"/>
                <w:highlight w:val="none"/>
              </w:rPr>
            </w:pPr>
          </w:p>
          <w:p w14:paraId="6B062B97">
            <w:pPr>
              <w:pStyle w:val="25"/>
              <w:spacing w:before="68" w:line="221" w:lineRule="auto"/>
              <w:ind w:left="916"/>
              <w:rPr>
                <w:color w:val="auto"/>
                <w:highlight w:val="none"/>
              </w:rPr>
            </w:pPr>
            <w:r>
              <w:rPr>
                <w:color w:val="auto"/>
                <w:spacing w:val="-9"/>
                <w:highlight w:val="none"/>
              </w:rPr>
              <w:t>身份证（正面）</w:t>
            </w:r>
            <w:r>
              <w:rPr>
                <w:color w:val="auto"/>
                <w:spacing w:val="-28"/>
                <w:highlight w:val="none"/>
              </w:rPr>
              <w:t xml:space="preserve"> </w:t>
            </w:r>
            <w:r>
              <w:rPr>
                <w:color w:val="auto"/>
                <w:spacing w:val="-9"/>
                <w:highlight w:val="none"/>
              </w:rPr>
              <w:t>复印件</w:t>
            </w:r>
          </w:p>
        </w:tc>
        <w:tc>
          <w:tcPr>
            <w:tcW w:w="3906" w:type="dxa"/>
            <w:vAlign w:val="top"/>
          </w:tcPr>
          <w:p w14:paraId="13C94E61">
            <w:pPr>
              <w:spacing w:line="395" w:lineRule="auto"/>
              <w:rPr>
                <w:rFonts w:ascii="Arial"/>
                <w:color w:val="auto"/>
                <w:sz w:val="21"/>
                <w:highlight w:val="none"/>
              </w:rPr>
            </w:pPr>
          </w:p>
          <w:p w14:paraId="2AB6482A">
            <w:pPr>
              <w:pStyle w:val="25"/>
              <w:spacing w:before="68" w:line="221" w:lineRule="auto"/>
              <w:ind w:left="914"/>
              <w:rPr>
                <w:color w:val="auto"/>
                <w:highlight w:val="none"/>
              </w:rPr>
            </w:pPr>
            <w:r>
              <w:rPr>
                <w:color w:val="auto"/>
                <w:spacing w:val="-9"/>
                <w:highlight w:val="none"/>
              </w:rPr>
              <w:t>身份证（反面）</w:t>
            </w:r>
            <w:r>
              <w:rPr>
                <w:color w:val="auto"/>
                <w:spacing w:val="-28"/>
                <w:highlight w:val="none"/>
              </w:rPr>
              <w:t xml:space="preserve"> </w:t>
            </w:r>
            <w:r>
              <w:rPr>
                <w:color w:val="auto"/>
                <w:spacing w:val="-9"/>
                <w:highlight w:val="none"/>
              </w:rPr>
              <w:t>复印件</w:t>
            </w:r>
          </w:p>
        </w:tc>
      </w:tr>
    </w:tbl>
    <w:p w14:paraId="2138AE57">
      <w:pPr>
        <w:spacing w:line="367" w:lineRule="auto"/>
        <w:rPr>
          <w:rFonts w:ascii="Arial"/>
          <w:color w:val="auto"/>
          <w:sz w:val="21"/>
          <w:highlight w:val="none"/>
        </w:rPr>
      </w:pPr>
    </w:p>
    <w:p w14:paraId="1D9ED93C">
      <w:pPr>
        <w:pStyle w:val="7"/>
        <w:spacing w:before="68" w:line="220" w:lineRule="auto"/>
        <w:ind w:left="37"/>
        <w:rPr>
          <w:color w:val="auto"/>
          <w:sz w:val="21"/>
          <w:szCs w:val="21"/>
          <w:highlight w:val="none"/>
        </w:rPr>
      </w:pPr>
      <w:r>
        <w:rPr>
          <w:color w:val="auto"/>
          <w:spacing w:val="-1"/>
          <w:sz w:val="21"/>
          <w:szCs w:val="21"/>
          <w:highlight w:val="none"/>
        </w:rPr>
        <w:t>注：投标人代表为法定代表人（单位负责人）的提供。自然人投标的无需提供。</w:t>
      </w:r>
    </w:p>
    <w:p w14:paraId="08547E09">
      <w:pPr>
        <w:spacing w:line="247" w:lineRule="auto"/>
        <w:rPr>
          <w:rFonts w:ascii="Arial"/>
          <w:color w:val="auto"/>
          <w:sz w:val="21"/>
          <w:highlight w:val="none"/>
        </w:rPr>
      </w:pPr>
    </w:p>
    <w:p w14:paraId="4C5DC62A">
      <w:pPr>
        <w:spacing w:line="247" w:lineRule="auto"/>
        <w:rPr>
          <w:rFonts w:ascii="Arial"/>
          <w:color w:val="auto"/>
          <w:sz w:val="21"/>
          <w:highlight w:val="none"/>
        </w:rPr>
      </w:pPr>
    </w:p>
    <w:p w14:paraId="71D9666C">
      <w:pPr>
        <w:pStyle w:val="7"/>
        <w:spacing w:before="69" w:line="359" w:lineRule="auto"/>
        <w:ind w:left="39"/>
        <w:rPr>
          <w:color w:val="auto"/>
          <w:sz w:val="21"/>
          <w:szCs w:val="21"/>
          <w:highlight w:val="none"/>
        </w:rPr>
      </w:pPr>
      <w:r>
        <w:rPr>
          <w:color w:val="auto"/>
          <w:spacing w:val="-7"/>
          <w:sz w:val="21"/>
          <w:szCs w:val="21"/>
          <w:highlight w:val="none"/>
        </w:rPr>
        <w:t>投标人名称（盖单位章</w:t>
      </w:r>
      <w:r>
        <w:rPr>
          <w:color w:val="auto"/>
          <w:spacing w:val="-22"/>
          <w:sz w:val="21"/>
          <w:szCs w:val="21"/>
          <w:highlight w:val="none"/>
        </w:rPr>
        <w:t>）：</w:t>
      </w:r>
      <w:r>
        <w:rPr>
          <w:color w:val="auto"/>
          <w:spacing w:val="2"/>
          <w:sz w:val="21"/>
          <w:szCs w:val="21"/>
          <w:highlight w:val="none"/>
        </w:rPr>
        <w:t xml:space="preserve"> </w:t>
      </w:r>
      <w:r>
        <w:rPr>
          <w:color w:val="auto"/>
          <w:sz w:val="21"/>
          <w:szCs w:val="21"/>
          <w:highlight w:val="none"/>
          <w:u w:val="single" w:color="auto"/>
        </w:rPr>
        <w:t xml:space="preserve">         </w:t>
      </w:r>
    </w:p>
    <w:p w14:paraId="1CACF5DD">
      <w:pPr>
        <w:pStyle w:val="7"/>
        <w:spacing w:before="1" w:line="220" w:lineRule="auto"/>
        <w:ind w:left="73"/>
        <w:rPr>
          <w:color w:val="auto"/>
          <w:sz w:val="21"/>
          <w:szCs w:val="21"/>
          <w:highlight w:val="none"/>
        </w:rPr>
      </w:pPr>
      <w:r>
        <w:rPr>
          <w:color w:val="auto"/>
          <w:spacing w:val="-26"/>
          <w:sz w:val="21"/>
          <w:szCs w:val="21"/>
          <w:highlight w:val="none"/>
        </w:rPr>
        <w:t>日期：</w:t>
      </w:r>
      <w:r>
        <w:rPr>
          <w:color w:val="auto"/>
          <w:spacing w:val="-11"/>
          <w:sz w:val="21"/>
          <w:szCs w:val="21"/>
          <w:highlight w:val="none"/>
        </w:rPr>
        <w:t xml:space="preserve"> </w:t>
      </w:r>
      <w:r>
        <w:rPr>
          <w:color w:val="auto"/>
          <w:sz w:val="21"/>
          <w:szCs w:val="21"/>
          <w:highlight w:val="none"/>
          <w:u w:val="single" w:color="auto"/>
        </w:rPr>
        <w:t xml:space="preserve">         </w:t>
      </w:r>
      <w:r>
        <w:rPr>
          <w:color w:val="auto"/>
          <w:spacing w:val="-95"/>
          <w:sz w:val="21"/>
          <w:szCs w:val="21"/>
          <w:highlight w:val="none"/>
        </w:rPr>
        <w:t xml:space="preserve"> </w:t>
      </w:r>
      <w:r>
        <w:rPr>
          <w:color w:val="auto"/>
          <w:spacing w:val="-26"/>
          <w:sz w:val="21"/>
          <w:szCs w:val="21"/>
          <w:highlight w:val="none"/>
        </w:rPr>
        <w:t>年</w:t>
      </w:r>
      <w:r>
        <w:rPr>
          <w:color w:val="auto"/>
          <w:spacing w:val="-105"/>
          <w:sz w:val="21"/>
          <w:szCs w:val="21"/>
          <w:highlight w:val="none"/>
        </w:rPr>
        <w:t xml:space="preserve"> </w:t>
      </w:r>
      <w:r>
        <w:rPr>
          <w:color w:val="auto"/>
          <w:spacing w:val="34"/>
          <w:sz w:val="21"/>
          <w:szCs w:val="21"/>
          <w:highlight w:val="none"/>
          <w:u w:val="single" w:color="auto"/>
        </w:rPr>
        <w:t xml:space="preserve">   </w:t>
      </w:r>
      <w:r>
        <w:rPr>
          <w:color w:val="auto"/>
          <w:spacing w:val="-91"/>
          <w:sz w:val="21"/>
          <w:szCs w:val="21"/>
          <w:highlight w:val="none"/>
        </w:rPr>
        <w:t xml:space="preserve"> </w:t>
      </w:r>
      <w:r>
        <w:rPr>
          <w:color w:val="auto"/>
          <w:spacing w:val="-26"/>
          <w:sz w:val="21"/>
          <w:szCs w:val="21"/>
          <w:highlight w:val="none"/>
        </w:rPr>
        <w:t>月</w:t>
      </w:r>
      <w:r>
        <w:rPr>
          <w:color w:val="auto"/>
          <w:spacing w:val="-105"/>
          <w:sz w:val="21"/>
          <w:szCs w:val="21"/>
          <w:highlight w:val="none"/>
        </w:rPr>
        <w:t xml:space="preserve"> </w:t>
      </w:r>
      <w:r>
        <w:rPr>
          <w:color w:val="auto"/>
          <w:spacing w:val="51"/>
          <w:sz w:val="21"/>
          <w:szCs w:val="21"/>
          <w:highlight w:val="none"/>
          <w:u w:val="single" w:color="auto"/>
        </w:rPr>
        <w:t xml:space="preserve">  </w:t>
      </w:r>
      <w:r>
        <w:rPr>
          <w:color w:val="auto"/>
          <w:spacing w:val="-60"/>
          <w:sz w:val="21"/>
          <w:szCs w:val="21"/>
          <w:highlight w:val="none"/>
        </w:rPr>
        <w:t xml:space="preserve"> </w:t>
      </w:r>
      <w:r>
        <w:rPr>
          <w:color w:val="auto"/>
          <w:spacing w:val="-26"/>
          <w:sz w:val="21"/>
          <w:szCs w:val="21"/>
          <w:highlight w:val="none"/>
        </w:rPr>
        <w:t>日</w:t>
      </w:r>
    </w:p>
    <w:p w14:paraId="36277B58">
      <w:pPr>
        <w:spacing w:line="220" w:lineRule="auto"/>
        <w:rPr>
          <w:color w:val="auto"/>
          <w:sz w:val="21"/>
          <w:szCs w:val="21"/>
          <w:highlight w:val="none"/>
        </w:rPr>
        <w:sectPr>
          <w:footerReference r:id="rId61" w:type="default"/>
          <w:pgSz w:w="11905" w:h="16839"/>
          <w:pgMar w:top="400" w:right="1431" w:bottom="1155" w:left="1488" w:header="0" w:footer="993" w:gutter="0"/>
          <w:pgBorders>
            <w:top w:val="none" w:sz="0" w:space="0"/>
            <w:left w:val="none" w:sz="0" w:space="0"/>
            <w:bottom w:val="none" w:sz="0" w:space="0"/>
            <w:right w:val="none" w:sz="0" w:space="0"/>
          </w:pgBorders>
          <w:pgNumType w:fmt="decimal"/>
          <w:cols w:space="720" w:num="1"/>
        </w:sectPr>
      </w:pPr>
    </w:p>
    <w:p w14:paraId="0636D8A7">
      <w:pPr>
        <w:spacing w:line="259" w:lineRule="auto"/>
        <w:rPr>
          <w:rFonts w:ascii="Arial"/>
          <w:color w:val="auto"/>
          <w:sz w:val="21"/>
          <w:highlight w:val="none"/>
        </w:rPr>
      </w:pPr>
      <w:r>
        <w:rPr>
          <w:color w:val="auto"/>
          <w:highlight w:val="none"/>
        </w:rPr>
        <w:pict>
          <v:shape id="_x0000_s1066" o:spid="_x0000_s1066" style="position:absolute;left:0pt;margin-left:74.4pt;margin-top:54pt;height:0.75pt;width:449.25pt;mso-position-horizontal-relative:page;mso-position-vertical-relative:page;z-index:251696128;mso-width-relative:page;mso-height-relative:page;" fillcolor="#000000" filled="t" stroked="f" coordsize="8985,15" o:allowincell="f" path="m0,14l8984,14,8984,0,0,0,0,14xe">
            <v:path/>
            <v:fill on="t" focussize="0,0"/>
            <v:stroke on="f"/>
            <v:imagedata o:title=""/>
            <o:lock v:ext="edit"/>
          </v:shape>
        </w:pict>
      </w:r>
    </w:p>
    <w:p w14:paraId="53357080">
      <w:pPr>
        <w:spacing w:line="259" w:lineRule="auto"/>
        <w:rPr>
          <w:rFonts w:ascii="Arial"/>
          <w:color w:val="auto"/>
          <w:sz w:val="21"/>
          <w:highlight w:val="none"/>
        </w:rPr>
      </w:pPr>
    </w:p>
    <w:p w14:paraId="77314B22">
      <w:pPr>
        <w:spacing w:line="259" w:lineRule="auto"/>
        <w:rPr>
          <w:rFonts w:ascii="Arial"/>
          <w:color w:val="auto"/>
          <w:sz w:val="21"/>
          <w:highlight w:val="none"/>
        </w:rPr>
      </w:pPr>
    </w:p>
    <w:p w14:paraId="6E005538">
      <w:pPr>
        <w:spacing w:line="259" w:lineRule="auto"/>
        <w:rPr>
          <w:rFonts w:ascii="Arial"/>
          <w:color w:val="auto"/>
          <w:sz w:val="21"/>
          <w:highlight w:val="none"/>
        </w:rPr>
      </w:pPr>
    </w:p>
    <w:p w14:paraId="4A0934C4">
      <w:pPr>
        <w:spacing w:line="260" w:lineRule="auto"/>
        <w:rPr>
          <w:rFonts w:ascii="Arial"/>
          <w:color w:val="auto"/>
          <w:sz w:val="21"/>
          <w:highlight w:val="none"/>
        </w:rPr>
      </w:pPr>
    </w:p>
    <w:p w14:paraId="1FA873EE">
      <w:pPr>
        <w:spacing w:before="88" w:line="225" w:lineRule="auto"/>
        <w:ind w:left="3521"/>
        <w:outlineLvl w:val="2"/>
        <w:rPr>
          <w:rFonts w:ascii="黑体" w:hAnsi="黑体" w:eastAsia="黑体" w:cs="黑体"/>
          <w:color w:val="auto"/>
          <w:sz w:val="27"/>
          <w:szCs w:val="27"/>
          <w:highlight w:val="none"/>
        </w:rPr>
      </w:pPr>
      <w:bookmarkStart w:id="479" w:name="_Toc7043"/>
      <w:bookmarkStart w:id="480" w:name="_Toc15022"/>
      <w:bookmarkStart w:id="481" w:name="_Toc3896"/>
      <w:r>
        <w:rPr>
          <w:rFonts w:ascii="黑体" w:hAnsi="黑体" w:eastAsia="黑体" w:cs="黑体"/>
          <w:color w:val="auto"/>
          <w:spacing w:val="8"/>
          <w:sz w:val="27"/>
          <w:szCs w:val="27"/>
          <w:highlight w:val="none"/>
          <w14:textOutline w14:w="5050" w14:cap="flat" w14:cmpd="sng">
            <w14:solidFill>
              <w14:srgbClr w14:val="000000"/>
            </w14:solidFill>
            <w14:prstDash w14:val="solid"/>
            <w14:miter w14:val="0"/>
          </w14:textOutline>
        </w:rPr>
        <w:t>三、授权委托书</w:t>
      </w:r>
      <w:bookmarkEnd w:id="479"/>
      <w:bookmarkEnd w:id="480"/>
      <w:bookmarkEnd w:id="481"/>
    </w:p>
    <w:p w14:paraId="2906B436">
      <w:pPr>
        <w:spacing w:line="316" w:lineRule="auto"/>
        <w:rPr>
          <w:rFonts w:ascii="Arial"/>
          <w:color w:val="auto"/>
          <w:sz w:val="21"/>
          <w:highlight w:val="none"/>
        </w:rPr>
      </w:pPr>
    </w:p>
    <w:p w14:paraId="5CA02A42">
      <w:pPr>
        <w:spacing w:line="317" w:lineRule="auto"/>
        <w:rPr>
          <w:rFonts w:ascii="Arial"/>
          <w:color w:val="auto"/>
          <w:sz w:val="21"/>
          <w:highlight w:val="none"/>
        </w:rPr>
      </w:pPr>
    </w:p>
    <w:p w14:paraId="3E911603">
      <w:pPr>
        <w:spacing w:line="317" w:lineRule="auto"/>
        <w:rPr>
          <w:rFonts w:ascii="Arial"/>
          <w:color w:val="auto"/>
          <w:sz w:val="21"/>
          <w:highlight w:val="none"/>
        </w:rPr>
      </w:pPr>
    </w:p>
    <w:p w14:paraId="2CCD664C">
      <w:pPr>
        <w:pStyle w:val="7"/>
        <w:spacing w:before="68" w:line="359" w:lineRule="auto"/>
        <w:ind w:left="37" w:firstLine="423"/>
        <w:rPr>
          <w:color w:val="auto"/>
          <w:sz w:val="21"/>
          <w:szCs w:val="21"/>
          <w:highlight w:val="none"/>
        </w:rPr>
      </w:pPr>
      <w:r>
        <w:rPr>
          <w:color w:val="auto"/>
          <w:spacing w:val="-2"/>
          <w:sz w:val="21"/>
          <w:szCs w:val="21"/>
          <w:highlight w:val="none"/>
        </w:rPr>
        <w:t>本人</w:t>
      </w:r>
      <w:r>
        <w:rPr>
          <w:color w:val="auto"/>
          <w:spacing w:val="-96"/>
          <w:sz w:val="21"/>
          <w:szCs w:val="21"/>
          <w:highlight w:val="none"/>
        </w:rPr>
        <w:t xml:space="preserve"> </w:t>
      </w:r>
      <w:r>
        <w:rPr>
          <w:color w:val="auto"/>
          <w:sz w:val="21"/>
          <w:szCs w:val="21"/>
          <w:highlight w:val="none"/>
          <w:u w:val="single" w:color="auto"/>
        </w:rPr>
        <w:t xml:space="preserve">          </w:t>
      </w:r>
      <w:r>
        <w:rPr>
          <w:color w:val="auto"/>
          <w:spacing w:val="-46"/>
          <w:sz w:val="21"/>
          <w:szCs w:val="21"/>
          <w:highlight w:val="none"/>
        </w:rPr>
        <w:t xml:space="preserve"> </w:t>
      </w:r>
      <w:r>
        <w:rPr>
          <w:color w:val="auto"/>
          <w:spacing w:val="-2"/>
          <w:sz w:val="21"/>
          <w:szCs w:val="21"/>
          <w:highlight w:val="none"/>
        </w:rPr>
        <w:t>（姓名、职务）系</w:t>
      </w:r>
      <w:r>
        <w:rPr>
          <w:color w:val="auto"/>
          <w:spacing w:val="-85"/>
          <w:sz w:val="21"/>
          <w:szCs w:val="21"/>
          <w:highlight w:val="none"/>
        </w:rPr>
        <w:t xml:space="preserve"> </w:t>
      </w:r>
      <w:r>
        <w:rPr>
          <w:color w:val="auto"/>
          <w:spacing w:val="-2"/>
          <w:sz w:val="21"/>
          <w:szCs w:val="21"/>
          <w:highlight w:val="none"/>
          <w:u w:val="single" w:color="auto"/>
        </w:rPr>
        <w:t xml:space="preserve">                        </w:t>
      </w:r>
      <w:r>
        <w:rPr>
          <w:color w:val="auto"/>
          <w:spacing w:val="-2"/>
          <w:sz w:val="21"/>
          <w:szCs w:val="21"/>
          <w:highlight w:val="none"/>
        </w:rPr>
        <w:t xml:space="preserve"> （投标人名称）的法定代表人</w:t>
      </w:r>
      <w:r>
        <w:rPr>
          <w:color w:val="auto"/>
          <w:sz w:val="21"/>
          <w:szCs w:val="21"/>
          <w:highlight w:val="none"/>
        </w:rPr>
        <w:t xml:space="preserve"> </w:t>
      </w:r>
      <w:r>
        <w:rPr>
          <w:color w:val="auto"/>
          <w:spacing w:val="-6"/>
          <w:sz w:val="21"/>
          <w:szCs w:val="21"/>
          <w:highlight w:val="none"/>
        </w:rPr>
        <w:t>（单位负责人</w:t>
      </w:r>
      <w:r>
        <w:rPr>
          <w:color w:val="auto"/>
          <w:spacing w:val="-11"/>
          <w:sz w:val="21"/>
          <w:szCs w:val="21"/>
          <w:highlight w:val="none"/>
        </w:rPr>
        <w:t>），</w:t>
      </w:r>
      <w:r>
        <w:rPr>
          <w:color w:val="auto"/>
          <w:spacing w:val="-6"/>
          <w:sz w:val="21"/>
          <w:szCs w:val="21"/>
          <w:highlight w:val="none"/>
        </w:rPr>
        <w:t>现授权</w:t>
      </w:r>
      <w:r>
        <w:rPr>
          <w:color w:val="auto"/>
          <w:spacing w:val="-104"/>
          <w:sz w:val="21"/>
          <w:szCs w:val="21"/>
          <w:highlight w:val="none"/>
        </w:rPr>
        <w:t xml:space="preserve"> </w:t>
      </w:r>
      <w:r>
        <w:rPr>
          <w:color w:val="auto"/>
          <w:sz w:val="21"/>
          <w:szCs w:val="21"/>
          <w:highlight w:val="none"/>
          <w:u w:val="single" w:color="auto"/>
        </w:rPr>
        <w:t xml:space="preserve">          </w:t>
      </w:r>
      <w:r>
        <w:rPr>
          <w:color w:val="auto"/>
          <w:spacing w:val="-60"/>
          <w:sz w:val="21"/>
          <w:szCs w:val="21"/>
          <w:highlight w:val="none"/>
        </w:rPr>
        <w:t xml:space="preserve"> </w:t>
      </w:r>
      <w:r>
        <w:rPr>
          <w:color w:val="auto"/>
          <w:spacing w:val="-6"/>
          <w:sz w:val="21"/>
          <w:szCs w:val="21"/>
          <w:highlight w:val="none"/>
        </w:rPr>
        <w:t>（姓名、职务） 为我方</w:t>
      </w:r>
      <w:r>
        <w:rPr>
          <w:color w:val="auto"/>
          <w:spacing w:val="-7"/>
          <w:sz w:val="21"/>
          <w:szCs w:val="21"/>
          <w:highlight w:val="none"/>
        </w:rPr>
        <w:t>代理人。代理人根据授权，以我方名义</w:t>
      </w:r>
      <w:r>
        <w:rPr>
          <w:color w:val="auto"/>
          <w:sz w:val="21"/>
          <w:szCs w:val="21"/>
          <w:highlight w:val="none"/>
        </w:rPr>
        <w:t xml:space="preserve"> </w:t>
      </w:r>
      <w:r>
        <w:rPr>
          <w:color w:val="auto"/>
          <w:spacing w:val="-11"/>
          <w:sz w:val="21"/>
          <w:szCs w:val="21"/>
          <w:highlight w:val="none"/>
        </w:rPr>
        <w:t>签署、澄清、说明、补正、递交、撤回、修改</w:t>
      </w:r>
      <w:r>
        <w:rPr>
          <w:color w:val="auto"/>
          <w:spacing w:val="-97"/>
          <w:sz w:val="21"/>
          <w:szCs w:val="21"/>
          <w:highlight w:val="none"/>
        </w:rPr>
        <w:t xml:space="preserve"> </w:t>
      </w:r>
      <w:r>
        <w:rPr>
          <w:color w:val="auto"/>
          <w:spacing w:val="8"/>
          <w:sz w:val="21"/>
          <w:szCs w:val="21"/>
          <w:highlight w:val="none"/>
          <w:u w:val="single" w:color="auto"/>
        </w:rPr>
        <w:t xml:space="preserve">             </w:t>
      </w:r>
      <w:r>
        <w:rPr>
          <w:color w:val="auto"/>
          <w:spacing w:val="-11"/>
          <w:sz w:val="21"/>
          <w:szCs w:val="21"/>
          <w:highlight w:val="none"/>
        </w:rPr>
        <w:t>（项目名称</w:t>
      </w:r>
      <w:r>
        <w:rPr>
          <w:color w:val="auto"/>
          <w:spacing w:val="-55"/>
          <w:w w:val="98"/>
          <w:sz w:val="21"/>
          <w:szCs w:val="21"/>
          <w:highlight w:val="none"/>
        </w:rPr>
        <w:t>）（</w:t>
      </w:r>
      <w:r>
        <w:rPr>
          <w:color w:val="auto"/>
          <w:spacing w:val="-11"/>
          <w:sz w:val="21"/>
          <w:szCs w:val="21"/>
          <w:highlight w:val="none"/>
        </w:rPr>
        <w:t>政</w:t>
      </w:r>
      <w:r>
        <w:rPr>
          <w:color w:val="auto"/>
          <w:spacing w:val="-12"/>
          <w:sz w:val="21"/>
          <w:szCs w:val="21"/>
          <w:highlight w:val="none"/>
        </w:rPr>
        <w:t>府采购编号</w:t>
      </w:r>
      <w:r>
        <w:rPr>
          <w:color w:val="auto"/>
          <w:spacing w:val="-55"/>
          <w:w w:val="98"/>
          <w:sz w:val="21"/>
          <w:szCs w:val="21"/>
          <w:highlight w:val="none"/>
        </w:rPr>
        <w:t>：</w:t>
      </w:r>
      <w:r>
        <w:rPr>
          <w:color w:val="auto"/>
          <w:spacing w:val="21"/>
          <w:sz w:val="21"/>
          <w:szCs w:val="21"/>
          <w:highlight w:val="none"/>
          <w:u w:val="single" w:color="auto"/>
        </w:rPr>
        <w:t xml:space="preserve">     </w:t>
      </w:r>
      <w:r>
        <w:rPr>
          <w:color w:val="auto"/>
          <w:sz w:val="21"/>
          <w:szCs w:val="21"/>
          <w:highlight w:val="none"/>
        </w:rPr>
        <w:t xml:space="preserve"> </w:t>
      </w:r>
      <w:r>
        <w:rPr>
          <w:color w:val="auto"/>
          <w:spacing w:val="-55"/>
          <w:w w:val="98"/>
          <w:sz w:val="21"/>
          <w:szCs w:val="21"/>
          <w:highlight w:val="none"/>
        </w:rPr>
        <w:t>，</w:t>
      </w:r>
    </w:p>
    <w:p w14:paraId="27BECAE4">
      <w:pPr>
        <w:pStyle w:val="7"/>
        <w:spacing w:line="220" w:lineRule="auto"/>
        <w:ind w:left="36"/>
        <w:rPr>
          <w:color w:val="auto"/>
          <w:sz w:val="21"/>
          <w:szCs w:val="21"/>
          <w:highlight w:val="none"/>
        </w:rPr>
      </w:pPr>
      <w:r>
        <w:rPr>
          <w:color w:val="auto"/>
          <w:spacing w:val="-1"/>
          <w:sz w:val="21"/>
          <w:szCs w:val="21"/>
          <w:highlight w:val="none"/>
        </w:rPr>
        <w:t>委托代理编号</w:t>
      </w:r>
      <w:r>
        <w:rPr>
          <w:color w:val="auto"/>
          <w:spacing w:val="-5"/>
          <w:sz w:val="21"/>
          <w:szCs w:val="21"/>
          <w:highlight w:val="none"/>
        </w:rPr>
        <w:t>：</w:t>
      </w:r>
      <w:r>
        <w:rPr>
          <w:color w:val="auto"/>
          <w:spacing w:val="17"/>
          <w:sz w:val="21"/>
          <w:szCs w:val="21"/>
          <w:highlight w:val="none"/>
          <w:u w:val="single" w:color="auto"/>
        </w:rPr>
        <w:t xml:space="preserve">      </w:t>
      </w:r>
      <w:r>
        <w:rPr>
          <w:color w:val="auto"/>
          <w:spacing w:val="-72"/>
          <w:sz w:val="21"/>
          <w:szCs w:val="21"/>
          <w:highlight w:val="none"/>
        </w:rPr>
        <w:t xml:space="preserve"> </w:t>
      </w:r>
      <w:r>
        <w:rPr>
          <w:color w:val="auto"/>
          <w:spacing w:val="-5"/>
          <w:sz w:val="21"/>
          <w:szCs w:val="21"/>
          <w:highlight w:val="none"/>
        </w:rPr>
        <w:t>）</w:t>
      </w:r>
      <w:r>
        <w:rPr>
          <w:color w:val="auto"/>
          <w:spacing w:val="-1"/>
          <w:sz w:val="21"/>
          <w:szCs w:val="21"/>
          <w:highlight w:val="none"/>
        </w:rPr>
        <w:t>投标文件、签订合同和处理有关</w:t>
      </w:r>
      <w:r>
        <w:rPr>
          <w:color w:val="auto"/>
          <w:spacing w:val="-2"/>
          <w:sz w:val="21"/>
          <w:szCs w:val="21"/>
          <w:highlight w:val="none"/>
        </w:rPr>
        <w:t>事宜，其法律后果由我方承担。</w:t>
      </w:r>
    </w:p>
    <w:p w14:paraId="1B4D2550">
      <w:pPr>
        <w:pStyle w:val="7"/>
        <w:spacing w:before="157" w:line="221" w:lineRule="auto"/>
        <w:ind w:left="459"/>
        <w:rPr>
          <w:color w:val="auto"/>
          <w:sz w:val="21"/>
          <w:szCs w:val="21"/>
          <w:highlight w:val="none"/>
        </w:rPr>
      </w:pPr>
      <w:r>
        <w:rPr>
          <w:color w:val="auto"/>
          <w:spacing w:val="-26"/>
          <w:sz w:val="21"/>
          <w:szCs w:val="21"/>
          <w:highlight w:val="none"/>
        </w:rPr>
        <w:t>委托期限：</w:t>
      </w:r>
      <w:r>
        <w:rPr>
          <w:color w:val="auto"/>
          <w:spacing w:val="49"/>
          <w:sz w:val="21"/>
          <w:szCs w:val="21"/>
          <w:highlight w:val="none"/>
        </w:rPr>
        <w:t xml:space="preserve"> </w:t>
      </w:r>
      <w:r>
        <w:rPr>
          <w:color w:val="auto"/>
          <w:spacing w:val="3"/>
          <w:sz w:val="21"/>
          <w:szCs w:val="21"/>
          <w:highlight w:val="none"/>
          <w:u w:val="single" w:color="auto"/>
        </w:rPr>
        <w:t xml:space="preserve">                          </w:t>
      </w:r>
      <w:r>
        <w:rPr>
          <w:color w:val="auto"/>
          <w:spacing w:val="2"/>
          <w:sz w:val="21"/>
          <w:szCs w:val="21"/>
          <w:highlight w:val="none"/>
          <w:u w:val="single" w:color="auto"/>
        </w:rPr>
        <w:t xml:space="preserve">          </w:t>
      </w:r>
      <w:r>
        <w:rPr>
          <w:color w:val="auto"/>
          <w:spacing w:val="2"/>
          <w:sz w:val="21"/>
          <w:szCs w:val="21"/>
          <w:highlight w:val="none"/>
        </w:rPr>
        <w:t xml:space="preserve"> </w:t>
      </w:r>
      <w:r>
        <w:rPr>
          <w:color w:val="auto"/>
          <w:spacing w:val="-26"/>
          <w:sz w:val="21"/>
          <w:szCs w:val="21"/>
          <w:highlight w:val="none"/>
        </w:rPr>
        <w:t>。</w:t>
      </w:r>
    </w:p>
    <w:p w14:paraId="5CFA807E">
      <w:pPr>
        <w:pStyle w:val="7"/>
        <w:spacing w:before="155" w:line="221" w:lineRule="auto"/>
        <w:ind w:left="473"/>
        <w:rPr>
          <w:color w:val="auto"/>
          <w:sz w:val="21"/>
          <w:szCs w:val="21"/>
          <w:highlight w:val="none"/>
        </w:rPr>
      </w:pPr>
      <w:r>
        <w:rPr>
          <w:color w:val="auto"/>
          <w:spacing w:val="-3"/>
          <w:sz w:val="21"/>
          <w:szCs w:val="21"/>
          <w:highlight w:val="none"/>
        </w:rPr>
        <w:t>代理人无转委托权。</w:t>
      </w:r>
    </w:p>
    <w:p w14:paraId="0F29D5AC">
      <w:pPr>
        <w:pStyle w:val="7"/>
        <w:spacing w:before="157" w:line="220" w:lineRule="auto"/>
        <w:ind w:left="475"/>
        <w:rPr>
          <w:color w:val="auto"/>
          <w:sz w:val="21"/>
          <w:szCs w:val="21"/>
          <w:highlight w:val="none"/>
        </w:rPr>
      </w:pPr>
      <w:r>
        <w:rPr>
          <w:color w:val="auto"/>
          <w:spacing w:val="-5"/>
          <w:sz w:val="21"/>
          <w:szCs w:val="21"/>
          <w:highlight w:val="none"/>
        </w:rPr>
        <w:t>本授权书于</w:t>
      </w:r>
      <w:r>
        <w:rPr>
          <w:color w:val="auto"/>
          <w:spacing w:val="-100"/>
          <w:sz w:val="21"/>
          <w:szCs w:val="21"/>
          <w:highlight w:val="none"/>
        </w:rPr>
        <w:t xml:space="preserve"> </w:t>
      </w:r>
      <w:r>
        <w:rPr>
          <w:color w:val="auto"/>
          <w:spacing w:val="20"/>
          <w:sz w:val="21"/>
          <w:szCs w:val="21"/>
          <w:highlight w:val="none"/>
          <w:u w:val="single" w:color="auto"/>
        </w:rPr>
        <w:t xml:space="preserve">     </w:t>
      </w:r>
      <w:r>
        <w:rPr>
          <w:color w:val="auto"/>
          <w:spacing w:val="-92"/>
          <w:sz w:val="21"/>
          <w:szCs w:val="21"/>
          <w:highlight w:val="none"/>
        </w:rPr>
        <w:t xml:space="preserve"> </w:t>
      </w:r>
      <w:r>
        <w:rPr>
          <w:color w:val="auto"/>
          <w:spacing w:val="-5"/>
          <w:sz w:val="21"/>
          <w:szCs w:val="21"/>
          <w:highlight w:val="none"/>
        </w:rPr>
        <w:t>年</w:t>
      </w:r>
      <w:r>
        <w:rPr>
          <w:color w:val="auto"/>
          <w:spacing w:val="-105"/>
          <w:sz w:val="21"/>
          <w:szCs w:val="21"/>
          <w:highlight w:val="none"/>
        </w:rPr>
        <w:t xml:space="preserve"> </w:t>
      </w:r>
      <w:r>
        <w:rPr>
          <w:color w:val="auto"/>
          <w:spacing w:val="34"/>
          <w:sz w:val="21"/>
          <w:szCs w:val="21"/>
          <w:highlight w:val="none"/>
          <w:u w:val="single" w:color="auto"/>
        </w:rPr>
        <w:t xml:space="preserve">   </w:t>
      </w:r>
      <w:r>
        <w:rPr>
          <w:color w:val="auto"/>
          <w:spacing w:val="-91"/>
          <w:sz w:val="21"/>
          <w:szCs w:val="21"/>
          <w:highlight w:val="none"/>
        </w:rPr>
        <w:t xml:space="preserve"> </w:t>
      </w:r>
      <w:r>
        <w:rPr>
          <w:color w:val="auto"/>
          <w:spacing w:val="-5"/>
          <w:sz w:val="21"/>
          <w:szCs w:val="21"/>
          <w:highlight w:val="none"/>
        </w:rPr>
        <w:t>月</w:t>
      </w:r>
      <w:r>
        <w:rPr>
          <w:color w:val="auto"/>
          <w:spacing w:val="-104"/>
          <w:sz w:val="21"/>
          <w:szCs w:val="21"/>
          <w:highlight w:val="none"/>
        </w:rPr>
        <w:t xml:space="preserve"> </w:t>
      </w:r>
      <w:r>
        <w:rPr>
          <w:color w:val="auto"/>
          <w:spacing w:val="34"/>
          <w:sz w:val="21"/>
          <w:szCs w:val="21"/>
          <w:highlight w:val="none"/>
          <w:u w:val="single" w:color="auto"/>
        </w:rPr>
        <w:t xml:space="preserve">   </w:t>
      </w:r>
      <w:r>
        <w:rPr>
          <w:color w:val="auto"/>
          <w:spacing w:val="-60"/>
          <w:sz w:val="21"/>
          <w:szCs w:val="21"/>
          <w:highlight w:val="none"/>
        </w:rPr>
        <w:t xml:space="preserve"> </w:t>
      </w:r>
      <w:r>
        <w:rPr>
          <w:color w:val="auto"/>
          <w:spacing w:val="-5"/>
          <w:sz w:val="21"/>
          <w:szCs w:val="21"/>
          <w:highlight w:val="none"/>
        </w:rPr>
        <w:t>日签字生效，特此声明。</w:t>
      </w:r>
    </w:p>
    <w:p w14:paraId="0FDF9928">
      <w:pPr>
        <w:spacing w:line="128" w:lineRule="exact"/>
        <w:rPr>
          <w:color w:val="auto"/>
          <w:highlight w:val="none"/>
        </w:rPr>
      </w:pPr>
    </w:p>
    <w:tbl>
      <w:tblPr>
        <w:tblStyle w:val="24"/>
        <w:tblW w:w="7807" w:type="dxa"/>
        <w:tblInd w:w="59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901"/>
        <w:gridCol w:w="3906"/>
      </w:tblGrid>
      <w:tr w14:paraId="73C9FA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6" w:hRule="atLeast"/>
        </w:trPr>
        <w:tc>
          <w:tcPr>
            <w:tcW w:w="3901" w:type="dxa"/>
            <w:vAlign w:val="top"/>
          </w:tcPr>
          <w:p w14:paraId="1493590A">
            <w:pPr>
              <w:spacing w:line="395" w:lineRule="auto"/>
              <w:rPr>
                <w:rFonts w:ascii="Arial"/>
                <w:color w:val="auto"/>
                <w:sz w:val="21"/>
                <w:highlight w:val="none"/>
              </w:rPr>
            </w:pPr>
          </w:p>
          <w:p w14:paraId="1F2BCB51">
            <w:pPr>
              <w:pStyle w:val="25"/>
              <w:spacing w:before="69" w:line="221" w:lineRule="auto"/>
              <w:ind w:left="386"/>
              <w:rPr>
                <w:color w:val="auto"/>
                <w:highlight w:val="none"/>
              </w:rPr>
            </w:pPr>
            <w:r>
              <w:rPr>
                <w:color w:val="auto"/>
                <w:spacing w:val="-9"/>
                <w:highlight w:val="none"/>
              </w:rPr>
              <w:t>委托代理人身份证（正面）</w:t>
            </w:r>
            <w:r>
              <w:rPr>
                <w:color w:val="auto"/>
                <w:spacing w:val="25"/>
                <w:highlight w:val="none"/>
              </w:rPr>
              <w:t xml:space="preserve"> </w:t>
            </w:r>
            <w:r>
              <w:rPr>
                <w:color w:val="auto"/>
                <w:spacing w:val="-9"/>
                <w:highlight w:val="none"/>
              </w:rPr>
              <w:t>复印件</w:t>
            </w:r>
          </w:p>
        </w:tc>
        <w:tc>
          <w:tcPr>
            <w:tcW w:w="3906" w:type="dxa"/>
            <w:vAlign w:val="top"/>
          </w:tcPr>
          <w:p w14:paraId="2BA1C76C">
            <w:pPr>
              <w:spacing w:line="395" w:lineRule="auto"/>
              <w:rPr>
                <w:rFonts w:ascii="Arial"/>
                <w:color w:val="auto"/>
                <w:sz w:val="21"/>
                <w:highlight w:val="none"/>
              </w:rPr>
            </w:pPr>
          </w:p>
          <w:p w14:paraId="3E553698">
            <w:pPr>
              <w:pStyle w:val="25"/>
              <w:spacing w:before="69" w:line="221" w:lineRule="auto"/>
              <w:ind w:left="384"/>
              <w:rPr>
                <w:color w:val="auto"/>
                <w:highlight w:val="none"/>
              </w:rPr>
            </w:pPr>
            <w:r>
              <w:rPr>
                <w:color w:val="auto"/>
                <w:spacing w:val="-9"/>
                <w:highlight w:val="none"/>
              </w:rPr>
              <w:t>委托代理人身份证（反面）</w:t>
            </w:r>
            <w:r>
              <w:rPr>
                <w:color w:val="auto"/>
                <w:spacing w:val="25"/>
                <w:highlight w:val="none"/>
              </w:rPr>
              <w:t xml:space="preserve"> </w:t>
            </w:r>
            <w:r>
              <w:rPr>
                <w:color w:val="auto"/>
                <w:spacing w:val="-9"/>
                <w:highlight w:val="none"/>
              </w:rPr>
              <w:t>复印件</w:t>
            </w:r>
          </w:p>
        </w:tc>
      </w:tr>
    </w:tbl>
    <w:p w14:paraId="16E13C31">
      <w:pPr>
        <w:spacing w:line="367" w:lineRule="auto"/>
        <w:rPr>
          <w:rFonts w:ascii="Arial"/>
          <w:color w:val="auto"/>
          <w:sz w:val="21"/>
          <w:highlight w:val="none"/>
        </w:rPr>
      </w:pPr>
    </w:p>
    <w:p w14:paraId="3D1A3A71">
      <w:pPr>
        <w:pStyle w:val="7"/>
        <w:spacing w:before="68" w:line="220" w:lineRule="auto"/>
        <w:ind w:left="666"/>
        <w:rPr>
          <w:color w:val="auto"/>
          <w:sz w:val="21"/>
          <w:szCs w:val="21"/>
          <w:highlight w:val="none"/>
        </w:rPr>
      </w:pPr>
      <w:r>
        <w:rPr>
          <w:color w:val="auto"/>
          <w:sz w:val="21"/>
          <w:szCs w:val="21"/>
          <w:highlight w:val="none"/>
        </w:rPr>
        <w:t>注:投标人代表不是投标人的法定代表人（单位负责人）的提供。自然人投</w:t>
      </w:r>
      <w:r>
        <w:rPr>
          <w:color w:val="auto"/>
          <w:spacing w:val="-1"/>
          <w:sz w:val="21"/>
          <w:szCs w:val="21"/>
          <w:highlight w:val="none"/>
        </w:rPr>
        <w:t>标的无需提供。</w:t>
      </w:r>
    </w:p>
    <w:p w14:paraId="199EF916">
      <w:pPr>
        <w:spacing w:line="268" w:lineRule="auto"/>
        <w:rPr>
          <w:rFonts w:ascii="Arial"/>
          <w:color w:val="auto"/>
          <w:sz w:val="21"/>
          <w:highlight w:val="none"/>
        </w:rPr>
      </w:pPr>
    </w:p>
    <w:p w14:paraId="52BFCF07">
      <w:pPr>
        <w:spacing w:line="268" w:lineRule="auto"/>
        <w:rPr>
          <w:rFonts w:ascii="Arial"/>
          <w:color w:val="auto"/>
          <w:sz w:val="21"/>
          <w:highlight w:val="none"/>
        </w:rPr>
      </w:pPr>
    </w:p>
    <w:p w14:paraId="29854D52">
      <w:pPr>
        <w:spacing w:line="268" w:lineRule="auto"/>
        <w:rPr>
          <w:rFonts w:ascii="Arial"/>
          <w:color w:val="auto"/>
          <w:sz w:val="21"/>
          <w:highlight w:val="none"/>
        </w:rPr>
      </w:pPr>
    </w:p>
    <w:p w14:paraId="2EB2B7C7">
      <w:pPr>
        <w:pStyle w:val="7"/>
        <w:spacing w:before="69" w:line="220" w:lineRule="auto"/>
        <w:ind w:left="39"/>
        <w:rPr>
          <w:color w:val="auto"/>
          <w:sz w:val="21"/>
          <w:szCs w:val="21"/>
          <w:highlight w:val="none"/>
        </w:rPr>
      </w:pPr>
      <w:r>
        <w:rPr>
          <w:color w:val="auto"/>
          <w:spacing w:val="-3"/>
          <w:sz w:val="21"/>
          <w:szCs w:val="21"/>
          <w:highlight w:val="none"/>
        </w:rPr>
        <w:t>投标人名称（盖单位章</w:t>
      </w:r>
      <w:r>
        <w:rPr>
          <w:color w:val="auto"/>
          <w:spacing w:val="-7"/>
          <w:sz w:val="21"/>
          <w:szCs w:val="21"/>
          <w:highlight w:val="none"/>
        </w:rPr>
        <w:t>）：</w:t>
      </w:r>
    </w:p>
    <w:p w14:paraId="086797CE">
      <w:pPr>
        <w:pStyle w:val="7"/>
        <w:spacing w:before="163" w:line="359" w:lineRule="auto"/>
        <w:ind w:left="37"/>
        <w:rPr>
          <w:color w:val="auto"/>
          <w:sz w:val="21"/>
          <w:szCs w:val="21"/>
          <w:highlight w:val="none"/>
        </w:rPr>
      </w:pPr>
      <w:r>
        <w:rPr>
          <w:color w:val="auto"/>
          <w:spacing w:val="-3"/>
          <w:sz w:val="21"/>
          <w:szCs w:val="21"/>
          <w:highlight w:val="none"/>
        </w:rPr>
        <w:t>法定代表人（单位负责人</w:t>
      </w:r>
      <w:r>
        <w:rPr>
          <w:color w:val="auto"/>
          <w:spacing w:val="-21"/>
          <w:sz w:val="21"/>
          <w:szCs w:val="21"/>
          <w:highlight w:val="none"/>
        </w:rPr>
        <w:t>）（</w:t>
      </w:r>
      <w:r>
        <w:rPr>
          <w:color w:val="auto"/>
          <w:spacing w:val="-3"/>
          <w:sz w:val="21"/>
          <w:szCs w:val="21"/>
          <w:highlight w:val="none"/>
        </w:rPr>
        <w:t>签字或印章</w:t>
      </w:r>
      <w:r>
        <w:rPr>
          <w:color w:val="auto"/>
          <w:spacing w:val="-21"/>
          <w:sz w:val="21"/>
          <w:szCs w:val="21"/>
          <w:highlight w:val="none"/>
        </w:rPr>
        <w:t>）：</w:t>
      </w:r>
      <w:r>
        <w:rPr>
          <w:color w:val="auto"/>
          <w:spacing w:val="-1"/>
          <w:sz w:val="21"/>
          <w:szCs w:val="21"/>
          <w:highlight w:val="none"/>
        </w:rPr>
        <w:t xml:space="preserve"> </w:t>
      </w:r>
      <w:r>
        <w:rPr>
          <w:color w:val="auto"/>
          <w:sz w:val="21"/>
          <w:szCs w:val="21"/>
          <w:highlight w:val="none"/>
          <w:u w:val="single" w:color="auto"/>
        </w:rPr>
        <w:t xml:space="preserve">                     </w:t>
      </w:r>
    </w:p>
    <w:p w14:paraId="530E70A2">
      <w:pPr>
        <w:pStyle w:val="7"/>
        <w:spacing w:before="1" w:line="219" w:lineRule="auto"/>
        <w:ind w:left="36"/>
        <w:rPr>
          <w:color w:val="auto"/>
          <w:sz w:val="21"/>
          <w:szCs w:val="21"/>
          <w:highlight w:val="none"/>
        </w:rPr>
      </w:pPr>
      <w:r>
        <w:rPr>
          <w:color w:val="auto"/>
          <w:spacing w:val="-8"/>
          <w:sz w:val="21"/>
          <w:szCs w:val="21"/>
          <w:highlight w:val="none"/>
        </w:rPr>
        <w:t>委托代理人（签字或印章</w:t>
      </w:r>
      <w:r>
        <w:rPr>
          <w:color w:val="auto"/>
          <w:spacing w:val="-17"/>
          <w:sz w:val="21"/>
          <w:szCs w:val="21"/>
          <w:highlight w:val="none"/>
        </w:rPr>
        <w:t>）：</w:t>
      </w:r>
      <w:r>
        <w:rPr>
          <w:color w:val="auto"/>
          <w:spacing w:val="15"/>
          <w:sz w:val="21"/>
          <w:szCs w:val="21"/>
          <w:highlight w:val="none"/>
        </w:rPr>
        <w:t xml:space="preserve"> </w:t>
      </w:r>
      <w:r>
        <w:rPr>
          <w:color w:val="auto"/>
          <w:sz w:val="21"/>
          <w:szCs w:val="21"/>
          <w:highlight w:val="none"/>
          <w:u w:val="single" w:color="auto"/>
        </w:rPr>
        <w:t xml:space="preserve">                     </w:t>
      </w:r>
    </w:p>
    <w:p w14:paraId="571115A4">
      <w:pPr>
        <w:pStyle w:val="7"/>
        <w:spacing w:before="158" w:line="221" w:lineRule="auto"/>
        <w:ind w:left="73"/>
        <w:rPr>
          <w:color w:val="auto"/>
          <w:sz w:val="21"/>
          <w:szCs w:val="21"/>
          <w:highlight w:val="none"/>
        </w:rPr>
      </w:pPr>
      <w:r>
        <w:rPr>
          <w:color w:val="auto"/>
          <w:spacing w:val="-26"/>
          <w:sz w:val="21"/>
          <w:szCs w:val="21"/>
          <w:highlight w:val="none"/>
        </w:rPr>
        <w:t>日期：</w:t>
      </w:r>
      <w:r>
        <w:rPr>
          <w:color w:val="auto"/>
          <w:spacing w:val="-11"/>
          <w:sz w:val="21"/>
          <w:szCs w:val="21"/>
          <w:highlight w:val="none"/>
        </w:rPr>
        <w:t xml:space="preserve"> </w:t>
      </w:r>
      <w:r>
        <w:rPr>
          <w:color w:val="auto"/>
          <w:sz w:val="21"/>
          <w:szCs w:val="21"/>
          <w:highlight w:val="none"/>
          <w:u w:val="single" w:color="auto"/>
        </w:rPr>
        <w:t xml:space="preserve">         </w:t>
      </w:r>
      <w:r>
        <w:rPr>
          <w:color w:val="auto"/>
          <w:spacing w:val="-95"/>
          <w:sz w:val="21"/>
          <w:szCs w:val="21"/>
          <w:highlight w:val="none"/>
        </w:rPr>
        <w:t xml:space="preserve"> </w:t>
      </w:r>
      <w:r>
        <w:rPr>
          <w:color w:val="auto"/>
          <w:spacing w:val="-26"/>
          <w:sz w:val="21"/>
          <w:szCs w:val="21"/>
          <w:highlight w:val="none"/>
        </w:rPr>
        <w:t>年</w:t>
      </w:r>
      <w:r>
        <w:rPr>
          <w:color w:val="auto"/>
          <w:spacing w:val="-105"/>
          <w:sz w:val="21"/>
          <w:szCs w:val="21"/>
          <w:highlight w:val="none"/>
        </w:rPr>
        <w:t xml:space="preserve"> </w:t>
      </w:r>
      <w:r>
        <w:rPr>
          <w:color w:val="auto"/>
          <w:spacing w:val="34"/>
          <w:sz w:val="21"/>
          <w:szCs w:val="21"/>
          <w:highlight w:val="none"/>
          <w:u w:val="single" w:color="auto"/>
        </w:rPr>
        <w:t xml:space="preserve">   </w:t>
      </w:r>
      <w:r>
        <w:rPr>
          <w:color w:val="auto"/>
          <w:spacing w:val="-91"/>
          <w:sz w:val="21"/>
          <w:szCs w:val="21"/>
          <w:highlight w:val="none"/>
        </w:rPr>
        <w:t xml:space="preserve"> </w:t>
      </w:r>
      <w:r>
        <w:rPr>
          <w:color w:val="auto"/>
          <w:spacing w:val="-26"/>
          <w:sz w:val="21"/>
          <w:szCs w:val="21"/>
          <w:highlight w:val="none"/>
        </w:rPr>
        <w:t>月</w:t>
      </w:r>
      <w:r>
        <w:rPr>
          <w:color w:val="auto"/>
          <w:spacing w:val="-105"/>
          <w:sz w:val="21"/>
          <w:szCs w:val="21"/>
          <w:highlight w:val="none"/>
        </w:rPr>
        <w:t xml:space="preserve"> </w:t>
      </w:r>
      <w:r>
        <w:rPr>
          <w:color w:val="auto"/>
          <w:spacing w:val="51"/>
          <w:sz w:val="21"/>
          <w:szCs w:val="21"/>
          <w:highlight w:val="none"/>
          <w:u w:val="single" w:color="auto"/>
        </w:rPr>
        <w:t xml:space="preserve">  </w:t>
      </w:r>
      <w:r>
        <w:rPr>
          <w:color w:val="auto"/>
          <w:spacing w:val="-60"/>
          <w:sz w:val="21"/>
          <w:szCs w:val="21"/>
          <w:highlight w:val="none"/>
        </w:rPr>
        <w:t xml:space="preserve"> </w:t>
      </w:r>
      <w:r>
        <w:rPr>
          <w:color w:val="auto"/>
          <w:spacing w:val="-26"/>
          <w:sz w:val="21"/>
          <w:szCs w:val="21"/>
          <w:highlight w:val="none"/>
        </w:rPr>
        <w:t>日</w:t>
      </w:r>
    </w:p>
    <w:p w14:paraId="21ED314F">
      <w:pPr>
        <w:spacing w:line="221" w:lineRule="auto"/>
        <w:rPr>
          <w:color w:val="auto"/>
          <w:sz w:val="21"/>
          <w:szCs w:val="21"/>
          <w:highlight w:val="none"/>
        </w:rPr>
        <w:sectPr>
          <w:footerReference r:id="rId62" w:type="default"/>
          <w:pgSz w:w="11905" w:h="16839"/>
          <w:pgMar w:top="400" w:right="1397" w:bottom="1155" w:left="1488" w:header="0" w:footer="993" w:gutter="0"/>
          <w:pgBorders>
            <w:top w:val="none" w:sz="0" w:space="0"/>
            <w:left w:val="none" w:sz="0" w:space="0"/>
            <w:bottom w:val="none" w:sz="0" w:space="0"/>
            <w:right w:val="none" w:sz="0" w:space="0"/>
          </w:pgBorders>
          <w:pgNumType w:fmt="decimal"/>
          <w:cols w:space="720" w:num="1"/>
        </w:sectPr>
      </w:pPr>
    </w:p>
    <w:p w14:paraId="3154E3DF">
      <w:pPr>
        <w:spacing w:line="278" w:lineRule="auto"/>
        <w:rPr>
          <w:rFonts w:ascii="Arial"/>
          <w:color w:val="auto"/>
          <w:sz w:val="21"/>
          <w:highlight w:val="none"/>
        </w:rPr>
      </w:pPr>
    </w:p>
    <w:p w14:paraId="7F16A028">
      <w:pPr>
        <w:spacing w:line="278" w:lineRule="auto"/>
        <w:rPr>
          <w:rFonts w:ascii="Arial"/>
          <w:color w:val="auto"/>
          <w:sz w:val="21"/>
          <w:highlight w:val="none"/>
        </w:rPr>
      </w:pPr>
    </w:p>
    <w:p w14:paraId="403F6F10">
      <w:pPr>
        <w:spacing w:line="278" w:lineRule="auto"/>
        <w:rPr>
          <w:rFonts w:ascii="Arial"/>
          <w:color w:val="auto"/>
          <w:sz w:val="21"/>
          <w:highlight w:val="none"/>
        </w:rPr>
      </w:pPr>
    </w:p>
    <w:p w14:paraId="78DC74C1">
      <w:pPr>
        <w:spacing w:before="87" w:line="224" w:lineRule="auto"/>
        <w:ind w:left="2548"/>
        <w:outlineLvl w:val="2"/>
        <w:rPr>
          <w:rFonts w:ascii="黑体" w:hAnsi="黑体" w:eastAsia="黑体" w:cs="黑体"/>
          <w:color w:val="auto"/>
          <w:sz w:val="27"/>
          <w:szCs w:val="27"/>
          <w:highlight w:val="none"/>
        </w:rPr>
      </w:pPr>
      <w:bookmarkStart w:id="482" w:name="_Toc20934"/>
      <w:bookmarkStart w:id="483" w:name="_Toc19029"/>
      <w:bookmarkStart w:id="484" w:name="_Toc7306"/>
      <w:r>
        <w:rPr>
          <w:rFonts w:ascii="黑体" w:hAnsi="黑体" w:eastAsia="黑体" w:cs="黑体"/>
          <w:color w:val="auto"/>
          <w:spacing w:val="8"/>
          <w:sz w:val="27"/>
          <w:szCs w:val="27"/>
          <w:highlight w:val="none"/>
          <w14:textOutline w14:w="5050" w14:cap="flat" w14:cmpd="sng">
            <w14:solidFill>
              <w14:srgbClr w14:val="000000"/>
            </w14:solidFill>
            <w14:prstDash w14:val="solid"/>
            <w14:miter w14:val="0"/>
          </w14:textOutline>
        </w:rPr>
        <w:t>四、投标人提供的资格证明文件</w:t>
      </w:r>
      <w:bookmarkEnd w:id="482"/>
      <w:bookmarkEnd w:id="483"/>
      <w:bookmarkEnd w:id="484"/>
    </w:p>
    <w:p w14:paraId="41476426">
      <w:pPr>
        <w:spacing w:line="297" w:lineRule="auto"/>
        <w:rPr>
          <w:rFonts w:ascii="Arial"/>
          <w:color w:val="auto"/>
          <w:sz w:val="21"/>
          <w:highlight w:val="none"/>
        </w:rPr>
      </w:pPr>
    </w:p>
    <w:p w14:paraId="3A8F0547">
      <w:pPr>
        <w:spacing w:line="297" w:lineRule="auto"/>
        <w:rPr>
          <w:rFonts w:ascii="Arial"/>
          <w:color w:val="auto"/>
          <w:sz w:val="21"/>
          <w:highlight w:val="none"/>
        </w:rPr>
      </w:pPr>
    </w:p>
    <w:p w14:paraId="6ADF02A2">
      <w:pPr>
        <w:spacing w:before="88" w:line="224" w:lineRule="auto"/>
        <w:ind w:left="4075"/>
        <w:rPr>
          <w:rFonts w:ascii="黑体" w:hAnsi="黑体" w:eastAsia="黑体" w:cs="黑体"/>
          <w:color w:val="auto"/>
          <w:sz w:val="27"/>
          <w:szCs w:val="27"/>
          <w:highlight w:val="none"/>
        </w:rPr>
      </w:pPr>
      <w:r>
        <w:rPr>
          <w:rFonts w:ascii="黑体" w:hAnsi="黑体" w:eastAsia="黑体" w:cs="黑体"/>
          <w:color w:val="auto"/>
          <w:spacing w:val="-1"/>
          <w:sz w:val="27"/>
          <w:szCs w:val="27"/>
          <w:highlight w:val="none"/>
          <w14:textOutline w14:w="5050" w14:cap="flat" w14:cmpd="sng">
            <w14:solidFill>
              <w14:srgbClr w14:val="000000"/>
            </w14:solidFill>
            <w14:prstDash w14:val="solid"/>
            <w14:miter w14:val="0"/>
          </w14:textOutline>
        </w:rPr>
        <w:t>须</w:t>
      </w:r>
      <w:r>
        <w:rPr>
          <w:rFonts w:ascii="黑体" w:hAnsi="黑体" w:eastAsia="黑体" w:cs="黑体"/>
          <w:color w:val="auto"/>
          <w:spacing w:val="18"/>
          <w:sz w:val="27"/>
          <w:szCs w:val="27"/>
          <w:highlight w:val="none"/>
        </w:rPr>
        <w:t xml:space="preserve">  </w:t>
      </w:r>
      <w:r>
        <w:rPr>
          <w:rFonts w:ascii="黑体" w:hAnsi="黑体" w:eastAsia="黑体" w:cs="黑体"/>
          <w:color w:val="auto"/>
          <w:spacing w:val="-1"/>
          <w:sz w:val="27"/>
          <w:szCs w:val="27"/>
          <w:highlight w:val="none"/>
          <w14:textOutline w14:w="5050" w14:cap="flat" w14:cmpd="sng">
            <w14:solidFill>
              <w14:srgbClr w14:val="000000"/>
            </w14:solidFill>
            <w14:prstDash w14:val="solid"/>
            <w14:miter w14:val="0"/>
          </w14:textOutline>
        </w:rPr>
        <w:t>知</w:t>
      </w:r>
    </w:p>
    <w:p w14:paraId="6991EFBD">
      <w:pPr>
        <w:spacing w:line="293" w:lineRule="auto"/>
        <w:rPr>
          <w:rFonts w:ascii="Arial"/>
          <w:color w:val="auto"/>
          <w:sz w:val="21"/>
          <w:highlight w:val="none"/>
        </w:rPr>
      </w:pPr>
    </w:p>
    <w:p w14:paraId="2641D0DD">
      <w:pPr>
        <w:pStyle w:val="7"/>
        <w:spacing w:before="69" w:line="220" w:lineRule="auto"/>
        <w:ind w:left="475"/>
        <w:rPr>
          <w:color w:val="auto"/>
          <w:sz w:val="21"/>
          <w:szCs w:val="21"/>
          <w:highlight w:val="none"/>
        </w:rPr>
      </w:pPr>
      <w:r>
        <w:rPr>
          <w:color w:val="auto"/>
          <w:spacing w:val="-2"/>
          <w:sz w:val="21"/>
          <w:szCs w:val="21"/>
          <w:highlight w:val="none"/>
          <w14:textOutline w14:w="3831" w14:cap="flat" w14:cmpd="sng">
            <w14:solidFill>
              <w14:srgbClr w14:val="000000"/>
            </w14:solidFill>
            <w14:prstDash w14:val="solid"/>
            <w14:miter w14:val="0"/>
          </w14:textOutline>
        </w:rPr>
        <w:t>1、投标人应按第二章第</w:t>
      </w:r>
      <w:r>
        <w:rPr>
          <w:color w:val="auto"/>
          <w:spacing w:val="-11"/>
          <w:sz w:val="21"/>
          <w:szCs w:val="21"/>
          <w:highlight w:val="none"/>
        </w:rPr>
        <w:t xml:space="preserve"> </w:t>
      </w:r>
      <w:r>
        <w:rPr>
          <w:color w:val="auto"/>
          <w:spacing w:val="-2"/>
          <w:sz w:val="21"/>
          <w:szCs w:val="21"/>
          <w:highlight w:val="none"/>
          <w14:textOutline w14:w="3831" w14:cap="flat" w14:cmpd="sng">
            <w14:solidFill>
              <w14:srgbClr w14:val="000000"/>
            </w14:solidFill>
            <w14:prstDash w14:val="solid"/>
            <w14:miter w14:val="0"/>
          </w14:textOutline>
        </w:rPr>
        <w:t>15.1</w:t>
      </w:r>
      <w:r>
        <w:rPr>
          <w:color w:val="auto"/>
          <w:spacing w:val="-43"/>
          <w:sz w:val="21"/>
          <w:szCs w:val="21"/>
          <w:highlight w:val="none"/>
        </w:rPr>
        <w:t xml:space="preserve"> </w:t>
      </w:r>
      <w:r>
        <w:rPr>
          <w:color w:val="auto"/>
          <w:spacing w:val="-2"/>
          <w:sz w:val="21"/>
          <w:szCs w:val="21"/>
          <w:highlight w:val="none"/>
          <w14:textOutline w14:w="3831" w14:cap="flat" w14:cmpd="sng">
            <w14:solidFill>
              <w14:srgbClr w14:val="000000"/>
            </w14:solidFill>
            <w14:prstDash w14:val="solid"/>
            <w14:miter w14:val="0"/>
          </w14:textOutline>
        </w:rPr>
        <w:t>款要求提供下列的证明材料</w:t>
      </w:r>
    </w:p>
    <w:p w14:paraId="0602F49C">
      <w:pPr>
        <w:spacing w:line="242" w:lineRule="auto"/>
        <w:rPr>
          <w:rFonts w:ascii="Arial"/>
          <w:color w:val="auto"/>
          <w:sz w:val="21"/>
          <w:highlight w:val="none"/>
        </w:rPr>
      </w:pPr>
    </w:p>
    <w:p w14:paraId="1D99CEA4">
      <w:pPr>
        <w:pStyle w:val="7"/>
        <w:spacing w:before="68" w:line="566" w:lineRule="exact"/>
        <w:ind w:left="788"/>
        <w:rPr>
          <w:color w:val="auto"/>
          <w:sz w:val="21"/>
          <w:szCs w:val="21"/>
          <w:highlight w:val="none"/>
        </w:rPr>
      </w:pPr>
      <w:r>
        <w:rPr>
          <w:color w:val="auto"/>
          <w:spacing w:val="-1"/>
          <w:position w:val="27"/>
          <w:sz w:val="21"/>
          <w:szCs w:val="21"/>
          <w:highlight w:val="none"/>
        </w:rPr>
        <w:t>附件</w:t>
      </w:r>
      <w:r>
        <w:rPr>
          <w:color w:val="auto"/>
          <w:spacing w:val="-37"/>
          <w:position w:val="27"/>
          <w:sz w:val="21"/>
          <w:szCs w:val="21"/>
          <w:highlight w:val="none"/>
        </w:rPr>
        <w:t xml:space="preserve"> </w:t>
      </w:r>
      <w:r>
        <w:rPr>
          <w:color w:val="auto"/>
          <w:spacing w:val="-1"/>
          <w:position w:val="27"/>
          <w:sz w:val="21"/>
          <w:szCs w:val="21"/>
          <w:highlight w:val="none"/>
        </w:rPr>
        <w:t>4-1 法人或者其他组织的营业执照等主体资格证明文件，自然人的身份证明</w:t>
      </w:r>
    </w:p>
    <w:p w14:paraId="636F6AC2">
      <w:pPr>
        <w:pStyle w:val="7"/>
        <w:spacing w:line="219" w:lineRule="auto"/>
        <w:ind w:left="788"/>
        <w:rPr>
          <w:color w:val="auto"/>
          <w:sz w:val="21"/>
          <w:szCs w:val="21"/>
          <w:highlight w:val="none"/>
        </w:rPr>
      </w:pPr>
      <w:r>
        <w:rPr>
          <w:color w:val="auto"/>
          <w:spacing w:val="-3"/>
          <w:sz w:val="21"/>
          <w:szCs w:val="21"/>
          <w:highlight w:val="none"/>
        </w:rPr>
        <w:t>附件</w:t>
      </w:r>
      <w:r>
        <w:rPr>
          <w:color w:val="auto"/>
          <w:spacing w:val="-30"/>
          <w:sz w:val="21"/>
          <w:szCs w:val="21"/>
          <w:highlight w:val="none"/>
        </w:rPr>
        <w:t xml:space="preserve"> </w:t>
      </w:r>
      <w:r>
        <w:rPr>
          <w:color w:val="auto"/>
          <w:spacing w:val="-3"/>
          <w:sz w:val="21"/>
          <w:szCs w:val="21"/>
          <w:highlight w:val="none"/>
        </w:rPr>
        <w:t>4-2 投标人资格声明（格式）</w:t>
      </w:r>
    </w:p>
    <w:p w14:paraId="459C8D1E">
      <w:pPr>
        <w:spacing w:line="246" w:lineRule="auto"/>
        <w:rPr>
          <w:rFonts w:ascii="Arial"/>
          <w:color w:val="auto"/>
          <w:sz w:val="21"/>
          <w:highlight w:val="none"/>
        </w:rPr>
      </w:pPr>
    </w:p>
    <w:p w14:paraId="7C41017F">
      <w:pPr>
        <w:pStyle w:val="7"/>
        <w:spacing w:before="69" w:line="562" w:lineRule="exact"/>
        <w:ind w:left="788"/>
        <w:rPr>
          <w:color w:val="auto"/>
          <w:sz w:val="21"/>
          <w:szCs w:val="21"/>
          <w:highlight w:val="none"/>
        </w:rPr>
      </w:pPr>
      <w:r>
        <w:rPr>
          <w:color w:val="auto"/>
          <w:spacing w:val="-1"/>
          <w:position w:val="27"/>
          <w:sz w:val="21"/>
          <w:szCs w:val="21"/>
          <w:highlight w:val="none"/>
        </w:rPr>
        <w:t>附件</w:t>
      </w:r>
      <w:r>
        <w:rPr>
          <w:color w:val="auto"/>
          <w:spacing w:val="-45"/>
          <w:position w:val="27"/>
          <w:sz w:val="21"/>
          <w:szCs w:val="21"/>
          <w:highlight w:val="none"/>
        </w:rPr>
        <w:t xml:space="preserve"> </w:t>
      </w:r>
      <w:r>
        <w:rPr>
          <w:color w:val="auto"/>
          <w:spacing w:val="-1"/>
          <w:position w:val="27"/>
          <w:sz w:val="21"/>
          <w:szCs w:val="21"/>
          <w:highlight w:val="none"/>
        </w:rPr>
        <w:t>4-3 符合特定资格条件证明材料复印件或者</w:t>
      </w:r>
      <w:r>
        <w:rPr>
          <w:color w:val="auto"/>
          <w:spacing w:val="-2"/>
          <w:position w:val="27"/>
          <w:sz w:val="21"/>
          <w:szCs w:val="21"/>
          <w:highlight w:val="none"/>
        </w:rPr>
        <w:t>情况说明</w:t>
      </w:r>
    </w:p>
    <w:p w14:paraId="47C5407D">
      <w:pPr>
        <w:pStyle w:val="7"/>
        <w:spacing w:before="1" w:line="219" w:lineRule="auto"/>
        <w:ind w:left="788"/>
        <w:rPr>
          <w:color w:val="auto"/>
          <w:sz w:val="21"/>
          <w:szCs w:val="21"/>
          <w:highlight w:val="none"/>
        </w:rPr>
      </w:pPr>
      <w:r>
        <w:rPr>
          <w:color w:val="auto"/>
          <w:spacing w:val="-2"/>
          <w:sz w:val="21"/>
          <w:szCs w:val="21"/>
          <w:highlight w:val="none"/>
        </w:rPr>
        <w:t>附件</w:t>
      </w:r>
      <w:r>
        <w:rPr>
          <w:color w:val="auto"/>
          <w:spacing w:val="-45"/>
          <w:sz w:val="21"/>
          <w:szCs w:val="21"/>
          <w:highlight w:val="none"/>
        </w:rPr>
        <w:t xml:space="preserve"> </w:t>
      </w:r>
      <w:r>
        <w:rPr>
          <w:color w:val="auto"/>
          <w:spacing w:val="-2"/>
          <w:sz w:val="21"/>
          <w:szCs w:val="21"/>
          <w:highlight w:val="none"/>
        </w:rPr>
        <w:t>4-4 联合体协议书（格式</w:t>
      </w:r>
      <w:r>
        <w:rPr>
          <w:color w:val="auto"/>
          <w:spacing w:val="6"/>
          <w:sz w:val="21"/>
          <w:szCs w:val="21"/>
          <w:highlight w:val="none"/>
        </w:rPr>
        <w:t>）（</w:t>
      </w:r>
      <w:r>
        <w:rPr>
          <w:color w:val="auto"/>
          <w:spacing w:val="-2"/>
          <w:sz w:val="21"/>
          <w:szCs w:val="21"/>
          <w:highlight w:val="none"/>
        </w:rPr>
        <w:t>联合体形式投标的提供）</w:t>
      </w:r>
    </w:p>
    <w:p w14:paraId="1DCA63C9">
      <w:pPr>
        <w:spacing w:line="247" w:lineRule="auto"/>
        <w:rPr>
          <w:rFonts w:ascii="Arial"/>
          <w:color w:val="auto"/>
          <w:sz w:val="21"/>
          <w:highlight w:val="none"/>
        </w:rPr>
      </w:pPr>
    </w:p>
    <w:p w14:paraId="1A041244">
      <w:pPr>
        <w:pStyle w:val="7"/>
        <w:spacing w:before="68" w:line="408" w:lineRule="exact"/>
        <w:ind w:right="24"/>
        <w:jc w:val="right"/>
        <w:rPr>
          <w:color w:val="auto"/>
          <w:sz w:val="21"/>
          <w:szCs w:val="21"/>
          <w:highlight w:val="none"/>
        </w:rPr>
      </w:pPr>
      <w:r>
        <w:rPr>
          <w:color w:val="auto"/>
          <w:position w:val="15"/>
          <w:sz w:val="21"/>
          <w:szCs w:val="21"/>
          <w:highlight w:val="none"/>
        </w:rPr>
        <w:t>2、投标人以联合体形式投标的，除应提交联合协议书(本节附 4-4)外，</w:t>
      </w:r>
      <w:r>
        <w:rPr>
          <w:color w:val="auto"/>
          <w:spacing w:val="-1"/>
          <w:position w:val="15"/>
          <w:sz w:val="21"/>
          <w:szCs w:val="21"/>
          <w:highlight w:val="none"/>
        </w:rPr>
        <w:t>参加联合体的各方均</w:t>
      </w:r>
    </w:p>
    <w:p w14:paraId="2576A10E">
      <w:pPr>
        <w:pStyle w:val="7"/>
        <w:spacing w:before="1" w:line="219" w:lineRule="auto"/>
        <w:ind w:left="37"/>
        <w:rPr>
          <w:color w:val="auto"/>
          <w:sz w:val="21"/>
          <w:szCs w:val="21"/>
          <w:highlight w:val="none"/>
        </w:rPr>
      </w:pPr>
      <w:r>
        <w:rPr>
          <w:color w:val="auto"/>
          <w:spacing w:val="-2"/>
          <w:sz w:val="21"/>
          <w:szCs w:val="21"/>
          <w:highlight w:val="none"/>
        </w:rPr>
        <w:t>应提交上款资格证明材料。</w:t>
      </w:r>
    </w:p>
    <w:p w14:paraId="34F9B94E">
      <w:pPr>
        <w:spacing w:line="219" w:lineRule="auto"/>
        <w:rPr>
          <w:color w:val="auto"/>
          <w:sz w:val="21"/>
          <w:szCs w:val="21"/>
          <w:highlight w:val="none"/>
        </w:rPr>
        <w:sectPr>
          <w:headerReference r:id="rId63" w:type="default"/>
          <w:footerReference r:id="rId64" w:type="default"/>
          <w:pgSz w:w="11905" w:h="16839"/>
          <w:pgMar w:top="1094" w:right="1431" w:bottom="1155" w:left="1488" w:header="1080" w:footer="993" w:gutter="0"/>
          <w:pgBorders>
            <w:top w:val="none" w:sz="0" w:space="0"/>
            <w:left w:val="none" w:sz="0" w:space="0"/>
            <w:bottom w:val="none" w:sz="0" w:space="0"/>
            <w:right w:val="none" w:sz="0" w:space="0"/>
          </w:pgBorders>
          <w:pgNumType w:fmt="decimal"/>
          <w:cols w:space="720" w:num="1"/>
        </w:sectPr>
      </w:pPr>
    </w:p>
    <w:p w14:paraId="14FA116F">
      <w:pPr>
        <w:spacing w:line="297" w:lineRule="auto"/>
        <w:rPr>
          <w:rFonts w:ascii="Arial"/>
          <w:color w:val="auto"/>
          <w:sz w:val="21"/>
          <w:highlight w:val="none"/>
        </w:rPr>
      </w:pPr>
    </w:p>
    <w:p w14:paraId="2718B6CF">
      <w:pPr>
        <w:spacing w:line="297" w:lineRule="auto"/>
        <w:rPr>
          <w:rFonts w:ascii="Arial"/>
          <w:color w:val="auto"/>
          <w:sz w:val="21"/>
          <w:highlight w:val="none"/>
        </w:rPr>
      </w:pPr>
    </w:p>
    <w:p w14:paraId="66763AF9">
      <w:pPr>
        <w:spacing w:line="298" w:lineRule="auto"/>
        <w:rPr>
          <w:rFonts w:ascii="Arial"/>
          <w:color w:val="auto"/>
          <w:sz w:val="21"/>
          <w:highlight w:val="none"/>
        </w:rPr>
      </w:pPr>
    </w:p>
    <w:p w14:paraId="7929E214">
      <w:pPr>
        <w:spacing w:before="68" w:line="211" w:lineRule="auto"/>
        <w:ind w:left="48"/>
        <w:rPr>
          <w:rFonts w:ascii="黑体" w:hAnsi="黑体" w:eastAsia="黑体" w:cs="黑体"/>
          <w:color w:val="auto"/>
          <w:sz w:val="21"/>
          <w:szCs w:val="21"/>
          <w:highlight w:val="none"/>
        </w:rPr>
      </w:pPr>
      <w:r>
        <w:rPr>
          <w:rFonts w:ascii="黑体" w:hAnsi="黑体" w:eastAsia="黑体" w:cs="黑体"/>
          <w:color w:val="auto"/>
          <w:spacing w:val="-1"/>
          <w:sz w:val="21"/>
          <w:szCs w:val="21"/>
          <w:highlight w:val="none"/>
        </w:rPr>
        <w:t>附件</w:t>
      </w:r>
      <w:r>
        <w:rPr>
          <w:rFonts w:ascii="黑体" w:hAnsi="黑体" w:eastAsia="黑体" w:cs="黑体"/>
          <w:color w:val="auto"/>
          <w:spacing w:val="-32"/>
          <w:sz w:val="21"/>
          <w:szCs w:val="21"/>
          <w:highlight w:val="none"/>
        </w:rPr>
        <w:t xml:space="preserve"> </w:t>
      </w:r>
      <w:r>
        <w:rPr>
          <w:rFonts w:ascii="黑体" w:hAnsi="黑体" w:eastAsia="黑体" w:cs="黑体"/>
          <w:color w:val="auto"/>
          <w:spacing w:val="-1"/>
          <w:sz w:val="21"/>
          <w:szCs w:val="21"/>
          <w:highlight w:val="none"/>
        </w:rPr>
        <w:t>4-1 法人或者其他组织的营业执照等主体资格证明文件，自然人的身份证明</w:t>
      </w:r>
    </w:p>
    <w:p w14:paraId="077373FB">
      <w:pPr>
        <w:spacing w:line="342" w:lineRule="auto"/>
        <w:rPr>
          <w:rFonts w:ascii="Arial"/>
          <w:color w:val="auto"/>
          <w:sz w:val="21"/>
          <w:highlight w:val="none"/>
        </w:rPr>
      </w:pPr>
    </w:p>
    <w:p w14:paraId="0C20D0EF">
      <w:pPr>
        <w:spacing w:before="87" w:line="216" w:lineRule="auto"/>
        <w:ind w:left="147"/>
        <w:outlineLvl w:val="9"/>
        <w:rPr>
          <w:rFonts w:ascii="黑体" w:hAnsi="黑体" w:eastAsia="黑体" w:cs="黑体"/>
          <w:color w:val="auto"/>
          <w:sz w:val="27"/>
          <w:szCs w:val="27"/>
          <w:highlight w:val="none"/>
        </w:rPr>
      </w:pPr>
      <w:r>
        <w:rPr>
          <w:rFonts w:ascii="黑体" w:hAnsi="黑体" w:eastAsia="黑体" w:cs="黑体"/>
          <w:color w:val="auto"/>
          <w:spacing w:val="6"/>
          <w:sz w:val="27"/>
          <w:szCs w:val="27"/>
          <w:highlight w:val="none"/>
          <w14:textOutline w14:w="5050" w14:cap="flat" w14:cmpd="sng">
            <w14:solidFill>
              <w14:srgbClr w14:val="000000"/>
            </w14:solidFill>
            <w14:prstDash w14:val="solid"/>
            <w14:miter w14:val="0"/>
          </w14:textOutline>
        </w:rPr>
        <w:t>法人或者其他组织的营业执照等主体资格证明文件，</w:t>
      </w:r>
      <w:r>
        <w:rPr>
          <w:rFonts w:ascii="黑体" w:hAnsi="黑体" w:eastAsia="黑体" w:cs="黑体"/>
          <w:color w:val="auto"/>
          <w:spacing w:val="6"/>
          <w:sz w:val="27"/>
          <w:szCs w:val="27"/>
          <w:highlight w:val="none"/>
        </w:rPr>
        <w:t xml:space="preserve"> </w:t>
      </w:r>
      <w:r>
        <w:rPr>
          <w:rFonts w:ascii="黑体" w:hAnsi="黑体" w:eastAsia="黑体" w:cs="黑体"/>
          <w:color w:val="auto"/>
          <w:spacing w:val="6"/>
          <w:sz w:val="27"/>
          <w:szCs w:val="27"/>
          <w:highlight w:val="none"/>
          <w14:textOutline w14:w="5050" w14:cap="flat" w14:cmpd="sng">
            <w14:solidFill>
              <w14:srgbClr w14:val="000000"/>
            </w14:solidFill>
            <w14:prstDash w14:val="solid"/>
            <w14:miter w14:val="0"/>
          </w14:textOutline>
        </w:rPr>
        <w:t>自然人</w:t>
      </w:r>
      <w:r>
        <w:rPr>
          <w:rFonts w:ascii="黑体" w:hAnsi="黑体" w:eastAsia="黑体" w:cs="黑体"/>
          <w:color w:val="auto"/>
          <w:spacing w:val="5"/>
          <w:sz w:val="27"/>
          <w:szCs w:val="27"/>
          <w:highlight w:val="none"/>
          <w14:textOutline w14:w="5050" w14:cap="flat" w14:cmpd="sng">
            <w14:solidFill>
              <w14:srgbClr w14:val="000000"/>
            </w14:solidFill>
            <w14:prstDash w14:val="solid"/>
            <w14:miter w14:val="0"/>
          </w14:textOutline>
        </w:rPr>
        <w:t>的身份证明</w:t>
      </w:r>
    </w:p>
    <w:p w14:paraId="757A8EA6">
      <w:pPr>
        <w:spacing w:line="287" w:lineRule="auto"/>
        <w:rPr>
          <w:rFonts w:ascii="Arial"/>
          <w:color w:val="auto"/>
          <w:sz w:val="21"/>
          <w:highlight w:val="none"/>
        </w:rPr>
      </w:pPr>
    </w:p>
    <w:p w14:paraId="13F7642B">
      <w:pPr>
        <w:spacing w:line="288" w:lineRule="auto"/>
        <w:rPr>
          <w:rFonts w:ascii="Arial"/>
          <w:color w:val="auto"/>
          <w:sz w:val="21"/>
          <w:highlight w:val="none"/>
        </w:rPr>
      </w:pPr>
    </w:p>
    <w:p w14:paraId="3CD0805C">
      <w:pPr>
        <w:spacing w:line="288" w:lineRule="auto"/>
        <w:rPr>
          <w:rFonts w:ascii="Arial"/>
          <w:color w:val="auto"/>
          <w:sz w:val="21"/>
          <w:highlight w:val="none"/>
        </w:rPr>
      </w:pPr>
    </w:p>
    <w:p w14:paraId="4215BB0E">
      <w:pPr>
        <w:pStyle w:val="7"/>
        <w:spacing w:before="68" w:line="220" w:lineRule="auto"/>
        <w:ind w:left="459"/>
        <w:rPr>
          <w:color w:val="auto"/>
          <w:sz w:val="21"/>
          <w:szCs w:val="21"/>
          <w:highlight w:val="none"/>
        </w:rPr>
      </w:pPr>
      <w:r>
        <w:rPr>
          <w:color w:val="auto"/>
          <w:spacing w:val="-2"/>
          <w:sz w:val="21"/>
          <w:szCs w:val="21"/>
          <w:highlight w:val="none"/>
        </w:rPr>
        <w:t>注：按第二章第</w:t>
      </w:r>
      <w:r>
        <w:rPr>
          <w:color w:val="auto"/>
          <w:spacing w:val="-16"/>
          <w:sz w:val="21"/>
          <w:szCs w:val="21"/>
          <w:highlight w:val="none"/>
        </w:rPr>
        <w:t xml:space="preserve"> </w:t>
      </w:r>
      <w:r>
        <w:rPr>
          <w:color w:val="auto"/>
          <w:spacing w:val="-2"/>
          <w:sz w:val="21"/>
          <w:szCs w:val="21"/>
          <w:highlight w:val="none"/>
        </w:rPr>
        <w:t>14.1（2）项要求提供。</w:t>
      </w:r>
    </w:p>
    <w:p w14:paraId="174F4FEB">
      <w:pPr>
        <w:spacing w:line="246" w:lineRule="auto"/>
        <w:rPr>
          <w:rFonts w:ascii="Arial"/>
          <w:color w:val="auto"/>
          <w:sz w:val="21"/>
          <w:highlight w:val="none"/>
        </w:rPr>
      </w:pPr>
    </w:p>
    <w:p w14:paraId="420D528C">
      <w:pPr>
        <w:pStyle w:val="7"/>
        <w:spacing w:before="69" w:line="561" w:lineRule="exact"/>
        <w:ind w:left="466"/>
        <w:rPr>
          <w:color w:val="auto"/>
          <w:sz w:val="21"/>
          <w:szCs w:val="21"/>
          <w:highlight w:val="none"/>
        </w:rPr>
      </w:pPr>
      <w:r>
        <w:rPr>
          <w:color w:val="auto"/>
          <w:spacing w:val="-1"/>
          <w:position w:val="27"/>
          <w:sz w:val="21"/>
          <w:szCs w:val="21"/>
          <w:highlight w:val="none"/>
        </w:rPr>
        <w:t>（1）投标人为法人的，应提交营业执照或法人登记证书的复印件；</w:t>
      </w:r>
    </w:p>
    <w:p w14:paraId="134CA33E">
      <w:pPr>
        <w:pStyle w:val="7"/>
        <w:spacing w:before="1" w:line="219" w:lineRule="auto"/>
        <w:ind w:left="466"/>
        <w:rPr>
          <w:color w:val="auto"/>
          <w:sz w:val="21"/>
          <w:szCs w:val="21"/>
          <w:highlight w:val="none"/>
        </w:rPr>
      </w:pPr>
      <w:r>
        <w:rPr>
          <w:color w:val="auto"/>
          <w:spacing w:val="-6"/>
          <w:sz w:val="21"/>
          <w:szCs w:val="21"/>
          <w:highlight w:val="none"/>
        </w:rPr>
        <w:t>（2）投标人为非法人组织的， 应提交依法登记证书复印件；</w:t>
      </w:r>
    </w:p>
    <w:p w14:paraId="6CC95A82">
      <w:pPr>
        <w:spacing w:line="246" w:lineRule="auto"/>
        <w:rPr>
          <w:rFonts w:ascii="Arial"/>
          <w:color w:val="auto"/>
          <w:sz w:val="21"/>
          <w:highlight w:val="none"/>
        </w:rPr>
      </w:pPr>
    </w:p>
    <w:p w14:paraId="327C9194">
      <w:pPr>
        <w:pStyle w:val="7"/>
        <w:spacing w:before="69" w:line="567" w:lineRule="exact"/>
        <w:ind w:left="466"/>
        <w:rPr>
          <w:color w:val="auto"/>
          <w:sz w:val="21"/>
          <w:szCs w:val="21"/>
          <w:highlight w:val="none"/>
        </w:rPr>
      </w:pPr>
      <w:r>
        <w:rPr>
          <w:color w:val="auto"/>
          <w:spacing w:val="-5"/>
          <w:position w:val="27"/>
          <w:sz w:val="21"/>
          <w:szCs w:val="21"/>
          <w:highlight w:val="none"/>
        </w:rPr>
        <w:t>（3）投标人为个体工商户的， 应提交个体工商户营业执照复印件；</w:t>
      </w:r>
    </w:p>
    <w:p w14:paraId="3A8ED545">
      <w:pPr>
        <w:pStyle w:val="7"/>
        <w:spacing w:before="1" w:line="220" w:lineRule="auto"/>
        <w:ind w:left="466"/>
        <w:rPr>
          <w:color w:val="auto"/>
          <w:sz w:val="21"/>
          <w:szCs w:val="21"/>
          <w:highlight w:val="none"/>
        </w:rPr>
      </w:pPr>
      <w:r>
        <w:rPr>
          <w:color w:val="auto"/>
          <w:spacing w:val="-2"/>
          <w:sz w:val="21"/>
          <w:szCs w:val="21"/>
          <w:highlight w:val="none"/>
        </w:rPr>
        <w:t>（4）投标人为自然人的，应提交自然人的身份证明复印件。</w:t>
      </w:r>
    </w:p>
    <w:p w14:paraId="04B8C457">
      <w:pPr>
        <w:spacing w:line="220" w:lineRule="auto"/>
        <w:rPr>
          <w:color w:val="auto"/>
          <w:sz w:val="21"/>
          <w:szCs w:val="21"/>
          <w:highlight w:val="none"/>
        </w:rPr>
        <w:sectPr>
          <w:footerReference r:id="rId65" w:type="default"/>
          <w:pgSz w:w="11905" w:h="16839"/>
          <w:pgMar w:top="1094" w:right="1431" w:bottom="1155" w:left="1488" w:header="1080" w:footer="993" w:gutter="0"/>
          <w:pgBorders>
            <w:top w:val="none" w:sz="0" w:space="0"/>
            <w:left w:val="none" w:sz="0" w:space="0"/>
            <w:bottom w:val="none" w:sz="0" w:space="0"/>
            <w:right w:val="none" w:sz="0" w:space="0"/>
          </w:pgBorders>
          <w:pgNumType w:fmt="decimal"/>
          <w:cols w:space="720" w:num="1"/>
        </w:sectPr>
      </w:pPr>
    </w:p>
    <w:p w14:paraId="57524FCF">
      <w:pPr>
        <w:spacing w:line="322" w:lineRule="auto"/>
        <w:rPr>
          <w:rFonts w:ascii="Arial"/>
          <w:color w:val="auto"/>
          <w:sz w:val="21"/>
          <w:highlight w:val="none"/>
        </w:rPr>
      </w:pPr>
    </w:p>
    <w:p w14:paraId="65A5B03C">
      <w:pPr>
        <w:pStyle w:val="7"/>
        <w:spacing w:before="69" w:line="261" w:lineRule="auto"/>
        <w:ind w:left="35" w:right="96" w:firstLine="1"/>
        <w:jc w:val="both"/>
        <w:rPr>
          <w:color w:val="auto"/>
          <w:sz w:val="21"/>
          <w:szCs w:val="21"/>
          <w:highlight w:val="none"/>
        </w:rPr>
      </w:pPr>
      <w:r>
        <w:rPr>
          <w:color w:val="auto"/>
          <w:spacing w:val="1"/>
          <w:sz w:val="21"/>
          <w:szCs w:val="21"/>
          <w:highlight w:val="none"/>
          <w14:textOutline w14:w="3831" w14:cap="flat" w14:cmpd="sng">
            <w14:solidFill>
              <w14:srgbClr w14:val="000000"/>
            </w14:solidFill>
            <w14:prstDash w14:val="solid"/>
            <w14:miter w14:val="0"/>
          </w14:textOutline>
        </w:rPr>
        <w:t>根据《湖南省财政厅关于政府采购促进中小企业发展有关措</w:t>
      </w:r>
      <w:r>
        <w:rPr>
          <w:color w:val="auto"/>
          <w:sz w:val="21"/>
          <w:szCs w:val="21"/>
          <w:highlight w:val="none"/>
          <w14:textOutline w14:w="3831" w14:cap="flat" w14:cmpd="sng">
            <w14:solidFill>
              <w14:srgbClr w14:val="000000"/>
            </w14:solidFill>
            <w14:prstDash w14:val="solid"/>
            <w14:miter w14:val="0"/>
          </w14:textOutline>
        </w:rPr>
        <w:t>施的通知》，不再要求供应商提供相</w:t>
      </w:r>
      <w:r>
        <w:rPr>
          <w:color w:val="auto"/>
          <w:sz w:val="21"/>
          <w:szCs w:val="21"/>
          <w:highlight w:val="none"/>
        </w:rPr>
        <w:t xml:space="preserve"> </w:t>
      </w:r>
      <w:r>
        <w:rPr>
          <w:color w:val="auto"/>
          <w:spacing w:val="1"/>
          <w:sz w:val="21"/>
          <w:szCs w:val="21"/>
          <w:highlight w:val="none"/>
          <w14:textOutline w14:w="3831" w14:cap="flat" w14:cmpd="sng">
            <w14:solidFill>
              <w14:srgbClr w14:val="000000"/>
            </w14:solidFill>
            <w14:prstDash w14:val="solid"/>
            <w14:miter w14:val="0"/>
          </w14:textOutline>
        </w:rPr>
        <w:t>关财务状况、缴纳税收和社会保障资金等资格证明材料，改为书面承诺</w:t>
      </w:r>
      <w:r>
        <w:rPr>
          <w:color w:val="auto"/>
          <w:sz w:val="21"/>
          <w:szCs w:val="21"/>
          <w:highlight w:val="none"/>
          <w14:textOutline w14:w="3831" w14:cap="flat" w14:cmpd="sng">
            <w14:solidFill>
              <w14:srgbClr w14:val="000000"/>
            </w14:solidFill>
            <w14:prstDash w14:val="solid"/>
            <w14:miter w14:val="0"/>
          </w14:textOutline>
        </w:rPr>
        <w:t>（参考下列格式）。经采</w:t>
      </w:r>
      <w:r>
        <w:rPr>
          <w:color w:val="auto"/>
          <w:sz w:val="21"/>
          <w:szCs w:val="21"/>
          <w:highlight w:val="none"/>
        </w:rPr>
        <w:t xml:space="preserve"> </w:t>
      </w:r>
      <w:r>
        <w:rPr>
          <w:color w:val="auto"/>
          <w:spacing w:val="-3"/>
          <w:sz w:val="21"/>
          <w:szCs w:val="21"/>
          <w:highlight w:val="none"/>
          <w14:textOutline w14:w="3831" w14:cap="flat" w14:cmpd="sng">
            <w14:solidFill>
              <w14:srgbClr w14:val="000000"/>
            </w14:solidFill>
            <w14:prstDash w14:val="solid"/>
            <w14:miter w14:val="0"/>
          </w14:textOutline>
        </w:rPr>
        <w:t>购人或监管部门查实，提供虚假承诺的供应商将以虚假资料谋取中标（成交）的违法行为，</w:t>
      </w:r>
      <w:r>
        <w:rPr>
          <w:color w:val="auto"/>
          <w:spacing w:val="51"/>
          <w:sz w:val="21"/>
          <w:szCs w:val="21"/>
          <w:highlight w:val="none"/>
        </w:rPr>
        <w:t xml:space="preserve"> </w:t>
      </w:r>
      <w:r>
        <w:rPr>
          <w:color w:val="auto"/>
          <w:spacing w:val="-4"/>
          <w:sz w:val="21"/>
          <w:szCs w:val="21"/>
          <w:highlight w:val="none"/>
          <w14:textOutline w14:w="3831" w14:cap="flat" w14:cmpd="sng">
            <w14:solidFill>
              <w14:srgbClr w14:val="000000"/>
            </w14:solidFill>
            <w14:prstDash w14:val="solid"/>
            <w14:miter w14:val="0"/>
          </w14:textOutline>
        </w:rPr>
        <w:t>被列</w:t>
      </w:r>
      <w:r>
        <w:rPr>
          <w:color w:val="auto"/>
          <w:sz w:val="21"/>
          <w:szCs w:val="21"/>
          <w:highlight w:val="none"/>
        </w:rPr>
        <w:t xml:space="preserve"> </w:t>
      </w:r>
      <w:r>
        <w:rPr>
          <w:color w:val="auto"/>
          <w:spacing w:val="-1"/>
          <w:sz w:val="21"/>
          <w:szCs w:val="21"/>
          <w:highlight w:val="none"/>
          <w14:textOutline w14:w="3831" w14:cap="flat" w14:cmpd="sng">
            <w14:solidFill>
              <w14:srgbClr w14:val="000000"/>
            </w14:solidFill>
            <w14:prstDash w14:val="solid"/>
            <w14:miter w14:val="0"/>
          </w14:textOutline>
        </w:rPr>
        <w:t>入不良记录名单，采购人有权取消其中标资格。</w:t>
      </w:r>
    </w:p>
    <w:p w14:paraId="11D1E37B">
      <w:pPr>
        <w:spacing w:line="270" w:lineRule="auto"/>
        <w:rPr>
          <w:rFonts w:ascii="Arial"/>
          <w:color w:val="auto"/>
          <w:sz w:val="21"/>
          <w:highlight w:val="none"/>
        </w:rPr>
      </w:pPr>
    </w:p>
    <w:p w14:paraId="6B1E1143">
      <w:pPr>
        <w:spacing w:before="154" w:line="209" w:lineRule="auto"/>
        <w:ind w:left="1797"/>
        <w:outlineLvl w:val="9"/>
        <w:rPr>
          <w:rFonts w:ascii="微软雅黑" w:hAnsi="微软雅黑" w:eastAsia="微软雅黑" w:cs="微软雅黑"/>
          <w:color w:val="auto"/>
          <w:sz w:val="36"/>
          <w:szCs w:val="36"/>
          <w:highlight w:val="none"/>
        </w:rPr>
      </w:pPr>
      <w:r>
        <w:rPr>
          <w:rFonts w:ascii="微软雅黑" w:hAnsi="微软雅黑" w:eastAsia="微软雅黑" w:cs="微软雅黑"/>
          <w:color w:val="auto"/>
          <w:spacing w:val="-1"/>
          <w:sz w:val="36"/>
          <w:szCs w:val="36"/>
          <w:highlight w:val="none"/>
        </w:rPr>
        <w:t>湖南省政府采购供应商资格承诺函</w:t>
      </w:r>
    </w:p>
    <w:p w14:paraId="75F64B0F">
      <w:pPr>
        <w:spacing w:line="399" w:lineRule="auto"/>
        <w:rPr>
          <w:rFonts w:ascii="Arial"/>
          <w:color w:val="auto"/>
          <w:sz w:val="21"/>
          <w:highlight w:val="none"/>
        </w:rPr>
      </w:pPr>
    </w:p>
    <w:p w14:paraId="7A603F07">
      <w:pPr>
        <w:spacing w:before="88" w:line="224" w:lineRule="auto"/>
        <w:ind w:left="1967"/>
        <w:rPr>
          <w:rFonts w:ascii="黑体" w:hAnsi="黑体" w:eastAsia="黑体" w:cs="黑体"/>
          <w:color w:val="auto"/>
          <w:sz w:val="27"/>
          <w:szCs w:val="27"/>
          <w:highlight w:val="none"/>
        </w:rPr>
      </w:pPr>
      <w:r>
        <w:rPr>
          <w:rFonts w:ascii="黑体" w:hAnsi="黑体" w:eastAsia="黑体" w:cs="黑体"/>
          <w:color w:val="auto"/>
          <w:spacing w:val="10"/>
          <w:sz w:val="27"/>
          <w:szCs w:val="27"/>
          <w:highlight w:val="none"/>
          <w14:textOutline w14:w="5050" w14:cap="flat" w14:cmpd="sng">
            <w14:solidFill>
              <w14:srgbClr w14:val="000000"/>
            </w14:solidFill>
            <w14:prstDash w14:val="solid"/>
            <w14:miter w14:val="0"/>
          </w14:textOutline>
        </w:rPr>
        <w:t>湖南省政府采购供应商资格承诺函(格式)</w:t>
      </w:r>
    </w:p>
    <w:p w14:paraId="2068E91C">
      <w:pPr>
        <w:spacing w:line="395" w:lineRule="auto"/>
        <w:rPr>
          <w:rFonts w:ascii="Arial"/>
          <w:color w:val="auto"/>
          <w:sz w:val="21"/>
          <w:highlight w:val="none"/>
        </w:rPr>
      </w:pPr>
    </w:p>
    <w:p w14:paraId="5ACDF5F8">
      <w:pPr>
        <w:pStyle w:val="7"/>
        <w:spacing w:before="68" w:line="411" w:lineRule="auto"/>
        <w:ind w:left="36" w:right="128" w:firstLine="424"/>
        <w:rPr>
          <w:color w:val="auto"/>
          <w:sz w:val="21"/>
          <w:szCs w:val="21"/>
          <w:highlight w:val="none"/>
        </w:rPr>
      </w:pPr>
      <w:r>
        <w:rPr>
          <w:color w:val="auto"/>
          <w:sz w:val="21"/>
          <w:szCs w:val="21"/>
          <w:highlight w:val="none"/>
        </w:rPr>
        <w:t>本公司独立承担民事责任、具有良好的商业信誉和健全的财务会计制度、依法</w:t>
      </w:r>
      <w:r>
        <w:rPr>
          <w:color w:val="auto"/>
          <w:spacing w:val="-1"/>
          <w:sz w:val="21"/>
          <w:szCs w:val="21"/>
          <w:highlight w:val="none"/>
        </w:rPr>
        <w:t>缴纳税收和社</w:t>
      </w:r>
      <w:r>
        <w:rPr>
          <w:color w:val="auto"/>
          <w:sz w:val="21"/>
          <w:szCs w:val="21"/>
          <w:highlight w:val="none"/>
        </w:rPr>
        <w:t xml:space="preserve"> 会保障资金,在前三年的经营活动中无重大违法记录,未列入严重失信行为名单,符合政府采购供</w:t>
      </w:r>
    </w:p>
    <w:p w14:paraId="0AF6E171">
      <w:pPr>
        <w:pStyle w:val="7"/>
        <w:spacing w:line="219" w:lineRule="auto"/>
        <w:ind w:left="37"/>
        <w:rPr>
          <w:color w:val="auto"/>
          <w:sz w:val="21"/>
          <w:szCs w:val="21"/>
          <w:highlight w:val="none"/>
        </w:rPr>
      </w:pPr>
      <w:r>
        <w:rPr>
          <w:color w:val="auto"/>
          <w:spacing w:val="-1"/>
          <w:sz w:val="21"/>
          <w:szCs w:val="21"/>
          <w:highlight w:val="none"/>
        </w:rPr>
        <w:t>应商的基本资格要求。</w:t>
      </w:r>
    </w:p>
    <w:p w14:paraId="37DD2A8B">
      <w:pPr>
        <w:spacing w:line="304" w:lineRule="auto"/>
        <w:rPr>
          <w:rFonts w:ascii="Arial"/>
          <w:color w:val="auto"/>
          <w:sz w:val="21"/>
          <w:highlight w:val="none"/>
        </w:rPr>
      </w:pPr>
    </w:p>
    <w:p w14:paraId="28B63539">
      <w:pPr>
        <w:pStyle w:val="7"/>
        <w:spacing w:before="69" w:line="470" w:lineRule="exact"/>
        <w:ind w:right="15"/>
        <w:jc w:val="right"/>
        <w:rPr>
          <w:color w:val="auto"/>
          <w:sz w:val="21"/>
          <w:szCs w:val="21"/>
          <w:highlight w:val="none"/>
        </w:rPr>
      </w:pPr>
      <w:r>
        <w:rPr>
          <w:color w:val="auto"/>
          <w:spacing w:val="-4"/>
          <w:position w:val="20"/>
          <w:sz w:val="21"/>
          <w:szCs w:val="21"/>
          <w:highlight w:val="none"/>
        </w:rPr>
        <w:t>按照《政府采购促进中小企业发展管理办法》 (财库〔2020〕46</w:t>
      </w:r>
      <w:r>
        <w:rPr>
          <w:color w:val="auto"/>
          <w:spacing w:val="-21"/>
          <w:position w:val="20"/>
          <w:sz w:val="21"/>
          <w:szCs w:val="21"/>
          <w:highlight w:val="none"/>
        </w:rPr>
        <w:t xml:space="preserve"> </w:t>
      </w:r>
      <w:r>
        <w:rPr>
          <w:color w:val="auto"/>
          <w:spacing w:val="-4"/>
          <w:position w:val="20"/>
          <w:sz w:val="21"/>
          <w:szCs w:val="21"/>
          <w:highlight w:val="none"/>
        </w:rPr>
        <w:t>号),本公司企业规模为: 大型</w:t>
      </w:r>
    </w:p>
    <w:p w14:paraId="01969606">
      <w:pPr>
        <w:pStyle w:val="7"/>
        <w:spacing w:before="1" w:line="220" w:lineRule="auto"/>
        <w:ind w:left="69"/>
        <w:rPr>
          <w:color w:val="auto"/>
          <w:sz w:val="21"/>
          <w:szCs w:val="21"/>
          <w:highlight w:val="none"/>
        </w:rPr>
      </w:pPr>
      <w:r>
        <w:rPr>
          <w:color w:val="auto"/>
          <w:spacing w:val="-5"/>
          <w:sz w:val="21"/>
          <w:szCs w:val="21"/>
          <w:highlight w:val="none"/>
        </w:rPr>
        <w:t>口中型口小型□微型□。</w:t>
      </w:r>
    </w:p>
    <w:p w14:paraId="72D7CBBB">
      <w:pPr>
        <w:spacing w:line="297" w:lineRule="auto"/>
        <w:rPr>
          <w:rFonts w:ascii="Arial"/>
          <w:color w:val="auto"/>
          <w:sz w:val="21"/>
          <w:highlight w:val="none"/>
        </w:rPr>
      </w:pPr>
    </w:p>
    <w:p w14:paraId="6E6A2622">
      <w:pPr>
        <w:pStyle w:val="7"/>
        <w:spacing w:before="69" w:line="414" w:lineRule="auto"/>
        <w:ind w:left="37" w:right="78" w:firstLine="443"/>
        <w:jc w:val="both"/>
        <w:rPr>
          <w:color w:val="auto"/>
          <w:sz w:val="21"/>
          <w:szCs w:val="21"/>
          <w:highlight w:val="none"/>
        </w:rPr>
      </w:pPr>
      <w:r>
        <w:rPr>
          <w:color w:val="auto"/>
          <w:spacing w:val="-3"/>
          <w:sz w:val="21"/>
          <w:szCs w:val="21"/>
          <w:highlight w:val="none"/>
        </w:rPr>
        <w:t>□本公司自愿入驻湖南省政府采购电子卖场,遵守《湖南省政府采购电子卖场管理办法》</w:t>
      </w:r>
      <w:r>
        <w:rPr>
          <w:color w:val="auto"/>
          <w:spacing w:val="-4"/>
          <w:sz w:val="21"/>
          <w:szCs w:val="21"/>
          <w:highlight w:val="none"/>
        </w:rPr>
        <w:t xml:space="preserve"> (湘</w:t>
      </w:r>
      <w:r>
        <w:rPr>
          <w:color w:val="auto"/>
          <w:sz w:val="21"/>
          <w:szCs w:val="21"/>
          <w:highlight w:val="none"/>
        </w:rPr>
        <w:t xml:space="preserve"> 财购〔2019〕27</w:t>
      </w:r>
      <w:r>
        <w:rPr>
          <w:color w:val="auto"/>
          <w:spacing w:val="-39"/>
          <w:sz w:val="21"/>
          <w:szCs w:val="21"/>
          <w:highlight w:val="none"/>
        </w:rPr>
        <w:t xml:space="preserve"> </w:t>
      </w:r>
      <w:r>
        <w:rPr>
          <w:color w:val="auto"/>
          <w:sz w:val="21"/>
          <w:szCs w:val="21"/>
          <w:highlight w:val="none"/>
        </w:rPr>
        <w:t>号),如违反承诺,同意金融机构将增信</w:t>
      </w:r>
      <w:r>
        <w:rPr>
          <w:color w:val="auto"/>
          <w:spacing w:val="-1"/>
          <w:sz w:val="21"/>
          <w:szCs w:val="21"/>
          <w:highlight w:val="none"/>
        </w:rPr>
        <w:t>保证划缴国库(非电子卖场采购活动项目不</w:t>
      </w:r>
    </w:p>
    <w:p w14:paraId="75A9BFCB">
      <w:pPr>
        <w:pStyle w:val="7"/>
        <w:spacing w:line="221" w:lineRule="auto"/>
        <w:ind w:left="48"/>
        <w:rPr>
          <w:color w:val="auto"/>
          <w:sz w:val="21"/>
          <w:szCs w:val="21"/>
          <w:highlight w:val="none"/>
        </w:rPr>
      </w:pPr>
      <w:r>
        <w:rPr>
          <w:color w:val="auto"/>
          <w:spacing w:val="-4"/>
          <w:sz w:val="21"/>
          <w:szCs w:val="21"/>
          <w:highlight w:val="none"/>
        </w:rPr>
        <w:t>需勾选)。</w:t>
      </w:r>
    </w:p>
    <w:p w14:paraId="5548BADE">
      <w:pPr>
        <w:spacing w:line="305" w:lineRule="auto"/>
        <w:rPr>
          <w:rFonts w:ascii="Arial"/>
          <w:color w:val="auto"/>
          <w:sz w:val="21"/>
          <w:highlight w:val="none"/>
        </w:rPr>
      </w:pPr>
    </w:p>
    <w:p w14:paraId="71FDCABA">
      <w:pPr>
        <w:spacing w:line="306" w:lineRule="auto"/>
        <w:rPr>
          <w:rFonts w:ascii="Arial"/>
          <w:color w:val="auto"/>
          <w:sz w:val="21"/>
          <w:highlight w:val="none"/>
        </w:rPr>
      </w:pPr>
    </w:p>
    <w:p w14:paraId="0FCA99FD">
      <w:pPr>
        <w:spacing w:line="306" w:lineRule="auto"/>
        <w:rPr>
          <w:rFonts w:ascii="Arial"/>
          <w:color w:val="auto"/>
          <w:sz w:val="21"/>
          <w:highlight w:val="none"/>
        </w:rPr>
      </w:pPr>
    </w:p>
    <w:p w14:paraId="7960629E">
      <w:pPr>
        <w:pStyle w:val="7"/>
        <w:spacing w:before="69" w:line="220" w:lineRule="auto"/>
        <w:ind w:left="466"/>
        <w:rPr>
          <w:color w:val="auto"/>
          <w:sz w:val="21"/>
          <w:szCs w:val="21"/>
          <w:highlight w:val="none"/>
        </w:rPr>
      </w:pPr>
      <w:r>
        <w:rPr>
          <w:color w:val="auto"/>
          <w:spacing w:val="-1"/>
          <w:sz w:val="21"/>
          <w:szCs w:val="21"/>
          <w:highlight w:val="none"/>
        </w:rPr>
        <w:t>公司(单位)名称(盖章)：</w:t>
      </w:r>
    </w:p>
    <w:p w14:paraId="4E58045F">
      <w:pPr>
        <w:spacing w:line="303" w:lineRule="auto"/>
        <w:rPr>
          <w:rFonts w:ascii="Arial"/>
          <w:color w:val="auto"/>
          <w:sz w:val="21"/>
          <w:highlight w:val="none"/>
        </w:rPr>
      </w:pPr>
    </w:p>
    <w:p w14:paraId="623F6811">
      <w:pPr>
        <w:pStyle w:val="7"/>
        <w:spacing w:before="69" w:line="624" w:lineRule="exact"/>
        <w:ind w:left="459"/>
        <w:rPr>
          <w:color w:val="auto"/>
          <w:sz w:val="21"/>
          <w:szCs w:val="21"/>
          <w:highlight w:val="none"/>
        </w:rPr>
      </w:pPr>
      <w:r>
        <w:rPr>
          <w:color w:val="auto"/>
          <w:position w:val="32"/>
          <w:sz w:val="21"/>
          <w:szCs w:val="21"/>
          <w:highlight w:val="none"/>
        </w:rPr>
        <w:t>机构代码、注册登记机构、日期、有效期、注册资本、地 址、经济行业、经济</w:t>
      </w:r>
      <w:r>
        <w:rPr>
          <w:color w:val="auto"/>
          <w:spacing w:val="-1"/>
          <w:position w:val="32"/>
          <w:sz w:val="21"/>
          <w:szCs w:val="21"/>
          <w:highlight w:val="none"/>
        </w:rPr>
        <w:t>性质</w:t>
      </w:r>
    </w:p>
    <w:p w14:paraId="51F6ED1B">
      <w:pPr>
        <w:pStyle w:val="7"/>
        <w:spacing w:before="1" w:line="219" w:lineRule="auto"/>
        <w:ind w:left="460"/>
        <w:rPr>
          <w:color w:val="auto"/>
          <w:sz w:val="21"/>
          <w:szCs w:val="21"/>
          <w:highlight w:val="none"/>
        </w:rPr>
      </w:pPr>
      <w:r>
        <w:rPr>
          <w:color w:val="auto"/>
          <w:spacing w:val="1"/>
          <w:sz w:val="21"/>
          <w:szCs w:val="21"/>
          <w:highlight w:val="none"/>
        </w:rPr>
        <w:t>法定代表人(负责人)姓名(签字)、身份证号、手机号:</w:t>
      </w:r>
    </w:p>
    <w:p w14:paraId="75322998">
      <w:pPr>
        <w:spacing w:line="304" w:lineRule="auto"/>
        <w:rPr>
          <w:rFonts w:ascii="Arial"/>
          <w:color w:val="auto"/>
          <w:sz w:val="21"/>
          <w:highlight w:val="none"/>
        </w:rPr>
      </w:pPr>
    </w:p>
    <w:p w14:paraId="5973BB4C">
      <w:pPr>
        <w:pStyle w:val="7"/>
        <w:spacing w:before="69" w:line="220" w:lineRule="auto"/>
        <w:ind w:left="459"/>
        <w:rPr>
          <w:color w:val="auto"/>
          <w:sz w:val="21"/>
          <w:szCs w:val="21"/>
          <w:highlight w:val="none"/>
        </w:rPr>
      </w:pPr>
      <w:r>
        <w:rPr>
          <w:color w:val="auto"/>
          <w:spacing w:val="1"/>
          <w:sz w:val="21"/>
          <w:szCs w:val="21"/>
          <w:highlight w:val="none"/>
        </w:rPr>
        <w:t>授权代表人姓名(签字)、身份证号、手机号:</w:t>
      </w:r>
    </w:p>
    <w:p w14:paraId="20405230">
      <w:pPr>
        <w:spacing w:line="220" w:lineRule="auto"/>
        <w:rPr>
          <w:color w:val="auto"/>
          <w:sz w:val="21"/>
          <w:szCs w:val="21"/>
          <w:highlight w:val="none"/>
        </w:rPr>
        <w:sectPr>
          <w:footerReference r:id="rId66" w:type="default"/>
          <w:pgSz w:w="11905" w:h="16839"/>
          <w:pgMar w:top="1094" w:right="1431" w:bottom="1155" w:left="1488" w:header="1080" w:footer="993" w:gutter="0"/>
          <w:pgBorders>
            <w:top w:val="none" w:sz="0" w:space="0"/>
            <w:left w:val="none" w:sz="0" w:space="0"/>
            <w:bottom w:val="none" w:sz="0" w:space="0"/>
            <w:right w:val="none" w:sz="0" w:space="0"/>
          </w:pgBorders>
          <w:pgNumType w:fmt="decimal"/>
          <w:cols w:space="720" w:num="1"/>
        </w:sectPr>
      </w:pPr>
    </w:p>
    <w:p w14:paraId="6F211695">
      <w:pPr>
        <w:spacing w:line="256" w:lineRule="auto"/>
        <w:rPr>
          <w:rFonts w:ascii="Arial"/>
          <w:color w:val="auto"/>
          <w:sz w:val="21"/>
          <w:highlight w:val="none"/>
        </w:rPr>
      </w:pPr>
    </w:p>
    <w:p w14:paraId="67D00B13">
      <w:pPr>
        <w:spacing w:line="256" w:lineRule="auto"/>
        <w:rPr>
          <w:rFonts w:ascii="Arial"/>
          <w:color w:val="auto"/>
          <w:sz w:val="21"/>
          <w:highlight w:val="none"/>
        </w:rPr>
      </w:pPr>
    </w:p>
    <w:p w14:paraId="45D33C99">
      <w:pPr>
        <w:spacing w:line="256" w:lineRule="auto"/>
        <w:rPr>
          <w:rFonts w:ascii="Arial"/>
          <w:color w:val="auto"/>
          <w:sz w:val="21"/>
          <w:highlight w:val="none"/>
        </w:rPr>
      </w:pPr>
    </w:p>
    <w:p w14:paraId="74DBD5E5">
      <w:pPr>
        <w:spacing w:before="68" w:line="219" w:lineRule="auto"/>
        <w:ind w:left="48"/>
        <w:outlineLvl w:val="9"/>
        <w:rPr>
          <w:rFonts w:ascii="黑体" w:hAnsi="黑体" w:eastAsia="黑体" w:cs="黑体"/>
          <w:color w:val="auto"/>
          <w:sz w:val="21"/>
          <w:szCs w:val="21"/>
          <w:highlight w:val="none"/>
        </w:rPr>
      </w:pPr>
      <w:r>
        <w:rPr>
          <w:rFonts w:ascii="黑体" w:hAnsi="黑体" w:eastAsia="黑体" w:cs="黑体"/>
          <w:color w:val="auto"/>
          <w:spacing w:val="-2"/>
          <w:sz w:val="21"/>
          <w:szCs w:val="21"/>
          <w:highlight w:val="none"/>
        </w:rPr>
        <w:t>附件</w:t>
      </w:r>
      <w:r>
        <w:rPr>
          <w:rFonts w:ascii="黑体" w:hAnsi="黑体" w:eastAsia="黑体" w:cs="黑体"/>
          <w:color w:val="auto"/>
          <w:spacing w:val="-45"/>
          <w:sz w:val="21"/>
          <w:szCs w:val="21"/>
          <w:highlight w:val="none"/>
        </w:rPr>
        <w:t xml:space="preserve"> </w:t>
      </w:r>
      <w:r>
        <w:rPr>
          <w:rFonts w:ascii="黑体" w:hAnsi="黑体" w:eastAsia="黑体" w:cs="黑体"/>
          <w:color w:val="auto"/>
          <w:spacing w:val="-2"/>
          <w:sz w:val="21"/>
          <w:szCs w:val="21"/>
          <w:highlight w:val="none"/>
        </w:rPr>
        <w:t>4-2 投标人资格声明（格式）</w:t>
      </w:r>
    </w:p>
    <w:p w14:paraId="3C92E491">
      <w:pPr>
        <w:spacing w:line="247" w:lineRule="auto"/>
        <w:rPr>
          <w:rFonts w:ascii="Arial"/>
          <w:color w:val="auto"/>
          <w:sz w:val="21"/>
          <w:highlight w:val="none"/>
        </w:rPr>
      </w:pPr>
    </w:p>
    <w:p w14:paraId="39FA5E08">
      <w:pPr>
        <w:pStyle w:val="7"/>
        <w:spacing w:before="69" w:line="220" w:lineRule="auto"/>
        <w:ind w:left="37"/>
        <w:rPr>
          <w:color w:val="auto"/>
          <w:sz w:val="21"/>
          <w:szCs w:val="21"/>
          <w:highlight w:val="none"/>
        </w:rPr>
      </w:pPr>
      <w:r>
        <w:rPr>
          <w:color w:val="auto"/>
          <w:spacing w:val="-2"/>
          <w:sz w:val="21"/>
          <w:szCs w:val="21"/>
          <w:highlight w:val="none"/>
        </w:rPr>
        <w:t>致</w:t>
      </w:r>
      <w:r>
        <w:rPr>
          <w:color w:val="auto"/>
          <w:spacing w:val="-2"/>
          <w:sz w:val="21"/>
          <w:szCs w:val="21"/>
          <w:highlight w:val="none"/>
          <w:u w:val="single" w:color="auto"/>
        </w:rPr>
        <w:t xml:space="preserve">            </w:t>
      </w:r>
      <w:r>
        <w:rPr>
          <w:color w:val="auto"/>
          <w:spacing w:val="-59"/>
          <w:sz w:val="21"/>
          <w:szCs w:val="21"/>
          <w:highlight w:val="none"/>
        </w:rPr>
        <w:t xml:space="preserve"> </w:t>
      </w:r>
      <w:r>
        <w:rPr>
          <w:color w:val="auto"/>
          <w:spacing w:val="-2"/>
          <w:sz w:val="21"/>
          <w:szCs w:val="21"/>
          <w:highlight w:val="none"/>
        </w:rPr>
        <w:t>(采购人、采购代理机构)：</w:t>
      </w:r>
    </w:p>
    <w:p w14:paraId="57CA4C0F">
      <w:pPr>
        <w:spacing w:line="241" w:lineRule="auto"/>
        <w:rPr>
          <w:rFonts w:ascii="Arial"/>
          <w:color w:val="auto"/>
          <w:sz w:val="21"/>
          <w:highlight w:val="none"/>
        </w:rPr>
      </w:pPr>
    </w:p>
    <w:p w14:paraId="12985370">
      <w:pPr>
        <w:pStyle w:val="7"/>
        <w:spacing w:before="68" w:line="220" w:lineRule="auto"/>
        <w:ind w:left="461"/>
        <w:rPr>
          <w:color w:val="auto"/>
          <w:sz w:val="21"/>
          <w:szCs w:val="21"/>
          <w:highlight w:val="none"/>
        </w:rPr>
      </w:pPr>
      <w:r>
        <w:rPr>
          <w:color w:val="auto"/>
          <w:spacing w:val="-1"/>
          <w:sz w:val="21"/>
          <w:szCs w:val="21"/>
          <w:highlight w:val="none"/>
        </w:rPr>
        <w:t>按照《中华人民共和国政府采购法》第二十二条和招标文件的规定，我单位郑重声</w:t>
      </w:r>
      <w:r>
        <w:rPr>
          <w:color w:val="auto"/>
          <w:spacing w:val="-2"/>
          <w:sz w:val="21"/>
          <w:szCs w:val="21"/>
          <w:highlight w:val="none"/>
        </w:rPr>
        <w:t>明如下：</w:t>
      </w:r>
    </w:p>
    <w:p w14:paraId="1B84DC5B">
      <w:pPr>
        <w:spacing w:line="246" w:lineRule="auto"/>
        <w:rPr>
          <w:rFonts w:ascii="Arial"/>
          <w:color w:val="auto"/>
          <w:sz w:val="21"/>
          <w:highlight w:val="none"/>
        </w:rPr>
      </w:pPr>
    </w:p>
    <w:p w14:paraId="4E95B6A3">
      <w:pPr>
        <w:pStyle w:val="7"/>
        <w:spacing w:before="68" w:line="221" w:lineRule="auto"/>
        <w:ind w:left="463"/>
        <w:rPr>
          <w:color w:val="auto"/>
          <w:sz w:val="21"/>
          <w:szCs w:val="21"/>
          <w:highlight w:val="none"/>
        </w:rPr>
      </w:pPr>
      <w:r>
        <w:rPr>
          <w:color w:val="auto"/>
          <w:spacing w:val="-1"/>
          <w:sz w:val="21"/>
          <w:szCs w:val="21"/>
          <w:highlight w:val="none"/>
        </w:rPr>
        <w:t>一、我单位是按照中华人民共和国法律规定登记注册的</w:t>
      </w:r>
      <w:r>
        <w:rPr>
          <w:color w:val="auto"/>
          <w:spacing w:val="-2"/>
          <w:sz w:val="21"/>
          <w:szCs w:val="21"/>
          <w:highlight w:val="none"/>
        </w:rPr>
        <w:t>，注册地点为</w:t>
      </w:r>
      <w:r>
        <w:rPr>
          <w:color w:val="auto"/>
          <w:spacing w:val="-104"/>
          <w:sz w:val="21"/>
          <w:szCs w:val="21"/>
          <w:highlight w:val="none"/>
        </w:rPr>
        <w:t xml:space="preserve"> </w:t>
      </w:r>
      <w:r>
        <w:rPr>
          <w:color w:val="auto"/>
          <w:sz w:val="21"/>
          <w:szCs w:val="21"/>
          <w:highlight w:val="none"/>
          <w:u w:val="single" w:color="auto"/>
        </w:rPr>
        <w:t xml:space="preserve">         </w:t>
      </w:r>
      <w:r>
        <w:rPr>
          <w:color w:val="auto"/>
          <w:spacing w:val="-79"/>
          <w:sz w:val="21"/>
          <w:szCs w:val="21"/>
          <w:highlight w:val="none"/>
        </w:rPr>
        <w:t xml:space="preserve"> </w:t>
      </w:r>
      <w:r>
        <w:rPr>
          <w:color w:val="auto"/>
          <w:spacing w:val="-2"/>
          <w:sz w:val="21"/>
          <w:szCs w:val="21"/>
          <w:highlight w:val="none"/>
        </w:rPr>
        <w:t>，全称</w:t>
      </w:r>
    </w:p>
    <w:p w14:paraId="76DA5972">
      <w:pPr>
        <w:pStyle w:val="7"/>
        <w:spacing w:before="157" w:line="363" w:lineRule="auto"/>
        <w:ind w:left="39"/>
        <w:rPr>
          <w:color w:val="auto"/>
          <w:sz w:val="21"/>
          <w:szCs w:val="21"/>
          <w:highlight w:val="none"/>
        </w:rPr>
      </w:pPr>
      <w:r>
        <w:rPr>
          <w:color w:val="auto"/>
          <w:spacing w:val="-2"/>
          <w:sz w:val="21"/>
          <w:szCs w:val="21"/>
          <w:highlight w:val="none"/>
        </w:rPr>
        <w:t>为</w:t>
      </w:r>
      <w:r>
        <w:rPr>
          <w:color w:val="auto"/>
          <w:spacing w:val="-2"/>
          <w:sz w:val="21"/>
          <w:szCs w:val="21"/>
          <w:highlight w:val="none"/>
          <w:u w:val="single" w:color="auto"/>
        </w:rPr>
        <w:t xml:space="preserve">        </w:t>
      </w:r>
      <w:r>
        <w:rPr>
          <w:color w:val="auto"/>
          <w:spacing w:val="-79"/>
          <w:sz w:val="21"/>
          <w:szCs w:val="21"/>
          <w:highlight w:val="none"/>
        </w:rPr>
        <w:t xml:space="preserve"> </w:t>
      </w:r>
      <w:r>
        <w:rPr>
          <w:color w:val="auto"/>
          <w:spacing w:val="-2"/>
          <w:sz w:val="21"/>
          <w:szCs w:val="21"/>
          <w:highlight w:val="none"/>
        </w:rPr>
        <w:t>，统一社会信用代码为</w:t>
      </w:r>
      <w:r>
        <w:rPr>
          <w:color w:val="auto"/>
          <w:spacing w:val="-104"/>
          <w:sz w:val="21"/>
          <w:szCs w:val="21"/>
          <w:highlight w:val="none"/>
        </w:rPr>
        <w:t xml:space="preserve"> </w:t>
      </w:r>
      <w:r>
        <w:rPr>
          <w:color w:val="auto"/>
          <w:spacing w:val="-2"/>
          <w:sz w:val="21"/>
          <w:szCs w:val="21"/>
          <w:highlight w:val="none"/>
          <w:u w:val="single" w:color="auto"/>
        </w:rPr>
        <w:t xml:space="preserve">         </w:t>
      </w:r>
      <w:r>
        <w:rPr>
          <w:color w:val="auto"/>
          <w:spacing w:val="-3"/>
          <w:sz w:val="21"/>
          <w:szCs w:val="21"/>
          <w:highlight w:val="none"/>
          <w:u w:val="single" w:color="auto"/>
        </w:rPr>
        <w:t xml:space="preserve">  </w:t>
      </w:r>
      <w:r>
        <w:rPr>
          <w:color w:val="auto"/>
          <w:spacing w:val="-3"/>
          <w:sz w:val="21"/>
          <w:szCs w:val="21"/>
          <w:highlight w:val="none"/>
        </w:rPr>
        <w:t>，法定代表人（单位负责人）为</w:t>
      </w:r>
      <w:r>
        <w:rPr>
          <w:color w:val="auto"/>
          <w:spacing w:val="-3"/>
          <w:sz w:val="21"/>
          <w:szCs w:val="21"/>
          <w:highlight w:val="none"/>
          <w:u w:val="single" w:color="auto"/>
        </w:rPr>
        <w:t xml:space="preserve">         </w:t>
      </w:r>
      <w:r>
        <w:rPr>
          <w:color w:val="auto"/>
          <w:spacing w:val="-3"/>
          <w:sz w:val="21"/>
          <w:szCs w:val="21"/>
          <w:highlight w:val="none"/>
        </w:rPr>
        <w:t>，具有独</w:t>
      </w:r>
    </w:p>
    <w:p w14:paraId="6C610AA7">
      <w:pPr>
        <w:pStyle w:val="7"/>
        <w:spacing w:line="220" w:lineRule="auto"/>
        <w:ind w:left="37"/>
        <w:rPr>
          <w:color w:val="auto"/>
          <w:sz w:val="21"/>
          <w:szCs w:val="21"/>
          <w:highlight w:val="none"/>
        </w:rPr>
      </w:pPr>
      <w:r>
        <w:rPr>
          <w:color w:val="auto"/>
          <w:spacing w:val="-2"/>
          <w:sz w:val="21"/>
          <w:szCs w:val="21"/>
          <w:highlight w:val="none"/>
        </w:rPr>
        <w:t>立承担民事责任的能力。</w:t>
      </w:r>
    </w:p>
    <w:p w14:paraId="3D1ED26E">
      <w:pPr>
        <w:rPr>
          <w:rFonts w:ascii="Arial"/>
          <w:color w:val="auto"/>
          <w:sz w:val="21"/>
          <w:highlight w:val="none"/>
        </w:rPr>
      </w:pPr>
    </w:p>
    <w:p w14:paraId="21AA3CFB">
      <w:pPr>
        <w:pStyle w:val="7"/>
        <w:spacing w:before="69" w:line="220" w:lineRule="auto"/>
        <w:ind w:left="463"/>
        <w:rPr>
          <w:color w:val="auto"/>
          <w:sz w:val="21"/>
          <w:szCs w:val="21"/>
          <w:highlight w:val="none"/>
        </w:rPr>
      </w:pPr>
      <w:r>
        <w:rPr>
          <w:color w:val="auto"/>
          <w:spacing w:val="-1"/>
          <w:sz w:val="21"/>
          <w:szCs w:val="21"/>
          <w:highlight w:val="none"/>
        </w:rPr>
        <w:t>二、我单位具有良好的商业信誉和健全的财务会计制</w:t>
      </w:r>
      <w:r>
        <w:rPr>
          <w:color w:val="auto"/>
          <w:spacing w:val="-2"/>
          <w:sz w:val="21"/>
          <w:szCs w:val="21"/>
          <w:highlight w:val="none"/>
        </w:rPr>
        <w:t>度。</w:t>
      </w:r>
    </w:p>
    <w:p w14:paraId="38E4CC25">
      <w:pPr>
        <w:spacing w:line="241" w:lineRule="auto"/>
        <w:rPr>
          <w:rFonts w:ascii="Arial"/>
          <w:color w:val="auto"/>
          <w:sz w:val="21"/>
          <w:highlight w:val="none"/>
        </w:rPr>
      </w:pPr>
    </w:p>
    <w:p w14:paraId="1564EB73">
      <w:pPr>
        <w:pStyle w:val="7"/>
        <w:spacing w:before="69" w:line="220" w:lineRule="auto"/>
        <w:ind w:left="459"/>
        <w:rPr>
          <w:color w:val="auto"/>
          <w:sz w:val="21"/>
          <w:szCs w:val="21"/>
          <w:highlight w:val="none"/>
        </w:rPr>
      </w:pPr>
      <w:r>
        <w:rPr>
          <w:color w:val="auto"/>
          <w:spacing w:val="-1"/>
          <w:sz w:val="21"/>
          <w:szCs w:val="21"/>
          <w:highlight w:val="none"/>
        </w:rPr>
        <w:t>三、我单位依法进行纳税和社会保险申报并实际履行了</w:t>
      </w:r>
      <w:r>
        <w:rPr>
          <w:color w:val="auto"/>
          <w:spacing w:val="-2"/>
          <w:sz w:val="21"/>
          <w:szCs w:val="21"/>
          <w:highlight w:val="none"/>
        </w:rPr>
        <w:t>义务。</w:t>
      </w:r>
    </w:p>
    <w:p w14:paraId="1B41CE22">
      <w:pPr>
        <w:spacing w:line="247" w:lineRule="auto"/>
        <w:rPr>
          <w:rFonts w:ascii="Arial"/>
          <w:color w:val="auto"/>
          <w:sz w:val="21"/>
          <w:highlight w:val="none"/>
        </w:rPr>
      </w:pPr>
    </w:p>
    <w:p w14:paraId="5EB8ADCB">
      <w:pPr>
        <w:pStyle w:val="7"/>
        <w:spacing w:before="68" w:line="408" w:lineRule="exact"/>
        <w:ind w:left="479"/>
        <w:rPr>
          <w:color w:val="auto"/>
          <w:sz w:val="21"/>
          <w:szCs w:val="21"/>
          <w:highlight w:val="none"/>
        </w:rPr>
      </w:pPr>
      <w:r>
        <w:rPr>
          <w:color w:val="auto"/>
          <w:spacing w:val="-1"/>
          <w:position w:val="15"/>
          <w:sz w:val="21"/>
          <w:szCs w:val="21"/>
          <w:highlight w:val="none"/>
        </w:rPr>
        <w:t>四、我单位具有履行本项目采购合同所必需的设备和专业技术能力，并具有履行合同的良好</w:t>
      </w:r>
    </w:p>
    <w:p w14:paraId="1B29DF81">
      <w:pPr>
        <w:pStyle w:val="7"/>
        <w:spacing w:before="1" w:line="222" w:lineRule="auto"/>
        <w:ind w:left="36"/>
        <w:rPr>
          <w:color w:val="auto"/>
          <w:sz w:val="21"/>
          <w:szCs w:val="21"/>
          <w:highlight w:val="none"/>
        </w:rPr>
      </w:pPr>
      <w:r>
        <w:rPr>
          <w:color w:val="auto"/>
          <w:spacing w:val="-2"/>
          <w:sz w:val="21"/>
          <w:szCs w:val="21"/>
          <w:highlight w:val="none"/>
        </w:rPr>
        <w:t>记录。</w:t>
      </w:r>
    </w:p>
    <w:p w14:paraId="256666A7">
      <w:pPr>
        <w:spacing w:line="242" w:lineRule="auto"/>
        <w:rPr>
          <w:rFonts w:ascii="Arial"/>
          <w:color w:val="auto"/>
          <w:sz w:val="21"/>
          <w:highlight w:val="none"/>
        </w:rPr>
      </w:pPr>
    </w:p>
    <w:p w14:paraId="5DFE00D6">
      <w:pPr>
        <w:pStyle w:val="7"/>
        <w:spacing w:before="69" w:line="359" w:lineRule="auto"/>
        <w:ind w:left="39" w:right="130" w:firstLine="423"/>
        <w:jc w:val="both"/>
        <w:rPr>
          <w:color w:val="auto"/>
          <w:sz w:val="21"/>
          <w:szCs w:val="21"/>
          <w:highlight w:val="none"/>
        </w:rPr>
      </w:pPr>
      <w:r>
        <w:rPr>
          <w:color w:val="auto"/>
          <w:spacing w:val="-2"/>
          <w:sz w:val="21"/>
          <w:szCs w:val="21"/>
          <w:highlight w:val="none"/>
        </w:rPr>
        <w:t>五、我单位在参加采购项目政府采购活动前三年内，</w:t>
      </w:r>
      <w:r>
        <w:rPr>
          <w:color w:val="auto"/>
          <w:spacing w:val="-28"/>
          <w:sz w:val="21"/>
          <w:szCs w:val="21"/>
          <w:highlight w:val="none"/>
        </w:rPr>
        <w:t xml:space="preserve"> </w:t>
      </w:r>
      <w:r>
        <w:rPr>
          <w:color w:val="auto"/>
          <w:spacing w:val="-2"/>
          <w:sz w:val="21"/>
          <w:szCs w:val="21"/>
          <w:highlight w:val="none"/>
        </w:rPr>
        <w:t>在经营活动中，未因</w:t>
      </w:r>
      <w:r>
        <w:rPr>
          <w:color w:val="auto"/>
          <w:spacing w:val="-3"/>
          <w:sz w:val="21"/>
          <w:szCs w:val="21"/>
          <w:highlight w:val="none"/>
        </w:rPr>
        <w:t>违法经营受到刑事</w:t>
      </w:r>
      <w:r>
        <w:rPr>
          <w:color w:val="auto"/>
          <w:sz w:val="21"/>
          <w:szCs w:val="21"/>
          <w:highlight w:val="none"/>
        </w:rPr>
        <w:t xml:space="preserve"> 处罚或者责令停产停业、吊销许可证或者执照、较大数额罚款等行政处罚。其中</w:t>
      </w:r>
      <w:r>
        <w:rPr>
          <w:color w:val="auto"/>
          <w:spacing w:val="-1"/>
          <w:sz w:val="21"/>
          <w:szCs w:val="21"/>
          <w:highlight w:val="none"/>
        </w:rPr>
        <w:t>较大数额罚款是</w:t>
      </w:r>
      <w:r>
        <w:rPr>
          <w:color w:val="auto"/>
          <w:sz w:val="21"/>
          <w:szCs w:val="21"/>
          <w:highlight w:val="none"/>
        </w:rPr>
        <w:t xml:space="preserve"> </w:t>
      </w:r>
      <w:r>
        <w:rPr>
          <w:color w:val="auto"/>
          <w:spacing w:val="-4"/>
          <w:sz w:val="21"/>
          <w:szCs w:val="21"/>
          <w:highlight w:val="none"/>
        </w:rPr>
        <w:t>指：达到处罚地行政处罚听证范围中“较大数额罚款”标准的；</w:t>
      </w:r>
      <w:r>
        <w:rPr>
          <w:color w:val="auto"/>
          <w:spacing w:val="55"/>
          <w:sz w:val="21"/>
          <w:szCs w:val="21"/>
          <w:highlight w:val="none"/>
        </w:rPr>
        <w:t xml:space="preserve"> </w:t>
      </w:r>
      <w:r>
        <w:rPr>
          <w:color w:val="auto"/>
          <w:spacing w:val="-4"/>
          <w:sz w:val="21"/>
          <w:szCs w:val="21"/>
          <w:highlight w:val="none"/>
        </w:rPr>
        <w:t>法律、法规、规章、国务院</w:t>
      </w:r>
      <w:r>
        <w:rPr>
          <w:color w:val="auto"/>
          <w:spacing w:val="-5"/>
          <w:sz w:val="21"/>
          <w:szCs w:val="21"/>
          <w:highlight w:val="none"/>
        </w:rPr>
        <w:t>有关</w:t>
      </w:r>
    </w:p>
    <w:p w14:paraId="71E32B2D">
      <w:pPr>
        <w:pStyle w:val="7"/>
        <w:spacing w:before="1" w:line="220" w:lineRule="auto"/>
        <w:ind w:left="40"/>
        <w:rPr>
          <w:color w:val="auto"/>
          <w:sz w:val="21"/>
          <w:szCs w:val="21"/>
          <w:highlight w:val="none"/>
        </w:rPr>
      </w:pPr>
      <w:r>
        <w:rPr>
          <w:color w:val="auto"/>
          <w:spacing w:val="-4"/>
          <w:sz w:val="21"/>
          <w:szCs w:val="21"/>
          <w:highlight w:val="none"/>
        </w:rPr>
        <w:t>行政主管部门对“较大数额罚款”标准另有规定的，</w:t>
      </w:r>
      <w:r>
        <w:rPr>
          <w:color w:val="auto"/>
          <w:spacing w:val="-24"/>
          <w:sz w:val="21"/>
          <w:szCs w:val="21"/>
          <w:highlight w:val="none"/>
        </w:rPr>
        <w:t xml:space="preserve"> </w:t>
      </w:r>
      <w:r>
        <w:rPr>
          <w:color w:val="auto"/>
          <w:spacing w:val="-4"/>
          <w:sz w:val="21"/>
          <w:szCs w:val="21"/>
          <w:highlight w:val="none"/>
        </w:rPr>
        <w:t>从其规</w:t>
      </w:r>
      <w:r>
        <w:rPr>
          <w:color w:val="auto"/>
          <w:spacing w:val="-5"/>
          <w:sz w:val="21"/>
          <w:szCs w:val="21"/>
          <w:highlight w:val="none"/>
        </w:rPr>
        <w:t>定。</w:t>
      </w:r>
    </w:p>
    <w:p w14:paraId="522778C2">
      <w:pPr>
        <w:spacing w:line="245" w:lineRule="auto"/>
        <w:rPr>
          <w:rFonts w:ascii="Arial"/>
          <w:color w:val="auto"/>
          <w:sz w:val="21"/>
          <w:highlight w:val="none"/>
        </w:rPr>
      </w:pPr>
    </w:p>
    <w:p w14:paraId="255B31A7">
      <w:pPr>
        <w:pStyle w:val="7"/>
        <w:spacing w:before="69" w:line="408" w:lineRule="exact"/>
        <w:ind w:left="459"/>
        <w:rPr>
          <w:color w:val="auto"/>
          <w:sz w:val="21"/>
          <w:szCs w:val="21"/>
          <w:highlight w:val="none"/>
        </w:rPr>
      </w:pPr>
      <w:r>
        <w:rPr>
          <w:color w:val="auto"/>
          <w:spacing w:val="-1"/>
          <w:position w:val="15"/>
          <w:sz w:val="21"/>
          <w:szCs w:val="21"/>
          <w:highlight w:val="none"/>
        </w:rPr>
        <w:t>供应商在参加政府采购活动前</w:t>
      </w:r>
      <w:r>
        <w:rPr>
          <w:color w:val="auto"/>
          <w:spacing w:val="-26"/>
          <w:position w:val="15"/>
          <w:sz w:val="21"/>
          <w:szCs w:val="21"/>
          <w:highlight w:val="none"/>
        </w:rPr>
        <w:t xml:space="preserve"> </w:t>
      </w:r>
      <w:r>
        <w:rPr>
          <w:color w:val="auto"/>
          <w:spacing w:val="-1"/>
          <w:position w:val="15"/>
          <w:sz w:val="21"/>
          <w:szCs w:val="21"/>
          <w:highlight w:val="none"/>
        </w:rPr>
        <w:t>3</w:t>
      </w:r>
      <w:r>
        <w:rPr>
          <w:color w:val="auto"/>
          <w:spacing w:val="-43"/>
          <w:position w:val="15"/>
          <w:sz w:val="21"/>
          <w:szCs w:val="21"/>
          <w:highlight w:val="none"/>
        </w:rPr>
        <w:t xml:space="preserve"> </w:t>
      </w:r>
      <w:r>
        <w:rPr>
          <w:color w:val="auto"/>
          <w:spacing w:val="-1"/>
          <w:position w:val="15"/>
          <w:sz w:val="21"/>
          <w:szCs w:val="21"/>
          <w:highlight w:val="none"/>
        </w:rPr>
        <w:t>年内因违法经营被禁止在一定期限内参加政府采购活动，期</w:t>
      </w:r>
    </w:p>
    <w:p w14:paraId="6F498282">
      <w:pPr>
        <w:pStyle w:val="7"/>
        <w:spacing w:before="1" w:line="219" w:lineRule="auto"/>
        <w:ind w:left="51"/>
        <w:rPr>
          <w:color w:val="auto"/>
          <w:sz w:val="21"/>
          <w:szCs w:val="21"/>
          <w:highlight w:val="none"/>
        </w:rPr>
      </w:pPr>
      <w:r>
        <w:rPr>
          <w:color w:val="auto"/>
          <w:spacing w:val="-9"/>
          <w:sz w:val="21"/>
          <w:szCs w:val="21"/>
          <w:highlight w:val="none"/>
        </w:rPr>
        <w:t>限届满的， 可以参加政府采购活动。</w:t>
      </w:r>
    </w:p>
    <w:p w14:paraId="6E1C575F">
      <w:pPr>
        <w:spacing w:line="241" w:lineRule="auto"/>
        <w:rPr>
          <w:rFonts w:ascii="Arial"/>
          <w:color w:val="auto"/>
          <w:sz w:val="21"/>
          <w:highlight w:val="none"/>
        </w:rPr>
      </w:pPr>
    </w:p>
    <w:p w14:paraId="7312926A">
      <w:pPr>
        <w:pStyle w:val="7"/>
        <w:spacing w:before="69" w:line="221" w:lineRule="auto"/>
        <w:ind w:left="461"/>
        <w:outlineLvl w:val="9"/>
        <w:rPr>
          <w:color w:val="auto"/>
          <w:sz w:val="21"/>
          <w:szCs w:val="21"/>
          <w:highlight w:val="none"/>
        </w:rPr>
      </w:pPr>
      <w:r>
        <w:rPr>
          <w:color w:val="auto"/>
          <w:spacing w:val="-1"/>
          <w:sz w:val="21"/>
          <w:szCs w:val="21"/>
          <w:highlight w:val="none"/>
        </w:rPr>
        <w:t>六、我单位具备法律、行政法规规定的其他条件。</w:t>
      </w:r>
    </w:p>
    <w:p w14:paraId="7E87B3DE">
      <w:pPr>
        <w:spacing w:line="245" w:lineRule="auto"/>
        <w:rPr>
          <w:rFonts w:ascii="Arial"/>
          <w:color w:val="auto"/>
          <w:sz w:val="21"/>
          <w:highlight w:val="none"/>
        </w:rPr>
      </w:pPr>
    </w:p>
    <w:p w14:paraId="64362A48">
      <w:pPr>
        <w:pStyle w:val="7"/>
        <w:spacing w:before="69" w:line="408" w:lineRule="exact"/>
        <w:ind w:left="459"/>
        <w:rPr>
          <w:color w:val="auto"/>
          <w:sz w:val="21"/>
          <w:szCs w:val="21"/>
          <w:highlight w:val="none"/>
        </w:rPr>
      </w:pPr>
      <w:r>
        <w:rPr>
          <w:color w:val="auto"/>
          <w:position w:val="14"/>
          <w:sz w:val="21"/>
          <w:szCs w:val="21"/>
          <w:highlight w:val="none"/>
        </w:rPr>
        <w:t>七、与我单位存在“单位负责人为同一人或者存在直接控股、管理关系”的其他</w:t>
      </w:r>
      <w:r>
        <w:rPr>
          <w:color w:val="auto"/>
          <w:spacing w:val="-1"/>
          <w:position w:val="14"/>
          <w:sz w:val="21"/>
          <w:szCs w:val="21"/>
          <w:highlight w:val="none"/>
        </w:rPr>
        <w:t>单位信息如</w:t>
      </w:r>
    </w:p>
    <w:p w14:paraId="5D68A9BE">
      <w:pPr>
        <w:pStyle w:val="7"/>
        <w:spacing w:line="221" w:lineRule="auto"/>
        <w:ind w:left="43"/>
        <w:rPr>
          <w:color w:val="auto"/>
          <w:sz w:val="21"/>
          <w:szCs w:val="21"/>
          <w:highlight w:val="none"/>
        </w:rPr>
      </w:pPr>
      <w:r>
        <w:rPr>
          <w:color w:val="auto"/>
          <w:spacing w:val="-16"/>
          <w:sz w:val="21"/>
          <w:szCs w:val="21"/>
          <w:highlight w:val="none"/>
        </w:rPr>
        <w:t>下（如无，</w:t>
      </w:r>
      <w:r>
        <w:rPr>
          <w:color w:val="auto"/>
          <w:spacing w:val="21"/>
          <w:sz w:val="21"/>
          <w:szCs w:val="21"/>
          <w:highlight w:val="none"/>
        </w:rPr>
        <w:t xml:space="preserve"> </w:t>
      </w:r>
      <w:r>
        <w:rPr>
          <w:color w:val="auto"/>
          <w:spacing w:val="-16"/>
          <w:sz w:val="21"/>
          <w:szCs w:val="21"/>
          <w:highlight w:val="none"/>
        </w:rPr>
        <w:t>填写“无”</w:t>
      </w:r>
      <w:r>
        <w:rPr>
          <w:color w:val="auto"/>
          <w:spacing w:val="-5"/>
          <w:sz w:val="21"/>
          <w:szCs w:val="21"/>
          <w:highlight w:val="none"/>
        </w:rPr>
        <w:t>）：</w:t>
      </w:r>
    </w:p>
    <w:p w14:paraId="075AFED6">
      <w:pPr>
        <w:spacing w:line="245" w:lineRule="auto"/>
        <w:rPr>
          <w:rFonts w:ascii="Arial"/>
          <w:color w:val="auto"/>
          <w:sz w:val="21"/>
          <w:highlight w:val="none"/>
        </w:rPr>
      </w:pPr>
    </w:p>
    <w:p w14:paraId="31E7A57D">
      <w:pPr>
        <w:pStyle w:val="7"/>
        <w:spacing w:before="68" w:line="221" w:lineRule="auto"/>
        <w:ind w:left="475"/>
        <w:rPr>
          <w:color w:val="auto"/>
          <w:sz w:val="21"/>
          <w:szCs w:val="21"/>
          <w:highlight w:val="none"/>
        </w:rPr>
      </w:pPr>
      <w:r>
        <w:rPr>
          <w:color w:val="auto"/>
          <w:spacing w:val="-4"/>
          <w:sz w:val="21"/>
          <w:szCs w:val="21"/>
          <w:highlight w:val="none"/>
        </w:rPr>
        <w:t xml:space="preserve">1、与我单位的法定代表人（单位负责人）为同一人的其他单位如下： </w:t>
      </w:r>
      <w:r>
        <w:rPr>
          <w:color w:val="auto"/>
          <w:sz w:val="21"/>
          <w:szCs w:val="21"/>
          <w:highlight w:val="none"/>
          <w:u w:val="single" w:color="auto"/>
        </w:rPr>
        <w:t xml:space="preserve">               </w:t>
      </w:r>
    </w:p>
    <w:p w14:paraId="337D54B5">
      <w:pPr>
        <w:spacing w:line="241" w:lineRule="auto"/>
        <w:rPr>
          <w:rFonts w:ascii="Arial"/>
          <w:color w:val="auto"/>
          <w:sz w:val="21"/>
          <w:highlight w:val="none"/>
        </w:rPr>
      </w:pPr>
    </w:p>
    <w:p w14:paraId="12DF6AAD">
      <w:pPr>
        <w:pStyle w:val="7"/>
        <w:spacing w:before="69" w:line="221" w:lineRule="auto"/>
        <w:ind w:left="462"/>
        <w:rPr>
          <w:color w:val="auto"/>
          <w:sz w:val="21"/>
          <w:szCs w:val="21"/>
          <w:highlight w:val="none"/>
        </w:rPr>
      </w:pPr>
      <w:r>
        <w:rPr>
          <w:color w:val="auto"/>
          <w:spacing w:val="-7"/>
          <w:sz w:val="21"/>
          <w:szCs w:val="21"/>
          <w:highlight w:val="none"/>
        </w:rPr>
        <w:t xml:space="preserve">2、我单位直接控股的其他单位如下： </w:t>
      </w:r>
      <w:r>
        <w:rPr>
          <w:color w:val="auto"/>
          <w:spacing w:val="1"/>
          <w:sz w:val="21"/>
          <w:szCs w:val="21"/>
          <w:highlight w:val="none"/>
          <w:u w:val="single" w:color="auto"/>
        </w:rPr>
        <w:t xml:space="preserve">               </w:t>
      </w:r>
    </w:p>
    <w:p w14:paraId="0321C880">
      <w:pPr>
        <w:spacing w:line="244" w:lineRule="auto"/>
        <w:rPr>
          <w:rFonts w:ascii="Arial"/>
          <w:color w:val="auto"/>
          <w:sz w:val="21"/>
          <w:highlight w:val="none"/>
        </w:rPr>
      </w:pPr>
    </w:p>
    <w:p w14:paraId="0EABDEC1">
      <w:pPr>
        <w:pStyle w:val="7"/>
        <w:spacing w:before="69" w:line="221" w:lineRule="auto"/>
        <w:ind w:left="464"/>
        <w:rPr>
          <w:color w:val="auto"/>
          <w:sz w:val="21"/>
          <w:szCs w:val="21"/>
          <w:highlight w:val="none"/>
        </w:rPr>
      </w:pPr>
      <w:r>
        <w:rPr>
          <w:color w:val="auto"/>
          <w:spacing w:val="-5"/>
          <w:sz w:val="21"/>
          <w:szCs w:val="21"/>
          <w:highlight w:val="none"/>
        </w:rPr>
        <w:t>3、与我单位存在管理关系的其他单位如下：</w:t>
      </w:r>
      <w:r>
        <w:rPr>
          <w:color w:val="auto"/>
          <w:spacing w:val="-13"/>
          <w:sz w:val="21"/>
          <w:szCs w:val="21"/>
          <w:highlight w:val="none"/>
        </w:rPr>
        <w:t xml:space="preserve"> </w:t>
      </w:r>
      <w:r>
        <w:rPr>
          <w:color w:val="auto"/>
          <w:sz w:val="21"/>
          <w:szCs w:val="21"/>
          <w:highlight w:val="none"/>
          <w:u w:val="single" w:color="auto"/>
        </w:rPr>
        <w:t xml:space="preserve">               </w:t>
      </w:r>
    </w:p>
    <w:p w14:paraId="45D2F504">
      <w:pPr>
        <w:rPr>
          <w:rFonts w:ascii="Arial"/>
          <w:color w:val="auto"/>
          <w:sz w:val="21"/>
          <w:highlight w:val="none"/>
        </w:rPr>
      </w:pPr>
    </w:p>
    <w:p w14:paraId="6BC6554A">
      <w:pPr>
        <w:pStyle w:val="7"/>
        <w:spacing w:before="69" w:line="413" w:lineRule="exact"/>
        <w:ind w:left="463"/>
        <w:rPr>
          <w:color w:val="auto"/>
          <w:sz w:val="21"/>
          <w:szCs w:val="21"/>
          <w:highlight w:val="none"/>
        </w:rPr>
      </w:pPr>
      <w:r>
        <w:rPr>
          <w:color w:val="auto"/>
          <w:position w:val="15"/>
          <w:sz w:val="21"/>
          <w:szCs w:val="21"/>
          <w:highlight w:val="none"/>
        </w:rPr>
        <w:t>八、我单位不属于为本项目提供整体设计、规范编制或者项目管理、监</w:t>
      </w:r>
      <w:r>
        <w:rPr>
          <w:color w:val="auto"/>
          <w:spacing w:val="-1"/>
          <w:position w:val="15"/>
          <w:sz w:val="21"/>
          <w:szCs w:val="21"/>
          <w:highlight w:val="none"/>
        </w:rPr>
        <w:t>理、检测等服务的投</w:t>
      </w:r>
    </w:p>
    <w:p w14:paraId="623E2D2D">
      <w:pPr>
        <w:pStyle w:val="7"/>
        <w:spacing w:line="221" w:lineRule="auto"/>
        <w:ind w:left="37"/>
        <w:rPr>
          <w:color w:val="auto"/>
          <w:sz w:val="21"/>
          <w:szCs w:val="21"/>
          <w:highlight w:val="none"/>
        </w:rPr>
      </w:pPr>
      <w:r>
        <w:rPr>
          <w:color w:val="auto"/>
          <w:spacing w:val="-9"/>
          <w:sz w:val="21"/>
          <w:szCs w:val="21"/>
          <w:highlight w:val="none"/>
        </w:rPr>
        <w:t>标人。</w:t>
      </w:r>
    </w:p>
    <w:p w14:paraId="3F6663BC">
      <w:pPr>
        <w:pStyle w:val="7"/>
        <w:spacing w:before="310" w:line="221" w:lineRule="auto"/>
        <w:ind w:left="464"/>
        <w:outlineLvl w:val="9"/>
        <w:rPr>
          <w:color w:val="auto"/>
          <w:sz w:val="21"/>
          <w:szCs w:val="21"/>
          <w:highlight w:val="none"/>
        </w:rPr>
      </w:pPr>
      <w:r>
        <w:rPr>
          <w:color w:val="auto"/>
          <w:spacing w:val="-3"/>
          <w:sz w:val="21"/>
          <w:szCs w:val="21"/>
          <w:highlight w:val="none"/>
        </w:rPr>
        <w:t>九、我单位无以下不良信用记录情形：</w:t>
      </w:r>
    </w:p>
    <w:p w14:paraId="19135AB9">
      <w:pPr>
        <w:spacing w:line="245" w:lineRule="auto"/>
        <w:rPr>
          <w:rFonts w:ascii="Arial"/>
          <w:color w:val="auto"/>
          <w:sz w:val="21"/>
          <w:highlight w:val="none"/>
        </w:rPr>
      </w:pPr>
    </w:p>
    <w:p w14:paraId="0B1B8FE1">
      <w:pPr>
        <w:pStyle w:val="7"/>
        <w:spacing w:before="68" w:line="221" w:lineRule="auto"/>
        <w:ind w:left="475"/>
        <w:rPr>
          <w:color w:val="auto"/>
          <w:sz w:val="21"/>
          <w:szCs w:val="21"/>
          <w:highlight w:val="none"/>
        </w:rPr>
      </w:pPr>
      <w:r>
        <w:rPr>
          <w:color w:val="auto"/>
          <w:spacing w:val="-2"/>
          <w:sz w:val="21"/>
          <w:szCs w:val="21"/>
          <w:highlight w:val="none"/>
        </w:rPr>
        <w:t>1、在“信用中国”网站被列入失信被执行人和重大税收违法案件当事人名单；</w:t>
      </w:r>
    </w:p>
    <w:p w14:paraId="7BE7A370">
      <w:pPr>
        <w:spacing w:line="221" w:lineRule="auto"/>
        <w:rPr>
          <w:color w:val="auto"/>
          <w:sz w:val="21"/>
          <w:szCs w:val="21"/>
          <w:highlight w:val="none"/>
        </w:rPr>
        <w:sectPr>
          <w:footerReference r:id="rId67" w:type="default"/>
          <w:pgSz w:w="11905" w:h="16839"/>
          <w:pgMar w:top="1094" w:right="1431" w:bottom="1155" w:left="1488" w:header="1080" w:footer="993" w:gutter="0"/>
          <w:pgBorders>
            <w:top w:val="none" w:sz="0" w:space="0"/>
            <w:left w:val="none" w:sz="0" w:space="0"/>
            <w:bottom w:val="none" w:sz="0" w:space="0"/>
            <w:right w:val="none" w:sz="0" w:space="0"/>
          </w:pgBorders>
          <w:pgNumType w:fmt="decimal"/>
          <w:cols w:space="720" w:num="1"/>
        </w:sectPr>
      </w:pPr>
    </w:p>
    <w:p w14:paraId="090905AC">
      <w:pPr>
        <w:spacing w:line="300" w:lineRule="auto"/>
        <w:rPr>
          <w:rFonts w:ascii="Arial"/>
          <w:color w:val="auto"/>
          <w:sz w:val="21"/>
          <w:highlight w:val="none"/>
        </w:rPr>
      </w:pPr>
    </w:p>
    <w:p w14:paraId="3DED3438">
      <w:pPr>
        <w:pStyle w:val="7"/>
        <w:spacing w:before="68" w:line="567" w:lineRule="exact"/>
        <w:ind w:left="462"/>
        <w:rPr>
          <w:color w:val="auto"/>
          <w:sz w:val="21"/>
          <w:szCs w:val="21"/>
          <w:highlight w:val="none"/>
        </w:rPr>
      </w:pPr>
      <w:r>
        <w:rPr>
          <w:color w:val="auto"/>
          <w:spacing w:val="-1"/>
          <w:position w:val="27"/>
          <w:sz w:val="21"/>
          <w:szCs w:val="21"/>
          <w:highlight w:val="none"/>
        </w:rPr>
        <w:t>2、在“中国政府采购网”网站被列入政府采购严重违法失信行为记录名单；</w:t>
      </w:r>
    </w:p>
    <w:p w14:paraId="192EAAAA">
      <w:pPr>
        <w:pStyle w:val="7"/>
        <w:spacing w:line="219" w:lineRule="auto"/>
        <w:ind w:left="464"/>
        <w:rPr>
          <w:color w:val="auto"/>
          <w:sz w:val="21"/>
          <w:szCs w:val="21"/>
          <w:highlight w:val="none"/>
        </w:rPr>
      </w:pPr>
      <w:r>
        <w:rPr>
          <w:color w:val="auto"/>
          <w:spacing w:val="-1"/>
          <w:sz w:val="21"/>
          <w:szCs w:val="21"/>
          <w:highlight w:val="none"/>
        </w:rPr>
        <w:t>3、不符合《政府采购法》第二十二条规定的</w:t>
      </w:r>
      <w:r>
        <w:rPr>
          <w:color w:val="auto"/>
          <w:spacing w:val="-2"/>
          <w:sz w:val="21"/>
          <w:szCs w:val="21"/>
          <w:highlight w:val="none"/>
        </w:rPr>
        <w:t>条件。</w:t>
      </w:r>
    </w:p>
    <w:p w14:paraId="5B448316">
      <w:pPr>
        <w:spacing w:line="247" w:lineRule="auto"/>
        <w:rPr>
          <w:rFonts w:ascii="Arial"/>
          <w:color w:val="auto"/>
          <w:sz w:val="21"/>
          <w:highlight w:val="none"/>
        </w:rPr>
      </w:pPr>
    </w:p>
    <w:p w14:paraId="5C278727">
      <w:pPr>
        <w:pStyle w:val="7"/>
        <w:spacing w:before="68" w:line="408" w:lineRule="exact"/>
        <w:ind w:left="461"/>
        <w:rPr>
          <w:color w:val="auto"/>
          <w:sz w:val="21"/>
          <w:szCs w:val="21"/>
          <w:highlight w:val="none"/>
        </w:rPr>
      </w:pPr>
      <w:r>
        <w:rPr>
          <w:color w:val="auto"/>
          <w:spacing w:val="-2"/>
          <w:position w:val="15"/>
          <w:sz w:val="21"/>
          <w:szCs w:val="21"/>
          <w:highlight w:val="none"/>
        </w:rPr>
        <w:t>我单位保证上述声明的事项都是真实的，如有虚假，</w:t>
      </w:r>
      <w:r>
        <w:rPr>
          <w:color w:val="auto"/>
          <w:spacing w:val="-19"/>
          <w:position w:val="15"/>
          <w:sz w:val="21"/>
          <w:szCs w:val="21"/>
          <w:highlight w:val="none"/>
        </w:rPr>
        <w:t xml:space="preserve"> </w:t>
      </w:r>
      <w:r>
        <w:rPr>
          <w:color w:val="auto"/>
          <w:spacing w:val="-2"/>
          <w:position w:val="15"/>
          <w:sz w:val="21"/>
          <w:szCs w:val="21"/>
          <w:highlight w:val="none"/>
        </w:rPr>
        <w:t>我单位愿意承</w:t>
      </w:r>
      <w:r>
        <w:rPr>
          <w:color w:val="auto"/>
          <w:spacing w:val="-3"/>
          <w:position w:val="15"/>
          <w:sz w:val="21"/>
          <w:szCs w:val="21"/>
          <w:highlight w:val="none"/>
        </w:rPr>
        <w:t>担相应的法律责任，并承</w:t>
      </w:r>
    </w:p>
    <w:p w14:paraId="772C51F1">
      <w:pPr>
        <w:pStyle w:val="7"/>
        <w:spacing w:line="221" w:lineRule="auto"/>
        <w:ind w:left="37"/>
        <w:rPr>
          <w:color w:val="auto"/>
          <w:sz w:val="21"/>
          <w:szCs w:val="21"/>
          <w:highlight w:val="none"/>
        </w:rPr>
      </w:pPr>
      <w:r>
        <w:rPr>
          <w:color w:val="auto"/>
          <w:spacing w:val="-3"/>
          <w:sz w:val="21"/>
          <w:szCs w:val="21"/>
          <w:highlight w:val="none"/>
        </w:rPr>
        <w:t>担因此所造成的一切损失。</w:t>
      </w:r>
    </w:p>
    <w:p w14:paraId="071105D8">
      <w:pPr>
        <w:spacing w:line="267" w:lineRule="auto"/>
        <w:rPr>
          <w:rFonts w:ascii="Arial"/>
          <w:color w:val="auto"/>
          <w:sz w:val="21"/>
          <w:highlight w:val="none"/>
        </w:rPr>
      </w:pPr>
    </w:p>
    <w:p w14:paraId="54B30A98">
      <w:pPr>
        <w:spacing w:line="267" w:lineRule="auto"/>
        <w:rPr>
          <w:rFonts w:ascii="Arial"/>
          <w:color w:val="auto"/>
          <w:sz w:val="21"/>
          <w:highlight w:val="none"/>
        </w:rPr>
      </w:pPr>
    </w:p>
    <w:p w14:paraId="7D823EF4">
      <w:pPr>
        <w:spacing w:line="268" w:lineRule="auto"/>
        <w:rPr>
          <w:rFonts w:ascii="Arial"/>
          <w:color w:val="auto"/>
          <w:sz w:val="21"/>
          <w:highlight w:val="none"/>
        </w:rPr>
      </w:pPr>
    </w:p>
    <w:p w14:paraId="49BB2771">
      <w:pPr>
        <w:pStyle w:val="7"/>
        <w:spacing w:before="69" w:line="220" w:lineRule="auto"/>
        <w:ind w:left="37"/>
        <w:rPr>
          <w:color w:val="auto"/>
          <w:sz w:val="21"/>
          <w:szCs w:val="21"/>
          <w:highlight w:val="none"/>
        </w:rPr>
      </w:pPr>
      <w:r>
        <w:rPr>
          <w:color w:val="auto"/>
          <w:sz w:val="21"/>
          <w:szCs w:val="21"/>
          <w:highlight w:val="none"/>
        </w:rPr>
        <w:t>注：第二条“良好的商业信誉”是指投标人</w:t>
      </w:r>
      <w:r>
        <w:rPr>
          <w:color w:val="auto"/>
          <w:spacing w:val="-1"/>
          <w:sz w:val="21"/>
          <w:szCs w:val="21"/>
          <w:highlight w:val="none"/>
        </w:rPr>
        <w:t>经营状况良好，无本资格声明第九条情形。</w:t>
      </w:r>
    </w:p>
    <w:p w14:paraId="493924CE">
      <w:pPr>
        <w:spacing w:line="326" w:lineRule="auto"/>
        <w:rPr>
          <w:rFonts w:ascii="Arial"/>
          <w:color w:val="auto"/>
          <w:sz w:val="21"/>
          <w:highlight w:val="none"/>
        </w:rPr>
      </w:pPr>
    </w:p>
    <w:p w14:paraId="41650E08">
      <w:pPr>
        <w:spacing w:line="326" w:lineRule="auto"/>
        <w:rPr>
          <w:rFonts w:ascii="Arial"/>
          <w:color w:val="auto"/>
          <w:sz w:val="21"/>
          <w:highlight w:val="none"/>
        </w:rPr>
      </w:pPr>
    </w:p>
    <w:p w14:paraId="7933206D">
      <w:pPr>
        <w:pStyle w:val="7"/>
        <w:spacing w:before="68" w:line="220" w:lineRule="auto"/>
        <w:ind w:left="39"/>
        <w:rPr>
          <w:color w:val="auto"/>
          <w:sz w:val="21"/>
          <w:szCs w:val="21"/>
          <w:highlight w:val="none"/>
        </w:rPr>
      </w:pPr>
      <w:r>
        <w:rPr>
          <w:color w:val="auto"/>
          <w:spacing w:val="-4"/>
          <w:sz w:val="21"/>
          <w:szCs w:val="21"/>
          <w:highlight w:val="none"/>
        </w:rPr>
        <w:t>投标人名称（盖单位公章</w:t>
      </w:r>
      <w:r>
        <w:rPr>
          <w:color w:val="auto"/>
          <w:spacing w:val="-1"/>
          <w:sz w:val="21"/>
          <w:szCs w:val="21"/>
          <w:highlight w:val="none"/>
        </w:rPr>
        <w:t>）：</w:t>
      </w:r>
    </w:p>
    <w:p w14:paraId="4A0C3FB5">
      <w:pPr>
        <w:pStyle w:val="7"/>
        <w:spacing w:before="158" w:line="359" w:lineRule="auto"/>
        <w:ind w:left="37"/>
        <w:rPr>
          <w:color w:val="auto"/>
          <w:sz w:val="21"/>
          <w:szCs w:val="21"/>
          <w:highlight w:val="none"/>
        </w:rPr>
      </w:pPr>
      <w:r>
        <w:rPr>
          <w:color w:val="auto"/>
          <w:spacing w:val="-3"/>
          <w:sz w:val="21"/>
          <w:szCs w:val="21"/>
          <w:highlight w:val="none"/>
        </w:rPr>
        <w:t>法定代表人（单位负责人）或委托代理人</w:t>
      </w:r>
      <w:r>
        <w:rPr>
          <w:color w:val="auto"/>
          <w:spacing w:val="-15"/>
          <w:sz w:val="21"/>
          <w:szCs w:val="21"/>
          <w:highlight w:val="none"/>
        </w:rPr>
        <w:t>：</w:t>
      </w:r>
      <w:r>
        <w:rPr>
          <w:color w:val="auto"/>
          <w:spacing w:val="-28"/>
          <w:sz w:val="21"/>
          <w:szCs w:val="21"/>
          <w:highlight w:val="none"/>
        </w:rPr>
        <w:t xml:space="preserve"> </w:t>
      </w:r>
      <w:r>
        <w:rPr>
          <w:color w:val="auto"/>
          <w:spacing w:val="17"/>
          <w:sz w:val="21"/>
          <w:szCs w:val="21"/>
          <w:highlight w:val="none"/>
          <w:u w:val="single" w:color="auto"/>
        </w:rPr>
        <w:t xml:space="preserve">      </w:t>
      </w:r>
      <w:r>
        <w:rPr>
          <w:color w:val="auto"/>
          <w:spacing w:val="-15"/>
          <w:sz w:val="21"/>
          <w:szCs w:val="21"/>
          <w:highlight w:val="none"/>
        </w:rPr>
        <w:t>（</w:t>
      </w:r>
      <w:r>
        <w:rPr>
          <w:color w:val="auto"/>
          <w:spacing w:val="-3"/>
          <w:sz w:val="21"/>
          <w:szCs w:val="21"/>
          <w:highlight w:val="none"/>
        </w:rPr>
        <w:t>签字或印</w:t>
      </w:r>
      <w:r>
        <w:rPr>
          <w:color w:val="auto"/>
          <w:spacing w:val="-4"/>
          <w:sz w:val="21"/>
          <w:szCs w:val="21"/>
          <w:highlight w:val="none"/>
        </w:rPr>
        <w:t>章）</w:t>
      </w:r>
    </w:p>
    <w:p w14:paraId="763AA69C">
      <w:pPr>
        <w:pStyle w:val="7"/>
        <w:spacing w:line="220" w:lineRule="auto"/>
        <w:ind w:left="73"/>
        <w:rPr>
          <w:color w:val="auto"/>
          <w:sz w:val="21"/>
          <w:szCs w:val="21"/>
          <w:highlight w:val="none"/>
        </w:rPr>
      </w:pPr>
      <w:r>
        <w:rPr>
          <w:color w:val="auto"/>
          <w:spacing w:val="-26"/>
          <w:sz w:val="21"/>
          <w:szCs w:val="21"/>
          <w:highlight w:val="none"/>
        </w:rPr>
        <w:t>日期：</w:t>
      </w:r>
      <w:r>
        <w:rPr>
          <w:color w:val="auto"/>
          <w:spacing w:val="-11"/>
          <w:sz w:val="21"/>
          <w:szCs w:val="21"/>
          <w:highlight w:val="none"/>
        </w:rPr>
        <w:t xml:space="preserve"> </w:t>
      </w:r>
      <w:r>
        <w:rPr>
          <w:color w:val="auto"/>
          <w:spacing w:val="17"/>
          <w:sz w:val="21"/>
          <w:szCs w:val="21"/>
          <w:highlight w:val="none"/>
          <w:u w:val="single" w:color="auto"/>
        </w:rPr>
        <w:t xml:space="preserve">      </w:t>
      </w:r>
      <w:r>
        <w:rPr>
          <w:color w:val="auto"/>
          <w:spacing w:val="-93"/>
          <w:sz w:val="21"/>
          <w:szCs w:val="21"/>
          <w:highlight w:val="none"/>
        </w:rPr>
        <w:t xml:space="preserve"> </w:t>
      </w:r>
      <w:r>
        <w:rPr>
          <w:color w:val="auto"/>
          <w:spacing w:val="-26"/>
          <w:sz w:val="21"/>
          <w:szCs w:val="21"/>
          <w:highlight w:val="none"/>
        </w:rPr>
        <w:t>年</w:t>
      </w:r>
      <w:r>
        <w:rPr>
          <w:color w:val="auto"/>
          <w:spacing w:val="-105"/>
          <w:sz w:val="21"/>
          <w:szCs w:val="21"/>
          <w:highlight w:val="none"/>
        </w:rPr>
        <w:t xml:space="preserve"> </w:t>
      </w:r>
      <w:r>
        <w:rPr>
          <w:color w:val="auto"/>
          <w:spacing w:val="17"/>
          <w:sz w:val="21"/>
          <w:szCs w:val="21"/>
          <w:highlight w:val="none"/>
          <w:u w:val="single" w:color="auto"/>
        </w:rPr>
        <w:t xml:space="preserve">      </w:t>
      </w:r>
      <w:r>
        <w:rPr>
          <w:color w:val="auto"/>
          <w:spacing w:val="-89"/>
          <w:sz w:val="21"/>
          <w:szCs w:val="21"/>
          <w:highlight w:val="none"/>
        </w:rPr>
        <w:t xml:space="preserve"> </w:t>
      </w:r>
      <w:r>
        <w:rPr>
          <w:color w:val="auto"/>
          <w:spacing w:val="-26"/>
          <w:sz w:val="21"/>
          <w:szCs w:val="21"/>
          <w:highlight w:val="none"/>
        </w:rPr>
        <w:t>月</w:t>
      </w:r>
      <w:r>
        <w:rPr>
          <w:color w:val="auto"/>
          <w:spacing w:val="-105"/>
          <w:sz w:val="21"/>
          <w:szCs w:val="21"/>
          <w:highlight w:val="none"/>
        </w:rPr>
        <w:t xml:space="preserve"> </w:t>
      </w:r>
      <w:r>
        <w:rPr>
          <w:color w:val="auto"/>
          <w:spacing w:val="17"/>
          <w:sz w:val="21"/>
          <w:szCs w:val="21"/>
          <w:highlight w:val="none"/>
          <w:u w:val="single" w:color="auto"/>
        </w:rPr>
        <w:t xml:space="preserve">      </w:t>
      </w:r>
      <w:r>
        <w:rPr>
          <w:color w:val="auto"/>
          <w:spacing w:val="-58"/>
          <w:sz w:val="21"/>
          <w:szCs w:val="21"/>
          <w:highlight w:val="none"/>
        </w:rPr>
        <w:t xml:space="preserve"> </w:t>
      </w:r>
      <w:r>
        <w:rPr>
          <w:color w:val="auto"/>
          <w:spacing w:val="-26"/>
          <w:sz w:val="21"/>
          <w:szCs w:val="21"/>
          <w:highlight w:val="none"/>
        </w:rPr>
        <w:t>日</w:t>
      </w:r>
    </w:p>
    <w:p w14:paraId="0E119E58">
      <w:pPr>
        <w:spacing w:line="220" w:lineRule="auto"/>
        <w:rPr>
          <w:color w:val="auto"/>
          <w:sz w:val="21"/>
          <w:szCs w:val="21"/>
          <w:highlight w:val="none"/>
        </w:rPr>
        <w:sectPr>
          <w:footerReference r:id="rId68" w:type="default"/>
          <w:pgSz w:w="11905" w:h="16839"/>
          <w:pgMar w:top="1094" w:right="1431" w:bottom="1155" w:left="1488" w:header="1080" w:footer="993" w:gutter="0"/>
          <w:pgBorders>
            <w:top w:val="none" w:sz="0" w:space="0"/>
            <w:left w:val="none" w:sz="0" w:space="0"/>
            <w:bottom w:val="none" w:sz="0" w:space="0"/>
            <w:right w:val="none" w:sz="0" w:space="0"/>
          </w:pgBorders>
          <w:pgNumType w:fmt="decimal"/>
          <w:cols w:space="720" w:num="1"/>
        </w:sectPr>
      </w:pPr>
    </w:p>
    <w:p w14:paraId="53463C08">
      <w:pPr>
        <w:spacing w:line="419" w:lineRule="auto"/>
        <w:rPr>
          <w:rFonts w:ascii="Arial"/>
          <w:color w:val="auto"/>
          <w:sz w:val="21"/>
          <w:highlight w:val="none"/>
        </w:rPr>
      </w:pPr>
    </w:p>
    <w:p w14:paraId="49B11C6F">
      <w:pPr>
        <w:spacing w:before="69" w:line="219" w:lineRule="auto"/>
        <w:ind w:left="48"/>
        <w:outlineLvl w:val="9"/>
        <w:rPr>
          <w:rFonts w:ascii="黑体" w:hAnsi="黑体" w:eastAsia="黑体" w:cs="黑体"/>
          <w:color w:val="auto"/>
          <w:sz w:val="21"/>
          <w:szCs w:val="21"/>
          <w:highlight w:val="none"/>
        </w:rPr>
      </w:pPr>
      <w:r>
        <w:rPr>
          <w:rFonts w:ascii="黑体" w:hAnsi="黑体" w:eastAsia="黑体" w:cs="黑体"/>
          <w:color w:val="auto"/>
          <w:spacing w:val="-1"/>
          <w:sz w:val="21"/>
          <w:szCs w:val="21"/>
          <w:highlight w:val="none"/>
        </w:rPr>
        <w:t>附件</w:t>
      </w:r>
      <w:r>
        <w:rPr>
          <w:rFonts w:ascii="黑体" w:hAnsi="黑体" w:eastAsia="黑体" w:cs="黑体"/>
          <w:color w:val="auto"/>
          <w:spacing w:val="-44"/>
          <w:sz w:val="21"/>
          <w:szCs w:val="21"/>
          <w:highlight w:val="none"/>
        </w:rPr>
        <w:t xml:space="preserve"> </w:t>
      </w:r>
      <w:r>
        <w:rPr>
          <w:rFonts w:ascii="黑体" w:hAnsi="黑体" w:eastAsia="黑体" w:cs="黑体"/>
          <w:color w:val="auto"/>
          <w:spacing w:val="-1"/>
          <w:sz w:val="21"/>
          <w:szCs w:val="21"/>
          <w:highlight w:val="none"/>
        </w:rPr>
        <w:t>4-3 符合特定资格条件证明材料复印件或者情况说明</w:t>
      </w:r>
    </w:p>
    <w:p w14:paraId="66463660">
      <w:pPr>
        <w:spacing w:line="332" w:lineRule="auto"/>
        <w:rPr>
          <w:rFonts w:ascii="Arial"/>
          <w:color w:val="auto"/>
          <w:sz w:val="21"/>
          <w:highlight w:val="none"/>
        </w:rPr>
      </w:pPr>
    </w:p>
    <w:p w14:paraId="054411BD">
      <w:pPr>
        <w:spacing w:before="88" w:line="224" w:lineRule="auto"/>
        <w:ind w:left="1551"/>
        <w:outlineLvl w:val="9"/>
        <w:rPr>
          <w:rFonts w:ascii="黑体" w:hAnsi="黑体" w:eastAsia="黑体" w:cs="黑体"/>
          <w:color w:val="auto"/>
          <w:sz w:val="27"/>
          <w:szCs w:val="27"/>
          <w:highlight w:val="none"/>
        </w:rPr>
      </w:pPr>
      <w:r>
        <w:rPr>
          <w:rFonts w:ascii="黑体" w:hAnsi="黑体" w:eastAsia="黑体" w:cs="黑体"/>
          <w:color w:val="auto"/>
          <w:spacing w:val="10"/>
          <w:sz w:val="27"/>
          <w:szCs w:val="27"/>
          <w:highlight w:val="none"/>
          <w14:textOutline w14:w="5050" w14:cap="flat" w14:cmpd="sng">
            <w14:solidFill>
              <w14:srgbClr w14:val="000000"/>
            </w14:solidFill>
            <w14:prstDash w14:val="solid"/>
            <w14:miter w14:val="0"/>
          </w14:textOutline>
        </w:rPr>
        <w:t>符合特定资格条件证明材料复印件或者情况说明</w:t>
      </w:r>
    </w:p>
    <w:p w14:paraId="6E18A0DE">
      <w:pPr>
        <w:spacing w:line="340" w:lineRule="auto"/>
        <w:rPr>
          <w:rFonts w:ascii="Arial"/>
          <w:color w:val="auto"/>
          <w:sz w:val="21"/>
          <w:highlight w:val="none"/>
        </w:rPr>
      </w:pPr>
    </w:p>
    <w:p w14:paraId="15ED2169">
      <w:pPr>
        <w:spacing w:line="340" w:lineRule="auto"/>
        <w:rPr>
          <w:rFonts w:ascii="Arial"/>
          <w:color w:val="auto"/>
          <w:sz w:val="21"/>
          <w:highlight w:val="none"/>
        </w:rPr>
      </w:pPr>
    </w:p>
    <w:p w14:paraId="7DD4CB0B">
      <w:pPr>
        <w:pStyle w:val="7"/>
        <w:spacing w:before="69" w:line="220" w:lineRule="auto"/>
        <w:ind w:left="459"/>
        <w:rPr>
          <w:color w:val="auto"/>
          <w:sz w:val="21"/>
          <w:szCs w:val="21"/>
          <w:highlight w:val="none"/>
        </w:rPr>
      </w:pPr>
      <w:r>
        <w:rPr>
          <w:color w:val="auto"/>
          <w:spacing w:val="-2"/>
          <w:sz w:val="21"/>
          <w:szCs w:val="21"/>
          <w:highlight w:val="none"/>
        </w:rPr>
        <w:t>注：按第二章第</w:t>
      </w:r>
      <w:r>
        <w:rPr>
          <w:color w:val="auto"/>
          <w:spacing w:val="-16"/>
          <w:sz w:val="21"/>
          <w:szCs w:val="21"/>
          <w:highlight w:val="none"/>
        </w:rPr>
        <w:t xml:space="preserve"> </w:t>
      </w:r>
      <w:r>
        <w:rPr>
          <w:color w:val="auto"/>
          <w:spacing w:val="-2"/>
          <w:sz w:val="21"/>
          <w:szCs w:val="21"/>
          <w:highlight w:val="none"/>
        </w:rPr>
        <w:t>14.1（3）项要求提供。</w:t>
      </w:r>
    </w:p>
    <w:p w14:paraId="1AEB4D78">
      <w:pPr>
        <w:spacing w:line="220" w:lineRule="auto"/>
        <w:rPr>
          <w:color w:val="auto"/>
          <w:sz w:val="21"/>
          <w:szCs w:val="21"/>
          <w:highlight w:val="none"/>
        </w:rPr>
        <w:sectPr>
          <w:footerReference r:id="rId69" w:type="default"/>
          <w:pgSz w:w="11905" w:h="16839"/>
          <w:pgMar w:top="1094" w:right="1431" w:bottom="1153" w:left="1488" w:header="1080" w:footer="993" w:gutter="0"/>
          <w:pgBorders>
            <w:top w:val="none" w:sz="0" w:space="0"/>
            <w:left w:val="none" w:sz="0" w:space="0"/>
            <w:bottom w:val="none" w:sz="0" w:space="0"/>
            <w:right w:val="none" w:sz="0" w:space="0"/>
          </w:pgBorders>
          <w:pgNumType w:fmt="decimal"/>
          <w:cols w:space="720" w:num="1"/>
        </w:sectPr>
      </w:pPr>
    </w:p>
    <w:p w14:paraId="1ABFA579">
      <w:pPr>
        <w:spacing w:line="243" w:lineRule="auto"/>
        <w:rPr>
          <w:rFonts w:ascii="Arial"/>
          <w:color w:val="auto"/>
          <w:sz w:val="21"/>
          <w:highlight w:val="none"/>
        </w:rPr>
      </w:pPr>
    </w:p>
    <w:p w14:paraId="5CF33DDE">
      <w:pPr>
        <w:spacing w:line="243" w:lineRule="auto"/>
        <w:rPr>
          <w:rFonts w:ascii="Arial"/>
          <w:color w:val="auto"/>
          <w:sz w:val="21"/>
          <w:highlight w:val="none"/>
        </w:rPr>
      </w:pPr>
    </w:p>
    <w:p w14:paraId="1BD3C129">
      <w:pPr>
        <w:spacing w:line="243" w:lineRule="auto"/>
        <w:rPr>
          <w:rFonts w:ascii="Arial"/>
          <w:color w:val="auto"/>
          <w:sz w:val="21"/>
          <w:highlight w:val="none"/>
        </w:rPr>
      </w:pPr>
    </w:p>
    <w:p w14:paraId="64529737">
      <w:pPr>
        <w:spacing w:before="68" w:line="220" w:lineRule="auto"/>
        <w:ind w:left="48"/>
        <w:outlineLvl w:val="9"/>
        <w:rPr>
          <w:rFonts w:ascii="黑体" w:hAnsi="黑体" w:eastAsia="黑体" w:cs="黑体"/>
          <w:color w:val="auto"/>
          <w:sz w:val="21"/>
          <w:szCs w:val="21"/>
          <w:highlight w:val="none"/>
        </w:rPr>
      </w:pPr>
      <w:r>
        <w:rPr>
          <w:rFonts w:ascii="黑体" w:hAnsi="黑体" w:eastAsia="黑体" w:cs="黑体"/>
          <w:color w:val="auto"/>
          <w:spacing w:val="-2"/>
          <w:sz w:val="21"/>
          <w:szCs w:val="21"/>
          <w:highlight w:val="none"/>
        </w:rPr>
        <w:t>附件</w:t>
      </w:r>
      <w:r>
        <w:rPr>
          <w:rFonts w:ascii="黑体" w:hAnsi="黑体" w:eastAsia="黑体" w:cs="黑体"/>
          <w:color w:val="auto"/>
          <w:spacing w:val="-35"/>
          <w:sz w:val="21"/>
          <w:szCs w:val="21"/>
          <w:highlight w:val="none"/>
        </w:rPr>
        <w:t xml:space="preserve"> </w:t>
      </w:r>
      <w:r>
        <w:rPr>
          <w:rFonts w:ascii="黑体" w:hAnsi="黑体" w:eastAsia="黑体" w:cs="黑体"/>
          <w:color w:val="auto"/>
          <w:spacing w:val="-2"/>
          <w:sz w:val="21"/>
          <w:szCs w:val="21"/>
          <w:highlight w:val="none"/>
        </w:rPr>
        <w:t>4-4 联合体协议书（格式）</w:t>
      </w:r>
    </w:p>
    <w:p w14:paraId="61D4687B">
      <w:pPr>
        <w:spacing w:line="331" w:lineRule="auto"/>
        <w:rPr>
          <w:rFonts w:ascii="Arial"/>
          <w:color w:val="auto"/>
          <w:sz w:val="21"/>
          <w:highlight w:val="none"/>
        </w:rPr>
      </w:pPr>
    </w:p>
    <w:p w14:paraId="4672E212">
      <w:pPr>
        <w:spacing w:before="88" w:line="225" w:lineRule="auto"/>
        <w:ind w:left="3095"/>
        <w:rPr>
          <w:rFonts w:ascii="黑体" w:hAnsi="黑体" w:eastAsia="黑体" w:cs="黑体"/>
          <w:color w:val="auto"/>
          <w:sz w:val="27"/>
          <w:szCs w:val="27"/>
          <w:highlight w:val="none"/>
        </w:rPr>
      </w:pPr>
      <w:r>
        <w:rPr>
          <w:rFonts w:ascii="黑体" w:hAnsi="黑体" w:eastAsia="黑体" w:cs="黑体"/>
          <w:color w:val="auto"/>
          <w:spacing w:val="6"/>
          <w:sz w:val="27"/>
          <w:szCs w:val="27"/>
          <w:highlight w:val="none"/>
          <w14:textOutline w14:w="5050" w14:cap="flat" w14:cmpd="sng">
            <w14:solidFill>
              <w14:srgbClr w14:val="000000"/>
            </w14:solidFill>
            <w14:prstDash w14:val="solid"/>
            <w14:miter w14:val="0"/>
          </w14:textOutline>
        </w:rPr>
        <w:t>联合体协议书（格式）</w:t>
      </w:r>
    </w:p>
    <w:p w14:paraId="0E2BB3C3">
      <w:pPr>
        <w:spacing w:line="272" w:lineRule="auto"/>
        <w:rPr>
          <w:rFonts w:ascii="Arial"/>
          <w:color w:val="auto"/>
          <w:sz w:val="21"/>
          <w:highlight w:val="none"/>
        </w:rPr>
      </w:pPr>
    </w:p>
    <w:p w14:paraId="396F9710">
      <w:pPr>
        <w:spacing w:line="273" w:lineRule="auto"/>
        <w:rPr>
          <w:rFonts w:ascii="Arial"/>
          <w:color w:val="auto"/>
          <w:sz w:val="21"/>
          <w:highlight w:val="none"/>
        </w:rPr>
      </w:pPr>
    </w:p>
    <w:p w14:paraId="1D5E6454">
      <w:pPr>
        <w:pStyle w:val="7"/>
        <w:spacing w:before="68" w:line="220" w:lineRule="auto"/>
        <w:ind w:left="37"/>
        <w:rPr>
          <w:color w:val="auto"/>
          <w:sz w:val="21"/>
          <w:szCs w:val="21"/>
          <w:highlight w:val="none"/>
        </w:rPr>
      </w:pPr>
      <w:r>
        <w:rPr>
          <w:color w:val="auto"/>
          <w:spacing w:val="-8"/>
          <w:sz w:val="21"/>
          <w:szCs w:val="21"/>
          <w:highlight w:val="none"/>
        </w:rPr>
        <w:t>致</w:t>
      </w:r>
      <w:r>
        <w:rPr>
          <w:color w:val="auto"/>
          <w:spacing w:val="-8"/>
          <w:sz w:val="21"/>
          <w:szCs w:val="21"/>
          <w:highlight w:val="none"/>
          <w:u w:val="single" w:color="auto"/>
        </w:rPr>
        <w:t xml:space="preserve">                    </w:t>
      </w:r>
      <w:r>
        <w:rPr>
          <w:color w:val="auto"/>
          <w:spacing w:val="-27"/>
          <w:sz w:val="21"/>
          <w:szCs w:val="21"/>
          <w:highlight w:val="none"/>
        </w:rPr>
        <w:t xml:space="preserve"> </w:t>
      </w:r>
      <w:r>
        <w:rPr>
          <w:color w:val="auto"/>
          <w:spacing w:val="-8"/>
          <w:sz w:val="21"/>
          <w:szCs w:val="21"/>
          <w:highlight w:val="none"/>
        </w:rPr>
        <w:t>（采购人、采购代理机构</w:t>
      </w:r>
      <w:r>
        <w:rPr>
          <w:color w:val="auto"/>
          <w:spacing w:val="4"/>
          <w:sz w:val="21"/>
          <w:szCs w:val="21"/>
          <w:highlight w:val="none"/>
        </w:rPr>
        <w:t>）</w:t>
      </w:r>
      <w:r>
        <w:rPr>
          <w:color w:val="auto"/>
          <w:spacing w:val="-51"/>
          <w:sz w:val="21"/>
          <w:szCs w:val="21"/>
          <w:highlight w:val="none"/>
        </w:rPr>
        <w:t xml:space="preserve"> </w:t>
      </w:r>
      <w:r>
        <w:rPr>
          <w:color w:val="auto"/>
          <w:spacing w:val="4"/>
          <w:sz w:val="21"/>
          <w:szCs w:val="21"/>
          <w:highlight w:val="none"/>
        </w:rPr>
        <w:t>：</w:t>
      </w:r>
    </w:p>
    <w:p w14:paraId="79F7EFB0">
      <w:pPr>
        <w:pStyle w:val="7"/>
        <w:spacing w:before="158" w:line="359" w:lineRule="auto"/>
        <w:ind w:right="40"/>
        <w:jc w:val="right"/>
        <w:rPr>
          <w:color w:val="auto"/>
          <w:sz w:val="21"/>
          <w:szCs w:val="21"/>
          <w:highlight w:val="none"/>
        </w:rPr>
      </w:pPr>
      <w:r>
        <w:rPr>
          <w:color w:val="auto"/>
          <w:spacing w:val="-4"/>
          <w:sz w:val="21"/>
          <w:szCs w:val="21"/>
          <w:highlight w:val="none"/>
        </w:rPr>
        <w:t>经研究，我们决定自愿组成联合体共同参加</w:t>
      </w:r>
      <w:r>
        <w:rPr>
          <w:color w:val="auto"/>
          <w:spacing w:val="-103"/>
          <w:sz w:val="21"/>
          <w:szCs w:val="21"/>
          <w:highlight w:val="none"/>
        </w:rPr>
        <w:t xml:space="preserve"> </w:t>
      </w:r>
      <w:r>
        <w:rPr>
          <w:color w:val="auto"/>
          <w:spacing w:val="2"/>
          <w:sz w:val="21"/>
          <w:szCs w:val="21"/>
          <w:highlight w:val="none"/>
          <w:u w:val="single" w:color="auto"/>
        </w:rPr>
        <w:t xml:space="preserve">                    </w:t>
      </w:r>
      <w:r>
        <w:rPr>
          <w:color w:val="auto"/>
          <w:spacing w:val="-36"/>
          <w:sz w:val="21"/>
          <w:szCs w:val="21"/>
          <w:highlight w:val="none"/>
        </w:rPr>
        <w:t xml:space="preserve"> </w:t>
      </w:r>
      <w:r>
        <w:rPr>
          <w:color w:val="auto"/>
          <w:spacing w:val="-4"/>
          <w:sz w:val="21"/>
          <w:szCs w:val="21"/>
          <w:highlight w:val="none"/>
        </w:rPr>
        <w:t>（项目名称</w:t>
      </w:r>
      <w:r>
        <w:rPr>
          <w:color w:val="auto"/>
          <w:spacing w:val="1"/>
          <w:sz w:val="21"/>
          <w:szCs w:val="21"/>
          <w:highlight w:val="none"/>
        </w:rPr>
        <w:t>）</w:t>
      </w:r>
      <w:r>
        <w:rPr>
          <w:color w:val="auto"/>
          <w:spacing w:val="-25"/>
          <w:sz w:val="21"/>
          <w:szCs w:val="21"/>
          <w:highlight w:val="none"/>
        </w:rPr>
        <w:t xml:space="preserve"> </w:t>
      </w:r>
      <w:r>
        <w:rPr>
          <w:color w:val="auto"/>
          <w:spacing w:val="1"/>
          <w:sz w:val="21"/>
          <w:szCs w:val="21"/>
          <w:highlight w:val="none"/>
        </w:rPr>
        <w:t>（</w:t>
      </w:r>
      <w:r>
        <w:rPr>
          <w:color w:val="auto"/>
          <w:spacing w:val="-4"/>
          <w:sz w:val="21"/>
          <w:szCs w:val="21"/>
          <w:highlight w:val="none"/>
        </w:rPr>
        <w:t>政府采购</w:t>
      </w:r>
    </w:p>
    <w:p w14:paraId="44D84A06">
      <w:pPr>
        <w:pStyle w:val="7"/>
        <w:spacing w:before="1" w:line="220" w:lineRule="auto"/>
        <w:ind w:left="37"/>
        <w:rPr>
          <w:color w:val="auto"/>
          <w:sz w:val="21"/>
          <w:szCs w:val="21"/>
          <w:highlight w:val="none"/>
        </w:rPr>
      </w:pPr>
      <w:r>
        <w:rPr>
          <w:color w:val="auto"/>
          <w:spacing w:val="-7"/>
          <w:sz w:val="21"/>
          <w:szCs w:val="21"/>
          <w:highlight w:val="none"/>
        </w:rPr>
        <w:t>计划编号</w:t>
      </w:r>
      <w:r>
        <w:rPr>
          <w:color w:val="auto"/>
          <w:spacing w:val="-20"/>
          <w:sz w:val="21"/>
          <w:szCs w:val="21"/>
          <w:highlight w:val="none"/>
        </w:rPr>
        <w:t>：</w:t>
      </w:r>
      <w:r>
        <w:rPr>
          <w:color w:val="auto"/>
          <w:spacing w:val="50"/>
          <w:sz w:val="21"/>
          <w:szCs w:val="21"/>
          <w:highlight w:val="none"/>
        </w:rPr>
        <w:t xml:space="preserve"> </w:t>
      </w:r>
      <w:r>
        <w:rPr>
          <w:color w:val="auto"/>
          <w:spacing w:val="7"/>
          <w:sz w:val="21"/>
          <w:szCs w:val="21"/>
          <w:highlight w:val="none"/>
          <w:u w:val="single" w:color="auto"/>
        </w:rPr>
        <w:t xml:space="preserve">              </w:t>
      </w:r>
      <w:r>
        <w:rPr>
          <w:color w:val="auto"/>
          <w:spacing w:val="33"/>
          <w:sz w:val="21"/>
          <w:szCs w:val="21"/>
          <w:highlight w:val="none"/>
        </w:rPr>
        <w:t xml:space="preserve"> </w:t>
      </w:r>
      <w:r>
        <w:rPr>
          <w:color w:val="auto"/>
          <w:spacing w:val="-20"/>
          <w:sz w:val="21"/>
          <w:szCs w:val="21"/>
          <w:highlight w:val="none"/>
        </w:rPr>
        <w:t>）</w:t>
      </w:r>
      <w:r>
        <w:rPr>
          <w:color w:val="auto"/>
          <w:spacing w:val="-7"/>
          <w:sz w:val="21"/>
          <w:szCs w:val="21"/>
          <w:highlight w:val="none"/>
        </w:rPr>
        <w:t>项目的投标。现就联合体投标事宜订立如下协议：</w:t>
      </w:r>
    </w:p>
    <w:p w14:paraId="628F609C">
      <w:pPr>
        <w:pStyle w:val="7"/>
        <w:spacing w:before="156" w:line="359" w:lineRule="auto"/>
        <w:ind w:right="20"/>
        <w:jc w:val="right"/>
        <w:rPr>
          <w:color w:val="auto"/>
          <w:sz w:val="21"/>
          <w:szCs w:val="21"/>
          <w:highlight w:val="none"/>
        </w:rPr>
      </w:pPr>
      <w:r>
        <w:rPr>
          <w:color w:val="auto"/>
          <w:spacing w:val="-8"/>
          <w:sz w:val="21"/>
          <w:szCs w:val="21"/>
          <w:highlight w:val="none"/>
        </w:rPr>
        <w:t>一、联合体基本信息</w:t>
      </w:r>
      <w:r>
        <w:rPr>
          <w:color w:val="auto"/>
          <w:spacing w:val="-5"/>
          <w:sz w:val="21"/>
          <w:szCs w:val="21"/>
          <w:highlight w:val="none"/>
        </w:rPr>
        <w:t>：</w:t>
      </w:r>
      <w:r>
        <w:rPr>
          <w:color w:val="auto"/>
          <w:sz w:val="21"/>
          <w:szCs w:val="21"/>
          <w:highlight w:val="none"/>
          <w:u w:val="single" w:color="auto"/>
        </w:rPr>
        <w:t xml:space="preserve">                </w:t>
      </w:r>
      <w:r>
        <w:rPr>
          <w:color w:val="auto"/>
          <w:spacing w:val="-40"/>
          <w:sz w:val="21"/>
          <w:szCs w:val="21"/>
          <w:highlight w:val="none"/>
        </w:rPr>
        <w:t xml:space="preserve"> </w:t>
      </w:r>
      <w:r>
        <w:rPr>
          <w:color w:val="auto"/>
          <w:spacing w:val="-5"/>
          <w:sz w:val="21"/>
          <w:szCs w:val="21"/>
          <w:highlight w:val="none"/>
        </w:rPr>
        <w:t>（</w:t>
      </w:r>
      <w:r>
        <w:rPr>
          <w:color w:val="auto"/>
          <w:spacing w:val="-8"/>
          <w:sz w:val="21"/>
          <w:szCs w:val="21"/>
          <w:highlight w:val="none"/>
        </w:rPr>
        <w:t>各方公司名称、地址、注册资金、营业执照、</w:t>
      </w:r>
      <w:r>
        <w:rPr>
          <w:color w:val="auto"/>
          <w:spacing w:val="-23"/>
          <w:sz w:val="21"/>
          <w:szCs w:val="21"/>
          <w:highlight w:val="none"/>
        </w:rPr>
        <w:t xml:space="preserve"> </w:t>
      </w:r>
      <w:r>
        <w:rPr>
          <w:color w:val="auto"/>
          <w:spacing w:val="-8"/>
          <w:sz w:val="21"/>
          <w:szCs w:val="21"/>
          <w:highlight w:val="none"/>
        </w:rPr>
        <w:t>法定</w:t>
      </w:r>
    </w:p>
    <w:p w14:paraId="34163A79">
      <w:pPr>
        <w:pStyle w:val="7"/>
        <w:spacing w:before="1" w:line="220" w:lineRule="auto"/>
        <w:ind w:left="36"/>
        <w:rPr>
          <w:color w:val="auto"/>
          <w:sz w:val="21"/>
          <w:szCs w:val="21"/>
          <w:highlight w:val="none"/>
        </w:rPr>
      </w:pPr>
      <w:r>
        <w:rPr>
          <w:color w:val="auto"/>
          <w:spacing w:val="-2"/>
          <w:sz w:val="21"/>
          <w:szCs w:val="21"/>
          <w:highlight w:val="none"/>
        </w:rPr>
        <w:t>代表人（单位负责人）姓名）</w:t>
      </w:r>
    </w:p>
    <w:p w14:paraId="023DF637">
      <w:pPr>
        <w:pStyle w:val="7"/>
        <w:spacing w:before="157" w:line="220" w:lineRule="auto"/>
        <w:ind w:left="463"/>
        <w:rPr>
          <w:color w:val="auto"/>
          <w:sz w:val="21"/>
          <w:szCs w:val="21"/>
          <w:highlight w:val="none"/>
        </w:rPr>
      </w:pPr>
      <w:r>
        <w:rPr>
          <w:color w:val="auto"/>
          <w:spacing w:val="-6"/>
          <w:sz w:val="21"/>
          <w:szCs w:val="21"/>
          <w:highlight w:val="none"/>
        </w:rPr>
        <w:t>二、</w:t>
      </w:r>
      <w:r>
        <w:rPr>
          <w:color w:val="auto"/>
          <w:spacing w:val="-41"/>
          <w:sz w:val="21"/>
          <w:szCs w:val="21"/>
          <w:highlight w:val="none"/>
        </w:rPr>
        <w:t xml:space="preserve"> </w:t>
      </w:r>
      <w:r>
        <w:rPr>
          <w:color w:val="auto"/>
          <w:spacing w:val="17"/>
          <w:sz w:val="21"/>
          <w:szCs w:val="21"/>
          <w:highlight w:val="none"/>
          <w:u w:val="single" w:color="auto"/>
        </w:rPr>
        <w:t xml:space="preserve">      </w:t>
      </w:r>
      <w:r>
        <w:rPr>
          <w:color w:val="auto"/>
          <w:spacing w:val="-19"/>
          <w:sz w:val="21"/>
          <w:szCs w:val="21"/>
          <w:highlight w:val="none"/>
        </w:rPr>
        <w:t xml:space="preserve"> </w:t>
      </w:r>
      <w:r>
        <w:rPr>
          <w:color w:val="auto"/>
          <w:spacing w:val="-6"/>
          <w:sz w:val="21"/>
          <w:szCs w:val="21"/>
          <w:highlight w:val="none"/>
        </w:rPr>
        <w:t>（某成员单位名称）为</w:t>
      </w:r>
      <w:r>
        <w:rPr>
          <w:color w:val="auto"/>
          <w:spacing w:val="-93"/>
          <w:sz w:val="21"/>
          <w:szCs w:val="21"/>
          <w:highlight w:val="none"/>
        </w:rPr>
        <w:t xml:space="preserve"> </w:t>
      </w:r>
      <w:r>
        <w:rPr>
          <w:color w:val="auto"/>
          <w:spacing w:val="-6"/>
          <w:sz w:val="21"/>
          <w:szCs w:val="21"/>
          <w:highlight w:val="none"/>
          <w:u w:val="single" w:color="auto"/>
        </w:rPr>
        <w:t xml:space="preserve">        </w:t>
      </w:r>
      <w:r>
        <w:rPr>
          <w:color w:val="auto"/>
          <w:spacing w:val="-6"/>
          <w:sz w:val="21"/>
          <w:szCs w:val="21"/>
          <w:highlight w:val="none"/>
        </w:rPr>
        <w:t>（联合体名称）牵头</w:t>
      </w:r>
      <w:r>
        <w:rPr>
          <w:color w:val="auto"/>
          <w:spacing w:val="-7"/>
          <w:sz w:val="21"/>
          <w:szCs w:val="21"/>
          <w:highlight w:val="none"/>
        </w:rPr>
        <w:t>人。</w:t>
      </w:r>
    </w:p>
    <w:p w14:paraId="60B6734E">
      <w:pPr>
        <w:pStyle w:val="7"/>
        <w:spacing w:before="158" w:line="361" w:lineRule="auto"/>
        <w:ind w:left="36" w:right="21" w:firstLine="423"/>
        <w:rPr>
          <w:color w:val="auto"/>
          <w:sz w:val="21"/>
          <w:szCs w:val="21"/>
          <w:highlight w:val="none"/>
        </w:rPr>
      </w:pPr>
      <w:r>
        <w:rPr>
          <w:color w:val="auto"/>
          <w:spacing w:val="3"/>
          <w:sz w:val="21"/>
          <w:szCs w:val="21"/>
          <w:highlight w:val="none"/>
        </w:rPr>
        <w:t>三、联合体牵头人合法代表联合体各成员负责本</w:t>
      </w:r>
      <w:r>
        <w:rPr>
          <w:color w:val="auto"/>
          <w:spacing w:val="2"/>
          <w:sz w:val="21"/>
          <w:szCs w:val="21"/>
          <w:highlight w:val="none"/>
        </w:rPr>
        <w:t>项目投标文件编制活动，代表联合体提交和</w:t>
      </w:r>
      <w:r>
        <w:rPr>
          <w:color w:val="auto"/>
          <w:sz w:val="21"/>
          <w:szCs w:val="21"/>
          <w:highlight w:val="none"/>
        </w:rPr>
        <w:t xml:space="preserve"> </w:t>
      </w:r>
      <w:r>
        <w:rPr>
          <w:color w:val="auto"/>
          <w:spacing w:val="-3"/>
          <w:sz w:val="21"/>
          <w:szCs w:val="21"/>
          <w:highlight w:val="none"/>
        </w:rPr>
        <w:t>接收相关的资料、信息及指示，并处理与投标有关的一切事务；</w:t>
      </w:r>
      <w:r>
        <w:rPr>
          <w:color w:val="auto"/>
          <w:spacing w:val="27"/>
          <w:sz w:val="21"/>
          <w:szCs w:val="21"/>
          <w:highlight w:val="none"/>
        </w:rPr>
        <w:t xml:space="preserve"> </w:t>
      </w:r>
      <w:r>
        <w:rPr>
          <w:color w:val="auto"/>
          <w:spacing w:val="-3"/>
          <w:sz w:val="21"/>
          <w:szCs w:val="21"/>
          <w:highlight w:val="none"/>
        </w:rPr>
        <w:t>联合体中</w:t>
      </w:r>
      <w:r>
        <w:rPr>
          <w:color w:val="auto"/>
          <w:spacing w:val="-4"/>
          <w:sz w:val="21"/>
          <w:szCs w:val="21"/>
          <w:highlight w:val="none"/>
        </w:rPr>
        <w:t>标后， 联合体牵头人负</w:t>
      </w:r>
    </w:p>
    <w:p w14:paraId="7E6E5CB5">
      <w:pPr>
        <w:pStyle w:val="7"/>
        <w:spacing w:before="1" w:line="220" w:lineRule="auto"/>
        <w:ind w:left="44"/>
        <w:rPr>
          <w:color w:val="auto"/>
          <w:sz w:val="21"/>
          <w:szCs w:val="21"/>
          <w:highlight w:val="none"/>
        </w:rPr>
      </w:pPr>
      <w:r>
        <w:rPr>
          <w:color w:val="auto"/>
          <w:spacing w:val="-1"/>
          <w:sz w:val="21"/>
          <w:szCs w:val="21"/>
          <w:highlight w:val="none"/>
        </w:rPr>
        <w:t>责合同订立和合同实施阶段的主办、组织和协调工作。</w:t>
      </w:r>
    </w:p>
    <w:p w14:paraId="6CA7644D">
      <w:pPr>
        <w:pStyle w:val="7"/>
        <w:spacing w:before="157" w:line="408" w:lineRule="exact"/>
        <w:ind w:right="24"/>
        <w:jc w:val="right"/>
        <w:rPr>
          <w:color w:val="auto"/>
          <w:sz w:val="21"/>
          <w:szCs w:val="21"/>
          <w:highlight w:val="none"/>
        </w:rPr>
      </w:pPr>
      <w:r>
        <w:rPr>
          <w:color w:val="auto"/>
          <w:spacing w:val="2"/>
          <w:position w:val="14"/>
          <w:sz w:val="21"/>
          <w:szCs w:val="21"/>
          <w:highlight w:val="none"/>
        </w:rPr>
        <w:t>四．联合体将严格按照招标文件的各项要求，递交投标文件，参加投标，履行中标义务和中</w:t>
      </w:r>
    </w:p>
    <w:p w14:paraId="1237924F">
      <w:pPr>
        <w:pStyle w:val="7"/>
        <w:spacing w:before="1" w:line="219" w:lineRule="auto"/>
        <w:ind w:left="37"/>
        <w:rPr>
          <w:color w:val="auto"/>
          <w:sz w:val="21"/>
          <w:szCs w:val="21"/>
          <w:highlight w:val="none"/>
        </w:rPr>
      </w:pPr>
      <w:r>
        <w:rPr>
          <w:color w:val="auto"/>
          <w:spacing w:val="-1"/>
          <w:sz w:val="21"/>
          <w:szCs w:val="21"/>
          <w:highlight w:val="none"/>
        </w:rPr>
        <w:t>标后的合同，并向采购人承担连带责任。</w:t>
      </w:r>
    </w:p>
    <w:p w14:paraId="201B1175">
      <w:pPr>
        <w:pStyle w:val="7"/>
        <w:spacing w:before="158" w:line="359" w:lineRule="auto"/>
        <w:ind w:right="30"/>
        <w:jc w:val="right"/>
        <w:rPr>
          <w:color w:val="auto"/>
          <w:sz w:val="21"/>
          <w:szCs w:val="21"/>
          <w:highlight w:val="none"/>
        </w:rPr>
      </w:pPr>
      <w:r>
        <w:rPr>
          <w:color w:val="auto"/>
          <w:spacing w:val="-3"/>
          <w:sz w:val="21"/>
          <w:szCs w:val="21"/>
          <w:highlight w:val="none"/>
        </w:rPr>
        <w:t xml:space="preserve">五、联合体各成员单位内部的职责分工如下： </w:t>
      </w:r>
      <w:r>
        <w:rPr>
          <w:color w:val="auto"/>
          <w:spacing w:val="-3"/>
          <w:sz w:val="21"/>
          <w:szCs w:val="21"/>
          <w:highlight w:val="none"/>
          <w:u w:val="single" w:color="auto"/>
        </w:rPr>
        <w:t xml:space="preserve">             </w:t>
      </w:r>
      <w:r>
        <w:rPr>
          <w:color w:val="auto"/>
          <w:spacing w:val="-76"/>
          <w:sz w:val="21"/>
          <w:szCs w:val="21"/>
          <w:highlight w:val="none"/>
        </w:rPr>
        <w:t xml:space="preserve"> </w:t>
      </w:r>
      <w:r>
        <w:rPr>
          <w:color w:val="auto"/>
          <w:spacing w:val="-3"/>
          <w:sz w:val="21"/>
          <w:szCs w:val="21"/>
          <w:highlight w:val="none"/>
        </w:rPr>
        <w:t>。按照本条上述分</w:t>
      </w:r>
      <w:r>
        <w:rPr>
          <w:color w:val="auto"/>
          <w:spacing w:val="-4"/>
          <w:sz w:val="21"/>
          <w:szCs w:val="21"/>
          <w:highlight w:val="none"/>
        </w:rPr>
        <w:t>工，联合体各</w:t>
      </w:r>
    </w:p>
    <w:p w14:paraId="2CC11366">
      <w:pPr>
        <w:pStyle w:val="7"/>
        <w:spacing w:line="220" w:lineRule="auto"/>
        <w:ind w:left="38"/>
        <w:rPr>
          <w:color w:val="auto"/>
          <w:sz w:val="21"/>
          <w:szCs w:val="21"/>
          <w:highlight w:val="none"/>
        </w:rPr>
      </w:pPr>
      <w:r>
        <w:rPr>
          <w:color w:val="auto"/>
          <w:spacing w:val="-2"/>
          <w:sz w:val="21"/>
          <w:szCs w:val="21"/>
          <w:highlight w:val="none"/>
        </w:rPr>
        <w:t>成员的协议合同金额占联合体协议合同总金额比例如下：</w:t>
      </w:r>
      <w:r>
        <w:rPr>
          <w:color w:val="auto"/>
          <w:spacing w:val="-27"/>
          <w:sz w:val="21"/>
          <w:szCs w:val="21"/>
          <w:highlight w:val="none"/>
        </w:rPr>
        <w:t xml:space="preserve"> </w:t>
      </w:r>
      <w:r>
        <w:rPr>
          <w:color w:val="auto"/>
          <w:spacing w:val="-2"/>
          <w:sz w:val="21"/>
          <w:szCs w:val="21"/>
          <w:highlight w:val="none"/>
          <w:u w:val="single" w:color="auto"/>
        </w:rPr>
        <w:t xml:space="preserve">            </w:t>
      </w:r>
      <w:r>
        <w:rPr>
          <w:color w:val="auto"/>
          <w:spacing w:val="-3"/>
          <w:sz w:val="21"/>
          <w:szCs w:val="21"/>
          <w:highlight w:val="none"/>
          <w:u w:val="single" w:color="auto"/>
        </w:rPr>
        <w:t xml:space="preserve">   </w:t>
      </w:r>
      <w:r>
        <w:rPr>
          <w:color w:val="auto"/>
          <w:spacing w:val="-3"/>
          <w:sz w:val="21"/>
          <w:szCs w:val="21"/>
          <w:highlight w:val="none"/>
        </w:rPr>
        <w:t>。</w:t>
      </w:r>
    </w:p>
    <w:p w14:paraId="0F851613">
      <w:pPr>
        <w:pStyle w:val="7"/>
        <w:spacing w:before="157" w:line="408" w:lineRule="exact"/>
        <w:ind w:left="461"/>
        <w:rPr>
          <w:color w:val="auto"/>
          <w:sz w:val="21"/>
          <w:szCs w:val="21"/>
          <w:highlight w:val="none"/>
        </w:rPr>
      </w:pPr>
      <w:r>
        <w:rPr>
          <w:color w:val="auto"/>
          <w:spacing w:val="-1"/>
          <w:position w:val="15"/>
          <w:sz w:val="21"/>
          <w:szCs w:val="21"/>
          <w:highlight w:val="none"/>
        </w:rPr>
        <w:t>六、本协议书自签署之日起生效，合同履行完毕后自动</w:t>
      </w:r>
      <w:r>
        <w:rPr>
          <w:color w:val="auto"/>
          <w:spacing w:val="-2"/>
          <w:position w:val="15"/>
          <w:sz w:val="21"/>
          <w:szCs w:val="21"/>
          <w:highlight w:val="none"/>
        </w:rPr>
        <w:t>失效。</w:t>
      </w:r>
    </w:p>
    <w:p w14:paraId="1420AC38">
      <w:pPr>
        <w:pStyle w:val="7"/>
        <w:spacing w:before="1" w:line="219" w:lineRule="auto"/>
        <w:ind w:left="459"/>
        <w:rPr>
          <w:color w:val="auto"/>
          <w:sz w:val="21"/>
          <w:szCs w:val="21"/>
          <w:highlight w:val="none"/>
        </w:rPr>
      </w:pPr>
      <w:r>
        <w:rPr>
          <w:color w:val="auto"/>
          <w:spacing w:val="-1"/>
          <w:sz w:val="21"/>
          <w:szCs w:val="21"/>
          <w:highlight w:val="none"/>
        </w:rPr>
        <w:t>七、本协议书一式</w:t>
      </w:r>
      <w:r>
        <w:rPr>
          <w:color w:val="auto"/>
          <w:spacing w:val="-105"/>
          <w:sz w:val="21"/>
          <w:szCs w:val="21"/>
          <w:highlight w:val="none"/>
        </w:rPr>
        <w:t xml:space="preserve"> </w:t>
      </w:r>
      <w:r>
        <w:rPr>
          <w:color w:val="auto"/>
          <w:spacing w:val="34"/>
          <w:sz w:val="21"/>
          <w:szCs w:val="21"/>
          <w:highlight w:val="none"/>
          <w:u w:val="single" w:color="auto"/>
        </w:rPr>
        <w:t xml:space="preserve">   </w:t>
      </w:r>
      <w:r>
        <w:rPr>
          <w:color w:val="auto"/>
          <w:spacing w:val="-96"/>
          <w:sz w:val="21"/>
          <w:szCs w:val="21"/>
          <w:highlight w:val="none"/>
        </w:rPr>
        <w:t xml:space="preserve"> </w:t>
      </w:r>
      <w:r>
        <w:rPr>
          <w:color w:val="auto"/>
          <w:spacing w:val="-1"/>
          <w:sz w:val="21"/>
          <w:szCs w:val="21"/>
          <w:highlight w:val="none"/>
        </w:rPr>
        <w:t>份，联合体成员和采购人</w:t>
      </w:r>
      <w:r>
        <w:rPr>
          <w:color w:val="auto"/>
          <w:spacing w:val="-2"/>
          <w:sz w:val="21"/>
          <w:szCs w:val="21"/>
          <w:highlight w:val="none"/>
        </w:rPr>
        <w:t>各执一份。</w:t>
      </w:r>
    </w:p>
    <w:p w14:paraId="3363FDB6">
      <w:pPr>
        <w:spacing w:line="249" w:lineRule="auto"/>
        <w:rPr>
          <w:rFonts w:ascii="Arial"/>
          <w:color w:val="auto"/>
          <w:sz w:val="21"/>
          <w:highlight w:val="none"/>
        </w:rPr>
      </w:pPr>
    </w:p>
    <w:p w14:paraId="4F4EC6EB">
      <w:pPr>
        <w:spacing w:line="250" w:lineRule="auto"/>
        <w:rPr>
          <w:rFonts w:ascii="Arial"/>
          <w:color w:val="auto"/>
          <w:sz w:val="21"/>
          <w:highlight w:val="none"/>
        </w:rPr>
      </w:pPr>
    </w:p>
    <w:p w14:paraId="25FF2625">
      <w:pPr>
        <w:pStyle w:val="7"/>
        <w:spacing w:before="69" w:line="220" w:lineRule="auto"/>
        <w:ind w:left="38"/>
        <w:rPr>
          <w:color w:val="auto"/>
          <w:sz w:val="21"/>
          <w:szCs w:val="21"/>
          <w:highlight w:val="none"/>
        </w:rPr>
      </w:pPr>
      <w:r>
        <w:rPr>
          <w:color w:val="auto"/>
          <w:spacing w:val="-3"/>
          <w:sz w:val="21"/>
          <w:szCs w:val="21"/>
          <w:highlight w:val="none"/>
        </w:rPr>
        <w:t>牵头人名称（盖单位章</w:t>
      </w:r>
      <w:r>
        <w:rPr>
          <w:color w:val="auto"/>
          <w:spacing w:val="-6"/>
          <w:sz w:val="21"/>
          <w:szCs w:val="21"/>
          <w:highlight w:val="none"/>
        </w:rPr>
        <w:t>）：</w:t>
      </w:r>
    </w:p>
    <w:p w14:paraId="41213AEB">
      <w:pPr>
        <w:pStyle w:val="7"/>
        <w:spacing w:before="158" w:line="220" w:lineRule="auto"/>
        <w:ind w:left="37"/>
        <w:rPr>
          <w:color w:val="auto"/>
          <w:sz w:val="21"/>
          <w:szCs w:val="21"/>
          <w:highlight w:val="none"/>
        </w:rPr>
      </w:pPr>
      <w:r>
        <w:rPr>
          <w:color w:val="auto"/>
          <w:spacing w:val="-5"/>
          <w:sz w:val="21"/>
          <w:szCs w:val="21"/>
          <w:highlight w:val="none"/>
        </w:rPr>
        <w:t>法定代表人（单位负责人）或其委托代理人（签字或印章</w:t>
      </w:r>
      <w:r>
        <w:rPr>
          <w:color w:val="auto"/>
          <w:spacing w:val="-11"/>
          <w:sz w:val="21"/>
          <w:szCs w:val="21"/>
          <w:highlight w:val="none"/>
        </w:rPr>
        <w:t>）：</w:t>
      </w:r>
      <w:r>
        <w:rPr>
          <w:color w:val="auto"/>
          <w:spacing w:val="13"/>
          <w:sz w:val="21"/>
          <w:szCs w:val="21"/>
          <w:highlight w:val="none"/>
        </w:rPr>
        <w:t xml:space="preserve"> </w:t>
      </w:r>
      <w:r>
        <w:rPr>
          <w:color w:val="auto"/>
          <w:sz w:val="21"/>
          <w:szCs w:val="21"/>
          <w:highlight w:val="none"/>
          <w:u w:val="single" w:color="auto"/>
        </w:rPr>
        <w:t xml:space="preserve">                          </w:t>
      </w:r>
    </w:p>
    <w:p w14:paraId="46B554AC">
      <w:pPr>
        <w:spacing w:line="247" w:lineRule="auto"/>
        <w:rPr>
          <w:rFonts w:ascii="Arial"/>
          <w:color w:val="auto"/>
          <w:sz w:val="21"/>
          <w:highlight w:val="none"/>
        </w:rPr>
      </w:pPr>
    </w:p>
    <w:p w14:paraId="02DC099C">
      <w:pPr>
        <w:spacing w:line="247" w:lineRule="auto"/>
        <w:rPr>
          <w:rFonts w:ascii="Arial"/>
          <w:color w:val="auto"/>
          <w:sz w:val="21"/>
          <w:highlight w:val="none"/>
        </w:rPr>
      </w:pPr>
    </w:p>
    <w:p w14:paraId="69AC7C96">
      <w:pPr>
        <w:pStyle w:val="7"/>
        <w:spacing w:before="69" w:line="220" w:lineRule="auto"/>
        <w:ind w:left="38"/>
        <w:rPr>
          <w:color w:val="auto"/>
          <w:sz w:val="21"/>
          <w:szCs w:val="21"/>
          <w:highlight w:val="none"/>
        </w:rPr>
      </w:pPr>
      <w:r>
        <w:rPr>
          <w:color w:val="auto"/>
          <w:spacing w:val="-7"/>
          <w:sz w:val="21"/>
          <w:szCs w:val="21"/>
          <w:highlight w:val="none"/>
        </w:rPr>
        <w:t>成员</w:t>
      </w:r>
      <w:r>
        <w:rPr>
          <w:color w:val="auto"/>
          <w:spacing w:val="-27"/>
          <w:sz w:val="21"/>
          <w:szCs w:val="21"/>
          <w:highlight w:val="none"/>
        </w:rPr>
        <w:t xml:space="preserve"> </w:t>
      </w:r>
      <w:r>
        <w:rPr>
          <w:color w:val="auto"/>
          <w:spacing w:val="-7"/>
          <w:sz w:val="21"/>
          <w:szCs w:val="21"/>
          <w:highlight w:val="none"/>
        </w:rPr>
        <w:t>1</w:t>
      </w:r>
      <w:r>
        <w:rPr>
          <w:color w:val="auto"/>
          <w:spacing w:val="-41"/>
          <w:sz w:val="21"/>
          <w:szCs w:val="21"/>
          <w:highlight w:val="none"/>
        </w:rPr>
        <w:t xml:space="preserve"> </w:t>
      </w:r>
      <w:r>
        <w:rPr>
          <w:color w:val="auto"/>
          <w:spacing w:val="-7"/>
          <w:sz w:val="21"/>
          <w:szCs w:val="21"/>
          <w:highlight w:val="none"/>
        </w:rPr>
        <w:t>名称（盖单位章</w:t>
      </w:r>
      <w:r>
        <w:rPr>
          <w:color w:val="auto"/>
          <w:spacing w:val="-4"/>
          <w:sz w:val="21"/>
          <w:szCs w:val="21"/>
          <w:highlight w:val="none"/>
        </w:rPr>
        <w:t>）：</w:t>
      </w:r>
    </w:p>
    <w:p w14:paraId="3983A5DB">
      <w:pPr>
        <w:pStyle w:val="7"/>
        <w:spacing w:before="158" w:line="359" w:lineRule="auto"/>
        <w:ind w:left="37"/>
        <w:rPr>
          <w:color w:val="auto"/>
          <w:sz w:val="21"/>
          <w:szCs w:val="21"/>
          <w:highlight w:val="none"/>
        </w:rPr>
      </w:pPr>
      <w:r>
        <w:rPr>
          <w:color w:val="auto"/>
          <w:spacing w:val="-5"/>
          <w:sz w:val="21"/>
          <w:szCs w:val="21"/>
          <w:highlight w:val="none"/>
        </w:rPr>
        <w:t>法定代表人（单位负责人）或其委托代理人（签字或印章</w:t>
      </w:r>
      <w:r>
        <w:rPr>
          <w:color w:val="auto"/>
          <w:spacing w:val="-11"/>
          <w:sz w:val="21"/>
          <w:szCs w:val="21"/>
          <w:highlight w:val="none"/>
        </w:rPr>
        <w:t>）：</w:t>
      </w:r>
      <w:r>
        <w:rPr>
          <w:color w:val="auto"/>
          <w:spacing w:val="13"/>
          <w:sz w:val="21"/>
          <w:szCs w:val="21"/>
          <w:highlight w:val="none"/>
        </w:rPr>
        <w:t xml:space="preserve"> </w:t>
      </w:r>
      <w:r>
        <w:rPr>
          <w:color w:val="auto"/>
          <w:sz w:val="21"/>
          <w:szCs w:val="21"/>
          <w:highlight w:val="none"/>
          <w:u w:val="single" w:color="auto"/>
        </w:rPr>
        <w:t xml:space="preserve">                          </w:t>
      </w:r>
    </w:p>
    <w:p w14:paraId="6595636C">
      <w:pPr>
        <w:pStyle w:val="7"/>
        <w:spacing w:before="1" w:line="219" w:lineRule="auto"/>
        <w:ind w:left="38"/>
        <w:rPr>
          <w:color w:val="auto"/>
          <w:sz w:val="21"/>
          <w:szCs w:val="21"/>
          <w:highlight w:val="none"/>
        </w:rPr>
      </w:pPr>
      <w:r>
        <w:rPr>
          <w:color w:val="auto"/>
          <w:spacing w:val="-5"/>
          <w:sz w:val="21"/>
          <w:szCs w:val="21"/>
          <w:highlight w:val="none"/>
        </w:rPr>
        <w:t>成员</w:t>
      </w:r>
      <w:r>
        <w:rPr>
          <w:color w:val="auto"/>
          <w:spacing w:val="-41"/>
          <w:sz w:val="21"/>
          <w:szCs w:val="21"/>
          <w:highlight w:val="none"/>
        </w:rPr>
        <w:t xml:space="preserve"> </w:t>
      </w:r>
      <w:r>
        <w:rPr>
          <w:color w:val="auto"/>
          <w:spacing w:val="-5"/>
          <w:sz w:val="21"/>
          <w:szCs w:val="21"/>
          <w:highlight w:val="none"/>
        </w:rPr>
        <w:t>2</w:t>
      </w:r>
      <w:r>
        <w:rPr>
          <w:color w:val="auto"/>
          <w:spacing w:val="-41"/>
          <w:sz w:val="21"/>
          <w:szCs w:val="21"/>
          <w:highlight w:val="none"/>
        </w:rPr>
        <w:t xml:space="preserve"> </w:t>
      </w:r>
      <w:r>
        <w:rPr>
          <w:color w:val="auto"/>
          <w:spacing w:val="-5"/>
          <w:sz w:val="21"/>
          <w:szCs w:val="21"/>
          <w:highlight w:val="none"/>
        </w:rPr>
        <w:t>名称（盖单位章</w:t>
      </w:r>
      <w:r>
        <w:rPr>
          <w:color w:val="auto"/>
          <w:spacing w:val="-7"/>
          <w:sz w:val="21"/>
          <w:szCs w:val="21"/>
          <w:highlight w:val="none"/>
        </w:rPr>
        <w:t>）：</w:t>
      </w:r>
    </w:p>
    <w:p w14:paraId="6AD444E0">
      <w:pPr>
        <w:pStyle w:val="7"/>
        <w:spacing w:before="157" w:line="359" w:lineRule="auto"/>
        <w:ind w:left="37"/>
        <w:rPr>
          <w:color w:val="auto"/>
          <w:sz w:val="21"/>
          <w:szCs w:val="21"/>
          <w:highlight w:val="none"/>
        </w:rPr>
      </w:pPr>
      <w:r>
        <w:rPr>
          <w:color w:val="auto"/>
          <w:spacing w:val="-5"/>
          <w:sz w:val="21"/>
          <w:szCs w:val="21"/>
          <w:highlight w:val="none"/>
        </w:rPr>
        <w:t>法定代表人（单位负责人）或其委托代理人（签字或印章</w:t>
      </w:r>
      <w:r>
        <w:rPr>
          <w:color w:val="auto"/>
          <w:spacing w:val="-11"/>
          <w:sz w:val="21"/>
          <w:szCs w:val="21"/>
          <w:highlight w:val="none"/>
        </w:rPr>
        <w:t>）：</w:t>
      </w:r>
      <w:r>
        <w:rPr>
          <w:color w:val="auto"/>
          <w:spacing w:val="13"/>
          <w:sz w:val="21"/>
          <w:szCs w:val="21"/>
          <w:highlight w:val="none"/>
        </w:rPr>
        <w:t xml:space="preserve"> </w:t>
      </w:r>
      <w:r>
        <w:rPr>
          <w:color w:val="auto"/>
          <w:sz w:val="21"/>
          <w:szCs w:val="21"/>
          <w:highlight w:val="none"/>
          <w:u w:val="single" w:color="auto"/>
        </w:rPr>
        <w:t xml:space="preserve">                          </w:t>
      </w:r>
    </w:p>
    <w:p w14:paraId="053219E8">
      <w:pPr>
        <w:pStyle w:val="7"/>
        <w:spacing w:before="1" w:line="224" w:lineRule="auto"/>
        <w:ind w:left="50"/>
        <w:rPr>
          <w:color w:val="auto"/>
          <w:sz w:val="21"/>
          <w:szCs w:val="21"/>
          <w:highlight w:val="none"/>
        </w:rPr>
      </w:pPr>
      <w:r>
        <w:rPr>
          <w:color w:val="auto"/>
          <w:spacing w:val="32"/>
          <w:w w:val="150"/>
          <w:sz w:val="21"/>
          <w:szCs w:val="21"/>
          <w:highlight w:val="none"/>
        </w:rPr>
        <w:t>„</w:t>
      </w:r>
    </w:p>
    <w:p w14:paraId="16D29E0A">
      <w:pPr>
        <w:pStyle w:val="7"/>
        <w:spacing w:before="152" w:line="221" w:lineRule="auto"/>
        <w:ind w:left="73"/>
        <w:rPr>
          <w:color w:val="auto"/>
          <w:sz w:val="21"/>
          <w:szCs w:val="21"/>
          <w:highlight w:val="none"/>
        </w:rPr>
      </w:pPr>
      <w:r>
        <w:rPr>
          <w:color w:val="auto"/>
          <w:spacing w:val="-18"/>
          <w:sz w:val="21"/>
          <w:szCs w:val="21"/>
          <w:highlight w:val="none"/>
        </w:rPr>
        <w:t>日期：</w:t>
      </w:r>
      <w:r>
        <w:rPr>
          <w:color w:val="auto"/>
          <w:spacing w:val="-6"/>
          <w:sz w:val="21"/>
          <w:szCs w:val="21"/>
          <w:highlight w:val="none"/>
        </w:rPr>
        <w:t xml:space="preserve"> </w:t>
      </w:r>
      <w:r>
        <w:rPr>
          <w:color w:val="auto"/>
          <w:sz w:val="21"/>
          <w:szCs w:val="21"/>
          <w:highlight w:val="none"/>
          <w:u w:val="single" w:color="auto"/>
        </w:rPr>
        <w:t xml:space="preserve">        </w:t>
      </w:r>
      <w:r>
        <w:rPr>
          <w:color w:val="auto"/>
          <w:spacing w:val="-96"/>
          <w:sz w:val="21"/>
          <w:szCs w:val="21"/>
          <w:highlight w:val="none"/>
        </w:rPr>
        <w:t xml:space="preserve"> </w:t>
      </w:r>
      <w:r>
        <w:rPr>
          <w:color w:val="auto"/>
          <w:spacing w:val="-18"/>
          <w:sz w:val="21"/>
          <w:szCs w:val="21"/>
          <w:highlight w:val="none"/>
        </w:rPr>
        <w:t>年</w:t>
      </w:r>
      <w:r>
        <w:rPr>
          <w:color w:val="auto"/>
          <w:spacing w:val="-105"/>
          <w:sz w:val="21"/>
          <w:szCs w:val="21"/>
          <w:highlight w:val="none"/>
        </w:rPr>
        <w:t xml:space="preserve"> </w:t>
      </w:r>
      <w:r>
        <w:rPr>
          <w:color w:val="auto"/>
          <w:sz w:val="21"/>
          <w:szCs w:val="21"/>
          <w:highlight w:val="none"/>
          <w:u w:val="single" w:color="auto"/>
        </w:rPr>
        <w:t xml:space="preserve">        </w:t>
      </w:r>
      <w:r>
        <w:rPr>
          <w:color w:val="auto"/>
          <w:spacing w:val="-91"/>
          <w:sz w:val="21"/>
          <w:szCs w:val="21"/>
          <w:highlight w:val="none"/>
        </w:rPr>
        <w:t xml:space="preserve"> </w:t>
      </w:r>
      <w:r>
        <w:rPr>
          <w:color w:val="auto"/>
          <w:spacing w:val="-18"/>
          <w:sz w:val="21"/>
          <w:szCs w:val="21"/>
          <w:highlight w:val="none"/>
        </w:rPr>
        <w:t>月</w:t>
      </w:r>
      <w:r>
        <w:rPr>
          <w:color w:val="auto"/>
          <w:spacing w:val="-18"/>
          <w:sz w:val="21"/>
          <w:szCs w:val="21"/>
          <w:highlight w:val="none"/>
          <w:u w:val="single" w:color="auto"/>
        </w:rPr>
        <w:t xml:space="preserve">         </w:t>
      </w:r>
      <w:r>
        <w:rPr>
          <w:color w:val="auto"/>
          <w:spacing w:val="-61"/>
          <w:sz w:val="21"/>
          <w:szCs w:val="21"/>
          <w:highlight w:val="none"/>
        </w:rPr>
        <w:t xml:space="preserve"> </w:t>
      </w:r>
      <w:r>
        <w:rPr>
          <w:color w:val="auto"/>
          <w:spacing w:val="-18"/>
          <w:sz w:val="21"/>
          <w:szCs w:val="21"/>
          <w:highlight w:val="none"/>
        </w:rPr>
        <w:t>日</w:t>
      </w:r>
    </w:p>
    <w:p w14:paraId="27E1BA9F">
      <w:pPr>
        <w:pStyle w:val="7"/>
        <w:spacing w:before="162" w:line="220" w:lineRule="auto"/>
        <w:ind w:left="459"/>
        <w:rPr>
          <w:color w:val="auto"/>
          <w:sz w:val="21"/>
          <w:szCs w:val="21"/>
          <w:highlight w:val="none"/>
        </w:rPr>
      </w:pPr>
      <w:r>
        <w:rPr>
          <w:color w:val="auto"/>
          <w:spacing w:val="-8"/>
          <w:sz w:val="21"/>
          <w:szCs w:val="21"/>
          <w:highlight w:val="none"/>
        </w:rPr>
        <w:t>注： 1.本协议书由委托代理人签字的， 应附法定代表人（单位负责人） 授权委托书。</w:t>
      </w:r>
    </w:p>
    <w:p w14:paraId="7AF04FFA">
      <w:pPr>
        <w:pStyle w:val="7"/>
        <w:spacing w:before="158" w:line="408" w:lineRule="exact"/>
        <w:ind w:left="462"/>
        <w:rPr>
          <w:color w:val="auto"/>
          <w:sz w:val="21"/>
          <w:szCs w:val="21"/>
          <w:highlight w:val="none"/>
        </w:rPr>
      </w:pPr>
      <w:r>
        <w:rPr>
          <w:color w:val="auto"/>
          <w:position w:val="15"/>
          <w:sz w:val="21"/>
          <w:szCs w:val="21"/>
          <w:highlight w:val="none"/>
        </w:rPr>
        <w:t>2.投标人在提交投标文件的截止时间前修改“开标一览表”中的投标报价</w:t>
      </w:r>
      <w:r>
        <w:rPr>
          <w:color w:val="auto"/>
          <w:spacing w:val="-1"/>
          <w:position w:val="15"/>
          <w:sz w:val="21"/>
          <w:szCs w:val="21"/>
          <w:highlight w:val="none"/>
        </w:rPr>
        <w:t>，影响本协议书第</w:t>
      </w:r>
    </w:p>
    <w:p w14:paraId="7548E201">
      <w:pPr>
        <w:pStyle w:val="7"/>
        <w:spacing w:line="219" w:lineRule="auto"/>
        <w:ind w:left="40"/>
        <w:rPr>
          <w:color w:val="auto"/>
          <w:sz w:val="21"/>
          <w:szCs w:val="21"/>
          <w:highlight w:val="none"/>
        </w:rPr>
      </w:pPr>
      <w:r>
        <w:rPr>
          <w:color w:val="auto"/>
          <w:spacing w:val="-1"/>
          <w:sz w:val="21"/>
          <w:szCs w:val="21"/>
          <w:highlight w:val="none"/>
        </w:rPr>
        <w:t>五条的，应同时修改本协议书第五条。否则，评审时价格评审优惠不予以考虑。</w:t>
      </w:r>
    </w:p>
    <w:p w14:paraId="3C55F3B6">
      <w:pPr>
        <w:spacing w:line="219" w:lineRule="auto"/>
        <w:rPr>
          <w:color w:val="auto"/>
          <w:sz w:val="21"/>
          <w:szCs w:val="21"/>
          <w:highlight w:val="none"/>
        </w:rPr>
        <w:sectPr>
          <w:footerReference r:id="rId70" w:type="default"/>
          <w:pgSz w:w="11905" w:h="16839"/>
          <w:pgMar w:top="1094" w:right="1431" w:bottom="1155" w:left="1488" w:header="1080" w:footer="993" w:gutter="0"/>
          <w:pgBorders>
            <w:top w:val="none" w:sz="0" w:space="0"/>
            <w:left w:val="none" w:sz="0" w:space="0"/>
            <w:bottom w:val="none" w:sz="0" w:space="0"/>
            <w:right w:val="none" w:sz="0" w:space="0"/>
          </w:pgBorders>
          <w:pgNumType w:fmt="decimal"/>
          <w:cols w:space="720" w:num="1"/>
        </w:sectPr>
      </w:pPr>
    </w:p>
    <w:p w14:paraId="07D56AA8">
      <w:pPr>
        <w:spacing w:line="244" w:lineRule="auto"/>
        <w:rPr>
          <w:rFonts w:ascii="Arial"/>
          <w:color w:val="auto"/>
          <w:sz w:val="21"/>
          <w:highlight w:val="none"/>
        </w:rPr>
      </w:pPr>
    </w:p>
    <w:p w14:paraId="3562E408">
      <w:pPr>
        <w:spacing w:line="244" w:lineRule="auto"/>
        <w:rPr>
          <w:rFonts w:ascii="Arial"/>
          <w:color w:val="auto"/>
          <w:sz w:val="21"/>
          <w:highlight w:val="none"/>
        </w:rPr>
      </w:pPr>
    </w:p>
    <w:p w14:paraId="4EDB5A81">
      <w:pPr>
        <w:spacing w:line="244" w:lineRule="auto"/>
        <w:rPr>
          <w:rFonts w:ascii="Arial"/>
          <w:color w:val="auto"/>
          <w:sz w:val="21"/>
          <w:highlight w:val="none"/>
        </w:rPr>
      </w:pPr>
    </w:p>
    <w:p w14:paraId="7A762B1A">
      <w:pPr>
        <w:spacing w:line="244" w:lineRule="auto"/>
        <w:rPr>
          <w:rFonts w:ascii="Arial"/>
          <w:color w:val="auto"/>
          <w:sz w:val="21"/>
          <w:highlight w:val="none"/>
        </w:rPr>
      </w:pPr>
    </w:p>
    <w:p w14:paraId="5E2243BA">
      <w:pPr>
        <w:spacing w:line="244" w:lineRule="auto"/>
        <w:rPr>
          <w:rFonts w:ascii="Arial"/>
          <w:color w:val="auto"/>
          <w:sz w:val="21"/>
          <w:highlight w:val="none"/>
        </w:rPr>
      </w:pPr>
    </w:p>
    <w:p w14:paraId="5F953ABF">
      <w:pPr>
        <w:spacing w:line="244" w:lineRule="auto"/>
        <w:rPr>
          <w:rFonts w:ascii="Arial"/>
          <w:color w:val="auto"/>
          <w:sz w:val="21"/>
          <w:highlight w:val="none"/>
        </w:rPr>
      </w:pPr>
    </w:p>
    <w:p w14:paraId="3CD27AAB">
      <w:pPr>
        <w:spacing w:line="244" w:lineRule="auto"/>
        <w:rPr>
          <w:rFonts w:ascii="Arial"/>
          <w:color w:val="auto"/>
          <w:sz w:val="21"/>
          <w:highlight w:val="none"/>
        </w:rPr>
      </w:pPr>
    </w:p>
    <w:p w14:paraId="4B107F9A">
      <w:pPr>
        <w:spacing w:line="244" w:lineRule="auto"/>
        <w:rPr>
          <w:rFonts w:ascii="Arial"/>
          <w:color w:val="auto"/>
          <w:sz w:val="21"/>
          <w:highlight w:val="none"/>
        </w:rPr>
      </w:pPr>
    </w:p>
    <w:p w14:paraId="30FC16B1">
      <w:pPr>
        <w:spacing w:line="244" w:lineRule="auto"/>
        <w:rPr>
          <w:rFonts w:ascii="Arial"/>
          <w:color w:val="auto"/>
          <w:sz w:val="21"/>
          <w:highlight w:val="none"/>
        </w:rPr>
      </w:pPr>
    </w:p>
    <w:p w14:paraId="6C17F2AB">
      <w:pPr>
        <w:spacing w:line="245" w:lineRule="auto"/>
        <w:rPr>
          <w:rFonts w:ascii="Arial"/>
          <w:color w:val="auto"/>
          <w:sz w:val="21"/>
          <w:highlight w:val="none"/>
        </w:rPr>
      </w:pPr>
    </w:p>
    <w:p w14:paraId="19FB934C">
      <w:pPr>
        <w:spacing w:before="311" w:line="199" w:lineRule="auto"/>
        <w:ind w:left="1993"/>
        <w:outlineLvl w:val="9"/>
        <w:rPr>
          <w:rFonts w:ascii="华文中宋" w:hAnsi="华文中宋" w:eastAsia="华文中宋" w:cs="华文中宋"/>
          <w:color w:val="auto"/>
          <w:sz w:val="84"/>
          <w:szCs w:val="84"/>
          <w:highlight w:val="none"/>
        </w:rPr>
      </w:pPr>
      <w:r>
        <w:rPr>
          <w:rFonts w:ascii="华文中宋" w:hAnsi="华文中宋" w:eastAsia="华文中宋" w:cs="华文中宋"/>
          <w:color w:val="auto"/>
          <w:spacing w:val="-4"/>
          <w:sz w:val="84"/>
          <w:szCs w:val="84"/>
          <w:highlight w:val="none"/>
        </w:rPr>
        <w:t>岳阳政府采购</w:t>
      </w:r>
    </w:p>
    <w:p w14:paraId="1E2B6AA0">
      <w:pPr>
        <w:spacing w:before="267" w:line="199" w:lineRule="auto"/>
        <w:ind w:left="905"/>
        <w:rPr>
          <w:rFonts w:ascii="华文中宋" w:hAnsi="华文中宋" w:eastAsia="华文中宋" w:cs="华文中宋"/>
          <w:color w:val="auto"/>
          <w:sz w:val="72"/>
          <w:szCs w:val="72"/>
          <w:highlight w:val="none"/>
        </w:rPr>
      </w:pPr>
      <w:r>
        <w:rPr>
          <w:rFonts w:ascii="华文中宋" w:hAnsi="华文中宋" w:eastAsia="华文中宋" w:cs="华文中宋"/>
          <w:color w:val="auto"/>
          <w:spacing w:val="-2"/>
          <w:sz w:val="72"/>
          <w:szCs w:val="72"/>
          <w:highlight w:val="none"/>
        </w:rPr>
        <w:t>公开招标电子投标文件</w:t>
      </w:r>
    </w:p>
    <w:p w14:paraId="6ABE1D53">
      <w:pPr>
        <w:spacing w:line="280" w:lineRule="auto"/>
        <w:rPr>
          <w:rFonts w:ascii="Arial"/>
          <w:color w:val="auto"/>
          <w:sz w:val="21"/>
          <w:highlight w:val="none"/>
        </w:rPr>
      </w:pPr>
    </w:p>
    <w:p w14:paraId="546F83C1">
      <w:pPr>
        <w:spacing w:line="281" w:lineRule="auto"/>
        <w:rPr>
          <w:rFonts w:ascii="Arial"/>
          <w:color w:val="auto"/>
          <w:sz w:val="21"/>
          <w:highlight w:val="none"/>
        </w:rPr>
      </w:pPr>
    </w:p>
    <w:p w14:paraId="3D858835">
      <w:pPr>
        <w:spacing w:before="143" w:line="219" w:lineRule="auto"/>
        <w:ind w:left="2187"/>
        <w:outlineLvl w:val="1"/>
        <w:rPr>
          <w:rFonts w:ascii="黑体" w:hAnsi="黑体" w:eastAsia="黑体" w:cs="黑体"/>
          <w:color w:val="auto"/>
          <w:sz w:val="44"/>
          <w:szCs w:val="44"/>
          <w:highlight w:val="none"/>
        </w:rPr>
      </w:pPr>
      <w:bookmarkStart w:id="485" w:name="_Toc15110"/>
      <w:bookmarkStart w:id="486" w:name="_Toc3664"/>
      <w:bookmarkStart w:id="487" w:name="_Toc17134"/>
      <w:r>
        <w:rPr>
          <w:rFonts w:ascii="黑体" w:hAnsi="黑体" w:eastAsia="黑体" w:cs="黑体"/>
          <w:color w:val="auto"/>
          <w:sz w:val="44"/>
          <w:szCs w:val="44"/>
          <w:highlight w:val="none"/>
          <w14:textOutline w14:w="8011" w14:cap="flat" w14:cmpd="sng">
            <w14:solidFill>
              <w14:srgbClr w14:val="000000"/>
            </w14:solidFill>
            <w14:prstDash w14:val="solid"/>
            <w14:miter w14:val="0"/>
          </w14:textOutline>
        </w:rPr>
        <w:t>第二部分</w:t>
      </w:r>
      <w:r>
        <w:rPr>
          <w:rFonts w:ascii="黑体" w:hAnsi="黑体" w:eastAsia="黑体" w:cs="黑体"/>
          <w:color w:val="auto"/>
          <w:sz w:val="44"/>
          <w:szCs w:val="44"/>
          <w:highlight w:val="none"/>
        </w:rPr>
        <w:t xml:space="preserve"> </w:t>
      </w:r>
      <w:r>
        <w:rPr>
          <w:rFonts w:ascii="黑体" w:hAnsi="黑体" w:eastAsia="黑体" w:cs="黑体"/>
          <w:color w:val="auto"/>
          <w:sz w:val="44"/>
          <w:szCs w:val="44"/>
          <w:highlight w:val="none"/>
          <w14:textOutline w14:w="8011" w14:cap="flat" w14:cmpd="sng">
            <w14:solidFill>
              <w14:srgbClr w14:val="000000"/>
            </w14:solidFill>
            <w14:prstDash w14:val="solid"/>
            <w14:miter w14:val="0"/>
          </w14:textOutline>
        </w:rPr>
        <w:t>商务技术文件</w:t>
      </w:r>
      <w:bookmarkEnd w:id="485"/>
      <w:bookmarkEnd w:id="486"/>
      <w:bookmarkEnd w:id="487"/>
    </w:p>
    <w:p w14:paraId="6A1E12EF">
      <w:pPr>
        <w:spacing w:line="282" w:lineRule="auto"/>
        <w:rPr>
          <w:rFonts w:ascii="Arial"/>
          <w:color w:val="auto"/>
          <w:sz w:val="21"/>
          <w:highlight w:val="none"/>
        </w:rPr>
      </w:pPr>
    </w:p>
    <w:p w14:paraId="46614452">
      <w:pPr>
        <w:spacing w:line="282" w:lineRule="auto"/>
        <w:rPr>
          <w:rFonts w:ascii="Arial"/>
          <w:color w:val="auto"/>
          <w:sz w:val="21"/>
          <w:highlight w:val="none"/>
        </w:rPr>
      </w:pPr>
    </w:p>
    <w:p w14:paraId="6E8C94C9">
      <w:pPr>
        <w:spacing w:line="282" w:lineRule="auto"/>
        <w:rPr>
          <w:rFonts w:ascii="Arial"/>
          <w:color w:val="auto"/>
          <w:sz w:val="21"/>
          <w:highlight w:val="none"/>
        </w:rPr>
      </w:pPr>
    </w:p>
    <w:p w14:paraId="7D5D2397">
      <w:pPr>
        <w:spacing w:line="283" w:lineRule="auto"/>
        <w:rPr>
          <w:rFonts w:ascii="Arial"/>
          <w:color w:val="auto"/>
          <w:sz w:val="21"/>
          <w:highlight w:val="none"/>
        </w:rPr>
      </w:pPr>
    </w:p>
    <w:p w14:paraId="1DA18954">
      <w:pPr>
        <w:spacing w:line="283" w:lineRule="auto"/>
        <w:rPr>
          <w:rFonts w:ascii="Arial"/>
          <w:color w:val="auto"/>
          <w:sz w:val="21"/>
          <w:highlight w:val="none"/>
        </w:rPr>
      </w:pPr>
    </w:p>
    <w:p w14:paraId="72EE1EAC">
      <w:pPr>
        <w:pStyle w:val="7"/>
        <w:tabs>
          <w:tab w:val="left" w:pos="7590"/>
        </w:tabs>
        <w:spacing w:before="97" w:line="359" w:lineRule="auto"/>
        <w:ind w:left="2027" w:right="1392"/>
        <w:jc w:val="both"/>
        <w:rPr>
          <w:color w:val="auto"/>
          <w:highlight w:val="none"/>
        </w:rPr>
      </w:pPr>
      <w:r>
        <w:rPr>
          <w:color w:val="auto"/>
          <w:highlight w:val="none"/>
          <w14:textOutline w14:w="5486" w14:cap="flat" w14:cmpd="sng">
            <w14:solidFill>
              <w14:srgbClr w14:val="000000"/>
            </w14:solidFill>
            <w14:prstDash w14:val="solid"/>
            <w14:miter w14:val="0"/>
          </w14:textOutline>
        </w:rPr>
        <w:t>采购项目名称:</w:t>
      </w:r>
      <w:r>
        <w:rPr>
          <w:color w:val="auto"/>
          <w:highlight w:val="none"/>
          <w:u w:val="single" w:color="auto"/>
        </w:rPr>
        <w:tab/>
      </w:r>
      <w:r>
        <w:rPr>
          <w:color w:val="auto"/>
          <w:highlight w:val="none"/>
        </w:rPr>
        <w:t xml:space="preserve"> </w:t>
      </w:r>
      <w:r>
        <w:rPr>
          <w:color w:val="auto"/>
          <w:spacing w:val="-33"/>
          <w:highlight w:val="none"/>
          <w14:textOutline w14:w="5486" w14:cap="flat" w14:cmpd="sng">
            <w14:solidFill>
              <w14:srgbClr w14:val="000000"/>
            </w14:solidFill>
            <w14:prstDash w14:val="solid"/>
            <w14:miter w14:val="0"/>
          </w14:textOutline>
        </w:rPr>
        <w:t>采</w:t>
      </w:r>
      <w:r>
        <w:rPr>
          <w:color w:val="auto"/>
          <w:spacing w:val="5"/>
          <w:highlight w:val="none"/>
        </w:rPr>
        <w:t xml:space="preserve">   </w:t>
      </w:r>
      <w:r>
        <w:rPr>
          <w:color w:val="auto"/>
          <w:spacing w:val="-33"/>
          <w:highlight w:val="none"/>
          <w14:textOutline w14:w="5486" w14:cap="flat" w14:cmpd="sng">
            <w14:solidFill>
              <w14:srgbClr w14:val="000000"/>
            </w14:solidFill>
            <w14:prstDash w14:val="solid"/>
            <w14:miter w14:val="0"/>
          </w14:textOutline>
        </w:rPr>
        <w:t>购</w:t>
      </w:r>
      <w:r>
        <w:rPr>
          <w:color w:val="auto"/>
          <w:spacing w:val="4"/>
          <w:highlight w:val="none"/>
        </w:rPr>
        <w:t xml:space="preserve">   </w:t>
      </w:r>
      <w:r>
        <w:rPr>
          <w:color w:val="auto"/>
          <w:spacing w:val="-33"/>
          <w:highlight w:val="none"/>
          <w14:textOutline w14:w="5486" w14:cap="flat" w14:cmpd="sng">
            <w14:solidFill>
              <w14:srgbClr w14:val="000000"/>
            </w14:solidFill>
            <w14:prstDash w14:val="solid"/>
            <w14:miter w14:val="0"/>
          </w14:textOutline>
        </w:rPr>
        <w:t>人：</w:t>
      </w:r>
      <w:r>
        <w:rPr>
          <w:color w:val="auto"/>
          <w:spacing w:val="-44"/>
          <w:highlight w:val="none"/>
        </w:rPr>
        <w:t xml:space="preserve"> </w:t>
      </w:r>
      <w:r>
        <w:rPr>
          <w:color w:val="auto"/>
          <w:highlight w:val="none"/>
          <w:u w:val="single" w:color="auto"/>
        </w:rPr>
        <w:tab/>
      </w:r>
      <w:r>
        <w:rPr>
          <w:color w:val="auto"/>
          <w:highlight w:val="none"/>
        </w:rPr>
        <w:t xml:space="preserve"> </w:t>
      </w:r>
      <w:r>
        <w:rPr>
          <w:color w:val="auto"/>
          <w:highlight w:val="none"/>
          <w14:textOutline w14:w="5486" w14:cap="flat" w14:cmpd="sng">
            <w14:solidFill>
              <w14:srgbClr w14:val="000000"/>
            </w14:solidFill>
            <w14:prstDash w14:val="solid"/>
            <w14:miter w14:val="0"/>
          </w14:textOutline>
        </w:rPr>
        <w:t>政府采购编号:</w:t>
      </w:r>
      <w:r>
        <w:rPr>
          <w:color w:val="auto"/>
          <w:highlight w:val="none"/>
          <w:u w:val="single" w:color="auto"/>
        </w:rPr>
        <w:tab/>
      </w:r>
      <w:r>
        <w:rPr>
          <w:color w:val="auto"/>
          <w:highlight w:val="none"/>
        </w:rPr>
        <w:t xml:space="preserve"> </w:t>
      </w:r>
      <w:r>
        <w:rPr>
          <w:color w:val="auto"/>
          <w:highlight w:val="none"/>
          <w14:textOutline w14:w="5486" w14:cap="flat" w14:cmpd="sng">
            <w14:solidFill>
              <w14:srgbClr w14:val="000000"/>
            </w14:solidFill>
            <w14:prstDash w14:val="solid"/>
            <w14:miter w14:val="0"/>
          </w14:textOutline>
        </w:rPr>
        <w:t>委托代理编号:</w:t>
      </w:r>
      <w:r>
        <w:rPr>
          <w:color w:val="auto"/>
          <w:highlight w:val="none"/>
          <w:u w:val="single" w:color="auto"/>
        </w:rPr>
        <w:t xml:space="preserve">                         </w:t>
      </w:r>
    </w:p>
    <w:p w14:paraId="52722197">
      <w:pPr>
        <w:pStyle w:val="7"/>
        <w:spacing w:line="220" w:lineRule="auto"/>
        <w:ind w:left="2027"/>
        <w:rPr>
          <w:color w:val="auto"/>
          <w:highlight w:val="none"/>
        </w:rPr>
      </w:pPr>
      <w:r>
        <w:rPr>
          <w:color w:val="auto"/>
          <w:spacing w:val="-16"/>
          <w:highlight w:val="none"/>
          <w14:textOutline w14:w="5486" w14:cap="flat" w14:cmpd="sng">
            <w14:solidFill>
              <w14:srgbClr w14:val="000000"/>
            </w14:solidFill>
            <w14:prstDash w14:val="solid"/>
            <w14:miter w14:val="0"/>
          </w14:textOutline>
        </w:rPr>
        <w:t>采购代理机构：</w:t>
      </w:r>
      <w:r>
        <w:rPr>
          <w:color w:val="auto"/>
          <w:spacing w:val="-37"/>
          <w:highlight w:val="none"/>
        </w:rPr>
        <w:t xml:space="preserve"> </w:t>
      </w:r>
      <w:r>
        <w:rPr>
          <w:color w:val="auto"/>
          <w:highlight w:val="none"/>
          <w:u w:val="single" w:color="auto"/>
        </w:rPr>
        <w:t xml:space="preserve">                        </w:t>
      </w:r>
    </w:p>
    <w:p w14:paraId="6D8D2A6F">
      <w:pPr>
        <w:spacing w:line="245" w:lineRule="auto"/>
        <w:rPr>
          <w:rFonts w:ascii="Arial"/>
          <w:color w:val="auto"/>
          <w:sz w:val="21"/>
          <w:highlight w:val="none"/>
        </w:rPr>
      </w:pPr>
    </w:p>
    <w:p w14:paraId="2D8A1E23">
      <w:pPr>
        <w:spacing w:line="245" w:lineRule="auto"/>
        <w:rPr>
          <w:rFonts w:ascii="Arial"/>
          <w:color w:val="auto"/>
          <w:sz w:val="21"/>
          <w:highlight w:val="none"/>
        </w:rPr>
      </w:pPr>
    </w:p>
    <w:p w14:paraId="18585181">
      <w:pPr>
        <w:spacing w:line="245" w:lineRule="auto"/>
        <w:rPr>
          <w:rFonts w:ascii="Arial"/>
          <w:color w:val="auto"/>
          <w:sz w:val="21"/>
          <w:highlight w:val="none"/>
        </w:rPr>
      </w:pPr>
    </w:p>
    <w:p w14:paraId="064CD956">
      <w:pPr>
        <w:spacing w:line="245" w:lineRule="auto"/>
        <w:rPr>
          <w:rFonts w:ascii="Arial"/>
          <w:color w:val="auto"/>
          <w:sz w:val="21"/>
          <w:highlight w:val="none"/>
        </w:rPr>
      </w:pPr>
    </w:p>
    <w:p w14:paraId="3F42A150">
      <w:pPr>
        <w:spacing w:line="245" w:lineRule="auto"/>
        <w:rPr>
          <w:rFonts w:ascii="Arial"/>
          <w:color w:val="auto"/>
          <w:sz w:val="21"/>
          <w:highlight w:val="none"/>
        </w:rPr>
      </w:pPr>
    </w:p>
    <w:p w14:paraId="6AE95299">
      <w:pPr>
        <w:spacing w:line="245" w:lineRule="auto"/>
        <w:rPr>
          <w:rFonts w:ascii="Arial"/>
          <w:color w:val="auto"/>
          <w:sz w:val="21"/>
          <w:highlight w:val="none"/>
        </w:rPr>
      </w:pPr>
    </w:p>
    <w:p w14:paraId="2AB876FC">
      <w:pPr>
        <w:spacing w:line="245" w:lineRule="auto"/>
        <w:rPr>
          <w:rFonts w:ascii="Arial"/>
          <w:color w:val="auto"/>
          <w:sz w:val="21"/>
          <w:highlight w:val="none"/>
        </w:rPr>
      </w:pPr>
    </w:p>
    <w:p w14:paraId="15EA6B9F">
      <w:pPr>
        <w:spacing w:line="245" w:lineRule="auto"/>
        <w:rPr>
          <w:rFonts w:ascii="Arial"/>
          <w:color w:val="auto"/>
          <w:sz w:val="21"/>
          <w:highlight w:val="none"/>
        </w:rPr>
      </w:pPr>
    </w:p>
    <w:p w14:paraId="35B03A3D">
      <w:pPr>
        <w:spacing w:line="245" w:lineRule="auto"/>
        <w:rPr>
          <w:rFonts w:ascii="Arial"/>
          <w:color w:val="auto"/>
          <w:sz w:val="21"/>
          <w:highlight w:val="none"/>
        </w:rPr>
      </w:pPr>
    </w:p>
    <w:p w14:paraId="33A8C092">
      <w:pPr>
        <w:spacing w:line="245" w:lineRule="auto"/>
        <w:rPr>
          <w:rFonts w:ascii="Arial"/>
          <w:color w:val="auto"/>
          <w:sz w:val="21"/>
          <w:highlight w:val="none"/>
        </w:rPr>
      </w:pPr>
    </w:p>
    <w:p w14:paraId="4C3562B6">
      <w:pPr>
        <w:spacing w:before="105" w:line="357" w:lineRule="auto"/>
        <w:ind w:left="1954"/>
        <w:rPr>
          <w:rFonts w:ascii="黑体" w:hAnsi="黑体" w:eastAsia="黑体" w:cs="黑体"/>
          <w:color w:val="auto"/>
          <w:sz w:val="32"/>
          <w:szCs w:val="32"/>
          <w:highlight w:val="none"/>
        </w:rPr>
      </w:pPr>
      <w:r>
        <w:rPr>
          <w:rFonts w:ascii="黑体" w:hAnsi="黑体" w:eastAsia="黑体" w:cs="黑体"/>
          <w:color w:val="auto"/>
          <w:spacing w:val="-2"/>
          <w:sz w:val="32"/>
          <w:szCs w:val="32"/>
          <w:highlight w:val="none"/>
        </w:rPr>
        <w:t>投标人</w:t>
      </w:r>
      <w:r>
        <w:rPr>
          <w:rFonts w:ascii="黑体" w:hAnsi="黑体" w:eastAsia="黑体" w:cs="黑体"/>
          <w:color w:val="auto"/>
          <w:sz w:val="32"/>
          <w:szCs w:val="32"/>
          <w:highlight w:val="none"/>
          <w:u w:val="single" w:color="auto"/>
        </w:rPr>
        <w:t xml:space="preserve">                         </w:t>
      </w:r>
    </w:p>
    <w:p w14:paraId="5D41F714">
      <w:pPr>
        <w:spacing w:line="221" w:lineRule="auto"/>
        <w:ind w:left="3884"/>
        <w:rPr>
          <w:rFonts w:ascii="黑体" w:hAnsi="黑体" w:eastAsia="黑体" w:cs="黑体"/>
          <w:color w:val="auto"/>
          <w:sz w:val="32"/>
          <w:szCs w:val="32"/>
          <w:highlight w:val="none"/>
        </w:rPr>
      </w:pPr>
      <w:r>
        <w:rPr>
          <w:rFonts w:ascii="黑体" w:hAnsi="黑体" w:eastAsia="黑体" w:cs="黑体"/>
          <w:color w:val="auto"/>
          <w:spacing w:val="-11"/>
          <w:sz w:val="32"/>
          <w:szCs w:val="32"/>
          <w:highlight w:val="none"/>
        </w:rPr>
        <w:t>年</w:t>
      </w:r>
      <w:r>
        <w:rPr>
          <w:rFonts w:ascii="黑体" w:hAnsi="黑体" w:eastAsia="黑体" w:cs="黑体"/>
          <w:color w:val="auto"/>
          <w:spacing w:val="9"/>
          <w:sz w:val="32"/>
          <w:szCs w:val="32"/>
          <w:highlight w:val="none"/>
        </w:rPr>
        <w:t xml:space="preserve">  </w:t>
      </w:r>
      <w:r>
        <w:rPr>
          <w:rFonts w:ascii="黑体" w:hAnsi="黑体" w:eastAsia="黑体" w:cs="黑体"/>
          <w:color w:val="auto"/>
          <w:spacing w:val="-11"/>
          <w:sz w:val="32"/>
          <w:szCs w:val="32"/>
          <w:highlight w:val="none"/>
        </w:rPr>
        <w:t>月</w:t>
      </w:r>
      <w:r>
        <w:rPr>
          <w:rFonts w:ascii="黑体" w:hAnsi="黑体" w:eastAsia="黑体" w:cs="黑体"/>
          <w:color w:val="auto"/>
          <w:spacing w:val="32"/>
          <w:sz w:val="32"/>
          <w:szCs w:val="32"/>
          <w:highlight w:val="none"/>
        </w:rPr>
        <w:t xml:space="preserve">  </w:t>
      </w:r>
      <w:r>
        <w:rPr>
          <w:rFonts w:ascii="黑体" w:hAnsi="黑体" w:eastAsia="黑体" w:cs="黑体"/>
          <w:color w:val="auto"/>
          <w:spacing w:val="-11"/>
          <w:sz w:val="32"/>
          <w:szCs w:val="32"/>
          <w:highlight w:val="none"/>
        </w:rPr>
        <w:t>日</w:t>
      </w:r>
    </w:p>
    <w:p w14:paraId="6A22BB91">
      <w:pPr>
        <w:spacing w:line="221" w:lineRule="auto"/>
        <w:rPr>
          <w:rFonts w:ascii="黑体" w:hAnsi="黑体" w:eastAsia="黑体" w:cs="黑体"/>
          <w:color w:val="auto"/>
          <w:sz w:val="32"/>
          <w:szCs w:val="32"/>
          <w:highlight w:val="none"/>
        </w:rPr>
        <w:sectPr>
          <w:footerReference r:id="rId71" w:type="default"/>
          <w:pgSz w:w="11905" w:h="16839"/>
          <w:pgMar w:top="1094" w:right="1431" w:bottom="1153" w:left="1488" w:header="1080" w:footer="993" w:gutter="0"/>
          <w:pgBorders>
            <w:top w:val="none" w:sz="0" w:space="0"/>
            <w:left w:val="none" w:sz="0" w:space="0"/>
            <w:bottom w:val="none" w:sz="0" w:space="0"/>
            <w:right w:val="none" w:sz="0" w:space="0"/>
          </w:pgBorders>
          <w:pgNumType w:fmt="decimal"/>
          <w:cols w:space="720" w:num="1"/>
        </w:sectPr>
      </w:pPr>
    </w:p>
    <w:p w14:paraId="2B9DEC3B">
      <w:pPr>
        <w:spacing w:line="248" w:lineRule="auto"/>
        <w:rPr>
          <w:rFonts w:ascii="Arial"/>
          <w:color w:val="auto"/>
          <w:sz w:val="21"/>
          <w:highlight w:val="none"/>
        </w:rPr>
      </w:pPr>
      <w:r>
        <w:rPr>
          <w:color w:val="auto"/>
          <w:highlight w:val="none"/>
        </w:rPr>
        <w:pict>
          <v:shape id="_x0000_s1067" o:spid="_x0000_s1067" style="position:absolute;left:0pt;margin-left:74.4pt;margin-top:54pt;height:0.75pt;width:449.25pt;mso-position-horizontal-relative:page;mso-position-vertical-relative:page;z-index:251697152;mso-width-relative:page;mso-height-relative:page;" fillcolor="#000000" filled="t" stroked="f" coordsize="8985,15" o:allowincell="f" path="m0,14l8984,14,8984,0,0,0,0,14xe">
            <v:path/>
            <v:fill on="t" focussize="0,0"/>
            <v:stroke on="f"/>
            <v:imagedata o:title=""/>
            <o:lock v:ext="edit"/>
          </v:shape>
        </w:pict>
      </w:r>
    </w:p>
    <w:p w14:paraId="5C5AEC7C">
      <w:pPr>
        <w:spacing w:line="249" w:lineRule="auto"/>
        <w:rPr>
          <w:rFonts w:ascii="Arial"/>
          <w:color w:val="auto"/>
          <w:sz w:val="21"/>
          <w:highlight w:val="none"/>
        </w:rPr>
      </w:pPr>
    </w:p>
    <w:p w14:paraId="052918DA">
      <w:pPr>
        <w:spacing w:line="249" w:lineRule="auto"/>
        <w:rPr>
          <w:rFonts w:ascii="Arial"/>
          <w:color w:val="auto"/>
          <w:sz w:val="21"/>
          <w:highlight w:val="none"/>
        </w:rPr>
      </w:pPr>
    </w:p>
    <w:p w14:paraId="05CB590D">
      <w:pPr>
        <w:spacing w:line="249" w:lineRule="auto"/>
        <w:rPr>
          <w:rFonts w:ascii="Arial"/>
          <w:color w:val="auto"/>
          <w:sz w:val="21"/>
          <w:highlight w:val="none"/>
        </w:rPr>
      </w:pPr>
    </w:p>
    <w:p w14:paraId="4013082D">
      <w:pPr>
        <w:pStyle w:val="7"/>
        <w:spacing w:before="68" w:line="221" w:lineRule="auto"/>
        <w:ind w:left="137"/>
        <w:rPr>
          <w:color w:val="auto"/>
          <w:sz w:val="21"/>
          <w:szCs w:val="21"/>
          <w:highlight w:val="none"/>
        </w:rPr>
      </w:pPr>
      <w:r>
        <w:rPr>
          <w:color w:val="auto"/>
          <w:spacing w:val="-1"/>
          <w:sz w:val="21"/>
          <w:szCs w:val="21"/>
          <w:highlight w:val="none"/>
          <w14:textOutline w14:w="3831" w14:cap="flat" w14:cmpd="sng">
            <w14:solidFill>
              <w14:srgbClr w14:val="000000"/>
            </w14:solidFill>
            <w14:prstDash w14:val="solid"/>
            <w14:miter w14:val="0"/>
          </w14:textOutline>
        </w:rPr>
        <w:t>索引表</w:t>
      </w:r>
      <w:r>
        <w:rPr>
          <w:color w:val="auto"/>
          <w:spacing w:val="-38"/>
          <w:sz w:val="21"/>
          <w:szCs w:val="21"/>
          <w:highlight w:val="none"/>
        </w:rPr>
        <w:t xml:space="preserve"> </w:t>
      </w:r>
      <w:r>
        <w:rPr>
          <w:rFonts w:ascii="黑体" w:hAnsi="黑体" w:eastAsia="黑体" w:cs="黑体"/>
          <w:color w:val="auto"/>
          <w:spacing w:val="-1"/>
          <w:sz w:val="21"/>
          <w:szCs w:val="21"/>
          <w:highlight w:val="none"/>
          <w14:textOutline w14:w="3831" w14:cap="flat" w14:cmpd="sng">
            <w14:solidFill>
              <w14:srgbClr w14:val="000000"/>
            </w14:solidFill>
            <w14:prstDash w14:val="solid"/>
            <w14:miter w14:val="0"/>
          </w14:textOutline>
        </w:rPr>
        <w:t>2</w:t>
      </w:r>
      <w:r>
        <w:rPr>
          <w:rFonts w:ascii="黑体" w:hAnsi="黑体" w:eastAsia="黑体" w:cs="黑体"/>
          <w:color w:val="auto"/>
          <w:spacing w:val="-1"/>
          <w:sz w:val="21"/>
          <w:szCs w:val="21"/>
          <w:highlight w:val="none"/>
        </w:rPr>
        <w:t xml:space="preserve"> </w:t>
      </w:r>
      <w:r>
        <w:rPr>
          <w:color w:val="auto"/>
          <w:spacing w:val="-1"/>
          <w:sz w:val="21"/>
          <w:szCs w:val="21"/>
          <w:highlight w:val="none"/>
          <w14:textOutline w14:w="3831" w14:cap="flat" w14:cmpd="sng">
            <w14:solidFill>
              <w14:srgbClr w14:val="000000"/>
            </w14:solidFill>
            <w14:prstDash w14:val="solid"/>
            <w14:miter w14:val="0"/>
          </w14:textOutline>
        </w:rPr>
        <w:t>符合性审查索引表</w:t>
      </w:r>
    </w:p>
    <w:p w14:paraId="1E923310">
      <w:pPr>
        <w:spacing w:line="368" w:lineRule="auto"/>
        <w:rPr>
          <w:rFonts w:ascii="Arial"/>
          <w:color w:val="auto"/>
          <w:sz w:val="21"/>
          <w:highlight w:val="none"/>
        </w:rPr>
      </w:pPr>
    </w:p>
    <w:p w14:paraId="48EA5F04">
      <w:pPr>
        <w:spacing w:before="88" w:line="225" w:lineRule="auto"/>
        <w:ind w:left="3472"/>
        <w:rPr>
          <w:rFonts w:ascii="黑体" w:hAnsi="黑体" w:eastAsia="黑体" w:cs="黑体"/>
          <w:color w:val="auto"/>
          <w:sz w:val="27"/>
          <w:szCs w:val="27"/>
          <w:highlight w:val="none"/>
        </w:rPr>
      </w:pPr>
      <w:r>
        <w:rPr>
          <w:rFonts w:ascii="黑体" w:hAnsi="黑体" w:eastAsia="黑体" w:cs="黑体"/>
          <w:color w:val="auto"/>
          <w:spacing w:val="9"/>
          <w:sz w:val="27"/>
          <w:szCs w:val="27"/>
          <w:highlight w:val="none"/>
          <w14:textOutline w14:w="5050" w14:cap="flat" w14:cmpd="sng">
            <w14:solidFill>
              <w14:srgbClr w14:val="000000"/>
            </w14:solidFill>
            <w14:prstDash w14:val="solid"/>
            <w14:miter w14:val="0"/>
          </w14:textOutline>
        </w:rPr>
        <w:t>符合性审查索引表</w:t>
      </w:r>
    </w:p>
    <w:p w14:paraId="6579F2D2">
      <w:pPr>
        <w:spacing w:line="121" w:lineRule="exact"/>
        <w:rPr>
          <w:color w:val="auto"/>
          <w:highlight w:val="none"/>
        </w:rPr>
      </w:pPr>
    </w:p>
    <w:tbl>
      <w:tblPr>
        <w:tblStyle w:val="24"/>
        <w:tblW w:w="9089"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04"/>
        <w:gridCol w:w="1874"/>
        <w:gridCol w:w="2407"/>
        <w:gridCol w:w="2265"/>
        <w:gridCol w:w="1739"/>
      </w:tblGrid>
      <w:tr w14:paraId="0F571A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5" w:hRule="atLeast"/>
        </w:trPr>
        <w:tc>
          <w:tcPr>
            <w:tcW w:w="804" w:type="dxa"/>
            <w:tcBorders>
              <w:top w:val="single" w:color="000000" w:sz="2" w:space="0"/>
              <w:left w:val="single" w:color="000000" w:sz="2" w:space="0"/>
            </w:tcBorders>
            <w:vAlign w:val="top"/>
          </w:tcPr>
          <w:p w14:paraId="0D5854ED">
            <w:pPr>
              <w:spacing w:line="339" w:lineRule="auto"/>
              <w:rPr>
                <w:rFonts w:ascii="Arial"/>
                <w:color w:val="auto"/>
                <w:sz w:val="21"/>
                <w:highlight w:val="none"/>
              </w:rPr>
            </w:pPr>
          </w:p>
          <w:p w14:paraId="1B159353">
            <w:pPr>
              <w:pStyle w:val="25"/>
              <w:spacing w:before="68" w:line="222" w:lineRule="auto"/>
              <w:ind w:left="199"/>
              <w:rPr>
                <w:color w:val="auto"/>
                <w:highlight w:val="none"/>
              </w:rPr>
            </w:pPr>
            <w:r>
              <w:rPr>
                <w:color w:val="auto"/>
                <w:spacing w:val="-2"/>
                <w:highlight w:val="none"/>
                <w14:textOutline w14:w="3831" w14:cap="flat" w14:cmpd="sng">
                  <w14:solidFill>
                    <w14:srgbClr w14:val="000000"/>
                  </w14:solidFill>
                  <w14:prstDash w14:val="solid"/>
                  <w14:miter w14:val="0"/>
                </w14:textOutline>
              </w:rPr>
              <w:t>序号</w:t>
            </w:r>
          </w:p>
        </w:tc>
        <w:tc>
          <w:tcPr>
            <w:tcW w:w="1874" w:type="dxa"/>
            <w:tcBorders>
              <w:top w:val="single" w:color="000000" w:sz="2" w:space="0"/>
              <w:right w:val="single" w:color="000000" w:sz="2" w:space="0"/>
            </w:tcBorders>
            <w:vAlign w:val="top"/>
          </w:tcPr>
          <w:p w14:paraId="6E988509">
            <w:pPr>
              <w:spacing w:line="350" w:lineRule="auto"/>
              <w:rPr>
                <w:rFonts w:ascii="Arial"/>
                <w:color w:val="auto"/>
                <w:sz w:val="21"/>
                <w:highlight w:val="none"/>
              </w:rPr>
            </w:pPr>
          </w:p>
          <w:p w14:paraId="0A23880E">
            <w:pPr>
              <w:pStyle w:val="25"/>
              <w:spacing w:before="65" w:line="221" w:lineRule="auto"/>
              <w:ind w:left="239"/>
              <w:rPr>
                <w:color w:val="auto"/>
                <w:sz w:val="20"/>
                <w:szCs w:val="20"/>
                <w:highlight w:val="none"/>
              </w:rPr>
            </w:pPr>
            <w:r>
              <w:rPr>
                <w:color w:val="auto"/>
                <w:sz w:val="20"/>
                <w:szCs w:val="20"/>
                <w:highlight w:val="none"/>
                <w14:textOutline w14:w="3657" w14:cap="flat" w14:cmpd="sng">
                  <w14:solidFill>
                    <w14:srgbClr w14:val="000000"/>
                  </w14:solidFill>
                  <w14:prstDash w14:val="solid"/>
                  <w14:miter w14:val="0"/>
                </w14:textOutline>
              </w:rPr>
              <w:t>招标文件条款号</w:t>
            </w:r>
          </w:p>
        </w:tc>
        <w:tc>
          <w:tcPr>
            <w:tcW w:w="2407" w:type="dxa"/>
            <w:tcBorders>
              <w:top w:val="single" w:color="000000" w:sz="2" w:space="0"/>
              <w:left w:val="single" w:color="000000" w:sz="2" w:space="0"/>
            </w:tcBorders>
            <w:vAlign w:val="top"/>
          </w:tcPr>
          <w:p w14:paraId="6B1E77F3">
            <w:pPr>
              <w:spacing w:line="338" w:lineRule="auto"/>
              <w:rPr>
                <w:rFonts w:ascii="Arial"/>
                <w:color w:val="auto"/>
                <w:sz w:val="21"/>
                <w:highlight w:val="none"/>
              </w:rPr>
            </w:pPr>
          </w:p>
          <w:p w14:paraId="1AD1AAF3">
            <w:pPr>
              <w:pStyle w:val="25"/>
              <w:spacing w:before="68" w:line="221" w:lineRule="auto"/>
              <w:ind w:left="486"/>
              <w:rPr>
                <w:color w:val="auto"/>
                <w:highlight w:val="none"/>
              </w:rPr>
            </w:pPr>
            <w:r>
              <w:rPr>
                <w:color w:val="auto"/>
                <w:spacing w:val="-2"/>
                <w:highlight w:val="none"/>
                <w14:textOutline w14:w="3831" w14:cap="flat" w14:cmpd="sng">
                  <w14:solidFill>
                    <w14:srgbClr w14:val="000000"/>
                  </w14:solidFill>
                  <w14:prstDash w14:val="solid"/>
                  <w14:miter w14:val="0"/>
                </w14:textOutline>
              </w:rPr>
              <w:t>审查内容及标准</w:t>
            </w:r>
          </w:p>
        </w:tc>
        <w:tc>
          <w:tcPr>
            <w:tcW w:w="2265" w:type="dxa"/>
            <w:tcBorders>
              <w:top w:val="single" w:color="000000" w:sz="2" w:space="0"/>
            </w:tcBorders>
            <w:vAlign w:val="top"/>
          </w:tcPr>
          <w:p w14:paraId="1FA5E609">
            <w:pPr>
              <w:spacing w:line="338" w:lineRule="auto"/>
              <w:rPr>
                <w:rFonts w:ascii="Arial"/>
                <w:color w:val="auto"/>
                <w:sz w:val="21"/>
                <w:highlight w:val="none"/>
              </w:rPr>
            </w:pPr>
          </w:p>
          <w:p w14:paraId="7275186B">
            <w:pPr>
              <w:pStyle w:val="25"/>
              <w:spacing w:before="69" w:line="220" w:lineRule="auto"/>
              <w:ind w:left="195"/>
              <w:rPr>
                <w:color w:val="auto"/>
                <w:highlight w:val="none"/>
              </w:rPr>
            </w:pPr>
            <w:r>
              <w:rPr>
                <w:color w:val="auto"/>
                <w:highlight w:val="none"/>
                <w14:textOutline w14:w="3831" w14:cap="flat" w14:cmpd="sng">
                  <w14:solidFill>
                    <w14:srgbClr w14:val="000000"/>
                  </w14:solidFill>
                  <w14:prstDash w14:val="solid"/>
                  <w14:miter w14:val="0"/>
                </w14:textOutline>
              </w:rPr>
              <w:t>投标响应及证明材料</w:t>
            </w:r>
          </w:p>
        </w:tc>
        <w:tc>
          <w:tcPr>
            <w:tcW w:w="1739" w:type="dxa"/>
            <w:tcBorders>
              <w:top w:val="single" w:color="000000" w:sz="2" w:space="0"/>
              <w:right w:val="single" w:color="000000" w:sz="2" w:space="0"/>
            </w:tcBorders>
            <w:vAlign w:val="top"/>
          </w:tcPr>
          <w:p w14:paraId="1043CE65">
            <w:pPr>
              <w:pStyle w:val="25"/>
              <w:spacing w:before="207" w:line="408" w:lineRule="exact"/>
              <w:ind w:left="134"/>
              <w:rPr>
                <w:color w:val="auto"/>
                <w:highlight w:val="none"/>
              </w:rPr>
            </w:pPr>
            <w:r>
              <w:rPr>
                <w:color w:val="auto"/>
                <w:spacing w:val="-1"/>
                <w:position w:val="14"/>
                <w:highlight w:val="none"/>
                <w14:textOutline w14:w="3831" w14:cap="flat" w14:cmpd="sng">
                  <w14:solidFill>
                    <w14:srgbClr w14:val="000000"/>
                  </w14:solidFill>
                  <w14:prstDash w14:val="solid"/>
                  <w14:miter w14:val="0"/>
                </w14:textOutline>
              </w:rPr>
              <w:t>投标文件对应内</w:t>
            </w:r>
          </w:p>
          <w:p w14:paraId="13ADBB98">
            <w:pPr>
              <w:pStyle w:val="25"/>
              <w:spacing w:line="221" w:lineRule="auto"/>
              <w:ind w:left="240"/>
              <w:rPr>
                <w:color w:val="auto"/>
                <w:highlight w:val="none"/>
              </w:rPr>
            </w:pPr>
            <w:r>
              <w:rPr>
                <w:color w:val="auto"/>
                <w:spacing w:val="-1"/>
                <w:highlight w:val="none"/>
                <w14:textOutline w14:w="3831" w14:cap="flat" w14:cmpd="sng">
                  <w14:solidFill>
                    <w14:srgbClr w14:val="000000"/>
                  </w14:solidFill>
                  <w14:prstDash w14:val="solid"/>
                  <w14:miter w14:val="0"/>
                </w14:textOutline>
              </w:rPr>
              <w:t>容的册及页码</w:t>
            </w:r>
          </w:p>
        </w:tc>
      </w:tr>
      <w:tr w14:paraId="1B3D19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04" w:type="dxa"/>
            <w:tcBorders>
              <w:left w:val="single" w:color="000000" w:sz="2" w:space="0"/>
            </w:tcBorders>
            <w:vAlign w:val="top"/>
          </w:tcPr>
          <w:p w14:paraId="27467728">
            <w:pPr>
              <w:rPr>
                <w:rFonts w:ascii="Arial"/>
                <w:color w:val="auto"/>
                <w:sz w:val="21"/>
                <w:highlight w:val="none"/>
              </w:rPr>
            </w:pPr>
          </w:p>
        </w:tc>
        <w:tc>
          <w:tcPr>
            <w:tcW w:w="1874" w:type="dxa"/>
            <w:tcBorders>
              <w:right w:val="single" w:color="000000" w:sz="2" w:space="0"/>
            </w:tcBorders>
            <w:vAlign w:val="top"/>
          </w:tcPr>
          <w:p w14:paraId="04BDD7D6">
            <w:pPr>
              <w:rPr>
                <w:rFonts w:ascii="Arial"/>
                <w:color w:val="auto"/>
                <w:sz w:val="21"/>
                <w:highlight w:val="none"/>
              </w:rPr>
            </w:pPr>
          </w:p>
        </w:tc>
        <w:tc>
          <w:tcPr>
            <w:tcW w:w="2407" w:type="dxa"/>
            <w:tcBorders>
              <w:left w:val="single" w:color="000000" w:sz="2" w:space="0"/>
            </w:tcBorders>
            <w:vAlign w:val="top"/>
          </w:tcPr>
          <w:p w14:paraId="32ED1930">
            <w:pPr>
              <w:rPr>
                <w:rFonts w:ascii="Arial"/>
                <w:color w:val="auto"/>
                <w:sz w:val="21"/>
                <w:highlight w:val="none"/>
              </w:rPr>
            </w:pPr>
          </w:p>
        </w:tc>
        <w:tc>
          <w:tcPr>
            <w:tcW w:w="2265" w:type="dxa"/>
            <w:vAlign w:val="top"/>
          </w:tcPr>
          <w:p w14:paraId="64053113">
            <w:pPr>
              <w:rPr>
                <w:rFonts w:ascii="Arial"/>
                <w:color w:val="auto"/>
                <w:sz w:val="21"/>
                <w:highlight w:val="none"/>
              </w:rPr>
            </w:pPr>
          </w:p>
        </w:tc>
        <w:tc>
          <w:tcPr>
            <w:tcW w:w="1739" w:type="dxa"/>
            <w:tcBorders>
              <w:right w:val="single" w:color="000000" w:sz="2" w:space="0"/>
            </w:tcBorders>
            <w:vAlign w:val="top"/>
          </w:tcPr>
          <w:p w14:paraId="22A7A10E">
            <w:pPr>
              <w:rPr>
                <w:rFonts w:ascii="Arial"/>
                <w:color w:val="auto"/>
                <w:sz w:val="21"/>
                <w:highlight w:val="none"/>
              </w:rPr>
            </w:pPr>
          </w:p>
        </w:tc>
      </w:tr>
      <w:tr w14:paraId="29D638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804" w:type="dxa"/>
            <w:tcBorders>
              <w:left w:val="single" w:color="000000" w:sz="2" w:space="0"/>
            </w:tcBorders>
            <w:vAlign w:val="top"/>
          </w:tcPr>
          <w:p w14:paraId="0EA27EEE">
            <w:pPr>
              <w:rPr>
                <w:rFonts w:ascii="Arial"/>
                <w:color w:val="auto"/>
                <w:sz w:val="21"/>
                <w:highlight w:val="none"/>
              </w:rPr>
            </w:pPr>
          </w:p>
        </w:tc>
        <w:tc>
          <w:tcPr>
            <w:tcW w:w="1874" w:type="dxa"/>
            <w:tcBorders>
              <w:right w:val="single" w:color="000000" w:sz="2" w:space="0"/>
            </w:tcBorders>
            <w:vAlign w:val="top"/>
          </w:tcPr>
          <w:p w14:paraId="6CB87020">
            <w:pPr>
              <w:rPr>
                <w:rFonts w:ascii="Arial"/>
                <w:color w:val="auto"/>
                <w:sz w:val="21"/>
                <w:highlight w:val="none"/>
              </w:rPr>
            </w:pPr>
          </w:p>
        </w:tc>
        <w:tc>
          <w:tcPr>
            <w:tcW w:w="2407" w:type="dxa"/>
            <w:tcBorders>
              <w:left w:val="single" w:color="000000" w:sz="2" w:space="0"/>
            </w:tcBorders>
            <w:vAlign w:val="top"/>
          </w:tcPr>
          <w:p w14:paraId="169C45CC">
            <w:pPr>
              <w:rPr>
                <w:rFonts w:ascii="Arial"/>
                <w:color w:val="auto"/>
                <w:sz w:val="21"/>
                <w:highlight w:val="none"/>
              </w:rPr>
            </w:pPr>
          </w:p>
        </w:tc>
        <w:tc>
          <w:tcPr>
            <w:tcW w:w="2265" w:type="dxa"/>
            <w:vAlign w:val="top"/>
          </w:tcPr>
          <w:p w14:paraId="761A1FAD">
            <w:pPr>
              <w:rPr>
                <w:rFonts w:ascii="Arial"/>
                <w:color w:val="auto"/>
                <w:sz w:val="21"/>
                <w:highlight w:val="none"/>
              </w:rPr>
            </w:pPr>
          </w:p>
        </w:tc>
        <w:tc>
          <w:tcPr>
            <w:tcW w:w="1739" w:type="dxa"/>
            <w:tcBorders>
              <w:right w:val="single" w:color="000000" w:sz="2" w:space="0"/>
            </w:tcBorders>
            <w:vAlign w:val="top"/>
          </w:tcPr>
          <w:p w14:paraId="1ED11BF0">
            <w:pPr>
              <w:rPr>
                <w:rFonts w:ascii="Arial"/>
                <w:color w:val="auto"/>
                <w:sz w:val="21"/>
                <w:highlight w:val="none"/>
              </w:rPr>
            </w:pPr>
          </w:p>
        </w:tc>
      </w:tr>
      <w:tr w14:paraId="753479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804" w:type="dxa"/>
            <w:tcBorders>
              <w:left w:val="single" w:color="000000" w:sz="2" w:space="0"/>
            </w:tcBorders>
            <w:vAlign w:val="top"/>
          </w:tcPr>
          <w:p w14:paraId="300F3363">
            <w:pPr>
              <w:rPr>
                <w:rFonts w:ascii="Arial"/>
                <w:color w:val="auto"/>
                <w:sz w:val="21"/>
                <w:highlight w:val="none"/>
              </w:rPr>
            </w:pPr>
          </w:p>
        </w:tc>
        <w:tc>
          <w:tcPr>
            <w:tcW w:w="1874" w:type="dxa"/>
            <w:tcBorders>
              <w:right w:val="single" w:color="000000" w:sz="2" w:space="0"/>
            </w:tcBorders>
            <w:vAlign w:val="top"/>
          </w:tcPr>
          <w:p w14:paraId="7EC9745A">
            <w:pPr>
              <w:rPr>
                <w:rFonts w:ascii="Arial"/>
                <w:color w:val="auto"/>
                <w:sz w:val="21"/>
                <w:highlight w:val="none"/>
              </w:rPr>
            </w:pPr>
          </w:p>
        </w:tc>
        <w:tc>
          <w:tcPr>
            <w:tcW w:w="2407" w:type="dxa"/>
            <w:tcBorders>
              <w:left w:val="single" w:color="000000" w:sz="2" w:space="0"/>
            </w:tcBorders>
            <w:vAlign w:val="top"/>
          </w:tcPr>
          <w:p w14:paraId="3D698FE8">
            <w:pPr>
              <w:rPr>
                <w:rFonts w:ascii="Arial"/>
                <w:color w:val="auto"/>
                <w:sz w:val="21"/>
                <w:highlight w:val="none"/>
              </w:rPr>
            </w:pPr>
          </w:p>
        </w:tc>
        <w:tc>
          <w:tcPr>
            <w:tcW w:w="2265" w:type="dxa"/>
            <w:vAlign w:val="top"/>
          </w:tcPr>
          <w:p w14:paraId="2FEACCEB">
            <w:pPr>
              <w:rPr>
                <w:rFonts w:ascii="Arial"/>
                <w:color w:val="auto"/>
                <w:sz w:val="21"/>
                <w:highlight w:val="none"/>
              </w:rPr>
            </w:pPr>
          </w:p>
        </w:tc>
        <w:tc>
          <w:tcPr>
            <w:tcW w:w="1739" w:type="dxa"/>
            <w:tcBorders>
              <w:right w:val="single" w:color="000000" w:sz="2" w:space="0"/>
            </w:tcBorders>
            <w:vAlign w:val="top"/>
          </w:tcPr>
          <w:p w14:paraId="1E95A175">
            <w:pPr>
              <w:rPr>
                <w:rFonts w:ascii="Arial"/>
                <w:color w:val="auto"/>
                <w:sz w:val="21"/>
                <w:highlight w:val="none"/>
              </w:rPr>
            </w:pPr>
          </w:p>
        </w:tc>
      </w:tr>
      <w:tr w14:paraId="7C5F76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trPr>
        <w:tc>
          <w:tcPr>
            <w:tcW w:w="804" w:type="dxa"/>
            <w:tcBorders>
              <w:left w:val="single" w:color="000000" w:sz="2" w:space="0"/>
            </w:tcBorders>
            <w:vAlign w:val="top"/>
          </w:tcPr>
          <w:p w14:paraId="695700D1">
            <w:pPr>
              <w:rPr>
                <w:rFonts w:ascii="Arial"/>
                <w:color w:val="auto"/>
                <w:sz w:val="21"/>
                <w:highlight w:val="none"/>
              </w:rPr>
            </w:pPr>
          </w:p>
        </w:tc>
        <w:tc>
          <w:tcPr>
            <w:tcW w:w="1874" w:type="dxa"/>
            <w:tcBorders>
              <w:right w:val="single" w:color="000000" w:sz="2" w:space="0"/>
            </w:tcBorders>
            <w:vAlign w:val="top"/>
          </w:tcPr>
          <w:p w14:paraId="307319C5">
            <w:pPr>
              <w:rPr>
                <w:rFonts w:ascii="Arial"/>
                <w:color w:val="auto"/>
                <w:sz w:val="21"/>
                <w:highlight w:val="none"/>
              </w:rPr>
            </w:pPr>
          </w:p>
        </w:tc>
        <w:tc>
          <w:tcPr>
            <w:tcW w:w="2407" w:type="dxa"/>
            <w:tcBorders>
              <w:left w:val="single" w:color="000000" w:sz="2" w:space="0"/>
            </w:tcBorders>
            <w:vAlign w:val="top"/>
          </w:tcPr>
          <w:p w14:paraId="0CFDC8B8">
            <w:pPr>
              <w:rPr>
                <w:rFonts w:ascii="Arial"/>
                <w:color w:val="auto"/>
                <w:sz w:val="21"/>
                <w:highlight w:val="none"/>
              </w:rPr>
            </w:pPr>
          </w:p>
        </w:tc>
        <w:tc>
          <w:tcPr>
            <w:tcW w:w="2265" w:type="dxa"/>
            <w:vAlign w:val="top"/>
          </w:tcPr>
          <w:p w14:paraId="67D90840">
            <w:pPr>
              <w:rPr>
                <w:rFonts w:ascii="Arial"/>
                <w:color w:val="auto"/>
                <w:sz w:val="21"/>
                <w:highlight w:val="none"/>
              </w:rPr>
            </w:pPr>
          </w:p>
        </w:tc>
        <w:tc>
          <w:tcPr>
            <w:tcW w:w="1739" w:type="dxa"/>
            <w:tcBorders>
              <w:right w:val="single" w:color="000000" w:sz="2" w:space="0"/>
            </w:tcBorders>
            <w:vAlign w:val="top"/>
          </w:tcPr>
          <w:p w14:paraId="4C1E4A0B">
            <w:pPr>
              <w:rPr>
                <w:rFonts w:ascii="Arial"/>
                <w:color w:val="auto"/>
                <w:sz w:val="21"/>
                <w:highlight w:val="none"/>
              </w:rPr>
            </w:pPr>
          </w:p>
        </w:tc>
      </w:tr>
      <w:tr w14:paraId="67F16E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804" w:type="dxa"/>
            <w:tcBorders>
              <w:left w:val="single" w:color="000000" w:sz="2" w:space="0"/>
            </w:tcBorders>
            <w:vAlign w:val="top"/>
          </w:tcPr>
          <w:p w14:paraId="3A8F50CE">
            <w:pPr>
              <w:rPr>
                <w:rFonts w:ascii="Arial"/>
                <w:color w:val="auto"/>
                <w:sz w:val="21"/>
                <w:highlight w:val="none"/>
              </w:rPr>
            </w:pPr>
          </w:p>
        </w:tc>
        <w:tc>
          <w:tcPr>
            <w:tcW w:w="1874" w:type="dxa"/>
            <w:tcBorders>
              <w:right w:val="single" w:color="000000" w:sz="2" w:space="0"/>
            </w:tcBorders>
            <w:vAlign w:val="top"/>
          </w:tcPr>
          <w:p w14:paraId="707EE240">
            <w:pPr>
              <w:rPr>
                <w:rFonts w:ascii="Arial"/>
                <w:color w:val="auto"/>
                <w:sz w:val="21"/>
                <w:highlight w:val="none"/>
              </w:rPr>
            </w:pPr>
          </w:p>
        </w:tc>
        <w:tc>
          <w:tcPr>
            <w:tcW w:w="2407" w:type="dxa"/>
            <w:tcBorders>
              <w:left w:val="single" w:color="000000" w:sz="2" w:space="0"/>
            </w:tcBorders>
            <w:vAlign w:val="top"/>
          </w:tcPr>
          <w:p w14:paraId="1E43F225">
            <w:pPr>
              <w:rPr>
                <w:rFonts w:ascii="Arial"/>
                <w:color w:val="auto"/>
                <w:sz w:val="21"/>
                <w:highlight w:val="none"/>
              </w:rPr>
            </w:pPr>
          </w:p>
        </w:tc>
        <w:tc>
          <w:tcPr>
            <w:tcW w:w="2265" w:type="dxa"/>
            <w:vAlign w:val="top"/>
          </w:tcPr>
          <w:p w14:paraId="02D8B4D2">
            <w:pPr>
              <w:rPr>
                <w:rFonts w:ascii="Arial"/>
                <w:color w:val="auto"/>
                <w:sz w:val="21"/>
                <w:highlight w:val="none"/>
              </w:rPr>
            </w:pPr>
          </w:p>
        </w:tc>
        <w:tc>
          <w:tcPr>
            <w:tcW w:w="1739" w:type="dxa"/>
            <w:tcBorders>
              <w:right w:val="single" w:color="000000" w:sz="2" w:space="0"/>
            </w:tcBorders>
            <w:vAlign w:val="top"/>
          </w:tcPr>
          <w:p w14:paraId="73725442">
            <w:pPr>
              <w:rPr>
                <w:rFonts w:ascii="Arial"/>
                <w:color w:val="auto"/>
                <w:sz w:val="21"/>
                <w:highlight w:val="none"/>
              </w:rPr>
            </w:pPr>
          </w:p>
        </w:tc>
      </w:tr>
      <w:tr w14:paraId="387FCD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804" w:type="dxa"/>
            <w:tcBorders>
              <w:left w:val="single" w:color="000000" w:sz="2" w:space="0"/>
            </w:tcBorders>
            <w:vAlign w:val="top"/>
          </w:tcPr>
          <w:p w14:paraId="48CCDF78">
            <w:pPr>
              <w:rPr>
                <w:rFonts w:ascii="Arial"/>
                <w:color w:val="auto"/>
                <w:sz w:val="21"/>
                <w:highlight w:val="none"/>
              </w:rPr>
            </w:pPr>
          </w:p>
        </w:tc>
        <w:tc>
          <w:tcPr>
            <w:tcW w:w="1874" w:type="dxa"/>
            <w:tcBorders>
              <w:right w:val="single" w:color="000000" w:sz="2" w:space="0"/>
            </w:tcBorders>
            <w:vAlign w:val="top"/>
          </w:tcPr>
          <w:p w14:paraId="35831130">
            <w:pPr>
              <w:rPr>
                <w:rFonts w:ascii="Arial"/>
                <w:color w:val="auto"/>
                <w:sz w:val="21"/>
                <w:highlight w:val="none"/>
              </w:rPr>
            </w:pPr>
          </w:p>
        </w:tc>
        <w:tc>
          <w:tcPr>
            <w:tcW w:w="2407" w:type="dxa"/>
            <w:tcBorders>
              <w:left w:val="single" w:color="000000" w:sz="2" w:space="0"/>
            </w:tcBorders>
            <w:vAlign w:val="top"/>
          </w:tcPr>
          <w:p w14:paraId="4B09C8F7">
            <w:pPr>
              <w:rPr>
                <w:rFonts w:ascii="Arial"/>
                <w:color w:val="auto"/>
                <w:sz w:val="21"/>
                <w:highlight w:val="none"/>
              </w:rPr>
            </w:pPr>
          </w:p>
        </w:tc>
        <w:tc>
          <w:tcPr>
            <w:tcW w:w="2265" w:type="dxa"/>
            <w:vAlign w:val="top"/>
          </w:tcPr>
          <w:p w14:paraId="4891422A">
            <w:pPr>
              <w:rPr>
                <w:rFonts w:ascii="Arial"/>
                <w:color w:val="auto"/>
                <w:sz w:val="21"/>
                <w:highlight w:val="none"/>
              </w:rPr>
            </w:pPr>
          </w:p>
        </w:tc>
        <w:tc>
          <w:tcPr>
            <w:tcW w:w="1739" w:type="dxa"/>
            <w:tcBorders>
              <w:right w:val="single" w:color="000000" w:sz="2" w:space="0"/>
            </w:tcBorders>
            <w:vAlign w:val="top"/>
          </w:tcPr>
          <w:p w14:paraId="3FB6835F">
            <w:pPr>
              <w:rPr>
                <w:rFonts w:ascii="Arial"/>
                <w:color w:val="auto"/>
                <w:sz w:val="21"/>
                <w:highlight w:val="none"/>
              </w:rPr>
            </w:pPr>
          </w:p>
        </w:tc>
      </w:tr>
      <w:tr w14:paraId="4B6431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6" w:hRule="atLeast"/>
        </w:trPr>
        <w:tc>
          <w:tcPr>
            <w:tcW w:w="804" w:type="dxa"/>
            <w:tcBorders>
              <w:left w:val="single" w:color="000000" w:sz="2" w:space="0"/>
            </w:tcBorders>
            <w:vAlign w:val="top"/>
          </w:tcPr>
          <w:p w14:paraId="7B02A256">
            <w:pPr>
              <w:rPr>
                <w:rFonts w:ascii="Arial"/>
                <w:color w:val="auto"/>
                <w:sz w:val="21"/>
                <w:highlight w:val="none"/>
              </w:rPr>
            </w:pPr>
          </w:p>
        </w:tc>
        <w:tc>
          <w:tcPr>
            <w:tcW w:w="1874" w:type="dxa"/>
            <w:tcBorders>
              <w:right w:val="single" w:color="000000" w:sz="2" w:space="0"/>
            </w:tcBorders>
            <w:vAlign w:val="top"/>
          </w:tcPr>
          <w:p w14:paraId="2ADCAC0B">
            <w:pPr>
              <w:rPr>
                <w:rFonts w:ascii="Arial"/>
                <w:color w:val="auto"/>
                <w:sz w:val="21"/>
                <w:highlight w:val="none"/>
              </w:rPr>
            </w:pPr>
          </w:p>
        </w:tc>
        <w:tc>
          <w:tcPr>
            <w:tcW w:w="2407" w:type="dxa"/>
            <w:tcBorders>
              <w:left w:val="single" w:color="000000" w:sz="2" w:space="0"/>
            </w:tcBorders>
            <w:vAlign w:val="top"/>
          </w:tcPr>
          <w:p w14:paraId="419C883F">
            <w:pPr>
              <w:rPr>
                <w:rFonts w:ascii="Arial"/>
                <w:color w:val="auto"/>
                <w:sz w:val="21"/>
                <w:highlight w:val="none"/>
              </w:rPr>
            </w:pPr>
          </w:p>
        </w:tc>
        <w:tc>
          <w:tcPr>
            <w:tcW w:w="2265" w:type="dxa"/>
            <w:vAlign w:val="top"/>
          </w:tcPr>
          <w:p w14:paraId="151231AB">
            <w:pPr>
              <w:rPr>
                <w:rFonts w:ascii="Arial"/>
                <w:color w:val="auto"/>
                <w:sz w:val="21"/>
                <w:highlight w:val="none"/>
              </w:rPr>
            </w:pPr>
          </w:p>
        </w:tc>
        <w:tc>
          <w:tcPr>
            <w:tcW w:w="1739" w:type="dxa"/>
            <w:tcBorders>
              <w:right w:val="single" w:color="000000" w:sz="2" w:space="0"/>
            </w:tcBorders>
            <w:vAlign w:val="top"/>
          </w:tcPr>
          <w:p w14:paraId="3EFFD642">
            <w:pPr>
              <w:rPr>
                <w:rFonts w:ascii="Arial"/>
                <w:color w:val="auto"/>
                <w:sz w:val="21"/>
                <w:highlight w:val="none"/>
              </w:rPr>
            </w:pPr>
          </w:p>
        </w:tc>
      </w:tr>
      <w:tr w14:paraId="7A1224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804" w:type="dxa"/>
            <w:tcBorders>
              <w:left w:val="single" w:color="000000" w:sz="2" w:space="0"/>
            </w:tcBorders>
            <w:vAlign w:val="top"/>
          </w:tcPr>
          <w:p w14:paraId="78882A53">
            <w:pPr>
              <w:rPr>
                <w:rFonts w:ascii="Arial"/>
                <w:color w:val="auto"/>
                <w:sz w:val="21"/>
                <w:highlight w:val="none"/>
              </w:rPr>
            </w:pPr>
          </w:p>
        </w:tc>
        <w:tc>
          <w:tcPr>
            <w:tcW w:w="1874" w:type="dxa"/>
            <w:tcBorders>
              <w:right w:val="single" w:color="000000" w:sz="2" w:space="0"/>
            </w:tcBorders>
            <w:vAlign w:val="top"/>
          </w:tcPr>
          <w:p w14:paraId="1941B16C">
            <w:pPr>
              <w:rPr>
                <w:rFonts w:ascii="Arial"/>
                <w:color w:val="auto"/>
                <w:sz w:val="21"/>
                <w:highlight w:val="none"/>
              </w:rPr>
            </w:pPr>
          </w:p>
        </w:tc>
        <w:tc>
          <w:tcPr>
            <w:tcW w:w="2407" w:type="dxa"/>
            <w:tcBorders>
              <w:left w:val="single" w:color="000000" w:sz="2" w:space="0"/>
            </w:tcBorders>
            <w:vAlign w:val="top"/>
          </w:tcPr>
          <w:p w14:paraId="1C808DCF">
            <w:pPr>
              <w:rPr>
                <w:rFonts w:ascii="Arial"/>
                <w:color w:val="auto"/>
                <w:sz w:val="21"/>
                <w:highlight w:val="none"/>
              </w:rPr>
            </w:pPr>
          </w:p>
        </w:tc>
        <w:tc>
          <w:tcPr>
            <w:tcW w:w="2265" w:type="dxa"/>
            <w:vAlign w:val="top"/>
          </w:tcPr>
          <w:p w14:paraId="6898D103">
            <w:pPr>
              <w:rPr>
                <w:rFonts w:ascii="Arial"/>
                <w:color w:val="auto"/>
                <w:sz w:val="21"/>
                <w:highlight w:val="none"/>
              </w:rPr>
            </w:pPr>
          </w:p>
        </w:tc>
        <w:tc>
          <w:tcPr>
            <w:tcW w:w="1739" w:type="dxa"/>
            <w:tcBorders>
              <w:right w:val="single" w:color="000000" w:sz="2" w:space="0"/>
            </w:tcBorders>
            <w:vAlign w:val="top"/>
          </w:tcPr>
          <w:p w14:paraId="3DC95A6B">
            <w:pPr>
              <w:rPr>
                <w:rFonts w:ascii="Arial"/>
                <w:color w:val="auto"/>
                <w:sz w:val="21"/>
                <w:highlight w:val="none"/>
              </w:rPr>
            </w:pPr>
          </w:p>
        </w:tc>
      </w:tr>
      <w:tr w14:paraId="5FBAAC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804" w:type="dxa"/>
            <w:tcBorders>
              <w:left w:val="single" w:color="000000" w:sz="2" w:space="0"/>
            </w:tcBorders>
            <w:vAlign w:val="top"/>
          </w:tcPr>
          <w:p w14:paraId="119C776A">
            <w:pPr>
              <w:rPr>
                <w:rFonts w:ascii="Arial"/>
                <w:color w:val="auto"/>
                <w:sz w:val="21"/>
                <w:highlight w:val="none"/>
              </w:rPr>
            </w:pPr>
          </w:p>
        </w:tc>
        <w:tc>
          <w:tcPr>
            <w:tcW w:w="1874" w:type="dxa"/>
            <w:tcBorders>
              <w:right w:val="single" w:color="000000" w:sz="2" w:space="0"/>
            </w:tcBorders>
            <w:vAlign w:val="top"/>
          </w:tcPr>
          <w:p w14:paraId="2EF5BA58">
            <w:pPr>
              <w:rPr>
                <w:rFonts w:ascii="Arial"/>
                <w:color w:val="auto"/>
                <w:sz w:val="21"/>
                <w:highlight w:val="none"/>
              </w:rPr>
            </w:pPr>
          </w:p>
        </w:tc>
        <w:tc>
          <w:tcPr>
            <w:tcW w:w="2407" w:type="dxa"/>
            <w:tcBorders>
              <w:left w:val="single" w:color="000000" w:sz="2" w:space="0"/>
            </w:tcBorders>
            <w:vAlign w:val="top"/>
          </w:tcPr>
          <w:p w14:paraId="29C2CC0C">
            <w:pPr>
              <w:rPr>
                <w:rFonts w:ascii="Arial"/>
                <w:color w:val="auto"/>
                <w:sz w:val="21"/>
                <w:highlight w:val="none"/>
              </w:rPr>
            </w:pPr>
          </w:p>
        </w:tc>
        <w:tc>
          <w:tcPr>
            <w:tcW w:w="2265" w:type="dxa"/>
            <w:vAlign w:val="top"/>
          </w:tcPr>
          <w:p w14:paraId="63EF3710">
            <w:pPr>
              <w:rPr>
                <w:rFonts w:ascii="Arial"/>
                <w:color w:val="auto"/>
                <w:sz w:val="21"/>
                <w:highlight w:val="none"/>
              </w:rPr>
            </w:pPr>
          </w:p>
        </w:tc>
        <w:tc>
          <w:tcPr>
            <w:tcW w:w="1739" w:type="dxa"/>
            <w:tcBorders>
              <w:right w:val="single" w:color="000000" w:sz="2" w:space="0"/>
            </w:tcBorders>
            <w:vAlign w:val="top"/>
          </w:tcPr>
          <w:p w14:paraId="13349199">
            <w:pPr>
              <w:rPr>
                <w:rFonts w:ascii="Arial"/>
                <w:color w:val="auto"/>
                <w:sz w:val="21"/>
                <w:highlight w:val="none"/>
              </w:rPr>
            </w:pPr>
          </w:p>
        </w:tc>
      </w:tr>
      <w:tr w14:paraId="6312D7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6" w:hRule="atLeast"/>
        </w:trPr>
        <w:tc>
          <w:tcPr>
            <w:tcW w:w="804" w:type="dxa"/>
            <w:tcBorders>
              <w:left w:val="single" w:color="000000" w:sz="2" w:space="0"/>
            </w:tcBorders>
            <w:vAlign w:val="top"/>
          </w:tcPr>
          <w:p w14:paraId="1A90AB2D">
            <w:pPr>
              <w:rPr>
                <w:rFonts w:ascii="Arial"/>
                <w:color w:val="auto"/>
                <w:sz w:val="21"/>
                <w:highlight w:val="none"/>
              </w:rPr>
            </w:pPr>
          </w:p>
        </w:tc>
        <w:tc>
          <w:tcPr>
            <w:tcW w:w="1874" w:type="dxa"/>
            <w:tcBorders>
              <w:right w:val="single" w:color="000000" w:sz="2" w:space="0"/>
            </w:tcBorders>
            <w:vAlign w:val="top"/>
          </w:tcPr>
          <w:p w14:paraId="63C37B6E">
            <w:pPr>
              <w:rPr>
                <w:rFonts w:ascii="Arial"/>
                <w:color w:val="auto"/>
                <w:sz w:val="21"/>
                <w:highlight w:val="none"/>
              </w:rPr>
            </w:pPr>
          </w:p>
        </w:tc>
        <w:tc>
          <w:tcPr>
            <w:tcW w:w="2407" w:type="dxa"/>
            <w:tcBorders>
              <w:left w:val="single" w:color="000000" w:sz="2" w:space="0"/>
            </w:tcBorders>
            <w:vAlign w:val="top"/>
          </w:tcPr>
          <w:p w14:paraId="7C850E52">
            <w:pPr>
              <w:rPr>
                <w:rFonts w:ascii="Arial"/>
                <w:color w:val="auto"/>
                <w:sz w:val="21"/>
                <w:highlight w:val="none"/>
              </w:rPr>
            </w:pPr>
          </w:p>
        </w:tc>
        <w:tc>
          <w:tcPr>
            <w:tcW w:w="2265" w:type="dxa"/>
            <w:vAlign w:val="top"/>
          </w:tcPr>
          <w:p w14:paraId="18B4EE3C">
            <w:pPr>
              <w:rPr>
                <w:rFonts w:ascii="Arial"/>
                <w:color w:val="auto"/>
                <w:sz w:val="21"/>
                <w:highlight w:val="none"/>
              </w:rPr>
            </w:pPr>
          </w:p>
        </w:tc>
        <w:tc>
          <w:tcPr>
            <w:tcW w:w="1739" w:type="dxa"/>
            <w:tcBorders>
              <w:right w:val="single" w:color="000000" w:sz="2" w:space="0"/>
            </w:tcBorders>
            <w:vAlign w:val="top"/>
          </w:tcPr>
          <w:p w14:paraId="471EB4B3">
            <w:pPr>
              <w:rPr>
                <w:rFonts w:ascii="Arial"/>
                <w:color w:val="auto"/>
                <w:sz w:val="21"/>
                <w:highlight w:val="none"/>
              </w:rPr>
            </w:pPr>
          </w:p>
        </w:tc>
      </w:tr>
      <w:tr w14:paraId="6AEB1D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804" w:type="dxa"/>
            <w:tcBorders>
              <w:left w:val="single" w:color="000000" w:sz="2" w:space="0"/>
              <w:bottom w:val="single" w:color="000000" w:sz="2" w:space="0"/>
            </w:tcBorders>
            <w:vAlign w:val="top"/>
          </w:tcPr>
          <w:p w14:paraId="46360C3C">
            <w:pPr>
              <w:rPr>
                <w:rFonts w:ascii="Arial"/>
                <w:color w:val="auto"/>
                <w:sz w:val="21"/>
                <w:highlight w:val="none"/>
              </w:rPr>
            </w:pPr>
          </w:p>
        </w:tc>
        <w:tc>
          <w:tcPr>
            <w:tcW w:w="1874" w:type="dxa"/>
            <w:tcBorders>
              <w:bottom w:val="single" w:color="000000" w:sz="2" w:space="0"/>
              <w:right w:val="single" w:color="000000" w:sz="2" w:space="0"/>
            </w:tcBorders>
            <w:vAlign w:val="top"/>
          </w:tcPr>
          <w:p w14:paraId="2A084D0B">
            <w:pPr>
              <w:rPr>
                <w:rFonts w:ascii="Arial"/>
                <w:color w:val="auto"/>
                <w:sz w:val="21"/>
                <w:highlight w:val="none"/>
              </w:rPr>
            </w:pPr>
          </w:p>
        </w:tc>
        <w:tc>
          <w:tcPr>
            <w:tcW w:w="2407" w:type="dxa"/>
            <w:tcBorders>
              <w:left w:val="single" w:color="000000" w:sz="2" w:space="0"/>
              <w:bottom w:val="single" w:color="000000" w:sz="2" w:space="0"/>
            </w:tcBorders>
            <w:vAlign w:val="top"/>
          </w:tcPr>
          <w:p w14:paraId="3E24671B">
            <w:pPr>
              <w:rPr>
                <w:rFonts w:ascii="Arial"/>
                <w:color w:val="auto"/>
                <w:sz w:val="21"/>
                <w:highlight w:val="none"/>
              </w:rPr>
            </w:pPr>
          </w:p>
        </w:tc>
        <w:tc>
          <w:tcPr>
            <w:tcW w:w="2265" w:type="dxa"/>
            <w:tcBorders>
              <w:bottom w:val="single" w:color="000000" w:sz="2" w:space="0"/>
            </w:tcBorders>
            <w:vAlign w:val="top"/>
          </w:tcPr>
          <w:p w14:paraId="3A036C5D">
            <w:pPr>
              <w:rPr>
                <w:rFonts w:ascii="Arial"/>
                <w:color w:val="auto"/>
                <w:sz w:val="21"/>
                <w:highlight w:val="none"/>
              </w:rPr>
            </w:pPr>
          </w:p>
        </w:tc>
        <w:tc>
          <w:tcPr>
            <w:tcW w:w="1739" w:type="dxa"/>
            <w:tcBorders>
              <w:bottom w:val="single" w:color="000000" w:sz="2" w:space="0"/>
              <w:right w:val="single" w:color="000000" w:sz="2" w:space="0"/>
            </w:tcBorders>
            <w:vAlign w:val="top"/>
          </w:tcPr>
          <w:p w14:paraId="7BAE5655">
            <w:pPr>
              <w:rPr>
                <w:rFonts w:ascii="Arial"/>
                <w:color w:val="auto"/>
                <w:sz w:val="21"/>
                <w:highlight w:val="none"/>
              </w:rPr>
            </w:pPr>
          </w:p>
        </w:tc>
      </w:tr>
    </w:tbl>
    <w:p w14:paraId="03325934">
      <w:pPr>
        <w:rPr>
          <w:rFonts w:ascii="Arial"/>
          <w:color w:val="auto"/>
          <w:sz w:val="21"/>
          <w:highlight w:val="none"/>
        </w:rPr>
      </w:pPr>
    </w:p>
    <w:p w14:paraId="61BAFAE0">
      <w:pPr>
        <w:rPr>
          <w:rFonts w:ascii="Arial" w:hAnsi="Arial" w:eastAsia="Arial" w:cs="Arial"/>
          <w:color w:val="auto"/>
          <w:sz w:val="21"/>
          <w:szCs w:val="21"/>
          <w:highlight w:val="none"/>
        </w:rPr>
        <w:sectPr>
          <w:headerReference r:id="rId72" w:type="default"/>
          <w:footerReference r:id="rId73" w:type="default"/>
          <w:pgSz w:w="11905" w:h="16839"/>
          <w:pgMar w:top="400" w:right="1416" w:bottom="1155" w:left="1392" w:header="0" w:footer="993" w:gutter="0"/>
          <w:pgBorders>
            <w:top w:val="none" w:sz="0" w:space="0"/>
            <w:left w:val="none" w:sz="0" w:space="0"/>
            <w:bottom w:val="none" w:sz="0" w:space="0"/>
            <w:right w:val="none" w:sz="0" w:space="0"/>
          </w:pgBorders>
          <w:pgNumType w:fmt="decimal"/>
          <w:cols w:space="720" w:num="1"/>
        </w:sectPr>
      </w:pPr>
    </w:p>
    <w:p w14:paraId="0C4EBE49">
      <w:pPr>
        <w:spacing w:line="287" w:lineRule="auto"/>
        <w:rPr>
          <w:rFonts w:ascii="Arial"/>
          <w:color w:val="auto"/>
          <w:sz w:val="21"/>
          <w:highlight w:val="none"/>
        </w:rPr>
      </w:pPr>
      <w:r>
        <w:rPr>
          <w:color w:val="auto"/>
          <w:highlight w:val="none"/>
        </w:rPr>
        <w:pict>
          <v:shape id="_x0000_s1068" o:spid="_x0000_s1068" style="position:absolute;left:0pt;margin-left:74.4pt;margin-top:54pt;height:0.75pt;width:449.25pt;mso-position-horizontal-relative:page;mso-position-vertical-relative:page;z-index:251698176;mso-width-relative:page;mso-height-relative:page;" fillcolor="#000000" filled="t" stroked="f" coordsize="8985,15" o:allowincell="f" path="m0,14l8984,14,8984,0,0,0,0,14xe">
            <v:path/>
            <v:fill on="t" focussize="0,0"/>
            <v:stroke on="f"/>
            <v:imagedata o:title=""/>
            <o:lock v:ext="edit"/>
          </v:shape>
        </w:pict>
      </w:r>
    </w:p>
    <w:p w14:paraId="2CCDB6E9">
      <w:pPr>
        <w:spacing w:line="287" w:lineRule="auto"/>
        <w:rPr>
          <w:rFonts w:ascii="Arial"/>
          <w:color w:val="auto"/>
          <w:sz w:val="21"/>
          <w:highlight w:val="none"/>
        </w:rPr>
      </w:pPr>
    </w:p>
    <w:p w14:paraId="77C01D57">
      <w:pPr>
        <w:spacing w:line="287" w:lineRule="auto"/>
        <w:rPr>
          <w:rFonts w:ascii="Arial"/>
          <w:color w:val="auto"/>
          <w:sz w:val="21"/>
          <w:highlight w:val="none"/>
        </w:rPr>
      </w:pPr>
    </w:p>
    <w:p w14:paraId="7E5649C9">
      <w:pPr>
        <w:spacing w:line="287" w:lineRule="auto"/>
        <w:rPr>
          <w:rFonts w:ascii="Arial"/>
          <w:color w:val="auto"/>
          <w:sz w:val="21"/>
          <w:highlight w:val="none"/>
        </w:rPr>
      </w:pPr>
    </w:p>
    <w:p w14:paraId="56DA18BD">
      <w:pPr>
        <w:spacing w:before="68" w:line="220" w:lineRule="auto"/>
        <w:ind w:left="137"/>
        <w:rPr>
          <w:rFonts w:ascii="黑体" w:hAnsi="黑体" w:eastAsia="黑体" w:cs="黑体"/>
          <w:color w:val="auto"/>
          <w:sz w:val="21"/>
          <w:szCs w:val="21"/>
          <w:highlight w:val="none"/>
        </w:rPr>
      </w:pPr>
      <w:r>
        <w:rPr>
          <w:rFonts w:ascii="黑体" w:hAnsi="黑体" w:eastAsia="黑体" w:cs="黑体"/>
          <w:color w:val="auto"/>
          <w:spacing w:val="-2"/>
          <w:sz w:val="21"/>
          <w:szCs w:val="21"/>
          <w:highlight w:val="none"/>
        </w:rPr>
        <w:t>索引表</w:t>
      </w:r>
      <w:r>
        <w:rPr>
          <w:rFonts w:ascii="黑体" w:hAnsi="黑体" w:eastAsia="黑体" w:cs="黑体"/>
          <w:color w:val="auto"/>
          <w:spacing w:val="-40"/>
          <w:sz w:val="21"/>
          <w:szCs w:val="21"/>
          <w:highlight w:val="none"/>
        </w:rPr>
        <w:t xml:space="preserve"> </w:t>
      </w:r>
      <w:r>
        <w:rPr>
          <w:rFonts w:ascii="黑体" w:hAnsi="黑体" w:eastAsia="黑体" w:cs="黑体"/>
          <w:color w:val="auto"/>
          <w:spacing w:val="-2"/>
          <w:sz w:val="21"/>
          <w:szCs w:val="21"/>
          <w:highlight w:val="none"/>
        </w:rPr>
        <w:t>3 评标索引表</w:t>
      </w:r>
    </w:p>
    <w:p w14:paraId="26092CEB">
      <w:pPr>
        <w:spacing w:before="325" w:line="225" w:lineRule="auto"/>
        <w:ind w:left="3894"/>
        <w:outlineLvl w:val="2"/>
        <w:rPr>
          <w:rFonts w:ascii="黑体" w:hAnsi="黑体" w:eastAsia="黑体" w:cs="黑体"/>
          <w:color w:val="auto"/>
          <w:sz w:val="27"/>
          <w:szCs w:val="27"/>
          <w:highlight w:val="none"/>
        </w:rPr>
      </w:pPr>
      <w:bookmarkStart w:id="488" w:name="_Toc22791"/>
      <w:bookmarkStart w:id="489" w:name="_Toc19543"/>
      <w:bookmarkStart w:id="490" w:name="_Toc29592"/>
      <w:r>
        <w:rPr>
          <w:rFonts w:ascii="黑体" w:hAnsi="黑体" w:eastAsia="黑体" w:cs="黑体"/>
          <w:color w:val="auto"/>
          <w:spacing w:val="9"/>
          <w:sz w:val="27"/>
          <w:szCs w:val="27"/>
          <w:highlight w:val="none"/>
          <w14:textOutline w14:w="5050" w14:cap="flat" w14:cmpd="sng">
            <w14:solidFill>
              <w14:srgbClr w14:val="000000"/>
            </w14:solidFill>
            <w14:prstDash w14:val="solid"/>
            <w14:miter w14:val="0"/>
          </w14:textOutline>
        </w:rPr>
        <w:t>评标索引表</w:t>
      </w:r>
      <w:bookmarkEnd w:id="488"/>
      <w:bookmarkEnd w:id="489"/>
      <w:bookmarkEnd w:id="490"/>
    </w:p>
    <w:p w14:paraId="5D6D3CE4">
      <w:pPr>
        <w:spacing w:line="180" w:lineRule="exact"/>
        <w:rPr>
          <w:color w:val="auto"/>
          <w:highlight w:val="none"/>
        </w:rPr>
      </w:pPr>
    </w:p>
    <w:tbl>
      <w:tblPr>
        <w:tblStyle w:val="24"/>
        <w:tblW w:w="9089"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9"/>
        <w:gridCol w:w="1706"/>
        <w:gridCol w:w="1133"/>
        <w:gridCol w:w="1413"/>
        <w:gridCol w:w="2409"/>
        <w:gridCol w:w="1739"/>
      </w:tblGrid>
      <w:tr w14:paraId="4F30C0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5" w:hRule="atLeast"/>
        </w:trPr>
        <w:tc>
          <w:tcPr>
            <w:tcW w:w="689" w:type="dxa"/>
            <w:tcBorders>
              <w:top w:val="single" w:color="000000" w:sz="2" w:space="0"/>
              <w:left w:val="single" w:color="000000" w:sz="2" w:space="0"/>
            </w:tcBorders>
            <w:vAlign w:val="top"/>
          </w:tcPr>
          <w:p w14:paraId="6B5D10E0">
            <w:pPr>
              <w:spacing w:line="338" w:lineRule="auto"/>
              <w:rPr>
                <w:rFonts w:ascii="Arial"/>
                <w:color w:val="auto"/>
                <w:sz w:val="21"/>
                <w:highlight w:val="none"/>
              </w:rPr>
            </w:pPr>
          </w:p>
          <w:p w14:paraId="35842FB4">
            <w:pPr>
              <w:pStyle w:val="25"/>
              <w:spacing w:before="68" w:line="222" w:lineRule="auto"/>
              <w:ind w:left="146"/>
              <w:rPr>
                <w:color w:val="auto"/>
                <w:highlight w:val="none"/>
              </w:rPr>
            </w:pPr>
            <w:r>
              <w:rPr>
                <w:color w:val="auto"/>
                <w:spacing w:val="-2"/>
                <w:highlight w:val="none"/>
                <w14:textOutline w14:w="3831" w14:cap="flat" w14:cmpd="sng">
                  <w14:solidFill>
                    <w14:srgbClr w14:val="000000"/>
                  </w14:solidFill>
                  <w14:prstDash w14:val="solid"/>
                  <w14:miter w14:val="0"/>
                </w14:textOutline>
              </w:rPr>
              <w:t>序号</w:t>
            </w:r>
          </w:p>
        </w:tc>
        <w:tc>
          <w:tcPr>
            <w:tcW w:w="1706" w:type="dxa"/>
            <w:tcBorders>
              <w:top w:val="single" w:color="000000" w:sz="2" w:space="0"/>
              <w:right w:val="single" w:color="000000" w:sz="2" w:space="0"/>
            </w:tcBorders>
            <w:vAlign w:val="top"/>
          </w:tcPr>
          <w:p w14:paraId="3FB55327">
            <w:pPr>
              <w:spacing w:line="337" w:lineRule="auto"/>
              <w:rPr>
                <w:rFonts w:ascii="Arial"/>
                <w:color w:val="auto"/>
                <w:sz w:val="21"/>
                <w:highlight w:val="none"/>
              </w:rPr>
            </w:pPr>
          </w:p>
          <w:p w14:paraId="1CCAFFBD">
            <w:pPr>
              <w:pStyle w:val="25"/>
              <w:spacing w:before="69" w:line="221" w:lineRule="auto"/>
              <w:ind w:left="138"/>
              <w:rPr>
                <w:color w:val="auto"/>
                <w:highlight w:val="none"/>
              </w:rPr>
            </w:pPr>
            <w:r>
              <w:rPr>
                <w:color w:val="auto"/>
                <w:sz w:val="20"/>
                <w:szCs w:val="20"/>
                <w:highlight w:val="none"/>
                <w14:textOutline w14:w="3657" w14:cap="flat" w14:cmpd="sng">
                  <w14:solidFill>
                    <w14:srgbClr w14:val="000000"/>
                  </w14:solidFill>
                  <w14:prstDash w14:val="solid"/>
                  <w14:miter w14:val="0"/>
                </w14:textOutline>
              </w:rPr>
              <w:t>招标文件</w:t>
            </w:r>
            <w:r>
              <w:rPr>
                <w:color w:val="auto"/>
                <w:highlight w:val="none"/>
                <w14:textOutline w14:w="3831" w14:cap="flat" w14:cmpd="sng">
                  <w14:solidFill>
                    <w14:srgbClr w14:val="000000"/>
                  </w14:solidFill>
                  <w14:prstDash w14:val="solid"/>
                  <w14:miter w14:val="0"/>
                </w14:textOutline>
              </w:rPr>
              <w:t>条款号</w:t>
            </w:r>
          </w:p>
        </w:tc>
        <w:tc>
          <w:tcPr>
            <w:tcW w:w="1133" w:type="dxa"/>
            <w:tcBorders>
              <w:top w:val="single" w:color="000000" w:sz="2" w:space="0"/>
              <w:left w:val="single" w:color="000000" w:sz="2" w:space="0"/>
              <w:right w:val="single" w:color="000000" w:sz="2" w:space="0"/>
            </w:tcBorders>
            <w:vAlign w:val="top"/>
          </w:tcPr>
          <w:p w14:paraId="656FA7D6">
            <w:pPr>
              <w:spacing w:line="337" w:lineRule="auto"/>
              <w:rPr>
                <w:rFonts w:ascii="Arial"/>
                <w:color w:val="auto"/>
                <w:sz w:val="21"/>
                <w:highlight w:val="none"/>
              </w:rPr>
            </w:pPr>
          </w:p>
          <w:p w14:paraId="415EDE50">
            <w:pPr>
              <w:pStyle w:val="25"/>
              <w:spacing w:before="69" w:line="221" w:lineRule="auto"/>
              <w:ind w:left="142"/>
              <w:rPr>
                <w:color w:val="auto"/>
                <w:highlight w:val="none"/>
              </w:rPr>
            </w:pPr>
            <w:r>
              <w:rPr>
                <w:color w:val="auto"/>
                <w:spacing w:val="-1"/>
                <w:highlight w:val="none"/>
                <w14:textOutline w14:w="3831" w14:cap="flat" w14:cmpd="sng">
                  <w14:solidFill>
                    <w14:srgbClr w14:val="000000"/>
                  </w14:solidFill>
                  <w14:prstDash w14:val="solid"/>
                  <w14:miter w14:val="0"/>
                </w14:textOutline>
              </w:rPr>
              <w:t>评审因素</w:t>
            </w:r>
          </w:p>
        </w:tc>
        <w:tc>
          <w:tcPr>
            <w:tcW w:w="1413" w:type="dxa"/>
            <w:tcBorders>
              <w:top w:val="single" w:color="000000" w:sz="2" w:space="0"/>
              <w:left w:val="single" w:color="000000" w:sz="2" w:space="0"/>
            </w:tcBorders>
            <w:vAlign w:val="top"/>
          </w:tcPr>
          <w:p w14:paraId="20746D51">
            <w:pPr>
              <w:spacing w:line="338" w:lineRule="auto"/>
              <w:rPr>
                <w:rFonts w:ascii="Arial"/>
                <w:color w:val="auto"/>
                <w:sz w:val="21"/>
                <w:highlight w:val="none"/>
              </w:rPr>
            </w:pPr>
          </w:p>
          <w:p w14:paraId="6F7A98C6">
            <w:pPr>
              <w:pStyle w:val="25"/>
              <w:spacing w:before="69" w:line="221" w:lineRule="auto"/>
              <w:ind w:left="291"/>
              <w:rPr>
                <w:color w:val="auto"/>
                <w:highlight w:val="none"/>
              </w:rPr>
            </w:pPr>
            <w:r>
              <w:rPr>
                <w:color w:val="auto"/>
                <w:spacing w:val="-1"/>
                <w:highlight w:val="none"/>
                <w14:textOutline w14:w="3831" w14:cap="flat" w14:cmpd="sng">
                  <w14:solidFill>
                    <w14:srgbClr w14:val="000000"/>
                  </w14:solidFill>
                  <w14:prstDash w14:val="solid"/>
                  <w14:miter w14:val="0"/>
                </w14:textOutline>
              </w:rPr>
              <w:t>评标标准</w:t>
            </w:r>
          </w:p>
        </w:tc>
        <w:tc>
          <w:tcPr>
            <w:tcW w:w="2409" w:type="dxa"/>
            <w:tcBorders>
              <w:top w:val="single" w:color="000000" w:sz="2" w:space="0"/>
            </w:tcBorders>
            <w:vAlign w:val="top"/>
          </w:tcPr>
          <w:p w14:paraId="787773CD">
            <w:pPr>
              <w:spacing w:line="338" w:lineRule="auto"/>
              <w:rPr>
                <w:rFonts w:ascii="Arial"/>
                <w:color w:val="auto"/>
                <w:sz w:val="21"/>
                <w:highlight w:val="none"/>
              </w:rPr>
            </w:pPr>
          </w:p>
          <w:p w14:paraId="27336F34">
            <w:pPr>
              <w:pStyle w:val="25"/>
              <w:spacing w:before="68" w:line="220" w:lineRule="auto"/>
              <w:ind w:left="267"/>
              <w:rPr>
                <w:color w:val="auto"/>
                <w:highlight w:val="none"/>
              </w:rPr>
            </w:pPr>
            <w:r>
              <w:rPr>
                <w:color w:val="auto"/>
                <w:highlight w:val="none"/>
                <w14:textOutline w14:w="3831" w14:cap="flat" w14:cmpd="sng">
                  <w14:solidFill>
                    <w14:srgbClr w14:val="000000"/>
                  </w14:solidFill>
                  <w14:prstDash w14:val="solid"/>
                  <w14:miter w14:val="0"/>
                </w14:textOutline>
              </w:rPr>
              <w:t>投标响应及证明材料</w:t>
            </w:r>
          </w:p>
        </w:tc>
        <w:tc>
          <w:tcPr>
            <w:tcW w:w="1739" w:type="dxa"/>
            <w:tcBorders>
              <w:top w:val="single" w:color="000000" w:sz="2" w:space="0"/>
              <w:right w:val="single" w:color="000000" w:sz="2" w:space="0"/>
            </w:tcBorders>
            <w:vAlign w:val="top"/>
          </w:tcPr>
          <w:p w14:paraId="71544C81">
            <w:pPr>
              <w:pStyle w:val="25"/>
              <w:spacing w:before="207" w:line="408" w:lineRule="exact"/>
              <w:ind w:left="134"/>
              <w:rPr>
                <w:color w:val="auto"/>
                <w:highlight w:val="none"/>
              </w:rPr>
            </w:pPr>
            <w:r>
              <w:rPr>
                <w:color w:val="auto"/>
                <w:spacing w:val="-1"/>
                <w:position w:val="14"/>
                <w:highlight w:val="none"/>
                <w14:textOutline w14:w="3831" w14:cap="flat" w14:cmpd="sng">
                  <w14:solidFill>
                    <w14:srgbClr w14:val="000000"/>
                  </w14:solidFill>
                  <w14:prstDash w14:val="solid"/>
                  <w14:miter w14:val="0"/>
                </w14:textOutline>
              </w:rPr>
              <w:t>投标文件对应内</w:t>
            </w:r>
          </w:p>
          <w:p w14:paraId="63933395">
            <w:pPr>
              <w:pStyle w:val="25"/>
              <w:spacing w:line="221" w:lineRule="auto"/>
              <w:ind w:left="240"/>
              <w:rPr>
                <w:color w:val="auto"/>
                <w:highlight w:val="none"/>
              </w:rPr>
            </w:pPr>
            <w:r>
              <w:rPr>
                <w:color w:val="auto"/>
                <w:spacing w:val="-1"/>
                <w:highlight w:val="none"/>
                <w14:textOutline w14:w="3831" w14:cap="flat" w14:cmpd="sng">
                  <w14:solidFill>
                    <w14:srgbClr w14:val="000000"/>
                  </w14:solidFill>
                  <w14:prstDash w14:val="solid"/>
                  <w14:miter w14:val="0"/>
                </w14:textOutline>
              </w:rPr>
              <w:t>容的册及页码</w:t>
            </w:r>
          </w:p>
        </w:tc>
      </w:tr>
      <w:tr w14:paraId="134A4F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689" w:type="dxa"/>
            <w:tcBorders>
              <w:left w:val="single" w:color="000000" w:sz="2" w:space="0"/>
            </w:tcBorders>
            <w:vAlign w:val="top"/>
          </w:tcPr>
          <w:p w14:paraId="2278D08C">
            <w:pPr>
              <w:rPr>
                <w:rFonts w:ascii="Arial"/>
                <w:color w:val="auto"/>
                <w:sz w:val="21"/>
                <w:highlight w:val="none"/>
              </w:rPr>
            </w:pPr>
          </w:p>
        </w:tc>
        <w:tc>
          <w:tcPr>
            <w:tcW w:w="1706" w:type="dxa"/>
            <w:tcBorders>
              <w:right w:val="single" w:color="000000" w:sz="2" w:space="0"/>
            </w:tcBorders>
            <w:vAlign w:val="top"/>
          </w:tcPr>
          <w:p w14:paraId="30D44822">
            <w:pPr>
              <w:rPr>
                <w:rFonts w:ascii="Arial"/>
                <w:color w:val="auto"/>
                <w:sz w:val="21"/>
                <w:highlight w:val="none"/>
              </w:rPr>
            </w:pPr>
          </w:p>
        </w:tc>
        <w:tc>
          <w:tcPr>
            <w:tcW w:w="1133" w:type="dxa"/>
            <w:tcBorders>
              <w:left w:val="single" w:color="000000" w:sz="2" w:space="0"/>
              <w:right w:val="single" w:color="000000" w:sz="2" w:space="0"/>
            </w:tcBorders>
            <w:vAlign w:val="top"/>
          </w:tcPr>
          <w:p w14:paraId="37D164F0">
            <w:pPr>
              <w:rPr>
                <w:rFonts w:ascii="Arial"/>
                <w:color w:val="auto"/>
                <w:sz w:val="21"/>
                <w:highlight w:val="none"/>
              </w:rPr>
            </w:pPr>
          </w:p>
        </w:tc>
        <w:tc>
          <w:tcPr>
            <w:tcW w:w="1413" w:type="dxa"/>
            <w:tcBorders>
              <w:left w:val="single" w:color="000000" w:sz="2" w:space="0"/>
            </w:tcBorders>
            <w:vAlign w:val="top"/>
          </w:tcPr>
          <w:p w14:paraId="73516043">
            <w:pPr>
              <w:rPr>
                <w:rFonts w:ascii="Arial"/>
                <w:color w:val="auto"/>
                <w:sz w:val="21"/>
                <w:highlight w:val="none"/>
              </w:rPr>
            </w:pPr>
          </w:p>
        </w:tc>
        <w:tc>
          <w:tcPr>
            <w:tcW w:w="2409" w:type="dxa"/>
            <w:vAlign w:val="top"/>
          </w:tcPr>
          <w:p w14:paraId="40121BAD">
            <w:pPr>
              <w:rPr>
                <w:rFonts w:ascii="Arial"/>
                <w:color w:val="auto"/>
                <w:sz w:val="21"/>
                <w:highlight w:val="none"/>
              </w:rPr>
            </w:pPr>
          </w:p>
        </w:tc>
        <w:tc>
          <w:tcPr>
            <w:tcW w:w="1739" w:type="dxa"/>
            <w:tcBorders>
              <w:right w:val="single" w:color="000000" w:sz="2" w:space="0"/>
            </w:tcBorders>
            <w:vAlign w:val="top"/>
          </w:tcPr>
          <w:p w14:paraId="653013D5">
            <w:pPr>
              <w:rPr>
                <w:rFonts w:ascii="Arial"/>
                <w:color w:val="auto"/>
                <w:sz w:val="21"/>
                <w:highlight w:val="none"/>
              </w:rPr>
            </w:pPr>
          </w:p>
        </w:tc>
      </w:tr>
      <w:tr w14:paraId="130DD3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689" w:type="dxa"/>
            <w:tcBorders>
              <w:left w:val="single" w:color="000000" w:sz="2" w:space="0"/>
            </w:tcBorders>
            <w:vAlign w:val="top"/>
          </w:tcPr>
          <w:p w14:paraId="43F3C749">
            <w:pPr>
              <w:rPr>
                <w:rFonts w:ascii="Arial"/>
                <w:color w:val="auto"/>
                <w:sz w:val="21"/>
                <w:highlight w:val="none"/>
              </w:rPr>
            </w:pPr>
          </w:p>
        </w:tc>
        <w:tc>
          <w:tcPr>
            <w:tcW w:w="1706" w:type="dxa"/>
            <w:tcBorders>
              <w:right w:val="single" w:color="000000" w:sz="2" w:space="0"/>
            </w:tcBorders>
            <w:vAlign w:val="top"/>
          </w:tcPr>
          <w:p w14:paraId="7CADAF0B">
            <w:pPr>
              <w:rPr>
                <w:rFonts w:ascii="Arial"/>
                <w:color w:val="auto"/>
                <w:sz w:val="21"/>
                <w:highlight w:val="none"/>
              </w:rPr>
            </w:pPr>
          </w:p>
        </w:tc>
        <w:tc>
          <w:tcPr>
            <w:tcW w:w="1133" w:type="dxa"/>
            <w:tcBorders>
              <w:left w:val="single" w:color="000000" w:sz="2" w:space="0"/>
              <w:right w:val="single" w:color="000000" w:sz="2" w:space="0"/>
            </w:tcBorders>
            <w:vAlign w:val="top"/>
          </w:tcPr>
          <w:p w14:paraId="6D9AE135">
            <w:pPr>
              <w:rPr>
                <w:rFonts w:ascii="Arial"/>
                <w:color w:val="auto"/>
                <w:sz w:val="21"/>
                <w:highlight w:val="none"/>
              </w:rPr>
            </w:pPr>
          </w:p>
        </w:tc>
        <w:tc>
          <w:tcPr>
            <w:tcW w:w="1413" w:type="dxa"/>
            <w:tcBorders>
              <w:left w:val="single" w:color="000000" w:sz="2" w:space="0"/>
            </w:tcBorders>
            <w:vAlign w:val="top"/>
          </w:tcPr>
          <w:p w14:paraId="1AA55156">
            <w:pPr>
              <w:rPr>
                <w:rFonts w:ascii="Arial"/>
                <w:color w:val="auto"/>
                <w:sz w:val="21"/>
                <w:highlight w:val="none"/>
              </w:rPr>
            </w:pPr>
          </w:p>
        </w:tc>
        <w:tc>
          <w:tcPr>
            <w:tcW w:w="2409" w:type="dxa"/>
            <w:vAlign w:val="top"/>
          </w:tcPr>
          <w:p w14:paraId="04325C93">
            <w:pPr>
              <w:rPr>
                <w:rFonts w:ascii="Arial"/>
                <w:color w:val="auto"/>
                <w:sz w:val="21"/>
                <w:highlight w:val="none"/>
              </w:rPr>
            </w:pPr>
          </w:p>
        </w:tc>
        <w:tc>
          <w:tcPr>
            <w:tcW w:w="1739" w:type="dxa"/>
            <w:tcBorders>
              <w:right w:val="single" w:color="000000" w:sz="2" w:space="0"/>
            </w:tcBorders>
            <w:vAlign w:val="top"/>
          </w:tcPr>
          <w:p w14:paraId="0A5A99F8">
            <w:pPr>
              <w:rPr>
                <w:rFonts w:ascii="Arial"/>
                <w:color w:val="auto"/>
                <w:sz w:val="21"/>
                <w:highlight w:val="none"/>
              </w:rPr>
            </w:pPr>
          </w:p>
        </w:tc>
      </w:tr>
      <w:tr w14:paraId="152682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689" w:type="dxa"/>
            <w:tcBorders>
              <w:left w:val="single" w:color="000000" w:sz="2" w:space="0"/>
            </w:tcBorders>
            <w:vAlign w:val="top"/>
          </w:tcPr>
          <w:p w14:paraId="709CA58F">
            <w:pPr>
              <w:rPr>
                <w:rFonts w:ascii="Arial"/>
                <w:color w:val="auto"/>
                <w:sz w:val="21"/>
                <w:highlight w:val="none"/>
              </w:rPr>
            </w:pPr>
          </w:p>
        </w:tc>
        <w:tc>
          <w:tcPr>
            <w:tcW w:w="1706" w:type="dxa"/>
            <w:tcBorders>
              <w:right w:val="single" w:color="000000" w:sz="2" w:space="0"/>
            </w:tcBorders>
            <w:vAlign w:val="top"/>
          </w:tcPr>
          <w:p w14:paraId="1EA3B19A">
            <w:pPr>
              <w:rPr>
                <w:rFonts w:ascii="Arial"/>
                <w:color w:val="auto"/>
                <w:sz w:val="21"/>
                <w:highlight w:val="none"/>
              </w:rPr>
            </w:pPr>
          </w:p>
        </w:tc>
        <w:tc>
          <w:tcPr>
            <w:tcW w:w="1133" w:type="dxa"/>
            <w:tcBorders>
              <w:left w:val="single" w:color="000000" w:sz="2" w:space="0"/>
              <w:right w:val="single" w:color="000000" w:sz="2" w:space="0"/>
            </w:tcBorders>
            <w:vAlign w:val="top"/>
          </w:tcPr>
          <w:p w14:paraId="7B8E001A">
            <w:pPr>
              <w:rPr>
                <w:rFonts w:ascii="Arial"/>
                <w:color w:val="auto"/>
                <w:sz w:val="21"/>
                <w:highlight w:val="none"/>
              </w:rPr>
            </w:pPr>
          </w:p>
        </w:tc>
        <w:tc>
          <w:tcPr>
            <w:tcW w:w="1413" w:type="dxa"/>
            <w:tcBorders>
              <w:left w:val="single" w:color="000000" w:sz="2" w:space="0"/>
            </w:tcBorders>
            <w:vAlign w:val="top"/>
          </w:tcPr>
          <w:p w14:paraId="5285843F">
            <w:pPr>
              <w:rPr>
                <w:rFonts w:ascii="Arial"/>
                <w:color w:val="auto"/>
                <w:sz w:val="21"/>
                <w:highlight w:val="none"/>
              </w:rPr>
            </w:pPr>
          </w:p>
        </w:tc>
        <w:tc>
          <w:tcPr>
            <w:tcW w:w="2409" w:type="dxa"/>
            <w:vAlign w:val="top"/>
          </w:tcPr>
          <w:p w14:paraId="7F2DA72C">
            <w:pPr>
              <w:rPr>
                <w:rFonts w:ascii="Arial"/>
                <w:color w:val="auto"/>
                <w:sz w:val="21"/>
                <w:highlight w:val="none"/>
              </w:rPr>
            </w:pPr>
          </w:p>
        </w:tc>
        <w:tc>
          <w:tcPr>
            <w:tcW w:w="1739" w:type="dxa"/>
            <w:tcBorders>
              <w:right w:val="single" w:color="000000" w:sz="2" w:space="0"/>
            </w:tcBorders>
            <w:vAlign w:val="top"/>
          </w:tcPr>
          <w:p w14:paraId="01BE2CEC">
            <w:pPr>
              <w:rPr>
                <w:rFonts w:ascii="Arial"/>
                <w:color w:val="auto"/>
                <w:sz w:val="21"/>
                <w:highlight w:val="none"/>
              </w:rPr>
            </w:pPr>
          </w:p>
        </w:tc>
      </w:tr>
      <w:tr w14:paraId="5BB694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689" w:type="dxa"/>
            <w:tcBorders>
              <w:left w:val="single" w:color="000000" w:sz="2" w:space="0"/>
            </w:tcBorders>
            <w:vAlign w:val="top"/>
          </w:tcPr>
          <w:p w14:paraId="600C4322">
            <w:pPr>
              <w:rPr>
                <w:rFonts w:ascii="Arial"/>
                <w:color w:val="auto"/>
                <w:sz w:val="21"/>
                <w:highlight w:val="none"/>
              </w:rPr>
            </w:pPr>
          </w:p>
        </w:tc>
        <w:tc>
          <w:tcPr>
            <w:tcW w:w="1706" w:type="dxa"/>
            <w:tcBorders>
              <w:right w:val="single" w:color="000000" w:sz="2" w:space="0"/>
            </w:tcBorders>
            <w:vAlign w:val="top"/>
          </w:tcPr>
          <w:p w14:paraId="173FEFFB">
            <w:pPr>
              <w:rPr>
                <w:rFonts w:ascii="Arial"/>
                <w:color w:val="auto"/>
                <w:sz w:val="21"/>
                <w:highlight w:val="none"/>
              </w:rPr>
            </w:pPr>
          </w:p>
        </w:tc>
        <w:tc>
          <w:tcPr>
            <w:tcW w:w="1133" w:type="dxa"/>
            <w:tcBorders>
              <w:left w:val="single" w:color="000000" w:sz="2" w:space="0"/>
              <w:right w:val="single" w:color="000000" w:sz="2" w:space="0"/>
            </w:tcBorders>
            <w:vAlign w:val="top"/>
          </w:tcPr>
          <w:p w14:paraId="285CE7F5">
            <w:pPr>
              <w:rPr>
                <w:rFonts w:ascii="Arial"/>
                <w:color w:val="auto"/>
                <w:sz w:val="21"/>
                <w:highlight w:val="none"/>
              </w:rPr>
            </w:pPr>
          </w:p>
        </w:tc>
        <w:tc>
          <w:tcPr>
            <w:tcW w:w="1413" w:type="dxa"/>
            <w:tcBorders>
              <w:left w:val="single" w:color="000000" w:sz="2" w:space="0"/>
            </w:tcBorders>
            <w:vAlign w:val="top"/>
          </w:tcPr>
          <w:p w14:paraId="6908657E">
            <w:pPr>
              <w:rPr>
                <w:rFonts w:ascii="Arial"/>
                <w:color w:val="auto"/>
                <w:sz w:val="21"/>
                <w:highlight w:val="none"/>
              </w:rPr>
            </w:pPr>
          </w:p>
        </w:tc>
        <w:tc>
          <w:tcPr>
            <w:tcW w:w="2409" w:type="dxa"/>
            <w:vAlign w:val="top"/>
          </w:tcPr>
          <w:p w14:paraId="3EA765F9">
            <w:pPr>
              <w:rPr>
                <w:rFonts w:ascii="Arial"/>
                <w:color w:val="auto"/>
                <w:sz w:val="21"/>
                <w:highlight w:val="none"/>
              </w:rPr>
            </w:pPr>
          </w:p>
        </w:tc>
        <w:tc>
          <w:tcPr>
            <w:tcW w:w="1739" w:type="dxa"/>
            <w:tcBorders>
              <w:right w:val="single" w:color="000000" w:sz="2" w:space="0"/>
            </w:tcBorders>
            <w:vAlign w:val="top"/>
          </w:tcPr>
          <w:p w14:paraId="187AD3C0">
            <w:pPr>
              <w:rPr>
                <w:rFonts w:ascii="Arial"/>
                <w:color w:val="auto"/>
                <w:sz w:val="21"/>
                <w:highlight w:val="none"/>
              </w:rPr>
            </w:pPr>
          </w:p>
        </w:tc>
      </w:tr>
      <w:tr w14:paraId="74B3EC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689" w:type="dxa"/>
            <w:tcBorders>
              <w:left w:val="single" w:color="000000" w:sz="2" w:space="0"/>
            </w:tcBorders>
            <w:vAlign w:val="top"/>
          </w:tcPr>
          <w:p w14:paraId="192291CE">
            <w:pPr>
              <w:rPr>
                <w:rFonts w:ascii="Arial"/>
                <w:color w:val="auto"/>
                <w:sz w:val="21"/>
                <w:highlight w:val="none"/>
              </w:rPr>
            </w:pPr>
          </w:p>
        </w:tc>
        <w:tc>
          <w:tcPr>
            <w:tcW w:w="1706" w:type="dxa"/>
            <w:tcBorders>
              <w:right w:val="single" w:color="000000" w:sz="2" w:space="0"/>
            </w:tcBorders>
            <w:vAlign w:val="top"/>
          </w:tcPr>
          <w:p w14:paraId="34EE49AF">
            <w:pPr>
              <w:rPr>
                <w:rFonts w:ascii="Arial"/>
                <w:color w:val="auto"/>
                <w:sz w:val="21"/>
                <w:highlight w:val="none"/>
              </w:rPr>
            </w:pPr>
          </w:p>
        </w:tc>
        <w:tc>
          <w:tcPr>
            <w:tcW w:w="1133" w:type="dxa"/>
            <w:tcBorders>
              <w:left w:val="single" w:color="000000" w:sz="2" w:space="0"/>
              <w:right w:val="single" w:color="000000" w:sz="2" w:space="0"/>
            </w:tcBorders>
            <w:vAlign w:val="top"/>
          </w:tcPr>
          <w:p w14:paraId="6B6C9AA5">
            <w:pPr>
              <w:rPr>
                <w:rFonts w:ascii="Arial"/>
                <w:color w:val="auto"/>
                <w:sz w:val="21"/>
                <w:highlight w:val="none"/>
              </w:rPr>
            </w:pPr>
          </w:p>
        </w:tc>
        <w:tc>
          <w:tcPr>
            <w:tcW w:w="1413" w:type="dxa"/>
            <w:tcBorders>
              <w:left w:val="single" w:color="000000" w:sz="2" w:space="0"/>
            </w:tcBorders>
            <w:vAlign w:val="top"/>
          </w:tcPr>
          <w:p w14:paraId="064D6818">
            <w:pPr>
              <w:rPr>
                <w:rFonts w:ascii="Arial"/>
                <w:color w:val="auto"/>
                <w:sz w:val="21"/>
                <w:highlight w:val="none"/>
              </w:rPr>
            </w:pPr>
          </w:p>
        </w:tc>
        <w:tc>
          <w:tcPr>
            <w:tcW w:w="2409" w:type="dxa"/>
            <w:vAlign w:val="top"/>
          </w:tcPr>
          <w:p w14:paraId="16382A6A">
            <w:pPr>
              <w:rPr>
                <w:rFonts w:ascii="Arial"/>
                <w:color w:val="auto"/>
                <w:sz w:val="21"/>
                <w:highlight w:val="none"/>
              </w:rPr>
            </w:pPr>
          </w:p>
        </w:tc>
        <w:tc>
          <w:tcPr>
            <w:tcW w:w="1739" w:type="dxa"/>
            <w:tcBorders>
              <w:right w:val="single" w:color="000000" w:sz="2" w:space="0"/>
            </w:tcBorders>
            <w:vAlign w:val="top"/>
          </w:tcPr>
          <w:p w14:paraId="469EA5CA">
            <w:pPr>
              <w:rPr>
                <w:rFonts w:ascii="Arial"/>
                <w:color w:val="auto"/>
                <w:sz w:val="21"/>
                <w:highlight w:val="none"/>
              </w:rPr>
            </w:pPr>
          </w:p>
        </w:tc>
      </w:tr>
      <w:tr w14:paraId="2FA5B6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689" w:type="dxa"/>
            <w:tcBorders>
              <w:left w:val="single" w:color="000000" w:sz="2" w:space="0"/>
            </w:tcBorders>
            <w:vAlign w:val="top"/>
          </w:tcPr>
          <w:p w14:paraId="714055E3">
            <w:pPr>
              <w:rPr>
                <w:rFonts w:ascii="Arial"/>
                <w:color w:val="auto"/>
                <w:sz w:val="21"/>
                <w:highlight w:val="none"/>
              </w:rPr>
            </w:pPr>
          </w:p>
        </w:tc>
        <w:tc>
          <w:tcPr>
            <w:tcW w:w="1706" w:type="dxa"/>
            <w:tcBorders>
              <w:right w:val="single" w:color="000000" w:sz="2" w:space="0"/>
            </w:tcBorders>
            <w:vAlign w:val="top"/>
          </w:tcPr>
          <w:p w14:paraId="70B2A200">
            <w:pPr>
              <w:rPr>
                <w:rFonts w:ascii="Arial"/>
                <w:color w:val="auto"/>
                <w:sz w:val="21"/>
                <w:highlight w:val="none"/>
              </w:rPr>
            </w:pPr>
          </w:p>
        </w:tc>
        <w:tc>
          <w:tcPr>
            <w:tcW w:w="1133" w:type="dxa"/>
            <w:tcBorders>
              <w:left w:val="single" w:color="000000" w:sz="2" w:space="0"/>
              <w:right w:val="single" w:color="000000" w:sz="2" w:space="0"/>
            </w:tcBorders>
            <w:vAlign w:val="top"/>
          </w:tcPr>
          <w:p w14:paraId="1D628B65">
            <w:pPr>
              <w:rPr>
                <w:rFonts w:ascii="Arial"/>
                <w:color w:val="auto"/>
                <w:sz w:val="21"/>
                <w:highlight w:val="none"/>
              </w:rPr>
            </w:pPr>
          </w:p>
        </w:tc>
        <w:tc>
          <w:tcPr>
            <w:tcW w:w="1413" w:type="dxa"/>
            <w:tcBorders>
              <w:left w:val="single" w:color="000000" w:sz="2" w:space="0"/>
            </w:tcBorders>
            <w:vAlign w:val="top"/>
          </w:tcPr>
          <w:p w14:paraId="19B82F49">
            <w:pPr>
              <w:rPr>
                <w:rFonts w:ascii="Arial"/>
                <w:color w:val="auto"/>
                <w:sz w:val="21"/>
                <w:highlight w:val="none"/>
              </w:rPr>
            </w:pPr>
          </w:p>
        </w:tc>
        <w:tc>
          <w:tcPr>
            <w:tcW w:w="2409" w:type="dxa"/>
            <w:vAlign w:val="top"/>
          </w:tcPr>
          <w:p w14:paraId="3A607F94">
            <w:pPr>
              <w:rPr>
                <w:rFonts w:ascii="Arial"/>
                <w:color w:val="auto"/>
                <w:sz w:val="21"/>
                <w:highlight w:val="none"/>
              </w:rPr>
            </w:pPr>
          </w:p>
        </w:tc>
        <w:tc>
          <w:tcPr>
            <w:tcW w:w="1739" w:type="dxa"/>
            <w:tcBorders>
              <w:right w:val="single" w:color="000000" w:sz="2" w:space="0"/>
            </w:tcBorders>
            <w:vAlign w:val="top"/>
          </w:tcPr>
          <w:p w14:paraId="7B39AC3D">
            <w:pPr>
              <w:rPr>
                <w:rFonts w:ascii="Arial"/>
                <w:color w:val="auto"/>
                <w:sz w:val="21"/>
                <w:highlight w:val="none"/>
              </w:rPr>
            </w:pPr>
          </w:p>
        </w:tc>
      </w:tr>
      <w:tr w14:paraId="373D1A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689" w:type="dxa"/>
            <w:tcBorders>
              <w:left w:val="single" w:color="000000" w:sz="2" w:space="0"/>
            </w:tcBorders>
            <w:vAlign w:val="top"/>
          </w:tcPr>
          <w:p w14:paraId="067CB4E2">
            <w:pPr>
              <w:rPr>
                <w:rFonts w:ascii="Arial"/>
                <w:color w:val="auto"/>
                <w:sz w:val="21"/>
                <w:highlight w:val="none"/>
              </w:rPr>
            </w:pPr>
          </w:p>
        </w:tc>
        <w:tc>
          <w:tcPr>
            <w:tcW w:w="1706" w:type="dxa"/>
            <w:tcBorders>
              <w:right w:val="single" w:color="000000" w:sz="2" w:space="0"/>
            </w:tcBorders>
            <w:vAlign w:val="top"/>
          </w:tcPr>
          <w:p w14:paraId="1F8C11A8">
            <w:pPr>
              <w:rPr>
                <w:rFonts w:ascii="Arial"/>
                <w:color w:val="auto"/>
                <w:sz w:val="21"/>
                <w:highlight w:val="none"/>
              </w:rPr>
            </w:pPr>
          </w:p>
        </w:tc>
        <w:tc>
          <w:tcPr>
            <w:tcW w:w="1133" w:type="dxa"/>
            <w:tcBorders>
              <w:left w:val="single" w:color="000000" w:sz="2" w:space="0"/>
              <w:right w:val="single" w:color="000000" w:sz="2" w:space="0"/>
            </w:tcBorders>
            <w:vAlign w:val="top"/>
          </w:tcPr>
          <w:p w14:paraId="550A0493">
            <w:pPr>
              <w:rPr>
                <w:rFonts w:ascii="Arial"/>
                <w:color w:val="auto"/>
                <w:sz w:val="21"/>
                <w:highlight w:val="none"/>
              </w:rPr>
            </w:pPr>
          </w:p>
        </w:tc>
        <w:tc>
          <w:tcPr>
            <w:tcW w:w="1413" w:type="dxa"/>
            <w:tcBorders>
              <w:left w:val="single" w:color="000000" w:sz="2" w:space="0"/>
            </w:tcBorders>
            <w:vAlign w:val="top"/>
          </w:tcPr>
          <w:p w14:paraId="4AA0B868">
            <w:pPr>
              <w:rPr>
                <w:rFonts w:ascii="Arial"/>
                <w:color w:val="auto"/>
                <w:sz w:val="21"/>
                <w:highlight w:val="none"/>
              </w:rPr>
            </w:pPr>
          </w:p>
        </w:tc>
        <w:tc>
          <w:tcPr>
            <w:tcW w:w="2409" w:type="dxa"/>
            <w:vAlign w:val="top"/>
          </w:tcPr>
          <w:p w14:paraId="4C4A04CB">
            <w:pPr>
              <w:rPr>
                <w:rFonts w:ascii="Arial"/>
                <w:color w:val="auto"/>
                <w:sz w:val="21"/>
                <w:highlight w:val="none"/>
              </w:rPr>
            </w:pPr>
          </w:p>
        </w:tc>
        <w:tc>
          <w:tcPr>
            <w:tcW w:w="1739" w:type="dxa"/>
            <w:tcBorders>
              <w:right w:val="single" w:color="000000" w:sz="2" w:space="0"/>
            </w:tcBorders>
            <w:vAlign w:val="top"/>
          </w:tcPr>
          <w:p w14:paraId="1DC921DE">
            <w:pPr>
              <w:rPr>
                <w:rFonts w:ascii="Arial"/>
                <w:color w:val="auto"/>
                <w:sz w:val="21"/>
                <w:highlight w:val="none"/>
              </w:rPr>
            </w:pPr>
          </w:p>
        </w:tc>
      </w:tr>
      <w:tr w14:paraId="154C5A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689" w:type="dxa"/>
            <w:tcBorders>
              <w:left w:val="single" w:color="000000" w:sz="2" w:space="0"/>
            </w:tcBorders>
            <w:vAlign w:val="top"/>
          </w:tcPr>
          <w:p w14:paraId="611D1513">
            <w:pPr>
              <w:rPr>
                <w:rFonts w:ascii="Arial"/>
                <w:color w:val="auto"/>
                <w:sz w:val="21"/>
                <w:highlight w:val="none"/>
              </w:rPr>
            </w:pPr>
          </w:p>
        </w:tc>
        <w:tc>
          <w:tcPr>
            <w:tcW w:w="1706" w:type="dxa"/>
            <w:tcBorders>
              <w:right w:val="single" w:color="000000" w:sz="2" w:space="0"/>
            </w:tcBorders>
            <w:vAlign w:val="top"/>
          </w:tcPr>
          <w:p w14:paraId="2DFD266D">
            <w:pPr>
              <w:rPr>
                <w:rFonts w:ascii="Arial"/>
                <w:color w:val="auto"/>
                <w:sz w:val="21"/>
                <w:highlight w:val="none"/>
              </w:rPr>
            </w:pPr>
          </w:p>
        </w:tc>
        <w:tc>
          <w:tcPr>
            <w:tcW w:w="1133" w:type="dxa"/>
            <w:tcBorders>
              <w:left w:val="single" w:color="000000" w:sz="2" w:space="0"/>
              <w:right w:val="single" w:color="000000" w:sz="2" w:space="0"/>
            </w:tcBorders>
            <w:vAlign w:val="top"/>
          </w:tcPr>
          <w:p w14:paraId="67016B8B">
            <w:pPr>
              <w:rPr>
                <w:rFonts w:ascii="Arial"/>
                <w:color w:val="auto"/>
                <w:sz w:val="21"/>
                <w:highlight w:val="none"/>
              </w:rPr>
            </w:pPr>
          </w:p>
        </w:tc>
        <w:tc>
          <w:tcPr>
            <w:tcW w:w="1413" w:type="dxa"/>
            <w:tcBorders>
              <w:left w:val="single" w:color="000000" w:sz="2" w:space="0"/>
            </w:tcBorders>
            <w:vAlign w:val="top"/>
          </w:tcPr>
          <w:p w14:paraId="729530B5">
            <w:pPr>
              <w:rPr>
                <w:rFonts w:ascii="Arial"/>
                <w:color w:val="auto"/>
                <w:sz w:val="21"/>
                <w:highlight w:val="none"/>
              </w:rPr>
            </w:pPr>
          </w:p>
        </w:tc>
        <w:tc>
          <w:tcPr>
            <w:tcW w:w="2409" w:type="dxa"/>
            <w:vAlign w:val="top"/>
          </w:tcPr>
          <w:p w14:paraId="05ACEF6C">
            <w:pPr>
              <w:rPr>
                <w:rFonts w:ascii="Arial"/>
                <w:color w:val="auto"/>
                <w:sz w:val="21"/>
                <w:highlight w:val="none"/>
              </w:rPr>
            </w:pPr>
          </w:p>
        </w:tc>
        <w:tc>
          <w:tcPr>
            <w:tcW w:w="1739" w:type="dxa"/>
            <w:tcBorders>
              <w:right w:val="single" w:color="000000" w:sz="2" w:space="0"/>
            </w:tcBorders>
            <w:vAlign w:val="top"/>
          </w:tcPr>
          <w:p w14:paraId="39507329">
            <w:pPr>
              <w:rPr>
                <w:rFonts w:ascii="Arial"/>
                <w:color w:val="auto"/>
                <w:sz w:val="21"/>
                <w:highlight w:val="none"/>
              </w:rPr>
            </w:pPr>
          </w:p>
        </w:tc>
      </w:tr>
      <w:tr w14:paraId="1B8231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689" w:type="dxa"/>
            <w:tcBorders>
              <w:left w:val="single" w:color="000000" w:sz="2" w:space="0"/>
            </w:tcBorders>
            <w:vAlign w:val="top"/>
          </w:tcPr>
          <w:p w14:paraId="76AB4B0B">
            <w:pPr>
              <w:rPr>
                <w:rFonts w:ascii="Arial"/>
                <w:color w:val="auto"/>
                <w:sz w:val="21"/>
                <w:highlight w:val="none"/>
              </w:rPr>
            </w:pPr>
          </w:p>
        </w:tc>
        <w:tc>
          <w:tcPr>
            <w:tcW w:w="1706" w:type="dxa"/>
            <w:tcBorders>
              <w:right w:val="single" w:color="000000" w:sz="2" w:space="0"/>
            </w:tcBorders>
            <w:vAlign w:val="top"/>
          </w:tcPr>
          <w:p w14:paraId="3FEDF950">
            <w:pPr>
              <w:rPr>
                <w:rFonts w:ascii="Arial"/>
                <w:color w:val="auto"/>
                <w:sz w:val="21"/>
                <w:highlight w:val="none"/>
              </w:rPr>
            </w:pPr>
          </w:p>
        </w:tc>
        <w:tc>
          <w:tcPr>
            <w:tcW w:w="1133" w:type="dxa"/>
            <w:tcBorders>
              <w:left w:val="single" w:color="000000" w:sz="2" w:space="0"/>
              <w:right w:val="single" w:color="000000" w:sz="2" w:space="0"/>
            </w:tcBorders>
            <w:vAlign w:val="top"/>
          </w:tcPr>
          <w:p w14:paraId="73915CB3">
            <w:pPr>
              <w:rPr>
                <w:rFonts w:ascii="Arial"/>
                <w:color w:val="auto"/>
                <w:sz w:val="21"/>
                <w:highlight w:val="none"/>
              </w:rPr>
            </w:pPr>
          </w:p>
        </w:tc>
        <w:tc>
          <w:tcPr>
            <w:tcW w:w="1413" w:type="dxa"/>
            <w:tcBorders>
              <w:left w:val="single" w:color="000000" w:sz="2" w:space="0"/>
            </w:tcBorders>
            <w:vAlign w:val="top"/>
          </w:tcPr>
          <w:p w14:paraId="6B2FC94B">
            <w:pPr>
              <w:rPr>
                <w:rFonts w:ascii="Arial"/>
                <w:color w:val="auto"/>
                <w:sz w:val="21"/>
                <w:highlight w:val="none"/>
              </w:rPr>
            </w:pPr>
          </w:p>
        </w:tc>
        <w:tc>
          <w:tcPr>
            <w:tcW w:w="2409" w:type="dxa"/>
            <w:vAlign w:val="top"/>
          </w:tcPr>
          <w:p w14:paraId="022AA52C">
            <w:pPr>
              <w:rPr>
                <w:rFonts w:ascii="Arial"/>
                <w:color w:val="auto"/>
                <w:sz w:val="21"/>
                <w:highlight w:val="none"/>
              </w:rPr>
            </w:pPr>
          </w:p>
        </w:tc>
        <w:tc>
          <w:tcPr>
            <w:tcW w:w="1739" w:type="dxa"/>
            <w:tcBorders>
              <w:right w:val="single" w:color="000000" w:sz="2" w:space="0"/>
            </w:tcBorders>
            <w:vAlign w:val="top"/>
          </w:tcPr>
          <w:p w14:paraId="62F91362">
            <w:pPr>
              <w:rPr>
                <w:rFonts w:ascii="Arial"/>
                <w:color w:val="auto"/>
                <w:sz w:val="21"/>
                <w:highlight w:val="none"/>
              </w:rPr>
            </w:pPr>
          </w:p>
        </w:tc>
      </w:tr>
      <w:tr w14:paraId="021CF7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689" w:type="dxa"/>
            <w:tcBorders>
              <w:left w:val="single" w:color="000000" w:sz="2" w:space="0"/>
            </w:tcBorders>
            <w:vAlign w:val="top"/>
          </w:tcPr>
          <w:p w14:paraId="7113E05F">
            <w:pPr>
              <w:rPr>
                <w:rFonts w:ascii="Arial"/>
                <w:color w:val="auto"/>
                <w:sz w:val="21"/>
                <w:highlight w:val="none"/>
              </w:rPr>
            </w:pPr>
          </w:p>
        </w:tc>
        <w:tc>
          <w:tcPr>
            <w:tcW w:w="1706" w:type="dxa"/>
            <w:tcBorders>
              <w:right w:val="single" w:color="000000" w:sz="2" w:space="0"/>
            </w:tcBorders>
            <w:vAlign w:val="top"/>
          </w:tcPr>
          <w:p w14:paraId="05806175">
            <w:pPr>
              <w:rPr>
                <w:rFonts w:ascii="Arial"/>
                <w:color w:val="auto"/>
                <w:sz w:val="21"/>
                <w:highlight w:val="none"/>
              </w:rPr>
            </w:pPr>
          </w:p>
        </w:tc>
        <w:tc>
          <w:tcPr>
            <w:tcW w:w="1133" w:type="dxa"/>
            <w:tcBorders>
              <w:left w:val="single" w:color="000000" w:sz="2" w:space="0"/>
              <w:right w:val="single" w:color="000000" w:sz="2" w:space="0"/>
            </w:tcBorders>
            <w:vAlign w:val="top"/>
          </w:tcPr>
          <w:p w14:paraId="2D632D71">
            <w:pPr>
              <w:rPr>
                <w:rFonts w:ascii="Arial"/>
                <w:color w:val="auto"/>
                <w:sz w:val="21"/>
                <w:highlight w:val="none"/>
              </w:rPr>
            </w:pPr>
          </w:p>
        </w:tc>
        <w:tc>
          <w:tcPr>
            <w:tcW w:w="1413" w:type="dxa"/>
            <w:tcBorders>
              <w:left w:val="single" w:color="000000" w:sz="2" w:space="0"/>
            </w:tcBorders>
            <w:vAlign w:val="top"/>
          </w:tcPr>
          <w:p w14:paraId="3D0F1335">
            <w:pPr>
              <w:rPr>
                <w:rFonts w:ascii="Arial"/>
                <w:color w:val="auto"/>
                <w:sz w:val="21"/>
                <w:highlight w:val="none"/>
              </w:rPr>
            </w:pPr>
          </w:p>
        </w:tc>
        <w:tc>
          <w:tcPr>
            <w:tcW w:w="2409" w:type="dxa"/>
            <w:vAlign w:val="top"/>
          </w:tcPr>
          <w:p w14:paraId="707FB99E">
            <w:pPr>
              <w:rPr>
                <w:rFonts w:ascii="Arial"/>
                <w:color w:val="auto"/>
                <w:sz w:val="21"/>
                <w:highlight w:val="none"/>
              </w:rPr>
            </w:pPr>
          </w:p>
        </w:tc>
        <w:tc>
          <w:tcPr>
            <w:tcW w:w="1739" w:type="dxa"/>
            <w:tcBorders>
              <w:right w:val="single" w:color="000000" w:sz="2" w:space="0"/>
            </w:tcBorders>
            <w:vAlign w:val="top"/>
          </w:tcPr>
          <w:p w14:paraId="148547A4">
            <w:pPr>
              <w:rPr>
                <w:rFonts w:ascii="Arial"/>
                <w:color w:val="auto"/>
                <w:sz w:val="21"/>
                <w:highlight w:val="none"/>
              </w:rPr>
            </w:pPr>
          </w:p>
        </w:tc>
      </w:tr>
      <w:tr w14:paraId="1BBFAF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2" w:hRule="atLeast"/>
        </w:trPr>
        <w:tc>
          <w:tcPr>
            <w:tcW w:w="689" w:type="dxa"/>
            <w:tcBorders>
              <w:left w:val="single" w:color="000000" w:sz="2" w:space="0"/>
              <w:bottom w:val="single" w:color="000000" w:sz="2" w:space="0"/>
            </w:tcBorders>
            <w:vAlign w:val="top"/>
          </w:tcPr>
          <w:p w14:paraId="5A286F14">
            <w:pPr>
              <w:rPr>
                <w:rFonts w:ascii="Arial"/>
                <w:color w:val="auto"/>
                <w:sz w:val="21"/>
                <w:highlight w:val="none"/>
              </w:rPr>
            </w:pPr>
            <w:r>
              <w:rPr>
                <w:color w:val="auto"/>
                <w:highlight w:val="none"/>
              </w:rPr>
              <w:pict>
                <v:rect id="_x0000_s1069" o:spid="_x0000_s1069" o:spt="1" style="position:absolute;left:0pt;margin-left:1.35pt;margin-top:28.9pt;height:0.5pt;width:32.7pt;mso-position-horizontal-relative:page;mso-position-vertical-relative:page;z-index:251700224;mso-width-relative:page;mso-height-relative:page;" fillcolor="#000000" filled="t" stroked="f" coordsize="21600,21600">
                  <v:path/>
                  <v:fill on="t" focussize="0,0"/>
                  <v:stroke on="f"/>
                  <v:imagedata o:title=""/>
                  <o:lock v:ext="edit"/>
                </v:rect>
              </w:pict>
            </w:r>
          </w:p>
        </w:tc>
        <w:tc>
          <w:tcPr>
            <w:tcW w:w="1706" w:type="dxa"/>
            <w:tcBorders>
              <w:bottom w:val="single" w:color="000000" w:sz="2" w:space="0"/>
              <w:right w:val="single" w:color="000000" w:sz="2" w:space="0"/>
            </w:tcBorders>
            <w:vAlign w:val="top"/>
          </w:tcPr>
          <w:p w14:paraId="4F557369">
            <w:pPr>
              <w:rPr>
                <w:rFonts w:ascii="Arial"/>
                <w:color w:val="auto"/>
                <w:sz w:val="21"/>
                <w:highlight w:val="none"/>
              </w:rPr>
            </w:pPr>
            <w:r>
              <w:rPr>
                <w:color w:val="auto"/>
                <w:highlight w:val="none"/>
              </w:rPr>
              <w:pict>
                <v:rect id="_x0000_s1070" o:spid="_x0000_s1070" o:spt="1" style="position:absolute;left:0pt;margin-left:1pt;margin-top:28.9pt;height:0.5pt;width:84.05pt;mso-position-horizontal-relative:page;mso-position-vertical-relative:page;z-index:251701248;mso-width-relative:page;mso-height-relative:page;" fillcolor="#000000" filled="t" stroked="f" coordsize="21600,21600">
                  <v:path/>
                  <v:fill on="t" focussize="0,0"/>
                  <v:stroke on="f"/>
                  <v:imagedata o:title=""/>
                  <o:lock v:ext="edit"/>
                </v:rect>
              </w:pict>
            </w:r>
          </w:p>
        </w:tc>
        <w:tc>
          <w:tcPr>
            <w:tcW w:w="1133" w:type="dxa"/>
            <w:tcBorders>
              <w:left w:val="single" w:color="000000" w:sz="2" w:space="0"/>
              <w:bottom w:val="single" w:color="000000" w:sz="2" w:space="0"/>
              <w:right w:val="single" w:color="000000" w:sz="2" w:space="0"/>
            </w:tcBorders>
            <w:vAlign w:val="top"/>
          </w:tcPr>
          <w:p w14:paraId="1EDAEC44">
            <w:pPr>
              <w:rPr>
                <w:rFonts w:ascii="Arial"/>
                <w:color w:val="auto"/>
                <w:sz w:val="21"/>
                <w:highlight w:val="none"/>
              </w:rPr>
            </w:pPr>
            <w:r>
              <w:rPr>
                <w:color w:val="auto"/>
                <w:highlight w:val="none"/>
              </w:rPr>
              <w:pict>
                <v:rect id="_x0000_s1071" o:spid="_x0000_s1071" o:spt="1" style="position:absolute;left:0pt;margin-left:1.2pt;margin-top:28.9pt;height:0.5pt;width:55.25pt;mso-position-horizontal-relative:page;mso-position-vertical-relative:page;z-index:251699200;mso-width-relative:page;mso-height-relative:page;" fillcolor="#000000" filled="t" stroked="f" coordsize="21600,21600">
                  <v:path/>
                  <v:fill on="t" focussize="0,0"/>
                  <v:stroke on="f"/>
                  <v:imagedata o:title=""/>
                  <o:lock v:ext="edit"/>
                </v:rect>
              </w:pict>
            </w:r>
          </w:p>
        </w:tc>
        <w:tc>
          <w:tcPr>
            <w:tcW w:w="1413" w:type="dxa"/>
            <w:tcBorders>
              <w:left w:val="single" w:color="000000" w:sz="2" w:space="0"/>
              <w:bottom w:val="single" w:color="000000" w:sz="2" w:space="0"/>
            </w:tcBorders>
            <w:vAlign w:val="top"/>
          </w:tcPr>
          <w:p w14:paraId="5CF9EAA0">
            <w:pPr>
              <w:rPr>
                <w:rFonts w:ascii="Arial"/>
                <w:color w:val="auto"/>
                <w:sz w:val="21"/>
                <w:highlight w:val="none"/>
              </w:rPr>
            </w:pPr>
            <w:r>
              <w:rPr>
                <w:color w:val="auto"/>
                <w:highlight w:val="none"/>
              </w:rPr>
              <w:pict>
                <v:rect id="_x0000_s1072" o:spid="_x0000_s1072" o:spt="1" style="position:absolute;left:0pt;margin-left:1.2pt;margin-top:28.9pt;height:0.5pt;width:69.15pt;mso-position-horizontal-relative:page;mso-position-vertical-relative:page;z-index:251702272;mso-width-relative:page;mso-height-relative:page;" fillcolor="#000000" filled="t" stroked="f" coordsize="21600,21600">
                  <v:path/>
                  <v:fill on="t" focussize="0,0"/>
                  <v:stroke on="f"/>
                  <v:imagedata o:title=""/>
                  <o:lock v:ext="edit"/>
                </v:rect>
              </w:pict>
            </w:r>
          </w:p>
        </w:tc>
        <w:tc>
          <w:tcPr>
            <w:tcW w:w="2409" w:type="dxa"/>
            <w:tcBorders>
              <w:bottom w:val="single" w:color="000000" w:sz="2" w:space="0"/>
            </w:tcBorders>
            <w:vAlign w:val="top"/>
          </w:tcPr>
          <w:p w14:paraId="398CF594">
            <w:pPr>
              <w:rPr>
                <w:rFonts w:ascii="Arial"/>
                <w:color w:val="auto"/>
                <w:sz w:val="21"/>
                <w:highlight w:val="none"/>
              </w:rPr>
            </w:pPr>
            <w:r>
              <w:rPr>
                <w:color w:val="auto"/>
                <w:highlight w:val="none"/>
              </w:rPr>
              <w:pict>
                <v:rect id="_x0000_s1073" o:spid="_x0000_s1073" o:spt="1" style="position:absolute;left:0pt;margin-left:1.1pt;margin-top:28.9pt;height:0.5pt;width:119.1pt;mso-position-horizontal-relative:page;mso-position-vertical-relative:page;z-index:251703296;mso-width-relative:page;mso-height-relative:page;" fillcolor="#000000" filled="t" stroked="f" coordsize="21600,21600">
                  <v:path/>
                  <v:fill on="t" focussize="0,0"/>
                  <v:stroke on="f"/>
                  <v:imagedata o:title=""/>
                  <o:lock v:ext="edit"/>
                </v:rect>
              </w:pict>
            </w:r>
          </w:p>
        </w:tc>
        <w:tc>
          <w:tcPr>
            <w:tcW w:w="1739" w:type="dxa"/>
            <w:tcBorders>
              <w:bottom w:val="single" w:color="000000" w:sz="2" w:space="0"/>
              <w:right w:val="single" w:color="000000" w:sz="2" w:space="0"/>
            </w:tcBorders>
            <w:vAlign w:val="top"/>
          </w:tcPr>
          <w:p w14:paraId="09079FAF">
            <w:pPr>
              <w:rPr>
                <w:rFonts w:ascii="Arial"/>
                <w:color w:val="auto"/>
                <w:sz w:val="21"/>
                <w:highlight w:val="none"/>
              </w:rPr>
            </w:pPr>
            <w:r>
              <w:rPr>
                <w:color w:val="auto"/>
                <w:highlight w:val="none"/>
              </w:rPr>
              <w:pict>
                <v:rect id="_x0000_s1074" o:spid="_x0000_s1074" o:spt="1" style="position:absolute;left:0pt;margin-left:1.2pt;margin-top:28.9pt;height:0.5pt;width:85pt;mso-position-horizontal-relative:page;mso-position-vertical-relative:page;z-index:251704320;mso-width-relative:page;mso-height-relative:page;" fillcolor="#000000" filled="t" stroked="f" coordsize="21600,21600">
                  <v:path/>
                  <v:fill on="t" focussize="0,0"/>
                  <v:stroke on="f"/>
                  <v:imagedata o:title=""/>
                  <o:lock v:ext="edit"/>
                </v:rect>
              </w:pict>
            </w:r>
          </w:p>
        </w:tc>
      </w:tr>
    </w:tbl>
    <w:p w14:paraId="3E448E9A">
      <w:pPr>
        <w:rPr>
          <w:rFonts w:ascii="Arial"/>
          <w:color w:val="auto"/>
          <w:sz w:val="21"/>
          <w:highlight w:val="none"/>
        </w:rPr>
      </w:pPr>
    </w:p>
    <w:p w14:paraId="148DC11A">
      <w:pPr>
        <w:rPr>
          <w:rFonts w:ascii="Arial" w:hAnsi="Arial" w:eastAsia="Arial" w:cs="Arial"/>
          <w:color w:val="auto"/>
          <w:sz w:val="21"/>
          <w:szCs w:val="21"/>
          <w:highlight w:val="none"/>
        </w:rPr>
        <w:sectPr>
          <w:footerReference r:id="rId74" w:type="default"/>
          <w:pgSz w:w="11905" w:h="16839"/>
          <w:pgMar w:top="400" w:right="1416" w:bottom="1155" w:left="1392" w:header="0" w:footer="993" w:gutter="0"/>
          <w:pgBorders>
            <w:top w:val="none" w:sz="0" w:space="0"/>
            <w:left w:val="none" w:sz="0" w:space="0"/>
            <w:bottom w:val="none" w:sz="0" w:space="0"/>
            <w:right w:val="none" w:sz="0" w:space="0"/>
          </w:pgBorders>
          <w:pgNumType w:fmt="decimal"/>
          <w:cols w:space="720" w:num="1"/>
        </w:sectPr>
      </w:pPr>
    </w:p>
    <w:p w14:paraId="72321822">
      <w:pPr>
        <w:spacing w:line="428" w:lineRule="auto"/>
        <w:rPr>
          <w:rFonts w:ascii="Arial"/>
          <w:color w:val="auto"/>
          <w:sz w:val="21"/>
          <w:highlight w:val="none"/>
        </w:rPr>
      </w:pPr>
    </w:p>
    <w:p w14:paraId="559EA79B">
      <w:pPr>
        <w:spacing w:before="87" w:line="225" w:lineRule="auto"/>
        <w:ind w:left="3520"/>
        <w:outlineLvl w:val="2"/>
        <w:rPr>
          <w:rFonts w:ascii="黑体" w:hAnsi="黑体" w:eastAsia="黑体" w:cs="黑体"/>
          <w:color w:val="auto"/>
          <w:spacing w:val="8"/>
          <w:sz w:val="27"/>
          <w:szCs w:val="27"/>
          <w:highlight w:val="none"/>
          <w14:textOutline w14:w="5050" w14:cap="flat" w14:cmpd="sng">
            <w14:solidFill>
              <w14:srgbClr w14:val="000000"/>
            </w14:solidFill>
            <w14:prstDash w14:val="solid"/>
            <w14:miter w14:val="0"/>
          </w14:textOutline>
        </w:rPr>
      </w:pPr>
      <w:bookmarkStart w:id="491" w:name="_Toc7588"/>
      <w:bookmarkStart w:id="492" w:name="_Toc29537"/>
      <w:bookmarkStart w:id="493" w:name="_Toc15495"/>
      <w:r>
        <w:rPr>
          <w:rFonts w:ascii="黑体" w:hAnsi="黑体" w:eastAsia="黑体" w:cs="黑体"/>
          <w:color w:val="auto"/>
          <w:spacing w:val="8"/>
          <w:sz w:val="27"/>
          <w:szCs w:val="27"/>
          <w:highlight w:val="none"/>
          <w14:textOutline w14:w="5050" w14:cap="flat" w14:cmpd="sng">
            <w14:solidFill>
              <w14:srgbClr w14:val="000000"/>
            </w14:solidFill>
            <w14:prstDash w14:val="solid"/>
            <w14:miter w14:val="0"/>
          </w14:textOutline>
        </w:rPr>
        <w:t>五、投标函</w:t>
      </w:r>
      <w:bookmarkEnd w:id="491"/>
      <w:bookmarkEnd w:id="492"/>
      <w:bookmarkEnd w:id="493"/>
    </w:p>
    <w:p w14:paraId="25DD7B53">
      <w:pPr>
        <w:pStyle w:val="7"/>
        <w:spacing w:line="219" w:lineRule="auto"/>
        <w:ind w:left="37"/>
        <w:rPr>
          <w:color w:val="auto"/>
          <w:sz w:val="21"/>
          <w:szCs w:val="21"/>
          <w:highlight w:val="none"/>
        </w:rPr>
      </w:pPr>
      <w:r>
        <w:rPr>
          <w:color w:val="auto"/>
          <w:spacing w:val="-14"/>
          <w:sz w:val="21"/>
          <w:szCs w:val="21"/>
          <w:highlight w:val="none"/>
        </w:rPr>
        <w:t>致</w:t>
      </w:r>
      <w:r>
        <w:rPr>
          <w:color w:val="auto"/>
          <w:spacing w:val="-4"/>
          <w:sz w:val="21"/>
          <w:szCs w:val="21"/>
          <w:highlight w:val="none"/>
        </w:rPr>
        <w:t>：</w:t>
      </w:r>
      <w:r>
        <w:rPr>
          <w:color w:val="auto"/>
          <w:spacing w:val="-30"/>
          <w:sz w:val="21"/>
          <w:szCs w:val="21"/>
          <w:highlight w:val="none"/>
        </w:rPr>
        <w:t xml:space="preserve"> </w:t>
      </w:r>
      <w:r>
        <w:rPr>
          <w:color w:val="auto"/>
          <w:sz w:val="21"/>
          <w:szCs w:val="21"/>
          <w:highlight w:val="none"/>
          <w:u w:val="single" w:color="auto"/>
        </w:rPr>
        <w:t xml:space="preserve">           </w:t>
      </w:r>
      <w:r>
        <w:rPr>
          <w:color w:val="auto"/>
          <w:spacing w:val="-46"/>
          <w:sz w:val="21"/>
          <w:szCs w:val="21"/>
          <w:highlight w:val="none"/>
        </w:rPr>
        <w:t xml:space="preserve"> </w:t>
      </w:r>
      <w:r>
        <w:rPr>
          <w:color w:val="auto"/>
          <w:spacing w:val="-4"/>
          <w:sz w:val="21"/>
          <w:szCs w:val="21"/>
          <w:highlight w:val="none"/>
        </w:rPr>
        <w:t>（</w:t>
      </w:r>
      <w:r>
        <w:rPr>
          <w:color w:val="auto"/>
          <w:spacing w:val="-14"/>
          <w:sz w:val="21"/>
          <w:szCs w:val="21"/>
          <w:highlight w:val="none"/>
        </w:rPr>
        <w:t>采购人、采购代理机构</w:t>
      </w:r>
      <w:r>
        <w:rPr>
          <w:color w:val="auto"/>
          <w:spacing w:val="-4"/>
          <w:sz w:val="21"/>
          <w:szCs w:val="21"/>
          <w:highlight w:val="none"/>
        </w:rPr>
        <w:t>）：</w:t>
      </w:r>
    </w:p>
    <w:p w14:paraId="522D6F52">
      <w:pPr>
        <w:spacing w:line="246" w:lineRule="auto"/>
        <w:rPr>
          <w:rFonts w:ascii="Arial"/>
          <w:color w:val="auto"/>
          <w:sz w:val="21"/>
          <w:highlight w:val="none"/>
        </w:rPr>
      </w:pPr>
    </w:p>
    <w:p w14:paraId="2C8F8DCE">
      <w:pPr>
        <w:pStyle w:val="7"/>
        <w:spacing w:before="68" w:line="359" w:lineRule="auto"/>
        <w:ind w:left="39" w:right="24" w:firstLine="434"/>
        <w:jc w:val="both"/>
        <w:rPr>
          <w:color w:val="auto"/>
          <w:sz w:val="21"/>
          <w:szCs w:val="21"/>
          <w:highlight w:val="none"/>
        </w:rPr>
      </w:pPr>
      <w:r>
        <w:rPr>
          <w:color w:val="auto"/>
          <w:spacing w:val="1"/>
          <w:sz w:val="21"/>
          <w:szCs w:val="21"/>
          <w:highlight w:val="none"/>
        </w:rPr>
        <w:t>根据贵方为</w:t>
      </w:r>
      <w:r>
        <w:rPr>
          <w:color w:val="auto"/>
          <w:spacing w:val="-100"/>
          <w:sz w:val="21"/>
          <w:szCs w:val="21"/>
          <w:highlight w:val="none"/>
        </w:rPr>
        <w:t xml:space="preserve"> </w:t>
      </w:r>
      <w:r>
        <w:rPr>
          <w:color w:val="auto"/>
          <w:spacing w:val="1"/>
          <w:sz w:val="21"/>
          <w:szCs w:val="21"/>
          <w:highlight w:val="none"/>
          <w:u w:val="single" w:color="auto"/>
        </w:rPr>
        <w:t xml:space="preserve">           </w:t>
      </w:r>
      <w:r>
        <w:rPr>
          <w:color w:val="auto"/>
          <w:spacing w:val="1"/>
          <w:sz w:val="21"/>
          <w:szCs w:val="21"/>
          <w:highlight w:val="none"/>
        </w:rPr>
        <w:t>（项目名称） 的投标邀请</w:t>
      </w:r>
      <w:r>
        <w:rPr>
          <w:color w:val="auto"/>
          <w:sz w:val="21"/>
          <w:szCs w:val="21"/>
          <w:highlight w:val="none"/>
        </w:rPr>
        <w:t>（政府采购编号</w:t>
      </w:r>
      <w:r>
        <w:rPr>
          <w:color w:val="auto"/>
          <w:spacing w:val="-2"/>
          <w:sz w:val="21"/>
          <w:szCs w:val="21"/>
          <w:highlight w:val="none"/>
        </w:rPr>
        <w:t>：</w:t>
      </w:r>
      <w:r>
        <w:rPr>
          <w:color w:val="auto"/>
          <w:spacing w:val="3"/>
          <w:sz w:val="21"/>
          <w:szCs w:val="21"/>
          <w:highlight w:val="none"/>
          <w:u w:val="single" w:color="auto"/>
        </w:rPr>
        <w:t xml:space="preserve">        </w:t>
      </w:r>
      <w:r>
        <w:rPr>
          <w:color w:val="auto"/>
          <w:spacing w:val="-74"/>
          <w:sz w:val="21"/>
          <w:szCs w:val="21"/>
          <w:highlight w:val="none"/>
        </w:rPr>
        <w:t xml:space="preserve"> </w:t>
      </w:r>
      <w:r>
        <w:rPr>
          <w:color w:val="auto"/>
          <w:spacing w:val="-2"/>
          <w:sz w:val="21"/>
          <w:szCs w:val="21"/>
          <w:highlight w:val="none"/>
        </w:rPr>
        <w:t>，</w:t>
      </w:r>
      <w:r>
        <w:rPr>
          <w:color w:val="auto"/>
          <w:sz w:val="21"/>
          <w:szCs w:val="21"/>
          <w:highlight w:val="none"/>
        </w:rPr>
        <w:t xml:space="preserve">委托代理编 </w:t>
      </w:r>
      <w:r>
        <w:rPr>
          <w:color w:val="auto"/>
          <w:spacing w:val="-9"/>
          <w:sz w:val="21"/>
          <w:szCs w:val="21"/>
          <w:highlight w:val="none"/>
        </w:rPr>
        <w:t>号</w:t>
      </w:r>
      <w:r>
        <w:rPr>
          <w:color w:val="auto"/>
          <w:spacing w:val="-4"/>
          <w:sz w:val="21"/>
          <w:szCs w:val="21"/>
          <w:highlight w:val="none"/>
        </w:rPr>
        <w:t>：</w:t>
      </w:r>
      <w:r>
        <w:rPr>
          <w:color w:val="auto"/>
          <w:spacing w:val="1"/>
          <w:sz w:val="21"/>
          <w:szCs w:val="21"/>
          <w:highlight w:val="none"/>
          <w:u w:val="single" w:color="auto"/>
        </w:rPr>
        <w:t xml:space="preserve">         </w:t>
      </w:r>
      <w:r>
        <w:rPr>
          <w:color w:val="auto"/>
          <w:spacing w:val="-66"/>
          <w:sz w:val="21"/>
          <w:szCs w:val="21"/>
          <w:highlight w:val="none"/>
        </w:rPr>
        <w:t xml:space="preserve"> </w:t>
      </w:r>
      <w:r>
        <w:rPr>
          <w:color w:val="auto"/>
          <w:spacing w:val="-4"/>
          <w:sz w:val="21"/>
          <w:szCs w:val="21"/>
          <w:highlight w:val="none"/>
        </w:rPr>
        <w:t>），</w:t>
      </w:r>
      <w:r>
        <w:rPr>
          <w:color w:val="auto"/>
          <w:spacing w:val="-9"/>
          <w:sz w:val="21"/>
          <w:szCs w:val="21"/>
          <w:highlight w:val="none"/>
        </w:rPr>
        <w:t xml:space="preserve">签字代表 </w:t>
      </w:r>
      <w:r>
        <w:rPr>
          <w:color w:val="auto"/>
          <w:spacing w:val="-9"/>
          <w:sz w:val="21"/>
          <w:szCs w:val="21"/>
          <w:highlight w:val="none"/>
          <w:u w:val="single" w:color="auto"/>
        </w:rPr>
        <w:t xml:space="preserve">      </w:t>
      </w:r>
      <w:r>
        <w:rPr>
          <w:color w:val="auto"/>
          <w:spacing w:val="14"/>
          <w:sz w:val="21"/>
          <w:szCs w:val="21"/>
          <w:highlight w:val="none"/>
        </w:rPr>
        <w:t xml:space="preserve"> </w:t>
      </w:r>
      <w:r>
        <w:rPr>
          <w:color w:val="auto"/>
          <w:spacing w:val="-9"/>
          <w:sz w:val="21"/>
          <w:szCs w:val="21"/>
          <w:highlight w:val="none"/>
        </w:rPr>
        <w:t>（姓名、职务） 经正式授权并代表投标人</w:t>
      </w:r>
      <w:r>
        <w:rPr>
          <w:color w:val="auto"/>
          <w:spacing w:val="-104"/>
          <w:sz w:val="21"/>
          <w:szCs w:val="21"/>
          <w:highlight w:val="none"/>
        </w:rPr>
        <w:t xml:space="preserve"> </w:t>
      </w:r>
      <w:r>
        <w:rPr>
          <w:color w:val="auto"/>
          <w:spacing w:val="2"/>
          <w:sz w:val="21"/>
          <w:szCs w:val="21"/>
          <w:highlight w:val="none"/>
          <w:u w:val="single" w:color="auto"/>
        </w:rPr>
        <w:t xml:space="preserve">       </w:t>
      </w:r>
      <w:r>
        <w:rPr>
          <w:color w:val="auto"/>
          <w:spacing w:val="7"/>
          <w:sz w:val="21"/>
          <w:szCs w:val="21"/>
          <w:highlight w:val="none"/>
        </w:rPr>
        <w:t xml:space="preserve">  </w:t>
      </w:r>
      <w:r>
        <w:rPr>
          <w:color w:val="auto"/>
          <w:spacing w:val="-9"/>
          <w:sz w:val="21"/>
          <w:szCs w:val="21"/>
          <w:highlight w:val="none"/>
        </w:rPr>
        <w:t>（投标人</w:t>
      </w:r>
      <w:r>
        <w:rPr>
          <w:color w:val="auto"/>
          <w:spacing w:val="1"/>
          <w:sz w:val="21"/>
          <w:szCs w:val="21"/>
          <w:highlight w:val="none"/>
        </w:rPr>
        <w:t xml:space="preserve"> </w:t>
      </w:r>
      <w:r>
        <w:rPr>
          <w:color w:val="auto"/>
          <w:spacing w:val="-6"/>
          <w:sz w:val="21"/>
          <w:szCs w:val="21"/>
          <w:highlight w:val="none"/>
        </w:rPr>
        <w:t xml:space="preserve">名称）提交下述投标文件：投标文件正本一份， </w:t>
      </w:r>
      <w:r>
        <w:rPr>
          <w:color w:val="auto"/>
          <w:spacing w:val="-7"/>
          <w:sz w:val="21"/>
          <w:szCs w:val="21"/>
          <w:highlight w:val="none"/>
        </w:rPr>
        <w:t>副本</w:t>
      </w:r>
      <w:r>
        <w:rPr>
          <w:color w:val="auto"/>
          <w:spacing w:val="-7"/>
          <w:sz w:val="21"/>
          <w:szCs w:val="21"/>
          <w:highlight w:val="none"/>
          <w:u w:val="single" w:color="auto"/>
        </w:rPr>
        <w:t xml:space="preserve">     </w:t>
      </w:r>
      <w:r>
        <w:rPr>
          <w:color w:val="auto"/>
          <w:spacing w:val="-97"/>
          <w:sz w:val="21"/>
          <w:szCs w:val="21"/>
          <w:highlight w:val="none"/>
        </w:rPr>
        <w:t xml:space="preserve"> </w:t>
      </w:r>
      <w:r>
        <w:rPr>
          <w:color w:val="auto"/>
          <w:spacing w:val="-7"/>
          <w:sz w:val="21"/>
          <w:szCs w:val="21"/>
          <w:highlight w:val="none"/>
        </w:rPr>
        <w:t>份， 投标文件电子文档：一份，</w:t>
      </w:r>
      <w:r>
        <w:rPr>
          <w:color w:val="auto"/>
          <w:spacing w:val="-22"/>
          <w:sz w:val="21"/>
          <w:szCs w:val="21"/>
          <w:highlight w:val="none"/>
        </w:rPr>
        <w:t xml:space="preserve"> </w:t>
      </w:r>
      <w:r>
        <w:rPr>
          <w:color w:val="auto"/>
          <w:spacing w:val="-7"/>
          <w:sz w:val="21"/>
          <w:szCs w:val="21"/>
          <w:highlight w:val="none"/>
        </w:rPr>
        <w:t>参加采</w:t>
      </w:r>
    </w:p>
    <w:p w14:paraId="2BD4E1D4">
      <w:pPr>
        <w:pStyle w:val="7"/>
        <w:spacing w:line="220" w:lineRule="auto"/>
        <w:ind w:left="35"/>
        <w:rPr>
          <w:color w:val="auto"/>
          <w:sz w:val="21"/>
          <w:szCs w:val="21"/>
          <w:highlight w:val="none"/>
        </w:rPr>
      </w:pPr>
      <w:r>
        <w:rPr>
          <w:color w:val="auto"/>
          <w:spacing w:val="-5"/>
          <w:sz w:val="21"/>
          <w:szCs w:val="21"/>
          <w:highlight w:val="none"/>
        </w:rPr>
        <w:t>购项目第</w:t>
      </w:r>
      <w:r>
        <w:rPr>
          <w:color w:val="auto"/>
          <w:spacing w:val="-87"/>
          <w:sz w:val="21"/>
          <w:szCs w:val="21"/>
          <w:highlight w:val="none"/>
        </w:rPr>
        <w:t xml:space="preserve"> </w:t>
      </w:r>
      <w:r>
        <w:rPr>
          <w:color w:val="auto"/>
          <w:spacing w:val="51"/>
          <w:sz w:val="21"/>
          <w:szCs w:val="21"/>
          <w:highlight w:val="none"/>
          <w:u w:val="single" w:color="auto"/>
        </w:rPr>
        <w:t xml:space="preserve">  </w:t>
      </w:r>
      <w:r>
        <w:rPr>
          <w:color w:val="auto"/>
          <w:spacing w:val="-97"/>
          <w:sz w:val="21"/>
          <w:szCs w:val="21"/>
          <w:highlight w:val="none"/>
        </w:rPr>
        <w:t xml:space="preserve"> </w:t>
      </w:r>
      <w:r>
        <w:rPr>
          <w:color w:val="auto"/>
          <w:spacing w:val="-5"/>
          <w:sz w:val="21"/>
          <w:szCs w:val="21"/>
          <w:highlight w:val="none"/>
        </w:rPr>
        <w:t>包投标， 并在此声明，所递交的投标文件内容完整、真实。</w:t>
      </w:r>
    </w:p>
    <w:p w14:paraId="0B5950C0">
      <w:pPr>
        <w:spacing w:line="245" w:lineRule="auto"/>
        <w:rPr>
          <w:rFonts w:ascii="Arial"/>
          <w:color w:val="auto"/>
          <w:sz w:val="21"/>
          <w:highlight w:val="none"/>
        </w:rPr>
      </w:pPr>
    </w:p>
    <w:p w14:paraId="0413796C">
      <w:pPr>
        <w:pStyle w:val="7"/>
        <w:spacing w:before="69" w:line="221" w:lineRule="auto"/>
        <w:ind w:left="459"/>
        <w:outlineLvl w:val="9"/>
        <w:rPr>
          <w:color w:val="auto"/>
          <w:sz w:val="21"/>
          <w:szCs w:val="21"/>
          <w:highlight w:val="none"/>
        </w:rPr>
      </w:pPr>
      <w:r>
        <w:rPr>
          <w:color w:val="auto"/>
          <w:sz w:val="21"/>
          <w:szCs w:val="21"/>
          <w:highlight w:val="none"/>
          <w14:textOutline w14:w="3831" w14:cap="flat" w14:cmpd="sng">
            <w14:solidFill>
              <w14:srgbClr w14:val="000000"/>
            </w14:solidFill>
            <w14:prstDash w14:val="solid"/>
            <w14:miter w14:val="0"/>
          </w14:textOutline>
        </w:rPr>
        <w:t>第一部分</w:t>
      </w:r>
      <w:r>
        <w:rPr>
          <w:color w:val="auto"/>
          <w:sz w:val="21"/>
          <w:szCs w:val="21"/>
          <w:highlight w:val="none"/>
        </w:rPr>
        <w:t xml:space="preserve"> </w:t>
      </w:r>
      <w:r>
        <w:rPr>
          <w:color w:val="auto"/>
          <w:sz w:val="21"/>
          <w:szCs w:val="21"/>
          <w:highlight w:val="none"/>
          <w14:textOutline w14:w="3831" w14:cap="flat" w14:cmpd="sng">
            <w14:solidFill>
              <w14:srgbClr w14:val="000000"/>
            </w14:solidFill>
            <w14:prstDash w14:val="solid"/>
            <w14:miter w14:val="0"/>
          </w14:textOutline>
        </w:rPr>
        <w:t>资格证明文件</w:t>
      </w:r>
    </w:p>
    <w:p w14:paraId="5948860D">
      <w:pPr>
        <w:spacing w:line="241" w:lineRule="auto"/>
        <w:rPr>
          <w:rFonts w:ascii="Arial"/>
          <w:color w:val="auto"/>
          <w:sz w:val="21"/>
          <w:highlight w:val="none"/>
        </w:rPr>
      </w:pPr>
    </w:p>
    <w:p w14:paraId="028CCE11">
      <w:pPr>
        <w:pStyle w:val="7"/>
        <w:spacing w:before="68" w:line="221" w:lineRule="auto"/>
        <w:ind w:left="669"/>
        <w:rPr>
          <w:color w:val="auto"/>
          <w:sz w:val="21"/>
          <w:szCs w:val="21"/>
          <w:highlight w:val="none"/>
        </w:rPr>
      </w:pPr>
      <w:r>
        <w:rPr>
          <w:color w:val="auto"/>
          <w:spacing w:val="-1"/>
          <w:sz w:val="21"/>
          <w:szCs w:val="21"/>
          <w:highlight w:val="none"/>
        </w:rPr>
        <w:t>一、开标一览表</w:t>
      </w:r>
    </w:p>
    <w:p w14:paraId="3FCDD1EA">
      <w:pPr>
        <w:spacing w:line="244" w:lineRule="auto"/>
        <w:rPr>
          <w:rFonts w:ascii="Arial"/>
          <w:color w:val="auto"/>
          <w:sz w:val="21"/>
          <w:highlight w:val="none"/>
        </w:rPr>
      </w:pPr>
    </w:p>
    <w:p w14:paraId="22640C4E">
      <w:pPr>
        <w:pStyle w:val="7"/>
        <w:spacing w:before="69" w:line="563" w:lineRule="exact"/>
        <w:ind w:left="669"/>
        <w:rPr>
          <w:color w:val="auto"/>
          <w:sz w:val="21"/>
          <w:szCs w:val="21"/>
          <w:highlight w:val="none"/>
        </w:rPr>
      </w:pPr>
      <w:r>
        <w:rPr>
          <w:color w:val="auto"/>
          <w:spacing w:val="-5"/>
          <w:position w:val="27"/>
          <w:sz w:val="21"/>
          <w:szCs w:val="21"/>
          <w:highlight w:val="none"/>
        </w:rPr>
        <w:t>二、</w:t>
      </w:r>
      <w:r>
        <w:rPr>
          <w:color w:val="auto"/>
          <w:spacing w:val="-26"/>
          <w:position w:val="27"/>
          <w:sz w:val="21"/>
          <w:szCs w:val="21"/>
          <w:highlight w:val="none"/>
        </w:rPr>
        <w:t xml:space="preserve"> </w:t>
      </w:r>
      <w:r>
        <w:rPr>
          <w:color w:val="auto"/>
          <w:spacing w:val="-5"/>
          <w:position w:val="27"/>
          <w:sz w:val="21"/>
          <w:szCs w:val="21"/>
          <w:highlight w:val="none"/>
        </w:rPr>
        <w:t>法定代表人（单位负责人）身份证明</w:t>
      </w:r>
    </w:p>
    <w:p w14:paraId="1F6F7CE0">
      <w:pPr>
        <w:pStyle w:val="7"/>
        <w:spacing w:before="1" w:line="219" w:lineRule="auto"/>
        <w:ind w:left="666"/>
        <w:rPr>
          <w:color w:val="auto"/>
          <w:sz w:val="21"/>
          <w:szCs w:val="21"/>
          <w:highlight w:val="none"/>
        </w:rPr>
      </w:pPr>
      <w:r>
        <w:rPr>
          <w:color w:val="auto"/>
          <w:spacing w:val="-1"/>
          <w:sz w:val="21"/>
          <w:szCs w:val="21"/>
          <w:highlight w:val="none"/>
        </w:rPr>
        <w:t>三、法定代表人授权委托书</w:t>
      </w:r>
    </w:p>
    <w:p w14:paraId="5B45713E">
      <w:pPr>
        <w:spacing w:line="246" w:lineRule="auto"/>
        <w:rPr>
          <w:rFonts w:ascii="Arial"/>
          <w:color w:val="auto"/>
          <w:sz w:val="21"/>
          <w:highlight w:val="none"/>
        </w:rPr>
      </w:pPr>
    </w:p>
    <w:p w14:paraId="62EF6576">
      <w:pPr>
        <w:pStyle w:val="7"/>
        <w:spacing w:before="68" w:line="220" w:lineRule="auto"/>
        <w:ind w:left="686"/>
        <w:rPr>
          <w:color w:val="auto"/>
          <w:sz w:val="21"/>
          <w:szCs w:val="21"/>
          <w:highlight w:val="none"/>
        </w:rPr>
      </w:pPr>
      <w:r>
        <w:rPr>
          <w:color w:val="auto"/>
          <w:spacing w:val="-2"/>
          <w:sz w:val="21"/>
          <w:szCs w:val="21"/>
          <w:highlight w:val="none"/>
        </w:rPr>
        <w:t>四、投标人提供的资格证明文件</w:t>
      </w:r>
    </w:p>
    <w:p w14:paraId="21C43999">
      <w:pPr>
        <w:spacing w:line="246" w:lineRule="auto"/>
        <w:rPr>
          <w:rFonts w:ascii="Arial"/>
          <w:color w:val="auto"/>
          <w:sz w:val="21"/>
          <w:highlight w:val="none"/>
        </w:rPr>
      </w:pPr>
    </w:p>
    <w:p w14:paraId="27C12646">
      <w:pPr>
        <w:pStyle w:val="7"/>
        <w:spacing w:before="69" w:line="221" w:lineRule="auto"/>
        <w:ind w:left="459"/>
        <w:outlineLvl w:val="9"/>
        <w:rPr>
          <w:color w:val="auto"/>
          <w:sz w:val="21"/>
          <w:szCs w:val="21"/>
          <w:highlight w:val="none"/>
        </w:rPr>
      </w:pPr>
      <w:r>
        <w:rPr>
          <w:color w:val="auto"/>
          <w:sz w:val="21"/>
          <w:szCs w:val="21"/>
          <w:highlight w:val="none"/>
          <w14:textOutline w14:w="3831" w14:cap="flat" w14:cmpd="sng">
            <w14:solidFill>
              <w14:srgbClr w14:val="000000"/>
            </w14:solidFill>
            <w14:prstDash w14:val="solid"/>
            <w14:miter w14:val="0"/>
          </w14:textOutline>
        </w:rPr>
        <w:t>第二部分</w:t>
      </w:r>
      <w:r>
        <w:rPr>
          <w:color w:val="auto"/>
          <w:sz w:val="21"/>
          <w:szCs w:val="21"/>
          <w:highlight w:val="none"/>
        </w:rPr>
        <w:t xml:space="preserve"> </w:t>
      </w:r>
      <w:r>
        <w:rPr>
          <w:color w:val="auto"/>
          <w:sz w:val="21"/>
          <w:szCs w:val="21"/>
          <w:highlight w:val="none"/>
          <w14:textOutline w14:w="3831" w14:cap="flat" w14:cmpd="sng">
            <w14:solidFill>
              <w14:srgbClr w14:val="000000"/>
            </w14:solidFill>
            <w14:prstDash w14:val="solid"/>
            <w14:miter w14:val="0"/>
          </w14:textOutline>
        </w:rPr>
        <w:t>商务技术文件</w:t>
      </w:r>
    </w:p>
    <w:p w14:paraId="29C08599">
      <w:pPr>
        <w:spacing w:line="241" w:lineRule="auto"/>
        <w:rPr>
          <w:rFonts w:ascii="Arial"/>
          <w:color w:val="auto"/>
          <w:sz w:val="21"/>
          <w:highlight w:val="none"/>
        </w:rPr>
      </w:pPr>
    </w:p>
    <w:p w14:paraId="6355C3FC">
      <w:pPr>
        <w:pStyle w:val="7"/>
        <w:spacing w:before="68" w:line="221" w:lineRule="auto"/>
        <w:ind w:left="669"/>
        <w:rPr>
          <w:color w:val="auto"/>
          <w:sz w:val="21"/>
          <w:szCs w:val="21"/>
          <w:highlight w:val="none"/>
        </w:rPr>
      </w:pPr>
      <w:r>
        <w:rPr>
          <w:color w:val="auto"/>
          <w:spacing w:val="-1"/>
          <w:sz w:val="21"/>
          <w:szCs w:val="21"/>
          <w:highlight w:val="none"/>
        </w:rPr>
        <w:t>五、投标函</w:t>
      </w:r>
    </w:p>
    <w:p w14:paraId="3520CB30">
      <w:pPr>
        <w:spacing w:line="245" w:lineRule="auto"/>
        <w:rPr>
          <w:rFonts w:ascii="Arial"/>
          <w:color w:val="auto"/>
          <w:sz w:val="21"/>
          <w:highlight w:val="none"/>
        </w:rPr>
      </w:pPr>
    </w:p>
    <w:p w14:paraId="53A52BE3">
      <w:pPr>
        <w:pStyle w:val="7"/>
        <w:spacing w:before="69" w:line="219" w:lineRule="auto"/>
        <w:ind w:left="668"/>
        <w:rPr>
          <w:color w:val="auto"/>
          <w:sz w:val="21"/>
          <w:szCs w:val="21"/>
          <w:highlight w:val="none"/>
        </w:rPr>
      </w:pPr>
      <w:r>
        <w:rPr>
          <w:color w:val="auto"/>
          <w:spacing w:val="-1"/>
          <w:sz w:val="21"/>
          <w:szCs w:val="21"/>
          <w:highlight w:val="none"/>
        </w:rPr>
        <w:t>六、分项报价</w:t>
      </w:r>
    </w:p>
    <w:p w14:paraId="34198476">
      <w:pPr>
        <w:spacing w:line="242" w:lineRule="auto"/>
        <w:rPr>
          <w:rFonts w:ascii="Arial"/>
          <w:color w:val="auto"/>
          <w:sz w:val="21"/>
          <w:highlight w:val="none"/>
        </w:rPr>
      </w:pPr>
    </w:p>
    <w:p w14:paraId="6B012517">
      <w:pPr>
        <w:pStyle w:val="7"/>
        <w:spacing w:before="68" w:line="220" w:lineRule="auto"/>
        <w:ind w:left="665"/>
        <w:rPr>
          <w:color w:val="auto"/>
          <w:sz w:val="21"/>
          <w:szCs w:val="21"/>
          <w:highlight w:val="none"/>
        </w:rPr>
      </w:pPr>
      <w:r>
        <w:rPr>
          <w:color w:val="auto"/>
          <w:spacing w:val="-1"/>
          <w:sz w:val="21"/>
          <w:szCs w:val="21"/>
          <w:highlight w:val="none"/>
        </w:rPr>
        <w:t>七、采购需求响应</w:t>
      </w:r>
    </w:p>
    <w:p w14:paraId="4290297D">
      <w:pPr>
        <w:spacing w:line="246" w:lineRule="auto"/>
        <w:rPr>
          <w:rFonts w:ascii="Arial"/>
          <w:color w:val="auto"/>
          <w:sz w:val="21"/>
          <w:highlight w:val="none"/>
        </w:rPr>
      </w:pPr>
    </w:p>
    <w:p w14:paraId="63E9AB44">
      <w:pPr>
        <w:pStyle w:val="7"/>
        <w:spacing w:before="70" w:line="566" w:lineRule="exact"/>
        <w:ind w:left="669"/>
        <w:rPr>
          <w:color w:val="auto"/>
          <w:sz w:val="21"/>
          <w:szCs w:val="21"/>
          <w:highlight w:val="none"/>
        </w:rPr>
      </w:pPr>
      <w:r>
        <w:rPr>
          <w:color w:val="auto"/>
          <w:spacing w:val="-1"/>
          <w:position w:val="27"/>
          <w:sz w:val="21"/>
          <w:szCs w:val="21"/>
          <w:highlight w:val="none"/>
        </w:rPr>
        <w:t>八、合同条款偏离表</w:t>
      </w:r>
    </w:p>
    <w:p w14:paraId="5E1B72EF">
      <w:pPr>
        <w:pStyle w:val="7"/>
        <w:spacing w:before="1" w:line="219" w:lineRule="auto"/>
        <w:ind w:left="671"/>
        <w:rPr>
          <w:color w:val="auto"/>
          <w:sz w:val="21"/>
          <w:szCs w:val="21"/>
          <w:highlight w:val="none"/>
        </w:rPr>
      </w:pPr>
      <w:r>
        <w:rPr>
          <w:color w:val="auto"/>
          <w:spacing w:val="-1"/>
          <w:sz w:val="21"/>
          <w:szCs w:val="21"/>
          <w:highlight w:val="none"/>
        </w:rPr>
        <w:t>九、采购需求偏离表</w:t>
      </w:r>
    </w:p>
    <w:p w14:paraId="451E2ABF">
      <w:pPr>
        <w:spacing w:line="241" w:lineRule="auto"/>
        <w:rPr>
          <w:rFonts w:ascii="Arial"/>
          <w:color w:val="auto"/>
          <w:sz w:val="21"/>
          <w:highlight w:val="none"/>
        </w:rPr>
      </w:pPr>
    </w:p>
    <w:p w14:paraId="55B87BDE">
      <w:pPr>
        <w:pStyle w:val="7"/>
        <w:spacing w:before="69" w:line="220" w:lineRule="auto"/>
        <w:ind w:left="667"/>
        <w:rPr>
          <w:color w:val="auto"/>
          <w:sz w:val="21"/>
          <w:szCs w:val="21"/>
          <w:highlight w:val="none"/>
        </w:rPr>
      </w:pPr>
      <w:r>
        <w:rPr>
          <w:color w:val="auto"/>
          <w:spacing w:val="-1"/>
          <w:sz w:val="21"/>
          <w:szCs w:val="21"/>
          <w:highlight w:val="none"/>
        </w:rPr>
        <w:t>十、享受政府采购政策优惠的证明资料</w:t>
      </w:r>
    </w:p>
    <w:p w14:paraId="0FCA8407">
      <w:pPr>
        <w:spacing w:line="246" w:lineRule="auto"/>
        <w:rPr>
          <w:rFonts w:ascii="Arial"/>
          <w:color w:val="auto"/>
          <w:sz w:val="21"/>
          <w:highlight w:val="none"/>
        </w:rPr>
      </w:pPr>
    </w:p>
    <w:p w14:paraId="447CB733">
      <w:pPr>
        <w:pStyle w:val="7"/>
        <w:spacing w:before="69" w:line="220" w:lineRule="auto"/>
        <w:ind w:left="667"/>
        <w:rPr>
          <w:color w:val="auto"/>
          <w:sz w:val="21"/>
          <w:szCs w:val="21"/>
          <w:highlight w:val="none"/>
        </w:rPr>
      </w:pPr>
      <w:r>
        <w:rPr>
          <w:color w:val="auto"/>
          <w:spacing w:val="-1"/>
          <w:sz w:val="21"/>
          <w:szCs w:val="21"/>
          <w:highlight w:val="none"/>
        </w:rPr>
        <w:t>十一、投标货物符合招标文件规定的证明文件</w:t>
      </w:r>
    </w:p>
    <w:p w14:paraId="7093DA60">
      <w:pPr>
        <w:spacing w:line="242" w:lineRule="auto"/>
        <w:rPr>
          <w:rFonts w:ascii="Arial"/>
          <w:color w:val="auto"/>
          <w:sz w:val="21"/>
          <w:highlight w:val="none"/>
        </w:rPr>
      </w:pPr>
    </w:p>
    <w:p w14:paraId="7799F341">
      <w:pPr>
        <w:pStyle w:val="7"/>
        <w:spacing w:before="68" w:line="567" w:lineRule="exact"/>
        <w:ind w:left="667"/>
        <w:rPr>
          <w:color w:val="auto"/>
          <w:sz w:val="21"/>
          <w:szCs w:val="21"/>
          <w:highlight w:val="none"/>
        </w:rPr>
      </w:pPr>
      <w:r>
        <w:rPr>
          <w:color w:val="auto"/>
          <w:spacing w:val="-1"/>
          <w:position w:val="27"/>
          <w:sz w:val="21"/>
          <w:szCs w:val="21"/>
          <w:highlight w:val="none"/>
        </w:rPr>
        <w:t>十二、投标人认为需提供的其他资料</w:t>
      </w:r>
    </w:p>
    <w:p w14:paraId="4A7B63FD">
      <w:pPr>
        <w:pStyle w:val="7"/>
        <w:spacing w:before="1" w:line="219" w:lineRule="auto"/>
        <w:ind w:left="459"/>
        <w:rPr>
          <w:color w:val="auto"/>
          <w:sz w:val="21"/>
          <w:szCs w:val="21"/>
          <w:highlight w:val="none"/>
        </w:rPr>
      </w:pPr>
      <w:r>
        <w:rPr>
          <w:color w:val="auto"/>
          <w:spacing w:val="-1"/>
          <w:sz w:val="21"/>
          <w:szCs w:val="21"/>
          <w:highlight w:val="none"/>
        </w:rPr>
        <w:t>在此，签字代表宣布同意如下：</w:t>
      </w:r>
    </w:p>
    <w:p w14:paraId="02800F40">
      <w:pPr>
        <w:spacing w:line="246" w:lineRule="auto"/>
        <w:rPr>
          <w:rFonts w:ascii="Arial"/>
          <w:color w:val="auto"/>
          <w:sz w:val="21"/>
          <w:highlight w:val="none"/>
        </w:rPr>
      </w:pPr>
    </w:p>
    <w:p w14:paraId="5E3ABF6B">
      <w:pPr>
        <w:pStyle w:val="7"/>
        <w:spacing w:before="68" w:line="562" w:lineRule="exact"/>
        <w:ind w:left="475"/>
        <w:rPr>
          <w:color w:val="auto"/>
          <w:sz w:val="21"/>
          <w:szCs w:val="21"/>
          <w:highlight w:val="none"/>
        </w:rPr>
      </w:pPr>
      <w:r>
        <w:rPr>
          <w:color w:val="auto"/>
          <w:spacing w:val="-2"/>
          <w:position w:val="27"/>
          <w:sz w:val="21"/>
          <w:szCs w:val="21"/>
          <w:highlight w:val="none"/>
        </w:rPr>
        <w:t>1、投标人严格按照招标文件的规定报价，见《开标一览表》。</w:t>
      </w:r>
    </w:p>
    <w:p w14:paraId="23D1A6A0">
      <w:pPr>
        <w:pStyle w:val="7"/>
        <w:spacing w:before="1" w:line="220" w:lineRule="auto"/>
        <w:ind w:left="462"/>
        <w:rPr>
          <w:color w:val="auto"/>
          <w:sz w:val="21"/>
          <w:szCs w:val="21"/>
          <w:highlight w:val="none"/>
        </w:rPr>
      </w:pPr>
      <w:r>
        <w:rPr>
          <w:color w:val="auto"/>
          <w:spacing w:val="-1"/>
          <w:sz w:val="21"/>
          <w:szCs w:val="21"/>
          <w:highlight w:val="none"/>
        </w:rPr>
        <w:t>2、投标人将按招标文件的规定履行合同责任和义务。</w:t>
      </w:r>
    </w:p>
    <w:p w14:paraId="592C0A52">
      <w:pPr>
        <w:spacing w:line="245" w:lineRule="auto"/>
        <w:rPr>
          <w:rFonts w:ascii="Arial"/>
          <w:color w:val="auto"/>
          <w:sz w:val="21"/>
          <w:highlight w:val="none"/>
        </w:rPr>
      </w:pPr>
    </w:p>
    <w:p w14:paraId="026EA406">
      <w:pPr>
        <w:pStyle w:val="7"/>
        <w:spacing w:before="68" w:line="221" w:lineRule="auto"/>
        <w:ind w:left="464"/>
        <w:rPr>
          <w:color w:val="auto"/>
          <w:sz w:val="21"/>
          <w:szCs w:val="21"/>
          <w:highlight w:val="none"/>
        </w:rPr>
      </w:pPr>
      <w:r>
        <w:rPr>
          <w:color w:val="auto"/>
          <w:spacing w:val="-1"/>
          <w:sz w:val="21"/>
          <w:szCs w:val="21"/>
          <w:highlight w:val="none"/>
        </w:rPr>
        <w:t>3、投标人已详细审查招标文件。我们完全理解并同意放弃对这方面有不明及误解的权力。</w:t>
      </w:r>
    </w:p>
    <w:p w14:paraId="5AE0F0FF">
      <w:pPr>
        <w:rPr>
          <w:rFonts w:ascii="Arial"/>
          <w:color w:val="auto"/>
          <w:sz w:val="21"/>
          <w:highlight w:val="none"/>
        </w:rPr>
      </w:pPr>
    </w:p>
    <w:p w14:paraId="2F4DCAC2">
      <w:pPr>
        <w:pStyle w:val="7"/>
        <w:spacing w:before="70" w:line="220" w:lineRule="auto"/>
        <w:ind w:right="21"/>
        <w:jc w:val="right"/>
        <w:rPr>
          <w:color w:val="auto"/>
          <w:sz w:val="21"/>
          <w:szCs w:val="21"/>
          <w:highlight w:val="none"/>
        </w:rPr>
      </w:pPr>
      <w:r>
        <w:rPr>
          <w:color w:val="auto"/>
          <w:sz w:val="21"/>
          <w:szCs w:val="21"/>
          <w:highlight w:val="none"/>
        </w:rPr>
        <w:t>4、本投标有效期为自招标文件规定的提交投标文件截止之日起</w:t>
      </w:r>
      <w:r>
        <w:rPr>
          <w:color w:val="auto"/>
          <w:spacing w:val="-103"/>
          <w:sz w:val="21"/>
          <w:szCs w:val="21"/>
          <w:highlight w:val="none"/>
        </w:rPr>
        <w:t xml:space="preserve"> </w:t>
      </w:r>
      <w:r>
        <w:rPr>
          <w:color w:val="auto"/>
          <w:spacing w:val="34"/>
          <w:sz w:val="21"/>
          <w:szCs w:val="21"/>
          <w:highlight w:val="none"/>
          <w:u w:val="single" w:color="auto"/>
        </w:rPr>
        <w:t xml:space="preserve">   </w:t>
      </w:r>
      <w:r>
        <w:rPr>
          <w:color w:val="auto"/>
          <w:spacing w:val="-96"/>
          <w:sz w:val="21"/>
          <w:szCs w:val="21"/>
          <w:highlight w:val="none"/>
        </w:rPr>
        <w:t xml:space="preserve"> </w:t>
      </w:r>
      <w:r>
        <w:rPr>
          <w:color w:val="auto"/>
          <w:spacing w:val="-1"/>
          <w:sz w:val="21"/>
          <w:szCs w:val="21"/>
          <w:highlight w:val="none"/>
        </w:rPr>
        <w:t>个日历日。在投标有效期</w:t>
      </w:r>
    </w:p>
    <w:p w14:paraId="6B83254D">
      <w:pPr>
        <w:spacing w:line="220" w:lineRule="auto"/>
        <w:rPr>
          <w:color w:val="auto"/>
          <w:sz w:val="21"/>
          <w:szCs w:val="21"/>
          <w:highlight w:val="none"/>
        </w:rPr>
        <w:sectPr>
          <w:headerReference r:id="rId75" w:type="default"/>
          <w:footerReference r:id="rId76" w:type="default"/>
          <w:pgSz w:w="11905" w:h="16839"/>
          <w:pgMar w:top="1094" w:right="1431" w:bottom="1155" w:left="1488" w:header="1080" w:footer="993" w:gutter="0"/>
          <w:pgBorders>
            <w:top w:val="none" w:sz="0" w:space="0"/>
            <w:left w:val="none" w:sz="0" w:space="0"/>
            <w:bottom w:val="none" w:sz="0" w:space="0"/>
            <w:right w:val="none" w:sz="0" w:space="0"/>
          </w:pgBorders>
          <w:pgNumType w:fmt="decimal"/>
          <w:cols w:space="720" w:num="1"/>
        </w:sectPr>
      </w:pPr>
    </w:p>
    <w:p w14:paraId="754EDACA">
      <w:pPr>
        <w:spacing w:line="305" w:lineRule="auto"/>
        <w:rPr>
          <w:rFonts w:ascii="Arial"/>
          <w:color w:val="auto"/>
          <w:sz w:val="21"/>
          <w:highlight w:val="none"/>
        </w:rPr>
      </w:pPr>
    </w:p>
    <w:p w14:paraId="0F953C38">
      <w:pPr>
        <w:pStyle w:val="7"/>
        <w:spacing w:before="68" w:line="562" w:lineRule="exact"/>
        <w:ind w:left="62"/>
        <w:rPr>
          <w:color w:val="auto"/>
          <w:sz w:val="21"/>
          <w:szCs w:val="21"/>
          <w:highlight w:val="none"/>
        </w:rPr>
      </w:pPr>
      <w:r>
        <w:rPr>
          <w:color w:val="auto"/>
          <w:spacing w:val="-2"/>
          <w:position w:val="27"/>
          <w:sz w:val="21"/>
          <w:szCs w:val="21"/>
          <w:highlight w:val="none"/>
        </w:rPr>
        <w:t>内，</w:t>
      </w:r>
      <w:r>
        <w:rPr>
          <w:color w:val="auto"/>
          <w:spacing w:val="-33"/>
          <w:position w:val="27"/>
          <w:sz w:val="21"/>
          <w:szCs w:val="21"/>
          <w:highlight w:val="none"/>
        </w:rPr>
        <w:t xml:space="preserve"> </w:t>
      </w:r>
      <w:r>
        <w:rPr>
          <w:color w:val="auto"/>
          <w:spacing w:val="-2"/>
          <w:position w:val="27"/>
          <w:sz w:val="21"/>
          <w:szCs w:val="21"/>
          <w:highlight w:val="none"/>
        </w:rPr>
        <w:t>投标人同意遵守本投标文件中的承诺且在此期</w:t>
      </w:r>
      <w:r>
        <w:rPr>
          <w:color w:val="auto"/>
          <w:spacing w:val="-3"/>
          <w:position w:val="27"/>
          <w:sz w:val="21"/>
          <w:szCs w:val="21"/>
          <w:highlight w:val="none"/>
        </w:rPr>
        <w:t>限期满之前投标文件对我方具有法律约束力。</w:t>
      </w:r>
    </w:p>
    <w:p w14:paraId="244300AA">
      <w:pPr>
        <w:pStyle w:val="7"/>
        <w:spacing w:line="219" w:lineRule="auto"/>
        <w:ind w:left="464"/>
        <w:rPr>
          <w:color w:val="auto"/>
          <w:sz w:val="21"/>
          <w:szCs w:val="21"/>
          <w:highlight w:val="none"/>
        </w:rPr>
      </w:pPr>
      <w:r>
        <w:rPr>
          <w:color w:val="auto"/>
          <w:spacing w:val="-1"/>
          <w:sz w:val="21"/>
          <w:szCs w:val="21"/>
          <w:highlight w:val="none"/>
        </w:rPr>
        <w:t>5、同意提供贵方可能要求的与其投标有关的一</w:t>
      </w:r>
      <w:r>
        <w:rPr>
          <w:color w:val="auto"/>
          <w:spacing w:val="-2"/>
          <w:sz w:val="21"/>
          <w:szCs w:val="21"/>
          <w:highlight w:val="none"/>
        </w:rPr>
        <w:t>切数据或资料。</w:t>
      </w:r>
    </w:p>
    <w:p w14:paraId="17C137BC">
      <w:pPr>
        <w:spacing w:line="246" w:lineRule="auto"/>
        <w:rPr>
          <w:rFonts w:ascii="Arial"/>
          <w:color w:val="auto"/>
          <w:sz w:val="21"/>
          <w:highlight w:val="none"/>
        </w:rPr>
      </w:pPr>
    </w:p>
    <w:p w14:paraId="0414E62C">
      <w:pPr>
        <w:pStyle w:val="7"/>
        <w:spacing w:before="69" w:line="220" w:lineRule="auto"/>
        <w:ind w:left="461"/>
        <w:rPr>
          <w:color w:val="auto"/>
          <w:sz w:val="21"/>
          <w:szCs w:val="21"/>
          <w:highlight w:val="none"/>
        </w:rPr>
      </w:pPr>
      <w:r>
        <w:rPr>
          <w:color w:val="auto"/>
          <w:spacing w:val="-2"/>
          <w:sz w:val="21"/>
          <w:szCs w:val="21"/>
          <w:highlight w:val="none"/>
        </w:rPr>
        <w:t>6、与本投标有关的一切正式往来信函请寄：</w:t>
      </w:r>
    </w:p>
    <w:p w14:paraId="23F6B9EE">
      <w:pPr>
        <w:spacing w:line="241" w:lineRule="auto"/>
        <w:rPr>
          <w:rFonts w:ascii="Arial"/>
          <w:color w:val="auto"/>
          <w:sz w:val="21"/>
          <w:highlight w:val="none"/>
        </w:rPr>
      </w:pPr>
    </w:p>
    <w:p w14:paraId="681A19DF">
      <w:pPr>
        <w:pStyle w:val="7"/>
        <w:spacing w:before="68" w:line="221" w:lineRule="auto"/>
        <w:ind w:left="459"/>
        <w:rPr>
          <w:color w:val="auto"/>
          <w:sz w:val="21"/>
          <w:szCs w:val="21"/>
          <w:highlight w:val="none"/>
        </w:rPr>
      </w:pPr>
      <w:r>
        <w:rPr>
          <w:color w:val="auto"/>
          <w:spacing w:val="-31"/>
          <w:sz w:val="21"/>
          <w:szCs w:val="21"/>
          <w:highlight w:val="none"/>
        </w:rPr>
        <w:t>地址</w:t>
      </w:r>
      <w:r>
        <w:rPr>
          <w:color w:val="auto"/>
          <w:spacing w:val="-6"/>
          <w:sz w:val="21"/>
          <w:szCs w:val="21"/>
          <w:highlight w:val="none"/>
        </w:rPr>
        <w:t>：</w:t>
      </w:r>
      <w:r>
        <w:rPr>
          <w:color w:val="auto"/>
          <w:spacing w:val="-1"/>
          <w:sz w:val="21"/>
          <w:szCs w:val="21"/>
          <w:highlight w:val="none"/>
        </w:rPr>
        <w:t xml:space="preserve"> </w:t>
      </w:r>
      <w:r>
        <w:rPr>
          <w:color w:val="auto"/>
          <w:spacing w:val="34"/>
          <w:sz w:val="21"/>
          <w:szCs w:val="21"/>
          <w:highlight w:val="none"/>
          <w:u w:val="single" w:color="auto"/>
        </w:rPr>
        <w:t xml:space="preserve">   </w:t>
      </w:r>
      <w:r>
        <w:rPr>
          <w:color w:val="auto"/>
          <w:spacing w:val="-6"/>
          <w:sz w:val="21"/>
          <w:szCs w:val="21"/>
          <w:highlight w:val="none"/>
        </w:rPr>
        <w:t>；</w:t>
      </w:r>
      <w:r>
        <w:rPr>
          <w:color w:val="auto"/>
          <w:spacing w:val="-31"/>
          <w:sz w:val="21"/>
          <w:szCs w:val="21"/>
          <w:highlight w:val="none"/>
        </w:rPr>
        <w:t>邮编</w:t>
      </w:r>
      <w:r>
        <w:rPr>
          <w:color w:val="auto"/>
          <w:spacing w:val="-6"/>
          <w:sz w:val="21"/>
          <w:szCs w:val="21"/>
          <w:highlight w:val="none"/>
        </w:rPr>
        <w:t>：</w:t>
      </w:r>
      <w:r>
        <w:rPr>
          <w:color w:val="auto"/>
          <w:spacing w:val="6"/>
          <w:sz w:val="21"/>
          <w:szCs w:val="21"/>
          <w:highlight w:val="none"/>
        </w:rPr>
        <w:t xml:space="preserve"> </w:t>
      </w:r>
      <w:r>
        <w:rPr>
          <w:color w:val="auto"/>
          <w:spacing w:val="25"/>
          <w:sz w:val="21"/>
          <w:szCs w:val="21"/>
          <w:highlight w:val="none"/>
          <w:u w:val="single" w:color="auto"/>
        </w:rPr>
        <w:t xml:space="preserve">    </w:t>
      </w:r>
      <w:r>
        <w:rPr>
          <w:color w:val="auto"/>
          <w:spacing w:val="31"/>
          <w:sz w:val="21"/>
          <w:szCs w:val="21"/>
          <w:highlight w:val="none"/>
        </w:rPr>
        <w:t xml:space="preserve"> </w:t>
      </w:r>
      <w:r>
        <w:rPr>
          <w:color w:val="auto"/>
          <w:spacing w:val="-6"/>
          <w:sz w:val="21"/>
          <w:szCs w:val="21"/>
          <w:highlight w:val="none"/>
        </w:rPr>
        <w:t>；</w:t>
      </w:r>
      <w:r>
        <w:rPr>
          <w:color w:val="auto"/>
          <w:spacing w:val="-31"/>
          <w:sz w:val="21"/>
          <w:szCs w:val="21"/>
          <w:highlight w:val="none"/>
        </w:rPr>
        <w:t>电话</w:t>
      </w:r>
      <w:r>
        <w:rPr>
          <w:color w:val="auto"/>
          <w:spacing w:val="-6"/>
          <w:sz w:val="21"/>
          <w:szCs w:val="21"/>
          <w:highlight w:val="none"/>
        </w:rPr>
        <w:t>：</w:t>
      </w:r>
      <w:r>
        <w:rPr>
          <w:color w:val="auto"/>
          <w:spacing w:val="-12"/>
          <w:sz w:val="21"/>
          <w:szCs w:val="21"/>
          <w:highlight w:val="none"/>
        </w:rPr>
        <w:t xml:space="preserve"> </w:t>
      </w:r>
      <w:r>
        <w:rPr>
          <w:color w:val="auto"/>
          <w:spacing w:val="20"/>
          <w:sz w:val="21"/>
          <w:szCs w:val="21"/>
          <w:highlight w:val="none"/>
          <w:u w:val="single" w:color="auto"/>
        </w:rPr>
        <w:t xml:space="preserve">     </w:t>
      </w:r>
      <w:r>
        <w:rPr>
          <w:color w:val="auto"/>
          <w:spacing w:val="-74"/>
          <w:sz w:val="21"/>
          <w:szCs w:val="21"/>
          <w:highlight w:val="none"/>
        </w:rPr>
        <w:t xml:space="preserve"> </w:t>
      </w:r>
      <w:r>
        <w:rPr>
          <w:color w:val="auto"/>
          <w:spacing w:val="-6"/>
          <w:sz w:val="21"/>
          <w:szCs w:val="21"/>
          <w:highlight w:val="none"/>
        </w:rPr>
        <w:t>；</w:t>
      </w:r>
      <w:r>
        <w:rPr>
          <w:color w:val="auto"/>
          <w:spacing w:val="-31"/>
          <w:sz w:val="21"/>
          <w:szCs w:val="21"/>
          <w:highlight w:val="none"/>
        </w:rPr>
        <w:t>电子邮箱：</w:t>
      </w:r>
      <w:r>
        <w:rPr>
          <w:color w:val="auto"/>
          <w:spacing w:val="-29"/>
          <w:sz w:val="21"/>
          <w:szCs w:val="21"/>
          <w:highlight w:val="none"/>
        </w:rPr>
        <w:t xml:space="preserve"> </w:t>
      </w:r>
      <w:r>
        <w:rPr>
          <w:color w:val="auto"/>
          <w:sz w:val="21"/>
          <w:szCs w:val="21"/>
          <w:highlight w:val="none"/>
          <w:u w:val="single" w:color="auto"/>
        </w:rPr>
        <w:t xml:space="preserve">        </w:t>
      </w:r>
      <w:r>
        <w:rPr>
          <w:color w:val="auto"/>
          <w:spacing w:val="-31"/>
          <w:sz w:val="21"/>
          <w:szCs w:val="21"/>
          <w:highlight w:val="none"/>
        </w:rPr>
        <w:t xml:space="preserve"> 。</w:t>
      </w:r>
    </w:p>
    <w:p w14:paraId="408B00CA">
      <w:pPr>
        <w:spacing w:line="273" w:lineRule="auto"/>
        <w:rPr>
          <w:rFonts w:ascii="Arial"/>
          <w:color w:val="auto"/>
          <w:sz w:val="21"/>
          <w:highlight w:val="none"/>
        </w:rPr>
      </w:pPr>
    </w:p>
    <w:p w14:paraId="733F4F89">
      <w:pPr>
        <w:spacing w:line="273" w:lineRule="auto"/>
        <w:rPr>
          <w:rFonts w:ascii="Arial"/>
          <w:color w:val="auto"/>
          <w:sz w:val="21"/>
          <w:highlight w:val="none"/>
        </w:rPr>
      </w:pPr>
    </w:p>
    <w:p w14:paraId="6D55C216">
      <w:pPr>
        <w:spacing w:line="273" w:lineRule="auto"/>
        <w:rPr>
          <w:rFonts w:ascii="Arial"/>
          <w:color w:val="auto"/>
          <w:sz w:val="21"/>
          <w:highlight w:val="none"/>
        </w:rPr>
      </w:pPr>
    </w:p>
    <w:p w14:paraId="3D864A0E">
      <w:pPr>
        <w:spacing w:line="274" w:lineRule="auto"/>
        <w:rPr>
          <w:rFonts w:ascii="Arial"/>
          <w:color w:val="auto"/>
          <w:sz w:val="21"/>
          <w:highlight w:val="none"/>
        </w:rPr>
      </w:pPr>
    </w:p>
    <w:p w14:paraId="0F98BD28">
      <w:pPr>
        <w:spacing w:line="274" w:lineRule="auto"/>
        <w:rPr>
          <w:rFonts w:ascii="Arial"/>
          <w:color w:val="auto"/>
          <w:sz w:val="21"/>
          <w:highlight w:val="none"/>
        </w:rPr>
      </w:pPr>
    </w:p>
    <w:p w14:paraId="7D705952">
      <w:pPr>
        <w:pStyle w:val="7"/>
        <w:spacing w:before="68" w:line="220" w:lineRule="auto"/>
        <w:ind w:left="39"/>
        <w:rPr>
          <w:color w:val="auto"/>
          <w:sz w:val="21"/>
          <w:szCs w:val="21"/>
          <w:highlight w:val="none"/>
        </w:rPr>
      </w:pPr>
      <w:r>
        <w:rPr>
          <w:color w:val="auto"/>
          <w:spacing w:val="-3"/>
          <w:sz w:val="21"/>
          <w:szCs w:val="21"/>
          <w:highlight w:val="none"/>
        </w:rPr>
        <w:t>投标人名称（盖单位章</w:t>
      </w:r>
      <w:r>
        <w:rPr>
          <w:color w:val="auto"/>
          <w:spacing w:val="-7"/>
          <w:sz w:val="21"/>
          <w:szCs w:val="21"/>
          <w:highlight w:val="none"/>
        </w:rPr>
        <w:t>）：</w:t>
      </w:r>
    </w:p>
    <w:p w14:paraId="2AD96DEB">
      <w:pPr>
        <w:spacing w:line="246" w:lineRule="auto"/>
        <w:rPr>
          <w:rFonts w:ascii="Arial"/>
          <w:color w:val="auto"/>
          <w:sz w:val="21"/>
          <w:highlight w:val="none"/>
        </w:rPr>
      </w:pPr>
    </w:p>
    <w:p w14:paraId="409CC8B8">
      <w:pPr>
        <w:pStyle w:val="7"/>
        <w:spacing w:before="68" w:line="397" w:lineRule="auto"/>
        <w:ind w:left="37"/>
        <w:rPr>
          <w:color w:val="auto"/>
          <w:sz w:val="21"/>
          <w:szCs w:val="21"/>
          <w:highlight w:val="none"/>
        </w:rPr>
      </w:pPr>
      <w:r>
        <w:rPr>
          <w:color w:val="auto"/>
          <w:spacing w:val="-5"/>
          <w:sz w:val="21"/>
          <w:szCs w:val="21"/>
          <w:highlight w:val="none"/>
        </w:rPr>
        <w:t>法定代表人（单位负责人）或其授权的代理人（签字或印章</w:t>
      </w:r>
      <w:r>
        <w:rPr>
          <w:color w:val="auto"/>
          <w:spacing w:val="-27"/>
          <w:sz w:val="21"/>
          <w:szCs w:val="21"/>
          <w:highlight w:val="none"/>
        </w:rPr>
        <w:t>）：</w:t>
      </w:r>
      <w:r>
        <w:rPr>
          <w:color w:val="auto"/>
          <w:spacing w:val="52"/>
          <w:sz w:val="21"/>
          <w:szCs w:val="21"/>
          <w:highlight w:val="none"/>
        </w:rPr>
        <w:t xml:space="preserve"> </w:t>
      </w:r>
      <w:r>
        <w:rPr>
          <w:color w:val="auto"/>
          <w:sz w:val="21"/>
          <w:szCs w:val="21"/>
          <w:highlight w:val="none"/>
          <w:u w:val="single" w:color="auto"/>
        </w:rPr>
        <w:t xml:space="preserve">               </w:t>
      </w:r>
    </w:p>
    <w:p w14:paraId="0A073558">
      <w:pPr>
        <w:pStyle w:val="7"/>
        <w:spacing w:before="1" w:line="220" w:lineRule="auto"/>
        <w:ind w:left="73"/>
        <w:rPr>
          <w:color w:val="auto"/>
          <w:sz w:val="21"/>
          <w:szCs w:val="21"/>
          <w:highlight w:val="none"/>
        </w:rPr>
      </w:pPr>
      <w:r>
        <w:rPr>
          <w:color w:val="auto"/>
          <w:spacing w:val="-26"/>
          <w:sz w:val="21"/>
          <w:szCs w:val="21"/>
          <w:highlight w:val="none"/>
        </w:rPr>
        <w:t>日期：</w:t>
      </w:r>
      <w:r>
        <w:rPr>
          <w:color w:val="auto"/>
          <w:spacing w:val="-11"/>
          <w:sz w:val="21"/>
          <w:szCs w:val="21"/>
          <w:highlight w:val="none"/>
        </w:rPr>
        <w:t xml:space="preserve"> </w:t>
      </w:r>
      <w:r>
        <w:rPr>
          <w:color w:val="auto"/>
          <w:spacing w:val="7"/>
          <w:sz w:val="21"/>
          <w:szCs w:val="21"/>
          <w:highlight w:val="none"/>
          <w:u w:val="single" w:color="auto"/>
        </w:rPr>
        <w:t xml:space="preserve">              </w:t>
      </w:r>
      <w:r>
        <w:rPr>
          <w:color w:val="auto"/>
          <w:spacing w:val="-89"/>
          <w:sz w:val="21"/>
          <w:szCs w:val="21"/>
          <w:highlight w:val="none"/>
        </w:rPr>
        <w:t xml:space="preserve"> </w:t>
      </w:r>
      <w:r>
        <w:rPr>
          <w:color w:val="auto"/>
          <w:spacing w:val="-26"/>
          <w:sz w:val="21"/>
          <w:szCs w:val="21"/>
          <w:highlight w:val="none"/>
        </w:rPr>
        <w:t>年</w:t>
      </w:r>
      <w:r>
        <w:rPr>
          <w:color w:val="auto"/>
          <w:spacing w:val="-105"/>
          <w:sz w:val="21"/>
          <w:szCs w:val="21"/>
          <w:highlight w:val="none"/>
        </w:rPr>
        <w:t xml:space="preserve"> </w:t>
      </w:r>
      <w:r>
        <w:rPr>
          <w:color w:val="auto"/>
          <w:spacing w:val="20"/>
          <w:sz w:val="21"/>
          <w:szCs w:val="21"/>
          <w:highlight w:val="none"/>
          <w:u w:val="single" w:color="auto"/>
        </w:rPr>
        <w:t xml:space="preserve">     </w:t>
      </w:r>
      <w:r>
        <w:rPr>
          <w:color w:val="auto"/>
          <w:spacing w:val="-87"/>
          <w:sz w:val="21"/>
          <w:szCs w:val="21"/>
          <w:highlight w:val="none"/>
        </w:rPr>
        <w:t xml:space="preserve"> </w:t>
      </w:r>
      <w:r>
        <w:rPr>
          <w:color w:val="auto"/>
          <w:spacing w:val="-26"/>
          <w:sz w:val="21"/>
          <w:szCs w:val="21"/>
          <w:highlight w:val="none"/>
        </w:rPr>
        <w:t>月</w:t>
      </w:r>
      <w:r>
        <w:rPr>
          <w:color w:val="auto"/>
          <w:spacing w:val="25"/>
          <w:sz w:val="21"/>
          <w:szCs w:val="21"/>
          <w:highlight w:val="none"/>
          <w:u w:val="single" w:color="auto"/>
        </w:rPr>
        <w:t xml:space="preserve">    </w:t>
      </w:r>
      <w:r>
        <w:rPr>
          <w:color w:val="auto"/>
          <w:spacing w:val="-58"/>
          <w:sz w:val="21"/>
          <w:szCs w:val="21"/>
          <w:highlight w:val="none"/>
        </w:rPr>
        <w:t xml:space="preserve"> </w:t>
      </w:r>
      <w:r>
        <w:rPr>
          <w:color w:val="auto"/>
          <w:spacing w:val="-26"/>
          <w:sz w:val="21"/>
          <w:szCs w:val="21"/>
          <w:highlight w:val="none"/>
        </w:rPr>
        <w:t>日</w:t>
      </w:r>
    </w:p>
    <w:p w14:paraId="6AB54E9E">
      <w:pPr>
        <w:spacing w:line="220" w:lineRule="auto"/>
        <w:rPr>
          <w:color w:val="auto"/>
          <w:sz w:val="21"/>
          <w:szCs w:val="21"/>
          <w:highlight w:val="none"/>
        </w:rPr>
        <w:sectPr>
          <w:footerReference r:id="rId77" w:type="default"/>
          <w:pgSz w:w="11905" w:h="16839"/>
          <w:pgMar w:top="1094" w:right="1431" w:bottom="1155" w:left="1488" w:header="1080" w:footer="993" w:gutter="0"/>
          <w:pgBorders>
            <w:top w:val="none" w:sz="0" w:space="0"/>
            <w:left w:val="none" w:sz="0" w:space="0"/>
            <w:bottom w:val="none" w:sz="0" w:space="0"/>
            <w:right w:val="none" w:sz="0" w:space="0"/>
          </w:pgBorders>
          <w:pgNumType w:fmt="decimal"/>
          <w:cols w:space="720" w:num="1"/>
        </w:sectPr>
      </w:pPr>
    </w:p>
    <w:p w14:paraId="58713894">
      <w:pPr>
        <w:spacing w:line="263" w:lineRule="auto"/>
        <w:rPr>
          <w:rFonts w:ascii="Arial"/>
          <w:color w:val="auto"/>
          <w:sz w:val="21"/>
          <w:highlight w:val="none"/>
        </w:rPr>
      </w:pPr>
      <w:r>
        <w:rPr>
          <w:color w:val="auto"/>
          <w:highlight w:val="none"/>
        </w:rPr>
        <w:pict>
          <v:shape id="_x0000_s1075" o:spid="_x0000_s1075" style="position:absolute;left:0pt;margin-left:74.4pt;margin-top:54pt;height:0.75pt;width:449.25pt;mso-position-horizontal-relative:page;mso-position-vertical-relative:page;z-index:251705344;mso-width-relative:page;mso-height-relative:page;" fillcolor="#000000" filled="t" stroked="f" coordsize="8985,15" o:allowincell="f" path="m0,14l8984,14,8984,0,0,0,0,14xe">
            <v:path/>
            <v:fill on="t" focussize="0,0"/>
            <v:stroke on="f"/>
            <v:imagedata o:title=""/>
            <o:lock v:ext="edit"/>
          </v:shape>
        </w:pict>
      </w:r>
    </w:p>
    <w:p w14:paraId="29B89FFB">
      <w:pPr>
        <w:spacing w:line="264" w:lineRule="auto"/>
        <w:rPr>
          <w:rFonts w:ascii="Arial"/>
          <w:color w:val="auto"/>
          <w:sz w:val="21"/>
          <w:highlight w:val="none"/>
        </w:rPr>
      </w:pPr>
    </w:p>
    <w:p w14:paraId="11FCF05E">
      <w:pPr>
        <w:spacing w:line="264" w:lineRule="auto"/>
        <w:rPr>
          <w:rFonts w:ascii="Arial"/>
          <w:color w:val="auto"/>
          <w:sz w:val="21"/>
          <w:highlight w:val="none"/>
        </w:rPr>
      </w:pPr>
    </w:p>
    <w:p w14:paraId="14DBC864">
      <w:pPr>
        <w:spacing w:line="264" w:lineRule="auto"/>
        <w:rPr>
          <w:rFonts w:ascii="Arial"/>
          <w:color w:val="auto"/>
          <w:sz w:val="21"/>
          <w:highlight w:val="none"/>
        </w:rPr>
      </w:pPr>
    </w:p>
    <w:p w14:paraId="2E500386">
      <w:pPr>
        <w:spacing w:line="264" w:lineRule="auto"/>
        <w:rPr>
          <w:rFonts w:ascii="Arial"/>
          <w:color w:val="auto"/>
          <w:sz w:val="21"/>
          <w:highlight w:val="none"/>
        </w:rPr>
      </w:pPr>
    </w:p>
    <w:p w14:paraId="7A8B783E">
      <w:pPr>
        <w:spacing w:before="87" w:line="225" w:lineRule="auto"/>
        <w:ind w:left="3669"/>
        <w:outlineLvl w:val="2"/>
        <w:rPr>
          <w:rFonts w:ascii="黑体" w:hAnsi="黑体" w:eastAsia="黑体" w:cs="黑体"/>
          <w:color w:val="auto"/>
          <w:sz w:val="27"/>
          <w:szCs w:val="27"/>
          <w:highlight w:val="none"/>
        </w:rPr>
      </w:pPr>
      <w:bookmarkStart w:id="494" w:name="_Toc25873"/>
      <w:bookmarkStart w:id="495" w:name="_Toc4628"/>
      <w:bookmarkStart w:id="496" w:name="_Toc5296"/>
      <w:r>
        <w:rPr>
          <w:rFonts w:ascii="黑体" w:hAnsi="黑体" w:eastAsia="黑体" w:cs="黑体"/>
          <w:color w:val="auto"/>
          <w:spacing w:val="7"/>
          <w:sz w:val="27"/>
          <w:szCs w:val="27"/>
          <w:highlight w:val="none"/>
          <w14:textOutline w14:w="5050" w14:cap="flat" w14:cmpd="sng">
            <w14:solidFill>
              <w14:srgbClr w14:val="000000"/>
            </w14:solidFill>
            <w14:prstDash w14:val="solid"/>
            <w14:miter w14:val="0"/>
          </w14:textOutline>
        </w:rPr>
        <w:t>六、分项报价</w:t>
      </w:r>
      <w:bookmarkEnd w:id="494"/>
      <w:bookmarkEnd w:id="495"/>
      <w:bookmarkEnd w:id="496"/>
    </w:p>
    <w:p w14:paraId="205046DD">
      <w:pPr>
        <w:spacing w:line="266" w:lineRule="auto"/>
        <w:rPr>
          <w:rFonts w:ascii="Arial"/>
          <w:color w:val="auto"/>
          <w:sz w:val="21"/>
          <w:highlight w:val="none"/>
        </w:rPr>
      </w:pPr>
    </w:p>
    <w:p w14:paraId="500E2EAB">
      <w:pPr>
        <w:spacing w:line="266" w:lineRule="auto"/>
        <w:rPr>
          <w:rFonts w:ascii="Arial"/>
          <w:color w:val="auto"/>
          <w:sz w:val="21"/>
          <w:highlight w:val="none"/>
        </w:rPr>
      </w:pPr>
    </w:p>
    <w:p w14:paraId="6E94F7BA">
      <w:pPr>
        <w:spacing w:before="68" w:line="219" w:lineRule="auto"/>
        <w:ind w:left="48"/>
        <w:outlineLvl w:val="9"/>
        <w:rPr>
          <w:rFonts w:ascii="黑体" w:hAnsi="黑体" w:eastAsia="黑体" w:cs="黑体"/>
          <w:color w:val="auto"/>
          <w:sz w:val="21"/>
          <w:szCs w:val="21"/>
          <w:highlight w:val="none"/>
        </w:rPr>
      </w:pPr>
      <w:r>
        <w:rPr>
          <w:rFonts w:ascii="黑体" w:hAnsi="黑体" w:eastAsia="黑体" w:cs="黑体"/>
          <w:color w:val="auto"/>
          <w:spacing w:val="-2"/>
          <w:sz w:val="21"/>
          <w:szCs w:val="21"/>
          <w:highlight w:val="none"/>
        </w:rPr>
        <w:t>附件</w:t>
      </w:r>
      <w:r>
        <w:rPr>
          <w:rFonts w:ascii="黑体" w:hAnsi="黑体" w:eastAsia="黑体" w:cs="黑体"/>
          <w:color w:val="auto"/>
          <w:spacing w:val="-24"/>
          <w:sz w:val="21"/>
          <w:szCs w:val="21"/>
          <w:highlight w:val="none"/>
        </w:rPr>
        <w:t xml:space="preserve"> </w:t>
      </w:r>
      <w:r>
        <w:rPr>
          <w:rFonts w:ascii="黑体" w:hAnsi="黑体" w:eastAsia="黑体" w:cs="黑体"/>
          <w:color w:val="auto"/>
          <w:spacing w:val="-2"/>
          <w:sz w:val="21"/>
          <w:szCs w:val="21"/>
          <w:highlight w:val="none"/>
        </w:rPr>
        <w:t>6-1</w:t>
      </w:r>
      <w:r>
        <w:rPr>
          <w:rFonts w:ascii="黑体" w:hAnsi="黑体" w:eastAsia="黑体" w:cs="黑体"/>
          <w:color w:val="auto"/>
          <w:spacing w:val="28"/>
          <w:sz w:val="21"/>
          <w:szCs w:val="21"/>
          <w:highlight w:val="none"/>
        </w:rPr>
        <w:t xml:space="preserve"> </w:t>
      </w:r>
      <w:r>
        <w:rPr>
          <w:rFonts w:ascii="黑体" w:hAnsi="黑体" w:eastAsia="黑体" w:cs="黑体"/>
          <w:color w:val="auto"/>
          <w:spacing w:val="-2"/>
          <w:sz w:val="21"/>
          <w:szCs w:val="21"/>
          <w:highlight w:val="none"/>
        </w:rPr>
        <w:t>分项报价说明</w:t>
      </w:r>
    </w:p>
    <w:p w14:paraId="24D46872">
      <w:pPr>
        <w:spacing w:line="332" w:lineRule="auto"/>
        <w:rPr>
          <w:rFonts w:ascii="Arial"/>
          <w:color w:val="auto"/>
          <w:sz w:val="21"/>
          <w:highlight w:val="none"/>
        </w:rPr>
      </w:pPr>
    </w:p>
    <w:p w14:paraId="020DA835">
      <w:pPr>
        <w:spacing w:before="88" w:line="224" w:lineRule="auto"/>
        <w:ind w:left="3667"/>
        <w:rPr>
          <w:rFonts w:ascii="黑体" w:hAnsi="黑体" w:eastAsia="黑体" w:cs="黑体"/>
          <w:color w:val="auto"/>
          <w:sz w:val="27"/>
          <w:szCs w:val="27"/>
          <w:highlight w:val="none"/>
        </w:rPr>
      </w:pPr>
      <w:r>
        <w:rPr>
          <w:rFonts w:ascii="黑体" w:hAnsi="黑体" w:eastAsia="黑体" w:cs="黑体"/>
          <w:color w:val="auto"/>
          <w:spacing w:val="7"/>
          <w:sz w:val="27"/>
          <w:szCs w:val="27"/>
          <w:highlight w:val="none"/>
          <w14:textOutline w14:w="5050" w14:cap="flat" w14:cmpd="sng">
            <w14:solidFill>
              <w14:srgbClr w14:val="000000"/>
            </w14:solidFill>
            <w14:prstDash w14:val="solid"/>
            <w14:miter w14:val="0"/>
          </w14:textOutline>
        </w:rPr>
        <w:t>分项报价说明</w:t>
      </w:r>
    </w:p>
    <w:p w14:paraId="1A7CE953">
      <w:pPr>
        <w:pStyle w:val="7"/>
        <w:spacing w:before="210" w:line="219" w:lineRule="auto"/>
        <w:ind w:left="39"/>
        <w:rPr>
          <w:color w:val="auto"/>
          <w:sz w:val="21"/>
          <w:szCs w:val="21"/>
          <w:highlight w:val="none"/>
        </w:rPr>
      </w:pPr>
      <w:r>
        <w:rPr>
          <w:color w:val="auto"/>
          <w:spacing w:val="-1"/>
          <w:sz w:val="21"/>
          <w:szCs w:val="21"/>
          <w:highlight w:val="none"/>
        </w:rPr>
        <w:t>备注：投标人应按招标文件第二章相关要求，对本节“分项报价明细表”进行编制，并说明。</w:t>
      </w:r>
    </w:p>
    <w:p w14:paraId="3AAECEEF">
      <w:pPr>
        <w:spacing w:line="259" w:lineRule="auto"/>
        <w:rPr>
          <w:rFonts w:ascii="Arial"/>
          <w:color w:val="auto"/>
          <w:sz w:val="21"/>
          <w:highlight w:val="none"/>
        </w:rPr>
      </w:pPr>
    </w:p>
    <w:p w14:paraId="4F0B64D9">
      <w:pPr>
        <w:spacing w:line="259" w:lineRule="auto"/>
        <w:rPr>
          <w:rFonts w:ascii="Arial"/>
          <w:color w:val="auto"/>
          <w:sz w:val="21"/>
          <w:highlight w:val="none"/>
        </w:rPr>
      </w:pPr>
    </w:p>
    <w:p w14:paraId="3B1922D7">
      <w:pPr>
        <w:spacing w:line="259" w:lineRule="auto"/>
        <w:rPr>
          <w:rFonts w:ascii="Arial"/>
          <w:color w:val="auto"/>
          <w:sz w:val="21"/>
          <w:highlight w:val="none"/>
        </w:rPr>
      </w:pPr>
    </w:p>
    <w:p w14:paraId="69C797A2">
      <w:pPr>
        <w:spacing w:before="68" w:line="227" w:lineRule="auto"/>
        <w:ind w:left="48"/>
        <w:outlineLvl w:val="9"/>
        <w:rPr>
          <w:rFonts w:ascii="黑体" w:hAnsi="黑体" w:eastAsia="黑体" w:cs="黑体"/>
          <w:color w:val="auto"/>
          <w:sz w:val="21"/>
          <w:szCs w:val="21"/>
          <w:highlight w:val="none"/>
        </w:rPr>
      </w:pPr>
      <w:r>
        <w:rPr>
          <w:rFonts w:ascii="黑体" w:hAnsi="黑体" w:eastAsia="黑体" w:cs="黑体"/>
          <w:color w:val="auto"/>
          <w:spacing w:val="-2"/>
          <w:position w:val="2"/>
          <w:sz w:val="21"/>
          <w:szCs w:val="21"/>
          <w:highlight w:val="none"/>
        </w:rPr>
        <w:t>附件</w:t>
      </w:r>
      <w:r>
        <w:rPr>
          <w:rFonts w:ascii="黑体" w:hAnsi="黑体" w:eastAsia="黑体" w:cs="黑体"/>
          <w:color w:val="auto"/>
          <w:spacing w:val="-22"/>
          <w:position w:val="2"/>
          <w:sz w:val="21"/>
          <w:szCs w:val="21"/>
          <w:highlight w:val="none"/>
        </w:rPr>
        <w:t xml:space="preserve"> </w:t>
      </w:r>
      <w:r>
        <w:rPr>
          <w:rFonts w:ascii="黑体" w:hAnsi="黑体" w:eastAsia="黑体" w:cs="黑体"/>
          <w:color w:val="auto"/>
          <w:spacing w:val="-2"/>
          <w:position w:val="2"/>
          <w:sz w:val="21"/>
          <w:szCs w:val="21"/>
          <w:highlight w:val="none"/>
        </w:rPr>
        <w:t>6-2</w:t>
      </w:r>
      <w:r>
        <w:rPr>
          <w:rFonts w:ascii="黑体" w:hAnsi="黑体" w:eastAsia="黑体" w:cs="黑体"/>
          <w:color w:val="auto"/>
          <w:spacing w:val="28"/>
          <w:position w:val="2"/>
          <w:sz w:val="21"/>
          <w:szCs w:val="21"/>
          <w:highlight w:val="none"/>
        </w:rPr>
        <w:t xml:space="preserve"> </w:t>
      </w:r>
      <w:r>
        <w:rPr>
          <w:rFonts w:ascii="黑体" w:hAnsi="黑体" w:eastAsia="黑体" w:cs="黑体"/>
          <w:color w:val="auto"/>
          <w:spacing w:val="-2"/>
          <w:sz w:val="21"/>
          <w:szCs w:val="21"/>
          <w:highlight w:val="none"/>
        </w:rPr>
        <w:t>分项报价明细表</w:t>
      </w:r>
    </w:p>
    <w:p w14:paraId="5D4F395C">
      <w:pPr>
        <w:spacing w:line="323" w:lineRule="auto"/>
        <w:rPr>
          <w:rFonts w:ascii="Arial"/>
          <w:color w:val="auto"/>
          <w:sz w:val="21"/>
          <w:highlight w:val="none"/>
        </w:rPr>
      </w:pPr>
    </w:p>
    <w:p w14:paraId="1309CD25">
      <w:pPr>
        <w:spacing w:before="88" w:line="224" w:lineRule="auto"/>
        <w:ind w:left="3527"/>
        <w:rPr>
          <w:rFonts w:ascii="黑体" w:hAnsi="黑体" w:eastAsia="黑体" w:cs="黑体"/>
          <w:color w:val="auto"/>
          <w:sz w:val="27"/>
          <w:szCs w:val="27"/>
          <w:highlight w:val="none"/>
        </w:rPr>
      </w:pPr>
      <w:r>
        <w:rPr>
          <w:rFonts w:ascii="黑体" w:hAnsi="黑体" w:eastAsia="黑体" w:cs="黑体"/>
          <w:color w:val="auto"/>
          <w:spacing w:val="7"/>
          <w:sz w:val="27"/>
          <w:szCs w:val="27"/>
          <w:highlight w:val="none"/>
          <w14:textOutline w14:w="5050" w14:cap="flat" w14:cmpd="sng">
            <w14:solidFill>
              <w14:srgbClr w14:val="000000"/>
            </w14:solidFill>
            <w14:prstDash w14:val="solid"/>
            <w14:miter w14:val="0"/>
          </w14:textOutline>
        </w:rPr>
        <w:t>分项报价明细表</w:t>
      </w:r>
    </w:p>
    <w:p w14:paraId="3023D234">
      <w:pPr>
        <w:pStyle w:val="7"/>
        <w:spacing w:before="206" w:line="220" w:lineRule="auto"/>
        <w:ind w:left="36"/>
        <w:rPr>
          <w:color w:val="auto"/>
          <w:sz w:val="21"/>
          <w:szCs w:val="21"/>
          <w:highlight w:val="none"/>
        </w:rPr>
      </w:pPr>
      <w:r>
        <w:rPr>
          <w:color w:val="auto"/>
          <w:spacing w:val="-4"/>
          <w:sz w:val="21"/>
          <w:szCs w:val="21"/>
          <w:highlight w:val="none"/>
        </w:rPr>
        <w:t>采购计划编号/委托代理编号：</w:t>
      </w:r>
      <w:r>
        <w:rPr>
          <w:color w:val="auto"/>
          <w:spacing w:val="-4"/>
          <w:sz w:val="21"/>
          <w:szCs w:val="21"/>
          <w:highlight w:val="none"/>
          <w:u w:val="single" w:color="auto"/>
        </w:rPr>
        <w:t xml:space="preserve">               </w:t>
      </w:r>
      <w:r>
        <w:rPr>
          <w:color w:val="auto"/>
          <w:spacing w:val="1"/>
          <w:sz w:val="21"/>
          <w:szCs w:val="21"/>
          <w:highlight w:val="none"/>
        </w:rPr>
        <w:t xml:space="preserve">          </w:t>
      </w:r>
      <w:r>
        <w:rPr>
          <w:color w:val="auto"/>
          <w:spacing w:val="-4"/>
          <w:sz w:val="21"/>
          <w:szCs w:val="21"/>
          <w:highlight w:val="none"/>
        </w:rPr>
        <w:t xml:space="preserve">项目名称： </w:t>
      </w:r>
      <w:r>
        <w:rPr>
          <w:color w:val="auto"/>
          <w:spacing w:val="-4"/>
          <w:sz w:val="21"/>
          <w:szCs w:val="21"/>
          <w:highlight w:val="none"/>
          <w:u w:val="single" w:color="auto"/>
        </w:rPr>
        <w:t xml:space="preserve">            </w:t>
      </w:r>
      <w:r>
        <w:rPr>
          <w:color w:val="auto"/>
          <w:spacing w:val="-5"/>
          <w:sz w:val="21"/>
          <w:szCs w:val="21"/>
          <w:highlight w:val="none"/>
          <w:u w:val="single" w:color="auto"/>
        </w:rPr>
        <w:t xml:space="preserve">        </w:t>
      </w:r>
    </w:p>
    <w:p w14:paraId="7C9233B6">
      <w:pPr>
        <w:pStyle w:val="7"/>
        <w:spacing w:before="158" w:line="222" w:lineRule="auto"/>
        <w:ind w:left="37"/>
        <w:rPr>
          <w:color w:val="auto"/>
          <w:sz w:val="21"/>
          <w:szCs w:val="21"/>
          <w:highlight w:val="none"/>
        </w:rPr>
      </w:pPr>
      <w:r>
        <w:rPr>
          <w:color w:val="auto"/>
          <w:spacing w:val="-25"/>
          <w:sz w:val="21"/>
          <w:szCs w:val="21"/>
          <w:highlight w:val="none"/>
        </w:rPr>
        <w:t xml:space="preserve">包号： </w:t>
      </w:r>
      <w:r>
        <w:rPr>
          <w:color w:val="auto"/>
          <w:sz w:val="21"/>
          <w:szCs w:val="21"/>
          <w:highlight w:val="none"/>
          <w:u w:val="single" w:color="auto"/>
        </w:rPr>
        <w:t xml:space="preserve">                        </w:t>
      </w:r>
      <w:r>
        <w:rPr>
          <w:color w:val="auto"/>
          <w:sz w:val="21"/>
          <w:szCs w:val="21"/>
          <w:highlight w:val="none"/>
        </w:rPr>
        <w:t xml:space="preserve">                      </w:t>
      </w:r>
      <w:r>
        <w:rPr>
          <w:color w:val="auto"/>
          <w:spacing w:val="-25"/>
          <w:sz w:val="21"/>
          <w:szCs w:val="21"/>
          <w:highlight w:val="none"/>
        </w:rPr>
        <w:t>包名称：</w:t>
      </w:r>
      <w:r>
        <w:rPr>
          <w:color w:val="auto"/>
          <w:spacing w:val="-15"/>
          <w:sz w:val="21"/>
          <w:szCs w:val="21"/>
          <w:highlight w:val="none"/>
        </w:rPr>
        <w:t xml:space="preserve"> </w:t>
      </w:r>
      <w:r>
        <w:rPr>
          <w:color w:val="auto"/>
          <w:sz w:val="21"/>
          <w:szCs w:val="21"/>
          <w:highlight w:val="none"/>
          <w:u w:val="single" w:color="auto"/>
        </w:rPr>
        <w:t xml:space="preserve">                  </w:t>
      </w:r>
    </w:p>
    <w:p w14:paraId="162A4F65">
      <w:pPr>
        <w:spacing w:line="125" w:lineRule="exact"/>
        <w:rPr>
          <w:color w:val="auto"/>
          <w:highlight w:val="none"/>
        </w:rPr>
      </w:pPr>
    </w:p>
    <w:tbl>
      <w:tblPr>
        <w:tblStyle w:val="24"/>
        <w:tblW w:w="8902"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43"/>
        <w:gridCol w:w="1383"/>
        <w:gridCol w:w="2128"/>
        <w:gridCol w:w="1197"/>
        <w:gridCol w:w="1096"/>
        <w:gridCol w:w="906"/>
        <w:gridCol w:w="916"/>
        <w:gridCol w:w="933"/>
      </w:tblGrid>
      <w:tr w14:paraId="1D71C4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1726" w:type="dxa"/>
            <w:gridSpan w:val="2"/>
            <w:vMerge w:val="restart"/>
            <w:tcBorders>
              <w:top w:val="single" w:color="000000" w:sz="2" w:space="0"/>
              <w:left w:val="single" w:color="000000" w:sz="2" w:space="0"/>
              <w:bottom w:val="nil"/>
            </w:tcBorders>
            <w:vAlign w:val="top"/>
          </w:tcPr>
          <w:p w14:paraId="4D11A750">
            <w:pPr>
              <w:pStyle w:val="25"/>
              <w:spacing w:before="250" w:line="221" w:lineRule="auto"/>
              <w:ind w:left="264"/>
              <w:rPr>
                <w:color w:val="auto"/>
                <w:highlight w:val="none"/>
              </w:rPr>
            </w:pPr>
            <w:r>
              <w:rPr>
                <w:color w:val="auto"/>
                <w:spacing w:val="-1"/>
                <w:highlight w:val="none"/>
              </w:rPr>
              <w:t>分项项目名称</w:t>
            </w:r>
          </w:p>
        </w:tc>
        <w:tc>
          <w:tcPr>
            <w:tcW w:w="2128" w:type="dxa"/>
            <w:vMerge w:val="restart"/>
            <w:tcBorders>
              <w:top w:val="single" w:color="000000" w:sz="2" w:space="0"/>
              <w:bottom w:val="nil"/>
              <w:right w:val="single" w:color="000000" w:sz="2" w:space="0"/>
            </w:tcBorders>
            <w:vAlign w:val="top"/>
          </w:tcPr>
          <w:p w14:paraId="0237D2D3">
            <w:pPr>
              <w:pStyle w:val="25"/>
              <w:spacing w:before="53" w:line="221" w:lineRule="auto"/>
              <w:ind w:left="662"/>
              <w:rPr>
                <w:color w:val="auto"/>
                <w:highlight w:val="none"/>
              </w:rPr>
            </w:pPr>
            <w:r>
              <w:rPr>
                <w:color w:val="auto"/>
                <w:spacing w:val="-1"/>
                <w:highlight w:val="none"/>
              </w:rPr>
              <w:t>规格型号</w:t>
            </w:r>
          </w:p>
          <w:p w14:paraId="28C88878">
            <w:pPr>
              <w:pStyle w:val="25"/>
              <w:spacing w:before="161" w:line="221" w:lineRule="auto"/>
              <w:ind w:left="139"/>
              <w:rPr>
                <w:color w:val="auto"/>
                <w:highlight w:val="none"/>
              </w:rPr>
            </w:pPr>
            <w:r>
              <w:rPr>
                <w:color w:val="auto"/>
                <w:spacing w:val="-2"/>
                <w:highlight w:val="none"/>
              </w:rPr>
              <w:t>（或项目特征描述）</w:t>
            </w:r>
          </w:p>
        </w:tc>
        <w:tc>
          <w:tcPr>
            <w:tcW w:w="1197" w:type="dxa"/>
            <w:vMerge w:val="restart"/>
            <w:tcBorders>
              <w:top w:val="single" w:color="000000" w:sz="2" w:space="0"/>
              <w:left w:val="single" w:color="000000" w:sz="2" w:space="0"/>
              <w:bottom w:val="nil"/>
            </w:tcBorders>
            <w:vAlign w:val="top"/>
          </w:tcPr>
          <w:p w14:paraId="4FE8B93F">
            <w:pPr>
              <w:pStyle w:val="25"/>
              <w:spacing w:before="249" w:line="221" w:lineRule="auto"/>
              <w:ind w:left="161"/>
              <w:rPr>
                <w:color w:val="auto"/>
                <w:highlight w:val="none"/>
              </w:rPr>
            </w:pPr>
            <w:r>
              <w:rPr>
                <w:color w:val="auto"/>
                <w:spacing w:val="-4"/>
                <w:highlight w:val="none"/>
              </w:rPr>
              <w:t>品牌/产地</w:t>
            </w:r>
          </w:p>
        </w:tc>
        <w:tc>
          <w:tcPr>
            <w:tcW w:w="1096" w:type="dxa"/>
            <w:vMerge w:val="restart"/>
            <w:tcBorders>
              <w:top w:val="single" w:color="000000" w:sz="2" w:space="0"/>
              <w:bottom w:val="nil"/>
              <w:right w:val="single" w:color="000000" w:sz="2" w:space="0"/>
            </w:tcBorders>
            <w:vAlign w:val="top"/>
          </w:tcPr>
          <w:p w14:paraId="33507FCD">
            <w:pPr>
              <w:pStyle w:val="25"/>
              <w:spacing w:before="249" w:line="221" w:lineRule="auto"/>
              <w:ind w:left="94"/>
              <w:rPr>
                <w:color w:val="auto"/>
                <w:highlight w:val="none"/>
              </w:rPr>
            </w:pPr>
            <w:r>
              <w:rPr>
                <w:color w:val="auto"/>
                <w:spacing w:val="-1"/>
                <w:highlight w:val="none"/>
              </w:rPr>
              <w:t>数量/单位</w:t>
            </w:r>
          </w:p>
        </w:tc>
        <w:tc>
          <w:tcPr>
            <w:tcW w:w="1822" w:type="dxa"/>
            <w:gridSpan w:val="2"/>
            <w:tcBorders>
              <w:top w:val="single" w:color="000000" w:sz="2" w:space="0"/>
              <w:left w:val="single" w:color="000000" w:sz="2" w:space="0"/>
            </w:tcBorders>
            <w:vAlign w:val="top"/>
          </w:tcPr>
          <w:p w14:paraId="7D360E1C">
            <w:pPr>
              <w:pStyle w:val="25"/>
              <w:spacing w:before="53" w:line="221" w:lineRule="auto"/>
              <w:ind w:left="402"/>
              <w:rPr>
                <w:color w:val="auto"/>
                <w:highlight w:val="none"/>
              </w:rPr>
            </w:pPr>
            <w:r>
              <w:rPr>
                <w:color w:val="auto"/>
                <w:spacing w:val="-3"/>
                <w:highlight w:val="none"/>
              </w:rPr>
              <w:t>金额（元）</w:t>
            </w:r>
          </w:p>
        </w:tc>
        <w:tc>
          <w:tcPr>
            <w:tcW w:w="933" w:type="dxa"/>
            <w:vMerge w:val="restart"/>
            <w:tcBorders>
              <w:top w:val="single" w:color="000000" w:sz="2" w:space="0"/>
              <w:bottom w:val="nil"/>
              <w:right w:val="single" w:color="000000" w:sz="2" w:space="0"/>
            </w:tcBorders>
            <w:vAlign w:val="top"/>
          </w:tcPr>
          <w:p w14:paraId="249ACEAB">
            <w:pPr>
              <w:pStyle w:val="25"/>
              <w:spacing w:before="250" w:line="222" w:lineRule="auto"/>
              <w:ind w:left="264"/>
              <w:rPr>
                <w:color w:val="auto"/>
                <w:highlight w:val="none"/>
              </w:rPr>
            </w:pPr>
            <w:r>
              <w:rPr>
                <w:color w:val="auto"/>
                <w:spacing w:val="-3"/>
                <w:highlight w:val="none"/>
              </w:rPr>
              <w:t>备注</w:t>
            </w:r>
          </w:p>
        </w:tc>
      </w:tr>
      <w:tr w14:paraId="10B6C9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726" w:type="dxa"/>
            <w:gridSpan w:val="2"/>
            <w:vMerge w:val="continue"/>
            <w:tcBorders>
              <w:top w:val="nil"/>
              <w:left w:val="single" w:color="000000" w:sz="2" w:space="0"/>
            </w:tcBorders>
            <w:vAlign w:val="top"/>
          </w:tcPr>
          <w:p w14:paraId="6A243A2E">
            <w:pPr>
              <w:rPr>
                <w:rFonts w:ascii="Arial"/>
                <w:color w:val="auto"/>
                <w:sz w:val="21"/>
                <w:highlight w:val="none"/>
              </w:rPr>
            </w:pPr>
          </w:p>
        </w:tc>
        <w:tc>
          <w:tcPr>
            <w:tcW w:w="2128" w:type="dxa"/>
            <w:vMerge w:val="continue"/>
            <w:tcBorders>
              <w:top w:val="nil"/>
              <w:right w:val="single" w:color="000000" w:sz="2" w:space="0"/>
            </w:tcBorders>
            <w:vAlign w:val="top"/>
          </w:tcPr>
          <w:p w14:paraId="4D910CE2">
            <w:pPr>
              <w:rPr>
                <w:rFonts w:ascii="Arial"/>
                <w:color w:val="auto"/>
                <w:sz w:val="21"/>
                <w:highlight w:val="none"/>
              </w:rPr>
            </w:pPr>
          </w:p>
        </w:tc>
        <w:tc>
          <w:tcPr>
            <w:tcW w:w="1197" w:type="dxa"/>
            <w:vMerge w:val="continue"/>
            <w:tcBorders>
              <w:top w:val="nil"/>
              <w:left w:val="single" w:color="000000" w:sz="2" w:space="0"/>
            </w:tcBorders>
            <w:vAlign w:val="top"/>
          </w:tcPr>
          <w:p w14:paraId="679FCD7D">
            <w:pPr>
              <w:rPr>
                <w:rFonts w:ascii="Arial"/>
                <w:color w:val="auto"/>
                <w:sz w:val="21"/>
                <w:highlight w:val="none"/>
              </w:rPr>
            </w:pPr>
          </w:p>
        </w:tc>
        <w:tc>
          <w:tcPr>
            <w:tcW w:w="1096" w:type="dxa"/>
            <w:vMerge w:val="continue"/>
            <w:tcBorders>
              <w:top w:val="nil"/>
              <w:right w:val="single" w:color="000000" w:sz="2" w:space="0"/>
            </w:tcBorders>
            <w:vAlign w:val="top"/>
          </w:tcPr>
          <w:p w14:paraId="43A5F203">
            <w:pPr>
              <w:rPr>
                <w:rFonts w:ascii="Arial"/>
                <w:color w:val="auto"/>
                <w:sz w:val="21"/>
                <w:highlight w:val="none"/>
              </w:rPr>
            </w:pPr>
          </w:p>
        </w:tc>
        <w:tc>
          <w:tcPr>
            <w:tcW w:w="906" w:type="dxa"/>
            <w:tcBorders>
              <w:left w:val="single" w:color="000000" w:sz="2" w:space="0"/>
              <w:right w:val="single" w:color="000000" w:sz="2" w:space="0"/>
            </w:tcBorders>
            <w:vAlign w:val="top"/>
          </w:tcPr>
          <w:p w14:paraId="4CBA5240">
            <w:pPr>
              <w:pStyle w:val="25"/>
              <w:spacing w:before="27" w:line="219" w:lineRule="auto"/>
              <w:ind w:left="263"/>
              <w:rPr>
                <w:color w:val="auto"/>
                <w:highlight w:val="none"/>
              </w:rPr>
            </w:pPr>
            <w:r>
              <w:rPr>
                <w:color w:val="auto"/>
                <w:spacing w:val="-2"/>
                <w:highlight w:val="none"/>
              </w:rPr>
              <w:t>单价</w:t>
            </w:r>
          </w:p>
        </w:tc>
        <w:tc>
          <w:tcPr>
            <w:tcW w:w="916" w:type="dxa"/>
            <w:tcBorders>
              <w:left w:val="single" w:color="000000" w:sz="2" w:space="0"/>
            </w:tcBorders>
            <w:vAlign w:val="top"/>
          </w:tcPr>
          <w:p w14:paraId="4D336F16">
            <w:pPr>
              <w:pStyle w:val="25"/>
              <w:spacing w:before="27" w:line="222" w:lineRule="auto"/>
              <w:ind w:left="312"/>
              <w:rPr>
                <w:color w:val="auto"/>
                <w:highlight w:val="none"/>
              </w:rPr>
            </w:pPr>
            <w:r>
              <w:rPr>
                <w:color w:val="auto"/>
                <w:spacing w:val="-3"/>
                <w:highlight w:val="none"/>
              </w:rPr>
              <w:t>小计</w:t>
            </w:r>
          </w:p>
        </w:tc>
        <w:tc>
          <w:tcPr>
            <w:tcW w:w="933" w:type="dxa"/>
            <w:vMerge w:val="continue"/>
            <w:tcBorders>
              <w:top w:val="nil"/>
              <w:right w:val="single" w:color="000000" w:sz="2" w:space="0"/>
            </w:tcBorders>
            <w:vAlign w:val="top"/>
          </w:tcPr>
          <w:p w14:paraId="72E4759D">
            <w:pPr>
              <w:rPr>
                <w:rFonts w:ascii="Arial"/>
                <w:color w:val="auto"/>
                <w:sz w:val="21"/>
                <w:highlight w:val="none"/>
              </w:rPr>
            </w:pPr>
          </w:p>
        </w:tc>
      </w:tr>
      <w:tr w14:paraId="26FAD1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343" w:type="dxa"/>
            <w:tcBorders>
              <w:left w:val="single" w:color="000000" w:sz="2" w:space="0"/>
            </w:tcBorders>
            <w:vAlign w:val="top"/>
          </w:tcPr>
          <w:p w14:paraId="2688F8DA">
            <w:pPr>
              <w:pStyle w:val="25"/>
              <w:spacing w:before="111" w:line="183" w:lineRule="auto"/>
              <w:ind w:left="153"/>
              <w:rPr>
                <w:color w:val="auto"/>
                <w:highlight w:val="none"/>
              </w:rPr>
            </w:pPr>
            <w:r>
              <w:rPr>
                <w:color w:val="auto"/>
                <w:highlight w:val="none"/>
              </w:rPr>
              <w:t>1</w:t>
            </w:r>
          </w:p>
        </w:tc>
        <w:tc>
          <w:tcPr>
            <w:tcW w:w="1383" w:type="dxa"/>
            <w:vAlign w:val="top"/>
          </w:tcPr>
          <w:p w14:paraId="377B3B40">
            <w:pPr>
              <w:rPr>
                <w:rFonts w:ascii="Arial"/>
                <w:color w:val="auto"/>
                <w:sz w:val="21"/>
                <w:highlight w:val="none"/>
              </w:rPr>
            </w:pPr>
          </w:p>
        </w:tc>
        <w:tc>
          <w:tcPr>
            <w:tcW w:w="2128" w:type="dxa"/>
            <w:tcBorders>
              <w:right w:val="single" w:color="000000" w:sz="2" w:space="0"/>
            </w:tcBorders>
            <w:vAlign w:val="top"/>
          </w:tcPr>
          <w:p w14:paraId="5676E79E">
            <w:pPr>
              <w:rPr>
                <w:rFonts w:ascii="Arial"/>
                <w:color w:val="auto"/>
                <w:sz w:val="21"/>
                <w:highlight w:val="none"/>
              </w:rPr>
            </w:pPr>
          </w:p>
        </w:tc>
        <w:tc>
          <w:tcPr>
            <w:tcW w:w="1197" w:type="dxa"/>
            <w:tcBorders>
              <w:left w:val="single" w:color="000000" w:sz="2" w:space="0"/>
            </w:tcBorders>
            <w:vAlign w:val="top"/>
          </w:tcPr>
          <w:p w14:paraId="5DFAEE5D">
            <w:pPr>
              <w:rPr>
                <w:rFonts w:ascii="Arial"/>
                <w:color w:val="auto"/>
                <w:sz w:val="21"/>
                <w:highlight w:val="none"/>
              </w:rPr>
            </w:pPr>
          </w:p>
        </w:tc>
        <w:tc>
          <w:tcPr>
            <w:tcW w:w="1096" w:type="dxa"/>
            <w:vAlign w:val="top"/>
          </w:tcPr>
          <w:p w14:paraId="3515DD92">
            <w:pPr>
              <w:rPr>
                <w:rFonts w:ascii="Arial"/>
                <w:color w:val="auto"/>
                <w:sz w:val="21"/>
                <w:highlight w:val="none"/>
              </w:rPr>
            </w:pPr>
          </w:p>
        </w:tc>
        <w:tc>
          <w:tcPr>
            <w:tcW w:w="906" w:type="dxa"/>
            <w:vAlign w:val="top"/>
          </w:tcPr>
          <w:p w14:paraId="7C5D42E4">
            <w:pPr>
              <w:rPr>
                <w:rFonts w:ascii="Arial"/>
                <w:color w:val="auto"/>
                <w:sz w:val="21"/>
                <w:highlight w:val="none"/>
              </w:rPr>
            </w:pPr>
          </w:p>
        </w:tc>
        <w:tc>
          <w:tcPr>
            <w:tcW w:w="916" w:type="dxa"/>
            <w:vAlign w:val="top"/>
          </w:tcPr>
          <w:p w14:paraId="35F8DDD0">
            <w:pPr>
              <w:rPr>
                <w:rFonts w:ascii="Arial"/>
                <w:color w:val="auto"/>
                <w:sz w:val="21"/>
                <w:highlight w:val="none"/>
              </w:rPr>
            </w:pPr>
          </w:p>
        </w:tc>
        <w:tc>
          <w:tcPr>
            <w:tcW w:w="933" w:type="dxa"/>
            <w:tcBorders>
              <w:right w:val="single" w:color="000000" w:sz="2" w:space="0"/>
            </w:tcBorders>
            <w:vAlign w:val="top"/>
          </w:tcPr>
          <w:p w14:paraId="36FF16C2">
            <w:pPr>
              <w:rPr>
                <w:rFonts w:ascii="Arial"/>
                <w:color w:val="auto"/>
                <w:sz w:val="21"/>
                <w:highlight w:val="none"/>
              </w:rPr>
            </w:pPr>
          </w:p>
        </w:tc>
      </w:tr>
      <w:tr w14:paraId="114961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343" w:type="dxa"/>
            <w:tcBorders>
              <w:left w:val="single" w:color="000000" w:sz="2" w:space="0"/>
            </w:tcBorders>
            <w:vAlign w:val="top"/>
          </w:tcPr>
          <w:p w14:paraId="1ACFF668">
            <w:pPr>
              <w:pStyle w:val="25"/>
              <w:spacing w:before="126" w:line="182" w:lineRule="auto"/>
              <w:ind w:left="140"/>
              <w:rPr>
                <w:color w:val="auto"/>
                <w:highlight w:val="none"/>
              </w:rPr>
            </w:pPr>
            <w:r>
              <w:rPr>
                <w:color w:val="auto"/>
                <w:highlight w:val="none"/>
              </w:rPr>
              <w:t>2</w:t>
            </w:r>
          </w:p>
        </w:tc>
        <w:tc>
          <w:tcPr>
            <w:tcW w:w="1383" w:type="dxa"/>
            <w:vAlign w:val="top"/>
          </w:tcPr>
          <w:p w14:paraId="43C892ED">
            <w:pPr>
              <w:rPr>
                <w:rFonts w:ascii="Arial"/>
                <w:color w:val="auto"/>
                <w:sz w:val="21"/>
                <w:highlight w:val="none"/>
              </w:rPr>
            </w:pPr>
          </w:p>
        </w:tc>
        <w:tc>
          <w:tcPr>
            <w:tcW w:w="2128" w:type="dxa"/>
            <w:tcBorders>
              <w:right w:val="single" w:color="000000" w:sz="2" w:space="0"/>
            </w:tcBorders>
            <w:vAlign w:val="top"/>
          </w:tcPr>
          <w:p w14:paraId="33A37DEB">
            <w:pPr>
              <w:rPr>
                <w:rFonts w:ascii="Arial"/>
                <w:color w:val="auto"/>
                <w:sz w:val="21"/>
                <w:highlight w:val="none"/>
              </w:rPr>
            </w:pPr>
          </w:p>
        </w:tc>
        <w:tc>
          <w:tcPr>
            <w:tcW w:w="1197" w:type="dxa"/>
            <w:tcBorders>
              <w:left w:val="single" w:color="000000" w:sz="2" w:space="0"/>
            </w:tcBorders>
            <w:vAlign w:val="top"/>
          </w:tcPr>
          <w:p w14:paraId="0BB99E54">
            <w:pPr>
              <w:rPr>
                <w:rFonts w:ascii="Arial"/>
                <w:color w:val="auto"/>
                <w:sz w:val="21"/>
                <w:highlight w:val="none"/>
              </w:rPr>
            </w:pPr>
          </w:p>
        </w:tc>
        <w:tc>
          <w:tcPr>
            <w:tcW w:w="1096" w:type="dxa"/>
            <w:vAlign w:val="top"/>
          </w:tcPr>
          <w:p w14:paraId="5A4CA6CB">
            <w:pPr>
              <w:rPr>
                <w:rFonts w:ascii="Arial"/>
                <w:color w:val="auto"/>
                <w:sz w:val="21"/>
                <w:highlight w:val="none"/>
              </w:rPr>
            </w:pPr>
          </w:p>
        </w:tc>
        <w:tc>
          <w:tcPr>
            <w:tcW w:w="906" w:type="dxa"/>
            <w:vAlign w:val="top"/>
          </w:tcPr>
          <w:p w14:paraId="3696F36F">
            <w:pPr>
              <w:rPr>
                <w:rFonts w:ascii="Arial"/>
                <w:color w:val="auto"/>
                <w:sz w:val="21"/>
                <w:highlight w:val="none"/>
              </w:rPr>
            </w:pPr>
          </w:p>
        </w:tc>
        <w:tc>
          <w:tcPr>
            <w:tcW w:w="916" w:type="dxa"/>
            <w:vAlign w:val="top"/>
          </w:tcPr>
          <w:p w14:paraId="7AF9E70D">
            <w:pPr>
              <w:rPr>
                <w:rFonts w:ascii="Arial"/>
                <w:color w:val="auto"/>
                <w:sz w:val="21"/>
                <w:highlight w:val="none"/>
              </w:rPr>
            </w:pPr>
          </w:p>
        </w:tc>
        <w:tc>
          <w:tcPr>
            <w:tcW w:w="933" w:type="dxa"/>
            <w:tcBorders>
              <w:right w:val="single" w:color="000000" w:sz="2" w:space="0"/>
            </w:tcBorders>
            <w:vAlign w:val="top"/>
          </w:tcPr>
          <w:p w14:paraId="2A821175">
            <w:pPr>
              <w:rPr>
                <w:rFonts w:ascii="Arial"/>
                <w:color w:val="auto"/>
                <w:sz w:val="21"/>
                <w:highlight w:val="none"/>
              </w:rPr>
            </w:pPr>
          </w:p>
        </w:tc>
      </w:tr>
      <w:tr w14:paraId="3E8DD3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7" w:hRule="atLeast"/>
        </w:trPr>
        <w:tc>
          <w:tcPr>
            <w:tcW w:w="343" w:type="dxa"/>
            <w:tcBorders>
              <w:left w:val="single" w:color="000000" w:sz="2" w:space="0"/>
            </w:tcBorders>
            <w:vAlign w:val="top"/>
          </w:tcPr>
          <w:p w14:paraId="7FEBF654">
            <w:pPr>
              <w:pStyle w:val="25"/>
              <w:spacing w:before="132" w:line="182" w:lineRule="auto"/>
              <w:ind w:left="141"/>
              <w:rPr>
                <w:color w:val="auto"/>
                <w:highlight w:val="none"/>
              </w:rPr>
            </w:pPr>
            <w:r>
              <w:rPr>
                <w:color w:val="auto"/>
                <w:highlight w:val="none"/>
              </w:rPr>
              <w:t>3</w:t>
            </w:r>
          </w:p>
        </w:tc>
        <w:tc>
          <w:tcPr>
            <w:tcW w:w="1383" w:type="dxa"/>
            <w:vAlign w:val="top"/>
          </w:tcPr>
          <w:p w14:paraId="459808FC">
            <w:pPr>
              <w:rPr>
                <w:rFonts w:ascii="Arial"/>
                <w:color w:val="auto"/>
                <w:sz w:val="21"/>
                <w:highlight w:val="none"/>
              </w:rPr>
            </w:pPr>
          </w:p>
        </w:tc>
        <w:tc>
          <w:tcPr>
            <w:tcW w:w="2128" w:type="dxa"/>
            <w:tcBorders>
              <w:right w:val="single" w:color="000000" w:sz="2" w:space="0"/>
            </w:tcBorders>
            <w:vAlign w:val="top"/>
          </w:tcPr>
          <w:p w14:paraId="3A2CCCDA">
            <w:pPr>
              <w:rPr>
                <w:rFonts w:ascii="Arial"/>
                <w:color w:val="auto"/>
                <w:sz w:val="21"/>
                <w:highlight w:val="none"/>
              </w:rPr>
            </w:pPr>
          </w:p>
        </w:tc>
        <w:tc>
          <w:tcPr>
            <w:tcW w:w="1197" w:type="dxa"/>
            <w:tcBorders>
              <w:left w:val="single" w:color="000000" w:sz="2" w:space="0"/>
            </w:tcBorders>
            <w:vAlign w:val="top"/>
          </w:tcPr>
          <w:p w14:paraId="43BF7525">
            <w:pPr>
              <w:rPr>
                <w:rFonts w:ascii="Arial"/>
                <w:color w:val="auto"/>
                <w:sz w:val="21"/>
                <w:highlight w:val="none"/>
              </w:rPr>
            </w:pPr>
          </w:p>
        </w:tc>
        <w:tc>
          <w:tcPr>
            <w:tcW w:w="1096" w:type="dxa"/>
            <w:vAlign w:val="top"/>
          </w:tcPr>
          <w:p w14:paraId="598CDD47">
            <w:pPr>
              <w:rPr>
                <w:rFonts w:ascii="Arial"/>
                <w:color w:val="auto"/>
                <w:sz w:val="21"/>
                <w:highlight w:val="none"/>
              </w:rPr>
            </w:pPr>
          </w:p>
        </w:tc>
        <w:tc>
          <w:tcPr>
            <w:tcW w:w="906" w:type="dxa"/>
            <w:vAlign w:val="top"/>
          </w:tcPr>
          <w:p w14:paraId="6E51633C">
            <w:pPr>
              <w:rPr>
                <w:rFonts w:ascii="Arial"/>
                <w:color w:val="auto"/>
                <w:sz w:val="21"/>
                <w:highlight w:val="none"/>
              </w:rPr>
            </w:pPr>
          </w:p>
        </w:tc>
        <w:tc>
          <w:tcPr>
            <w:tcW w:w="916" w:type="dxa"/>
            <w:vAlign w:val="top"/>
          </w:tcPr>
          <w:p w14:paraId="3841F889">
            <w:pPr>
              <w:rPr>
                <w:rFonts w:ascii="Arial"/>
                <w:color w:val="auto"/>
                <w:sz w:val="21"/>
                <w:highlight w:val="none"/>
              </w:rPr>
            </w:pPr>
          </w:p>
        </w:tc>
        <w:tc>
          <w:tcPr>
            <w:tcW w:w="933" w:type="dxa"/>
            <w:tcBorders>
              <w:right w:val="single" w:color="000000" w:sz="2" w:space="0"/>
            </w:tcBorders>
            <w:vAlign w:val="top"/>
          </w:tcPr>
          <w:p w14:paraId="25C76AAD">
            <w:pPr>
              <w:rPr>
                <w:rFonts w:ascii="Arial"/>
                <w:color w:val="auto"/>
                <w:sz w:val="21"/>
                <w:highlight w:val="none"/>
              </w:rPr>
            </w:pPr>
          </w:p>
        </w:tc>
      </w:tr>
      <w:tr w14:paraId="0D2F72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343" w:type="dxa"/>
            <w:tcBorders>
              <w:left w:val="single" w:color="000000" w:sz="2" w:space="0"/>
            </w:tcBorders>
            <w:vAlign w:val="top"/>
          </w:tcPr>
          <w:p w14:paraId="78035F4A">
            <w:pPr>
              <w:pStyle w:val="25"/>
              <w:spacing w:before="128" w:line="182" w:lineRule="auto"/>
              <w:ind w:left="136"/>
              <w:rPr>
                <w:color w:val="auto"/>
                <w:highlight w:val="none"/>
              </w:rPr>
            </w:pPr>
            <w:r>
              <w:rPr>
                <w:color w:val="auto"/>
                <w:highlight w:val="none"/>
              </w:rPr>
              <w:t>4</w:t>
            </w:r>
          </w:p>
        </w:tc>
        <w:tc>
          <w:tcPr>
            <w:tcW w:w="1383" w:type="dxa"/>
            <w:vAlign w:val="top"/>
          </w:tcPr>
          <w:p w14:paraId="05004C43">
            <w:pPr>
              <w:rPr>
                <w:rFonts w:ascii="Arial"/>
                <w:color w:val="auto"/>
                <w:sz w:val="21"/>
                <w:highlight w:val="none"/>
              </w:rPr>
            </w:pPr>
          </w:p>
        </w:tc>
        <w:tc>
          <w:tcPr>
            <w:tcW w:w="2128" w:type="dxa"/>
            <w:tcBorders>
              <w:right w:val="single" w:color="000000" w:sz="2" w:space="0"/>
            </w:tcBorders>
            <w:vAlign w:val="top"/>
          </w:tcPr>
          <w:p w14:paraId="74B7F4B0">
            <w:pPr>
              <w:rPr>
                <w:rFonts w:ascii="Arial"/>
                <w:color w:val="auto"/>
                <w:sz w:val="21"/>
                <w:highlight w:val="none"/>
              </w:rPr>
            </w:pPr>
          </w:p>
        </w:tc>
        <w:tc>
          <w:tcPr>
            <w:tcW w:w="1197" w:type="dxa"/>
            <w:tcBorders>
              <w:left w:val="single" w:color="000000" w:sz="2" w:space="0"/>
            </w:tcBorders>
            <w:vAlign w:val="top"/>
          </w:tcPr>
          <w:p w14:paraId="0817A8A9">
            <w:pPr>
              <w:rPr>
                <w:rFonts w:ascii="Arial"/>
                <w:color w:val="auto"/>
                <w:sz w:val="21"/>
                <w:highlight w:val="none"/>
              </w:rPr>
            </w:pPr>
          </w:p>
        </w:tc>
        <w:tc>
          <w:tcPr>
            <w:tcW w:w="1096" w:type="dxa"/>
            <w:tcBorders>
              <w:right w:val="single" w:color="000000" w:sz="2" w:space="0"/>
            </w:tcBorders>
            <w:vAlign w:val="top"/>
          </w:tcPr>
          <w:p w14:paraId="55C147D5">
            <w:pPr>
              <w:rPr>
                <w:rFonts w:ascii="Arial"/>
                <w:color w:val="auto"/>
                <w:sz w:val="21"/>
                <w:highlight w:val="none"/>
              </w:rPr>
            </w:pPr>
          </w:p>
        </w:tc>
        <w:tc>
          <w:tcPr>
            <w:tcW w:w="906" w:type="dxa"/>
            <w:tcBorders>
              <w:left w:val="single" w:color="000000" w:sz="2" w:space="0"/>
            </w:tcBorders>
            <w:vAlign w:val="top"/>
          </w:tcPr>
          <w:p w14:paraId="2F201A27">
            <w:pPr>
              <w:rPr>
                <w:rFonts w:ascii="Arial"/>
                <w:color w:val="auto"/>
                <w:sz w:val="21"/>
                <w:highlight w:val="none"/>
              </w:rPr>
            </w:pPr>
          </w:p>
        </w:tc>
        <w:tc>
          <w:tcPr>
            <w:tcW w:w="916" w:type="dxa"/>
            <w:vAlign w:val="top"/>
          </w:tcPr>
          <w:p w14:paraId="1734545C">
            <w:pPr>
              <w:rPr>
                <w:rFonts w:ascii="Arial"/>
                <w:color w:val="auto"/>
                <w:sz w:val="21"/>
                <w:highlight w:val="none"/>
              </w:rPr>
            </w:pPr>
          </w:p>
        </w:tc>
        <w:tc>
          <w:tcPr>
            <w:tcW w:w="933" w:type="dxa"/>
            <w:tcBorders>
              <w:right w:val="single" w:color="000000" w:sz="2" w:space="0"/>
            </w:tcBorders>
            <w:vAlign w:val="top"/>
          </w:tcPr>
          <w:p w14:paraId="4D6A7920">
            <w:pPr>
              <w:rPr>
                <w:rFonts w:ascii="Arial"/>
                <w:color w:val="auto"/>
                <w:sz w:val="21"/>
                <w:highlight w:val="none"/>
              </w:rPr>
            </w:pPr>
          </w:p>
        </w:tc>
      </w:tr>
      <w:tr w14:paraId="137A6E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343" w:type="dxa"/>
            <w:tcBorders>
              <w:left w:val="single" w:color="000000" w:sz="2" w:space="0"/>
            </w:tcBorders>
            <w:vAlign w:val="top"/>
          </w:tcPr>
          <w:p w14:paraId="6AC8A3FE">
            <w:pPr>
              <w:pStyle w:val="25"/>
              <w:spacing w:before="135" w:line="181" w:lineRule="auto"/>
              <w:ind w:left="141"/>
              <w:rPr>
                <w:color w:val="auto"/>
                <w:highlight w:val="none"/>
              </w:rPr>
            </w:pPr>
            <w:r>
              <w:rPr>
                <w:color w:val="auto"/>
                <w:highlight w:val="none"/>
              </w:rPr>
              <w:t>5</w:t>
            </w:r>
          </w:p>
        </w:tc>
        <w:tc>
          <w:tcPr>
            <w:tcW w:w="1383" w:type="dxa"/>
            <w:vAlign w:val="top"/>
          </w:tcPr>
          <w:p w14:paraId="61C0F07A">
            <w:pPr>
              <w:rPr>
                <w:rFonts w:ascii="Arial"/>
                <w:color w:val="auto"/>
                <w:sz w:val="21"/>
                <w:highlight w:val="none"/>
              </w:rPr>
            </w:pPr>
          </w:p>
        </w:tc>
        <w:tc>
          <w:tcPr>
            <w:tcW w:w="2128" w:type="dxa"/>
            <w:tcBorders>
              <w:right w:val="single" w:color="000000" w:sz="2" w:space="0"/>
            </w:tcBorders>
            <w:vAlign w:val="top"/>
          </w:tcPr>
          <w:p w14:paraId="3AE9F3B9">
            <w:pPr>
              <w:rPr>
                <w:rFonts w:ascii="Arial"/>
                <w:color w:val="auto"/>
                <w:sz w:val="21"/>
                <w:highlight w:val="none"/>
              </w:rPr>
            </w:pPr>
          </w:p>
        </w:tc>
        <w:tc>
          <w:tcPr>
            <w:tcW w:w="1197" w:type="dxa"/>
            <w:tcBorders>
              <w:left w:val="single" w:color="000000" w:sz="2" w:space="0"/>
            </w:tcBorders>
            <w:vAlign w:val="top"/>
          </w:tcPr>
          <w:p w14:paraId="75E08887">
            <w:pPr>
              <w:rPr>
                <w:rFonts w:ascii="Arial"/>
                <w:color w:val="auto"/>
                <w:sz w:val="21"/>
                <w:highlight w:val="none"/>
              </w:rPr>
            </w:pPr>
          </w:p>
        </w:tc>
        <w:tc>
          <w:tcPr>
            <w:tcW w:w="1096" w:type="dxa"/>
            <w:tcBorders>
              <w:right w:val="single" w:color="000000" w:sz="2" w:space="0"/>
            </w:tcBorders>
            <w:vAlign w:val="top"/>
          </w:tcPr>
          <w:p w14:paraId="3596922F">
            <w:pPr>
              <w:rPr>
                <w:rFonts w:ascii="Arial"/>
                <w:color w:val="auto"/>
                <w:sz w:val="21"/>
                <w:highlight w:val="none"/>
              </w:rPr>
            </w:pPr>
          </w:p>
        </w:tc>
        <w:tc>
          <w:tcPr>
            <w:tcW w:w="906" w:type="dxa"/>
            <w:tcBorders>
              <w:left w:val="single" w:color="000000" w:sz="2" w:space="0"/>
            </w:tcBorders>
            <w:vAlign w:val="top"/>
          </w:tcPr>
          <w:p w14:paraId="04692260">
            <w:pPr>
              <w:rPr>
                <w:rFonts w:ascii="Arial"/>
                <w:color w:val="auto"/>
                <w:sz w:val="21"/>
                <w:highlight w:val="none"/>
              </w:rPr>
            </w:pPr>
          </w:p>
        </w:tc>
        <w:tc>
          <w:tcPr>
            <w:tcW w:w="916" w:type="dxa"/>
            <w:vAlign w:val="top"/>
          </w:tcPr>
          <w:p w14:paraId="09049718">
            <w:pPr>
              <w:rPr>
                <w:rFonts w:ascii="Arial"/>
                <w:color w:val="auto"/>
                <w:sz w:val="21"/>
                <w:highlight w:val="none"/>
              </w:rPr>
            </w:pPr>
          </w:p>
        </w:tc>
        <w:tc>
          <w:tcPr>
            <w:tcW w:w="933" w:type="dxa"/>
            <w:tcBorders>
              <w:right w:val="single" w:color="000000" w:sz="2" w:space="0"/>
            </w:tcBorders>
            <w:vAlign w:val="top"/>
          </w:tcPr>
          <w:p w14:paraId="2E7BED97">
            <w:pPr>
              <w:rPr>
                <w:rFonts w:ascii="Arial"/>
                <w:color w:val="auto"/>
                <w:sz w:val="21"/>
                <w:highlight w:val="none"/>
              </w:rPr>
            </w:pPr>
          </w:p>
        </w:tc>
      </w:tr>
      <w:tr w14:paraId="45AA23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343" w:type="dxa"/>
            <w:tcBorders>
              <w:left w:val="single" w:color="000000" w:sz="2" w:space="0"/>
            </w:tcBorders>
            <w:vAlign w:val="top"/>
          </w:tcPr>
          <w:p w14:paraId="68EF5491">
            <w:pPr>
              <w:spacing w:before="254" w:line="66" w:lineRule="exact"/>
              <w:ind w:left="100"/>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position w:val="1"/>
                <w:sz w:val="21"/>
                <w:szCs w:val="21"/>
                <w:highlight w:val="none"/>
              </w:rPr>
              <w:t>…</w:t>
            </w:r>
          </w:p>
        </w:tc>
        <w:tc>
          <w:tcPr>
            <w:tcW w:w="1383" w:type="dxa"/>
            <w:vAlign w:val="top"/>
          </w:tcPr>
          <w:p w14:paraId="4312FE50">
            <w:pPr>
              <w:rPr>
                <w:rFonts w:ascii="Arial"/>
                <w:color w:val="auto"/>
                <w:sz w:val="21"/>
                <w:highlight w:val="none"/>
              </w:rPr>
            </w:pPr>
          </w:p>
        </w:tc>
        <w:tc>
          <w:tcPr>
            <w:tcW w:w="2128" w:type="dxa"/>
            <w:tcBorders>
              <w:right w:val="single" w:color="000000" w:sz="2" w:space="0"/>
            </w:tcBorders>
            <w:vAlign w:val="top"/>
          </w:tcPr>
          <w:p w14:paraId="779CB457">
            <w:pPr>
              <w:rPr>
                <w:rFonts w:ascii="Arial"/>
                <w:color w:val="auto"/>
                <w:sz w:val="21"/>
                <w:highlight w:val="none"/>
              </w:rPr>
            </w:pPr>
          </w:p>
        </w:tc>
        <w:tc>
          <w:tcPr>
            <w:tcW w:w="1197" w:type="dxa"/>
            <w:tcBorders>
              <w:left w:val="single" w:color="000000" w:sz="2" w:space="0"/>
            </w:tcBorders>
            <w:vAlign w:val="top"/>
          </w:tcPr>
          <w:p w14:paraId="7CDB1A37">
            <w:pPr>
              <w:rPr>
                <w:rFonts w:ascii="Arial"/>
                <w:color w:val="auto"/>
                <w:sz w:val="21"/>
                <w:highlight w:val="none"/>
              </w:rPr>
            </w:pPr>
          </w:p>
        </w:tc>
        <w:tc>
          <w:tcPr>
            <w:tcW w:w="1096" w:type="dxa"/>
            <w:tcBorders>
              <w:right w:val="single" w:color="000000" w:sz="2" w:space="0"/>
            </w:tcBorders>
            <w:vAlign w:val="top"/>
          </w:tcPr>
          <w:p w14:paraId="47DD9E7B">
            <w:pPr>
              <w:rPr>
                <w:rFonts w:ascii="Arial"/>
                <w:color w:val="auto"/>
                <w:sz w:val="21"/>
                <w:highlight w:val="none"/>
              </w:rPr>
            </w:pPr>
          </w:p>
        </w:tc>
        <w:tc>
          <w:tcPr>
            <w:tcW w:w="906" w:type="dxa"/>
            <w:tcBorders>
              <w:left w:val="single" w:color="000000" w:sz="2" w:space="0"/>
            </w:tcBorders>
            <w:vAlign w:val="top"/>
          </w:tcPr>
          <w:p w14:paraId="65625C54">
            <w:pPr>
              <w:rPr>
                <w:rFonts w:ascii="Arial"/>
                <w:color w:val="auto"/>
                <w:sz w:val="21"/>
                <w:highlight w:val="none"/>
              </w:rPr>
            </w:pPr>
          </w:p>
        </w:tc>
        <w:tc>
          <w:tcPr>
            <w:tcW w:w="916" w:type="dxa"/>
            <w:vAlign w:val="top"/>
          </w:tcPr>
          <w:p w14:paraId="173CBFB3">
            <w:pPr>
              <w:rPr>
                <w:rFonts w:ascii="Arial"/>
                <w:color w:val="auto"/>
                <w:sz w:val="21"/>
                <w:highlight w:val="none"/>
              </w:rPr>
            </w:pPr>
          </w:p>
        </w:tc>
        <w:tc>
          <w:tcPr>
            <w:tcW w:w="933" w:type="dxa"/>
            <w:tcBorders>
              <w:right w:val="single" w:color="000000" w:sz="2" w:space="0"/>
            </w:tcBorders>
            <w:vAlign w:val="top"/>
          </w:tcPr>
          <w:p w14:paraId="40AFC553">
            <w:pPr>
              <w:rPr>
                <w:rFonts w:ascii="Arial"/>
                <w:color w:val="auto"/>
                <w:sz w:val="21"/>
                <w:highlight w:val="none"/>
              </w:rPr>
            </w:pPr>
          </w:p>
        </w:tc>
      </w:tr>
      <w:tr w14:paraId="2DA8AD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trPr>
        <w:tc>
          <w:tcPr>
            <w:tcW w:w="7053" w:type="dxa"/>
            <w:gridSpan w:val="6"/>
            <w:tcBorders>
              <w:left w:val="single" w:color="000000" w:sz="2" w:space="0"/>
              <w:bottom w:val="single" w:color="000000" w:sz="2" w:space="0"/>
            </w:tcBorders>
            <w:vAlign w:val="top"/>
          </w:tcPr>
          <w:p w14:paraId="6DAEA9E4">
            <w:pPr>
              <w:pStyle w:val="25"/>
              <w:spacing w:before="32" w:line="219" w:lineRule="auto"/>
              <w:ind w:left="2709"/>
              <w:rPr>
                <w:color w:val="auto"/>
                <w:highlight w:val="none"/>
              </w:rPr>
            </w:pPr>
            <w:r>
              <w:rPr>
                <w:color w:val="auto"/>
                <w:spacing w:val="-7"/>
                <w:highlight w:val="none"/>
              </w:rPr>
              <w:t>投标报价（元</w:t>
            </w:r>
            <w:r>
              <w:rPr>
                <w:color w:val="auto"/>
                <w:spacing w:val="-4"/>
                <w:highlight w:val="none"/>
              </w:rPr>
              <w:t>）：</w:t>
            </w:r>
          </w:p>
        </w:tc>
        <w:tc>
          <w:tcPr>
            <w:tcW w:w="916" w:type="dxa"/>
            <w:tcBorders>
              <w:bottom w:val="single" w:color="000000" w:sz="2" w:space="0"/>
            </w:tcBorders>
            <w:vAlign w:val="top"/>
          </w:tcPr>
          <w:p w14:paraId="2AD16345">
            <w:pPr>
              <w:rPr>
                <w:rFonts w:ascii="Arial"/>
                <w:color w:val="auto"/>
                <w:sz w:val="21"/>
                <w:highlight w:val="none"/>
              </w:rPr>
            </w:pPr>
          </w:p>
        </w:tc>
        <w:tc>
          <w:tcPr>
            <w:tcW w:w="933" w:type="dxa"/>
            <w:tcBorders>
              <w:bottom w:val="single" w:color="000000" w:sz="2" w:space="0"/>
              <w:right w:val="single" w:color="000000" w:sz="2" w:space="0"/>
            </w:tcBorders>
            <w:vAlign w:val="top"/>
          </w:tcPr>
          <w:p w14:paraId="06A997A9">
            <w:pPr>
              <w:rPr>
                <w:rFonts w:ascii="Arial"/>
                <w:color w:val="auto"/>
                <w:sz w:val="21"/>
                <w:highlight w:val="none"/>
              </w:rPr>
            </w:pPr>
          </w:p>
        </w:tc>
      </w:tr>
    </w:tbl>
    <w:p w14:paraId="0BCC2144">
      <w:pPr>
        <w:pStyle w:val="7"/>
        <w:spacing w:before="30" w:line="222" w:lineRule="auto"/>
        <w:ind w:left="462"/>
        <w:rPr>
          <w:color w:val="auto"/>
          <w:sz w:val="21"/>
          <w:szCs w:val="21"/>
          <w:highlight w:val="none"/>
        </w:rPr>
      </w:pPr>
      <w:r>
        <w:rPr>
          <w:color w:val="auto"/>
          <w:spacing w:val="-13"/>
          <w:sz w:val="21"/>
          <w:szCs w:val="21"/>
          <w:highlight w:val="none"/>
        </w:rPr>
        <w:t>备注：</w:t>
      </w:r>
    </w:p>
    <w:p w14:paraId="39DA2550">
      <w:pPr>
        <w:pStyle w:val="7"/>
        <w:spacing w:before="156" w:line="408" w:lineRule="exact"/>
        <w:ind w:right="24"/>
        <w:jc w:val="right"/>
        <w:rPr>
          <w:color w:val="auto"/>
          <w:sz w:val="21"/>
          <w:szCs w:val="21"/>
          <w:highlight w:val="none"/>
        </w:rPr>
      </w:pPr>
      <w:r>
        <w:rPr>
          <w:color w:val="auto"/>
          <w:spacing w:val="-5"/>
          <w:position w:val="15"/>
          <w:sz w:val="21"/>
          <w:szCs w:val="21"/>
          <w:highlight w:val="none"/>
        </w:rPr>
        <w:t>（1）</w:t>
      </w:r>
      <w:r>
        <w:rPr>
          <w:color w:val="auto"/>
          <w:spacing w:val="-5"/>
          <w:position w:val="15"/>
          <w:sz w:val="21"/>
          <w:szCs w:val="21"/>
          <w:highlight w:val="none"/>
          <w14:textOutline w14:w="3831" w14:cap="flat" w14:cmpd="sng">
            <w14:solidFill>
              <w14:srgbClr w14:val="000000"/>
            </w14:solidFill>
            <w14:prstDash w14:val="solid"/>
            <w14:miter w14:val="0"/>
          </w14:textOutline>
        </w:rPr>
        <w:t>本表应对应</w:t>
      </w:r>
      <w:r>
        <w:rPr>
          <w:color w:val="auto"/>
          <w:spacing w:val="-5"/>
          <w:position w:val="15"/>
          <w:sz w:val="21"/>
          <w:szCs w:val="21"/>
          <w:highlight w:val="none"/>
        </w:rPr>
        <w:t>“</w:t>
      </w:r>
      <w:r>
        <w:rPr>
          <w:color w:val="auto"/>
          <w:spacing w:val="-5"/>
          <w:position w:val="15"/>
          <w:sz w:val="21"/>
          <w:szCs w:val="21"/>
          <w:highlight w:val="none"/>
          <w14:textOutline w14:w="3831" w14:cap="flat" w14:cmpd="sng">
            <w14:solidFill>
              <w14:srgbClr w14:val="000000"/>
            </w14:solidFill>
            <w14:prstDash w14:val="solid"/>
            <w14:miter w14:val="0"/>
          </w14:textOutline>
        </w:rPr>
        <w:t>开标一览表</w:t>
      </w:r>
      <w:r>
        <w:rPr>
          <w:color w:val="auto"/>
          <w:spacing w:val="-70"/>
          <w:position w:val="15"/>
          <w:sz w:val="21"/>
          <w:szCs w:val="21"/>
          <w:highlight w:val="none"/>
        </w:rPr>
        <w:t xml:space="preserve"> </w:t>
      </w:r>
      <w:r>
        <w:rPr>
          <w:color w:val="auto"/>
          <w:spacing w:val="-5"/>
          <w:position w:val="15"/>
          <w:sz w:val="21"/>
          <w:szCs w:val="21"/>
          <w:highlight w:val="none"/>
        </w:rPr>
        <w:t>”</w:t>
      </w:r>
      <w:r>
        <w:rPr>
          <w:color w:val="auto"/>
          <w:spacing w:val="-5"/>
          <w:position w:val="15"/>
          <w:sz w:val="21"/>
          <w:szCs w:val="21"/>
          <w:highlight w:val="none"/>
          <w14:textOutline w14:w="3831" w14:cap="flat" w14:cmpd="sng">
            <w14:solidFill>
              <w14:srgbClr w14:val="000000"/>
            </w14:solidFill>
            <w14:prstDash w14:val="solid"/>
            <w14:miter w14:val="0"/>
          </w14:textOutline>
        </w:rPr>
        <w:t>，按包填写</w:t>
      </w:r>
      <w:r>
        <w:rPr>
          <w:color w:val="auto"/>
          <w:spacing w:val="-5"/>
          <w:position w:val="15"/>
          <w:sz w:val="21"/>
          <w:szCs w:val="21"/>
          <w:highlight w:val="none"/>
        </w:rPr>
        <w:t>。投标人如果不提供分项报价明细表，</w:t>
      </w:r>
      <w:r>
        <w:rPr>
          <w:color w:val="auto"/>
          <w:spacing w:val="52"/>
          <w:position w:val="15"/>
          <w:sz w:val="21"/>
          <w:szCs w:val="21"/>
          <w:highlight w:val="none"/>
        </w:rPr>
        <w:t xml:space="preserve"> </w:t>
      </w:r>
      <w:r>
        <w:rPr>
          <w:color w:val="auto"/>
          <w:spacing w:val="-5"/>
          <w:position w:val="15"/>
          <w:sz w:val="21"/>
          <w:szCs w:val="21"/>
          <w:highlight w:val="none"/>
        </w:rPr>
        <w:t>其</w:t>
      </w:r>
      <w:r>
        <w:rPr>
          <w:color w:val="auto"/>
          <w:spacing w:val="-5"/>
          <w:position w:val="15"/>
          <w:sz w:val="21"/>
          <w:szCs w:val="21"/>
          <w:highlight w:val="none"/>
          <w14:textOutline w14:w="3831" w14:cap="flat" w14:cmpd="sng">
            <w14:solidFill>
              <w14:srgbClr w14:val="000000"/>
            </w14:solidFill>
            <w14:prstDash w14:val="solid"/>
            <w14:miter w14:val="0"/>
          </w14:textOutline>
        </w:rPr>
        <w:t>投标无</w:t>
      </w:r>
    </w:p>
    <w:p w14:paraId="6AD5FE18">
      <w:pPr>
        <w:pStyle w:val="7"/>
        <w:spacing w:before="1" w:line="221" w:lineRule="auto"/>
        <w:ind w:left="42"/>
        <w:rPr>
          <w:color w:val="auto"/>
          <w:sz w:val="21"/>
          <w:szCs w:val="21"/>
          <w:highlight w:val="none"/>
        </w:rPr>
      </w:pPr>
      <w:r>
        <w:rPr>
          <w:color w:val="auto"/>
          <w:spacing w:val="-7"/>
          <w:sz w:val="21"/>
          <w:szCs w:val="21"/>
          <w:highlight w:val="none"/>
          <w14:textOutline w14:w="3831" w14:cap="flat" w14:cmpd="sng">
            <w14:solidFill>
              <w14:srgbClr w14:val="000000"/>
            </w14:solidFill>
            <w14:prstDash w14:val="solid"/>
            <w14:miter w14:val="0"/>
          </w14:textOutline>
        </w:rPr>
        <w:t>效</w:t>
      </w:r>
      <w:r>
        <w:rPr>
          <w:color w:val="auto"/>
          <w:spacing w:val="-7"/>
          <w:sz w:val="21"/>
          <w:szCs w:val="21"/>
          <w:highlight w:val="none"/>
        </w:rPr>
        <w:t>。</w:t>
      </w:r>
    </w:p>
    <w:p w14:paraId="366753DD">
      <w:pPr>
        <w:pStyle w:val="7"/>
        <w:spacing w:before="156" w:line="219" w:lineRule="auto"/>
        <w:ind w:left="466"/>
        <w:rPr>
          <w:color w:val="auto"/>
          <w:sz w:val="21"/>
          <w:szCs w:val="21"/>
          <w:highlight w:val="none"/>
        </w:rPr>
      </w:pPr>
      <w:r>
        <w:rPr>
          <w:color w:val="auto"/>
          <w:spacing w:val="-5"/>
          <w:sz w:val="21"/>
          <w:szCs w:val="21"/>
          <w:highlight w:val="none"/>
        </w:rPr>
        <w:t>（2）不得填写“免费”或“赠与”，也不得进行“零”报价，</w:t>
      </w:r>
      <w:r>
        <w:rPr>
          <w:color w:val="auto"/>
          <w:spacing w:val="58"/>
          <w:sz w:val="21"/>
          <w:szCs w:val="21"/>
          <w:highlight w:val="none"/>
        </w:rPr>
        <w:t xml:space="preserve"> </w:t>
      </w:r>
      <w:r>
        <w:rPr>
          <w:color w:val="auto"/>
          <w:spacing w:val="-5"/>
          <w:sz w:val="21"/>
          <w:szCs w:val="21"/>
          <w:highlight w:val="none"/>
        </w:rPr>
        <w:t>否则</w:t>
      </w:r>
      <w:r>
        <w:rPr>
          <w:color w:val="auto"/>
          <w:spacing w:val="-5"/>
          <w:sz w:val="21"/>
          <w:szCs w:val="21"/>
          <w:highlight w:val="none"/>
          <w14:textOutline w14:w="3831" w14:cap="flat" w14:cmpd="sng">
            <w14:solidFill>
              <w14:srgbClr w14:val="000000"/>
            </w14:solidFill>
            <w14:prstDash w14:val="solid"/>
            <w14:miter w14:val="0"/>
          </w14:textOutline>
        </w:rPr>
        <w:t>投标无效</w:t>
      </w:r>
      <w:r>
        <w:rPr>
          <w:color w:val="auto"/>
          <w:spacing w:val="-5"/>
          <w:sz w:val="21"/>
          <w:szCs w:val="21"/>
          <w:highlight w:val="none"/>
        </w:rPr>
        <w:t>。</w:t>
      </w:r>
    </w:p>
    <w:p w14:paraId="0150BDE5">
      <w:pPr>
        <w:pStyle w:val="7"/>
        <w:spacing w:before="159" w:line="220" w:lineRule="auto"/>
        <w:ind w:left="466"/>
        <w:rPr>
          <w:color w:val="auto"/>
          <w:sz w:val="21"/>
          <w:szCs w:val="21"/>
          <w:highlight w:val="none"/>
        </w:rPr>
      </w:pPr>
      <w:r>
        <w:rPr>
          <w:color w:val="auto"/>
          <w:sz w:val="21"/>
          <w:szCs w:val="21"/>
          <w:highlight w:val="none"/>
        </w:rPr>
        <w:t>（3）如果开标一览表内容与本表内容不一致的</w:t>
      </w:r>
      <w:r>
        <w:rPr>
          <w:color w:val="auto"/>
          <w:spacing w:val="-1"/>
          <w:sz w:val="21"/>
          <w:szCs w:val="21"/>
          <w:highlight w:val="none"/>
        </w:rPr>
        <w:t>，以开标一览表内容为准。</w:t>
      </w:r>
    </w:p>
    <w:p w14:paraId="2633BB49">
      <w:pPr>
        <w:pStyle w:val="7"/>
        <w:spacing w:before="157" w:line="414" w:lineRule="exact"/>
        <w:ind w:right="16"/>
        <w:jc w:val="right"/>
        <w:rPr>
          <w:color w:val="auto"/>
          <w:sz w:val="21"/>
          <w:szCs w:val="21"/>
          <w:highlight w:val="none"/>
        </w:rPr>
      </w:pPr>
      <w:r>
        <w:rPr>
          <w:color w:val="auto"/>
          <w:spacing w:val="-1"/>
          <w:position w:val="15"/>
          <w:sz w:val="21"/>
          <w:szCs w:val="21"/>
          <w:highlight w:val="none"/>
        </w:rPr>
        <w:t>（4）投标人在投标截止时间前修改“开标一览表”中的投标报价的，应按第二章第</w:t>
      </w:r>
      <w:r>
        <w:rPr>
          <w:color w:val="auto"/>
          <w:spacing w:val="38"/>
          <w:position w:val="15"/>
          <w:sz w:val="21"/>
          <w:szCs w:val="21"/>
          <w:highlight w:val="none"/>
        </w:rPr>
        <w:t xml:space="preserve"> </w:t>
      </w:r>
      <w:r>
        <w:rPr>
          <w:color w:val="auto"/>
          <w:spacing w:val="-1"/>
          <w:position w:val="15"/>
          <w:sz w:val="21"/>
          <w:szCs w:val="21"/>
          <w:highlight w:val="none"/>
        </w:rPr>
        <w:t>13.7 款</w:t>
      </w:r>
    </w:p>
    <w:p w14:paraId="7DDC0EAF">
      <w:pPr>
        <w:pStyle w:val="7"/>
        <w:spacing w:line="219" w:lineRule="auto"/>
        <w:ind w:left="37"/>
        <w:rPr>
          <w:color w:val="auto"/>
          <w:sz w:val="21"/>
          <w:szCs w:val="21"/>
          <w:highlight w:val="none"/>
        </w:rPr>
      </w:pPr>
      <w:r>
        <w:rPr>
          <w:color w:val="auto"/>
          <w:sz w:val="21"/>
          <w:szCs w:val="21"/>
          <w:highlight w:val="none"/>
        </w:rPr>
        <w:t>规定修改本表相应内容。否则，本表相应内容按投标报价修改的相同比例</w:t>
      </w:r>
      <w:r>
        <w:rPr>
          <w:color w:val="auto"/>
          <w:spacing w:val="-1"/>
          <w:sz w:val="21"/>
          <w:szCs w:val="21"/>
          <w:highlight w:val="none"/>
        </w:rPr>
        <w:t>进行调整。</w:t>
      </w:r>
    </w:p>
    <w:p w14:paraId="7DDD91B0">
      <w:pPr>
        <w:spacing w:line="247" w:lineRule="auto"/>
        <w:rPr>
          <w:rFonts w:ascii="Arial"/>
          <w:color w:val="auto"/>
          <w:sz w:val="21"/>
          <w:highlight w:val="none"/>
        </w:rPr>
      </w:pPr>
    </w:p>
    <w:p w14:paraId="24314479">
      <w:pPr>
        <w:spacing w:line="248" w:lineRule="auto"/>
        <w:rPr>
          <w:rFonts w:ascii="Arial"/>
          <w:color w:val="auto"/>
          <w:sz w:val="21"/>
          <w:highlight w:val="none"/>
        </w:rPr>
      </w:pPr>
    </w:p>
    <w:p w14:paraId="5BD3EA19">
      <w:pPr>
        <w:pStyle w:val="7"/>
        <w:spacing w:before="68" w:line="220" w:lineRule="auto"/>
        <w:ind w:left="39"/>
        <w:rPr>
          <w:color w:val="auto"/>
          <w:sz w:val="21"/>
          <w:szCs w:val="21"/>
          <w:highlight w:val="none"/>
        </w:rPr>
      </w:pPr>
      <w:r>
        <w:rPr>
          <w:color w:val="auto"/>
          <w:spacing w:val="-3"/>
          <w:sz w:val="21"/>
          <w:szCs w:val="21"/>
          <w:highlight w:val="none"/>
        </w:rPr>
        <w:t>投标人名称（盖单位章</w:t>
      </w:r>
      <w:r>
        <w:rPr>
          <w:color w:val="auto"/>
          <w:spacing w:val="-7"/>
          <w:sz w:val="21"/>
          <w:szCs w:val="21"/>
          <w:highlight w:val="none"/>
        </w:rPr>
        <w:t>）：</w:t>
      </w:r>
    </w:p>
    <w:p w14:paraId="6F5AA8E8">
      <w:pPr>
        <w:pStyle w:val="7"/>
        <w:spacing w:before="158" w:line="359" w:lineRule="auto"/>
        <w:ind w:left="37"/>
        <w:rPr>
          <w:color w:val="auto"/>
          <w:sz w:val="21"/>
          <w:szCs w:val="21"/>
          <w:highlight w:val="none"/>
        </w:rPr>
      </w:pPr>
      <w:r>
        <w:rPr>
          <w:color w:val="auto"/>
          <w:spacing w:val="-5"/>
          <w:sz w:val="21"/>
          <w:szCs w:val="21"/>
          <w:highlight w:val="none"/>
        </w:rPr>
        <w:t>法定代表人（单位负责人）或其授权的代理人（签字或印章</w:t>
      </w:r>
      <w:r>
        <w:rPr>
          <w:color w:val="auto"/>
          <w:spacing w:val="-23"/>
          <w:sz w:val="21"/>
          <w:szCs w:val="21"/>
          <w:highlight w:val="none"/>
        </w:rPr>
        <w:t>）</w:t>
      </w:r>
      <w:r>
        <w:rPr>
          <w:color w:val="auto"/>
          <w:spacing w:val="44"/>
          <w:sz w:val="21"/>
          <w:szCs w:val="21"/>
          <w:highlight w:val="none"/>
        </w:rPr>
        <w:t xml:space="preserve"> </w:t>
      </w:r>
      <w:r>
        <w:rPr>
          <w:color w:val="auto"/>
          <w:spacing w:val="-23"/>
          <w:sz w:val="21"/>
          <w:szCs w:val="21"/>
          <w:highlight w:val="none"/>
        </w:rPr>
        <w:t>：</w:t>
      </w:r>
      <w:r>
        <w:rPr>
          <w:color w:val="auto"/>
          <w:sz w:val="21"/>
          <w:szCs w:val="21"/>
          <w:highlight w:val="none"/>
          <w:u w:val="single" w:color="auto"/>
        </w:rPr>
        <w:t xml:space="preserve">       </w:t>
      </w:r>
    </w:p>
    <w:p w14:paraId="545D1F30">
      <w:pPr>
        <w:pStyle w:val="7"/>
        <w:spacing w:before="1" w:line="220" w:lineRule="auto"/>
        <w:ind w:left="73"/>
        <w:rPr>
          <w:color w:val="auto"/>
          <w:sz w:val="21"/>
          <w:szCs w:val="21"/>
          <w:highlight w:val="none"/>
        </w:rPr>
      </w:pPr>
      <w:r>
        <w:rPr>
          <w:color w:val="auto"/>
          <w:spacing w:val="-26"/>
          <w:sz w:val="21"/>
          <w:szCs w:val="21"/>
          <w:highlight w:val="none"/>
        </w:rPr>
        <w:t>日期：</w:t>
      </w:r>
      <w:r>
        <w:rPr>
          <w:color w:val="auto"/>
          <w:spacing w:val="-11"/>
          <w:sz w:val="21"/>
          <w:szCs w:val="21"/>
          <w:highlight w:val="none"/>
        </w:rPr>
        <w:t xml:space="preserve"> </w:t>
      </w:r>
      <w:r>
        <w:rPr>
          <w:color w:val="auto"/>
          <w:sz w:val="21"/>
          <w:szCs w:val="21"/>
          <w:highlight w:val="none"/>
          <w:u w:val="single" w:color="auto"/>
        </w:rPr>
        <w:t xml:space="preserve">        </w:t>
      </w:r>
      <w:r>
        <w:rPr>
          <w:color w:val="auto"/>
          <w:spacing w:val="-96"/>
          <w:sz w:val="21"/>
          <w:szCs w:val="21"/>
          <w:highlight w:val="none"/>
        </w:rPr>
        <w:t xml:space="preserve"> </w:t>
      </w:r>
      <w:r>
        <w:rPr>
          <w:color w:val="auto"/>
          <w:spacing w:val="-26"/>
          <w:sz w:val="21"/>
          <w:szCs w:val="21"/>
          <w:highlight w:val="none"/>
        </w:rPr>
        <w:t>年</w:t>
      </w:r>
      <w:r>
        <w:rPr>
          <w:color w:val="auto"/>
          <w:spacing w:val="-104"/>
          <w:sz w:val="21"/>
          <w:szCs w:val="21"/>
          <w:highlight w:val="none"/>
        </w:rPr>
        <w:t xml:space="preserve"> </w:t>
      </w:r>
      <w:r>
        <w:rPr>
          <w:color w:val="auto"/>
          <w:spacing w:val="34"/>
          <w:sz w:val="21"/>
          <w:szCs w:val="21"/>
          <w:highlight w:val="none"/>
          <w:u w:val="single" w:color="auto"/>
        </w:rPr>
        <w:t xml:space="preserve">   </w:t>
      </w:r>
      <w:r>
        <w:rPr>
          <w:color w:val="auto"/>
          <w:spacing w:val="-92"/>
          <w:sz w:val="21"/>
          <w:szCs w:val="21"/>
          <w:highlight w:val="none"/>
        </w:rPr>
        <w:t xml:space="preserve"> </w:t>
      </w:r>
      <w:r>
        <w:rPr>
          <w:color w:val="auto"/>
          <w:spacing w:val="-26"/>
          <w:sz w:val="21"/>
          <w:szCs w:val="21"/>
          <w:highlight w:val="none"/>
        </w:rPr>
        <w:t>月</w:t>
      </w:r>
      <w:r>
        <w:rPr>
          <w:color w:val="auto"/>
          <w:sz w:val="21"/>
          <w:szCs w:val="21"/>
          <w:highlight w:val="none"/>
          <w:u w:val="single" w:color="auto"/>
        </w:rPr>
        <w:t xml:space="preserve">   </w:t>
      </w:r>
      <w:r>
        <w:rPr>
          <w:color w:val="auto"/>
          <w:spacing w:val="-58"/>
          <w:sz w:val="21"/>
          <w:szCs w:val="21"/>
          <w:highlight w:val="none"/>
        </w:rPr>
        <w:t xml:space="preserve"> </w:t>
      </w:r>
      <w:r>
        <w:rPr>
          <w:color w:val="auto"/>
          <w:spacing w:val="-26"/>
          <w:sz w:val="21"/>
          <w:szCs w:val="21"/>
          <w:highlight w:val="none"/>
        </w:rPr>
        <w:t>日</w:t>
      </w:r>
    </w:p>
    <w:p w14:paraId="7CA2DCD2">
      <w:pPr>
        <w:spacing w:line="220" w:lineRule="auto"/>
        <w:rPr>
          <w:color w:val="auto"/>
          <w:sz w:val="21"/>
          <w:szCs w:val="21"/>
          <w:highlight w:val="none"/>
        </w:rPr>
        <w:sectPr>
          <w:headerReference r:id="rId78" w:type="default"/>
          <w:footerReference r:id="rId79" w:type="default"/>
          <w:pgSz w:w="11905" w:h="16839"/>
          <w:pgMar w:top="400" w:right="1431" w:bottom="1155" w:left="1488" w:header="0" w:footer="993" w:gutter="0"/>
          <w:pgBorders>
            <w:top w:val="none" w:sz="0" w:space="0"/>
            <w:left w:val="none" w:sz="0" w:space="0"/>
            <w:bottom w:val="none" w:sz="0" w:space="0"/>
            <w:right w:val="none" w:sz="0" w:space="0"/>
          </w:pgBorders>
          <w:pgNumType w:fmt="decimal"/>
          <w:cols w:space="720" w:num="1"/>
        </w:sectPr>
      </w:pPr>
    </w:p>
    <w:p w14:paraId="17A06EEB">
      <w:pPr>
        <w:spacing w:line="246" w:lineRule="auto"/>
        <w:rPr>
          <w:rFonts w:ascii="Arial"/>
          <w:color w:val="auto"/>
          <w:sz w:val="21"/>
          <w:highlight w:val="none"/>
        </w:rPr>
      </w:pPr>
      <w:r>
        <w:rPr>
          <w:color w:val="auto"/>
          <w:highlight w:val="none"/>
        </w:rPr>
        <w:pict>
          <v:shape id="_x0000_s1076" o:spid="_x0000_s1076" style="position:absolute;left:0pt;margin-left:74.4pt;margin-top:54pt;height:0.75pt;width:449.25pt;mso-position-horizontal-relative:page;mso-position-vertical-relative:page;z-index:251706368;mso-width-relative:page;mso-height-relative:page;" fillcolor="#000000" filled="t" stroked="f" coordsize="8985,15" o:allowincell="f" path="m0,14l8984,14,8984,0,0,0,0,14xe">
            <v:path/>
            <v:fill on="t" focussize="0,0"/>
            <v:stroke on="f"/>
            <v:imagedata o:title=""/>
            <o:lock v:ext="edit"/>
          </v:shape>
        </w:pict>
      </w:r>
    </w:p>
    <w:p w14:paraId="06B3C09E">
      <w:pPr>
        <w:spacing w:line="246" w:lineRule="auto"/>
        <w:rPr>
          <w:rFonts w:ascii="Arial"/>
          <w:color w:val="auto"/>
          <w:sz w:val="21"/>
          <w:highlight w:val="none"/>
        </w:rPr>
      </w:pPr>
    </w:p>
    <w:p w14:paraId="2FA42A76">
      <w:pPr>
        <w:spacing w:line="246" w:lineRule="auto"/>
        <w:rPr>
          <w:rFonts w:ascii="Arial"/>
          <w:color w:val="auto"/>
          <w:sz w:val="21"/>
          <w:highlight w:val="none"/>
        </w:rPr>
      </w:pPr>
    </w:p>
    <w:p w14:paraId="39EAD19B">
      <w:pPr>
        <w:spacing w:line="247" w:lineRule="auto"/>
        <w:rPr>
          <w:rFonts w:ascii="Arial"/>
          <w:color w:val="auto"/>
          <w:sz w:val="21"/>
          <w:highlight w:val="none"/>
        </w:rPr>
      </w:pPr>
    </w:p>
    <w:p w14:paraId="0FD24100">
      <w:pPr>
        <w:spacing w:before="87" w:line="225" w:lineRule="auto"/>
        <w:ind w:left="3520"/>
        <w:outlineLvl w:val="2"/>
        <w:rPr>
          <w:rFonts w:ascii="黑体" w:hAnsi="黑体" w:eastAsia="黑体" w:cs="黑体"/>
          <w:color w:val="auto"/>
          <w:spacing w:val="8"/>
          <w:sz w:val="27"/>
          <w:szCs w:val="27"/>
          <w:highlight w:val="none"/>
          <w14:textOutline w14:w="5050" w14:cap="flat" w14:cmpd="sng">
            <w14:solidFill>
              <w14:srgbClr w14:val="000000"/>
            </w14:solidFill>
            <w14:prstDash w14:val="solid"/>
            <w14:miter w14:val="0"/>
          </w14:textOutline>
        </w:rPr>
      </w:pPr>
      <w:bookmarkStart w:id="497" w:name="_Toc28748"/>
      <w:bookmarkStart w:id="498" w:name="_Toc2488"/>
      <w:bookmarkStart w:id="499" w:name="_Toc16036"/>
      <w:r>
        <w:rPr>
          <w:rFonts w:ascii="黑体" w:hAnsi="黑体" w:eastAsia="黑体" w:cs="黑体"/>
          <w:color w:val="auto"/>
          <w:spacing w:val="8"/>
          <w:sz w:val="27"/>
          <w:szCs w:val="27"/>
          <w:highlight w:val="none"/>
          <w14:textOutline w14:w="5050" w14:cap="flat" w14:cmpd="sng">
            <w14:solidFill>
              <w14:srgbClr w14:val="000000"/>
            </w14:solidFill>
            <w14:prstDash w14:val="solid"/>
            <w14:miter w14:val="0"/>
          </w14:textOutline>
        </w:rPr>
        <w:t>七、采购需求响应</w:t>
      </w:r>
      <w:bookmarkEnd w:id="497"/>
      <w:bookmarkEnd w:id="498"/>
      <w:bookmarkEnd w:id="499"/>
    </w:p>
    <w:p w14:paraId="6162B19F">
      <w:pPr>
        <w:spacing w:line="271" w:lineRule="auto"/>
        <w:rPr>
          <w:rFonts w:ascii="Arial"/>
          <w:color w:val="auto"/>
          <w:sz w:val="21"/>
          <w:highlight w:val="none"/>
        </w:rPr>
      </w:pPr>
    </w:p>
    <w:p w14:paraId="5F7EF827">
      <w:pPr>
        <w:spacing w:line="272" w:lineRule="auto"/>
        <w:rPr>
          <w:rFonts w:ascii="Arial"/>
          <w:color w:val="auto"/>
          <w:sz w:val="21"/>
          <w:highlight w:val="none"/>
        </w:rPr>
      </w:pPr>
    </w:p>
    <w:p w14:paraId="083BCAD0">
      <w:pPr>
        <w:pStyle w:val="7"/>
        <w:spacing w:before="68" w:line="409" w:lineRule="exact"/>
        <w:ind w:left="134"/>
        <w:rPr>
          <w:rFonts w:ascii="宋体" w:hAnsi="宋体" w:eastAsia="宋体" w:cs="宋体"/>
          <w:color w:val="auto"/>
          <w:spacing w:val="2"/>
          <w:position w:val="15"/>
          <w:sz w:val="21"/>
          <w:szCs w:val="21"/>
          <w:highlight w:val="none"/>
          <w14:textOutline w14:w="3831" w14:cap="flat" w14:cmpd="sng">
            <w14:solidFill>
              <w14:srgbClr w14:val="000000"/>
            </w14:solidFill>
            <w14:prstDash w14:val="solid"/>
            <w14:miter w14:val="0"/>
          </w14:textOutline>
        </w:rPr>
      </w:pPr>
      <w:r>
        <w:rPr>
          <w:color w:val="auto"/>
          <w:spacing w:val="2"/>
          <w:position w:val="15"/>
          <w:sz w:val="21"/>
          <w:szCs w:val="21"/>
          <w:highlight w:val="none"/>
          <w14:textOutline w14:w="3831" w14:cap="flat" w14:cmpd="sng">
            <w14:solidFill>
              <w14:srgbClr w14:val="000000"/>
            </w14:solidFill>
            <w14:prstDash w14:val="solid"/>
            <w14:miter w14:val="0"/>
          </w14:textOutline>
        </w:rPr>
        <w:t>编制说明</w:t>
      </w:r>
      <w:r>
        <w:rPr>
          <w:color w:val="auto"/>
          <w:spacing w:val="2"/>
          <w:position w:val="15"/>
          <w:sz w:val="21"/>
          <w:szCs w:val="21"/>
          <w:highlight w:val="none"/>
        </w:rPr>
        <w:t>：</w:t>
      </w:r>
      <w:r>
        <w:rPr>
          <w:rFonts w:ascii="宋体" w:hAnsi="宋体" w:eastAsia="宋体" w:cs="宋体"/>
          <w:color w:val="auto"/>
          <w:spacing w:val="2"/>
          <w:position w:val="15"/>
          <w:sz w:val="21"/>
          <w:szCs w:val="21"/>
          <w:highlight w:val="none"/>
          <w14:textOutline w14:w="3831" w14:cap="flat" w14:cmpd="sng">
            <w14:solidFill>
              <w14:srgbClr w14:val="000000"/>
            </w14:solidFill>
            <w14:prstDash w14:val="solid"/>
            <w14:miter w14:val="0"/>
          </w14:textOutline>
        </w:rPr>
        <w:t>投标人应按招标文件第五章采购需求自行编写采购需求响应文件（其内容可包括，且不限于详细的</w:t>
      </w:r>
      <w:r>
        <w:rPr>
          <w:rFonts w:hint="eastAsia" w:ascii="宋体" w:hAnsi="宋体" w:eastAsia="宋体" w:cs="宋体"/>
          <w:color w:val="auto"/>
          <w:spacing w:val="2"/>
          <w:position w:val="15"/>
          <w:sz w:val="21"/>
          <w:szCs w:val="21"/>
          <w:highlight w:val="none"/>
          <w:lang w:eastAsia="zh-CN"/>
          <w14:textOutline w14:w="3831" w14:cap="flat" w14:cmpd="sng">
            <w14:solidFill>
              <w14:srgbClr w14:val="000000"/>
            </w14:solidFill>
            <w14:prstDash w14:val="solid"/>
            <w14:miter w14:val="0"/>
          </w14:textOutline>
        </w:rPr>
        <w:t>实施方案</w:t>
      </w:r>
      <w:r>
        <w:rPr>
          <w:rFonts w:hint="eastAsia" w:ascii="宋体" w:hAnsi="宋体" w:eastAsia="宋体" w:cs="宋体"/>
          <w:color w:val="auto"/>
          <w:spacing w:val="2"/>
          <w:position w:val="15"/>
          <w:sz w:val="21"/>
          <w:szCs w:val="21"/>
          <w:highlight w:val="none"/>
          <w:lang w:val="zh-TW" w:eastAsia="zh-CN"/>
          <w14:textOutline w14:w="3831" w14:cap="flat" w14:cmpd="sng">
            <w14:solidFill>
              <w14:srgbClr w14:val="000000"/>
            </w14:solidFill>
            <w14:prstDash w14:val="solid"/>
            <w14:miter w14:val="0"/>
          </w14:textOutline>
        </w:rPr>
        <w:t>、</w:t>
      </w:r>
      <w:r>
        <w:rPr>
          <w:rFonts w:hint="eastAsia" w:ascii="宋体" w:hAnsi="宋体" w:eastAsia="宋体" w:cs="宋体"/>
          <w:color w:val="auto"/>
          <w:spacing w:val="2"/>
          <w:position w:val="15"/>
          <w:sz w:val="21"/>
          <w:szCs w:val="21"/>
          <w:highlight w:val="none"/>
          <w:lang w:eastAsia="zh-CN"/>
          <w14:textOutline w14:w="3831" w14:cap="flat" w14:cmpd="sng">
            <w14:solidFill>
              <w14:srgbClr w14:val="000000"/>
            </w14:solidFill>
            <w14:prstDash w14:val="solid"/>
            <w14:miter w14:val="0"/>
          </w14:textOutline>
        </w:rPr>
        <w:t>设计图纸、</w:t>
      </w:r>
      <w:r>
        <w:rPr>
          <w:rFonts w:hint="eastAsia" w:ascii="宋体" w:hAnsi="宋体" w:eastAsia="宋体" w:cs="宋体"/>
          <w:color w:val="auto"/>
          <w:spacing w:val="2"/>
          <w:position w:val="15"/>
          <w:sz w:val="21"/>
          <w:szCs w:val="21"/>
          <w:highlight w:val="none"/>
          <w:lang w:val="zh-TW" w:eastAsia="zh-CN"/>
          <w14:textOutline w14:w="3831" w14:cap="flat" w14:cmpd="sng">
            <w14:solidFill>
              <w14:srgbClr w14:val="000000"/>
            </w14:solidFill>
            <w14:prstDash w14:val="solid"/>
            <w14:miter w14:val="0"/>
          </w14:textOutline>
        </w:rPr>
        <w:t>售后服</w:t>
      </w:r>
      <w:r>
        <w:rPr>
          <w:rFonts w:hint="eastAsia" w:cs="宋体"/>
          <w:color w:val="auto"/>
          <w:spacing w:val="2"/>
          <w:position w:val="15"/>
          <w:sz w:val="21"/>
          <w:szCs w:val="21"/>
          <w:highlight w:val="none"/>
          <w:lang w:val="zh-TW" w:eastAsia="zh-CN"/>
          <w14:textOutline w14:w="3831" w14:cap="flat" w14:cmpd="sng">
            <w14:solidFill>
              <w14:srgbClr w14:val="000000"/>
            </w14:solidFill>
            <w14:prstDash w14:val="solid"/>
            <w14:miter w14:val="0"/>
          </w14:textOutline>
        </w:rPr>
        <w:t>务</w:t>
      </w:r>
      <w:r>
        <w:rPr>
          <w:rFonts w:ascii="宋体" w:hAnsi="宋体" w:eastAsia="宋体" w:cs="宋体"/>
          <w:color w:val="auto"/>
          <w:spacing w:val="2"/>
          <w:position w:val="15"/>
          <w:sz w:val="21"/>
          <w:szCs w:val="21"/>
          <w:highlight w:val="none"/>
          <w14:textOutline w14:w="3831" w14:cap="flat" w14:cmpd="sng">
            <w14:solidFill>
              <w14:srgbClr w14:val="000000"/>
            </w14:solidFill>
            <w14:prstDash w14:val="solid"/>
            <w14:miter w14:val="0"/>
          </w14:textOutline>
        </w:rPr>
        <w:t>等，格式自拟）。</w:t>
      </w:r>
    </w:p>
    <w:p w14:paraId="5EB2E8A7">
      <w:pPr>
        <w:rPr>
          <w:rFonts w:ascii="Arial"/>
          <w:color w:val="auto"/>
          <w:sz w:val="21"/>
          <w:highlight w:val="none"/>
        </w:rPr>
      </w:pPr>
    </w:p>
    <w:p w14:paraId="3402E79F">
      <w:pPr>
        <w:rPr>
          <w:rFonts w:ascii="Arial"/>
          <w:color w:val="auto"/>
          <w:sz w:val="21"/>
          <w:highlight w:val="none"/>
        </w:rPr>
      </w:pPr>
    </w:p>
    <w:p w14:paraId="4068EFA1">
      <w:pPr>
        <w:spacing w:line="241" w:lineRule="auto"/>
        <w:rPr>
          <w:rFonts w:ascii="Arial"/>
          <w:color w:val="auto"/>
          <w:sz w:val="21"/>
          <w:highlight w:val="none"/>
        </w:rPr>
      </w:pPr>
    </w:p>
    <w:p w14:paraId="4DDD02ED">
      <w:pPr>
        <w:spacing w:line="241" w:lineRule="auto"/>
        <w:rPr>
          <w:rFonts w:ascii="Arial"/>
          <w:color w:val="auto"/>
          <w:sz w:val="21"/>
          <w:highlight w:val="none"/>
        </w:rPr>
      </w:pPr>
    </w:p>
    <w:p w14:paraId="766BA958">
      <w:pPr>
        <w:spacing w:line="241" w:lineRule="auto"/>
        <w:rPr>
          <w:rFonts w:ascii="Arial"/>
          <w:color w:val="auto"/>
          <w:sz w:val="21"/>
          <w:highlight w:val="none"/>
        </w:rPr>
      </w:pPr>
    </w:p>
    <w:p w14:paraId="0BB14AA4">
      <w:pPr>
        <w:spacing w:line="241" w:lineRule="auto"/>
        <w:rPr>
          <w:rFonts w:ascii="Arial"/>
          <w:color w:val="auto"/>
          <w:sz w:val="21"/>
          <w:highlight w:val="none"/>
        </w:rPr>
      </w:pPr>
    </w:p>
    <w:p w14:paraId="2556849C">
      <w:pPr>
        <w:spacing w:line="241" w:lineRule="auto"/>
        <w:rPr>
          <w:rFonts w:ascii="Arial"/>
          <w:color w:val="auto"/>
          <w:sz w:val="21"/>
          <w:highlight w:val="none"/>
        </w:rPr>
      </w:pPr>
    </w:p>
    <w:p w14:paraId="1E7E977E">
      <w:pPr>
        <w:spacing w:line="241" w:lineRule="auto"/>
        <w:rPr>
          <w:rFonts w:ascii="Arial"/>
          <w:color w:val="auto"/>
          <w:sz w:val="21"/>
          <w:highlight w:val="none"/>
        </w:rPr>
      </w:pPr>
    </w:p>
    <w:p w14:paraId="26FFAF9D">
      <w:pPr>
        <w:pStyle w:val="7"/>
        <w:spacing w:before="68" w:line="220" w:lineRule="auto"/>
        <w:ind w:left="135"/>
        <w:rPr>
          <w:color w:val="auto"/>
          <w:sz w:val="21"/>
          <w:szCs w:val="21"/>
          <w:highlight w:val="none"/>
        </w:rPr>
      </w:pPr>
      <w:r>
        <w:rPr>
          <w:color w:val="auto"/>
          <w:spacing w:val="-3"/>
          <w:sz w:val="21"/>
          <w:szCs w:val="21"/>
          <w:highlight w:val="none"/>
        </w:rPr>
        <w:t>投标人名称（盖单位章</w:t>
      </w:r>
      <w:r>
        <w:rPr>
          <w:color w:val="auto"/>
          <w:spacing w:val="-7"/>
          <w:sz w:val="21"/>
          <w:szCs w:val="21"/>
          <w:highlight w:val="none"/>
        </w:rPr>
        <w:t>）：</w:t>
      </w:r>
    </w:p>
    <w:p w14:paraId="77C1B512">
      <w:pPr>
        <w:pStyle w:val="7"/>
        <w:spacing w:before="157" w:line="359" w:lineRule="auto"/>
        <w:ind w:left="133"/>
        <w:rPr>
          <w:color w:val="auto"/>
          <w:sz w:val="21"/>
          <w:szCs w:val="21"/>
          <w:highlight w:val="none"/>
        </w:rPr>
      </w:pPr>
      <w:r>
        <w:rPr>
          <w:color w:val="auto"/>
          <w:spacing w:val="-5"/>
          <w:sz w:val="21"/>
          <w:szCs w:val="21"/>
          <w:highlight w:val="none"/>
        </w:rPr>
        <w:t>法定代表人（单位负责人）或其授权的代理人（签字或印章</w:t>
      </w:r>
      <w:r>
        <w:rPr>
          <w:color w:val="auto"/>
          <w:spacing w:val="-27"/>
          <w:sz w:val="21"/>
          <w:szCs w:val="21"/>
          <w:highlight w:val="none"/>
        </w:rPr>
        <w:t>）：</w:t>
      </w:r>
      <w:r>
        <w:rPr>
          <w:color w:val="auto"/>
          <w:spacing w:val="52"/>
          <w:sz w:val="21"/>
          <w:szCs w:val="21"/>
          <w:highlight w:val="none"/>
        </w:rPr>
        <w:t xml:space="preserve"> </w:t>
      </w:r>
      <w:r>
        <w:rPr>
          <w:color w:val="auto"/>
          <w:sz w:val="21"/>
          <w:szCs w:val="21"/>
          <w:highlight w:val="none"/>
          <w:u w:val="single" w:color="auto"/>
        </w:rPr>
        <w:t xml:space="preserve">             </w:t>
      </w:r>
    </w:p>
    <w:p w14:paraId="58C60C10">
      <w:pPr>
        <w:pStyle w:val="7"/>
        <w:spacing w:before="1" w:line="220" w:lineRule="auto"/>
        <w:ind w:left="169"/>
        <w:rPr>
          <w:color w:val="auto"/>
          <w:sz w:val="21"/>
          <w:szCs w:val="21"/>
          <w:highlight w:val="none"/>
        </w:rPr>
      </w:pPr>
      <w:r>
        <w:rPr>
          <w:color w:val="auto"/>
          <w:spacing w:val="-26"/>
          <w:sz w:val="21"/>
          <w:szCs w:val="21"/>
          <w:highlight w:val="none"/>
        </w:rPr>
        <w:t>日期：</w:t>
      </w:r>
      <w:r>
        <w:rPr>
          <w:color w:val="auto"/>
          <w:spacing w:val="-11"/>
          <w:sz w:val="21"/>
          <w:szCs w:val="21"/>
          <w:highlight w:val="none"/>
        </w:rPr>
        <w:t xml:space="preserve"> </w:t>
      </w:r>
      <w:r>
        <w:rPr>
          <w:color w:val="auto"/>
          <w:sz w:val="21"/>
          <w:szCs w:val="21"/>
          <w:highlight w:val="none"/>
          <w:u w:val="single" w:color="auto"/>
        </w:rPr>
        <w:t xml:space="preserve">         </w:t>
      </w:r>
      <w:r>
        <w:rPr>
          <w:color w:val="auto"/>
          <w:spacing w:val="-95"/>
          <w:sz w:val="21"/>
          <w:szCs w:val="21"/>
          <w:highlight w:val="none"/>
        </w:rPr>
        <w:t xml:space="preserve"> </w:t>
      </w:r>
      <w:r>
        <w:rPr>
          <w:color w:val="auto"/>
          <w:spacing w:val="-26"/>
          <w:sz w:val="21"/>
          <w:szCs w:val="21"/>
          <w:highlight w:val="none"/>
        </w:rPr>
        <w:t>年</w:t>
      </w:r>
      <w:r>
        <w:rPr>
          <w:color w:val="auto"/>
          <w:spacing w:val="-105"/>
          <w:sz w:val="21"/>
          <w:szCs w:val="21"/>
          <w:highlight w:val="none"/>
        </w:rPr>
        <w:t xml:space="preserve"> </w:t>
      </w:r>
      <w:r>
        <w:rPr>
          <w:color w:val="auto"/>
          <w:spacing w:val="25"/>
          <w:sz w:val="21"/>
          <w:szCs w:val="21"/>
          <w:highlight w:val="none"/>
          <w:u w:val="single" w:color="auto"/>
        </w:rPr>
        <w:t xml:space="preserve">    </w:t>
      </w:r>
      <w:r>
        <w:rPr>
          <w:color w:val="auto"/>
          <w:spacing w:val="-88"/>
          <w:sz w:val="21"/>
          <w:szCs w:val="21"/>
          <w:highlight w:val="none"/>
        </w:rPr>
        <w:t xml:space="preserve"> </w:t>
      </w:r>
      <w:r>
        <w:rPr>
          <w:color w:val="auto"/>
          <w:spacing w:val="-26"/>
          <w:sz w:val="21"/>
          <w:szCs w:val="21"/>
          <w:highlight w:val="none"/>
        </w:rPr>
        <w:t>月</w:t>
      </w:r>
      <w:r>
        <w:rPr>
          <w:color w:val="auto"/>
          <w:spacing w:val="-105"/>
          <w:sz w:val="21"/>
          <w:szCs w:val="21"/>
          <w:highlight w:val="none"/>
        </w:rPr>
        <w:t xml:space="preserve"> </w:t>
      </w:r>
      <w:r>
        <w:rPr>
          <w:color w:val="auto"/>
          <w:spacing w:val="20"/>
          <w:sz w:val="21"/>
          <w:szCs w:val="21"/>
          <w:highlight w:val="none"/>
          <w:u w:val="single" w:color="auto"/>
        </w:rPr>
        <w:t xml:space="preserve">     </w:t>
      </w:r>
      <w:r>
        <w:rPr>
          <w:color w:val="auto"/>
          <w:spacing w:val="-56"/>
          <w:sz w:val="21"/>
          <w:szCs w:val="21"/>
          <w:highlight w:val="none"/>
        </w:rPr>
        <w:t xml:space="preserve"> </w:t>
      </w:r>
      <w:r>
        <w:rPr>
          <w:color w:val="auto"/>
          <w:spacing w:val="-26"/>
          <w:sz w:val="21"/>
          <w:szCs w:val="21"/>
          <w:highlight w:val="none"/>
        </w:rPr>
        <w:t>日</w:t>
      </w:r>
    </w:p>
    <w:p w14:paraId="6106246E">
      <w:pPr>
        <w:spacing w:line="287" w:lineRule="auto"/>
        <w:rPr>
          <w:rFonts w:ascii="Arial"/>
          <w:color w:val="auto"/>
          <w:sz w:val="21"/>
          <w:highlight w:val="none"/>
        </w:rPr>
      </w:pPr>
    </w:p>
    <w:p w14:paraId="16FDF6A6">
      <w:pPr>
        <w:spacing w:line="287" w:lineRule="auto"/>
        <w:rPr>
          <w:rFonts w:ascii="Arial"/>
          <w:color w:val="auto"/>
          <w:sz w:val="21"/>
          <w:highlight w:val="none"/>
        </w:rPr>
      </w:pPr>
    </w:p>
    <w:p w14:paraId="06A8C534">
      <w:pPr>
        <w:spacing w:line="287" w:lineRule="auto"/>
        <w:rPr>
          <w:rFonts w:ascii="Arial"/>
          <w:color w:val="auto"/>
          <w:sz w:val="21"/>
          <w:highlight w:val="none"/>
        </w:rPr>
      </w:pPr>
    </w:p>
    <w:p w14:paraId="786E8AC0">
      <w:pPr>
        <w:spacing w:before="68" w:line="221" w:lineRule="auto"/>
        <w:ind w:left="144"/>
        <w:outlineLvl w:val="9"/>
        <w:rPr>
          <w:rFonts w:ascii="黑体" w:hAnsi="黑体" w:eastAsia="黑体" w:cs="黑体"/>
          <w:color w:val="auto"/>
          <w:sz w:val="21"/>
          <w:szCs w:val="21"/>
          <w:highlight w:val="none"/>
        </w:rPr>
      </w:pPr>
      <w:r>
        <w:rPr>
          <w:rFonts w:ascii="黑体" w:hAnsi="黑体" w:eastAsia="黑体" w:cs="黑体"/>
          <w:color w:val="auto"/>
          <w:sz w:val="21"/>
          <w:szCs w:val="21"/>
          <w:highlight w:val="none"/>
        </w:rPr>
        <w:t>附件</w:t>
      </w:r>
      <w:r>
        <w:rPr>
          <w:rFonts w:ascii="黑体" w:hAnsi="黑体" w:eastAsia="黑体" w:cs="黑体"/>
          <w:color w:val="auto"/>
          <w:spacing w:val="-23"/>
          <w:sz w:val="21"/>
          <w:szCs w:val="21"/>
          <w:highlight w:val="none"/>
        </w:rPr>
        <w:t xml:space="preserve"> </w:t>
      </w:r>
      <w:r>
        <w:rPr>
          <w:rFonts w:ascii="黑体" w:hAnsi="黑体" w:eastAsia="黑体" w:cs="黑体"/>
          <w:color w:val="auto"/>
          <w:sz w:val="21"/>
          <w:szCs w:val="21"/>
          <w:highlight w:val="none"/>
        </w:rPr>
        <w:t>7-1</w:t>
      </w:r>
      <w:r>
        <w:rPr>
          <w:rFonts w:ascii="黑体" w:hAnsi="黑体" w:eastAsia="黑体" w:cs="黑体"/>
          <w:color w:val="auto"/>
          <w:spacing w:val="31"/>
          <w:sz w:val="21"/>
          <w:szCs w:val="21"/>
          <w:highlight w:val="none"/>
        </w:rPr>
        <w:t xml:space="preserve"> </w:t>
      </w:r>
      <w:r>
        <w:rPr>
          <w:rFonts w:ascii="黑体" w:hAnsi="黑体" w:eastAsia="黑体" w:cs="黑体"/>
          <w:color w:val="auto"/>
          <w:sz w:val="21"/>
          <w:szCs w:val="21"/>
          <w:highlight w:val="none"/>
        </w:rPr>
        <w:t>响应一览表</w:t>
      </w:r>
    </w:p>
    <w:p w14:paraId="1A6E4B1E">
      <w:pPr>
        <w:spacing w:before="326" w:line="225" w:lineRule="auto"/>
        <w:ind w:left="3906"/>
        <w:rPr>
          <w:rFonts w:ascii="黑体" w:hAnsi="黑体" w:eastAsia="黑体" w:cs="黑体"/>
          <w:color w:val="auto"/>
          <w:sz w:val="27"/>
          <w:szCs w:val="27"/>
          <w:highlight w:val="none"/>
        </w:rPr>
      </w:pPr>
      <w:r>
        <w:rPr>
          <w:rFonts w:ascii="黑体" w:hAnsi="黑体" w:eastAsia="黑体" w:cs="黑体"/>
          <w:color w:val="auto"/>
          <w:spacing w:val="7"/>
          <w:sz w:val="27"/>
          <w:szCs w:val="27"/>
          <w:highlight w:val="none"/>
          <w14:textOutline w14:w="5050" w14:cap="flat" w14:cmpd="sng">
            <w14:solidFill>
              <w14:srgbClr w14:val="000000"/>
            </w14:solidFill>
            <w14:prstDash w14:val="solid"/>
            <w14:miter w14:val="0"/>
          </w14:textOutline>
        </w:rPr>
        <w:t>响应一览表</w:t>
      </w:r>
    </w:p>
    <w:p w14:paraId="707D4E52">
      <w:pPr>
        <w:spacing w:before="4"/>
        <w:rPr>
          <w:color w:val="auto"/>
          <w:highlight w:val="none"/>
        </w:rPr>
      </w:pPr>
    </w:p>
    <w:p w14:paraId="228F2F0F">
      <w:pPr>
        <w:spacing w:before="4"/>
        <w:rPr>
          <w:color w:val="auto"/>
          <w:highlight w:val="none"/>
        </w:rPr>
      </w:pPr>
    </w:p>
    <w:tbl>
      <w:tblPr>
        <w:tblStyle w:val="24"/>
        <w:tblW w:w="8993"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44"/>
        <w:gridCol w:w="958"/>
        <w:gridCol w:w="2124"/>
        <w:gridCol w:w="2126"/>
        <w:gridCol w:w="1079"/>
        <w:gridCol w:w="751"/>
        <w:gridCol w:w="660"/>
        <w:gridCol w:w="851"/>
      </w:tblGrid>
      <w:tr w14:paraId="747DCA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8" w:hRule="atLeast"/>
        </w:trPr>
        <w:tc>
          <w:tcPr>
            <w:tcW w:w="444" w:type="dxa"/>
            <w:vMerge w:val="restart"/>
            <w:tcBorders>
              <w:top w:val="single" w:color="000000" w:sz="2" w:space="0"/>
              <w:left w:val="single" w:color="000000" w:sz="2" w:space="0"/>
              <w:bottom w:val="nil"/>
            </w:tcBorders>
            <w:textDirection w:val="tbRlV"/>
            <w:vAlign w:val="top"/>
          </w:tcPr>
          <w:p w14:paraId="219021BA">
            <w:pPr>
              <w:pStyle w:val="25"/>
              <w:spacing w:before="105" w:line="210" w:lineRule="auto"/>
              <w:ind w:left="168"/>
              <w:rPr>
                <w:color w:val="auto"/>
                <w:highlight w:val="none"/>
              </w:rPr>
            </w:pPr>
            <w:r>
              <w:rPr>
                <w:color w:val="auto"/>
                <w:spacing w:val="1"/>
                <w:highlight w:val="none"/>
              </w:rPr>
              <w:t>包</w:t>
            </w:r>
            <w:r>
              <w:rPr>
                <w:color w:val="auto"/>
                <w:spacing w:val="-5"/>
                <w:highlight w:val="none"/>
              </w:rPr>
              <w:t xml:space="preserve"> </w:t>
            </w:r>
            <w:r>
              <w:rPr>
                <w:color w:val="auto"/>
                <w:spacing w:val="1"/>
                <w:highlight w:val="none"/>
              </w:rPr>
              <w:t>号</w:t>
            </w:r>
          </w:p>
        </w:tc>
        <w:tc>
          <w:tcPr>
            <w:tcW w:w="958" w:type="dxa"/>
            <w:vMerge w:val="restart"/>
            <w:tcBorders>
              <w:top w:val="single" w:color="000000" w:sz="2" w:space="0"/>
              <w:bottom w:val="nil"/>
              <w:right w:val="single" w:color="000000" w:sz="2" w:space="0"/>
            </w:tcBorders>
            <w:vAlign w:val="top"/>
          </w:tcPr>
          <w:p w14:paraId="747DD302">
            <w:pPr>
              <w:spacing w:line="257" w:lineRule="auto"/>
              <w:rPr>
                <w:rFonts w:ascii="Arial"/>
                <w:color w:val="auto"/>
                <w:sz w:val="21"/>
                <w:highlight w:val="none"/>
              </w:rPr>
            </w:pPr>
          </w:p>
          <w:p w14:paraId="70839EB2">
            <w:pPr>
              <w:pStyle w:val="25"/>
              <w:spacing w:before="68" w:line="223" w:lineRule="auto"/>
              <w:ind w:left="166"/>
              <w:rPr>
                <w:color w:val="auto"/>
                <w:highlight w:val="none"/>
              </w:rPr>
            </w:pPr>
            <w:r>
              <w:rPr>
                <w:color w:val="auto"/>
                <w:spacing w:val="-2"/>
                <w:highlight w:val="none"/>
              </w:rPr>
              <w:t>包名称</w:t>
            </w:r>
          </w:p>
        </w:tc>
        <w:tc>
          <w:tcPr>
            <w:tcW w:w="2124" w:type="dxa"/>
            <w:vMerge w:val="restart"/>
            <w:tcBorders>
              <w:top w:val="single" w:color="000000" w:sz="2" w:space="0"/>
              <w:left w:val="single" w:color="000000" w:sz="2" w:space="0"/>
              <w:bottom w:val="nil"/>
            </w:tcBorders>
            <w:vAlign w:val="top"/>
          </w:tcPr>
          <w:p w14:paraId="1934C44E">
            <w:pPr>
              <w:pStyle w:val="25"/>
              <w:spacing w:before="169" w:line="255" w:lineRule="auto"/>
              <w:ind w:left="411" w:right="110" w:hanging="290"/>
              <w:rPr>
                <w:color w:val="auto"/>
                <w:highlight w:val="none"/>
              </w:rPr>
            </w:pPr>
            <w:r>
              <w:rPr>
                <w:color w:val="auto"/>
                <w:spacing w:val="-1"/>
                <w:highlight w:val="none"/>
              </w:rPr>
              <w:t>分项项目名称（条目</w:t>
            </w:r>
            <w:r>
              <w:rPr>
                <w:color w:val="auto"/>
                <w:spacing w:val="3"/>
                <w:highlight w:val="none"/>
              </w:rPr>
              <w:t xml:space="preserve"> </w:t>
            </w:r>
            <w:r>
              <w:rPr>
                <w:color w:val="auto"/>
                <w:spacing w:val="-3"/>
                <w:highlight w:val="none"/>
              </w:rPr>
              <w:t>号</w:t>
            </w:r>
            <w:r>
              <w:rPr>
                <w:rFonts w:ascii="Times New Roman" w:hAnsi="Times New Roman" w:eastAsia="Times New Roman" w:cs="Times New Roman"/>
                <w:color w:val="auto"/>
                <w:spacing w:val="-3"/>
                <w:highlight w:val="none"/>
              </w:rPr>
              <w:t>/</w:t>
            </w:r>
            <w:r>
              <w:rPr>
                <w:color w:val="auto"/>
                <w:spacing w:val="-3"/>
                <w:highlight w:val="none"/>
              </w:rPr>
              <w:t>品目名称）</w:t>
            </w:r>
          </w:p>
        </w:tc>
        <w:tc>
          <w:tcPr>
            <w:tcW w:w="2126" w:type="dxa"/>
            <w:vMerge w:val="restart"/>
            <w:tcBorders>
              <w:top w:val="single" w:color="000000" w:sz="2" w:space="0"/>
              <w:bottom w:val="nil"/>
            </w:tcBorders>
            <w:vAlign w:val="top"/>
          </w:tcPr>
          <w:p w14:paraId="1E01D43B">
            <w:pPr>
              <w:spacing w:line="256" w:lineRule="auto"/>
              <w:rPr>
                <w:rFonts w:ascii="Arial"/>
                <w:color w:val="auto"/>
                <w:sz w:val="21"/>
                <w:highlight w:val="none"/>
              </w:rPr>
            </w:pPr>
          </w:p>
          <w:p w14:paraId="45F7A714">
            <w:pPr>
              <w:pStyle w:val="25"/>
              <w:spacing w:before="69" w:line="221" w:lineRule="auto"/>
              <w:ind w:left="125"/>
              <w:rPr>
                <w:color w:val="auto"/>
                <w:highlight w:val="none"/>
              </w:rPr>
            </w:pPr>
            <w:r>
              <w:rPr>
                <w:color w:val="auto"/>
                <w:spacing w:val="-1"/>
                <w:highlight w:val="none"/>
              </w:rPr>
              <w:t>主要技术参数或规格</w:t>
            </w:r>
          </w:p>
        </w:tc>
        <w:tc>
          <w:tcPr>
            <w:tcW w:w="1079" w:type="dxa"/>
            <w:vMerge w:val="restart"/>
            <w:tcBorders>
              <w:top w:val="single" w:color="000000" w:sz="2" w:space="0"/>
              <w:bottom w:val="nil"/>
            </w:tcBorders>
            <w:vAlign w:val="top"/>
          </w:tcPr>
          <w:p w14:paraId="62C4641B">
            <w:pPr>
              <w:pStyle w:val="25"/>
              <w:spacing w:before="168" w:line="248" w:lineRule="auto"/>
              <w:ind w:left="131" w:right="121" w:firstLine="206"/>
              <w:rPr>
                <w:color w:val="auto"/>
                <w:highlight w:val="none"/>
              </w:rPr>
            </w:pPr>
            <w:r>
              <w:rPr>
                <w:color w:val="auto"/>
                <w:spacing w:val="-4"/>
                <w:highlight w:val="none"/>
              </w:rPr>
              <w:t>数量</w:t>
            </w:r>
            <w:r>
              <w:rPr>
                <w:color w:val="auto"/>
                <w:highlight w:val="none"/>
              </w:rPr>
              <w:t xml:space="preserve">   </w:t>
            </w:r>
            <w:r>
              <w:rPr>
                <w:color w:val="auto"/>
                <w:spacing w:val="-7"/>
                <w:highlight w:val="none"/>
              </w:rPr>
              <w:t>（台套）</w:t>
            </w:r>
          </w:p>
        </w:tc>
        <w:tc>
          <w:tcPr>
            <w:tcW w:w="1411" w:type="dxa"/>
            <w:gridSpan w:val="2"/>
            <w:tcBorders>
              <w:top w:val="single" w:color="000000" w:sz="2" w:space="0"/>
              <w:bottom w:val="single" w:color="000000" w:sz="2" w:space="0"/>
            </w:tcBorders>
            <w:vAlign w:val="top"/>
          </w:tcPr>
          <w:p w14:paraId="1E74C704">
            <w:pPr>
              <w:pStyle w:val="25"/>
              <w:spacing w:before="96" w:line="220" w:lineRule="auto"/>
              <w:ind w:left="510"/>
              <w:rPr>
                <w:color w:val="auto"/>
                <w:highlight w:val="none"/>
              </w:rPr>
            </w:pPr>
            <w:r>
              <w:rPr>
                <w:color w:val="auto"/>
                <w:spacing w:val="-3"/>
                <w:highlight w:val="none"/>
              </w:rPr>
              <w:t>交货</w:t>
            </w:r>
          </w:p>
        </w:tc>
        <w:tc>
          <w:tcPr>
            <w:tcW w:w="851" w:type="dxa"/>
            <w:vMerge w:val="restart"/>
            <w:tcBorders>
              <w:top w:val="single" w:color="000000" w:sz="2" w:space="0"/>
              <w:bottom w:val="nil"/>
              <w:right w:val="single" w:color="000000" w:sz="2" w:space="0"/>
            </w:tcBorders>
            <w:vAlign w:val="top"/>
          </w:tcPr>
          <w:p w14:paraId="76F84CD4">
            <w:pPr>
              <w:spacing w:line="252" w:lineRule="auto"/>
              <w:rPr>
                <w:rFonts w:ascii="Arial"/>
                <w:color w:val="auto"/>
                <w:sz w:val="21"/>
                <w:highlight w:val="none"/>
              </w:rPr>
            </w:pPr>
          </w:p>
          <w:p w14:paraId="19211798">
            <w:pPr>
              <w:pStyle w:val="25"/>
              <w:spacing w:before="68" w:line="222" w:lineRule="auto"/>
              <w:ind w:right="13"/>
              <w:jc w:val="right"/>
              <w:rPr>
                <w:color w:val="auto"/>
                <w:highlight w:val="none"/>
              </w:rPr>
            </w:pPr>
            <w:r>
              <w:rPr>
                <w:color w:val="auto"/>
                <w:spacing w:val="-5"/>
                <w:highlight w:val="none"/>
              </w:rPr>
              <w:t>备注</w:t>
            </w:r>
            <w:r>
              <w:rPr>
                <w:color w:val="auto"/>
                <w:spacing w:val="82"/>
                <w:highlight w:val="none"/>
              </w:rPr>
              <w:t xml:space="preserve"> </w:t>
            </w:r>
            <w:r>
              <w:rPr>
                <w:color w:val="auto"/>
                <w:position w:val="9"/>
                <w:highlight w:val="none"/>
              </w:rPr>
              <w:drawing>
                <wp:inline distT="0" distB="0" distL="0" distR="0">
                  <wp:extent cx="5715" cy="8890"/>
                  <wp:effectExtent l="0" t="0" r="0" b="0"/>
                  <wp:docPr id="24" name="IM 24"/>
                  <wp:cNvGraphicFramePr/>
                  <a:graphic xmlns:a="http://schemas.openxmlformats.org/drawingml/2006/main">
                    <a:graphicData uri="http://schemas.openxmlformats.org/drawingml/2006/picture">
                      <pic:pic xmlns:pic="http://schemas.openxmlformats.org/drawingml/2006/picture">
                        <pic:nvPicPr>
                          <pic:cNvPr id="24" name="IM 24"/>
                          <pic:cNvPicPr/>
                        </pic:nvPicPr>
                        <pic:blipFill>
                          <a:blip r:embed="rId96"/>
                          <a:stretch>
                            <a:fillRect/>
                          </a:stretch>
                        </pic:blipFill>
                        <pic:spPr>
                          <a:xfrm>
                            <a:off x="0" y="0"/>
                            <a:ext cx="6095" cy="9144"/>
                          </a:xfrm>
                          <a:prstGeom prst="rect">
                            <a:avLst/>
                          </a:prstGeom>
                        </pic:spPr>
                      </pic:pic>
                    </a:graphicData>
                  </a:graphic>
                </wp:inline>
              </w:drawing>
            </w:r>
          </w:p>
        </w:tc>
      </w:tr>
      <w:tr w14:paraId="25556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2" w:hRule="atLeast"/>
        </w:trPr>
        <w:tc>
          <w:tcPr>
            <w:tcW w:w="444" w:type="dxa"/>
            <w:vMerge w:val="continue"/>
            <w:tcBorders>
              <w:top w:val="nil"/>
              <w:left w:val="single" w:color="000000" w:sz="2" w:space="0"/>
            </w:tcBorders>
            <w:textDirection w:val="tbRlV"/>
            <w:vAlign w:val="top"/>
          </w:tcPr>
          <w:p w14:paraId="0F0D4D29">
            <w:pPr>
              <w:rPr>
                <w:rFonts w:ascii="Arial"/>
                <w:color w:val="auto"/>
                <w:sz w:val="21"/>
                <w:highlight w:val="none"/>
              </w:rPr>
            </w:pPr>
          </w:p>
        </w:tc>
        <w:tc>
          <w:tcPr>
            <w:tcW w:w="958" w:type="dxa"/>
            <w:vMerge w:val="continue"/>
            <w:tcBorders>
              <w:top w:val="nil"/>
              <w:right w:val="single" w:color="000000" w:sz="2" w:space="0"/>
            </w:tcBorders>
            <w:vAlign w:val="top"/>
          </w:tcPr>
          <w:p w14:paraId="71A03B99">
            <w:pPr>
              <w:rPr>
                <w:rFonts w:ascii="Arial"/>
                <w:color w:val="auto"/>
                <w:sz w:val="21"/>
                <w:highlight w:val="none"/>
              </w:rPr>
            </w:pPr>
          </w:p>
        </w:tc>
        <w:tc>
          <w:tcPr>
            <w:tcW w:w="2124" w:type="dxa"/>
            <w:vMerge w:val="continue"/>
            <w:tcBorders>
              <w:top w:val="nil"/>
              <w:left w:val="single" w:color="000000" w:sz="2" w:space="0"/>
            </w:tcBorders>
            <w:vAlign w:val="top"/>
          </w:tcPr>
          <w:p w14:paraId="4ACCCDAA">
            <w:pPr>
              <w:rPr>
                <w:rFonts w:ascii="Arial"/>
                <w:color w:val="auto"/>
                <w:sz w:val="21"/>
                <w:highlight w:val="none"/>
              </w:rPr>
            </w:pPr>
          </w:p>
        </w:tc>
        <w:tc>
          <w:tcPr>
            <w:tcW w:w="2126" w:type="dxa"/>
            <w:vMerge w:val="continue"/>
            <w:tcBorders>
              <w:top w:val="nil"/>
            </w:tcBorders>
            <w:vAlign w:val="top"/>
          </w:tcPr>
          <w:p w14:paraId="34941D7A">
            <w:pPr>
              <w:rPr>
                <w:rFonts w:ascii="Arial"/>
                <w:color w:val="auto"/>
                <w:sz w:val="21"/>
                <w:highlight w:val="none"/>
              </w:rPr>
            </w:pPr>
          </w:p>
        </w:tc>
        <w:tc>
          <w:tcPr>
            <w:tcW w:w="1079" w:type="dxa"/>
            <w:vMerge w:val="continue"/>
            <w:tcBorders>
              <w:top w:val="nil"/>
            </w:tcBorders>
            <w:vAlign w:val="top"/>
          </w:tcPr>
          <w:p w14:paraId="6F1EC27B">
            <w:pPr>
              <w:rPr>
                <w:rFonts w:ascii="Arial"/>
                <w:color w:val="auto"/>
                <w:sz w:val="21"/>
                <w:highlight w:val="none"/>
              </w:rPr>
            </w:pPr>
          </w:p>
        </w:tc>
        <w:tc>
          <w:tcPr>
            <w:tcW w:w="751" w:type="dxa"/>
            <w:tcBorders>
              <w:top w:val="single" w:color="000000" w:sz="2" w:space="0"/>
              <w:right w:val="single" w:color="000000" w:sz="2" w:space="0"/>
            </w:tcBorders>
            <w:vAlign w:val="top"/>
          </w:tcPr>
          <w:p w14:paraId="0A98BF4F">
            <w:pPr>
              <w:pStyle w:val="25"/>
              <w:spacing w:before="106" w:line="223" w:lineRule="auto"/>
              <w:ind w:left="184"/>
              <w:rPr>
                <w:color w:val="auto"/>
                <w:highlight w:val="none"/>
              </w:rPr>
            </w:pPr>
            <w:r>
              <w:rPr>
                <w:color w:val="auto"/>
                <w:spacing w:val="-4"/>
                <w:highlight w:val="none"/>
              </w:rPr>
              <w:t>时间</w:t>
            </w:r>
          </w:p>
        </w:tc>
        <w:tc>
          <w:tcPr>
            <w:tcW w:w="660" w:type="dxa"/>
            <w:tcBorders>
              <w:top w:val="single" w:color="000000" w:sz="2" w:space="0"/>
              <w:left w:val="single" w:color="000000" w:sz="2" w:space="0"/>
            </w:tcBorders>
            <w:vAlign w:val="top"/>
          </w:tcPr>
          <w:p w14:paraId="304FCE66">
            <w:pPr>
              <w:pStyle w:val="25"/>
              <w:spacing w:before="106" w:line="225" w:lineRule="auto"/>
              <w:ind w:left="127"/>
              <w:rPr>
                <w:color w:val="auto"/>
                <w:highlight w:val="none"/>
              </w:rPr>
            </w:pPr>
            <w:r>
              <w:rPr>
                <w:color w:val="auto"/>
                <w:spacing w:val="-2"/>
                <w:highlight w:val="none"/>
              </w:rPr>
              <w:t>地点</w:t>
            </w:r>
          </w:p>
        </w:tc>
        <w:tc>
          <w:tcPr>
            <w:tcW w:w="851" w:type="dxa"/>
            <w:vMerge w:val="continue"/>
            <w:tcBorders>
              <w:top w:val="nil"/>
              <w:right w:val="single" w:color="000000" w:sz="2" w:space="0"/>
            </w:tcBorders>
            <w:vAlign w:val="top"/>
          </w:tcPr>
          <w:p w14:paraId="5D159B19">
            <w:pPr>
              <w:rPr>
                <w:rFonts w:ascii="Arial"/>
                <w:color w:val="auto"/>
                <w:sz w:val="21"/>
                <w:highlight w:val="none"/>
              </w:rPr>
            </w:pPr>
          </w:p>
        </w:tc>
      </w:tr>
      <w:tr w14:paraId="38DC0E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7" w:hRule="atLeast"/>
        </w:trPr>
        <w:tc>
          <w:tcPr>
            <w:tcW w:w="444" w:type="dxa"/>
            <w:tcBorders>
              <w:left w:val="single" w:color="000000" w:sz="2" w:space="0"/>
              <w:bottom w:val="single" w:color="000000" w:sz="2" w:space="0"/>
            </w:tcBorders>
            <w:vAlign w:val="top"/>
          </w:tcPr>
          <w:p w14:paraId="35002738">
            <w:pPr>
              <w:rPr>
                <w:rFonts w:ascii="Arial"/>
                <w:color w:val="auto"/>
                <w:sz w:val="21"/>
                <w:highlight w:val="none"/>
              </w:rPr>
            </w:pPr>
          </w:p>
        </w:tc>
        <w:tc>
          <w:tcPr>
            <w:tcW w:w="958" w:type="dxa"/>
            <w:tcBorders>
              <w:bottom w:val="single" w:color="000000" w:sz="2" w:space="0"/>
              <w:right w:val="single" w:color="000000" w:sz="2" w:space="0"/>
            </w:tcBorders>
            <w:vAlign w:val="top"/>
          </w:tcPr>
          <w:p w14:paraId="472C5211">
            <w:pPr>
              <w:rPr>
                <w:rFonts w:ascii="Arial"/>
                <w:color w:val="auto"/>
                <w:sz w:val="21"/>
                <w:highlight w:val="none"/>
              </w:rPr>
            </w:pPr>
          </w:p>
        </w:tc>
        <w:tc>
          <w:tcPr>
            <w:tcW w:w="2124" w:type="dxa"/>
            <w:tcBorders>
              <w:left w:val="single" w:color="000000" w:sz="2" w:space="0"/>
            </w:tcBorders>
            <w:vAlign w:val="top"/>
          </w:tcPr>
          <w:p w14:paraId="623456E3">
            <w:pPr>
              <w:rPr>
                <w:rFonts w:ascii="Arial"/>
                <w:color w:val="auto"/>
                <w:sz w:val="21"/>
                <w:highlight w:val="none"/>
              </w:rPr>
            </w:pPr>
          </w:p>
        </w:tc>
        <w:tc>
          <w:tcPr>
            <w:tcW w:w="2126" w:type="dxa"/>
            <w:vAlign w:val="top"/>
          </w:tcPr>
          <w:p w14:paraId="335520A4">
            <w:pPr>
              <w:rPr>
                <w:rFonts w:ascii="Arial"/>
                <w:color w:val="auto"/>
                <w:sz w:val="21"/>
                <w:highlight w:val="none"/>
              </w:rPr>
            </w:pPr>
          </w:p>
        </w:tc>
        <w:tc>
          <w:tcPr>
            <w:tcW w:w="1079" w:type="dxa"/>
            <w:vAlign w:val="top"/>
          </w:tcPr>
          <w:p w14:paraId="1B435F16">
            <w:pPr>
              <w:rPr>
                <w:rFonts w:ascii="Arial"/>
                <w:color w:val="auto"/>
                <w:sz w:val="21"/>
                <w:highlight w:val="none"/>
              </w:rPr>
            </w:pPr>
          </w:p>
        </w:tc>
        <w:tc>
          <w:tcPr>
            <w:tcW w:w="751" w:type="dxa"/>
            <w:tcBorders>
              <w:right w:val="single" w:color="000000" w:sz="2" w:space="0"/>
            </w:tcBorders>
            <w:vAlign w:val="top"/>
          </w:tcPr>
          <w:p w14:paraId="36456075">
            <w:pPr>
              <w:rPr>
                <w:rFonts w:ascii="Arial"/>
                <w:color w:val="auto"/>
                <w:sz w:val="21"/>
                <w:highlight w:val="none"/>
              </w:rPr>
            </w:pPr>
          </w:p>
        </w:tc>
        <w:tc>
          <w:tcPr>
            <w:tcW w:w="660" w:type="dxa"/>
            <w:tcBorders>
              <w:left w:val="single" w:color="000000" w:sz="2" w:space="0"/>
            </w:tcBorders>
            <w:vAlign w:val="top"/>
          </w:tcPr>
          <w:p w14:paraId="664AE6E3">
            <w:pPr>
              <w:rPr>
                <w:rFonts w:ascii="Arial"/>
                <w:color w:val="auto"/>
                <w:sz w:val="21"/>
                <w:highlight w:val="none"/>
              </w:rPr>
            </w:pPr>
          </w:p>
        </w:tc>
        <w:tc>
          <w:tcPr>
            <w:tcW w:w="851" w:type="dxa"/>
            <w:tcBorders>
              <w:right w:val="single" w:color="000000" w:sz="2" w:space="0"/>
            </w:tcBorders>
            <w:vAlign w:val="top"/>
          </w:tcPr>
          <w:p w14:paraId="71A6E48D">
            <w:pPr>
              <w:rPr>
                <w:rFonts w:ascii="Arial"/>
                <w:color w:val="auto"/>
                <w:sz w:val="21"/>
                <w:highlight w:val="none"/>
              </w:rPr>
            </w:pPr>
          </w:p>
        </w:tc>
      </w:tr>
      <w:tr w14:paraId="5694FD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2" w:hRule="atLeast"/>
        </w:trPr>
        <w:tc>
          <w:tcPr>
            <w:tcW w:w="444" w:type="dxa"/>
            <w:tcBorders>
              <w:top w:val="single" w:color="000000" w:sz="2" w:space="0"/>
              <w:left w:val="single" w:color="000000" w:sz="2" w:space="0"/>
              <w:bottom w:val="single" w:color="000000" w:sz="2" w:space="0"/>
            </w:tcBorders>
            <w:vAlign w:val="top"/>
          </w:tcPr>
          <w:p w14:paraId="2770DF19">
            <w:pPr>
              <w:rPr>
                <w:rFonts w:ascii="Arial"/>
                <w:color w:val="auto"/>
                <w:sz w:val="21"/>
                <w:highlight w:val="none"/>
              </w:rPr>
            </w:pPr>
          </w:p>
        </w:tc>
        <w:tc>
          <w:tcPr>
            <w:tcW w:w="958" w:type="dxa"/>
            <w:tcBorders>
              <w:top w:val="single" w:color="000000" w:sz="2" w:space="0"/>
              <w:bottom w:val="single" w:color="000000" w:sz="2" w:space="0"/>
              <w:right w:val="single" w:color="000000" w:sz="2" w:space="0"/>
            </w:tcBorders>
            <w:vAlign w:val="top"/>
          </w:tcPr>
          <w:p w14:paraId="3C0A9F5F">
            <w:pPr>
              <w:rPr>
                <w:rFonts w:ascii="Arial"/>
                <w:color w:val="auto"/>
                <w:sz w:val="21"/>
                <w:highlight w:val="none"/>
              </w:rPr>
            </w:pPr>
          </w:p>
        </w:tc>
        <w:tc>
          <w:tcPr>
            <w:tcW w:w="2124" w:type="dxa"/>
            <w:tcBorders>
              <w:left w:val="single" w:color="000000" w:sz="2" w:space="0"/>
            </w:tcBorders>
            <w:vAlign w:val="top"/>
          </w:tcPr>
          <w:p w14:paraId="64F0AF66">
            <w:pPr>
              <w:rPr>
                <w:rFonts w:ascii="Arial"/>
                <w:color w:val="auto"/>
                <w:sz w:val="21"/>
                <w:highlight w:val="none"/>
              </w:rPr>
            </w:pPr>
          </w:p>
        </w:tc>
        <w:tc>
          <w:tcPr>
            <w:tcW w:w="2126" w:type="dxa"/>
            <w:vAlign w:val="top"/>
          </w:tcPr>
          <w:p w14:paraId="3D6FB713">
            <w:pPr>
              <w:rPr>
                <w:rFonts w:ascii="Arial"/>
                <w:color w:val="auto"/>
                <w:sz w:val="21"/>
                <w:highlight w:val="none"/>
              </w:rPr>
            </w:pPr>
          </w:p>
        </w:tc>
        <w:tc>
          <w:tcPr>
            <w:tcW w:w="1079" w:type="dxa"/>
            <w:vAlign w:val="top"/>
          </w:tcPr>
          <w:p w14:paraId="3937BD97">
            <w:pPr>
              <w:rPr>
                <w:rFonts w:ascii="Arial"/>
                <w:color w:val="auto"/>
                <w:sz w:val="21"/>
                <w:highlight w:val="none"/>
              </w:rPr>
            </w:pPr>
          </w:p>
        </w:tc>
        <w:tc>
          <w:tcPr>
            <w:tcW w:w="751" w:type="dxa"/>
            <w:tcBorders>
              <w:right w:val="single" w:color="000000" w:sz="2" w:space="0"/>
            </w:tcBorders>
            <w:vAlign w:val="top"/>
          </w:tcPr>
          <w:p w14:paraId="20494973">
            <w:pPr>
              <w:rPr>
                <w:rFonts w:ascii="Arial"/>
                <w:color w:val="auto"/>
                <w:sz w:val="21"/>
                <w:highlight w:val="none"/>
              </w:rPr>
            </w:pPr>
          </w:p>
        </w:tc>
        <w:tc>
          <w:tcPr>
            <w:tcW w:w="660" w:type="dxa"/>
            <w:tcBorders>
              <w:left w:val="single" w:color="000000" w:sz="2" w:space="0"/>
            </w:tcBorders>
            <w:vAlign w:val="top"/>
          </w:tcPr>
          <w:p w14:paraId="7F21D3BA">
            <w:pPr>
              <w:rPr>
                <w:rFonts w:ascii="Arial"/>
                <w:color w:val="auto"/>
                <w:sz w:val="21"/>
                <w:highlight w:val="none"/>
              </w:rPr>
            </w:pPr>
          </w:p>
        </w:tc>
        <w:tc>
          <w:tcPr>
            <w:tcW w:w="851" w:type="dxa"/>
            <w:tcBorders>
              <w:right w:val="single" w:color="000000" w:sz="2" w:space="0"/>
            </w:tcBorders>
            <w:vAlign w:val="top"/>
          </w:tcPr>
          <w:p w14:paraId="7E872703">
            <w:pPr>
              <w:rPr>
                <w:rFonts w:ascii="Arial"/>
                <w:color w:val="auto"/>
                <w:sz w:val="21"/>
                <w:highlight w:val="none"/>
              </w:rPr>
            </w:pPr>
          </w:p>
        </w:tc>
      </w:tr>
      <w:tr w14:paraId="1F0A1D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2" w:hRule="atLeast"/>
        </w:trPr>
        <w:tc>
          <w:tcPr>
            <w:tcW w:w="444" w:type="dxa"/>
            <w:tcBorders>
              <w:top w:val="single" w:color="000000" w:sz="2" w:space="0"/>
              <w:left w:val="single" w:color="000000" w:sz="2" w:space="0"/>
              <w:bottom w:val="single" w:color="000000" w:sz="2" w:space="0"/>
            </w:tcBorders>
            <w:vAlign w:val="top"/>
          </w:tcPr>
          <w:p w14:paraId="1D39AA23">
            <w:pPr>
              <w:rPr>
                <w:rFonts w:ascii="Arial"/>
                <w:color w:val="auto"/>
                <w:sz w:val="21"/>
                <w:highlight w:val="none"/>
              </w:rPr>
            </w:pPr>
          </w:p>
        </w:tc>
        <w:tc>
          <w:tcPr>
            <w:tcW w:w="958" w:type="dxa"/>
            <w:tcBorders>
              <w:top w:val="single" w:color="000000" w:sz="2" w:space="0"/>
              <w:bottom w:val="single" w:color="000000" w:sz="2" w:space="0"/>
              <w:right w:val="single" w:color="000000" w:sz="2" w:space="0"/>
            </w:tcBorders>
            <w:vAlign w:val="top"/>
          </w:tcPr>
          <w:p w14:paraId="17EC317D">
            <w:pPr>
              <w:rPr>
                <w:rFonts w:ascii="Arial"/>
                <w:color w:val="auto"/>
                <w:sz w:val="21"/>
                <w:highlight w:val="none"/>
              </w:rPr>
            </w:pPr>
          </w:p>
        </w:tc>
        <w:tc>
          <w:tcPr>
            <w:tcW w:w="2124" w:type="dxa"/>
            <w:tcBorders>
              <w:left w:val="single" w:color="000000" w:sz="2" w:space="0"/>
              <w:bottom w:val="single" w:color="000000" w:sz="2" w:space="0"/>
            </w:tcBorders>
            <w:vAlign w:val="top"/>
          </w:tcPr>
          <w:p w14:paraId="10474E7E">
            <w:pPr>
              <w:rPr>
                <w:rFonts w:ascii="Arial"/>
                <w:color w:val="auto"/>
                <w:sz w:val="21"/>
                <w:highlight w:val="none"/>
              </w:rPr>
            </w:pPr>
          </w:p>
        </w:tc>
        <w:tc>
          <w:tcPr>
            <w:tcW w:w="2126" w:type="dxa"/>
            <w:vAlign w:val="top"/>
          </w:tcPr>
          <w:p w14:paraId="0979094B">
            <w:pPr>
              <w:rPr>
                <w:rFonts w:ascii="Arial"/>
                <w:color w:val="auto"/>
                <w:sz w:val="21"/>
                <w:highlight w:val="none"/>
              </w:rPr>
            </w:pPr>
          </w:p>
        </w:tc>
        <w:tc>
          <w:tcPr>
            <w:tcW w:w="1079" w:type="dxa"/>
            <w:vAlign w:val="top"/>
          </w:tcPr>
          <w:p w14:paraId="524EC28E">
            <w:pPr>
              <w:rPr>
                <w:rFonts w:ascii="Arial"/>
                <w:color w:val="auto"/>
                <w:sz w:val="21"/>
                <w:highlight w:val="none"/>
              </w:rPr>
            </w:pPr>
          </w:p>
        </w:tc>
        <w:tc>
          <w:tcPr>
            <w:tcW w:w="751" w:type="dxa"/>
            <w:tcBorders>
              <w:right w:val="single" w:color="000000" w:sz="2" w:space="0"/>
            </w:tcBorders>
            <w:vAlign w:val="top"/>
          </w:tcPr>
          <w:p w14:paraId="5EBE2209">
            <w:pPr>
              <w:rPr>
                <w:rFonts w:ascii="Arial"/>
                <w:color w:val="auto"/>
                <w:sz w:val="21"/>
                <w:highlight w:val="none"/>
              </w:rPr>
            </w:pPr>
          </w:p>
        </w:tc>
        <w:tc>
          <w:tcPr>
            <w:tcW w:w="660" w:type="dxa"/>
            <w:tcBorders>
              <w:left w:val="single" w:color="000000" w:sz="2" w:space="0"/>
            </w:tcBorders>
            <w:vAlign w:val="top"/>
          </w:tcPr>
          <w:p w14:paraId="12078227">
            <w:pPr>
              <w:rPr>
                <w:rFonts w:ascii="Arial"/>
                <w:color w:val="auto"/>
                <w:sz w:val="21"/>
                <w:highlight w:val="none"/>
              </w:rPr>
            </w:pPr>
          </w:p>
        </w:tc>
        <w:tc>
          <w:tcPr>
            <w:tcW w:w="851" w:type="dxa"/>
            <w:tcBorders>
              <w:right w:val="single" w:color="000000" w:sz="2" w:space="0"/>
            </w:tcBorders>
            <w:vAlign w:val="top"/>
          </w:tcPr>
          <w:p w14:paraId="69B4A0A8">
            <w:pPr>
              <w:rPr>
                <w:rFonts w:ascii="Arial"/>
                <w:color w:val="auto"/>
                <w:sz w:val="21"/>
                <w:highlight w:val="none"/>
              </w:rPr>
            </w:pPr>
          </w:p>
        </w:tc>
      </w:tr>
      <w:tr w14:paraId="7F5CB9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7" w:hRule="atLeast"/>
        </w:trPr>
        <w:tc>
          <w:tcPr>
            <w:tcW w:w="444" w:type="dxa"/>
            <w:tcBorders>
              <w:top w:val="single" w:color="000000" w:sz="2" w:space="0"/>
              <w:left w:val="single" w:color="000000" w:sz="2" w:space="0"/>
              <w:bottom w:val="single" w:color="000000" w:sz="2" w:space="0"/>
            </w:tcBorders>
            <w:vAlign w:val="top"/>
          </w:tcPr>
          <w:p w14:paraId="61AD0F72">
            <w:pPr>
              <w:rPr>
                <w:rFonts w:ascii="Arial"/>
                <w:color w:val="auto"/>
                <w:sz w:val="21"/>
                <w:highlight w:val="none"/>
              </w:rPr>
            </w:pPr>
          </w:p>
        </w:tc>
        <w:tc>
          <w:tcPr>
            <w:tcW w:w="958" w:type="dxa"/>
            <w:tcBorders>
              <w:top w:val="single" w:color="000000" w:sz="2" w:space="0"/>
              <w:bottom w:val="single" w:color="000000" w:sz="2" w:space="0"/>
              <w:right w:val="single" w:color="000000" w:sz="2" w:space="0"/>
            </w:tcBorders>
            <w:vAlign w:val="top"/>
          </w:tcPr>
          <w:p w14:paraId="5274C847">
            <w:pPr>
              <w:rPr>
                <w:rFonts w:ascii="Arial"/>
                <w:color w:val="auto"/>
                <w:sz w:val="21"/>
                <w:highlight w:val="none"/>
              </w:rPr>
            </w:pPr>
          </w:p>
        </w:tc>
        <w:tc>
          <w:tcPr>
            <w:tcW w:w="2124" w:type="dxa"/>
            <w:tcBorders>
              <w:top w:val="single" w:color="000000" w:sz="2" w:space="0"/>
              <w:left w:val="single" w:color="000000" w:sz="2" w:space="0"/>
            </w:tcBorders>
            <w:vAlign w:val="top"/>
          </w:tcPr>
          <w:p w14:paraId="6FDE65BF">
            <w:pPr>
              <w:rPr>
                <w:rFonts w:ascii="Arial"/>
                <w:color w:val="auto"/>
                <w:sz w:val="21"/>
                <w:highlight w:val="none"/>
              </w:rPr>
            </w:pPr>
          </w:p>
        </w:tc>
        <w:tc>
          <w:tcPr>
            <w:tcW w:w="2126" w:type="dxa"/>
            <w:vAlign w:val="top"/>
          </w:tcPr>
          <w:p w14:paraId="680C5A31">
            <w:pPr>
              <w:rPr>
                <w:rFonts w:ascii="Arial"/>
                <w:color w:val="auto"/>
                <w:sz w:val="21"/>
                <w:highlight w:val="none"/>
              </w:rPr>
            </w:pPr>
          </w:p>
        </w:tc>
        <w:tc>
          <w:tcPr>
            <w:tcW w:w="1079" w:type="dxa"/>
            <w:vAlign w:val="top"/>
          </w:tcPr>
          <w:p w14:paraId="0F4F5E39">
            <w:pPr>
              <w:rPr>
                <w:rFonts w:ascii="Arial"/>
                <w:color w:val="auto"/>
                <w:sz w:val="21"/>
                <w:highlight w:val="none"/>
              </w:rPr>
            </w:pPr>
          </w:p>
        </w:tc>
        <w:tc>
          <w:tcPr>
            <w:tcW w:w="751" w:type="dxa"/>
            <w:tcBorders>
              <w:right w:val="single" w:color="000000" w:sz="2" w:space="0"/>
            </w:tcBorders>
            <w:vAlign w:val="top"/>
          </w:tcPr>
          <w:p w14:paraId="4E482220">
            <w:pPr>
              <w:rPr>
                <w:rFonts w:ascii="Arial"/>
                <w:color w:val="auto"/>
                <w:sz w:val="21"/>
                <w:highlight w:val="none"/>
              </w:rPr>
            </w:pPr>
          </w:p>
        </w:tc>
        <w:tc>
          <w:tcPr>
            <w:tcW w:w="660" w:type="dxa"/>
            <w:tcBorders>
              <w:left w:val="single" w:color="000000" w:sz="2" w:space="0"/>
            </w:tcBorders>
            <w:vAlign w:val="top"/>
          </w:tcPr>
          <w:p w14:paraId="3ABD24D2">
            <w:pPr>
              <w:rPr>
                <w:rFonts w:ascii="Arial"/>
                <w:color w:val="auto"/>
                <w:sz w:val="21"/>
                <w:highlight w:val="none"/>
              </w:rPr>
            </w:pPr>
          </w:p>
        </w:tc>
        <w:tc>
          <w:tcPr>
            <w:tcW w:w="851" w:type="dxa"/>
            <w:tcBorders>
              <w:right w:val="single" w:color="000000" w:sz="2" w:space="0"/>
            </w:tcBorders>
            <w:vAlign w:val="top"/>
          </w:tcPr>
          <w:p w14:paraId="1E466B97">
            <w:pPr>
              <w:rPr>
                <w:rFonts w:ascii="Arial"/>
                <w:color w:val="auto"/>
                <w:sz w:val="21"/>
                <w:highlight w:val="none"/>
              </w:rPr>
            </w:pPr>
          </w:p>
        </w:tc>
      </w:tr>
      <w:tr w14:paraId="150F99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444" w:type="dxa"/>
            <w:tcBorders>
              <w:top w:val="single" w:color="000000" w:sz="2" w:space="0"/>
              <w:left w:val="single" w:color="000000" w:sz="2" w:space="0"/>
              <w:bottom w:val="single" w:color="000000" w:sz="2" w:space="0"/>
            </w:tcBorders>
            <w:vAlign w:val="top"/>
          </w:tcPr>
          <w:p w14:paraId="3EF69387">
            <w:pPr>
              <w:rPr>
                <w:rFonts w:ascii="Arial"/>
                <w:color w:val="auto"/>
                <w:sz w:val="21"/>
                <w:highlight w:val="none"/>
              </w:rPr>
            </w:pPr>
          </w:p>
        </w:tc>
        <w:tc>
          <w:tcPr>
            <w:tcW w:w="958" w:type="dxa"/>
            <w:tcBorders>
              <w:top w:val="single" w:color="000000" w:sz="2" w:space="0"/>
              <w:bottom w:val="single" w:color="000000" w:sz="2" w:space="0"/>
              <w:right w:val="single" w:color="000000" w:sz="2" w:space="0"/>
            </w:tcBorders>
            <w:vAlign w:val="top"/>
          </w:tcPr>
          <w:p w14:paraId="0C9C6424">
            <w:pPr>
              <w:rPr>
                <w:rFonts w:ascii="Arial"/>
                <w:color w:val="auto"/>
                <w:sz w:val="21"/>
                <w:highlight w:val="none"/>
              </w:rPr>
            </w:pPr>
          </w:p>
        </w:tc>
        <w:tc>
          <w:tcPr>
            <w:tcW w:w="2124" w:type="dxa"/>
            <w:tcBorders>
              <w:left w:val="single" w:color="000000" w:sz="2" w:space="0"/>
              <w:bottom w:val="single" w:color="000000" w:sz="2" w:space="0"/>
            </w:tcBorders>
            <w:vAlign w:val="top"/>
          </w:tcPr>
          <w:p w14:paraId="7A78EF37">
            <w:pPr>
              <w:rPr>
                <w:rFonts w:ascii="Arial"/>
                <w:color w:val="auto"/>
                <w:sz w:val="21"/>
                <w:highlight w:val="none"/>
              </w:rPr>
            </w:pPr>
          </w:p>
        </w:tc>
        <w:tc>
          <w:tcPr>
            <w:tcW w:w="2126" w:type="dxa"/>
            <w:tcBorders>
              <w:bottom w:val="single" w:color="000000" w:sz="2" w:space="0"/>
            </w:tcBorders>
            <w:vAlign w:val="top"/>
          </w:tcPr>
          <w:p w14:paraId="37135B13">
            <w:pPr>
              <w:rPr>
                <w:rFonts w:ascii="Arial"/>
                <w:color w:val="auto"/>
                <w:sz w:val="21"/>
                <w:highlight w:val="none"/>
              </w:rPr>
            </w:pPr>
          </w:p>
        </w:tc>
        <w:tc>
          <w:tcPr>
            <w:tcW w:w="1079" w:type="dxa"/>
            <w:tcBorders>
              <w:bottom w:val="single" w:color="000000" w:sz="2" w:space="0"/>
            </w:tcBorders>
            <w:vAlign w:val="top"/>
          </w:tcPr>
          <w:p w14:paraId="4E146636">
            <w:pPr>
              <w:rPr>
                <w:rFonts w:ascii="Arial"/>
                <w:color w:val="auto"/>
                <w:sz w:val="21"/>
                <w:highlight w:val="none"/>
              </w:rPr>
            </w:pPr>
          </w:p>
        </w:tc>
        <w:tc>
          <w:tcPr>
            <w:tcW w:w="751" w:type="dxa"/>
            <w:tcBorders>
              <w:bottom w:val="single" w:color="000000" w:sz="2" w:space="0"/>
              <w:right w:val="single" w:color="000000" w:sz="2" w:space="0"/>
            </w:tcBorders>
            <w:vAlign w:val="top"/>
          </w:tcPr>
          <w:p w14:paraId="1C68CD32">
            <w:pPr>
              <w:rPr>
                <w:rFonts w:ascii="Arial"/>
                <w:color w:val="auto"/>
                <w:sz w:val="21"/>
                <w:highlight w:val="none"/>
              </w:rPr>
            </w:pPr>
          </w:p>
        </w:tc>
        <w:tc>
          <w:tcPr>
            <w:tcW w:w="660" w:type="dxa"/>
            <w:tcBorders>
              <w:left w:val="single" w:color="000000" w:sz="2" w:space="0"/>
              <w:bottom w:val="single" w:color="000000" w:sz="2" w:space="0"/>
            </w:tcBorders>
            <w:vAlign w:val="top"/>
          </w:tcPr>
          <w:p w14:paraId="65ADAD91">
            <w:pPr>
              <w:rPr>
                <w:rFonts w:ascii="Arial"/>
                <w:color w:val="auto"/>
                <w:sz w:val="21"/>
                <w:highlight w:val="none"/>
              </w:rPr>
            </w:pPr>
          </w:p>
        </w:tc>
        <w:tc>
          <w:tcPr>
            <w:tcW w:w="851" w:type="dxa"/>
            <w:tcBorders>
              <w:bottom w:val="single" w:color="000000" w:sz="2" w:space="0"/>
              <w:right w:val="single" w:color="000000" w:sz="2" w:space="0"/>
            </w:tcBorders>
            <w:vAlign w:val="top"/>
          </w:tcPr>
          <w:p w14:paraId="57B2CA6C">
            <w:pPr>
              <w:rPr>
                <w:rFonts w:ascii="Arial"/>
                <w:color w:val="auto"/>
                <w:sz w:val="21"/>
                <w:highlight w:val="none"/>
              </w:rPr>
            </w:pPr>
          </w:p>
        </w:tc>
      </w:tr>
    </w:tbl>
    <w:p w14:paraId="101A7519">
      <w:pPr>
        <w:rPr>
          <w:rFonts w:ascii="Arial"/>
          <w:color w:val="auto"/>
          <w:sz w:val="21"/>
          <w:highlight w:val="none"/>
        </w:rPr>
      </w:pPr>
    </w:p>
    <w:p w14:paraId="20EE7522">
      <w:pPr>
        <w:rPr>
          <w:rFonts w:ascii="Arial" w:hAnsi="Arial" w:eastAsia="Arial" w:cs="Arial"/>
          <w:color w:val="auto"/>
          <w:sz w:val="21"/>
          <w:szCs w:val="21"/>
          <w:highlight w:val="none"/>
        </w:rPr>
        <w:sectPr>
          <w:footerReference r:id="rId80" w:type="default"/>
          <w:pgSz w:w="11905" w:h="16839"/>
          <w:pgMar w:top="400" w:right="1431" w:bottom="1155" w:left="1392" w:header="0" w:footer="993" w:gutter="0"/>
          <w:pgBorders>
            <w:top w:val="none" w:sz="0" w:space="0"/>
            <w:left w:val="none" w:sz="0" w:space="0"/>
            <w:bottom w:val="none" w:sz="0" w:space="0"/>
            <w:right w:val="none" w:sz="0" w:space="0"/>
          </w:pgBorders>
          <w:pgNumType w:fmt="decimal"/>
          <w:cols w:space="720" w:num="1"/>
        </w:sectPr>
      </w:pPr>
    </w:p>
    <w:p w14:paraId="7552ACF9">
      <w:pPr>
        <w:spacing w:line="284" w:lineRule="auto"/>
        <w:rPr>
          <w:rFonts w:ascii="Arial"/>
          <w:color w:val="auto"/>
          <w:sz w:val="21"/>
          <w:highlight w:val="none"/>
        </w:rPr>
      </w:pPr>
      <w:r>
        <w:rPr>
          <w:color w:val="auto"/>
          <w:highlight w:val="none"/>
        </w:rPr>
        <w:pict>
          <v:shape id="_x0000_s1077" o:spid="_x0000_s1077" style="position:absolute;left:0pt;margin-left:74.4pt;margin-top:54pt;height:0.75pt;width:449.25pt;mso-position-horizontal-relative:page;mso-position-vertical-relative:page;z-index:251707392;mso-width-relative:page;mso-height-relative:page;" fillcolor="#000000" filled="t" stroked="f" coordsize="8985,15" o:allowincell="f" path="m0,14l8984,14,8984,0,0,0,0,14xe">
            <v:path/>
            <v:fill on="t" focussize="0,0"/>
            <v:stroke on="f"/>
            <v:imagedata o:title=""/>
            <o:lock v:ext="edit"/>
          </v:shape>
        </w:pict>
      </w:r>
    </w:p>
    <w:p w14:paraId="1EFAAF11">
      <w:pPr>
        <w:spacing w:line="284" w:lineRule="auto"/>
        <w:rPr>
          <w:rFonts w:ascii="Arial"/>
          <w:color w:val="auto"/>
          <w:sz w:val="21"/>
          <w:highlight w:val="none"/>
        </w:rPr>
      </w:pPr>
    </w:p>
    <w:p w14:paraId="599208DB">
      <w:pPr>
        <w:spacing w:line="285" w:lineRule="auto"/>
        <w:rPr>
          <w:rFonts w:ascii="Arial"/>
          <w:color w:val="auto"/>
          <w:sz w:val="21"/>
          <w:highlight w:val="none"/>
        </w:rPr>
      </w:pPr>
    </w:p>
    <w:p w14:paraId="7E5784EA">
      <w:pPr>
        <w:spacing w:line="285" w:lineRule="auto"/>
        <w:rPr>
          <w:rFonts w:ascii="Arial"/>
          <w:color w:val="auto"/>
          <w:sz w:val="21"/>
          <w:highlight w:val="none"/>
        </w:rPr>
      </w:pPr>
    </w:p>
    <w:p w14:paraId="787F4EB7">
      <w:pPr>
        <w:spacing w:before="88" w:line="225" w:lineRule="auto"/>
        <w:ind w:left="3287"/>
        <w:outlineLvl w:val="2"/>
        <w:rPr>
          <w:rFonts w:ascii="黑体" w:hAnsi="黑体" w:eastAsia="黑体" w:cs="黑体"/>
          <w:color w:val="auto"/>
          <w:sz w:val="27"/>
          <w:szCs w:val="27"/>
          <w:highlight w:val="none"/>
        </w:rPr>
      </w:pPr>
      <w:bookmarkStart w:id="500" w:name="_Toc10553"/>
      <w:bookmarkStart w:id="501" w:name="_Toc15059"/>
      <w:bookmarkStart w:id="502" w:name="_Toc25524"/>
      <w:r>
        <w:rPr>
          <w:rFonts w:ascii="黑体" w:hAnsi="黑体" w:eastAsia="黑体" w:cs="黑体"/>
          <w:color w:val="auto"/>
          <w:spacing w:val="9"/>
          <w:sz w:val="27"/>
          <w:szCs w:val="27"/>
          <w:highlight w:val="none"/>
          <w14:textOutline w14:w="5050" w14:cap="flat" w14:cmpd="sng">
            <w14:solidFill>
              <w14:srgbClr w14:val="000000"/>
            </w14:solidFill>
            <w14:prstDash w14:val="solid"/>
            <w14:miter w14:val="0"/>
          </w14:textOutline>
        </w:rPr>
        <w:t>八、合同条款偏离表</w:t>
      </w:r>
      <w:bookmarkEnd w:id="500"/>
      <w:bookmarkEnd w:id="501"/>
      <w:bookmarkEnd w:id="502"/>
    </w:p>
    <w:p w14:paraId="22F08381">
      <w:pPr>
        <w:spacing w:line="291" w:lineRule="auto"/>
        <w:rPr>
          <w:rFonts w:ascii="Arial"/>
          <w:color w:val="auto"/>
          <w:sz w:val="21"/>
          <w:highlight w:val="none"/>
        </w:rPr>
      </w:pPr>
    </w:p>
    <w:p w14:paraId="2307A90F">
      <w:pPr>
        <w:pStyle w:val="7"/>
        <w:spacing w:before="68" w:line="220" w:lineRule="auto"/>
        <w:ind w:left="85"/>
        <w:rPr>
          <w:color w:val="auto"/>
          <w:sz w:val="21"/>
          <w:szCs w:val="21"/>
          <w:highlight w:val="none"/>
        </w:rPr>
      </w:pPr>
      <w:r>
        <w:rPr>
          <w:color w:val="auto"/>
          <w:spacing w:val="-10"/>
          <w:sz w:val="21"/>
          <w:szCs w:val="21"/>
          <w:highlight w:val="none"/>
        </w:rPr>
        <w:t>采</w:t>
      </w:r>
      <w:r>
        <w:rPr>
          <w:color w:val="auto"/>
          <w:spacing w:val="-34"/>
          <w:sz w:val="21"/>
          <w:szCs w:val="21"/>
          <w:highlight w:val="none"/>
        </w:rPr>
        <w:t xml:space="preserve"> </w:t>
      </w:r>
      <w:r>
        <w:rPr>
          <w:color w:val="auto"/>
          <w:spacing w:val="-10"/>
          <w:sz w:val="21"/>
          <w:szCs w:val="21"/>
          <w:highlight w:val="none"/>
        </w:rPr>
        <w:t>购</w:t>
      </w:r>
      <w:r>
        <w:rPr>
          <w:color w:val="auto"/>
          <w:spacing w:val="-44"/>
          <w:sz w:val="21"/>
          <w:szCs w:val="21"/>
          <w:highlight w:val="none"/>
        </w:rPr>
        <w:t xml:space="preserve"> </w:t>
      </w:r>
      <w:r>
        <w:rPr>
          <w:color w:val="auto"/>
          <w:spacing w:val="-10"/>
          <w:sz w:val="21"/>
          <w:szCs w:val="21"/>
          <w:highlight w:val="none"/>
        </w:rPr>
        <w:t>计</w:t>
      </w:r>
      <w:r>
        <w:rPr>
          <w:color w:val="auto"/>
          <w:spacing w:val="-40"/>
          <w:sz w:val="21"/>
          <w:szCs w:val="21"/>
          <w:highlight w:val="none"/>
        </w:rPr>
        <w:t xml:space="preserve"> </w:t>
      </w:r>
      <w:r>
        <w:rPr>
          <w:color w:val="auto"/>
          <w:spacing w:val="-10"/>
          <w:sz w:val="21"/>
          <w:szCs w:val="21"/>
          <w:highlight w:val="none"/>
        </w:rPr>
        <w:t>划</w:t>
      </w:r>
      <w:r>
        <w:rPr>
          <w:color w:val="auto"/>
          <w:spacing w:val="-43"/>
          <w:sz w:val="21"/>
          <w:szCs w:val="21"/>
          <w:highlight w:val="none"/>
        </w:rPr>
        <w:t xml:space="preserve"> </w:t>
      </w:r>
      <w:r>
        <w:rPr>
          <w:color w:val="auto"/>
          <w:spacing w:val="-10"/>
          <w:sz w:val="21"/>
          <w:szCs w:val="21"/>
          <w:highlight w:val="none"/>
        </w:rPr>
        <w:t>编</w:t>
      </w:r>
      <w:r>
        <w:rPr>
          <w:color w:val="auto"/>
          <w:spacing w:val="-39"/>
          <w:sz w:val="21"/>
          <w:szCs w:val="21"/>
          <w:highlight w:val="none"/>
        </w:rPr>
        <w:t xml:space="preserve"> </w:t>
      </w:r>
      <w:r>
        <w:rPr>
          <w:color w:val="auto"/>
          <w:spacing w:val="-10"/>
          <w:sz w:val="21"/>
          <w:szCs w:val="21"/>
          <w:highlight w:val="none"/>
        </w:rPr>
        <w:t>号</w:t>
      </w:r>
      <w:r>
        <w:rPr>
          <w:color w:val="auto"/>
          <w:spacing w:val="-38"/>
          <w:sz w:val="21"/>
          <w:szCs w:val="21"/>
          <w:highlight w:val="none"/>
        </w:rPr>
        <w:t xml:space="preserve"> </w:t>
      </w:r>
      <w:r>
        <w:rPr>
          <w:color w:val="auto"/>
          <w:spacing w:val="-10"/>
          <w:sz w:val="21"/>
          <w:szCs w:val="21"/>
          <w:highlight w:val="none"/>
        </w:rPr>
        <w:t>/委</w:t>
      </w:r>
      <w:r>
        <w:rPr>
          <w:color w:val="auto"/>
          <w:spacing w:val="-45"/>
          <w:sz w:val="21"/>
          <w:szCs w:val="21"/>
          <w:highlight w:val="none"/>
        </w:rPr>
        <w:t xml:space="preserve"> </w:t>
      </w:r>
      <w:r>
        <w:rPr>
          <w:color w:val="auto"/>
          <w:spacing w:val="-10"/>
          <w:sz w:val="21"/>
          <w:szCs w:val="21"/>
          <w:highlight w:val="none"/>
        </w:rPr>
        <w:t>托</w:t>
      </w:r>
      <w:r>
        <w:rPr>
          <w:color w:val="auto"/>
          <w:spacing w:val="-45"/>
          <w:sz w:val="21"/>
          <w:szCs w:val="21"/>
          <w:highlight w:val="none"/>
        </w:rPr>
        <w:t xml:space="preserve"> </w:t>
      </w:r>
      <w:r>
        <w:rPr>
          <w:color w:val="auto"/>
          <w:spacing w:val="-10"/>
          <w:sz w:val="21"/>
          <w:szCs w:val="21"/>
          <w:highlight w:val="none"/>
        </w:rPr>
        <w:t>代</w:t>
      </w:r>
      <w:r>
        <w:rPr>
          <w:color w:val="auto"/>
          <w:spacing w:val="-36"/>
          <w:sz w:val="21"/>
          <w:szCs w:val="21"/>
          <w:highlight w:val="none"/>
        </w:rPr>
        <w:t xml:space="preserve"> </w:t>
      </w:r>
      <w:r>
        <w:rPr>
          <w:color w:val="auto"/>
          <w:spacing w:val="-10"/>
          <w:sz w:val="21"/>
          <w:szCs w:val="21"/>
          <w:highlight w:val="none"/>
        </w:rPr>
        <w:t>理</w:t>
      </w:r>
      <w:r>
        <w:rPr>
          <w:color w:val="auto"/>
          <w:spacing w:val="-43"/>
          <w:sz w:val="21"/>
          <w:szCs w:val="21"/>
          <w:highlight w:val="none"/>
        </w:rPr>
        <w:t xml:space="preserve"> </w:t>
      </w:r>
      <w:r>
        <w:rPr>
          <w:color w:val="auto"/>
          <w:spacing w:val="-10"/>
          <w:sz w:val="21"/>
          <w:szCs w:val="21"/>
          <w:highlight w:val="none"/>
        </w:rPr>
        <w:t>编</w:t>
      </w:r>
      <w:r>
        <w:rPr>
          <w:color w:val="auto"/>
          <w:spacing w:val="-34"/>
          <w:sz w:val="21"/>
          <w:szCs w:val="21"/>
          <w:highlight w:val="none"/>
        </w:rPr>
        <w:t xml:space="preserve"> </w:t>
      </w:r>
      <w:r>
        <w:rPr>
          <w:color w:val="auto"/>
          <w:spacing w:val="-10"/>
          <w:sz w:val="21"/>
          <w:szCs w:val="21"/>
          <w:highlight w:val="none"/>
        </w:rPr>
        <w:t xml:space="preserve">号 : </w:t>
      </w:r>
      <w:r>
        <w:rPr>
          <w:color w:val="auto"/>
          <w:spacing w:val="8"/>
          <w:sz w:val="21"/>
          <w:szCs w:val="21"/>
          <w:highlight w:val="none"/>
          <w:u w:val="single" w:color="auto"/>
        </w:rPr>
        <w:t xml:space="preserve">            </w:t>
      </w:r>
      <w:r>
        <w:rPr>
          <w:color w:val="auto"/>
          <w:spacing w:val="4"/>
          <w:sz w:val="21"/>
          <w:szCs w:val="21"/>
          <w:highlight w:val="none"/>
        </w:rPr>
        <w:t xml:space="preserve">     </w:t>
      </w:r>
      <w:r>
        <w:rPr>
          <w:color w:val="auto"/>
          <w:spacing w:val="-10"/>
          <w:sz w:val="21"/>
          <w:szCs w:val="21"/>
          <w:highlight w:val="none"/>
        </w:rPr>
        <w:t>项目名称：</w:t>
      </w:r>
      <w:r>
        <w:rPr>
          <w:color w:val="auto"/>
          <w:spacing w:val="-27"/>
          <w:sz w:val="21"/>
          <w:szCs w:val="21"/>
          <w:highlight w:val="none"/>
        </w:rPr>
        <w:t xml:space="preserve"> </w:t>
      </w:r>
      <w:r>
        <w:rPr>
          <w:color w:val="auto"/>
          <w:sz w:val="21"/>
          <w:szCs w:val="21"/>
          <w:highlight w:val="none"/>
          <w:u w:val="single" w:color="auto"/>
        </w:rPr>
        <w:t xml:space="preserve">                    </w:t>
      </w:r>
    </w:p>
    <w:p w14:paraId="56541CE2">
      <w:pPr>
        <w:pStyle w:val="7"/>
        <w:spacing w:before="211" w:line="222" w:lineRule="auto"/>
        <w:ind w:left="86"/>
        <w:rPr>
          <w:color w:val="auto"/>
          <w:sz w:val="21"/>
          <w:szCs w:val="21"/>
          <w:highlight w:val="none"/>
        </w:rPr>
      </w:pPr>
      <w:r>
        <w:rPr>
          <w:color w:val="auto"/>
          <w:spacing w:val="-25"/>
          <w:sz w:val="21"/>
          <w:szCs w:val="21"/>
          <w:highlight w:val="none"/>
        </w:rPr>
        <w:t>包</w:t>
      </w:r>
      <w:r>
        <w:rPr>
          <w:color w:val="auto"/>
          <w:spacing w:val="1"/>
          <w:sz w:val="21"/>
          <w:szCs w:val="21"/>
          <w:highlight w:val="none"/>
        </w:rPr>
        <w:t xml:space="preserve">           </w:t>
      </w:r>
      <w:r>
        <w:rPr>
          <w:color w:val="auto"/>
          <w:spacing w:val="-25"/>
          <w:sz w:val="21"/>
          <w:szCs w:val="21"/>
          <w:highlight w:val="none"/>
        </w:rPr>
        <w:t>号：</w:t>
      </w:r>
      <w:r>
        <w:rPr>
          <w:color w:val="auto"/>
          <w:spacing w:val="-29"/>
          <w:sz w:val="21"/>
          <w:szCs w:val="21"/>
          <w:highlight w:val="none"/>
        </w:rPr>
        <w:t xml:space="preserve"> </w:t>
      </w:r>
      <w:r>
        <w:rPr>
          <w:color w:val="auto"/>
          <w:sz w:val="21"/>
          <w:szCs w:val="21"/>
          <w:highlight w:val="none"/>
          <w:u w:val="single" w:color="auto"/>
        </w:rPr>
        <w:t xml:space="preserve">                        </w:t>
      </w:r>
      <w:r>
        <w:rPr>
          <w:color w:val="auto"/>
          <w:sz w:val="21"/>
          <w:szCs w:val="21"/>
          <w:highlight w:val="none"/>
        </w:rPr>
        <w:t xml:space="preserve">           </w:t>
      </w:r>
      <w:r>
        <w:rPr>
          <w:color w:val="auto"/>
          <w:spacing w:val="-25"/>
          <w:sz w:val="21"/>
          <w:szCs w:val="21"/>
          <w:highlight w:val="none"/>
        </w:rPr>
        <w:t>包名称：</w:t>
      </w:r>
      <w:r>
        <w:rPr>
          <w:color w:val="auto"/>
          <w:spacing w:val="-22"/>
          <w:sz w:val="21"/>
          <w:szCs w:val="21"/>
          <w:highlight w:val="none"/>
        </w:rPr>
        <w:t xml:space="preserve"> </w:t>
      </w:r>
      <w:r>
        <w:rPr>
          <w:color w:val="auto"/>
          <w:sz w:val="21"/>
          <w:szCs w:val="21"/>
          <w:highlight w:val="none"/>
          <w:u w:val="single" w:color="auto"/>
        </w:rPr>
        <w:t xml:space="preserve">                      </w:t>
      </w:r>
    </w:p>
    <w:p w14:paraId="02F1126D">
      <w:pPr>
        <w:spacing w:line="125" w:lineRule="exact"/>
        <w:rPr>
          <w:color w:val="auto"/>
          <w:highlight w:val="none"/>
        </w:rPr>
      </w:pPr>
    </w:p>
    <w:tbl>
      <w:tblPr>
        <w:tblStyle w:val="24"/>
        <w:tblW w:w="9041"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07"/>
        <w:gridCol w:w="2409"/>
        <w:gridCol w:w="1982"/>
        <w:gridCol w:w="2085"/>
        <w:gridCol w:w="1958"/>
      </w:tblGrid>
      <w:tr w14:paraId="0878E9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4" w:hRule="atLeast"/>
        </w:trPr>
        <w:tc>
          <w:tcPr>
            <w:tcW w:w="607" w:type="dxa"/>
            <w:tcBorders>
              <w:top w:val="single" w:color="000000" w:sz="2" w:space="0"/>
              <w:left w:val="single" w:color="000000" w:sz="2" w:space="0"/>
            </w:tcBorders>
            <w:vAlign w:val="top"/>
          </w:tcPr>
          <w:p w14:paraId="703FE864">
            <w:pPr>
              <w:pStyle w:val="25"/>
              <w:spacing w:before="125" w:line="222" w:lineRule="auto"/>
              <w:ind w:left="59"/>
              <w:rPr>
                <w:color w:val="auto"/>
                <w:highlight w:val="none"/>
              </w:rPr>
            </w:pPr>
            <w:r>
              <w:rPr>
                <w:color w:val="auto"/>
                <w:spacing w:val="-3"/>
                <w:highlight w:val="none"/>
              </w:rPr>
              <w:t>序号</w:t>
            </w:r>
          </w:p>
        </w:tc>
        <w:tc>
          <w:tcPr>
            <w:tcW w:w="2409" w:type="dxa"/>
            <w:tcBorders>
              <w:top w:val="single" w:color="000000" w:sz="2" w:space="0"/>
            </w:tcBorders>
            <w:vAlign w:val="top"/>
          </w:tcPr>
          <w:p w14:paraId="3496A27F">
            <w:pPr>
              <w:pStyle w:val="25"/>
              <w:spacing w:before="125" w:line="220" w:lineRule="auto"/>
              <w:ind w:left="220"/>
              <w:rPr>
                <w:color w:val="auto"/>
                <w:highlight w:val="none"/>
              </w:rPr>
            </w:pPr>
            <w:r>
              <w:rPr>
                <w:color w:val="auto"/>
                <w:spacing w:val="-1"/>
                <w:highlight w:val="none"/>
              </w:rPr>
              <w:t>招标文件章节条款号</w:t>
            </w:r>
          </w:p>
        </w:tc>
        <w:tc>
          <w:tcPr>
            <w:tcW w:w="1982" w:type="dxa"/>
            <w:tcBorders>
              <w:top w:val="single" w:color="000000" w:sz="2" w:space="0"/>
            </w:tcBorders>
            <w:vAlign w:val="top"/>
          </w:tcPr>
          <w:p w14:paraId="0971D5F8">
            <w:pPr>
              <w:pStyle w:val="25"/>
              <w:spacing w:before="125" w:line="221" w:lineRule="auto"/>
              <w:ind w:left="327"/>
              <w:rPr>
                <w:color w:val="auto"/>
                <w:highlight w:val="none"/>
              </w:rPr>
            </w:pPr>
            <w:r>
              <w:rPr>
                <w:color w:val="auto"/>
                <w:spacing w:val="-1"/>
                <w:highlight w:val="none"/>
              </w:rPr>
              <w:t>招标文件要求</w:t>
            </w:r>
          </w:p>
        </w:tc>
        <w:tc>
          <w:tcPr>
            <w:tcW w:w="2085" w:type="dxa"/>
            <w:tcBorders>
              <w:top w:val="single" w:color="000000" w:sz="2" w:space="0"/>
              <w:right w:val="single" w:color="000000" w:sz="2" w:space="0"/>
            </w:tcBorders>
            <w:vAlign w:val="top"/>
          </w:tcPr>
          <w:p w14:paraId="30744484">
            <w:pPr>
              <w:pStyle w:val="25"/>
              <w:spacing w:before="125" w:line="221" w:lineRule="auto"/>
              <w:ind w:left="320"/>
              <w:rPr>
                <w:color w:val="auto"/>
                <w:highlight w:val="none"/>
              </w:rPr>
            </w:pPr>
            <w:r>
              <w:rPr>
                <w:color w:val="auto"/>
                <w:spacing w:val="-1"/>
                <w:highlight w:val="none"/>
              </w:rPr>
              <w:t>投标文件的应答</w:t>
            </w:r>
          </w:p>
        </w:tc>
        <w:tc>
          <w:tcPr>
            <w:tcW w:w="1958" w:type="dxa"/>
            <w:tcBorders>
              <w:top w:val="single" w:color="000000" w:sz="2" w:space="0"/>
              <w:left w:val="single" w:color="000000" w:sz="2" w:space="0"/>
              <w:right w:val="single" w:color="000000" w:sz="2" w:space="0"/>
            </w:tcBorders>
            <w:vAlign w:val="top"/>
          </w:tcPr>
          <w:p w14:paraId="7434928D">
            <w:pPr>
              <w:pStyle w:val="25"/>
              <w:spacing w:before="125" w:line="221" w:lineRule="auto"/>
              <w:ind w:left="516"/>
              <w:rPr>
                <w:color w:val="auto"/>
                <w:highlight w:val="none"/>
              </w:rPr>
            </w:pPr>
            <w:r>
              <w:rPr>
                <w:color w:val="auto"/>
                <w:spacing w:val="-1"/>
                <w:highlight w:val="none"/>
              </w:rPr>
              <w:t>偏离说明</w:t>
            </w:r>
          </w:p>
        </w:tc>
      </w:tr>
      <w:tr w14:paraId="089D11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3" w:hRule="atLeast"/>
        </w:trPr>
        <w:tc>
          <w:tcPr>
            <w:tcW w:w="607" w:type="dxa"/>
            <w:tcBorders>
              <w:left w:val="single" w:color="000000" w:sz="2" w:space="0"/>
            </w:tcBorders>
            <w:vAlign w:val="top"/>
          </w:tcPr>
          <w:p w14:paraId="3C550167">
            <w:pPr>
              <w:rPr>
                <w:rFonts w:ascii="Arial"/>
                <w:color w:val="auto"/>
                <w:sz w:val="21"/>
                <w:highlight w:val="none"/>
              </w:rPr>
            </w:pPr>
          </w:p>
        </w:tc>
        <w:tc>
          <w:tcPr>
            <w:tcW w:w="2409" w:type="dxa"/>
            <w:vAlign w:val="top"/>
          </w:tcPr>
          <w:p w14:paraId="32D84AB2">
            <w:pPr>
              <w:rPr>
                <w:rFonts w:ascii="Arial"/>
                <w:color w:val="auto"/>
                <w:sz w:val="21"/>
                <w:highlight w:val="none"/>
              </w:rPr>
            </w:pPr>
          </w:p>
        </w:tc>
        <w:tc>
          <w:tcPr>
            <w:tcW w:w="1982" w:type="dxa"/>
            <w:vAlign w:val="top"/>
          </w:tcPr>
          <w:p w14:paraId="4B955D0B">
            <w:pPr>
              <w:rPr>
                <w:rFonts w:ascii="Arial"/>
                <w:color w:val="auto"/>
                <w:sz w:val="21"/>
                <w:highlight w:val="none"/>
              </w:rPr>
            </w:pPr>
          </w:p>
        </w:tc>
        <w:tc>
          <w:tcPr>
            <w:tcW w:w="2085" w:type="dxa"/>
            <w:tcBorders>
              <w:right w:val="single" w:color="000000" w:sz="2" w:space="0"/>
            </w:tcBorders>
            <w:vAlign w:val="top"/>
          </w:tcPr>
          <w:p w14:paraId="68CC9684">
            <w:pPr>
              <w:rPr>
                <w:rFonts w:ascii="Arial"/>
                <w:color w:val="auto"/>
                <w:sz w:val="21"/>
                <w:highlight w:val="none"/>
              </w:rPr>
            </w:pPr>
          </w:p>
        </w:tc>
        <w:tc>
          <w:tcPr>
            <w:tcW w:w="1958" w:type="dxa"/>
            <w:tcBorders>
              <w:left w:val="single" w:color="000000" w:sz="2" w:space="0"/>
              <w:right w:val="single" w:color="000000" w:sz="2" w:space="0"/>
            </w:tcBorders>
            <w:vAlign w:val="top"/>
          </w:tcPr>
          <w:p w14:paraId="2247450A">
            <w:pPr>
              <w:rPr>
                <w:rFonts w:ascii="Arial"/>
                <w:color w:val="auto"/>
                <w:sz w:val="21"/>
                <w:highlight w:val="none"/>
              </w:rPr>
            </w:pPr>
          </w:p>
        </w:tc>
      </w:tr>
      <w:tr w14:paraId="3182FC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8" w:hRule="atLeast"/>
        </w:trPr>
        <w:tc>
          <w:tcPr>
            <w:tcW w:w="607" w:type="dxa"/>
            <w:tcBorders>
              <w:left w:val="single" w:color="000000" w:sz="2" w:space="0"/>
            </w:tcBorders>
            <w:vAlign w:val="top"/>
          </w:tcPr>
          <w:p w14:paraId="4E73D720">
            <w:pPr>
              <w:rPr>
                <w:rFonts w:ascii="Arial"/>
                <w:color w:val="auto"/>
                <w:sz w:val="21"/>
                <w:highlight w:val="none"/>
              </w:rPr>
            </w:pPr>
          </w:p>
        </w:tc>
        <w:tc>
          <w:tcPr>
            <w:tcW w:w="2409" w:type="dxa"/>
            <w:vAlign w:val="top"/>
          </w:tcPr>
          <w:p w14:paraId="1FBE9359">
            <w:pPr>
              <w:rPr>
                <w:rFonts w:ascii="Arial"/>
                <w:color w:val="auto"/>
                <w:sz w:val="21"/>
                <w:highlight w:val="none"/>
              </w:rPr>
            </w:pPr>
          </w:p>
        </w:tc>
        <w:tc>
          <w:tcPr>
            <w:tcW w:w="1982" w:type="dxa"/>
            <w:vAlign w:val="top"/>
          </w:tcPr>
          <w:p w14:paraId="3FD8C567">
            <w:pPr>
              <w:rPr>
                <w:rFonts w:ascii="Arial"/>
                <w:color w:val="auto"/>
                <w:sz w:val="21"/>
                <w:highlight w:val="none"/>
              </w:rPr>
            </w:pPr>
          </w:p>
        </w:tc>
        <w:tc>
          <w:tcPr>
            <w:tcW w:w="2085" w:type="dxa"/>
            <w:tcBorders>
              <w:right w:val="single" w:color="000000" w:sz="2" w:space="0"/>
            </w:tcBorders>
            <w:vAlign w:val="top"/>
          </w:tcPr>
          <w:p w14:paraId="7A6C84E5">
            <w:pPr>
              <w:rPr>
                <w:rFonts w:ascii="Arial"/>
                <w:color w:val="auto"/>
                <w:sz w:val="21"/>
                <w:highlight w:val="none"/>
              </w:rPr>
            </w:pPr>
          </w:p>
        </w:tc>
        <w:tc>
          <w:tcPr>
            <w:tcW w:w="1958" w:type="dxa"/>
            <w:tcBorders>
              <w:left w:val="single" w:color="000000" w:sz="2" w:space="0"/>
              <w:right w:val="single" w:color="000000" w:sz="2" w:space="0"/>
            </w:tcBorders>
            <w:vAlign w:val="top"/>
          </w:tcPr>
          <w:p w14:paraId="114CAD60">
            <w:pPr>
              <w:rPr>
                <w:rFonts w:ascii="Arial"/>
                <w:color w:val="auto"/>
                <w:sz w:val="21"/>
                <w:highlight w:val="none"/>
              </w:rPr>
            </w:pPr>
          </w:p>
        </w:tc>
      </w:tr>
      <w:tr w14:paraId="306D6A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8" w:hRule="atLeast"/>
        </w:trPr>
        <w:tc>
          <w:tcPr>
            <w:tcW w:w="607" w:type="dxa"/>
            <w:tcBorders>
              <w:left w:val="single" w:color="000000" w:sz="2" w:space="0"/>
            </w:tcBorders>
            <w:vAlign w:val="top"/>
          </w:tcPr>
          <w:p w14:paraId="45411713">
            <w:pPr>
              <w:rPr>
                <w:rFonts w:ascii="Arial"/>
                <w:color w:val="auto"/>
                <w:sz w:val="21"/>
                <w:highlight w:val="none"/>
              </w:rPr>
            </w:pPr>
          </w:p>
        </w:tc>
        <w:tc>
          <w:tcPr>
            <w:tcW w:w="2409" w:type="dxa"/>
            <w:vAlign w:val="top"/>
          </w:tcPr>
          <w:p w14:paraId="23051074">
            <w:pPr>
              <w:rPr>
                <w:rFonts w:ascii="Arial"/>
                <w:color w:val="auto"/>
                <w:sz w:val="21"/>
                <w:highlight w:val="none"/>
              </w:rPr>
            </w:pPr>
          </w:p>
        </w:tc>
        <w:tc>
          <w:tcPr>
            <w:tcW w:w="1982" w:type="dxa"/>
            <w:vAlign w:val="top"/>
          </w:tcPr>
          <w:p w14:paraId="11E94899">
            <w:pPr>
              <w:rPr>
                <w:rFonts w:ascii="Arial"/>
                <w:color w:val="auto"/>
                <w:sz w:val="21"/>
                <w:highlight w:val="none"/>
              </w:rPr>
            </w:pPr>
          </w:p>
        </w:tc>
        <w:tc>
          <w:tcPr>
            <w:tcW w:w="2085" w:type="dxa"/>
            <w:tcBorders>
              <w:right w:val="single" w:color="000000" w:sz="2" w:space="0"/>
            </w:tcBorders>
            <w:vAlign w:val="top"/>
          </w:tcPr>
          <w:p w14:paraId="7DC18B9C">
            <w:pPr>
              <w:rPr>
                <w:rFonts w:ascii="Arial"/>
                <w:color w:val="auto"/>
                <w:sz w:val="21"/>
                <w:highlight w:val="none"/>
              </w:rPr>
            </w:pPr>
          </w:p>
        </w:tc>
        <w:tc>
          <w:tcPr>
            <w:tcW w:w="1958" w:type="dxa"/>
            <w:tcBorders>
              <w:left w:val="single" w:color="000000" w:sz="2" w:space="0"/>
              <w:right w:val="single" w:color="000000" w:sz="2" w:space="0"/>
            </w:tcBorders>
            <w:vAlign w:val="top"/>
          </w:tcPr>
          <w:p w14:paraId="38E08571">
            <w:pPr>
              <w:rPr>
                <w:rFonts w:ascii="Arial"/>
                <w:color w:val="auto"/>
                <w:sz w:val="21"/>
                <w:highlight w:val="none"/>
              </w:rPr>
            </w:pPr>
          </w:p>
        </w:tc>
      </w:tr>
      <w:tr w14:paraId="3E06E1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3" w:hRule="atLeast"/>
        </w:trPr>
        <w:tc>
          <w:tcPr>
            <w:tcW w:w="607" w:type="dxa"/>
            <w:tcBorders>
              <w:left w:val="single" w:color="000000" w:sz="2" w:space="0"/>
            </w:tcBorders>
            <w:vAlign w:val="top"/>
          </w:tcPr>
          <w:p w14:paraId="667B18C8">
            <w:pPr>
              <w:rPr>
                <w:rFonts w:ascii="Arial"/>
                <w:color w:val="auto"/>
                <w:sz w:val="21"/>
                <w:highlight w:val="none"/>
              </w:rPr>
            </w:pPr>
          </w:p>
        </w:tc>
        <w:tc>
          <w:tcPr>
            <w:tcW w:w="2409" w:type="dxa"/>
            <w:vAlign w:val="top"/>
          </w:tcPr>
          <w:p w14:paraId="48ADFEE3">
            <w:pPr>
              <w:rPr>
                <w:rFonts w:ascii="Arial"/>
                <w:color w:val="auto"/>
                <w:sz w:val="21"/>
                <w:highlight w:val="none"/>
              </w:rPr>
            </w:pPr>
          </w:p>
        </w:tc>
        <w:tc>
          <w:tcPr>
            <w:tcW w:w="1982" w:type="dxa"/>
            <w:vAlign w:val="top"/>
          </w:tcPr>
          <w:p w14:paraId="0ACEBB8C">
            <w:pPr>
              <w:rPr>
                <w:rFonts w:ascii="Arial"/>
                <w:color w:val="auto"/>
                <w:sz w:val="21"/>
                <w:highlight w:val="none"/>
              </w:rPr>
            </w:pPr>
          </w:p>
        </w:tc>
        <w:tc>
          <w:tcPr>
            <w:tcW w:w="2085" w:type="dxa"/>
            <w:tcBorders>
              <w:right w:val="single" w:color="000000" w:sz="2" w:space="0"/>
            </w:tcBorders>
            <w:vAlign w:val="top"/>
          </w:tcPr>
          <w:p w14:paraId="1F6836FE">
            <w:pPr>
              <w:rPr>
                <w:rFonts w:ascii="Arial"/>
                <w:color w:val="auto"/>
                <w:sz w:val="21"/>
                <w:highlight w:val="none"/>
              </w:rPr>
            </w:pPr>
          </w:p>
        </w:tc>
        <w:tc>
          <w:tcPr>
            <w:tcW w:w="1958" w:type="dxa"/>
            <w:tcBorders>
              <w:left w:val="single" w:color="000000" w:sz="2" w:space="0"/>
              <w:right w:val="single" w:color="000000" w:sz="2" w:space="0"/>
            </w:tcBorders>
            <w:vAlign w:val="top"/>
          </w:tcPr>
          <w:p w14:paraId="2B86FD28">
            <w:pPr>
              <w:rPr>
                <w:rFonts w:ascii="Arial"/>
                <w:color w:val="auto"/>
                <w:sz w:val="21"/>
                <w:highlight w:val="none"/>
              </w:rPr>
            </w:pPr>
          </w:p>
        </w:tc>
      </w:tr>
      <w:tr w14:paraId="52CB2D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8" w:hRule="atLeast"/>
        </w:trPr>
        <w:tc>
          <w:tcPr>
            <w:tcW w:w="607" w:type="dxa"/>
            <w:tcBorders>
              <w:left w:val="single" w:color="000000" w:sz="2" w:space="0"/>
            </w:tcBorders>
            <w:vAlign w:val="top"/>
          </w:tcPr>
          <w:p w14:paraId="5F254006">
            <w:pPr>
              <w:rPr>
                <w:rFonts w:ascii="Arial"/>
                <w:color w:val="auto"/>
                <w:sz w:val="21"/>
                <w:highlight w:val="none"/>
              </w:rPr>
            </w:pPr>
          </w:p>
        </w:tc>
        <w:tc>
          <w:tcPr>
            <w:tcW w:w="2409" w:type="dxa"/>
            <w:vAlign w:val="top"/>
          </w:tcPr>
          <w:p w14:paraId="06D3A5D9">
            <w:pPr>
              <w:rPr>
                <w:rFonts w:ascii="Arial"/>
                <w:color w:val="auto"/>
                <w:sz w:val="21"/>
                <w:highlight w:val="none"/>
              </w:rPr>
            </w:pPr>
          </w:p>
        </w:tc>
        <w:tc>
          <w:tcPr>
            <w:tcW w:w="1982" w:type="dxa"/>
            <w:vAlign w:val="top"/>
          </w:tcPr>
          <w:p w14:paraId="3F2B0754">
            <w:pPr>
              <w:rPr>
                <w:rFonts w:ascii="Arial"/>
                <w:color w:val="auto"/>
                <w:sz w:val="21"/>
                <w:highlight w:val="none"/>
              </w:rPr>
            </w:pPr>
          </w:p>
        </w:tc>
        <w:tc>
          <w:tcPr>
            <w:tcW w:w="2085" w:type="dxa"/>
            <w:tcBorders>
              <w:right w:val="single" w:color="000000" w:sz="2" w:space="0"/>
            </w:tcBorders>
            <w:vAlign w:val="top"/>
          </w:tcPr>
          <w:p w14:paraId="011A9059">
            <w:pPr>
              <w:rPr>
                <w:rFonts w:ascii="Arial"/>
                <w:color w:val="auto"/>
                <w:sz w:val="21"/>
                <w:highlight w:val="none"/>
              </w:rPr>
            </w:pPr>
          </w:p>
        </w:tc>
        <w:tc>
          <w:tcPr>
            <w:tcW w:w="1958" w:type="dxa"/>
            <w:tcBorders>
              <w:left w:val="single" w:color="000000" w:sz="2" w:space="0"/>
              <w:right w:val="single" w:color="000000" w:sz="2" w:space="0"/>
            </w:tcBorders>
            <w:vAlign w:val="top"/>
          </w:tcPr>
          <w:p w14:paraId="6DA0A538">
            <w:pPr>
              <w:rPr>
                <w:rFonts w:ascii="Arial"/>
                <w:color w:val="auto"/>
                <w:sz w:val="21"/>
                <w:highlight w:val="none"/>
              </w:rPr>
            </w:pPr>
          </w:p>
        </w:tc>
      </w:tr>
      <w:tr w14:paraId="6B1D06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8" w:hRule="atLeast"/>
        </w:trPr>
        <w:tc>
          <w:tcPr>
            <w:tcW w:w="607" w:type="dxa"/>
            <w:tcBorders>
              <w:left w:val="single" w:color="000000" w:sz="2" w:space="0"/>
            </w:tcBorders>
            <w:vAlign w:val="top"/>
          </w:tcPr>
          <w:p w14:paraId="5C86BEAB">
            <w:pPr>
              <w:rPr>
                <w:rFonts w:ascii="Arial"/>
                <w:color w:val="auto"/>
                <w:sz w:val="21"/>
                <w:highlight w:val="none"/>
              </w:rPr>
            </w:pPr>
          </w:p>
        </w:tc>
        <w:tc>
          <w:tcPr>
            <w:tcW w:w="2409" w:type="dxa"/>
            <w:vAlign w:val="top"/>
          </w:tcPr>
          <w:p w14:paraId="6DEE2732">
            <w:pPr>
              <w:rPr>
                <w:rFonts w:ascii="Arial"/>
                <w:color w:val="auto"/>
                <w:sz w:val="21"/>
                <w:highlight w:val="none"/>
              </w:rPr>
            </w:pPr>
          </w:p>
        </w:tc>
        <w:tc>
          <w:tcPr>
            <w:tcW w:w="1982" w:type="dxa"/>
            <w:vAlign w:val="top"/>
          </w:tcPr>
          <w:p w14:paraId="68C3579D">
            <w:pPr>
              <w:rPr>
                <w:rFonts w:ascii="Arial"/>
                <w:color w:val="auto"/>
                <w:sz w:val="21"/>
                <w:highlight w:val="none"/>
              </w:rPr>
            </w:pPr>
          </w:p>
        </w:tc>
        <w:tc>
          <w:tcPr>
            <w:tcW w:w="2085" w:type="dxa"/>
            <w:tcBorders>
              <w:right w:val="single" w:color="000000" w:sz="2" w:space="0"/>
            </w:tcBorders>
            <w:vAlign w:val="top"/>
          </w:tcPr>
          <w:p w14:paraId="0A109FE1">
            <w:pPr>
              <w:rPr>
                <w:rFonts w:ascii="Arial"/>
                <w:color w:val="auto"/>
                <w:sz w:val="21"/>
                <w:highlight w:val="none"/>
              </w:rPr>
            </w:pPr>
          </w:p>
        </w:tc>
        <w:tc>
          <w:tcPr>
            <w:tcW w:w="1958" w:type="dxa"/>
            <w:tcBorders>
              <w:left w:val="single" w:color="000000" w:sz="2" w:space="0"/>
              <w:right w:val="single" w:color="000000" w:sz="2" w:space="0"/>
            </w:tcBorders>
            <w:vAlign w:val="top"/>
          </w:tcPr>
          <w:p w14:paraId="12DEDD5A">
            <w:pPr>
              <w:rPr>
                <w:rFonts w:ascii="Arial"/>
                <w:color w:val="auto"/>
                <w:sz w:val="21"/>
                <w:highlight w:val="none"/>
              </w:rPr>
            </w:pPr>
          </w:p>
        </w:tc>
      </w:tr>
      <w:tr w14:paraId="4ACA6A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02" w:hRule="atLeast"/>
        </w:trPr>
        <w:tc>
          <w:tcPr>
            <w:tcW w:w="607" w:type="dxa"/>
            <w:tcBorders>
              <w:left w:val="single" w:color="000000" w:sz="2" w:space="0"/>
              <w:bottom w:val="single" w:color="000000" w:sz="2" w:space="0"/>
            </w:tcBorders>
            <w:vAlign w:val="top"/>
          </w:tcPr>
          <w:p w14:paraId="3D0AB500">
            <w:pPr>
              <w:rPr>
                <w:rFonts w:ascii="Arial"/>
                <w:color w:val="auto"/>
                <w:sz w:val="21"/>
                <w:highlight w:val="none"/>
              </w:rPr>
            </w:pPr>
            <w:r>
              <w:rPr>
                <w:color w:val="auto"/>
                <w:highlight w:val="none"/>
              </w:rPr>
              <w:pict>
                <v:rect id="_x0000_s1078" o:spid="_x0000_s1078" o:spt="1" style="position:absolute;left:0pt;margin-left:1.35pt;margin-top:64.4pt;height:0.5pt;width:28.6pt;mso-position-horizontal-relative:page;mso-position-vertical-relative:page;z-index:251709440;mso-width-relative:page;mso-height-relative:page;" fillcolor="#000000" filled="t" stroked="f" coordsize="21600,21600">
                  <v:path/>
                  <v:fill on="t" focussize="0,0"/>
                  <v:stroke on="f"/>
                  <v:imagedata o:title=""/>
                  <o:lock v:ext="edit"/>
                </v:rect>
              </w:pict>
            </w:r>
          </w:p>
        </w:tc>
        <w:tc>
          <w:tcPr>
            <w:tcW w:w="2409" w:type="dxa"/>
            <w:tcBorders>
              <w:bottom w:val="single" w:color="000000" w:sz="2" w:space="0"/>
            </w:tcBorders>
            <w:vAlign w:val="top"/>
          </w:tcPr>
          <w:p w14:paraId="2954A558">
            <w:pPr>
              <w:rPr>
                <w:rFonts w:ascii="Arial"/>
                <w:color w:val="auto"/>
                <w:sz w:val="21"/>
                <w:highlight w:val="none"/>
              </w:rPr>
            </w:pPr>
            <w:r>
              <w:rPr>
                <w:color w:val="auto"/>
                <w:highlight w:val="none"/>
              </w:rPr>
              <w:pict>
                <v:rect id="_x0000_s1079" o:spid="_x0000_s1079" o:spt="1" style="position:absolute;left:0pt;margin-left:1pt;margin-top:64.4pt;height:0.5pt;width:119.1pt;mso-position-horizontal-relative:page;mso-position-vertical-relative:page;z-index:251711488;mso-width-relative:page;mso-height-relative:page;" fillcolor="#000000" filled="t" stroked="f" coordsize="21600,21600">
                  <v:path/>
                  <v:fill on="t" focussize="0,0"/>
                  <v:stroke on="f"/>
                  <v:imagedata o:title=""/>
                  <o:lock v:ext="edit"/>
                </v:rect>
              </w:pict>
            </w:r>
          </w:p>
        </w:tc>
        <w:tc>
          <w:tcPr>
            <w:tcW w:w="1982" w:type="dxa"/>
            <w:tcBorders>
              <w:bottom w:val="single" w:color="000000" w:sz="2" w:space="0"/>
            </w:tcBorders>
            <w:vAlign w:val="top"/>
          </w:tcPr>
          <w:p w14:paraId="42313C36">
            <w:pPr>
              <w:rPr>
                <w:rFonts w:ascii="Arial"/>
                <w:color w:val="auto"/>
                <w:sz w:val="21"/>
                <w:highlight w:val="none"/>
              </w:rPr>
            </w:pPr>
            <w:r>
              <w:rPr>
                <w:color w:val="auto"/>
                <w:highlight w:val="none"/>
              </w:rPr>
              <w:pict>
                <v:rect id="_x0000_s1080" o:spid="_x0000_s1080" o:spt="1" style="position:absolute;left:0pt;margin-left:1.1pt;margin-top:64.4pt;height:0.5pt;width:97.75pt;mso-position-horizontal-relative:page;mso-position-vertical-relative:page;z-index:251710464;mso-width-relative:page;mso-height-relative:page;" fillcolor="#000000" filled="t" stroked="f" coordsize="21600,21600">
                  <v:path/>
                  <v:fill on="t" focussize="0,0"/>
                  <v:stroke on="f"/>
                  <v:imagedata o:title=""/>
                  <o:lock v:ext="edit"/>
                </v:rect>
              </w:pict>
            </w:r>
          </w:p>
        </w:tc>
        <w:tc>
          <w:tcPr>
            <w:tcW w:w="4043" w:type="dxa"/>
            <w:gridSpan w:val="2"/>
            <w:tcBorders>
              <w:bottom w:val="single" w:color="000000" w:sz="2" w:space="0"/>
              <w:right w:val="single" w:color="000000" w:sz="2" w:space="0"/>
            </w:tcBorders>
            <w:vAlign w:val="top"/>
          </w:tcPr>
          <w:p w14:paraId="2E84674B">
            <w:pPr>
              <w:pStyle w:val="25"/>
              <w:spacing w:before="78" w:line="361" w:lineRule="auto"/>
              <w:ind w:left="57" w:right="27" w:firstLine="407"/>
              <w:jc w:val="both"/>
              <w:rPr>
                <w:color w:val="auto"/>
                <w:highlight w:val="none"/>
              </w:rPr>
            </w:pPr>
            <w:r>
              <w:rPr>
                <w:color w:val="auto"/>
                <w:highlight w:val="none"/>
              </w:rPr>
              <w:pict>
                <v:shape id="_x0000_s1081" o:spid="_x0000_s1081" style="position:absolute;left:0pt;margin-left:1.15pt;margin-top:64.4pt;height:0.5pt;width:199.75pt;mso-position-horizontal-relative:page;mso-position-vertical-relative:page;z-index:251708416;mso-width-relative:page;mso-height-relative:page;" fillcolor="#000000" filled="t" stroked="f" coordsize="3995,10" path="m0,9l3995,9,3995,0,0,0,0,9xe">
                  <v:path/>
                  <v:fill on="t" focussize="0,0"/>
                  <v:stroke on="f"/>
                  <v:imagedata o:title=""/>
                  <o:lock v:ext="edit"/>
                </v:shape>
              </w:pict>
            </w:r>
            <w:r>
              <w:rPr>
                <w:color w:val="auto"/>
                <w:spacing w:val="-10"/>
                <w:highlight w:val="none"/>
                <w14:textOutline w14:w="3831" w14:cap="flat" w14:cmpd="sng">
                  <w14:solidFill>
                    <w14:srgbClr w14:val="000000"/>
                  </w14:solidFill>
                  <w14:prstDash w14:val="solid"/>
                  <w14:miter w14:val="0"/>
                </w14:textOutline>
              </w:rPr>
              <w:t>投标人保证：</w:t>
            </w:r>
            <w:r>
              <w:rPr>
                <w:color w:val="auto"/>
                <w:spacing w:val="35"/>
                <w:highlight w:val="none"/>
              </w:rPr>
              <w:t xml:space="preserve"> </w:t>
            </w:r>
            <w:r>
              <w:rPr>
                <w:color w:val="auto"/>
                <w:spacing w:val="-10"/>
                <w:highlight w:val="none"/>
                <w14:textOutline w14:w="3831" w14:cap="flat" w14:cmpd="sng">
                  <w14:solidFill>
                    <w14:srgbClr w14:val="000000"/>
                  </w14:solidFill>
                  <w14:prstDash w14:val="solid"/>
                  <w14:miter w14:val="0"/>
                </w14:textOutline>
              </w:rPr>
              <w:t>除本合同条款偏离表列出</w:t>
            </w:r>
            <w:r>
              <w:rPr>
                <w:color w:val="auto"/>
                <w:highlight w:val="none"/>
              </w:rPr>
              <w:t xml:space="preserve"> </w:t>
            </w:r>
            <w:r>
              <w:rPr>
                <w:color w:val="auto"/>
                <w:spacing w:val="-3"/>
                <w:highlight w:val="none"/>
                <w14:textOutline w14:w="3831" w14:cap="flat" w14:cmpd="sng">
                  <w14:solidFill>
                    <w14:srgbClr w14:val="000000"/>
                  </w14:solidFill>
                  <w14:prstDash w14:val="solid"/>
                  <w14:miter w14:val="0"/>
                </w14:textOutline>
              </w:rPr>
              <w:t>的偏离外，我单位对招标文件的其他商务、</w:t>
            </w:r>
          </w:p>
          <w:p w14:paraId="2EEDBB45">
            <w:pPr>
              <w:pStyle w:val="25"/>
              <w:spacing w:line="220" w:lineRule="auto"/>
              <w:ind w:left="40"/>
              <w:rPr>
                <w:color w:val="auto"/>
                <w:highlight w:val="none"/>
              </w:rPr>
            </w:pPr>
            <w:r>
              <w:rPr>
                <w:color w:val="auto"/>
                <w:spacing w:val="-2"/>
                <w:highlight w:val="none"/>
                <w14:textOutline w14:w="3831" w14:cap="flat" w14:cmpd="sng">
                  <w14:solidFill>
                    <w14:srgbClr w14:val="000000"/>
                  </w14:solidFill>
                  <w14:prstDash w14:val="solid"/>
                  <w14:miter w14:val="0"/>
                </w14:textOutline>
              </w:rPr>
              <w:t>合同条款完全响应，无偏离。</w:t>
            </w:r>
          </w:p>
        </w:tc>
      </w:tr>
    </w:tbl>
    <w:p w14:paraId="110D6243">
      <w:pPr>
        <w:pStyle w:val="7"/>
        <w:spacing w:before="78" w:line="222" w:lineRule="auto"/>
        <w:ind w:left="420"/>
        <w:rPr>
          <w:color w:val="auto"/>
          <w:sz w:val="21"/>
          <w:szCs w:val="21"/>
          <w:highlight w:val="none"/>
        </w:rPr>
      </w:pPr>
      <w:r>
        <w:rPr>
          <w:color w:val="auto"/>
          <w:spacing w:val="-13"/>
          <w:sz w:val="21"/>
          <w:szCs w:val="21"/>
          <w:highlight w:val="none"/>
        </w:rPr>
        <w:t>备注：</w:t>
      </w:r>
    </w:p>
    <w:p w14:paraId="535E61CD">
      <w:pPr>
        <w:pStyle w:val="7"/>
        <w:spacing w:before="213" w:line="220" w:lineRule="auto"/>
        <w:ind w:left="423"/>
        <w:rPr>
          <w:color w:val="auto"/>
          <w:sz w:val="21"/>
          <w:szCs w:val="21"/>
          <w:highlight w:val="none"/>
        </w:rPr>
      </w:pPr>
      <w:r>
        <w:rPr>
          <w:color w:val="auto"/>
          <w:spacing w:val="5"/>
          <w:sz w:val="21"/>
          <w:szCs w:val="21"/>
          <w:highlight w:val="none"/>
        </w:rPr>
        <w:t xml:space="preserve">（1）投标人应根据招标文件第六章 </w:t>
      </w:r>
      <w:r>
        <w:rPr>
          <w:rFonts w:ascii="Arial" w:hAnsi="Arial" w:eastAsia="Arial" w:cs="Arial"/>
          <w:color w:val="auto"/>
          <w:spacing w:val="5"/>
          <w:sz w:val="21"/>
          <w:szCs w:val="21"/>
          <w:highlight w:val="none"/>
        </w:rPr>
        <w:t>“</w:t>
      </w:r>
      <w:r>
        <w:rPr>
          <w:color w:val="auto"/>
          <w:spacing w:val="5"/>
          <w:sz w:val="21"/>
          <w:szCs w:val="21"/>
          <w:highlight w:val="none"/>
        </w:rPr>
        <w:t>政府采购合同</w:t>
      </w:r>
      <w:r>
        <w:rPr>
          <w:rFonts w:ascii="Arial" w:hAnsi="Arial" w:eastAsia="Arial" w:cs="Arial"/>
          <w:color w:val="auto"/>
          <w:spacing w:val="5"/>
          <w:sz w:val="21"/>
          <w:szCs w:val="21"/>
          <w:highlight w:val="none"/>
        </w:rPr>
        <w:t>”</w:t>
      </w:r>
      <w:r>
        <w:rPr>
          <w:color w:val="auto"/>
          <w:spacing w:val="5"/>
          <w:sz w:val="21"/>
          <w:szCs w:val="21"/>
          <w:highlight w:val="none"/>
        </w:rPr>
        <w:t>填写本表；</w:t>
      </w:r>
    </w:p>
    <w:p w14:paraId="692A79F1">
      <w:pPr>
        <w:pStyle w:val="7"/>
        <w:spacing w:before="254" w:line="408" w:lineRule="exact"/>
        <w:ind w:left="423"/>
        <w:rPr>
          <w:color w:val="auto"/>
          <w:sz w:val="21"/>
          <w:szCs w:val="21"/>
          <w:highlight w:val="none"/>
        </w:rPr>
      </w:pPr>
      <w:r>
        <w:rPr>
          <w:color w:val="auto"/>
          <w:spacing w:val="2"/>
          <w:position w:val="14"/>
          <w:sz w:val="21"/>
          <w:szCs w:val="21"/>
          <w:highlight w:val="none"/>
        </w:rPr>
        <w:t>（2）</w:t>
      </w:r>
      <w:r>
        <w:rPr>
          <w:color w:val="auto"/>
          <w:spacing w:val="2"/>
          <w:position w:val="14"/>
          <w:sz w:val="21"/>
          <w:szCs w:val="21"/>
          <w:highlight w:val="none"/>
          <w14:textOutline w14:w="3831" w14:cap="flat" w14:cmpd="sng">
            <w14:solidFill>
              <w14:srgbClr w14:val="000000"/>
            </w14:solidFill>
            <w14:prstDash w14:val="solid"/>
            <w14:miter w14:val="0"/>
          </w14:textOutline>
        </w:rPr>
        <w:t>投标人如果对招标文件第六章“政府采购合同”的</w:t>
      </w:r>
      <w:r>
        <w:rPr>
          <w:color w:val="auto"/>
          <w:spacing w:val="1"/>
          <w:position w:val="14"/>
          <w:sz w:val="21"/>
          <w:szCs w:val="21"/>
          <w:highlight w:val="none"/>
          <w14:textOutline w14:w="3831" w14:cap="flat" w14:cmpd="sng">
            <w14:solidFill>
              <w14:srgbClr w14:val="000000"/>
            </w14:solidFill>
            <w14:prstDash w14:val="solid"/>
            <w14:miter w14:val="0"/>
          </w14:textOutline>
        </w:rPr>
        <w:t>响应有偏离，应将偏离条款逐条如实</w:t>
      </w:r>
    </w:p>
    <w:p w14:paraId="1863677E">
      <w:pPr>
        <w:pStyle w:val="7"/>
        <w:spacing w:line="220" w:lineRule="auto"/>
        <w:rPr>
          <w:color w:val="auto"/>
          <w:sz w:val="21"/>
          <w:szCs w:val="21"/>
          <w:highlight w:val="none"/>
        </w:rPr>
      </w:pPr>
      <w:r>
        <w:rPr>
          <w:color w:val="auto"/>
          <w:spacing w:val="-5"/>
          <w:sz w:val="21"/>
          <w:szCs w:val="21"/>
          <w:highlight w:val="none"/>
          <w14:textOutline w14:w="3831" w14:cap="flat" w14:cmpd="sng">
            <w14:solidFill>
              <w14:srgbClr w14:val="000000"/>
            </w14:solidFill>
            <w14:prstDash w14:val="solid"/>
            <w14:miter w14:val="0"/>
          </w14:textOutline>
        </w:rPr>
        <w:t>应答，并作出说明；</w:t>
      </w:r>
    </w:p>
    <w:p w14:paraId="0BA6C595">
      <w:pPr>
        <w:pStyle w:val="7"/>
        <w:spacing w:before="210" w:line="220" w:lineRule="auto"/>
        <w:ind w:left="423"/>
        <w:rPr>
          <w:color w:val="auto"/>
          <w:sz w:val="21"/>
          <w:szCs w:val="21"/>
          <w:highlight w:val="none"/>
        </w:rPr>
      </w:pPr>
      <w:r>
        <w:rPr>
          <w:color w:val="auto"/>
          <w:spacing w:val="-5"/>
          <w:sz w:val="21"/>
          <w:szCs w:val="21"/>
          <w:highlight w:val="none"/>
        </w:rPr>
        <w:t>（3）如不提供此表， 则视为投标人不满足招标文件第六章的所有条款</w:t>
      </w:r>
      <w:r>
        <w:rPr>
          <w:color w:val="auto"/>
          <w:spacing w:val="-6"/>
          <w:sz w:val="21"/>
          <w:szCs w:val="21"/>
          <w:highlight w:val="none"/>
        </w:rPr>
        <w:t>要求， 其</w:t>
      </w:r>
      <w:r>
        <w:rPr>
          <w:color w:val="auto"/>
          <w:spacing w:val="-6"/>
          <w:sz w:val="21"/>
          <w:szCs w:val="21"/>
          <w:highlight w:val="none"/>
          <w14:textOutline w14:w="3831" w14:cap="flat" w14:cmpd="sng">
            <w14:solidFill>
              <w14:srgbClr w14:val="000000"/>
            </w14:solidFill>
            <w14:prstDash w14:val="solid"/>
            <w14:miter w14:val="0"/>
          </w14:textOutline>
        </w:rPr>
        <w:t>投标无效</w:t>
      </w:r>
      <w:r>
        <w:rPr>
          <w:color w:val="auto"/>
          <w:spacing w:val="-6"/>
          <w:sz w:val="21"/>
          <w:szCs w:val="21"/>
          <w:highlight w:val="none"/>
        </w:rPr>
        <w:t>。</w:t>
      </w:r>
    </w:p>
    <w:p w14:paraId="061E8BDC">
      <w:pPr>
        <w:pStyle w:val="7"/>
        <w:spacing w:before="206" w:line="361" w:lineRule="auto"/>
        <w:ind w:left="2" w:right="74" w:firstLine="421"/>
        <w:rPr>
          <w:color w:val="auto"/>
          <w:sz w:val="21"/>
          <w:szCs w:val="21"/>
          <w:highlight w:val="none"/>
        </w:rPr>
      </w:pPr>
      <w:r>
        <w:rPr>
          <w:color w:val="auto"/>
          <w:spacing w:val="-2"/>
          <w:sz w:val="21"/>
          <w:szCs w:val="21"/>
          <w:highlight w:val="none"/>
        </w:rPr>
        <w:t>（4）在采购人与中标人签订合同时，如中标人未在</w:t>
      </w:r>
      <w:r>
        <w:rPr>
          <w:color w:val="auto"/>
          <w:spacing w:val="-3"/>
          <w:sz w:val="21"/>
          <w:szCs w:val="21"/>
          <w:highlight w:val="none"/>
        </w:rPr>
        <w:t>投标文件“合同条款偏离表”中列出偏离</w:t>
      </w:r>
      <w:r>
        <w:rPr>
          <w:color w:val="auto"/>
          <w:spacing w:val="-9"/>
          <w:sz w:val="21"/>
          <w:szCs w:val="21"/>
          <w:highlight w:val="none"/>
        </w:rPr>
        <w:t>说明， 无论已发生或即将发生任何情形，均视为完全符合招标文件要求， 并写入合同。若中标人在</w:t>
      </w:r>
      <w:r>
        <w:rPr>
          <w:color w:val="auto"/>
          <w:spacing w:val="-6"/>
          <w:sz w:val="21"/>
          <w:szCs w:val="21"/>
          <w:highlight w:val="none"/>
        </w:rPr>
        <w:t>合同签订前，以上述事项为借口而不履行合同签订手续及执行合同，则视作拒绝与采购人签订合同。</w:t>
      </w:r>
    </w:p>
    <w:p w14:paraId="6D0D82F0">
      <w:pPr>
        <w:spacing w:line="262" w:lineRule="auto"/>
        <w:rPr>
          <w:rFonts w:ascii="Arial"/>
          <w:color w:val="auto"/>
          <w:sz w:val="21"/>
          <w:highlight w:val="none"/>
        </w:rPr>
      </w:pPr>
    </w:p>
    <w:p w14:paraId="1CDCB18E">
      <w:pPr>
        <w:spacing w:line="262" w:lineRule="auto"/>
        <w:rPr>
          <w:rFonts w:ascii="Arial"/>
          <w:color w:val="auto"/>
          <w:sz w:val="21"/>
          <w:highlight w:val="none"/>
        </w:rPr>
      </w:pPr>
    </w:p>
    <w:p w14:paraId="6D53848E">
      <w:pPr>
        <w:spacing w:line="262" w:lineRule="auto"/>
        <w:rPr>
          <w:rFonts w:ascii="Arial"/>
          <w:color w:val="auto"/>
          <w:sz w:val="21"/>
          <w:highlight w:val="none"/>
        </w:rPr>
      </w:pPr>
    </w:p>
    <w:p w14:paraId="2D0D7DDA">
      <w:pPr>
        <w:spacing w:line="262" w:lineRule="auto"/>
        <w:rPr>
          <w:rFonts w:ascii="Arial"/>
          <w:color w:val="auto"/>
          <w:sz w:val="21"/>
          <w:highlight w:val="none"/>
        </w:rPr>
      </w:pPr>
    </w:p>
    <w:p w14:paraId="2AE1BE29">
      <w:pPr>
        <w:pStyle w:val="7"/>
        <w:spacing w:before="69" w:line="220" w:lineRule="auto"/>
        <w:ind w:left="88"/>
        <w:rPr>
          <w:color w:val="auto"/>
          <w:sz w:val="21"/>
          <w:szCs w:val="21"/>
          <w:highlight w:val="none"/>
        </w:rPr>
      </w:pPr>
      <w:r>
        <w:rPr>
          <w:color w:val="auto"/>
          <w:spacing w:val="-3"/>
          <w:sz w:val="21"/>
          <w:szCs w:val="21"/>
          <w:highlight w:val="none"/>
        </w:rPr>
        <w:t>投标人名称（盖单位章</w:t>
      </w:r>
      <w:r>
        <w:rPr>
          <w:color w:val="auto"/>
          <w:spacing w:val="-7"/>
          <w:sz w:val="21"/>
          <w:szCs w:val="21"/>
          <w:highlight w:val="none"/>
        </w:rPr>
        <w:t>）：</w:t>
      </w:r>
    </w:p>
    <w:p w14:paraId="45EAB499">
      <w:pPr>
        <w:pStyle w:val="7"/>
        <w:spacing w:before="205" w:line="220" w:lineRule="auto"/>
        <w:ind w:left="87"/>
        <w:rPr>
          <w:color w:val="auto"/>
          <w:sz w:val="21"/>
          <w:szCs w:val="21"/>
          <w:highlight w:val="none"/>
        </w:rPr>
      </w:pPr>
      <w:r>
        <w:rPr>
          <w:color w:val="auto"/>
          <w:spacing w:val="-5"/>
          <w:sz w:val="21"/>
          <w:szCs w:val="21"/>
          <w:highlight w:val="none"/>
        </w:rPr>
        <w:t>法定代表人（单位负责人）或其授权的代理人（签字或印章</w:t>
      </w:r>
      <w:r>
        <w:rPr>
          <w:color w:val="auto"/>
          <w:spacing w:val="-27"/>
          <w:sz w:val="21"/>
          <w:szCs w:val="21"/>
          <w:highlight w:val="none"/>
        </w:rPr>
        <w:t>）：</w:t>
      </w:r>
      <w:r>
        <w:rPr>
          <w:color w:val="auto"/>
          <w:spacing w:val="52"/>
          <w:sz w:val="21"/>
          <w:szCs w:val="21"/>
          <w:highlight w:val="none"/>
        </w:rPr>
        <w:t xml:space="preserve"> </w:t>
      </w:r>
      <w:r>
        <w:rPr>
          <w:color w:val="auto"/>
          <w:sz w:val="21"/>
          <w:szCs w:val="21"/>
          <w:highlight w:val="none"/>
          <w:u w:val="single" w:color="auto"/>
        </w:rPr>
        <w:t xml:space="preserve">                     </w:t>
      </w:r>
    </w:p>
    <w:p w14:paraId="30CC5CE5">
      <w:pPr>
        <w:pStyle w:val="7"/>
        <w:spacing w:before="149" w:line="214" w:lineRule="auto"/>
        <w:ind w:left="122"/>
        <w:rPr>
          <w:color w:val="auto"/>
          <w:sz w:val="21"/>
          <w:szCs w:val="21"/>
          <w:highlight w:val="none"/>
        </w:rPr>
      </w:pPr>
      <w:r>
        <w:rPr>
          <w:color w:val="auto"/>
          <w:spacing w:val="-16"/>
          <w:sz w:val="21"/>
          <w:szCs w:val="21"/>
          <w:highlight w:val="none"/>
        </w:rPr>
        <w:t>日</w:t>
      </w:r>
      <w:r>
        <w:rPr>
          <w:color w:val="auto"/>
          <w:spacing w:val="2"/>
          <w:sz w:val="21"/>
          <w:szCs w:val="21"/>
          <w:highlight w:val="none"/>
        </w:rPr>
        <w:t xml:space="preserve">       </w:t>
      </w:r>
      <w:r>
        <w:rPr>
          <w:color w:val="auto"/>
          <w:spacing w:val="-16"/>
          <w:sz w:val="21"/>
          <w:szCs w:val="21"/>
          <w:highlight w:val="none"/>
        </w:rPr>
        <w:t>期：</w:t>
      </w:r>
      <w:r>
        <w:rPr>
          <w:color w:val="auto"/>
          <w:spacing w:val="-29"/>
          <w:sz w:val="21"/>
          <w:szCs w:val="21"/>
          <w:highlight w:val="none"/>
        </w:rPr>
        <w:t xml:space="preserve"> </w:t>
      </w:r>
      <w:r>
        <w:rPr>
          <w:color w:val="auto"/>
          <w:sz w:val="21"/>
          <w:szCs w:val="21"/>
          <w:highlight w:val="none"/>
          <w:u w:val="single" w:color="auto"/>
        </w:rPr>
        <w:t xml:space="preserve">          </w:t>
      </w:r>
      <w:r>
        <w:rPr>
          <w:color w:val="auto"/>
          <w:spacing w:val="-94"/>
          <w:sz w:val="21"/>
          <w:szCs w:val="21"/>
          <w:highlight w:val="none"/>
        </w:rPr>
        <w:t xml:space="preserve"> </w:t>
      </w:r>
      <w:r>
        <w:rPr>
          <w:color w:val="auto"/>
          <w:spacing w:val="-16"/>
          <w:sz w:val="21"/>
          <w:szCs w:val="21"/>
          <w:highlight w:val="none"/>
        </w:rPr>
        <w:t>年</w:t>
      </w:r>
      <w:r>
        <w:rPr>
          <w:color w:val="auto"/>
          <w:sz w:val="21"/>
          <w:szCs w:val="21"/>
          <w:highlight w:val="none"/>
          <w:u w:val="single" w:color="auto"/>
        </w:rPr>
        <w:t xml:space="preserve">        </w:t>
      </w:r>
      <w:r>
        <w:rPr>
          <w:color w:val="auto"/>
          <w:spacing w:val="-92"/>
          <w:sz w:val="21"/>
          <w:szCs w:val="21"/>
          <w:highlight w:val="none"/>
        </w:rPr>
        <w:t xml:space="preserve"> </w:t>
      </w:r>
      <w:r>
        <w:rPr>
          <w:color w:val="auto"/>
          <w:spacing w:val="-16"/>
          <w:sz w:val="21"/>
          <w:szCs w:val="21"/>
          <w:highlight w:val="none"/>
        </w:rPr>
        <w:t>月</w:t>
      </w:r>
      <w:r>
        <w:rPr>
          <w:color w:val="auto"/>
          <w:spacing w:val="21"/>
          <w:sz w:val="21"/>
          <w:szCs w:val="21"/>
          <w:highlight w:val="none"/>
          <w:u w:val="single" w:color="auto"/>
        </w:rPr>
        <w:t xml:space="preserve">     </w:t>
      </w:r>
      <w:r>
        <w:rPr>
          <w:color w:val="auto"/>
          <w:spacing w:val="-16"/>
          <w:sz w:val="21"/>
          <w:szCs w:val="21"/>
          <w:highlight w:val="none"/>
        </w:rPr>
        <w:t>_日</w:t>
      </w:r>
    </w:p>
    <w:p w14:paraId="060269FF">
      <w:pPr>
        <w:spacing w:line="214" w:lineRule="auto"/>
        <w:rPr>
          <w:color w:val="auto"/>
          <w:sz w:val="21"/>
          <w:szCs w:val="21"/>
          <w:highlight w:val="none"/>
        </w:rPr>
        <w:sectPr>
          <w:footerReference r:id="rId81" w:type="default"/>
          <w:pgSz w:w="11905" w:h="16839"/>
          <w:pgMar w:top="400" w:right="1384" w:bottom="1155" w:left="1439" w:header="0" w:footer="993" w:gutter="0"/>
          <w:pgBorders>
            <w:top w:val="none" w:sz="0" w:space="0"/>
            <w:left w:val="none" w:sz="0" w:space="0"/>
            <w:bottom w:val="none" w:sz="0" w:space="0"/>
            <w:right w:val="none" w:sz="0" w:space="0"/>
          </w:pgBorders>
          <w:pgNumType w:fmt="decimal"/>
          <w:cols w:space="720" w:num="1"/>
        </w:sectPr>
      </w:pPr>
    </w:p>
    <w:p w14:paraId="0CEEA99C">
      <w:pPr>
        <w:spacing w:line="278" w:lineRule="auto"/>
        <w:rPr>
          <w:rFonts w:ascii="Arial"/>
          <w:color w:val="auto"/>
          <w:sz w:val="21"/>
          <w:highlight w:val="none"/>
        </w:rPr>
      </w:pPr>
      <w:r>
        <w:rPr>
          <w:color w:val="auto"/>
          <w:highlight w:val="none"/>
        </w:rPr>
        <w:pict>
          <v:shape id="_x0000_s1082" o:spid="_x0000_s1082" style="position:absolute;left:0pt;margin-left:74.4pt;margin-top:54pt;height:0.75pt;width:449.25pt;mso-position-horizontal-relative:page;mso-position-vertical-relative:page;z-index:251712512;mso-width-relative:page;mso-height-relative:page;" fillcolor="#000000" filled="t" stroked="f" coordsize="8985,15" o:allowincell="f" path="m0,14l8984,14,8984,0,0,0,0,14xe">
            <v:path/>
            <v:fill on="t" focussize="0,0"/>
            <v:stroke on="f"/>
            <v:imagedata o:title=""/>
            <o:lock v:ext="edit"/>
          </v:shape>
        </w:pict>
      </w:r>
    </w:p>
    <w:p w14:paraId="7E0EF696">
      <w:pPr>
        <w:spacing w:line="278" w:lineRule="auto"/>
        <w:rPr>
          <w:rFonts w:ascii="Arial"/>
          <w:color w:val="auto"/>
          <w:sz w:val="21"/>
          <w:highlight w:val="none"/>
        </w:rPr>
      </w:pPr>
    </w:p>
    <w:p w14:paraId="60728C17">
      <w:pPr>
        <w:spacing w:line="278" w:lineRule="auto"/>
        <w:rPr>
          <w:rFonts w:ascii="Arial"/>
          <w:color w:val="auto"/>
          <w:sz w:val="21"/>
          <w:highlight w:val="none"/>
        </w:rPr>
      </w:pPr>
    </w:p>
    <w:p w14:paraId="01EF92CE">
      <w:pPr>
        <w:spacing w:line="278" w:lineRule="auto"/>
        <w:rPr>
          <w:rFonts w:ascii="Arial"/>
          <w:color w:val="auto"/>
          <w:sz w:val="21"/>
          <w:highlight w:val="none"/>
        </w:rPr>
      </w:pPr>
    </w:p>
    <w:p w14:paraId="7B007C6F">
      <w:pPr>
        <w:spacing w:line="279" w:lineRule="auto"/>
        <w:rPr>
          <w:rFonts w:ascii="Arial"/>
          <w:color w:val="auto"/>
          <w:sz w:val="21"/>
          <w:highlight w:val="none"/>
        </w:rPr>
      </w:pPr>
    </w:p>
    <w:p w14:paraId="0AA47492">
      <w:pPr>
        <w:spacing w:before="88" w:line="225" w:lineRule="auto"/>
        <w:ind w:left="3293"/>
        <w:outlineLvl w:val="2"/>
        <w:rPr>
          <w:rFonts w:ascii="黑体" w:hAnsi="黑体" w:eastAsia="黑体" w:cs="黑体"/>
          <w:color w:val="auto"/>
          <w:sz w:val="27"/>
          <w:szCs w:val="27"/>
          <w:highlight w:val="none"/>
        </w:rPr>
      </w:pPr>
      <w:bookmarkStart w:id="503" w:name="_Toc26049"/>
      <w:bookmarkStart w:id="504" w:name="_Toc23340"/>
      <w:bookmarkStart w:id="505" w:name="_Toc29477"/>
      <w:r>
        <w:rPr>
          <w:rFonts w:ascii="黑体" w:hAnsi="黑体" w:eastAsia="黑体" w:cs="黑体"/>
          <w:color w:val="auto"/>
          <w:spacing w:val="8"/>
          <w:sz w:val="27"/>
          <w:szCs w:val="27"/>
          <w:highlight w:val="none"/>
          <w14:textOutline w14:w="5050" w14:cap="flat" w14:cmpd="sng">
            <w14:solidFill>
              <w14:srgbClr w14:val="000000"/>
            </w14:solidFill>
            <w14:prstDash w14:val="solid"/>
            <w14:miter w14:val="0"/>
          </w14:textOutline>
        </w:rPr>
        <w:t>九、采购需求偏离表</w:t>
      </w:r>
      <w:bookmarkEnd w:id="503"/>
      <w:bookmarkEnd w:id="504"/>
      <w:bookmarkEnd w:id="505"/>
    </w:p>
    <w:p w14:paraId="506161E5">
      <w:pPr>
        <w:spacing w:line="292" w:lineRule="auto"/>
        <w:rPr>
          <w:rFonts w:ascii="Arial"/>
          <w:color w:val="auto"/>
          <w:sz w:val="21"/>
          <w:highlight w:val="none"/>
        </w:rPr>
      </w:pPr>
    </w:p>
    <w:p w14:paraId="18B1D90B">
      <w:pPr>
        <w:pStyle w:val="7"/>
        <w:spacing w:before="68" w:line="220" w:lineRule="auto"/>
        <w:ind w:left="84"/>
        <w:rPr>
          <w:color w:val="auto"/>
          <w:sz w:val="21"/>
          <w:szCs w:val="21"/>
          <w:highlight w:val="none"/>
        </w:rPr>
      </w:pPr>
      <w:r>
        <w:rPr>
          <w:color w:val="auto"/>
          <w:spacing w:val="-9"/>
          <w:sz w:val="21"/>
          <w:szCs w:val="21"/>
          <w:highlight w:val="none"/>
        </w:rPr>
        <w:t>采</w:t>
      </w:r>
      <w:r>
        <w:rPr>
          <w:color w:val="auto"/>
          <w:spacing w:val="-24"/>
          <w:sz w:val="21"/>
          <w:szCs w:val="21"/>
          <w:highlight w:val="none"/>
        </w:rPr>
        <w:t xml:space="preserve"> </w:t>
      </w:r>
      <w:r>
        <w:rPr>
          <w:color w:val="auto"/>
          <w:spacing w:val="-9"/>
          <w:sz w:val="21"/>
          <w:szCs w:val="21"/>
          <w:highlight w:val="none"/>
        </w:rPr>
        <w:t>购</w:t>
      </w:r>
      <w:r>
        <w:rPr>
          <w:color w:val="auto"/>
          <w:spacing w:val="-44"/>
          <w:sz w:val="21"/>
          <w:szCs w:val="21"/>
          <w:highlight w:val="none"/>
        </w:rPr>
        <w:t xml:space="preserve"> </w:t>
      </w:r>
      <w:r>
        <w:rPr>
          <w:color w:val="auto"/>
          <w:spacing w:val="-9"/>
          <w:sz w:val="21"/>
          <w:szCs w:val="21"/>
          <w:highlight w:val="none"/>
        </w:rPr>
        <w:t>计</w:t>
      </w:r>
      <w:r>
        <w:rPr>
          <w:color w:val="auto"/>
          <w:spacing w:val="-40"/>
          <w:sz w:val="21"/>
          <w:szCs w:val="21"/>
          <w:highlight w:val="none"/>
        </w:rPr>
        <w:t xml:space="preserve"> </w:t>
      </w:r>
      <w:r>
        <w:rPr>
          <w:color w:val="auto"/>
          <w:spacing w:val="-9"/>
          <w:sz w:val="21"/>
          <w:szCs w:val="21"/>
          <w:highlight w:val="none"/>
        </w:rPr>
        <w:t>划</w:t>
      </w:r>
      <w:r>
        <w:rPr>
          <w:color w:val="auto"/>
          <w:spacing w:val="-43"/>
          <w:sz w:val="21"/>
          <w:szCs w:val="21"/>
          <w:highlight w:val="none"/>
        </w:rPr>
        <w:t xml:space="preserve"> </w:t>
      </w:r>
      <w:r>
        <w:rPr>
          <w:color w:val="auto"/>
          <w:spacing w:val="-9"/>
          <w:sz w:val="21"/>
          <w:szCs w:val="21"/>
          <w:highlight w:val="none"/>
        </w:rPr>
        <w:t>编</w:t>
      </w:r>
      <w:r>
        <w:rPr>
          <w:color w:val="auto"/>
          <w:spacing w:val="-39"/>
          <w:sz w:val="21"/>
          <w:szCs w:val="21"/>
          <w:highlight w:val="none"/>
        </w:rPr>
        <w:t xml:space="preserve"> </w:t>
      </w:r>
      <w:r>
        <w:rPr>
          <w:color w:val="auto"/>
          <w:spacing w:val="-9"/>
          <w:sz w:val="21"/>
          <w:szCs w:val="21"/>
          <w:highlight w:val="none"/>
        </w:rPr>
        <w:t>号</w:t>
      </w:r>
      <w:r>
        <w:rPr>
          <w:color w:val="auto"/>
          <w:spacing w:val="-38"/>
          <w:sz w:val="21"/>
          <w:szCs w:val="21"/>
          <w:highlight w:val="none"/>
        </w:rPr>
        <w:t xml:space="preserve"> </w:t>
      </w:r>
      <w:r>
        <w:rPr>
          <w:color w:val="auto"/>
          <w:spacing w:val="-9"/>
          <w:sz w:val="21"/>
          <w:szCs w:val="21"/>
          <w:highlight w:val="none"/>
        </w:rPr>
        <w:t>/委</w:t>
      </w:r>
      <w:r>
        <w:rPr>
          <w:color w:val="auto"/>
          <w:spacing w:val="-44"/>
          <w:sz w:val="21"/>
          <w:szCs w:val="21"/>
          <w:highlight w:val="none"/>
        </w:rPr>
        <w:t xml:space="preserve"> </w:t>
      </w:r>
      <w:r>
        <w:rPr>
          <w:color w:val="auto"/>
          <w:spacing w:val="-9"/>
          <w:sz w:val="21"/>
          <w:szCs w:val="21"/>
          <w:highlight w:val="none"/>
        </w:rPr>
        <w:t>托</w:t>
      </w:r>
      <w:r>
        <w:rPr>
          <w:color w:val="auto"/>
          <w:spacing w:val="-45"/>
          <w:sz w:val="21"/>
          <w:szCs w:val="21"/>
          <w:highlight w:val="none"/>
        </w:rPr>
        <w:t xml:space="preserve"> </w:t>
      </w:r>
      <w:r>
        <w:rPr>
          <w:color w:val="auto"/>
          <w:spacing w:val="-9"/>
          <w:sz w:val="21"/>
          <w:szCs w:val="21"/>
          <w:highlight w:val="none"/>
        </w:rPr>
        <w:t>代</w:t>
      </w:r>
      <w:r>
        <w:rPr>
          <w:color w:val="auto"/>
          <w:spacing w:val="-37"/>
          <w:sz w:val="21"/>
          <w:szCs w:val="21"/>
          <w:highlight w:val="none"/>
        </w:rPr>
        <w:t xml:space="preserve"> </w:t>
      </w:r>
      <w:r>
        <w:rPr>
          <w:color w:val="auto"/>
          <w:spacing w:val="-9"/>
          <w:sz w:val="21"/>
          <w:szCs w:val="21"/>
          <w:highlight w:val="none"/>
        </w:rPr>
        <w:t>理</w:t>
      </w:r>
      <w:r>
        <w:rPr>
          <w:color w:val="auto"/>
          <w:spacing w:val="-43"/>
          <w:sz w:val="21"/>
          <w:szCs w:val="21"/>
          <w:highlight w:val="none"/>
        </w:rPr>
        <w:t xml:space="preserve"> </w:t>
      </w:r>
      <w:r>
        <w:rPr>
          <w:color w:val="auto"/>
          <w:spacing w:val="-9"/>
          <w:sz w:val="21"/>
          <w:szCs w:val="21"/>
          <w:highlight w:val="none"/>
        </w:rPr>
        <w:t>编</w:t>
      </w:r>
      <w:r>
        <w:rPr>
          <w:color w:val="auto"/>
          <w:spacing w:val="-34"/>
          <w:sz w:val="21"/>
          <w:szCs w:val="21"/>
          <w:highlight w:val="none"/>
        </w:rPr>
        <w:t xml:space="preserve"> </w:t>
      </w:r>
      <w:r>
        <w:rPr>
          <w:color w:val="auto"/>
          <w:spacing w:val="-9"/>
          <w:sz w:val="21"/>
          <w:szCs w:val="21"/>
          <w:highlight w:val="none"/>
        </w:rPr>
        <w:t>号 :</w:t>
      </w:r>
      <w:r>
        <w:rPr>
          <w:color w:val="auto"/>
          <w:sz w:val="21"/>
          <w:szCs w:val="21"/>
          <w:highlight w:val="none"/>
          <w:u w:val="single" w:color="auto"/>
        </w:rPr>
        <w:t xml:space="preserve">                </w:t>
      </w:r>
      <w:r>
        <w:rPr>
          <w:color w:val="auto"/>
          <w:spacing w:val="-9"/>
          <w:sz w:val="21"/>
          <w:szCs w:val="21"/>
          <w:highlight w:val="none"/>
        </w:rPr>
        <w:t xml:space="preserve">   项目名称：</w:t>
      </w:r>
      <w:r>
        <w:rPr>
          <w:color w:val="auto"/>
          <w:spacing w:val="-29"/>
          <w:sz w:val="21"/>
          <w:szCs w:val="21"/>
          <w:highlight w:val="none"/>
        </w:rPr>
        <w:t xml:space="preserve"> </w:t>
      </w:r>
      <w:r>
        <w:rPr>
          <w:color w:val="auto"/>
          <w:sz w:val="21"/>
          <w:szCs w:val="21"/>
          <w:highlight w:val="none"/>
          <w:u w:val="single" w:color="auto"/>
        </w:rPr>
        <w:t xml:space="preserve">                   </w:t>
      </w:r>
    </w:p>
    <w:p w14:paraId="01D28974">
      <w:pPr>
        <w:spacing w:line="246" w:lineRule="auto"/>
        <w:rPr>
          <w:rFonts w:ascii="Arial"/>
          <w:color w:val="auto"/>
          <w:sz w:val="21"/>
          <w:highlight w:val="none"/>
        </w:rPr>
      </w:pPr>
    </w:p>
    <w:p w14:paraId="6474070B">
      <w:pPr>
        <w:pStyle w:val="7"/>
        <w:spacing w:before="68" w:line="222" w:lineRule="auto"/>
        <w:ind w:left="85"/>
        <w:rPr>
          <w:color w:val="auto"/>
          <w:sz w:val="21"/>
          <w:szCs w:val="21"/>
          <w:highlight w:val="none"/>
        </w:rPr>
      </w:pPr>
      <w:r>
        <w:rPr>
          <w:color w:val="auto"/>
          <w:spacing w:val="-25"/>
          <w:sz w:val="21"/>
          <w:szCs w:val="21"/>
          <w:highlight w:val="none"/>
        </w:rPr>
        <w:t>包</w:t>
      </w:r>
      <w:r>
        <w:rPr>
          <w:color w:val="auto"/>
          <w:spacing w:val="1"/>
          <w:sz w:val="21"/>
          <w:szCs w:val="21"/>
          <w:highlight w:val="none"/>
        </w:rPr>
        <w:t xml:space="preserve">           </w:t>
      </w:r>
      <w:r>
        <w:rPr>
          <w:color w:val="auto"/>
          <w:spacing w:val="-25"/>
          <w:sz w:val="21"/>
          <w:szCs w:val="21"/>
          <w:highlight w:val="none"/>
        </w:rPr>
        <w:t>号：</w:t>
      </w:r>
      <w:r>
        <w:rPr>
          <w:color w:val="auto"/>
          <w:spacing w:val="-29"/>
          <w:sz w:val="21"/>
          <w:szCs w:val="21"/>
          <w:highlight w:val="none"/>
        </w:rPr>
        <w:t xml:space="preserve"> </w:t>
      </w:r>
      <w:r>
        <w:rPr>
          <w:color w:val="auto"/>
          <w:sz w:val="21"/>
          <w:szCs w:val="21"/>
          <w:highlight w:val="none"/>
          <w:u w:val="single" w:color="auto"/>
        </w:rPr>
        <w:t xml:space="preserve">                        </w:t>
      </w:r>
      <w:r>
        <w:rPr>
          <w:color w:val="auto"/>
          <w:sz w:val="21"/>
          <w:szCs w:val="21"/>
          <w:highlight w:val="none"/>
        </w:rPr>
        <w:t xml:space="preserve">           </w:t>
      </w:r>
      <w:r>
        <w:rPr>
          <w:color w:val="auto"/>
          <w:spacing w:val="-25"/>
          <w:sz w:val="21"/>
          <w:szCs w:val="21"/>
          <w:highlight w:val="none"/>
        </w:rPr>
        <w:t>包名称：</w:t>
      </w:r>
      <w:r>
        <w:rPr>
          <w:color w:val="auto"/>
          <w:spacing w:val="-22"/>
          <w:sz w:val="21"/>
          <w:szCs w:val="21"/>
          <w:highlight w:val="none"/>
        </w:rPr>
        <w:t xml:space="preserve"> </w:t>
      </w:r>
      <w:r>
        <w:rPr>
          <w:color w:val="auto"/>
          <w:sz w:val="21"/>
          <w:szCs w:val="21"/>
          <w:highlight w:val="none"/>
          <w:u w:val="single" w:color="auto"/>
        </w:rPr>
        <w:t xml:space="preserve">                    </w:t>
      </w:r>
    </w:p>
    <w:p w14:paraId="1D50EF0B">
      <w:pPr>
        <w:spacing w:line="125" w:lineRule="exact"/>
        <w:rPr>
          <w:color w:val="auto"/>
          <w:highlight w:val="none"/>
        </w:rPr>
      </w:pPr>
    </w:p>
    <w:tbl>
      <w:tblPr>
        <w:tblStyle w:val="24"/>
        <w:tblW w:w="9041" w:type="dxa"/>
        <w:tblInd w:w="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46"/>
        <w:gridCol w:w="2409"/>
        <w:gridCol w:w="1989"/>
        <w:gridCol w:w="2124"/>
        <w:gridCol w:w="1773"/>
      </w:tblGrid>
      <w:tr w14:paraId="5D5A22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4" w:hRule="atLeast"/>
        </w:trPr>
        <w:tc>
          <w:tcPr>
            <w:tcW w:w="746" w:type="dxa"/>
            <w:tcBorders>
              <w:top w:val="single" w:color="000000" w:sz="2" w:space="0"/>
              <w:left w:val="single" w:color="000000" w:sz="2" w:space="0"/>
            </w:tcBorders>
            <w:vAlign w:val="top"/>
          </w:tcPr>
          <w:p w14:paraId="409ABCF5">
            <w:pPr>
              <w:pStyle w:val="25"/>
              <w:spacing w:before="125" w:line="222" w:lineRule="auto"/>
              <w:ind w:left="131"/>
              <w:rPr>
                <w:color w:val="auto"/>
                <w:highlight w:val="none"/>
              </w:rPr>
            </w:pPr>
            <w:r>
              <w:rPr>
                <w:color w:val="auto"/>
                <w:spacing w:val="-3"/>
                <w:highlight w:val="none"/>
              </w:rPr>
              <w:t>序号</w:t>
            </w:r>
          </w:p>
        </w:tc>
        <w:tc>
          <w:tcPr>
            <w:tcW w:w="2409" w:type="dxa"/>
            <w:tcBorders>
              <w:top w:val="single" w:color="000000" w:sz="2" w:space="0"/>
            </w:tcBorders>
            <w:vAlign w:val="top"/>
          </w:tcPr>
          <w:p w14:paraId="05652388">
            <w:pPr>
              <w:pStyle w:val="25"/>
              <w:spacing w:before="125" w:line="220" w:lineRule="auto"/>
              <w:ind w:left="220"/>
              <w:rPr>
                <w:color w:val="auto"/>
                <w:highlight w:val="none"/>
              </w:rPr>
            </w:pPr>
            <w:r>
              <w:rPr>
                <w:color w:val="auto"/>
                <w:spacing w:val="-1"/>
                <w:highlight w:val="none"/>
              </w:rPr>
              <w:t>招标文件章节条款号</w:t>
            </w:r>
          </w:p>
        </w:tc>
        <w:tc>
          <w:tcPr>
            <w:tcW w:w="1989" w:type="dxa"/>
            <w:tcBorders>
              <w:top w:val="single" w:color="000000" w:sz="2" w:space="0"/>
              <w:right w:val="single" w:color="000000" w:sz="2" w:space="0"/>
            </w:tcBorders>
            <w:vAlign w:val="top"/>
          </w:tcPr>
          <w:p w14:paraId="585B6080">
            <w:pPr>
              <w:pStyle w:val="25"/>
              <w:spacing w:before="101" w:line="221" w:lineRule="auto"/>
              <w:ind w:left="376"/>
              <w:rPr>
                <w:color w:val="auto"/>
                <w:highlight w:val="none"/>
              </w:rPr>
            </w:pPr>
            <w:r>
              <w:rPr>
                <w:color w:val="auto"/>
                <w:spacing w:val="-1"/>
                <w:highlight w:val="none"/>
              </w:rPr>
              <w:t>招标文件要求</w:t>
            </w:r>
          </w:p>
        </w:tc>
        <w:tc>
          <w:tcPr>
            <w:tcW w:w="2124" w:type="dxa"/>
            <w:tcBorders>
              <w:top w:val="single" w:color="000000" w:sz="2" w:space="0"/>
              <w:left w:val="single" w:color="000000" w:sz="2" w:space="0"/>
            </w:tcBorders>
            <w:vAlign w:val="top"/>
          </w:tcPr>
          <w:p w14:paraId="58A6DFB0">
            <w:pPr>
              <w:pStyle w:val="25"/>
              <w:spacing w:before="101" w:line="221" w:lineRule="auto"/>
              <w:ind w:left="441"/>
              <w:rPr>
                <w:color w:val="auto"/>
                <w:highlight w:val="none"/>
              </w:rPr>
            </w:pPr>
            <w:r>
              <w:rPr>
                <w:color w:val="auto"/>
                <w:spacing w:val="-1"/>
                <w:highlight w:val="none"/>
              </w:rPr>
              <w:t>投标文件应答</w:t>
            </w:r>
          </w:p>
        </w:tc>
        <w:tc>
          <w:tcPr>
            <w:tcW w:w="1773" w:type="dxa"/>
            <w:tcBorders>
              <w:top w:val="single" w:color="000000" w:sz="2" w:space="0"/>
              <w:right w:val="single" w:color="000000" w:sz="2" w:space="0"/>
            </w:tcBorders>
            <w:vAlign w:val="top"/>
          </w:tcPr>
          <w:p w14:paraId="42388C0C">
            <w:pPr>
              <w:pStyle w:val="25"/>
              <w:spacing w:before="125" w:line="221" w:lineRule="auto"/>
              <w:ind w:left="420"/>
              <w:rPr>
                <w:color w:val="auto"/>
                <w:highlight w:val="none"/>
              </w:rPr>
            </w:pPr>
            <w:r>
              <w:rPr>
                <w:color w:val="auto"/>
                <w:spacing w:val="-1"/>
                <w:highlight w:val="none"/>
              </w:rPr>
              <w:t>偏离说明</w:t>
            </w:r>
          </w:p>
        </w:tc>
      </w:tr>
      <w:tr w14:paraId="6463AA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3" w:hRule="atLeast"/>
        </w:trPr>
        <w:tc>
          <w:tcPr>
            <w:tcW w:w="746" w:type="dxa"/>
            <w:tcBorders>
              <w:left w:val="single" w:color="000000" w:sz="2" w:space="0"/>
            </w:tcBorders>
            <w:vAlign w:val="top"/>
          </w:tcPr>
          <w:p w14:paraId="3A3462C4">
            <w:pPr>
              <w:rPr>
                <w:rFonts w:ascii="Arial"/>
                <w:color w:val="auto"/>
                <w:sz w:val="21"/>
                <w:highlight w:val="none"/>
              </w:rPr>
            </w:pPr>
          </w:p>
        </w:tc>
        <w:tc>
          <w:tcPr>
            <w:tcW w:w="2409" w:type="dxa"/>
            <w:vAlign w:val="top"/>
          </w:tcPr>
          <w:p w14:paraId="327C90A5">
            <w:pPr>
              <w:rPr>
                <w:rFonts w:ascii="Arial"/>
                <w:color w:val="auto"/>
                <w:sz w:val="21"/>
                <w:highlight w:val="none"/>
              </w:rPr>
            </w:pPr>
          </w:p>
        </w:tc>
        <w:tc>
          <w:tcPr>
            <w:tcW w:w="1989" w:type="dxa"/>
            <w:tcBorders>
              <w:right w:val="single" w:color="000000" w:sz="2" w:space="0"/>
            </w:tcBorders>
            <w:vAlign w:val="top"/>
          </w:tcPr>
          <w:p w14:paraId="0EDB6B60">
            <w:pPr>
              <w:rPr>
                <w:rFonts w:ascii="Arial"/>
                <w:color w:val="auto"/>
                <w:sz w:val="21"/>
                <w:highlight w:val="none"/>
              </w:rPr>
            </w:pPr>
          </w:p>
        </w:tc>
        <w:tc>
          <w:tcPr>
            <w:tcW w:w="2124" w:type="dxa"/>
            <w:tcBorders>
              <w:left w:val="single" w:color="000000" w:sz="2" w:space="0"/>
            </w:tcBorders>
            <w:vAlign w:val="top"/>
          </w:tcPr>
          <w:p w14:paraId="4CF2D29F">
            <w:pPr>
              <w:rPr>
                <w:rFonts w:ascii="Arial"/>
                <w:color w:val="auto"/>
                <w:sz w:val="21"/>
                <w:highlight w:val="none"/>
              </w:rPr>
            </w:pPr>
          </w:p>
        </w:tc>
        <w:tc>
          <w:tcPr>
            <w:tcW w:w="1773" w:type="dxa"/>
            <w:tcBorders>
              <w:right w:val="single" w:color="000000" w:sz="2" w:space="0"/>
            </w:tcBorders>
            <w:vAlign w:val="top"/>
          </w:tcPr>
          <w:p w14:paraId="6A8A7476">
            <w:pPr>
              <w:rPr>
                <w:rFonts w:ascii="Arial"/>
                <w:color w:val="auto"/>
                <w:sz w:val="21"/>
                <w:highlight w:val="none"/>
              </w:rPr>
            </w:pPr>
          </w:p>
        </w:tc>
      </w:tr>
      <w:tr w14:paraId="2C7918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8" w:hRule="atLeast"/>
        </w:trPr>
        <w:tc>
          <w:tcPr>
            <w:tcW w:w="746" w:type="dxa"/>
            <w:tcBorders>
              <w:left w:val="single" w:color="000000" w:sz="2" w:space="0"/>
            </w:tcBorders>
            <w:vAlign w:val="top"/>
          </w:tcPr>
          <w:p w14:paraId="0B817C74">
            <w:pPr>
              <w:rPr>
                <w:rFonts w:ascii="Arial"/>
                <w:color w:val="auto"/>
                <w:sz w:val="21"/>
                <w:highlight w:val="none"/>
              </w:rPr>
            </w:pPr>
          </w:p>
        </w:tc>
        <w:tc>
          <w:tcPr>
            <w:tcW w:w="2409" w:type="dxa"/>
            <w:vAlign w:val="top"/>
          </w:tcPr>
          <w:p w14:paraId="726EC90C">
            <w:pPr>
              <w:rPr>
                <w:rFonts w:ascii="Arial"/>
                <w:color w:val="auto"/>
                <w:sz w:val="21"/>
                <w:highlight w:val="none"/>
              </w:rPr>
            </w:pPr>
          </w:p>
        </w:tc>
        <w:tc>
          <w:tcPr>
            <w:tcW w:w="1989" w:type="dxa"/>
            <w:tcBorders>
              <w:right w:val="single" w:color="000000" w:sz="2" w:space="0"/>
            </w:tcBorders>
            <w:vAlign w:val="top"/>
          </w:tcPr>
          <w:p w14:paraId="155DBEFF">
            <w:pPr>
              <w:rPr>
                <w:rFonts w:ascii="Arial"/>
                <w:color w:val="auto"/>
                <w:sz w:val="21"/>
                <w:highlight w:val="none"/>
              </w:rPr>
            </w:pPr>
          </w:p>
        </w:tc>
        <w:tc>
          <w:tcPr>
            <w:tcW w:w="2124" w:type="dxa"/>
            <w:tcBorders>
              <w:left w:val="single" w:color="000000" w:sz="2" w:space="0"/>
            </w:tcBorders>
            <w:vAlign w:val="top"/>
          </w:tcPr>
          <w:p w14:paraId="168239B3">
            <w:pPr>
              <w:rPr>
                <w:rFonts w:ascii="Arial"/>
                <w:color w:val="auto"/>
                <w:sz w:val="21"/>
                <w:highlight w:val="none"/>
              </w:rPr>
            </w:pPr>
          </w:p>
        </w:tc>
        <w:tc>
          <w:tcPr>
            <w:tcW w:w="1773" w:type="dxa"/>
            <w:tcBorders>
              <w:right w:val="single" w:color="000000" w:sz="2" w:space="0"/>
            </w:tcBorders>
            <w:vAlign w:val="top"/>
          </w:tcPr>
          <w:p w14:paraId="724979AE">
            <w:pPr>
              <w:rPr>
                <w:rFonts w:ascii="Arial"/>
                <w:color w:val="auto"/>
                <w:sz w:val="21"/>
                <w:highlight w:val="none"/>
              </w:rPr>
            </w:pPr>
          </w:p>
        </w:tc>
      </w:tr>
      <w:tr w14:paraId="2B2D46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8" w:hRule="atLeast"/>
        </w:trPr>
        <w:tc>
          <w:tcPr>
            <w:tcW w:w="746" w:type="dxa"/>
            <w:tcBorders>
              <w:left w:val="single" w:color="000000" w:sz="2" w:space="0"/>
            </w:tcBorders>
            <w:vAlign w:val="top"/>
          </w:tcPr>
          <w:p w14:paraId="02E37627">
            <w:pPr>
              <w:rPr>
                <w:rFonts w:ascii="Arial"/>
                <w:color w:val="auto"/>
                <w:sz w:val="21"/>
                <w:highlight w:val="none"/>
              </w:rPr>
            </w:pPr>
          </w:p>
        </w:tc>
        <w:tc>
          <w:tcPr>
            <w:tcW w:w="2409" w:type="dxa"/>
            <w:vAlign w:val="top"/>
          </w:tcPr>
          <w:p w14:paraId="14C6067D">
            <w:pPr>
              <w:rPr>
                <w:rFonts w:ascii="Arial"/>
                <w:color w:val="auto"/>
                <w:sz w:val="21"/>
                <w:highlight w:val="none"/>
              </w:rPr>
            </w:pPr>
          </w:p>
        </w:tc>
        <w:tc>
          <w:tcPr>
            <w:tcW w:w="1989" w:type="dxa"/>
            <w:tcBorders>
              <w:right w:val="single" w:color="000000" w:sz="2" w:space="0"/>
            </w:tcBorders>
            <w:vAlign w:val="top"/>
          </w:tcPr>
          <w:p w14:paraId="39ED1F7F">
            <w:pPr>
              <w:rPr>
                <w:rFonts w:ascii="Arial"/>
                <w:color w:val="auto"/>
                <w:sz w:val="21"/>
                <w:highlight w:val="none"/>
              </w:rPr>
            </w:pPr>
          </w:p>
        </w:tc>
        <w:tc>
          <w:tcPr>
            <w:tcW w:w="2124" w:type="dxa"/>
            <w:tcBorders>
              <w:left w:val="single" w:color="000000" w:sz="2" w:space="0"/>
            </w:tcBorders>
            <w:vAlign w:val="top"/>
          </w:tcPr>
          <w:p w14:paraId="41E926AC">
            <w:pPr>
              <w:rPr>
                <w:rFonts w:ascii="Arial"/>
                <w:color w:val="auto"/>
                <w:sz w:val="21"/>
                <w:highlight w:val="none"/>
              </w:rPr>
            </w:pPr>
          </w:p>
        </w:tc>
        <w:tc>
          <w:tcPr>
            <w:tcW w:w="1773" w:type="dxa"/>
            <w:tcBorders>
              <w:right w:val="single" w:color="000000" w:sz="2" w:space="0"/>
            </w:tcBorders>
            <w:vAlign w:val="top"/>
          </w:tcPr>
          <w:p w14:paraId="4C0C7120">
            <w:pPr>
              <w:rPr>
                <w:rFonts w:ascii="Arial"/>
                <w:color w:val="auto"/>
                <w:sz w:val="21"/>
                <w:highlight w:val="none"/>
              </w:rPr>
            </w:pPr>
          </w:p>
        </w:tc>
      </w:tr>
      <w:tr w14:paraId="34CBA9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3" w:hRule="atLeast"/>
        </w:trPr>
        <w:tc>
          <w:tcPr>
            <w:tcW w:w="746" w:type="dxa"/>
            <w:tcBorders>
              <w:left w:val="single" w:color="000000" w:sz="2" w:space="0"/>
            </w:tcBorders>
            <w:vAlign w:val="top"/>
          </w:tcPr>
          <w:p w14:paraId="28F3C11B">
            <w:pPr>
              <w:rPr>
                <w:rFonts w:ascii="Arial"/>
                <w:color w:val="auto"/>
                <w:sz w:val="21"/>
                <w:highlight w:val="none"/>
              </w:rPr>
            </w:pPr>
          </w:p>
        </w:tc>
        <w:tc>
          <w:tcPr>
            <w:tcW w:w="2409" w:type="dxa"/>
            <w:vAlign w:val="top"/>
          </w:tcPr>
          <w:p w14:paraId="0E0F048A">
            <w:pPr>
              <w:rPr>
                <w:rFonts w:ascii="Arial"/>
                <w:color w:val="auto"/>
                <w:sz w:val="21"/>
                <w:highlight w:val="none"/>
              </w:rPr>
            </w:pPr>
          </w:p>
        </w:tc>
        <w:tc>
          <w:tcPr>
            <w:tcW w:w="1989" w:type="dxa"/>
            <w:tcBorders>
              <w:right w:val="single" w:color="000000" w:sz="2" w:space="0"/>
            </w:tcBorders>
            <w:vAlign w:val="top"/>
          </w:tcPr>
          <w:p w14:paraId="536E1BE4">
            <w:pPr>
              <w:rPr>
                <w:rFonts w:ascii="Arial"/>
                <w:color w:val="auto"/>
                <w:sz w:val="21"/>
                <w:highlight w:val="none"/>
              </w:rPr>
            </w:pPr>
          </w:p>
        </w:tc>
        <w:tc>
          <w:tcPr>
            <w:tcW w:w="2124" w:type="dxa"/>
            <w:tcBorders>
              <w:left w:val="single" w:color="000000" w:sz="2" w:space="0"/>
            </w:tcBorders>
            <w:vAlign w:val="top"/>
          </w:tcPr>
          <w:p w14:paraId="4B89E047">
            <w:pPr>
              <w:rPr>
                <w:rFonts w:ascii="Arial"/>
                <w:color w:val="auto"/>
                <w:sz w:val="21"/>
                <w:highlight w:val="none"/>
              </w:rPr>
            </w:pPr>
          </w:p>
        </w:tc>
        <w:tc>
          <w:tcPr>
            <w:tcW w:w="1773" w:type="dxa"/>
            <w:tcBorders>
              <w:right w:val="single" w:color="000000" w:sz="2" w:space="0"/>
            </w:tcBorders>
            <w:vAlign w:val="top"/>
          </w:tcPr>
          <w:p w14:paraId="1EB24E53">
            <w:pPr>
              <w:rPr>
                <w:rFonts w:ascii="Arial"/>
                <w:color w:val="auto"/>
                <w:sz w:val="21"/>
                <w:highlight w:val="none"/>
              </w:rPr>
            </w:pPr>
          </w:p>
        </w:tc>
      </w:tr>
      <w:tr w14:paraId="7E7151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8" w:hRule="atLeast"/>
        </w:trPr>
        <w:tc>
          <w:tcPr>
            <w:tcW w:w="746" w:type="dxa"/>
            <w:tcBorders>
              <w:left w:val="single" w:color="000000" w:sz="2" w:space="0"/>
            </w:tcBorders>
            <w:vAlign w:val="top"/>
          </w:tcPr>
          <w:p w14:paraId="3B7B8E3F">
            <w:pPr>
              <w:rPr>
                <w:rFonts w:ascii="Arial"/>
                <w:color w:val="auto"/>
                <w:sz w:val="21"/>
                <w:highlight w:val="none"/>
              </w:rPr>
            </w:pPr>
          </w:p>
        </w:tc>
        <w:tc>
          <w:tcPr>
            <w:tcW w:w="2409" w:type="dxa"/>
            <w:vAlign w:val="top"/>
          </w:tcPr>
          <w:p w14:paraId="7AA99AA0">
            <w:pPr>
              <w:rPr>
                <w:rFonts w:ascii="Arial"/>
                <w:color w:val="auto"/>
                <w:sz w:val="21"/>
                <w:highlight w:val="none"/>
              </w:rPr>
            </w:pPr>
          </w:p>
        </w:tc>
        <w:tc>
          <w:tcPr>
            <w:tcW w:w="1989" w:type="dxa"/>
            <w:tcBorders>
              <w:right w:val="single" w:color="000000" w:sz="2" w:space="0"/>
            </w:tcBorders>
            <w:vAlign w:val="top"/>
          </w:tcPr>
          <w:p w14:paraId="73B30EDE">
            <w:pPr>
              <w:rPr>
                <w:rFonts w:ascii="Arial"/>
                <w:color w:val="auto"/>
                <w:sz w:val="21"/>
                <w:highlight w:val="none"/>
              </w:rPr>
            </w:pPr>
          </w:p>
        </w:tc>
        <w:tc>
          <w:tcPr>
            <w:tcW w:w="2124" w:type="dxa"/>
            <w:tcBorders>
              <w:left w:val="single" w:color="000000" w:sz="2" w:space="0"/>
            </w:tcBorders>
            <w:vAlign w:val="top"/>
          </w:tcPr>
          <w:p w14:paraId="6257C64F">
            <w:pPr>
              <w:rPr>
                <w:rFonts w:ascii="Arial"/>
                <w:color w:val="auto"/>
                <w:sz w:val="21"/>
                <w:highlight w:val="none"/>
              </w:rPr>
            </w:pPr>
          </w:p>
        </w:tc>
        <w:tc>
          <w:tcPr>
            <w:tcW w:w="1773" w:type="dxa"/>
            <w:tcBorders>
              <w:right w:val="single" w:color="000000" w:sz="2" w:space="0"/>
            </w:tcBorders>
            <w:vAlign w:val="top"/>
          </w:tcPr>
          <w:p w14:paraId="74A6A05A">
            <w:pPr>
              <w:rPr>
                <w:rFonts w:ascii="Arial"/>
                <w:color w:val="auto"/>
                <w:sz w:val="21"/>
                <w:highlight w:val="none"/>
              </w:rPr>
            </w:pPr>
          </w:p>
        </w:tc>
      </w:tr>
      <w:tr w14:paraId="5380ED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01" w:hRule="atLeast"/>
        </w:trPr>
        <w:tc>
          <w:tcPr>
            <w:tcW w:w="746" w:type="dxa"/>
            <w:tcBorders>
              <w:left w:val="single" w:color="000000" w:sz="2" w:space="0"/>
              <w:bottom w:val="single" w:color="000000" w:sz="2" w:space="0"/>
            </w:tcBorders>
            <w:vAlign w:val="top"/>
          </w:tcPr>
          <w:p w14:paraId="36D167F8">
            <w:pPr>
              <w:rPr>
                <w:rFonts w:ascii="Arial"/>
                <w:color w:val="auto"/>
                <w:sz w:val="21"/>
                <w:highlight w:val="none"/>
              </w:rPr>
            </w:pPr>
            <w:r>
              <w:rPr>
                <w:color w:val="auto"/>
                <w:highlight w:val="none"/>
              </w:rPr>
              <w:pict>
                <v:rect id="_x0000_s1083" o:spid="_x0000_s1083" o:spt="1" style="position:absolute;left:0pt;margin-left:1.35pt;margin-top:64.35pt;height:0.5pt;width:35.55pt;mso-position-horizontal-relative:page;mso-position-vertical-relative:page;z-index:251715584;mso-width-relative:page;mso-height-relative:page;" fillcolor="#000000" filled="t" stroked="f" coordsize="21600,21600">
                  <v:path/>
                  <v:fill on="t" focussize="0,0"/>
                  <v:stroke on="f"/>
                  <v:imagedata o:title=""/>
                  <o:lock v:ext="edit"/>
                </v:rect>
              </w:pict>
            </w:r>
          </w:p>
        </w:tc>
        <w:tc>
          <w:tcPr>
            <w:tcW w:w="2409" w:type="dxa"/>
            <w:tcBorders>
              <w:bottom w:val="single" w:color="000000" w:sz="2" w:space="0"/>
            </w:tcBorders>
            <w:vAlign w:val="top"/>
          </w:tcPr>
          <w:p w14:paraId="6F2DDCA8">
            <w:pPr>
              <w:rPr>
                <w:rFonts w:ascii="Arial"/>
                <w:color w:val="auto"/>
                <w:sz w:val="21"/>
                <w:highlight w:val="none"/>
              </w:rPr>
            </w:pPr>
            <w:r>
              <w:rPr>
                <w:color w:val="auto"/>
                <w:highlight w:val="none"/>
              </w:rPr>
              <w:pict>
                <v:rect id="_x0000_s1084" o:spid="_x0000_s1084" o:spt="1" style="position:absolute;left:0pt;margin-left:1.05pt;margin-top:64.35pt;height:0.5pt;width:119.1pt;mso-position-horizontal-relative:page;mso-position-vertical-relative:page;z-index:251716608;mso-width-relative:page;mso-height-relative:page;" fillcolor="#000000" filled="t" stroked="f" coordsize="21600,21600">
                  <v:path/>
                  <v:fill on="t" focussize="0,0"/>
                  <v:stroke on="f"/>
                  <v:imagedata o:title=""/>
                  <o:lock v:ext="edit"/>
                </v:rect>
              </w:pict>
            </w:r>
          </w:p>
        </w:tc>
        <w:tc>
          <w:tcPr>
            <w:tcW w:w="1989" w:type="dxa"/>
            <w:tcBorders>
              <w:bottom w:val="single" w:color="000000" w:sz="2" w:space="0"/>
              <w:right w:val="single" w:color="000000" w:sz="2" w:space="0"/>
            </w:tcBorders>
            <w:vAlign w:val="top"/>
          </w:tcPr>
          <w:p w14:paraId="63FC570F">
            <w:pPr>
              <w:rPr>
                <w:rFonts w:ascii="Arial"/>
                <w:color w:val="auto"/>
                <w:sz w:val="21"/>
                <w:highlight w:val="none"/>
              </w:rPr>
            </w:pPr>
            <w:r>
              <w:rPr>
                <w:color w:val="auto"/>
                <w:highlight w:val="none"/>
              </w:rPr>
              <w:pict>
                <v:rect id="_x0000_s1085" o:spid="_x0000_s1085" o:spt="1" style="position:absolute;left:0pt;margin-left:1.15pt;margin-top:64.35pt;height:0.5pt;width:98.2pt;mso-position-horizontal-relative:page;mso-position-vertical-relative:page;z-index:251714560;mso-width-relative:page;mso-height-relative:page;" fillcolor="#000000" filled="t" stroked="f" coordsize="21600,21600">
                  <v:path/>
                  <v:fill on="t" focussize="0,0"/>
                  <v:stroke on="f"/>
                  <v:imagedata o:title=""/>
                  <o:lock v:ext="edit"/>
                </v:rect>
              </w:pict>
            </w:r>
          </w:p>
        </w:tc>
        <w:tc>
          <w:tcPr>
            <w:tcW w:w="3897" w:type="dxa"/>
            <w:gridSpan w:val="2"/>
            <w:tcBorders>
              <w:left w:val="single" w:color="000000" w:sz="2" w:space="0"/>
              <w:bottom w:val="single" w:color="000000" w:sz="2" w:space="0"/>
              <w:right w:val="single" w:color="000000" w:sz="2" w:space="0"/>
            </w:tcBorders>
            <w:vAlign w:val="top"/>
          </w:tcPr>
          <w:p w14:paraId="0F5C0EB5">
            <w:pPr>
              <w:pStyle w:val="25"/>
              <w:spacing w:before="78" w:line="361" w:lineRule="auto"/>
              <w:ind w:left="53" w:right="39" w:firstLine="407"/>
              <w:jc w:val="both"/>
              <w:rPr>
                <w:color w:val="auto"/>
                <w:highlight w:val="none"/>
              </w:rPr>
            </w:pPr>
            <w:r>
              <w:rPr>
                <w:color w:val="auto"/>
                <w:highlight w:val="none"/>
              </w:rPr>
              <w:pict>
                <v:shape id="_x0000_s1086" o:spid="_x0000_s1086" style="position:absolute;left:0pt;margin-left:1.3pt;margin-top:64.35pt;height:0.5pt;width:192.35pt;mso-position-horizontal-relative:page;mso-position-vertical-relative:page;z-index:251713536;mso-width-relative:page;mso-height-relative:page;" fillcolor="#000000" filled="t" stroked="f" coordsize="3847,10" path="m0,9l3846,9,3846,0,0,0,0,9xe">
                  <v:path/>
                  <v:fill on="t" focussize="0,0"/>
                  <v:stroke on="f"/>
                  <v:imagedata o:title=""/>
                  <o:lock v:ext="edit"/>
                </v:shape>
              </w:pict>
            </w:r>
            <w:r>
              <w:rPr>
                <w:color w:val="auto"/>
                <w:spacing w:val="1"/>
                <w:highlight w:val="none"/>
                <w14:textOutline w14:w="3831" w14:cap="flat" w14:cmpd="sng">
                  <w14:solidFill>
                    <w14:srgbClr w14:val="000000"/>
                  </w14:solidFill>
                  <w14:prstDash w14:val="solid"/>
                  <w14:miter w14:val="0"/>
                </w14:textOutline>
              </w:rPr>
              <w:t>投标人保证：除本采购需求偏离表列</w:t>
            </w:r>
            <w:r>
              <w:rPr>
                <w:color w:val="auto"/>
                <w:spacing w:val="14"/>
                <w:highlight w:val="none"/>
              </w:rPr>
              <w:t xml:space="preserve"> </w:t>
            </w:r>
            <w:r>
              <w:rPr>
                <w:color w:val="auto"/>
                <w:spacing w:val="1"/>
                <w:highlight w:val="none"/>
                <w14:textOutline w14:w="3831" w14:cap="flat" w14:cmpd="sng">
                  <w14:solidFill>
                    <w14:srgbClr w14:val="000000"/>
                  </w14:solidFill>
                  <w14:prstDash w14:val="solid"/>
                  <w14:miter w14:val="0"/>
                </w14:textOutline>
              </w:rPr>
              <w:t>出的偏离外，我单位对招标文件的其他采</w:t>
            </w:r>
            <w:r>
              <w:rPr>
                <w:color w:val="auto"/>
                <w:spacing w:val="-2"/>
                <w:highlight w:val="none"/>
                <w14:textOutline w14:w="3831" w14:cap="flat" w14:cmpd="sng">
                  <w14:solidFill>
                    <w14:srgbClr w14:val="000000"/>
                  </w14:solidFill>
                  <w14:prstDash w14:val="solid"/>
                  <w14:miter w14:val="0"/>
                </w14:textOutline>
              </w:rPr>
              <w:t>购需求条款完全响应，无偏离。</w:t>
            </w:r>
          </w:p>
          <w:p w14:paraId="6D2B1363">
            <w:pPr>
              <w:pStyle w:val="25"/>
              <w:spacing w:line="220" w:lineRule="auto"/>
              <w:ind w:left="33"/>
              <w:rPr>
                <w:color w:val="auto"/>
                <w:highlight w:val="none"/>
              </w:rPr>
            </w:pPr>
          </w:p>
        </w:tc>
      </w:tr>
    </w:tbl>
    <w:p w14:paraId="301FC4D3">
      <w:pPr>
        <w:pStyle w:val="7"/>
        <w:spacing w:before="206" w:line="413" w:lineRule="exact"/>
        <w:ind w:right="11"/>
        <w:jc w:val="left"/>
        <w:rPr>
          <w:rFonts w:hint="eastAsia" w:ascii="宋体" w:hAnsi="宋体" w:eastAsia="宋体" w:cs="宋体"/>
          <w:b w:val="0"/>
          <w:bCs w:val="0"/>
          <w:color w:val="auto"/>
          <w:spacing w:val="-5"/>
          <w:position w:val="15"/>
          <w:sz w:val="21"/>
          <w:szCs w:val="21"/>
          <w:highlight w:val="none"/>
          <w14:textOutline w14:w="3831" w14:cap="flat" w14:cmpd="sng">
            <w14:solidFill>
              <w14:srgbClr w14:val="000000"/>
            </w14:solidFill>
            <w14:prstDash w14:val="solid"/>
            <w14:miter w14:val="0"/>
          </w14:textOutline>
        </w:rPr>
      </w:pPr>
      <w:r>
        <w:rPr>
          <w:rFonts w:hint="eastAsia" w:ascii="宋体" w:hAnsi="宋体" w:eastAsia="宋体" w:cs="宋体"/>
          <w:b w:val="0"/>
          <w:bCs w:val="0"/>
          <w:color w:val="auto"/>
          <w:spacing w:val="-5"/>
          <w:position w:val="15"/>
          <w:sz w:val="21"/>
          <w:szCs w:val="21"/>
          <w:highlight w:val="none"/>
          <w14:textOutline w14:w="3831" w14:cap="flat" w14:cmpd="sng">
            <w14:solidFill>
              <w14:srgbClr w14:val="000000"/>
            </w14:solidFill>
            <w14:prstDash w14:val="solid"/>
            <w14:miter w14:val="0"/>
          </w14:textOutline>
        </w:rPr>
        <w:t>备注：</w:t>
      </w:r>
    </w:p>
    <w:p w14:paraId="575B9C6C">
      <w:pPr>
        <w:pStyle w:val="7"/>
        <w:spacing w:before="206" w:line="413" w:lineRule="exact"/>
        <w:ind w:right="11"/>
        <w:jc w:val="left"/>
        <w:rPr>
          <w:rFonts w:hint="eastAsia" w:ascii="宋体" w:hAnsi="宋体" w:eastAsia="宋体" w:cs="宋体"/>
          <w:b w:val="0"/>
          <w:bCs w:val="0"/>
          <w:color w:val="auto"/>
          <w:spacing w:val="-5"/>
          <w:position w:val="15"/>
          <w:sz w:val="21"/>
          <w:szCs w:val="21"/>
          <w:highlight w:val="none"/>
          <w14:textOutline w14:w="3831" w14:cap="flat" w14:cmpd="sng">
            <w14:solidFill>
              <w14:srgbClr w14:val="000000"/>
            </w14:solidFill>
            <w14:prstDash w14:val="solid"/>
            <w14:miter w14:val="0"/>
          </w14:textOutline>
        </w:rPr>
      </w:pPr>
      <w:r>
        <w:rPr>
          <w:rFonts w:hint="eastAsia" w:ascii="宋体" w:hAnsi="宋体" w:eastAsia="宋体" w:cs="宋体"/>
          <w:b w:val="0"/>
          <w:bCs w:val="0"/>
          <w:color w:val="auto"/>
          <w:spacing w:val="-5"/>
          <w:position w:val="15"/>
          <w:sz w:val="21"/>
          <w:szCs w:val="21"/>
          <w:highlight w:val="none"/>
          <w14:textOutline w14:w="3831" w14:cap="flat" w14:cmpd="sng">
            <w14:solidFill>
              <w14:srgbClr w14:val="000000"/>
            </w14:solidFill>
            <w14:prstDash w14:val="solid"/>
            <w14:miter w14:val="0"/>
          </w14:textOutline>
        </w:rPr>
        <w:t>（1）投标人应根据招标文件第五章“采购需求”填写本表；</w:t>
      </w:r>
    </w:p>
    <w:p w14:paraId="308E5304">
      <w:pPr>
        <w:pStyle w:val="7"/>
        <w:spacing w:before="206" w:line="413" w:lineRule="exact"/>
        <w:ind w:right="11"/>
        <w:jc w:val="left"/>
        <w:rPr>
          <w:rFonts w:hint="eastAsia" w:ascii="宋体" w:hAnsi="宋体" w:eastAsia="宋体" w:cs="宋体"/>
          <w:b w:val="0"/>
          <w:bCs w:val="0"/>
          <w:color w:val="auto"/>
          <w:spacing w:val="-5"/>
          <w:position w:val="15"/>
          <w:sz w:val="21"/>
          <w:szCs w:val="21"/>
          <w:highlight w:val="none"/>
          <w14:textOutline w14:w="3831" w14:cap="flat" w14:cmpd="sng">
            <w14:solidFill>
              <w14:srgbClr w14:val="000000"/>
            </w14:solidFill>
            <w14:prstDash w14:val="solid"/>
            <w14:miter w14:val="0"/>
          </w14:textOutline>
        </w:rPr>
      </w:pPr>
      <w:r>
        <w:rPr>
          <w:rFonts w:hint="eastAsia" w:ascii="宋体" w:hAnsi="宋体" w:eastAsia="宋体" w:cs="宋体"/>
          <w:b w:val="0"/>
          <w:bCs w:val="0"/>
          <w:color w:val="auto"/>
          <w:spacing w:val="-5"/>
          <w:position w:val="15"/>
          <w:sz w:val="21"/>
          <w:szCs w:val="21"/>
          <w:highlight w:val="none"/>
          <w14:textOutline w14:w="3831" w14:cap="flat" w14:cmpd="sng">
            <w14:solidFill>
              <w14:srgbClr w14:val="000000"/>
            </w14:solidFill>
            <w14:prstDash w14:val="solid"/>
            <w14:miter w14:val="0"/>
          </w14:textOutline>
        </w:rPr>
        <w:t>（2）投标人如果对招标文件第五章“采购需求”的响应有偏离，应将偏离条款逐条如实应答，并作出说明；</w:t>
      </w:r>
    </w:p>
    <w:p w14:paraId="118DD162">
      <w:pPr>
        <w:pStyle w:val="7"/>
        <w:spacing w:before="206" w:line="413" w:lineRule="exact"/>
        <w:ind w:right="11"/>
        <w:jc w:val="left"/>
        <w:rPr>
          <w:rFonts w:hint="eastAsia" w:ascii="宋体" w:hAnsi="宋体" w:eastAsia="宋体" w:cs="宋体"/>
          <w:b w:val="0"/>
          <w:bCs w:val="0"/>
          <w:color w:val="auto"/>
          <w:spacing w:val="-5"/>
          <w:position w:val="15"/>
          <w:sz w:val="21"/>
          <w:szCs w:val="21"/>
          <w:highlight w:val="none"/>
          <w14:textOutline w14:w="3831" w14:cap="flat" w14:cmpd="sng">
            <w14:solidFill>
              <w14:srgbClr w14:val="000000"/>
            </w14:solidFill>
            <w14:prstDash w14:val="solid"/>
            <w14:miter w14:val="0"/>
          </w14:textOutline>
        </w:rPr>
      </w:pPr>
      <w:r>
        <w:rPr>
          <w:rFonts w:hint="eastAsia" w:ascii="宋体" w:hAnsi="宋体" w:eastAsia="宋体" w:cs="宋体"/>
          <w:b w:val="0"/>
          <w:bCs w:val="0"/>
          <w:color w:val="auto"/>
          <w:spacing w:val="-5"/>
          <w:position w:val="15"/>
          <w:sz w:val="21"/>
          <w:szCs w:val="21"/>
          <w:highlight w:val="none"/>
          <w14:textOutline w14:w="3831" w14:cap="flat" w14:cmpd="sng">
            <w14:solidFill>
              <w14:srgbClr w14:val="000000"/>
            </w14:solidFill>
            <w14:prstDash w14:val="solid"/>
            <w14:miter w14:val="0"/>
          </w14:textOutline>
        </w:rPr>
        <w:t>（3）如不提供此表， 则视为投标人不满足招标文件第五章的所有条款要求，其投标无效。</w:t>
      </w:r>
    </w:p>
    <w:p w14:paraId="0A686F5C">
      <w:pPr>
        <w:pStyle w:val="7"/>
        <w:spacing w:before="206" w:line="413" w:lineRule="exact"/>
        <w:ind w:right="11"/>
        <w:jc w:val="left"/>
        <w:rPr>
          <w:rFonts w:hint="eastAsia" w:ascii="宋体" w:hAnsi="宋体" w:eastAsia="宋体" w:cs="宋体"/>
          <w:b w:val="0"/>
          <w:bCs w:val="0"/>
          <w:color w:val="auto"/>
          <w:spacing w:val="-5"/>
          <w:position w:val="15"/>
          <w:sz w:val="21"/>
          <w:szCs w:val="21"/>
          <w:highlight w:val="none"/>
          <w14:textOutline w14:w="3831" w14:cap="flat" w14:cmpd="sng">
            <w14:solidFill>
              <w14:srgbClr w14:val="000000"/>
            </w14:solidFill>
            <w14:prstDash w14:val="solid"/>
            <w14:miter w14:val="0"/>
          </w14:textOutline>
        </w:rPr>
      </w:pPr>
      <w:r>
        <w:rPr>
          <w:rFonts w:hint="eastAsia" w:ascii="宋体" w:hAnsi="宋体" w:eastAsia="宋体" w:cs="宋体"/>
          <w:b w:val="0"/>
          <w:bCs w:val="0"/>
          <w:color w:val="auto"/>
          <w:spacing w:val="-5"/>
          <w:position w:val="15"/>
          <w:sz w:val="21"/>
          <w:szCs w:val="21"/>
          <w:highlight w:val="none"/>
          <w14:textOutline w14:w="3831" w14:cap="flat" w14:cmpd="sng">
            <w14:solidFill>
              <w14:srgbClr w14:val="000000"/>
            </w14:solidFill>
            <w14:prstDash w14:val="solid"/>
            <w14:miter w14:val="0"/>
          </w14:textOutline>
        </w:rPr>
        <w:t>（4）在采购人与中标人签订合同时， 如中标人未在投标文件“采购需求偏离表”中列出偏离 说明，无论已发生或即将发生任何情形， 均视为完全符合招标文件要求， 并写入合同。若中标人在合同签订前， 以上述事项为借口而不履行合同签订手续及执行合同，则视作拒绝与采购人签订合同。</w:t>
      </w:r>
    </w:p>
    <w:p w14:paraId="54713EF5">
      <w:pPr>
        <w:pStyle w:val="7"/>
        <w:spacing w:before="206" w:line="413" w:lineRule="exact"/>
        <w:ind w:right="11"/>
        <w:jc w:val="left"/>
        <w:rPr>
          <w:rFonts w:hint="eastAsia" w:ascii="宋体" w:hAnsi="宋体" w:eastAsia="宋体" w:cs="宋体"/>
          <w:b w:val="0"/>
          <w:bCs w:val="0"/>
          <w:color w:val="auto"/>
          <w:spacing w:val="-5"/>
          <w:position w:val="15"/>
          <w:sz w:val="21"/>
          <w:szCs w:val="21"/>
          <w:highlight w:val="none"/>
          <w14:textOutline w14:w="3831" w14:cap="flat" w14:cmpd="sng">
            <w14:solidFill>
              <w14:srgbClr w14:val="000000"/>
            </w14:solidFill>
            <w14:prstDash w14:val="solid"/>
            <w14:miter w14:val="0"/>
          </w14:textOutline>
        </w:rPr>
      </w:pPr>
      <w:r>
        <w:rPr>
          <w:rFonts w:hint="eastAsia" w:ascii="宋体" w:hAnsi="宋体" w:eastAsia="宋体" w:cs="宋体"/>
          <w:b w:val="0"/>
          <w:bCs w:val="0"/>
          <w:color w:val="auto"/>
          <w:spacing w:val="-5"/>
          <w:position w:val="15"/>
          <w:sz w:val="21"/>
          <w:szCs w:val="21"/>
          <w:highlight w:val="none"/>
          <w14:textOutline w14:w="3831" w14:cap="flat" w14:cmpd="sng">
            <w14:solidFill>
              <w14:srgbClr w14:val="000000"/>
            </w14:solidFill>
            <w14:prstDash w14:val="solid"/>
            <w14:miter w14:val="0"/>
          </w14:textOutline>
        </w:rPr>
        <w:t>（5）本表偏离表与本章第七节“采购需求响应”不一致时，以“采购需求响应”为准。</w:t>
      </w:r>
    </w:p>
    <w:p w14:paraId="53A63090">
      <w:pPr>
        <w:spacing w:line="263" w:lineRule="auto"/>
        <w:rPr>
          <w:rFonts w:ascii="Arial"/>
          <w:color w:val="auto"/>
          <w:sz w:val="21"/>
          <w:highlight w:val="none"/>
        </w:rPr>
      </w:pPr>
    </w:p>
    <w:p w14:paraId="72B1B052">
      <w:pPr>
        <w:spacing w:line="263" w:lineRule="auto"/>
        <w:rPr>
          <w:rFonts w:ascii="Arial"/>
          <w:color w:val="auto"/>
          <w:sz w:val="21"/>
          <w:highlight w:val="none"/>
        </w:rPr>
      </w:pPr>
    </w:p>
    <w:p w14:paraId="4494A953">
      <w:pPr>
        <w:spacing w:line="263" w:lineRule="auto"/>
        <w:rPr>
          <w:rFonts w:ascii="Arial"/>
          <w:color w:val="auto"/>
          <w:sz w:val="21"/>
          <w:highlight w:val="none"/>
        </w:rPr>
      </w:pPr>
    </w:p>
    <w:p w14:paraId="55626881">
      <w:pPr>
        <w:spacing w:line="263" w:lineRule="auto"/>
        <w:rPr>
          <w:rFonts w:ascii="Arial"/>
          <w:color w:val="auto"/>
          <w:sz w:val="21"/>
          <w:highlight w:val="none"/>
        </w:rPr>
      </w:pPr>
    </w:p>
    <w:p w14:paraId="06135C91">
      <w:pPr>
        <w:pStyle w:val="7"/>
        <w:spacing w:before="69" w:line="220" w:lineRule="auto"/>
        <w:ind w:left="88"/>
        <w:rPr>
          <w:color w:val="auto"/>
          <w:sz w:val="21"/>
          <w:szCs w:val="21"/>
          <w:highlight w:val="none"/>
        </w:rPr>
      </w:pPr>
      <w:r>
        <w:rPr>
          <w:color w:val="auto"/>
          <w:spacing w:val="-3"/>
          <w:sz w:val="21"/>
          <w:szCs w:val="21"/>
          <w:highlight w:val="none"/>
        </w:rPr>
        <w:t>投标人名称（盖单位章</w:t>
      </w:r>
      <w:r>
        <w:rPr>
          <w:color w:val="auto"/>
          <w:spacing w:val="-7"/>
          <w:sz w:val="21"/>
          <w:szCs w:val="21"/>
          <w:highlight w:val="none"/>
        </w:rPr>
        <w:t>）：</w:t>
      </w:r>
    </w:p>
    <w:p w14:paraId="7C6F2A6E">
      <w:pPr>
        <w:pStyle w:val="7"/>
        <w:spacing w:before="206" w:line="220" w:lineRule="auto"/>
        <w:ind w:left="86"/>
        <w:rPr>
          <w:color w:val="auto"/>
          <w:sz w:val="21"/>
          <w:szCs w:val="21"/>
          <w:highlight w:val="none"/>
        </w:rPr>
      </w:pPr>
      <w:r>
        <w:rPr>
          <w:color w:val="auto"/>
          <w:spacing w:val="-5"/>
          <w:sz w:val="21"/>
          <w:szCs w:val="21"/>
          <w:highlight w:val="none"/>
        </w:rPr>
        <w:t>法定代表人（单位负责人）或其授权的代理人（签字或印章</w:t>
      </w:r>
      <w:r>
        <w:rPr>
          <w:color w:val="auto"/>
          <w:spacing w:val="-27"/>
          <w:sz w:val="21"/>
          <w:szCs w:val="21"/>
          <w:highlight w:val="none"/>
        </w:rPr>
        <w:t>）：</w:t>
      </w:r>
      <w:r>
        <w:rPr>
          <w:color w:val="auto"/>
          <w:spacing w:val="52"/>
          <w:sz w:val="21"/>
          <w:szCs w:val="21"/>
          <w:highlight w:val="none"/>
        </w:rPr>
        <w:t xml:space="preserve"> </w:t>
      </w:r>
      <w:r>
        <w:rPr>
          <w:color w:val="auto"/>
          <w:sz w:val="21"/>
          <w:szCs w:val="21"/>
          <w:highlight w:val="none"/>
          <w:u w:val="single" w:color="auto"/>
        </w:rPr>
        <w:t xml:space="preserve">                     </w:t>
      </w:r>
    </w:p>
    <w:p w14:paraId="322873D9">
      <w:pPr>
        <w:pStyle w:val="7"/>
        <w:spacing w:before="210" w:line="221" w:lineRule="auto"/>
        <w:ind w:left="121"/>
        <w:rPr>
          <w:color w:val="auto"/>
          <w:sz w:val="21"/>
          <w:szCs w:val="21"/>
          <w:highlight w:val="none"/>
        </w:rPr>
      </w:pPr>
      <w:r>
        <w:rPr>
          <w:color w:val="auto"/>
          <w:spacing w:val="-25"/>
          <w:sz w:val="21"/>
          <w:szCs w:val="21"/>
          <w:highlight w:val="none"/>
        </w:rPr>
        <w:t>日</w:t>
      </w:r>
      <w:r>
        <w:rPr>
          <w:color w:val="auto"/>
          <w:spacing w:val="2"/>
          <w:sz w:val="21"/>
          <w:szCs w:val="21"/>
          <w:highlight w:val="none"/>
        </w:rPr>
        <w:t xml:space="preserve">      </w:t>
      </w:r>
      <w:r>
        <w:rPr>
          <w:color w:val="auto"/>
          <w:spacing w:val="-25"/>
          <w:sz w:val="21"/>
          <w:szCs w:val="21"/>
          <w:highlight w:val="none"/>
        </w:rPr>
        <w:t>期：</w:t>
      </w:r>
      <w:r>
        <w:rPr>
          <w:color w:val="auto"/>
          <w:spacing w:val="-30"/>
          <w:sz w:val="21"/>
          <w:szCs w:val="21"/>
          <w:highlight w:val="none"/>
        </w:rPr>
        <w:t xml:space="preserve"> </w:t>
      </w:r>
      <w:r>
        <w:rPr>
          <w:color w:val="auto"/>
          <w:sz w:val="21"/>
          <w:szCs w:val="21"/>
          <w:highlight w:val="none"/>
          <w:u w:val="single" w:color="auto"/>
        </w:rPr>
        <w:t xml:space="preserve">          </w:t>
      </w:r>
      <w:r>
        <w:rPr>
          <w:color w:val="auto"/>
          <w:spacing w:val="-94"/>
          <w:sz w:val="21"/>
          <w:szCs w:val="21"/>
          <w:highlight w:val="none"/>
        </w:rPr>
        <w:t xml:space="preserve"> </w:t>
      </w:r>
      <w:r>
        <w:rPr>
          <w:color w:val="auto"/>
          <w:spacing w:val="-25"/>
          <w:sz w:val="21"/>
          <w:szCs w:val="21"/>
          <w:highlight w:val="none"/>
        </w:rPr>
        <w:t>年</w:t>
      </w:r>
      <w:r>
        <w:rPr>
          <w:color w:val="auto"/>
          <w:spacing w:val="-105"/>
          <w:sz w:val="21"/>
          <w:szCs w:val="21"/>
          <w:highlight w:val="none"/>
        </w:rPr>
        <w:t xml:space="preserve"> </w:t>
      </w:r>
      <w:r>
        <w:rPr>
          <w:color w:val="auto"/>
          <w:sz w:val="21"/>
          <w:szCs w:val="21"/>
          <w:highlight w:val="none"/>
          <w:u w:val="single" w:color="auto"/>
        </w:rPr>
        <w:t xml:space="preserve">        </w:t>
      </w:r>
      <w:r>
        <w:rPr>
          <w:color w:val="auto"/>
          <w:spacing w:val="-92"/>
          <w:sz w:val="21"/>
          <w:szCs w:val="21"/>
          <w:highlight w:val="none"/>
        </w:rPr>
        <w:t xml:space="preserve"> </w:t>
      </w:r>
      <w:r>
        <w:rPr>
          <w:color w:val="auto"/>
          <w:spacing w:val="-25"/>
          <w:sz w:val="21"/>
          <w:szCs w:val="21"/>
          <w:highlight w:val="none"/>
        </w:rPr>
        <w:t>月</w:t>
      </w:r>
      <w:r>
        <w:rPr>
          <w:color w:val="auto"/>
          <w:spacing w:val="21"/>
          <w:sz w:val="21"/>
          <w:szCs w:val="21"/>
          <w:highlight w:val="none"/>
          <w:u w:val="single" w:color="auto"/>
        </w:rPr>
        <w:t xml:space="preserve">     </w:t>
      </w:r>
      <w:r>
        <w:rPr>
          <w:color w:val="auto"/>
          <w:spacing w:val="-61"/>
          <w:sz w:val="21"/>
          <w:szCs w:val="21"/>
          <w:highlight w:val="none"/>
        </w:rPr>
        <w:t xml:space="preserve"> </w:t>
      </w:r>
      <w:r>
        <w:rPr>
          <w:color w:val="auto"/>
          <w:spacing w:val="-25"/>
          <w:sz w:val="21"/>
          <w:szCs w:val="21"/>
          <w:highlight w:val="none"/>
        </w:rPr>
        <w:t>日</w:t>
      </w:r>
    </w:p>
    <w:p w14:paraId="3A40B3F3">
      <w:pPr>
        <w:spacing w:line="221" w:lineRule="auto"/>
        <w:rPr>
          <w:color w:val="auto"/>
          <w:sz w:val="21"/>
          <w:szCs w:val="21"/>
          <w:highlight w:val="none"/>
        </w:rPr>
        <w:sectPr>
          <w:footerReference r:id="rId82" w:type="default"/>
          <w:pgSz w:w="11905" w:h="16839"/>
          <w:pgMar w:top="400" w:right="1384" w:bottom="1155" w:left="1439" w:header="0" w:footer="993" w:gutter="0"/>
          <w:pgBorders>
            <w:top w:val="none" w:sz="0" w:space="0"/>
            <w:left w:val="none" w:sz="0" w:space="0"/>
            <w:bottom w:val="none" w:sz="0" w:space="0"/>
            <w:right w:val="none" w:sz="0" w:space="0"/>
          </w:pgBorders>
          <w:pgNumType w:fmt="decimal"/>
          <w:cols w:space="720" w:num="1"/>
        </w:sectPr>
      </w:pPr>
    </w:p>
    <w:p w14:paraId="5E77DA7E">
      <w:pPr>
        <w:spacing w:line="284" w:lineRule="auto"/>
        <w:rPr>
          <w:rFonts w:ascii="Arial"/>
          <w:color w:val="auto"/>
          <w:sz w:val="21"/>
          <w:highlight w:val="none"/>
        </w:rPr>
      </w:pPr>
    </w:p>
    <w:p w14:paraId="1A4D8DAD">
      <w:pPr>
        <w:pStyle w:val="7"/>
        <w:spacing w:before="104" w:line="222" w:lineRule="auto"/>
        <w:ind w:left="2093"/>
        <w:outlineLvl w:val="2"/>
        <w:rPr>
          <w:rFonts w:ascii="黑体" w:hAnsi="黑体" w:eastAsia="黑体" w:cs="黑体"/>
          <w:color w:val="auto"/>
          <w:sz w:val="27"/>
          <w:szCs w:val="27"/>
          <w:highlight w:val="none"/>
        </w:rPr>
      </w:pPr>
      <w:bookmarkStart w:id="506" w:name="_Toc14214"/>
      <w:bookmarkStart w:id="507" w:name="_Toc4731"/>
      <w:bookmarkStart w:id="508" w:name="_Toc6121"/>
      <w:r>
        <w:rPr>
          <w:color w:val="auto"/>
          <w:spacing w:val="8"/>
          <w:sz w:val="32"/>
          <w:szCs w:val="32"/>
          <w:highlight w:val="none"/>
          <w14:textOutline w14:w="5834" w14:cap="flat" w14:cmpd="sng">
            <w14:solidFill>
              <w14:srgbClr w14:val="000000"/>
            </w14:solidFill>
            <w14:prstDash w14:val="solid"/>
            <w14:miter w14:val="0"/>
          </w14:textOutline>
        </w:rPr>
        <w:t>十</w:t>
      </w:r>
      <w:r>
        <w:rPr>
          <w:rFonts w:ascii="黑体" w:hAnsi="黑体" w:eastAsia="黑体" w:cs="黑体"/>
          <w:color w:val="auto"/>
          <w:spacing w:val="8"/>
          <w:sz w:val="27"/>
          <w:szCs w:val="27"/>
          <w:highlight w:val="none"/>
          <w14:textOutline w14:w="5050" w14:cap="flat" w14:cmpd="sng">
            <w14:solidFill>
              <w14:srgbClr w14:val="000000"/>
            </w14:solidFill>
            <w14:prstDash w14:val="solid"/>
            <w14:miter w14:val="0"/>
          </w14:textOutline>
        </w:rPr>
        <w:t>、享受政府采购政策优惠的证明资料</w:t>
      </w:r>
      <w:bookmarkEnd w:id="506"/>
      <w:bookmarkEnd w:id="507"/>
      <w:bookmarkEnd w:id="508"/>
    </w:p>
    <w:p w14:paraId="662723C0">
      <w:pPr>
        <w:spacing w:line="280" w:lineRule="auto"/>
        <w:rPr>
          <w:rFonts w:ascii="Arial"/>
          <w:color w:val="auto"/>
          <w:sz w:val="21"/>
          <w:highlight w:val="none"/>
        </w:rPr>
      </w:pPr>
    </w:p>
    <w:p w14:paraId="2B50612C">
      <w:pPr>
        <w:spacing w:line="280" w:lineRule="auto"/>
        <w:rPr>
          <w:rFonts w:ascii="Arial"/>
          <w:color w:val="auto"/>
          <w:sz w:val="21"/>
          <w:highlight w:val="none"/>
        </w:rPr>
      </w:pPr>
    </w:p>
    <w:p w14:paraId="2F8EF642">
      <w:pPr>
        <w:pStyle w:val="7"/>
        <w:spacing w:before="68" w:line="408" w:lineRule="exact"/>
        <w:ind w:right="45"/>
        <w:jc w:val="right"/>
        <w:rPr>
          <w:color w:val="auto"/>
          <w:sz w:val="21"/>
          <w:szCs w:val="21"/>
          <w:highlight w:val="none"/>
        </w:rPr>
      </w:pPr>
      <w:r>
        <w:rPr>
          <w:color w:val="auto"/>
          <w:spacing w:val="8"/>
          <w:position w:val="15"/>
          <w:sz w:val="21"/>
          <w:szCs w:val="21"/>
          <w:highlight w:val="none"/>
        </w:rPr>
        <w:t>投标人符合第二章第</w:t>
      </w:r>
      <w:r>
        <w:rPr>
          <w:color w:val="auto"/>
          <w:spacing w:val="-22"/>
          <w:position w:val="15"/>
          <w:sz w:val="21"/>
          <w:szCs w:val="21"/>
          <w:highlight w:val="none"/>
        </w:rPr>
        <w:t xml:space="preserve"> </w:t>
      </w:r>
      <w:r>
        <w:rPr>
          <w:color w:val="auto"/>
          <w:spacing w:val="8"/>
          <w:position w:val="15"/>
          <w:sz w:val="21"/>
          <w:szCs w:val="21"/>
          <w:highlight w:val="none"/>
        </w:rPr>
        <w:t>33.6</w:t>
      </w:r>
      <w:r>
        <w:rPr>
          <w:color w:val="auto"/>
          <w:spacing w:val="-33"/>
          <w:position w:val="15"/>
          <w:sz w:val="21"/>
          <w:szCs w:val="21"/>
          <w:highlight w:val="none"/>
        </w:rPr>
        <w:t xml:space="preserve"> </w:t>
      </w:r>
      <w:r>
        <w:rPr>
          <w:color w:val="auto"/>
          <w:spacing w:val="8"/>
          <w:position w:val="15"/>
          <w:sz w:val="21"/>
          <w:szCs w:val="21"/>
          <w:highlight w:val="none"/>
        </w:rPr>
        <w:t>款要求的，应提供下列证明资料，并填写相关数据。否则，评</w:t>
      </w:r>
    </w:p>
    <w:p w14:paraId="065E43A6">
      <w:pPr>
        <w:pStyle w:val="7"/>
        <w:spacing w:line="219" w:lineRule="auto"/>
        <w:ind w:left="47"/>
        <w:rPr>
          <w:color w:val="auto"/>
          <w:sz w:val="21"/>
          <w:szCs w:val="21"/>
          <w:highlight w:val="none"/>
        </w:rPr>
      </w:pPr>
      <w:r>
        <w:rPr>
          <w:color w:val="auto"/>
          <w:spacing w:val="6"/>
          <w:sz w:val="21"/>
          <w:szCs w:val="21"/>
          <w:highlight w:val="none"/>
        </w:rPr>
        <w:t>审时不予以考虑。</w:t>
      </w:r>
    </w:p>
    <w:p w14:paraId="2C646A87">
      <w:pPr>
        <w:spacing w:line="295" w:lineRule="auto"/>
        <w:rPr>
          <w:rFonts w:ascii="Arial"/>
          <w:color w:val="auto"/>
          <w:sz w:val="21"/>
          <w:highlight w:val="none"/>
        </w:rPr>
      </w:pPr>
    </w:p>
    <w:p w14:paraId="1897CA9F">
      <w:pPr>
        <w:spacing w:line="295" w:lineRule="auto"/>
        <w:rPr>
          <w:rFonts w:ascii="Arial"/>
          <w:color w:val="auto"/>
          <w:sz w:val="21"/>
          <w:highlight w:val="none"/>
        </w:rPr>
      </w:pPr>
    </w:p>
    <w:p w14:paraId="75B9FFC4">
      <w:pPr>
        <w:spacing w:line="295" w:lineRule="auto"/>
        <w:rPr>
          <w:rFonts w:ascii="Arial"/>
          <w:color w:val="auto"/>
          <w:sz w:val="21"/>
          <w:highlight w:val="none"/>
        </w:rPr>
      </w:pPr>
    </w:p>
    <w:p w14:paraId="3257E023">
      <w:pPr>
        <w:spacing w:before="70" w:line="219" w:lineRule="auto"/>
        <w:ind w:left="48"/>
        <w:outlineLvl w:val="9"/>
        <w:rPr>
          <w:rFonts w:ascii="黑体" w:hAnsi="黑体" w:eastAsia="黑体" w:cs="黑体"/>
          <w:color w:val="auto"/>
          <w:sz w:val="21"/>
          <w:szCs w:val="21"/>
          <w:highlight w:val="none"/>
        </w:rPr>
      </w:pPr>
      <w:r>
        <w:rPr>
          <w:rFonts w:ascii="黑体" w:hAnsi="黑体" w:eastAsia="黑体" w:cs="黑体"/>
          <w:color w:val="auto"/>
          <w:spacing w:val="-4"/>
          <w:sz w:val="21"/>
          <w:szCs w:val="21"/>
          <w:highlight w:val="none"/>
        </w:rPr>
        <w:t>附件 10-1</w:t>
      </w:r>
      <w:r>
        <w:rPr>
          <w:rFonts w:ascii="黑体" w:hAnsi="黑体" w:eastAsia="黑体" w:cs="黑体"/>
          <w:color w:val="auto"/>
          <w:spacing w:val="52"/>
          <w:sz w:val="21"/>
          <w:szCs w:val="21"/>
          <w:highlight w:val="none"/>
        </w:rPr>
        <w:t xml:space="preserve"> </w:t>
      </w:r>
      <w:r>
        <w:rPr>
          <w:rFonts w:ascii="黑体" w:hAnsi="黑体" w:eastAsia="黑体" w:cs="黑体"/>
          <w:color w:val="auto"/>
          <w:spacing w:val="-4"/>
          <w:sz w:val="21"/>
          <w:szCs w:val="21"/>
          <w:highlight w:val="none"/>
        </w:rPr>
        <w:t>中小企业声明函</w:t>
      </w:r>
    </w:p>
    <w:p w14:paraId="37F62C3E">
      <w:pPr>
        <w:spacing w:line="337" w:lineRule="auto"/>
        <w:rPr>
          <w:rFonts w:ascii="Arial"/>
          <w:color w:val="auto"/>
          <w:sz w:val="21"/>
          <w:highlight w:val="none"/>
        </w:rPr>
      </w:pPr>
    </w:p>
    <w:p w14:paraId="1A9BF343">
      <w:pPr>
        <w:spacing w:before="88" w:line="533" w:lineRule="exact"/>
        <w:ind w:left="2764"/>
        <w:rPr>
          <w:rFonts w:ascii="黑体" w:hAnsi="黑体" w:eastAsia="黑体" w:cs="黑体"/>
          <w:color w:val="auto"/>
          <w:sz w:val="27"/>
          <w:szCs w:val="27"/>
          <w:highlight w:val="none"/>
        </w:rPr>
      </w:pPr>
      <w:r>
        <w:rPr>
          <w:rFonts w:ascii="黑体" w:hAnsi="黑体" w:eastAsia="黑体" w:cs="黑体"/>
          <w:color w:val="auto"/>
          <w:spacing w:val="16"/>
          <w:position w:val="19"/>
          <w:sz w:val="27"/>
          <w:szCs w:val="27"/>
          <w:highlight w:val="none"/>
          <w14:textOutline w14:w="5050" w14:cap="flat" w14:cmpd="sng">
            <w14:solidFill>
              <w14:srgbClr w14:val="000000"/>
            </w14:solidFill>
            <w14:prstDash w14:val="solid"/>
            <w14:miter w14:val="0"/>
          </w14:textOutline>
        </w:rPr>
        <w:t>中小企业声明函（货物类）</w:t>
      </w:r>
    </w:p>
    <w:p w14:paraId="444B1ABC">
      <w:pPr>
        <w:pStyle w:val="7"/>
        <w:spacing w:before="1" w:line="220" w:lineRule="auto"/>
        <w:ind w:left="3085"/>
        <w:rPr>
          <w:color w:val="auto"/>
          <w:sz w:val="21"/>
          <w:szCs w:val="21"/>
          <w:highlight w:val="none"/>
        </w:rPr>
      </w:pPr>
      <w:r>
        <w:rPr>
          <w:color w:val="auto"/>
          <w:spacing w:val="8"/>
          <w:sz w:val="21"/>
          <w:szCs w:val="21"/>
          <w:highlight w:val="none"/>
          <w14:textOutline w14:w="3831" w14:cap="flat" w14:cmpd="sng">
            <w14:solidFill>
              <w14:srgbClr w14:val="000000"/>
            </w14:solidFill>
            <w14:prstDash w14:val="solid"/>
            <w14:miter w14:val="0"/>
          </w14:textOutline>
        </w:rPr>
        <w:t>(不满足以下条件的无需填写)</w:t>
      </w:r>
    </w:p>
    <w:p w14:paraId="68191FB7">
      <w:pPr>
        <w:pStyle w:val="7"/>
        <w:spacing w:before="259" w:line="412" w:lineRule="auto"/>
        <w:ind w:left="36" w:right="25" w:firstLine="424"/>
        <w:rPr>
          <w:color w:val="auto"/>
          <w:sz w:val="21"/>
          <w:szCs w:val="21"/>
          <w:highlight w:val="none"/>
        </w:rPr>
      </w:pPr>
      <w:r>
        <w:rPr>
          <w:color w:val="auto"/>
          <w:spacing w:val="-2"/>
          <w:sz w:val="21"/>
          <w:szCs w:val="21"/>
          <w:highlight w:val="none"/>
        </w:rPr>
        <w:t>本公司（联合体）郑重声明， 根据《政府采</w:t>
      </w:r>
      <w:r>
        <w:rPr>
          <w:color w:val="auto"/>
          <w:spacing w:val="-3"/>
          <w:sz w:val="21"/>
          <w:szCs w:val="21"/>
          <w:highlight w:val="none"/>
        </w:rPr>
        <w:t>购促进中小企业发展管理办法》（财库﹝2020﹞</w:t>
      </w:r>
      <w:r>
        <w:rPr>
          <w:color w:val="auto"/>
          <w:sz w:val="21"/>
          <w:szCs w:val="21"/>
          <w:highlight w:val="none"/>
        </w:rPr>
        <w:t xml:space="preserve">  </w:t>
      </w:r>
      <w:r>
        <w:rPr>
          <w:color w:val="auto"/>
          <w:spacing w:val="-8"/>
          <w:sz w:val="21"/>
          <w:szCs w:val="21"/>
          <w:highlight w:val="none"/>
        </w:rPr>
        <w:t>46 号）的规定，本公司（联合体）参加</w:t>
      </w:r>
      <w:r>
        <w:rPr>
          <w:color w:val="auto"/>
          <w:spacing w:val="-27"/>
          <w:sz w:val="21"/>
          <w:szCs w:val="21"/>
          <w:highlight w:val="none"/>
          <w:u w:val="single" w:color="auto"/>
        </w:rPr>
        <w:t xml:space="preserve"> </w:t>
      </w:r>
      <w:r>
        <w:rPr>
          <w:color w:val="auto"/>
          <w:spacing w:val="-8"/>
          <w:sz w:val="21"/>
          <w:szCs w:val="21"/>
          <w:highlight w:val="none"/>
          <w:u w:val="single" w:color="auto"/>
        </w:rPr>
        <w:t>（单位名</w:t>
      </w:r>
      <w:r>
        <w:rPr>
          <w:color w:val="auto"/>
          <w:spacing w:val="-9"/>
          <w:sz w:val="21"/>
          <w:szCs w:val="21"/>
          <w:highlight w:val="none"/>
          <w:u w:val="single" w:color="auto"/>
        </w:rPr>
        <w:t>称）</w:t>
      </w:r>
      <w:r>
        <w:rPr>
          <w:color w:val="auto"/>
          <w:spacing w:val="-9"/>
          <w:sz w:val="21"/>
          <w:szCs w:val="21"/>
          <w:highlight w:val="none"/>
        </w:rPr>
        <w:t>的</w:t>
      </w:r>
      <w:r>
        <w:rPr>
          <w:color w:val="auto"/>
          <w:spacing w:val="-37"/>
          <w:sz w:val="21"/>
          <w:szCs w:val="21"/>
          <w:highlight w:val="none"/>
          <w:u w:val="single" w:color="auto"/>
        </w:rPr>
        <w:t xml:space="preserve"> </w:t>
      </w:r>
      <w:r>
        <w:rPr>
          <w:color w:val="auto"/>
          <w:spacing w:val="-9"/>
          <w:sz w:val="21"/>
          <w:szCs w:val="21"/>
          <w:highlight w:val="none"/>
          <w:u w:val="single" w:color="auto"/>
        </w:rPr>
        <w:t>（项目名称）</w:t>
      </w:r>
      <w:r>
        <w:rPr>
          <w:color w:val="auto"/>
          <w:spacing w:val="22"/>
          <w:sz w:val="21"/>
          <w:szCs w:val="21"/>
          <w:highlight w:val="none"/>
          <w:u w:val="single" w:color="auto"/>
        </w:rPr>
        <w:t xml:space="preserve"> </w:t>
      </w:r>
      <w:r>
        <w:rPr>
          <w:color w:val="auto"/>
          <w:spacing w:val="-9"/>
          <w:sz w:val="21"/>
          <w:szCs w:val="21"/>
          <w:highlight w:val="none"/>
        </w:rPr>
        <w:t>采购活动， 提供的货物全部</w:t>
      </w:r>
      <w:r>
        <w:rPr>
          <w:color w:val="auto"/>
          <w:sz w:val="21"/>
          <w:szCs w:val="21"/>
          <w:highlight w:val="none"/>
        </w:rPr>
        <w:t xml:space="preserve"> 由符合政策要求的中小企业制造。相关企业（含联合体中的中小企业、签订分包意</w:t>
      </w:r>
      <w:r>
        <w:rPr>
          <w:color w:val="auto"/>
          <w:spacing w:val="-1"/>
          <w:sz w:val="21"/>
          <w:szCs w:val="21"/>
          <w:highlight w:val="none"/>
        </w:rPr>
        <w:t>向协议的中小</w:t>
      </w:r>
    </w:p>
    <w:p w14:paraId="67B4319C">
      <w:pPr>
        <w:pStyle w:val="7"/>
        <w:spacing w:line="221" w:lineRule="auto"/>
        <w:ind w:left="40"/>
        <w:rPr>
          <w:color w:val="auto"/>
          <w:sz w:val="21"/>
          <w:szCs w:val="21"/>
          <w:highlight w:val="none"/>
        </w:rPr>
      </w:pPr>
      <w:r>
        <w:rPr>
          <w:color w:val="auto"/>
          <w:spacing w:val="-3"/>
          <w:sz w:val="21"/>
          <w:szCs w:val="21"/>
          <w:highlight w:val="none"/>
        </w:rPr>
        <w:t>企业）的具体情况如下：</w:t>
      </w:r>
    </w:p>
    <w:p w14:paraId="588DAE5A">
      <w:pPr>
        <w:pStyle w:val="7"/>
        <w:spacing w:before="214" w:line="414" w:lineRule="auto"/>
        <w:ind w:left="475"/>
        <w:rPr>
          <w:color w:val="auto"/>
          <w:sz w:val="21"/>
          <w:szCs w:val="21"/>
          <w:highlight w:val="none"/>
        </w:rPr>
      </w:pPr>
      <w:r>
        <w:rPr>
          <w:color w:val="auto"/>
          <w:spacing w:val="-13"/>
          <w:sz w:val="21"/>
          <w:szCs w:val="21"/>
          <w:highlight w:val="none"/>
        </w:rPr>
        <w:t xml:space="preserve">1. </w:t>
      </w:r>
      <w:r>
        <w:rPr>
          <w:color w:val="auto"/>
          <w:spacing w:val="-13"/>
          <w:sz w:val="21"/>
          <w:szCs w:val="21"/>
          <w:highlight w:val="none"/>
          <w:u w:val="single" w:color="auto"/>
        </w:rPr>
        <w:t xml:space="preserve"> （标的名称</w:t>
      </w:r>
      <w:r>
        <w:rPr>
          <w:color w:val="auto"/>
          <w:spacing w:val="-15"/>
          <w:sz w:val="21"/>
          <w:szCs w:val="21"/>
          <w:highlight w:val="none"/>
          <w:u w:val="single" w:color="auto"/>
        </w:rPr>
        <w:t>）</w:t>
      </w:r>
      <w:r>
        <w:rPr>
          <w:color w:val="auto"/>
          <w:spacing w:val="74"/>
          <w:sz w:val="21"/>
          <w:szCs w:val="21"/>
          <w:highlight w:val="none"/>
          <w:u w:val="single" w:color="auto"/>
        </w:rPr>
        <w:t xml:space="preserve"> </w:t>
      </w:r>
      <w:r>
        <w:rPr>
          <w:color w:val="auto"/>
          <w:spacing w:val="-79"/>
          <w:sz w:val="21"/>
          <w:szCs w:val="21"/>
          <w:highlight w:val="none"/>
        </w:rPr>
        <w:t xml:space="preserve"> </w:t>
      </w:r>
      <w:r>
        <w:rPr>
          <w:color w:val="auto"/>
          <w:spacing w:val="-15"/>
          <w:sz w:val="21"/>
          <w:szCs w:val="21"/>
          <w:highlight w:val="none"/>
        </w:rPr>
        <w:t>，</w:t>
      </w:r>
      <w:r>
        <w:rPr>
          <w:color w:val="auto"/>
          <w:spacing w:val="-13"/>
          <w:sz w:val="21"/>
          <w:szCs w:val="21"/>
          <w:highlight w:val="none"/>
        </w:rPr>
        <w:t>属于</w:t>
      </w:r>
      <w:r>
        <w:rPr>
          <w:color w:val="auto"/>
          <w:spacing w:val="-13"/>
          <w:sz w:val="21"/>
          <w:szCs w:val="21"/>
          <w:highlight w:val="none"/>
          <w:u w:val="single" w:color="auto"/>
        </w:rPr>
        <w:t xml:space="preserve"> 工业 </w:t>
      </w:r>
      <w:r>
        <w:rPr>
          <w:color w:val="auto"/>
          <w:spacing w:val="-13"/>
          <w:sz w:val="21"/>
          <w:szCs w:val="21"/>
          <w:highlight w:val="none"/>
        </w:rPr>
        <w:t>行业； 制造商为</w:t>
      </w:r>
      <w:r>
        <w:rPr>
          <w:color w:val="auto"/>
          <w:spacing w:val="-53"/>
          <w:sz w:val="21"/>
          <w:szCs w:val="21"/>
          <w:highlight w:val="none"/>
          <w:u w:val="single" w:color="auto"/>
        </w:rPr>
        <w:t xml:space="preserve"> </w:t>
      </w:r>
      <w:r>
        <w:rPr>
          <w:color w:val="auto"/>
          <w:spacing w:val="-13"/>
          <w:sz w:val="21"/>
          <w:szCs w:val="21"/>
          <w:highlight w:val="none"/>
          <w:u w:val="single" w:color="auto"/>
        </w:rPr>
        <w:t>（企业名称</w:t>
      </w:r>
      <w:r>
        <w:rPr>
          <w:color w:val="auto"/>
          <w:spacing w:val="-15"/>
          <w:sz w:val="21"/>
          <w:szCs w:val="21"/>
          <w:highlight w:val="none"/>
          <w:u w:val="single" w:color="auto"/>
        </w:rPr>
        <w:t>）</w:t>
      </w:r>
      <w:r>
        <w:rPr>
          <w:color w:val="auto"/>
          <w:spacing w:val="40"/>
          <w:sz w:val="21"/>
          <w:szCs w:val="21"/>
          <w:highlight w:val="none"/>
          <w:u w:val="single" w:color="auto"/>
        </w:rPr>
        <w:t xml:space="preserve"> </w:t>
      </w:r>
      <w:r>
        <w:rPr>
          <w:color w:val="auto"/>
          <w:spacing w:val="-15"/>
          <w:sz w:val="21"/>
          <w:szCs w:val="21"/>
          <w:highlight w:val="none"/>
        </w:rPr>
        <w:t>，</w:t>
      </w:r>
      <w:r>
        <w:rPr>
          <w:color w:val="auto"/>
          <w:spacing w:val="-13"/>
          <w:sz w:val="21"/>
          <w:szCs w:val="21"/>
          <w:highlight w:val="none"/>
        </w:rPr>
        <w:t>从业人员</w:t>
      </w:r>
      <w:r>
        <w:rPr>
          <w:color w:val="auto"/>
          <w:spacing w:val="-104"/>
          <w:sz w:val="21"/>
          <w:szCs w:val="21"/>
          <w:highlight w:val="none"/>
        </w:rPr>
        <w:t xml:space="preserve"> </w:t>
      </w:r>
      <w:r>
        <w:rPr>
          <w:color w:val="auto"/>
          <w:spacing w:val="20"/>
          <w:sz w:val="21"/>
          <w:szCs w:val="21"/>
          <w:highlight w:val="none"/>
          <w:u w:val="single" w:color="auto"/>
        </w:rPr>
        <w:t xml:space="preserve">     </w:t>
      </w:r>
      <w:r>
        <w:rPr>
          <w:color w:val="auto"/>
          <w:spacing w:val="-91"/>
          <w:sz w:val="21"/>
          <w:szCs w:val="21"/>
          <w:highlight w:val="none"/>
        </w:rPr>
        <w:t xml:space="preserve"> </w:t>
      </w:r>
      <w:r>
        <w:rPr>
          <w:color w:val="auto"/>
          <w:spacing w:val="-13"/>
          <w:sz w:val="21"/>
          <w:szCs w:val="21"/>
          <w:highlight w:val="none"/>
        </w:rPr>
        <w:t>人，营业收</w:t>
      </w:r>
    </w:p>
    <w:p w14:paraId="59DA3E13">
      <w:pPr>
        <w:pStyle w:val="7"/>
        <w:spacing w:before="1" w:line="220" w:lineRule="auto"/>
        <w:ind w:left="36"/>
        <w:rPr>
          <w:color w:val="auto"/>
          <w:sz w:val="21"/>
          <w:szCs w:val="21"/>
          <w:highlight w:val="none"/>
        </w:rPr>
      </w:pPr>
      <w:r>
        <w:rPr>
          <w:color w:val="auto"/>
          <w:spacing w:val="-3"/>
          <w:sz w:val="21"/>
          <w:szCs w:val="21"/>
          <w:highlight w:val="none"/>
        </w:rPr>
        <w:t>入为</w:t>
      </w:r>
      <w:r>
        <w:rPr>
          <w:color w:val="auto"/>
          <w:spacing w:val="-104"/>
          <w:sz w:val="21"/>
          <w:szCs w:val="21"/>
          <w:highlight w:val="none"/>
        </w:rPr>
        <w:t xml:space="preserve"> </w:t>
      </w:r>
      <w:r>
        <w:rPr>
          <w:color w:val="auto"/>
          <w:spacing w:val="17"/>
          <w:sz w:val="21"/>
          <w:szCs w:val="21"/>
          <w:highlight w:val="none"/>
          <w:u w:val="single" w:color="auto"/>
        </w:rPr>
        <w:t xml:space="preserve">      </w:t>
      </w:r>
      <w:r>
        <w:rPr>
          <w:color w:val="auto"/>
          <w:spacing w:val="-89"/>
          <w:sz w:val="21"/>
          <w:szCs w:val="21"/>
          <w:highlight w:val="none"/>
        </w:rPr>
        <w:t xml:space="preserve"> </w:t>
      </w:r>
      <w:r>
        <w:rPr>
          <w:color w:val="auto"/>
          <w:spacing w:val="-3"/>
          <w:sz w:val="21"/>
          <w:szCs w:val="21"/>
          <w:highlight w:val="none"/>
        </w:rPr>
        <w:t>万元，资产总额为</w:t>
      </w:r>
      <w:r>
        <w:rPr>
          <w:color w:val="auto"/>
          <w:spacing w:val="-3"/>
          <w:sz w:val="21"/>
          <w:szCs w:val="21"/>
          <w:highlight w:val="none"/>
          <w:u w:val="single" w:color="auto"/>
        </w:rPr>
        <w:t xml:space="preserve">       </w:t>
      </w:r>
      <w:r>
        <w:rPr>
          <w:color w:val="auto"/>
          <w:spacing w:val="-92"/>
          <w:sz w:val="21"/>
          <w:szCs w:val="21"/>
          <w:highlight w:val="none"/>
        </w:rPr>
        <w:t xml:space="preserve"> </w:t>
      </w:r>
      <w:r>
        <w:rPr>
          <w:color w:val="auto"/>
          <w:spacing w:val="-3"/>
          <w:sz w:val="21"/>
          <w:szCs w:val="21"/>
          <w:highlight w:val="none"/>
        </w:rPr>
        <w:t>万元，属于</w:t>
      </w:r>
      <w:r>
        <w:rPr>
          <w:color w:val="auto"/>
          <w:spacing w:val="-3"/>
          <w:sz w:val="21"/>
          <w:szCs w:val="21"/>
          <w:highlight w:val="none"/>
          <w:u w:val="single" w:color="auto"/>
        </w:rPr>
        <w:t>（中型企业、小型企业、微型企业</w:t>
      </w:r>
      <w:r>
        <w:rPr>
          <w:color w:val="auto"/>
          <w:spacing w:val="8"/>
          <w:sz w:val="21"/>
          <w:szCs w:val="21"/>
          <w:highlight w:val="none"/>
          <w:u w:val="single" w:color="auto"/>
        </w:rPr>
        <w:t>）</w:t>
      </w:r>
      <w:r>
        <w:rPr>
          <w:color w:val="auto"/>
          <w:spacing w:val="-40"/>
          <w:sz w:val="21"/>
          <w:szCs w:val="21"/>
          <w:highlight w:val="none"/>
          <w:u w:val="single" w:color="auto"/>
        </w:rPr>
        <w:t xml:space="preserve"> </w:t>
      </w:r>
      <w:r>
        <w:rPr>
          <w:color w:val="auto"/>
          <w:spacing w:val="8"/>
          <w:sz w:val="21"/>
          <w:szCs w:val="21"/>
          <w:highlight w:val="none"/>
        </w:rPr>
        <w:t>；</w:t>
      </w:r>
    </w:p>
    <w:p w14:paraId="039C0245">
      <w:pPr>
        <w:pStyle w:val="7"/>
        <w:spacing w:before="215" w:line="411" w:lineRule="auto"/>
        <w:ind w:left="36" w:right="133" w:firstLine="426"/>
        <w:rPr>
          <w:color w:val="auto"/>
          <w:sz w:val="21"/>
          <w:szCs w:val="21"/>
          <w:highlight w:val="none"/>
        </w:rPr>
      </w:pPr>
      <w:r>
        <w:rPr>
          <w:color w:val="auto"/>
          <w:spacing w:val="-15"/>
          <w:sz w:val="21"/>
          <w:szCs w:val="21"/>
          <w:highlight w:val="none"/>
        </w:rPr>
        <w:t xml:space="preserve">2. </w:t>
      </w:r>
      <w:r>
        <w:rPr>
          <w:color w:val="auto"/>
          <w:spacing w:val="-15"/>
          <w:sz w:val="21"/>
          <w:szCs w:val="21"/>
          <w:highlight w:val="none"/>
          <w:u w:val="single" w:color="auto"/>
        </w:rPr>
        <w:t xml:space="preserve"> （标的名称</w:t>
      </w:r>
      <w:r>
        <w:rPr>
          <w:color w:val="auto"/>
          <w:spacing w:val="-9"/>
          <w:sz w:val="21"/>
          <w:szCs w:val="21"/>
          <w:highlight w:val="none"/>
          <w:u w:val="single" w:color="auto"/>
        </w:rPr>
        <w:t>）</w:t>
      </w:r>
      <w:r>
        <w:rPr>
          <w:color w:val="auto"/>
          <w:spacing w:val="74"/>
          <w:sz w:val="21"/>
          <w:szCs w:val="21"/>
          <w:highlight w:val="none"/>
          <w:u w:val="single" w:color="auto"/>
        </w:rPr>
        <w:t xml:space="preserve"> </w:t>
      </w:r>
      <w:r>
        <w:rPr>
          <w:color w:val="auto"/>
          <w:spacing w:val="-79"/>
          <w:sz w:val="21"/>
          <w:szCs w:val="21"/>
          <w:highlight w:val="none"/>
        </w:rPr>
        <w:t xml:space="preserve"> </w:t>
      </w:r>
      <w:r>
        <w:rPr>
          <w:color w:val="auto"/>
          <w:spacing w:val="-9"/>
          <w:sz w:val="21"/>
          <w:szCs w:val="21"/>
          <w:highlight w:val="none"/>
        </w:rPr>
        <w:t>，</w:t>
      </w:r>
      <w:r>
        <w:rPr>
          <w:color w:val="auto"/>
          <w:spacing w:val="-15"/>
          <w:sz w:val="21"/>
          <w:szCs w:val="21"/>
          <w:highlight w:val="none"/>
        </w:rPr>
        <w:t>属于</w:t>
      </w:r>
      <w:r>
        <w:rPr>
          <w:color w:val="auto"/>
          <w:spacing w:val="-49"/>
          <w:sz w:val="21"/>
          <w:szCs w:val="21"/>
          <w:highlight w:val="none"/>
          <w:u w:val="single" w:color="auto"/>
        </w:rPr>
        <w:t xml:space="preserve"> </w:t>
      </w:r>
      <w:r>
        <w:rPr>
          <w:color w:val="auto"/>
          <w:spacing w:val="-15"/>
          <w:sz w:val="21"/>
          <w:szCs w:val="21"/>
          <w:highlight w:val="none"/>
          <w:u w:val="single" w:color="auto"/>
        </w:rPr>
        <w:t>（采购文件中明确的所属行业）</w:t>
      </w:r>
      <w:r>
        <w:rPr>
          <w:color w:val="auto"/>
          <w:spacing w:val="-33"/>
          <w:sz w:val="21"/>
          <w:szCs w:val="21"/>
          <w:highlight w:val="none"/>
          <w:u w:val="single" w:color="auto"/>
        </w:rPr>
        <w:t xml:space="preserve"> </w:t>
      </w:r>
      <w:r>
        <w:rPr>
          <w:color w:val="auto"/>
          <w:spacing w:val="-15"/>
          <w:sz w:val="21"/>
          <w:szCs w:val="21"/>
          <w:highlight w:val="none"/>
        </w:rPr>
        <w:t>行业； 制造</w:t>
      </w:r>
      <w:r>
        <w:rPr>
          <w:color w:val="auto"/>
          <w:spacing w:val="-16"/>
          <w:sz w:val="21"/>
          <w:szCs w:val="21"/>
          <w:highlight w:val="none"/>
        </w:rPr>
        <w:t>商为</w:t>
      </w:r>
      <w:r>
        <w:rPr>
          <w:color w:val="auto"/>
          <w:spacing w:val="-25"/>
          <w:sz w:val="21"/>
          <w:szCs w:val="21"/>
          <w:highlight w:val="none"/>
          <w:u w:val="single" w:color="auto"/>
        </w:rPr>
        <w:t xml:space="preserve"> </w:t>
      </w:r>
      <w:r>
        <w:rPr>
          <w:color w:val="auto"/>
          <w:spacing w:val="-16"/>
          <w:sz w:val="21"/>
          <w:szCs w:val="21"/>
          <w:highlight w:val="none"/>
          <w:u w:val="single" w:color="auto"/>
        </w:rPr>
        <w:t>（企业名称</w:t>
      </w:r>
      <w:r>
        <w:rPr>
          <w:color w:val="auto"/>
          <w:spacing w:val="-9"/>
          <w:sz w:val="21"/>
          <w:szCs w:val="21"/>
          <w:highlight w:val="none"/>
          <w:u w:val="single" w:color="auto"/>
        </w:rPr>
        <w:t>）</w:t>
      </w:r>
      <w:r>
        <w:rPr>
          <w:color w:val="auto"/>
          <w:spacing w:val="-7"/>
          <w:sz w:val="21"/>
          <w:szCs w:val="21"/>
          <w:highlight w:val="none"/>
          <w:u w:val="single" w:color="auto"/>
        </w:rPr>
        <w:t xml:space="preserve"> </w:t>
      </w:r>
      <w:r>
        <w:rPr>
          <w:color w:val="auto"/>
          <w:spacing w:val="-9"/>
          <w:sz w:val="21"/>
          <w:szCs w:val="21"/>
          <w:highlight w:val="none"/>
        </w:rPr>
        <w:t>，</w:t>
      </w:r>
      <w:r>
        <w:rPr>
          <w:color w:val="auto"/>
          <w:spacing w:val="-16"/>
          <w:sz w:val="21"/>
          <w:szCs w:val="21"/>
          <w:highlight w:val="none"/>
        </w:rPr>
        <w:t>从</w:t>
      </w:r>
      <w:r>
        <w:rPr>
          <w:color w:val="auto"/>
          <w:sz w:val="21"/>
          <w:szCs w:val="21"/>
          <w:highlight w:val="none"/>
        </w:rPr>
        <w:t xml:space="preserve"> </w:t>
      </w:r>
      <w:r>
        <w:rPr>
          <w:color w:val="auto"/>
          <w:spacing w:val="-4"/>
          <w:sz w:val="21"/>
          <w:szCs w:val="21"/>
          <w:highlight w:val="none"/>
        </w:rPr>
        <w:t>业人员</w:t>
      </w:r>
      <w:r>
        <w:rPr>
          <w:color w:val="auto"/>
          <w:spacing w:val="-94"/>
          <w:sz w:val="21"/>
          <w:szCs w:val="21"/>
          <w:highlight w:val="none"/>
        </w:rPr>
        <w:t xml:space="preserve"> </w:t>
      </w:r>
      <w:r>
        <w:rPr>
          <w:color w:val="auto"/>
          <w:spacing w:val="20"/>
          <w:sz w:val="21"/>
          <w:szCs w:val="21"/>
          <w:highlight w:val="none"/>
          <w:u w:val="single" w:color="auto"/>
        </w:rPr>
        <w:t xml:space="preserve">     </w:t>
      </w:r>
      <w:r>
        <w:rPr>
          <w:color w:val="auto"/>
          <w:spacing w:val="-91"/>
          <w:sz w:val="21"/>
          <w:szCs w:val="21"/>
          <w:highlight w:val="none"/>
        </w:rPr>
        <w:t xml:space="preserve"> </w:t>
      </w:r>
      <w:r>
        <w:rPr>
          <w:color w:val="auto"/>
          <w:spacing w:val="-4"/>
          <w:sz w:val="21"/>
          <w:szCs w:val="21"/>
          <w:highlight w:val="none"/>
        </w:rPr>
        <w:t>人，营业收入为</w:t>
      </w:r>
      <w:r>
        <w:rPr>
          <w:color w:val="auto"/>
          <w:spacing w:val="-105"/>
          <w:sz w:val="21"/>
          <w:szCs w:val="21"/>
          <w:highlight w:val="none"/>
        </w:rPr>
        <w:t xml:space="preserve"> </w:t>
      </w:r>
      <w:r>
        <w:rPr>
          <w:color w:val="auto"/>
          <w:spacing w:val="17"/>
          <w:sz w:val="21"/>
          <w:szCs w:val="21"/>
          <w:highlight w:val="none"/>
          <w:u w:val="single" w:color="auto"/>
        </w:rPr>
        <w:t xml:space="preserve">      </w:t>
      </w:r>
      <w:r>
        <w:rPr>
          <w:color w:val="auto"/>
          <w:spacing w:val="-89"/>
          <w:sz w:val="21"/>
          <w:szCs w:val="21"/>
          <w:highlight w:val="none"/>
        </w:rPr>
        <w:t xml:space="preserve"> </w:t>
      </w:r>
      <w:r>
        <w:rPr>
          <w:color w:val="auto"/>
          <w:spacing w:val="-4"/>
          <w:sz w:val="21"/>
          <w:szCs w:val="21"/>
          <w:highlight w:val="none"/>
        </w:rPr>
        <w:t>万元，资产总额为</w:t>
      </w:r>
      <w:r>
        <w:rPr>
          <w:color w:val="auto"/>
          <w:spacing w:val="-104"/>
          <w:sz w:val="21"/>
          <w:szCs w:val="21"/>
          <w:highlight w:val="none"/>
        </w:rPr>
        <w:t xml:space="preserve"> </w:t>
      </w:r>
      <w:r>
        <w:rPr>
          <w:color w:val="auto"/>
          <w:spacing w:val="17"/>
          <w:sz w:val="21"/>
          <w:szCs w:val="21"/>
          <w:highlight w:val="none"/>
          <w:u w:val="single" w:color="auto"/>
        </w:rPr>
        <w:t xml:space="preserve">      </w:t>
      </w:r>
      <w:r>
        <w:rPr>
          <w:color w:val="auto"/>
          <w:spacing w:val="-89"/>
          <w:sz w:val="21"/>
          <w:szCs w:val="21"/>
          <w:highlight w:val="none"/>
        </w:rPr>
        <w:t xml:space="preserve"> </w:t>
      </w:r>
      <w:r>
        <w:rPr>
          <w:color w:val="auto"/>
          <w:spacing w:val="-4"/>
          <w:sz w:val="21"/>
          <w:szCs w:val="21"/>
          <w:highlight w:val="none"/>
        </w:rPr>
        <w:t>万元，属于</w:t>
      </w:r>
      <w:r>
        <w:rPr>
          <w:color w:val="auto"/>
          <w:spacing w:val="-28"/>
          <w:sz w:val="21"/>
          <w:szCs w:val="21"/>
          <w:highlight w:val="none"/>
          <w:u w:val="single" w:color="auto"/>
        </w:rPr>
        <w:t xml:space="preserve"> </w:t>
      </w:r>
      <w:r>
        <w:rPr>
          <w:color w:val="auto"/>
          <w:spacing w:val="-4"/>
          <w:sz w:val="21"/>
          <w:szCs w:val="21"/>
          <w:highlight w:val="none"/>
          <w:u w:val="single" w:color="auto"/>
        </w:rPr>
        <w:t>（中型企业、小型企</w:t>
      </w:r>
    </w:p>
    <w:p w14:paraId="5D94D9B4">
      <w:pPr>
        <w:pStyle w:val="7"/>
        <w:spacing w:before="1" w:line="220" w:lineRule="auto"/>
        <w:ind w:left="36"/>
        <w:rPr>
          <w:color w:val="auto"/>
          <w:sz w:val="21"/>
          <w:szCs w:val="21"/>
          <w:highlight w:val="none"/>
        </w:rPr>
      </w:pPr>
      <w:r>
        <w:rPr>
          <w:color w:val="auto"/>
          <w:spacing w:val="-11"/>
          <w:sz w:val="21"/>
          <w:szCs w:val="21"/>
          <w:highlight w:val="none"/>
          <w:u w:val="single" w:color="auto"/>
        </w:rPr>
        <w:t>业、微型企业</w:t>
      </w:r>
      <w:r>
        <w:rPr>
          <w:color w:val="auto"/>
          <w:spacing w:val="1"/>
          <w:sz w:val="21"/>
          <w:szCs w:val="21"/>
          <w:highlight w:val="none"/>
          <w:u w:val="single" w:color="auto"/>
        </w:rPr>
        <w:t>）</w:t>
      </w:r>
      <w:r>
        <w:rPr>
          <w:color w:val="auto"/>
          <w:spacing w:val="-46"/>
          <w:sz w:val="21"/>
          <w:szCs w:val="21"/>
          <w:highlight w:val="none"/>
          <w:u w:val="single" w:color="auto"/>
        </w:rPr>
        <w:t xml:space="preserve"> </w:t>
      </w:r>
      <w:r>
        <w:rPr>
          <w:color w:val="auto"/>
          <w:spacing w:val="1"/>
          <w:sz w:val="21"/>
          <w:szCs w:val="21"/>
          <w:highlight w:val="none"/>
        </w:rPr>
        <w:t>；</w:t>
      </w:r>
    </w:p>
    <w:p w14:paraId="79A91C80">
      <w:pPr>
        <w:pStyle w:val="7"/>
        <w:spacing w:before="220" w:line="225" w:lineRule="auto"/>
        <w:ind w:left="473"/>
        <w:rPr>
          <w:color w:val="auto"/>
          <w:sz w:val="21"/>
          <w:szCs w:val="21"/>
          <w:highlight w:val="none"/>
        </w:rPr>
      </w:pPr>
      <w:r>
        <w:rPr>
          <w:color w:val="auto"/>
          <w:spacing w:val="39"/>
          <w:w w:val="153"/>
          <w:sz w:val="21"/>
          <w:szCs w:val="21"/>
          <w:highlight w:val="none"/>
        </w:rPr>
        <w:t>„„</w:t>
      </w:r>
    </w:p>
    <w:p w14:paraId="56269641">
      <w:pPr>
        <w:pStyle w:val="7"/>
        <w:spacing w:before="209" w:line="412" w:lineRule="auto"/>
        <w:ind w:left="54" w:right="128" w:firstLine="429"/>
        <w:jc w:val="both"/>
        <w:rPr>
          <w:color w:val="auto"/>
          <w:sz w:val="21"/>
          <w:szCs w:val="21"/>
          <w:highlight w:val="none"/>
        </w:rPr>
      </w:pPr>
      <w:r>
        <w:rPr>
          <w:color w:val="auto"/>
          <w:spacing w:val="-8"/>
          <w:sz w:val="21"/>
          <w:szCs w:val="21"/>
          <w:highlight w:val="none"/>
        </w:rPr>
        <w:t>以上企业， 不属于大企业的分支机构， 不存在控股股东为大企业的情形， 也不存在与大企业</w:t>
      </w:r>
      <w:r>
        <w:rPr>
          <w:color w:val="auto"/>
          <w:sz w:val="21"/>
          <w:szCs w:val="21"/>
          <w:highlight w:val="none"/>
        </w:rPr>
        <w:t xml:space="preserve"> </w:t>
      </w:r>
      <w:r>
        <w:rPr>
          <w:color w:val="auto"/>
          <w:spacing w:val="-1"/>
          <w:sz w:val="21"/>
          <w:szCs w:val="21"/>
          <w:highlight w:val="none"/>
        </w:rPr>
        <w:t>的负责人为同一人的情形。本企业对上述声明内容的真实性负责。如有虚假，将依法承担相应责</w:t>
      </w:r>
    </w:p>
    <w:p w14:paraId="2C883092">
      <w:pPr>
        <w:pStyle w:val="7"/>
        <w:spacing w:line="220" w:lineRule="auto"/>
        <w:ind w:left="36"/>
        <w:rPr>
          <w:color w:val="auto"/>
          <w:sz w:val="21"/>
          <w:szCs w:val="21"/>
          <w:highlight w:val="none"/>
        </w:rPr>
      </w:pPr>
      <w:r>
        <w:rPr>
          <w:color w:val="auto"/>
          <w:spacing w:val="-10"/>
          <w:sz w:val="21"/>
          <w:szCs w:val="21"/>
          <w:highlight w:val="none"/>
        </w:rPr>
        <w:t>任。</w:t>
      </w:r>
    </w:p>
    <w:p w14:paraId="18C444A7">
      <w:pPr>
        <w:pStyle w:val="7"/>
        <w:spacing w:before="220" w:line="466" w:lineRule="exact"/>
        <w:ind w:left="463"/>
        <w:rPr>
          <w:color w:val="auto"/>
          <w:sz w:val="21"/>
          <w:szCs w:val="21"/>
          <w:highlight w:val="none"/>
        </w:rPr>
      </w:pPr>
      <w:r>
        <w:rPr>
          <w:color w:val="auto"/>
          <w:spacing w:val="-7"/>
          <w:position w:val="19"/>
          <w:sz w:val="21"/>
          <w:szCs w:val="21"/>
          <w:highlight w:val="none"/>
        </w:rPr>
        <w:t>企业名称（盖章</w:t>
      </w:r>
      <w:r>
        <w:rPr>
          <w:color w:val="auto"/>
          <w:spacing w:val="-2"/>
          <w:position w:val="19"/>
          <w:sz w:val="21"/>
          <w:szCs w:val="21"/>
          <w:highlight w:val="none"/>
        </w:rPr>
        <w:t>）：</w:t>
      </w:r>
    </w:p>
    <w:p w14:paraId="119AF8F1">
      <w:pPr>
        <w:pStyle w:val="7"/>
        <w:spacing w:line="221" w:lineRule="auto"/>
        <w:ind w:left="496"/>
        <w:rPr>
          <w:color w:val="auto"/>
          <w:sz w:val="21"/>
          <w:szCs w:val="21"/>
          <w:highlight w:val="none"/>
        </w:rPr>
      </w:pPr>
      <w:r>
        <w:rPr>
          <w:color w:val="auto"/>
          <w:spacing w:val="-25"/>
          <w:sz w:val="21"/>
          <w:szCs w:val="21"/>
          <w:highlight w:val="none"/>
        </w:rPr>
        <w:t>日</w:t>
      </w:r>
      <w:r>
        <w:rPr>
          <w:color w:val="auto"/>
          <w:spacing w:val="13"/>
          <w:sz w:val="21"/>
          <w:szCs w:val="21"/>
          <w:highlight w:val="none"/>
        </w:rPr>
        <w:t xml:space="preserve"> </w:t>
      </w:r>
      <w:r>
        <w:rPr>
          <w:color w:val="auto"/>
          <w:spacing w:val="-25"/>
          <w:sz w:val="21"/>
          <w:szCs w:val="21"/>
          <w:highlight w:val="none"/>
        </w:rPr>
        <w:t>期：</w:t>
      </w:r>
    </w:p>
    <w:p w14:paraId="33874708">
      <w:pPr>
        <w:spacing w:line="380" w:lineRule="auto"/>
        <w:rPr>
          <w:rFonts w:ascii="Arial"/>
          <w:color w:val="auto"/>
          <w:sz w:val="21"/>
          <w:highlight w:val="none"/>
        </w:rPr>
      </w:pPr>
    </w:p>
    <w:p w14:paraId="4CB77EA4">
      <w:pPr>
        <w:pStyle w:val="7"/>
        <w:spacing w:before="68" w:line="256" w:lineRule="auto"/>
        <w:ind w:left="39" w:right="128" w:firstLine="420"/>
        <w:jc w:val="both"/>
        <w:rPr>
          <w:color w:val="auto"/>
          <w:sz w:val="21"/>
          <w:szCs w:val="21"/>
          <w:highlight w:val="none"/>
        </w:rPr>
      </w:pPr>
      <w:r>
        <w:rPr>
          <w:color w:val="auto"/>
          <w:spacing w:val="-3"/>
          <w:sz w:val="21"/>
          <w:szCs w:val="21"/>
          <w:highlight w:val="none"/>
        </w:rPr>
        <w:t>注： 1.属于专门面向中小企业采购的政府采购货物类项目，投标人应按本声明函内容和格式</w:t>
      </w:r>
      <w:r>
        <w:rPr>
          <w:color w:val="auto"/>
          <w:spacing w:val="16"/>
          <w:sz w:val="21"/>
          <w:szCs w:val="21"/>
          <w:highlight w:val="none"/>
        </w:rPr>
        <w:t xml:space="preserve"> </w:t>
      </w:r>
      <w:r>
        <w:rPr>
          <w:color w:val="auto"/>
          <w:spacing w:val="-3"/>
          <w:sz w:val="21"/>
          <w:szCs w:val="21"/>
          <w:highlight w:val="none"/>
        </w:rPr>
        <w:t>如实声明采购标的制造商的企业规模， 未提供本声明函或不符合《政府采购促进中小企业发展管</w:t>
      </w:r>
      <w:r>
        <w:rPr>
          <w:color w:val="auto"/>
          <w:spacing w:val="14"/>
          <w:sz w:val="21"/>
          <w:szCs w:val="21"/>
          <w:highlight w:val="none"/>
        </w:rPr>
        <w:t xml:space="preserve"> </w:t>
      </w:r>
      <w:r>
        <w:rPr>
          <w:color w:val="auto"/>
          <w:spacing w:val="-1"/>
          <w:sz w:val="21"/>
          <w:szCs w:val="21"/>
          <w:highlight w:val="none"/>
        </w:rPr>
        <w:t>理办法》（财库﹝2020﹞46 号）规定的，其</w:t>
      </w:r>
      <w:r>
        <w:rPr>
          <w:color w:val="auto"/>
          <w:spacing w:val="-2"/>
          <w:sz w:val="21"/>
          <w:szCs w:val="21"/>
          <w:highlight w:val="none"/>
          <w14:textOutline w14:w="3831" w14:cap="flat" w14:cmpd="sng">
            <w14:solidFill>
              <w14:srgbClr w14:val="000000"/>
            </w14:solidFill>
            <w14:prstDash w14:val="solid"/>
            <w14:miter w14:val="0"/>
          </w14:textOutline>
        </w:rPr>
        <w:t>投标无效。</w:t>
      </w:r>
    </w:p>
    <w:p w14:paraId="5E9311E8">
      <w:pPr>
        <w:pStyle w:val="7"/>
        <w:spacing w:before="62" w:line="247" w:lineRule="auto"/>
        <w:ind w:left="35" w:right="127" w:firstLine="427"/>
        <w:rPr>
          <w:color w:val="auto"/>
          <w:sz w:val="21"/>
          <w:szCs w:val="21"/>
          <w:highlight w:val="none"/>
        </w:rPr>
      </w:pPr>
      <w:r>
        <w:rPr>
          <w:color w:val="auto"/>
          <w:sz w:val="21"/>
          <w:szCs w:val="21"/>
          <w:highlight w:val="none"/>
        </w:rPr>
        <w:t>2.从业人员、营业收入、资产总额填报上一年度数据，无上一年度数据的新</w:t>
      </w:r>
      <w:r>
        <w:rPr>
          <w:color w:val="auto"/>
          <w:spacing w:val="-1"/>
          <w:sz w:val="21"/>
          <w:szCs w:val="21"/>
          <w:highlight w:val="none"/>
        </w:rPr>
        <w:t>成立企业可不填</w:t>
      </w:r>
      <w:r>
        <w:rPr>
          <w:color w:val="auto"/>
          <w:sz w:val="21"/>
          <w:szCs w:val="21"/>
          <w:highlight w:val="none"/>
        </w:rPr>
        <w:t xml:space="preserve"> </w:t>
      </w:r>
      <w:r>
        <w:rPr>
          <w:color w:val="auto"/>
          <w:spacing w:val="-9"/>
          <w:sz w:val="21"/>
          <w:szCs w:val="21"/>
          <w:highlight w:val="none"/>
        </w:rPr>
        <w:t>报。</w:t>
      </w:r>
    </w:p>
    <w:p w14:paraId="05564B14">
      <w:pPr>
        <w:spacing w:line="247" w:lineRule="auto"/>
        <w:rPr>
          <w:color w:val="auto"/>
          <w:sz w:val="21"/>
          <w:szCs w:val="21"/>
          <w:highlight w:val="none"/>
        </w:rPr>
        <w:sectPr>
          <w:headerReference r:id="rId83" w:type="default"/>
          <w:footerReference r:id="rId84" w:type="default"/>
          <w:pgSz w:w="11905" w:h="16839"/>
          <w:pgMar w:top="1094" w:right="1431" w:bottom="1155" w:left="1488" w:header="1080" w:footer="993" w:gutter="0"/>
          <w:pgBorders>
            <w:top w:val="none" w:sz="0" w:space="0"/>
            <w:left w:val="none" w:sz="0" w:space="0"/>
            <w:bottom w:val="none" w:sz="0" w:space="0"/>
            <w:right w:val="none" w:sz="0" w:space="0"/>
          </w:pgBorders>
          <w:pgNumType w:fmt="decimal"/>
          <w:cols w:space="720" w:num="1"/>
        </w:sectPr>
      </w:pPr>
    </w:p>
    <w:p w14:paraId="068E74D7">
      <w:pPr>
        <w:spacing w:line="277" w:lineRule="auto"/>
        <w:rPr>
          <w:rFonts w:ascii="Arial"/>
          <w:color w:val="auto"/>
          <w:sz w:val="21"/>
          <w:highlight w:val="none"/>
        </w:rPr>
      </w:pPr>
      <w:r>
        <w:rPr>
          <w:color w:val="auto"/>
          <w:highlight w:val="none"/>
        </w:rPr>
        <w:pict>
          <v:shape id="_x0000_s1087" o:spid="_x0000_s1087" style="position:absolute;left:0pt;margin-left:74.4pt;margin-top:54pt;height:0.75pt;width:449.25pt;mso-position-horizontal-relative:page;mso-position-vertical-relative:page;z-index:251717632;mso-width-relative:page;mso-height-relative:page;" fillcolor="#000000" filled="t" stroked="f" coordsize="8985,15" o:allowincell="f" path="m0,14l8984,14,8984,0,0,0,0,14xe">
            <v:path/>
            <v:fill on="t" focussize="0,0"/>
            <v:stroke on="f"/>
            <v:imagedata o:title=""/>
            <o:lock v:ext="edit"/>
          </v:shape>
        </w:pict>
      </w:r>
    </w:p>
    <w:p w14:paraId="44F7F24C">
      <w:pPr>
        <w:spacing w:line="277" w:lineRule="auto"/>
        <w:rPr>
          <w:rFonts w:ascii="Arial"/>
          <w:color w:val="auto"/>
          <w:sz w:val="21"/>
          <w:highlight w:val="none"/>
        </w:rPr>
      </w:pPr>
    </w:p>
    <w:p w14:paraId="2C9EF677">
      <w:pPr>
        <w:spacing w:line="278" w:lineRule="auto"/>
        <w:rPr>
          <w:rFonts w:ascii="Arial"/>
          <w:color w:val="auto"/>
          <w:sz w:val="21"/>
          <w:highlight w:val="none"/>
        </w:rPr>
      </w:pPr>
    </w:p>
    <w:p w14:paraId="2D2ABE61">
      <w:pPr>
        <w:spacing w:line="278" w:lineRule="auto"/>
        <w:rPr>
          <w:rFonts w:ascii="Arial"/>
          <w:color w:val="auto"/>
          <w:sz w:val="21"/>
          <w:highlight w:val="none"/>
        </w:rPr>
      </w:pPr>
    </w:p>
    <w:p w14:paraId="41286A94">
      <w:pPr>
        <w:spacing w:before="68" w:line="220" w:lineRule="auto"/>
        <w:ind w:left="48"/>
        <w:outlineLvl w:val="9"/>
        <w:rPr>
          <w:rFonts w:ascii="黑体" w:hAnsi="黑体" w:eastAsia="黑体" w:cs="黑体"/>
          <w:color w:val="auto"/>
          <w:sz w:val="21"/>
          <w:szCs w:val="21"/>
          <w:highlight w:val="none"/>
        </w:rPr>
      </w:pPr>
      <w:r>
        <w:rPr>
          <w:rFonts w:ascii="黑体" w:hAnsi="黑体" w:eastAsia="黑体" w:cs="黑体"/>
          <w:color w:val="auto"/>
          <w:spacing w:val="-3"/>
          <w:sz w:val="21"/>
          <w:szCs w:val="21"/>
          <w:highlight w:val="none"/>
        </w:rPr>
        <w:t>附页</w:t>
      </w:r>
      <w:r>
        <w:rPr>
          <w:rFonts w:ascii="黑体" w:hAnsi="黑体" w:eastAsia="黑体" w:cs="黑体"/>
          <w:color w:val="auto"/>
          <w:spacing w:val="-19"/>
          <w:sz w:val="21"/>
          <w:szCs w:val="21"/>
          <w:highlight w:val="none"/>
        </w:rPr>
        <w:t xml:space="preserve"> </w:t>
      </w:r>
      <w:r>
        <w:rPr>
          <w:rFonts w:ascii="黑体" w:hAnsi="黑体" w:eastAsia="黑体" w:cs="黑体"/>
          <w:color w:val="auto"/>
          <w:spacing w:val="-3"/>
          <w:sz w:val="21"/>
          <w:szCs w:val="21"/>
          <w:highlight w:val="none"/>
        </w:rPr>
        <w:t>1   价格评审优惠货物清单</w:t>
      </w:r>
    </w:p>
    <w:p w14:paraId="35E8A75B">
      <w:pPr>
        <w:spacing w:line="341" w:lineRule="auto"/>
        <w:rPr>
          <w:rFonts w:ascii="Arial"/>
          <w:color w:val="auto"/>
          <w:sz w:val="21"/>
          <w:highlight w:val="none"/>
        </w:rPr>
      </w:pPr>
    </w:p>
    <w:p w14:paraId="2FDCA2D2">
      <w:pPr>
        <w:pStyle w:val="7"/>
        <w:spacing w:before="69" w:line="220" w:lineRule="auto"/>
        <w:ind w:left="36"/>
        <w:rPr>
          <w:color w:val="auto"/>
          <w:sz w:val="21"/>
          <w:szCs w:val="21"/>
          <w:highlight w:val="none"/>
        </w:rPr>
      </w:pPr>
      <w:r>
        <w:rPr>
          <w:color w:val="auto"/>
          <w:spacing w:val="-3"/>
          <w:sz w:val="21"/>
          <w:szCs w:val="21"/>
          <w:highlight w:val="none"/>
        </w:rPr>
        <w:t>采购计划编号/委托代理编号：</w:t>
      </w:r>
      <w:r>
        <w:rPr>
          <w:color w:val="auto"/>
          <w:spacing w:val="-3"/>
          <w:sz w:val="21"/>
          <w:szCs w:val="21"/>
          <w:highlight w:val="none"/>
          <w:u w:val="single" w:color="auto"/>
        </w:rPr>
        <w:t xml:space="preserve">              </w:t>
      </w:r>
      <w:r>
        <w:rPr>
          <w:color w:val="auto"/>
          <w:spacing w:val="1"/>
          <w:sz w:val="21"/>
          <w:szCs w:val="21"/>
          <w:highlight w:val="none"/>
        </w:rPr>
        <w:t xml:space="preserve">          </w:t>
      </w:r>
      <w:r>
        <w:rPr>
          <w:color w:val="auto"/>
          <w:spacing w:val="-3"/>
          <w:sz w:val="21"/>
          <w:szCs w:val="21"/>
          <w:highlight w:val="none"/>
        </w:rPr>
        <w:t>项目名称：</w:t>
      </w:r>
      <w:r>
        <w:rPr>
          <w:color w:val="auto"/>
          <w:spacing w:val="-20"/>
          <w:sz w:val="21"/>
          <w:szCs w:val="21"/>
          <w:highlight w:val="none"/>
        </w:rPr>
        <w:t xml:space="preserve"> </w:t>
      </w:r>
      <w:r>
        <w:rPr>
          <w:color w:val="auto"/>
          <w:sz w:val="21"/>
          <w:szCs w:val="21"/>
          <w:highlight w:val="none"/>
          <w:u w:val="single" w:color="auto"/>
        </w:rPr>
        <w:t xml:space="preserve">                      </w:t>
      </w:r>
    </w:p>
    <w:p w14:paraId="469EB9F9">
      <w:pPr>
        <w:pStyle w:val="7"/>
        <w:spacing w:before="206" w:line="222" w:lineRule="auto"/>
        <w:ind w:left="37"/>
        <w:rPr>
          <w:color w:val="auto"/>
          <w:sz w:val="21"/>
          <w:szCs w:val="21"/>
          <w:highlight w:val="none"/>
        </w:rPr>
      </w:pPr>
      <w:r>
        <w:rPr>
          <w:color w:val="auto"/>
          <w:spacing w:val="-15"/>
          <w:sz w:val="21"/>
          <w:szCs w:val="21"/>
          <w:highlight w:val="none"/>
        </w:rPr>
        <w:t>包</w:t>
      </w:r>
      <w:r>
        <w:rPr>
          <w:color w:val="auto"/>
          <w:spacing w:val="3"/>
          <w:sz w:val="21"/>
          <w:szCs w:val="21"/>
          <w:highlight w:val="none"/>
        </w:rPr>
        <w:t xml:space="preserve">       </w:t>
      </w:r>
      <w:r>
        <w:rPr>
          <w:color w:val="auto"/>
          <w:spacing w:val="-15"/>
          <w:sz w:val="21"/>
          <w:szCs w:val="21"/>
          <w:highlight w:val="none"/>
        </w:rPr>
        <w:t>号：</w:t>
      </w:r>
      <w:r>
        <w:rPr>
          <w:color w:val="auto"/>
          <w:spacing w:val="-35"/>
          <w:sz w:val="21"/>
          <w:szCs w:val="21"/>
          <w:highlight w:val="none"/>
        </w:rPr>
        <w:t xml:space="preserve"> </w:t>
      </w:r>
      <w:r>
        <w:rPr>
          <w:color w:val="auto"/>
          <w:sz w:val="21"/>
          <w:szCs w:val="21"/>
          <w:highlight w:val="none"/>
          <w:u w:val="single" w:color="auto"/>
        </w:rPr>
        <w:t xml:space="preserve">               </w:t>
      </w:r>
      <w:r>
        <w:rPr>
          <w:color w:val="auto"/>
          <w:sz w:val="21"/>
          <w:szCs w:val="21"/>
          <w:highlight w:val="none"/>
        </w:rPr>
        <w:t xml:space="preserve">                       </w:t>
      </w:r>
      <w:r>
        <w:rPr>
          <w:color w:val="auto"/>
          <w:spacing w:val="-15"/>
          <w:sz w:val="21"/>
          <w:szCs w:val="21"/>
          <w:highlight w:val="none"/>
        </w:rPr>
        <w:t>包名称：</w:t>
      </w:r>
      <w:r>
        <w:rPr>
          <w:color w:val="auto"/>
          <w:sz w:val="21"/>
          <w:szCs w:val="21"/>
          <w:highlight w:val="none"/>
          <w:u w:val="single" w:color="auto"/>
        </w:rPr>
        <w:t xml:space="preserve">                        </w:t>
      </w:r>
    </w:p>
    <w:p w14:paraId="255A8009">
      <w:pPr>
        <w:spacing w:line="130" w:lineRule="exact"/>
        <w:rPr>
          <w:color w:val="auto"/>
          <w:highlight w:val="none"/>
        </w:rPr>
      </w:pPr>
    </w:p>
    <w:tbl>
      <w:tblPr>
        <w:tblStyle w:val="24"/>
        <w:tblW w:w="9199" w:type="dxa"/>
        <w:tblInd w:w="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2"/>
        <w:gridCol w:w="1133"/>
        <w:gridCol w:w="1135"/>
        <w:gridCol w:w="1293"/>
        <w:gridCol w:w="1790"/>
        <w:gridCol w:w="1857"/>
        <w:gridCol w:w="1269"/>
      </w:tblGrid>
      <w:tr w14:paraId="4ECFF0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0" w:hRule="atLeast"/>
        </w:trPr>
        <w:tc>
          <w:tcPr>
            <w:tcW w:w="9199" w:type="dxa"/>
            <w:gridSpan w:val="7"/>
            <w:tcBorders>
              <w:top w:val="single" w:color="000000" w:sz="2" w:space="0"/>
              <w:left w:val="single" w:color="000000" w:sz="2" w:space="0"/>
              <w:right w:val="single" w:color="000000" w:sz="2" w:space="0"/>
            </w:tcBorders>
            <w:vAlign w:val="top"/>
          </w:tcPr>
          <w:p w14:paraId="1F3371AA">
            <w:pPr>
              <w:spacing w:before="125" w:line="408" w:lineRule="exact"/>
              <w:ind w:left="564"/>
              <w:rPr>
                <w:rFonts w:ascii="黑体" w:hAnsi="黑体" w:eastAsia="黑体" w:cs="黑体"/>
                <w:color w:val="auto"/>
                <w:sz w:val="21"/>
                <w:szCs w:val="21"/>
                <w:highlight w:val="none"/>
              </w:rPr>
            </w:pPr>
            <w:r>
              <w:rPr>
                <w:rFonts w:ascii="黑体" w:hAnsi="黑体" w:eastAsia="黑体" w:cs="黑体"/>
                <w:color w:val="auto"/>
                <w:spacing w:val="-4"/>
                <w:position w:val="15"/>
                <w:sz w:val="21"/>
                <w:szCs w:val="21"/>
                <w:highlight w:val="none"/>
              </w:rPr>
              <w:t>以下为投标人提供的享受价格评审优惠的货物，投标人对本表的真实性负责</w:t>
            </w:r>
            <w:r>
              <w:rPr>
                <w:rFonts w:ascii="黑体" w:hAnsi="黑体" w:eastAsia="黑体" w:cs="黑体"/>
                <w:color w:val="auto"/>
                <w:spacing w:val="-5"/>
                <w:position w:val="15"/>
                <w:sz w:val="21"/>
                <w:szCs w:val="21"/>
                <w:highlight w:val="none"/>
              </w:rPr>
              <w:t>。如有虚假，</w:t>
            </w:r>
            <w:r>
              <w:rPr>
                <w:rFonts w:ascii="黑体" w:hAnsi="黑体" w:eastAsia="黑体" w:cs="黑体"/>
                <w:color w:val="auto"/>
                <w:spacing w:val="-25"/>
                <w:position w:val="15"/>
                <w:sz w:val="21"/>
                <w:szCs w:val="21"/>
                <w:highlight w:val="none"/>
              </w:rPr>
              <w:t xml:space="preserve"> </w:t>
            </w:r>
            <w:r>
              <w:rPr>
                <w:rFonts w:ascii="黑体" w:hAnsi="黑体" w:eastAsia="黑体" w:cs="黑体"/>
                <w:color w:val="auto"/>
                <w:spacing w:val="-5"/>
                <w:position w:val="15"/>
                <w:sz w:val="21"/>
                <w:szCs w:val="21"/>
                <w:highlight w:val="none"/>
              </w:rPr>
              <w:t>将依</w:t>
            </w:r>
          </w:p>
          <w:p w14:paraId="32EA3609">
            <w:pPr>
              <w:spacing w:line="219" w:lineRule="auto"/>
              <w:ind w:left="129"/>
              <w:rPr>
                <w:rFonts w:ascii="黑体" w:hAnsi="黑体" w:eastAsia="黑体" w:cs="黑体"/>
                <w:color w:val="auto"/>
                <w:sz w:val="21"/>
                <w:szCs w:val="21"/>
                <w:highlight w:val="none"/>
              </w:rPr>
            </w:pPr>
            <w:r>
              <w:rPr>
                <w:rFonts w:ascii="黑体" w:hAnsi="黑体" w:eastAsia="黑体" w:cs="黑体"/>
                <w:color w:val="auto"/>
                <w:spacing w:val="-3"/>
                <w:sz w:val="21"/>
                <w:szCs w:val="21"/>
                <w:highlight w:val="none"/>
              </w:rPr>
              <w:t>法承担相应责任。</w:t>
            </w:r>
          </w:p>
        </w:tc>
      </w:tr>
      <w:tr w14:paraId="22834D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722" w:type="dxa"/>
            <w:tcBorders>
              <w:left w:val="single" w:color="000000" w:sz="2" w:space="0"/>
            </w:tcBorders>
            <w:vAlign w:val="top"/>
          </w:tcPr>
          <w:p w14:paraId="7522BCA8">
            <w:pPr>
              <w:pStyle w:val="25"/>
              <w:spacing w:before="138" w:line="183" w:lineRule="auto"/>
              <w:ind w:left="335"/>
              <w:rPr>
                <w:color w:val="auto"/>
                <w:highlight w:val="none"/>
              </w:rPr>
            </w:pPr>
            <w:r>
              <w:rPr>
                <w:color w:val="auto"/>
                <w:highlight w:val="none"/>
              </w:rPr>
              <w:t>1</w:t>
            </w:r>
          </w:p>
        </w:tc>
        <w:tc>
          <w:tcPr>
            <w:tcW w:w="1133" w:type="dxa"/>
            <w:vAlign w:val="top"/>
          </w:tcPr>
          <w:p w14:paraId="10A6BFC9">
            <w:pPr>
              <w:pStyle w:val="25"/>
              <w:spacing w:before="140" w:line="182" w:lineRule="auto"/>
              <w:ind w:left="520"/>
              <w:rPr>
                <w:color w:val="auto"/>
                <w:highlight w:val="none"/>
              </w:rPr>
            </w:pPr>
            <w:r>
              <w:rPr>
                <w:color w:val="auto"/>
                <w:highlight w:val="none"/>
              </w:rPr>
              <w:t>2</w:t>
            </w:r>
          </w:p>
        </w:tc>
        <w:tc>
          <w:tcPr>
            <w:tcW w:w="1135" w:type="dxa"/>
            <w:tcBorders>
              <w:right w:val="single" w:color="000000" w:sz="2" w:space="0"/>
            </w:tcBorders>
            <w:vAlign w:val="top"/>
          </w:tcPr>
          <w:p w14:paraId="2846C6ED">
            <w:pPr>
              <w:pStyle w:val="25"/>
              <w:spacing w:before="140" w:line="182" w:lineRule="auto"/>
              <w:ind w:left="522"/>
              <w:rPr>
                <w:color w:val="auto"/>
                <w:highlight w:val="none"/>
              </w:rPr>
            </w:pPr>
            <w:r>
              <w:rPr>
                <w:color w:val="auto"/>
                <w:highlight w:val="none"/>
              </w:rPr>
              <w:t>3</w:t>
            </w:r>
          </w:p>
        </w:tc>
        <w:tc>
          <w:tcPr>
            <w:tcW w:w="1293" w:type="dxa"/>
            <w:tcBorders>
              <w:left w:val="single" w:color="000000" w:sz="2" w:space="0"/>
            </w:tcBorders>
            <w:vAlign w:val="top"/>
          </w:tcPr>
          <w:p w14:paraId="443E9DE6">
            <w:pPr>
              <w:pStyle w:val="25"/>
              <w:spacing w:before="140" w:line="182" w:lineRule="auto"/>
              <w:ind w:left="599"/>
              <w:rPr>
                <w:color w:val="auto"/>
                <w:highlight w:val="none"/>
              </w:rPr>
            </w:pPr>
            <w:r>
              <w:rPr>
                <w:color w:val="auto"/>
                <w:highlight w:val="none"/>
              </w:rPr>
              <w:t>4</w:t>
            </w:r>
          </w:p>
        </w:tc>
        <w:tc>
          <w:tcPr>
            <w:tcW w:w="1790" w:type="dxa"/>
            <w:vAlign w:val="top"/>
          </w:tcPr>
          <w:p w14:paraId="4C10105D">
            <w:pPr>
              <w:pStyle w:val="25"/>
              <w:spacing w:before="141" w:line="181" w:lineRule="auto"/>
              <w:ind w:left="855"/>
              <w:rPr>
                <w:color w:val="auto"/>
                <w:highlight w:val="none"/>
              </w:rPr>
            </w:pPr>
            <w:r>
              <w:rPr>
                <w:color w:val="auto"/>
                <w:highlight w:val="none"/>
              </w:rPr>
              <w:t>5</w:t>
            </w:r>
          </w:p>
        </w:tc>
        <w:tc>
          <w:tcPr>
            <w:tcW w:w="1857" w:type="dxa"/>
            <w:vAlign w:val="top"/>
          </w:tcPr>
          <w:p w14:paraId="64550346">
            <w:pPr>
              <w:pStyle w:val="25"/>
              <w:spacing w:before="140" w:line="182" w:lineRule="auto"/>
              <w:ind w:left="882"/>
              <w:rPr>
                <w:color w:val="auto"/>
                <w:highlight w:val="none"/>
              </w:rPr>
            </w:pPr>
            <w:r>
              <w:rPr>
                <w:color w:val="auto"/>
                <w:highlight w:val="none"/>
              </w:rPr>
              <w:t>6</w:t>
            </w:r>
          </w:p>
        </w:tc>
        <w:tc>
          <w:tcPr>
            <w:tcW w:w="1269" w:type="dxa"/>
            <w:tcBorders>
              <w:right w:val="single" w:color="000000" w:sz="2" w:space="0"/>
            </w:tcBorders>
            <w:vAlign w:val="top"/>
          </w:tcPr>
          <w:p w14:paraId="1226A38E">
            <w:pPr>
              <w:pStyle w:val="25"/>
              <w:spacing w:before="141" w:line="181" w:lineRule="auto"/>
              <w:ind w:left="584"/>
              <w:rPr>
                <w:color w:val="auto"/>
                <w:highlight w:val="none"/>
              </w:rPr>
            </w:pPr>
            <w:r>
              <w:rPr>
                <w:color w:val="auto"/>
                <w:highlight w:val="none"/>
              </w:rPr>
              <w:t>7</w:t>
            </w:r>
          </w:p>
        </w:tc>
      </w:tr>
      <w:tr w14:paraId="147C30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0" w:hRule="atLeast"/>
        </w:trPr>
        <w:tc>
          <w:tcPr>
            <w:tcW w:w="722" w:type="dxa"/>
            <w:tcBorders>
              <w:left w:val="single" w:color="000000" w:sz="2" w:space="0"/>
            </w:tcBorders>
            <w:vAlign w:val="top"/>
          </w:tcPr>
          <w:p w14:paraId="16D9FDAF">
            <w:pPr>
              <w:pStyle w:val="25"/>
              <w:spacing w:before="167" w:line="222" w:lineRule="auto"/>
              <w:ind w:left="165"/>
              <w:rPr>
                <w:color w:val="auto"/>
                <w:highlight w:val="none"/>
              </w:rPr>
            </w:pPr>
            <w:r>
              <w:rPr>
                <w:color w:val="auto"/>
                <w:spacing w:val="-2"/>
                <w:highlight w:val="none"/>
              </w:rPr>
              <w:t>序号</w:t>
            </w:r>
          </w:p>
        </w:tc>
        <w:tc>
          <w:tcPr>
            <w:tcW w:w="1133" w:type="dxa"/>
            <w:vAlign w:val="top"/>
          </w:tcPr>
          <w:p w14:paraId="3791DA58">
            <w:pPr>
              <w:pStyle w:val="25"/>
              <w:spacing w:before="167" w:line="220" w:lineRule="auto"/>
              <w:ind w:left="157"/>
              <w:rPr>
                <w:color w:val="auto"/>
                <w:highlight w:val="none"/>
              </w:rPr>
            </w:pPr>
            <w:r>
              <w:rPr>
                <w:color w:val="auto"/>
                <w:spacing w:val="-2"/>
                <w:highlight w:val="none"/>
              </w:rPr>
              <w:t>货物名称</w:t>
            </w:r>
          </w:p>
        </w:tc>
        <w:tc>
          <w:tcPr>
            <w:tcW w:w="1135" w:type="dxa"/>
            <w:tcBorders>
              <w:right w:val="single" w:color="000000" w:sz="2" w:space="0"/>
            </w:tcBorders>
            <w:vAlign w:val="top"/>
          </w:tcPr>
          <w:p w14:paraId="6E6B7A7F">
            <w:pPr>
              <w:pStyle w:val="25"/>
              <w:spacing w:before="167" w:line="221" w:lineRule="auto"/>
              <w:ind w:left="153"/>
              <w:rPr>
                <w:color w:val="auto"/>
                <w:highlight w:val="none"/>
              </w:rPr>
            </w:pPr>
            <w:r>
              <w:rPr>
                <w:color w:val="auto"/>
                <w:spacing w:val="-1"/>
                <w:highlight w:val="none"/>
              </w:rPr>
              <w:t>规格型号</w:t>
            </w:r>
          </w:p>
        </w:tc>
        <w:tc>
          <w:tcPr>
            <w:tcW w:w="1293" w:type="dxa"/>
            <w:tcBorders>
              <w:left w:val="single" w:color="000000" w:sz="2" w:space="0"/>
            </w:tcBorders>
            <w:vAlign w:val="top"/>
          </w:tcPr>
          <w:p w14:paraId="50C5C8CF">
            <w:pPr>
              <w:pStyle w:val="25"/>
              <w:spacing w:before="167" w:line="219" w:lineRule="auto"/>
              <w:ind w:left="130"/>
              <w:rPr>
                <w:color w:val="auto"/>
                <w:highlight w:val="none"/>
              </w:rPr>
            </w:pPr>
            <w:r>
              <w:rPr>
                <w:color w:val="auto"/>
                <w:spacing w:val="-3"/>
                <w:highlight w:val="none"/>
              </w:rPr>
              <w:t>价格（元）</w:t>
            </w:r>
          </w:p>
        </w:tc>
        <w:tc>
          <w:tcPr>
            <w:tcW w:w="1790" w:type="dxa"/>
            <w:vAlign w:val="top"/>
          </w:tcPr>
          <w:p w14:paraId="4405FFF8">
            <w:pPr>
              <w:pStyle w:val="25"/>
              <w:spacing w:before="167" w:line="220" w:lineRule="auto"/>
              <w:ind w:left="174"/>
              <w:rPr>
                <w:color w:val="auto"/>
                <w:highlight w:val="none"/>
              </w:rPr>
            </w:pPr>
            <w:r>
              <w:rPr>
                <w:color w:val="auto"/>
                <w:spacing w:val="-2"/>
                <w:highlight w:val="none"/>
              </w:rPr>
              <w:t>货物制造商名称</w:t>
            </w:r>
          </w:p>
        </w:tc>
        <w:tc>
          <w:tcPr>
            <w:tcW w:w="1857" w:type="dxa"/>
            <w:vAlign w:val="top"/>
          </w:tcPr>
          <w:p w14:paraId="049C7D60">
            <w:pPr>
              <w:pStyle w:val="25"/>
              <w:spacing w:before="167" w:line="220" w:lineRule="auto"/>
              <w:ind w:left="203"/>
              <w:rPr>
                <w:color w:val="auto"/>
                <w:highlight w:val="none"/>
              </w:rPr>
            </w:pPr>
            <w:r>
              <w:rPr>
                <w:color w:val="auto"/>
                <w:spacing w:val="-2"/>
                <w:highlight w:val="none"/>
              </w:rPr>
              <w:t>货物制造商类型</w:t>
            </w:r>
          </w:p>
        </w:tc>
        <w:tc>
          <w:tcPr>
            <w:tcW w:w="1269" w:type="dxa"/>
            <w:tcBorders>
              <w:right w:val="single" w:color="000000" w:sz="2" w:space="0"/>
            </w:tcBorders>
            <w:vAlign w:val="top"/>
          </w:tcPr>
          <w:p w14:paraId="26CAC6C1">
            <w:pPr>
              <w:pStyle w:val="25"/>
              <w:spacing w:before="167" w:line="221" w:lineRule="auto"/>
              <w:ind w:left="219"/>
              <w:rPr>
                <w:color w:val="auto"/>
                <w:highlight w:val="none"/>
              </w:rPr>
            </w:pPr>
            <w:r>
              <w:rPr>
                <w:color w:val="auto"/>
                <w:spacing w:val="-2"/>
                <w:highlight w:val="none"/>
              </w:rPr>
              <w:t>商标名称</w:t>
            </w:r>
          </w:p>
        </w:tc>
      </w:tr>
      <w:tr w14:paraId="52F394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722" w:type="dxa"/>
            <w:tcBorders>
              <w:left w:val="single" w:color="000000" w:sz="2" w:space="0"/>
            </w:tcBorders>
            <w:vAlign w:val="top"/>
          </w:tcPr>
          <w:p w14:paraId="472F88A9">
            <w:pPr>
              <w:rPr>
                <w:rFonts w:ascii="Arial"/>
                <w:color w:val="auto"/>
                <w:sz w:val="21"/>
                <w:highlight w:val="none"/>
              </w:rPr>
            </w:pPr>
          </w:p>
        </w:tc>
        <w:tc>
          <w:tcPr>
            <w:tcW w:w="1133" w:type="dxa"/>
            <w:vAlign w:val="top"/>
          </w:tcPr>
          <w:p w14:paraId="10BA12B8">
            <w:pPr>
              <w:rPr>
                <w:rFonts w:ascii="Arial"/>
                <w:color w:val="auto"/>
                <w:sz w:val="21"/>
                <w:highlight w:val="none"/>
              </w:rPr>
            </w:pPr>
          </w:p>
        </w:tc>
        <w:tc>
          <w:tcPr>
            <w:tcW w:w="1135" w:type="dxa"/>
            <w:tcBorders>
              <w:right w:val="single" w:color="000000" w:sz="2" w:space="0"/>
            </w:tcBorders>
            <w:vAlign w:val="top"/>
          </w:tcPr>
          <w:p w14:paraId="575C0BEC">
            <w:pPr>
              <w:rPr>
                <w:rFonts w:ascii="Arial"/>
                <w:color w:val="auto"/>
                <w:sz w:val="21"/>
                <w:highlight w:val="none"/>
              </w:rPr>
            </w:pPr>
          </w:p>
        </w:tc>
        <w:tc>
          <w:tcPr>
            <w:tcW w:w="1293" w:type="dxa"/>
            <w:tcBorders>
              <w:left w:val="single" w:color="000000" w:sz="2" w:space="0"/>
            </w:tcBorders>
            <w:vAlign w:val="top"/>
          </w:tcPr>
          <w:p w14:paraId="51B39086">
            <w:pPr>
              <w:rPr>
                <w:rFonts w:ascii="Arial"/>
                <w:color w:val="auto"/>
                <w:sz w:val="21"/>
                <w:highlight w:val="none"/>
              </w:rPr>
            </w:pPr>
          </w:p>
        </w:tc>
        <w:tc>
          <w:tcPr>
            <w:tcW w:w="1790" w:type="dxa"/>
            <w:vAlign w:val="top"/>
          </w:tcPr>
          <w:p w14:paraId="47A6F2D6">
            <w:pPr>
              <w:rPr>
                <w:rFonts w:ascii="Arial"/>
                <w:color w:val="auto"/>
                <w:sz w:val="21"/>
                <w:highlight w:val="none"/>
              </w:rPr>
            </w:pPr>
          </w:p>
        </w:tc>
        <w:tc>
          <w:tcPr>
            <w:tcW w:w="1857" w:type="dxa"/>
            <w:vAlign w:val="top"/>
          </w:tcPr>
          <w:p w14:paraId="42401861">
            <w:pPr>
              <w:rPr>
                <w:rFonts w:ascii="Arial"/>
                <w:color w:val="auto"/>
                <w:sz w:val="21"/>
                <w:highlight w:val="none"/>
              </w:rPr>
            </w:pPr>
          </w:p>
        </w:tc>
        <w:tc>
          <w:tcPr>
            <w:tcW w:w="1269" w:type="dxa"/>
            <w:tcBorders>
              <w:right w:val="single" w:color="000000" w:sz="2" w:space="0"/>
            </w:tcBorders>
            <w:vAlign w:val="top"/>
          </w:tcPr>
          <w:p w14:paraId="660194D8">
            <w:pPr>
              <w:rPr>
                <w:rFonts w:ascii="Arial"/>
                <w:color w:val="auto"/>
                <w:sz w:val="21"/>
                <w:highlight w:val="none"/>
              </w:rPr>
            </w:pPr>
          </w:p>
        </w:tc>
      </w:tr>
      <w:tr w14:paraId="728BE5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trPr>
        <w:tc>
          <w:tcPr>
            <w:tcW w:w="722" w:type="dxa"/>
            <w:tcBorders>
              <w:left w:val="single" w:color="000000" w:sz="2" w:space="0"/>
            </w:tcBorders>
            <w:vAlign w:val="top"/>
          </w:tcPr>
          <w:p w14:paraId="3AE36EC3">
            <w:pPr>
              <w:rPr>
                <w:rFonts w:ascii="Arial"/>
                <w:color w:val="auto"/>
                <w:sz w:val="21"/>
                <w:highlight w:val="none"/>
              </w:rPr>
            </w:pPr>
          </w:p>
        </w:tc>
        <w:tc>
          <w:tcPr>
            <w:tcW w:w="1133" w:type="dxa"/>
            <w:vAlign w:val="top"/>
          </w:tcPr>
          <w:p w14:paraId="63EB77DA">
            <w:pPr>
              <w:rPr>
                <w:rFonts w:ascii="Arial"/>
                <w:color w:val="auto"/>
                <w:sz w:val="21"/>
                <w:highlight w:val="none"/>
              </w:rPr>
            </w:pPr>
          </w:p>
        </w:tc>
        <w:tc>
          <w:tcPr>
            <w:tcW w:w="1135" w:type="dxa"/>
            <w:tcBorders>
              <w:right w:val="single" w:color="000000" w:sz="2" w:space="0"/>
            </w:tcBorders>
            <w:vAlign w:val="top"/>
          </w:tcPr>
          <w:p w14:paraId="2A6E0746">
            <w:pPr>
              <w:rPr>
                <w:rFonts w:ascii="Arial"/>
                <w:color w:val="auto"/>
                <w:sz w:val="21"/>
                <w:highlight w:val="none"/>
              </w:rPr>
            </w:pPr>
          </w:p>
        </w:tc>
        <w:tc>
          <w:tcPr>
            <w:tcW w:w="1293" w:type="dxa"/>
            <w:tcBorders>
              <w:left w:val="single" w:color="000000" w:sz="2" w:space="0"/>
            </w:tcBorders>
            <w:vAlign w:val="top"/>
          </w:tcPr>
          <w:p w14:paraId="6F4BC348">
            <w:pPr>
              <w:rPr>
                <w:rFonts w:ascii="Arial"/>
                <w:color w:val="auto"/>
                <w:sz w:val="21"/>
                <w:highlight w:val="none"/>
              </w:rPr>
            </w:pPr>
          </w:p>
        </w:tc>
        <w:tc>
          <w:tcPr>
            <w:tcW w:w="1790" w:type="dxa"/>
            <w:vAlign w:val="top"/>
          </w:tcPr>
          <w:p w14:paraId="33F38D22">
            <w:pPr>
              <w:rPr>
                <w:rFonts w:ascii="Arial"/>
                <w:color w:val="auto"/>
                <w:sz w:val="21"/>
                <w:highlight w:val="none"/>
              </w:rPr>
            </w:pPr>
          </w:p>
        </w:tc>
        <w:tc>
          <w:tcPr>
            <w:tcW w:w="1857" w:type="dxa"/>
            <w:vAlign w:val="top"/>
          </w:tcPr>
          <w:p w14:paraId="386E0F28">
            <w:pPr>
              <w:rPr>
                <w:rFonts w:ascii="Arial"/>
                <w:color w:val="auto"/>
                <w:sz w:val="21"/>
                <w:highlight w:val="none"/>
              </w:rPr>
            </w:pPr>
          </w:p>
        </w:tc>
        <w:tc>
          <w:tcPr>
            <w:tcW w:w="1269" w:type="dxa"/>
            <w:tcBorders>
              <w:right w:val="single" w:color="000000" w:sz="2" w:space="0"/>
            </w:tcBorders>
            <w:vAlign w:val="top"/>
          </w:tcPr>
          <w:p w14:paraId="2F457F82">
            <w:pPr>
              <w:rPr>
                <w:rFonts w:ascii="Arial"/>
                <w:color w:val="auto"/>
                <w:sz w:val="21"/>
                <w:highlight w:val="none"/>
              </w:rPr>
            </w:pPr>
          </w:p>
        </w:tc>
      </w:tr>
      <w:tr w14:paraId="4F3710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trPr>
        <w:tc>
          <w:tcPr>
            <w:tcW w:w="722" w:type="dxa"/>
            <w:tcBorders>
              <w:left w:val="single" w:color="000000" w:sz="2" w:space="0"/>
            </w:tcBorders>
            <w:vAlign w:val="top"/>
          </w:tcPr>
          <w:p w14:paraId="08028B08">
            <w:pPr>
              <w:rPr>
                <w:rFonts w:ascii="Arial"/>
                <w:color w:val="auto"/>
                <w:sz w:val="21"/>
                <w:highlight w:val="none"/>
              </w:rPr>
            </w:pPr>
          </w:p>
        </w:tc>
        <w:tc>
          <w:tcPr>
            <w:tcW w:w="1133" w:type="dxa"/>
            <w:vAlign w:val="top"/>
          </w:tcPr>
          <w:p w14:paraId="1E9C5F95">
            <w:pPr>
              <w:rPr>
                <w:rFonts w:ascii="Arial"/>
                <w:color w:val="auto"/>
                <w:sz w:val="21"/>
                <w:highlight w:val="none"/>
              </w:rPr>
            </w:pPr>
          </w:p>
        </w:tc>
        <w:tc>
          <w:tcPr>
            <w:tcW w:w="1135" w:type="dxa"/>
            <w:tcBorders>
              <w:right w:val="single" w:color="000000" w:sz="2" w:space="0"/>
            </w:tcBorders>
            <w:vAlign w:val="top"/>
          </w:tcPr>
          <w:p w14:paraId="6516500D">
            <w:pPr>
              <w:rPr>
                <w:rFonts w:ascii="Arial"/>
                <w:color w:val="auto"/>
                <w:sz w:val="21"/>
                <w:highlight w:val="none"/>
              </w:rPr>
            </w:pPr>
          </w:p>
        </w:tc>
        <w:tc>
          <w:tcPr>
            <w:tcW w:w="1293" w:type="dxa"/>
            <w:tcBorders>
              <w:left w:val="single" w:color="000000" w:sz="2" w:space="0"/>
            </w:tcBorders>
            <w:vAlign w:val="top"/>
          </w:tcPr>
          <w:p w14:paraId="17EA6FD5">
            <w:pPr>
              <w:rPr>
                <w:rFonts w:ascii="Arial"/>
                <w:color w:val="auto"/>
                <w:sz w:val="21"/>
                <w:highlight w:val="none"/>
              </w:rPr>
            </w:pPr>
          </w:p>
        </w:tc>
        <w:tc>
          <w:tcPr>
            <w:tcW w:w="1790" w:type="dxa"/>
            <w:vAlign w:val="top"/>
          </w:tcPr>
          <w:p w14:paraId="0462590C">
            <w:pPr>
              <w:rPr>
                <w:rFonts w:ascii="Arial"/>
                <w:color w:val="auto"/>
                <w:sz w:val="21"/>
                <w:highlight w:val="none"/>
              </w:rPr>
            </w:pPr>
          </w:p>
        </w:tc>
        <w:tc>
          <w:tcPr>
            <w:tcW w:w="1857" w:type="dxa"/>
            <w:vAlign w:val="top"/>
          </w:tcPr>
          <w:p w14:paraId="60E4DDDA">
            <w:pPr>
              <w:rPr>
                <w:rFonts w:ascii="Arial"/>
                <w:color w:val="auto"/>
                <w:sz w:val="21"/>
                <w:highlight w:val="none"/>
              </w:rPr>
            </w:pPr>
          </w:p>
        </w:tc>
        <w:tc>
          <w:tcPr>
            <w:tcW w:w="1269" w:type="dxa"/>
            <w:tcBorders>
              <w:right w:val="single" w:color="000000" w:sz="2" w:space="0"/>
            </w:tcBorders>
            <w:vAlign w:val="top"/>
          </w:tcPr>
          <w:p w14:paraId="5F10118A">
            <w:pPr>
              <w:rPr>
                <w:rFonts w:ascii="Arial"/>
                <w:color w:val="auto"/>
                <w:sz w:val="21"/>
                <w:highlight w:val="none"/>
              </w:rPr>
            </w:pPr>
          </w:p>
        </w:tc>
      </w:tr>
      <w:tr w14:paraId="3D907A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trPr>
        <w:tc>
          <w:tcPr>
            <w:tcW w:w="722" w:type="dxa"/>
            <w:tcBorders>
              <w:left w:val="single" w:color="000000" w:sz="2" w:space="0"/>
            </w:tcBorders>
            <w:vAlign w:val="top"/>
          </w:tcPr>
          <w:p w14:paraId="04EA0FBB">
            <w:pPr>
              <w:rPr>
                <w:rFonts w:ascii="Arial"/>
                <w:color w:val="auto"/>
                <w:sz w:val="21"/>
                <w:highlight w:val="none"/>
              </w:rPr>
            </w:pPr>
          </w:p>
        </w:tc>
        <w:tc>
          <w:tcPr>
            <w:tcW w:w="1133" w:type="dxa"/>
            <w:vAlign w:val="top"/>
          </w:tcPr>
          <w:p w14:paraId="37058CF7">
            <w:pPr>
              <w:rPr>
                <w:rFonts w:ascii="Arial"/>
                <w:color w:val="auto"/>
                <w:sz w:val="21"/>
                <w:highlight w:val="none"/>
              </w:rPr>
            </w:pPr>
          </w:p>
        </w:tc>
        <w:tc>
          <w:tcPr>
            <w:tcW w:w="1135" w:type="dxa"/>
            <w:tcBorders>
              <w:right w:val="single" w:color="000000" w:sz="2" w:space="0"/>
            </w:tcBorders>
            <w:vAlign w:val="top"/>
          </w:tcPr>
          <w:p w14:paraId="5CF47CFA">
            <w:pPr>
              <w:rPr>
                <w:rFonts w:ascii="Arial"/>
                <w:color w:val="auto"/>
                <w:sz w:val="21"/>
                <w:highlight w:val="none"/>
              </w:rPr>
            </w:pPr>
          </w:p>
        </w:tc>
        <w:tc>
          <w:tcPr>
            <w:tcW w:w="1293" w:type="dxa"/>
            <w:tcBorders>
              <w:left w:val="single" w:color="000000" w:sz="2" w:space="0"/>
            </w:tcBorders>
            <w:vAlign w:val="top"/>
          </w:tcPr>
          <w:p w14:paraId="51966FAB">
            <w:pPr>
              <w:rPr>
                <w:rFonts w:ascii="Arial"/>
                <w:color w:val="auto"/>
                <w:sz w:val="21"/>
                <w:highlight w:val="none"/>
              </w:rPr>
            </w:pPr>
          </w:p>
        </w:tc>
        <w:tc>
          <w:tcPr>
            <w:tcW w:w="1790" w:type="dxa"/>
            <w:vAlign w:val="top"/>
          </w:tcPr>
          <w:p w14:paraId="51C5757D">
            <w:pPr>
              <w:rPr>
                <w:rFonts w:ascii="Arial"/>
                <w:color w:val="auto"/>
                <w:sz w:val="21"/>
                <w:highlight w:val="none"/>
              </w:rPr>
            </w:pPr>
          </w:p>
        </w:tc>
        <w:tc>
          <w:tcPr>
            <w:tcW w:w="1857" w:type="dxa"/>
            <w:vAlign w:val="top"/>
          </w:tcPr>
          <w:p w14:paraId="1C9C4977">
            <w:pPr>
              <w:rPr>
                <w:rFonts w:ascii="Arial"/>
                <w:color w:val="auto"/>
                <w:sz w:val="21"/>
                <w:highlight w:val="none"/>
              </w:rPr>
            </w:pPr>
          </w:p>
        </w:tc>
        <w:tc>
          <w:tcPr>
            <w:tcW w:w="1269" w:type="dxa"/>
            <w:tcBorders>
              <w:right w:val="single" w:color="000000" w:sz="2" w:space="0"/>
            </w:tcBorders>
            <w:vAlign w:val="top"/>
          </w:tcPr>
          <w:p w14:paraId="1E0B005F">
            <w:pPr>
              <w:rPr>
                <w:rFonts w:ascii="Arial"/>
                <w:color w:val="auto"/>
                <w:sz w:val="21"/>
                <w:highlight w:val="none"/>
              </w:rPr>
            </w:pPr>
          </w:p>
        </w:tc>
      </w:tr>
      <w:tr w14:paraId="2FC5E3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7" w:hRule="atLeast"/>
        </w:trPr>
        <w:tc>
          <w:tcPr>
            <w:tcW w:w="722" w:type="dxa"/>
            <w:tcBorders>
              <w:left w:val="single" w:color="000000" w:sz="2" w:space="0"/>
              <w:bottom w:val="single" w:color="000000" w:sz="2" w:space="0"/>
            </w:tcBorders>
            <w:vAlign w:val="top"/>
          </w:tcPr>
          <w:p w14:paraId="3A6D7E16">
            <w:pPr>
              <w:pStyle w:val="25"/>
              <w:spacing w:before="108" w:line="222" w:lineRule="auto"/>
              <w:ind w:left="172"/>
              <w:rPr>
                <w:color w:val="auto"/>
                <w:highlight w:val="none"/>
              </w:rPr>
            </w:pPr>
            <w:r>
              <w:rPr>
                <w:color w:val="auto"/>
                <w:spacing w:val="-3"/>
                <w:highlight w:val="none"/>
              </w:rPr>
              <w:t>小计</w:t>
            </w:r>
          </w:p>
        </w:tc>
        <w:tc>
          <w:tcPr>
            <w:tcW w:w="1133" w:type="dxa"/>
            <w:tcBorders>
              <w:bottom w:val="single" w:color="000000" w:sz="2" w:space="0"/>
            </w:tcBorders>
            <w:vAlign w:val="top"/>
          </w:tcPr>
          <w:p w14:paraId="1C361B8B">
            <w:pPr>
              <w:pStyle w:val="25"/>
              <w:spacing w:before="107" w:line="226" w:lineRule="auto"/>
              <w:ind w:left="516"/>
              <w:rPr>
                <w:color w:val="auto"/>
                <w:highlight w:val="none"/>
              </w:rPr>
            </w:pPr>
            <w:r>
              <w:rPr>
                <w:color w:val="auto"/>
                <w:highlight w:val="none"/>
                <w14:textOutline w14:w="3831" w14:cap="flat" w14:cmpd="sng">
                  <w14:solidFill>
                    <w14:srgbClr w14:val="000000"/>
                  </w14:solidFill>
                  <w14:prstDash w14:val="solid"/>
                  <w14:miter w14:val="0"/>
                </w14:textOutline>
              </w:rPr>
              <w:t>/</w:t>
            </w:r>
          </w:p>
        </w:tc>
        <w:tc>
          <w:tcPr>
            <w:tcW w:w="1135" w:type="dxa"/>
            <w:tcBorders>
              <w:bottom w:val="single" w:color="000000" w:sz="2" w:space="0"/>
              <w:right w:val="single" w:color="000000" w:sz="2" w:space="0"/>
            </w:tcBorders>
            <w:vAlign w:val="top"/>
          </w:tcPr>
          <w:p w14:paraId="7091F20C">
            <w:pPr>
              <w:rPr>
                <w:rFonts w:ascii="Arial"/>
                <w:color w:val="auto"/>
                <w:sz w:val="21"/>
                <w:highlight w:val="none"/>
              </w:rPr>
            </w:pPr>
          </w:p>
        </w:tc>
        <w:tc>
          <w:tcPr>
            <w:tcW w:w="1293" w:type="dxa"/>
            <w:tcBorders>
              <w:left w:val="single" w:color="000000" w:sz="2" w:space="0"/>
              <w:bottom w:val="single" w:color="000000" w:sz="2" w:space="0"/>
            </w:tcBorders>
            <w:vAlign w:val="top"/>
          </w:tcPr>
          <w:p w14:paraId="139FFF76">
            <w:pPr>
              <w:rPr>
                <w:rFonts w:ascii="Arial"/>
                <w:color w:val="auto"/>
                <w:sz w:val="21"/>
                <w:highlight w:val="none"/>
              </w:rPr>
            </w:pPr>
          </w:p>
        </w:tc>
        <w:tc>
          <w:tcPr>
            <w:tcW w:w="1790" w:type="dxa"/>
            <w:tcBorders>
              <w:bottom w:val="single" w:color="000000" w:sz="2" w:space="0"/>
            </w:tcBorders>
            <w:vAlign w:val="top"/>
          </w:tcPr>
          <w:p w14:paraId="3268752B">
            <w:pPr>
              <w:pStyle w:val="25"/>
              <w:spacing w:before="107" w:line="226" w:lineRule="auto"/>
              <w:ind w:left="850"/>
              <w:rPr>
                <w:color w:val="auto"/>
                <w:highlight w:val="none"/>
              </w:rPr>
            </w:pPr>
            <w:r>
              <w:rPr>
                <w:color w:val="auto"/>
                <w:highlight w:val="none"/>
                <w14:textOutline w14:w="3831" w14:cap="flat" w14:cmpd="sng">
                  <w14:solidFill>
                    <w14:srgbClr w14:val="000000"/>
                  </w14:solidFill>
                  <w14:prstDash w14:val="solid"/>
                  <w14:miter w14:val="0"/>
                </w14:textOutline>
              </w:rPr>
              <w:t>/</w:t>
            </w:r>
          </w:p>
        </w:tc>
        <w:tc>
          <w:tcPr>
            <w:tcW w:w="1857" w:type="dxa"/>
            <w:tcBorders>
              <w:bottom w:val="single" w:color="000000" w:sz="2" w:space="0"/>
            </w:tcBorders>
            <w:vAlign w:val="top"/>
          </w:tcPr>
          <w:p w14:paraId="7487121F">
            <w:pPr>
              <w:pStyle w:val="25"/>
              <w:spacing w:before="107" w:line="226" w:lineRule="auto"/>
              <w:ind w:left="880"/>
              <w:rPr>
                <w:color w:val="auto"/>
                <w:highlight w:val="none"/>
              </w:rPr>
            </w:pPr>
            <w:r>
              <w:rPr>
                <w:color w:val="auto"/>
                <w:highlight w:val="none"/>
                <w14:textOutline w14:w="3831" w14:cap="flat" w14:cmpd="sng">
                  <w14:solidFill>
                    <w14:srgbClr w14:val="000000"/>
                  </w14:solidFill>
                  <w14:prstDash w14:val="solid"/>
                  <w14:miter w14:val="0"/>
                </w14:textOutline>
              </w:rPr>
              <w:t>/</w:t>
            </w:r>
          </w:p>
        </w:tc>
        <w:tc>
          <w:tcPr>
            <w:tcW w:w="1269" w:type="dxa"/>
            <w:tcBorders>
              <w:bottom w:val="single" w:color="000000" w:sz="2" w:space="0"/>
              <w:right w:val="single" w:color="000000" w:sz="2" w:space="0"/>
            </w:tcBorders>
            <w:vAlign w:val="top"/>
          </w:tcPr>
          <w:p w14:paraId="2365377D">
            <w:pPr>
              <w:pStyle w:val="25"/>
              <w:spacing w:before="107" w:line="226" w:lineRule="auto"/>
              <w:ind w:left="578"/>
              <w:rPr>
                <w:color w:val="auto"/>
                <w:highlight w:val="none"/>
              </w:rPr>
            </w:pPr>
            <w:r>
              <w:rPr>
                <w:color w:val="auto"/>
                <w:highlight w:val="none"/>
                <w14:textOutline w14:w="3831" w14:cap="flat" w14:cmpd="sng">
                  <w14:solidFill>
                    <w14:srgbClr w14:val="000000"/>
                  </w14:solidFill>
                  <w14:prstDash w14:val="solid"/>
                  <w14:miter w14:val="0"/>
                </w14:textOutline>
              </w:rPr>
              <w:t>/</w:t>
            </w:r>
          </w:p>
        </w:tc>
      </w:tr>
    </w:tbl>
    <w:p w14:paraId="32DA4B5D">
      <w:pPr>
        <w:pStyle w:val="7"/>
        <w:spacing w:before="29" w:line="221" w:lineRule="auto"/>
        <w:ind w:left="462"/>
        <w:rPr>
          <w:color w:val="auto"/>
          <w:sz w:val="21"/>
          <w:szCs w:val="21"/>
          <w:highlight w:val="none"/>
        </w:rPr>
      </w:pPr>
      <w:r>
        <w:rPr>
          <w:color w:val="auto"/>
          <w:spacing w:val="-13"/>
          <w:sz w:val="21"/>
          <w:szCs w:val="21"/>
          <w:highlight w:val="none"/>
        </w:rPr>
        <w:t>说明：</w:t>
      </w:r>
    </w:p>
    <w:p w14:paraId="67073378">
      <w:pPr>
        <w:pStyle w:val="7"/>
        <w:spacing w:before="156" w:line="359" w:lineRule="auto"/>
        <w:ind w:left="37" w:right="237" w:firstLine="438"/>
        <w:rPr>
          <w:color w:val="auto"/>
          <w:sz w:val="21"/>
          <w:szCs w:val="21"/>
          <w:highlight w:val="none"/>
        </w:rPr>
      </w:pPr>
      <w:r>
        <w:rPr>
          <w:color w:val="auto"/>
          <w:spacing w:val="-2"/>
          <w:sz w:val="21"/>
          <w:szCs w:val="21"/>
          <w:highlight w:val="none"/>
        </w:rPr>
        <w:t>1、本清单用于计算政府采购价格评审优惠应享受的政府采购政策价格扣除。提供附件</w:t>
      </w:r>
      <w:r>
        <w:rPr>
          <w:color w:val="auto"/>
          <w:spacing w:val="-19"/>
          <w:sz w:val="21"/>
          <w:szCs w:val="21"/>
          <w:highlight w:val="none"/>
        </w:rPr>
        <w:t xml:space="preserve"> </w:t>
      </w:r>
      <w:r>
        <w:rPr>
          <w:color w:val="auto"/>
          <w:spacing w:val="-2"/>
          <w:sz w:val="21"/>
          <w:szCs w:val="21"/>
          <w:highlight w:val="none"/>
        </w:rPr>
        <w:t>10-1、</w:t>
      </w:r>
      <w:r>
        <w:rPr>
          <w:color w:val="auto"/>
          <w:sz w:val="21"/>
          <w:szCs w:val="21"/>
          <w:highlight w:val="none"/>
        </w:rPr>
        <w:t xml:space="preserve"> </w:t>
      </w:r>
      <w:r>
        <w:rPr>
          <w:color w:val="auto"/>
          <w:spacing w:val="-1"/>
          <w:sz w:val="21"/>
          <w:szCs w:val="21"/>
          <w:highlight w:val="none"/>
        </w:rPr>
        <w:t>附件</w:t>
      </w:r>
      <w:r>
        <w:rPr>
          <w:color w:val="auto"/>
          <w:spacing w:val="-28"/>
          <w:sz w:val="21"/>
          <w:szCs w:val="21"/>
          <w:highlight w:val="none"/>
        </w:rPr>
        <w:t xml:space="preserve"> </w:t>
      </w:r>
      <w:r>
        <w:rPr>
          <w:color w:val="auto"/>
          <w:spacing w:val="-1"/>
          <w:sz w:val="21"/>
          <w:szCs w:val="21"/>
          <w:highlight w:val="none"/>
        </w:rPr>
        <w:t>10-2</w:t>
      </w:r>
      <w:r>
        <w:rPr>
          <w:color w:val="auto"/>
          <w:spacing w:val="-27"/>
          <w:sz w:val="21"/>
          <w:szCs w:val="21"/>
          <w:highlight w:val="none"/>
        </w:rPr>
        <w:t xml:space="preserve"> </w:t>
      </w:r>
      <w:r>
        <w:rPr>
          <w:color w:val="auto"/>
          <w:spacing w:val="-1"/>
          <w:sz w:val="21"/>
          <w:szCs w:val="21"/>
          <w:highlight w:val="none"/>
        </w:rPr>
        <w:t>的，且提供的货物为小型、微型企业制造的，包括视同小</w:t>
      </w:r>
      <w:r>
        <w:rPr>
          <w:color w:val="auto"/>
          <w:spacing w:val="-2"/>
          <w:sz w:val="21"/>
          <w:szCs w:val="21"/>
          <w:highlight w:val="none"/>
        </w:rPr>
        <w:t>型、微型企业，享受评审中价</w:t>
      </w:r>
      <w:r>
        <w:rPr>
          <w:color w:val="auto"/>
          <w:sz w:val="21"/>
          <w:szCs w:val="21"/>
          <w:highlight w:val="none"/>
        </w:rPr>
        <w:t xml:space="preserve"> </w:t>
      </w:r>
      <w:r>
        <w:rPr>
          <w:color w:val="auto"/>
          <w:spacing w:val="2"/>
          <w:sz w:val="21"/>
          <w:szCs w:val="21"/>
          <w:highlight w:val="none"/>
        </w:rPr>
        <w:t>格扣除的监狱企业、残疾人福利性单位制造的货物。货物制造商类型填写小型、微型企业或监狱</w:t>
      </w:r>
    </w:p>
    <w:p w14:paraId="2C75B315">
      <w:pPr>
        <w:pStyle w:val="7"/>
        <w:spacing w:line="221" w:lineRule="auto"/>
        <w:ind w:left="40"/>
        <w:rPr>
          <w:color w:val="auto"/>
          <w:sz w:val="21"/>
          <w:szCs w:val="21"/>
          <w:highlight w:val="none"/>
        </w:rPr>
      </w:pPr>
      <w:r>
        <w:rPr>
          <w:color w:val="auto"/>
          <w:spacing w:val="-3"/>
          <w:sz w:val="21"/>
          <w:szCs w:val="21"/>
          <w:highlight w:val="none"/>
        </w:rPr>
        <w:t>企业或残疾人福利性单位。</w:t>
      </w:r>
    </w:p>
    <w:p w14:paraId="2A8361CC">
      <w:pPr>
        <w:pStyle w:val="7"/>
        <w:spacing w:before="156" w:line="408" w:lineRule="exact"/>
        <w:ind w:left="462"/>
        <w:rPr>
          <w:color w:val="auto"/>
          <w:sz w:val="21"/>
          <w:szCs w:val="21"/>
          <w:highlight w:val="none"/>
        </w:rPr>
      </w:pPr>
      <w:r>
        <w:rPr>
          <w:color w:val="auto"/>
          <w:spacing w:val="-5"/>
          <w:position w:val="15"/>
          <w:sz w:val="21"/>
          <w:szCs w:val="21"/>
          <w:highlight w:val="none"/>
        </w:rPr>
        <w:t>2、栏目</w:t>
      </w:r>
      <w:r>
        <w:rPr>
          <w:color w:val="auto"/>
          <w:spacing w:val="49"/>
          <w:position w:val="15"/>
          <w:sz w:val="21"/>
          <w:szCs w:val="21"/>
          <w:highlight w:val="none"/>
        </w:rPr>
        <w:t xml:space="preserve"> </w:t>
      </w:r>
      <w:r>
        <w:rPr>
          <w:color w:val="auto"/>
          <w:spacing w:val="-5"/>
          <w:position w:val="15"/>
          <w:sz w:val="21"/>
          <w:szCs w:val="21"/>
          <w:highlight w:val="none"/>
        </w:rPr>
        <w:t>4“价格”为综合单价，包含该货物所有隐含的内容</w:t>
      </w:r>
      <w:r>
        <w:rPr>
          <w:color w:val="auto"/>
          <w:spacing w:val="-6"/>
          <w:position w:val="15"/>
          <w:sz w:val="21"/>
          <w:szCs w:val="21"/>
          <w:highlight w:val="none"/>
        </w:rPr>
        <w:t>，</w:t>
      </w:r>
      <w:r>
        <w:rPr>
          <w:color w:val="auto"/>
          <w:spacing w:val="54"/>
          <w:position w:val="15"/>
          <w:sz w:val="21"/>
          <w:szCs w:val="21"/>
          <w:highlight w:val="none"/>
        </w:rPr>
        <w:t xml:space="preserve"> </w:t>
      </w:r>
      <w:r>
        <w:rPr>
          <w:color w:val="auto"/>
          <w:spacing w:val="-6"/>
          <w:position w:val="15"/>
          <w:sz w:val="21"/>
          <w:szCs w:val="21"/>
          <w:highlight w:val="none"/>
        </w:rPr>
        <w:t>如运输费、保险费、安装调试</w:t>
      </w:r>
    </w:p>
    <w:p w14:paraId="6EFCD747">
      <w:pPr>
        <w:pStyle w:val="7"/>
        <w:spacing w:before="1" w:line="220" w:lineRule="auto"/>
        <w:ind w:left="48"/>
        <w:rPr>
          <w:color w:val="auto"/>
          <w:sz w:val="21"/>
          <w:szCs w:val="21"/>
          <w:highlight w:val="none"/>
        </w:rPr>
      </w:pPr>
      <w:r>
        <w:rPr>
          <w:color w:val="auto"/>
          <w:spacing w:val="-2"/>
          <w:sz w:val="21"/>
          <w:szCs w:val="21"/>
          <w:highlight w:val="none"/>
        </w:rPr>
        <w:t>费、管理费和利润等。</w:t>
      </w:r>
    </w:p>
    <w:p w14:paraId="4DABDB80">
      <w:pPr>
        <w:pStyle w:val="7"/>
        <w:spacing w:before="157" w:line="409" w:lineRule="exact"/>
        <w:ind w:left="464"/>
        <w:rPr>
          <w:color w:val="auto"/>
          <w:sz w:val="21"/>
          <w:szCs w:val="21"/>
          <w:highlight w:val="none"/>
        </w:rPr>
      </w:pPr>
      <w:r>
        <w:rPr>
          <w:color w:val="auto"/>
          <w:spacing w:val="-1"/>
          <w:position w:val="15"/>
          <w:sz w:val="21"/>
          <w:szCs w:val="21"/>
          <w:highlight w:val="none"/>
        </w:rPr>
        <w:t>3、投标人在投标截止时间前修改“开标一览表”中的投标报价的，应按第二章第</w:t>
      </w:r>
      <w:r>
        <w:rPr>
          <w:color w:val="auto"/>
          <w:spacing w:val="36"/>
          <w:position w:val="15"/>
          <w:sz w:val="21"/>
          <w:szCs w:val="21"/>
          <w:highlight w:val="none"/>
        </w:rPr>
        <w:t xml:space="preserve"> </w:t>
      </w:r>
      <w:r>
        <w:rPr>
          <w:color w:val="auto"/>
          <w:spacing w:val="-1"/>
          <w:position w:val="15"/>
          <w:sz w:val="21"/>
          <w:szCs w:val="21"/>
          <w:highlight w:val="none"/>
        </w:rPr>
        <w:t>13.7 款规</w:t>
      </w:r>
    </w:p>
    <w:p w14:paraId="18FB10B9">
      <w:pPr>
        <w:pStyle w:val="7"/>
        <w:spacing w:before="1" w:line="219" w:lineRule="auto"/>
        <w:ind w:left="42"/>
        <w:rPr>
          <w:color w:val="auto"/>
          <w:sz w:val="21"/>
          <w:szCs w:val="21"/>
          <w:highlight w:val="none"/>
        </w:rPr>
      </w:pPr>
      <w:r>
        <w:rPr>
          <w:color w:val="auto"/>
          <w:spacing w:val="-4"/>
          <w:sz w:val="21"/>
          <w:szCs w:val="21"/>
          <w:highlight w:val="none"/>
        </w:rPr>
        <w:t>定修改本表相应内容。否则， 评审时涉及本表所有</w:t>
      </w:r>
      <w:r>
        <w:rPr>
          <w:color w:val="auto"/>
          <w:spacing w:val="-5"/>
          <w:sz w:val="21"/>
          <w:szCs w:val="21"/>
          <w:highlight w:val="none"/>
        </w:rPr>
        <w:t>优惠不予以考虑。</w:t>
      </w:r>
    </w:p>
    <w:p w14:paraId="608E025E">
      <w:pPr>
        <w:spacing w:line="249" w:lineRule="auto"/>
        <w:rPr>
          <w:rFonts w:ascii="Arial"/>
          <w:color w:val="auto"/>
          <w:sz w:val="21"/>
          <w:highlight w:val="none"/>
        </w:rPr>
      </w:pPr>
    </w:p>
    <w:p w14:paraId="5356DBF2">
      <w:pPr>
        <w:spacing w:line="250" w:lineRule="auto"/>
        <w:rPr>
          <w:rFonts w:ascii="Arial"/>
          <w:color w:val="auto"/>
          <w:sz w:val="21"/>
          <w:highlight w:val="none"/>
        </w:rPr>
      </w:pPr>
    </w:p>
    <w:p w14:paraId="66D78D18">
      <w:pPr>
        <w:pStyle w:val="7"/>
        <w:spacing w:before="68" w:line="220" w:lineRule="auto"/>
        <w:ind w:left="39"/>
        <w:rPr>
          <w:color w:val="auto"/>
          <w:sz w:val="21"/>
          <w:szCs w:val="21"/>
          <w:highlight w:val="none"/>
        </w:rPr>
      </w:pPr>
      <w:r>
        <w:rPr>
          <w:color w:val="auto"/>
          <w:spacing w:val="-3"/>
          <w:sz w:val="21"/>
          <w:szCs w:val="21"/>
          <w:highlight w:val="none"/>
        </w:rPr>
        <w:t>投标人名称（盖单位章</w:t>
      </w:r>
      <w:r>
        <w:rPr>
          <w:color w:val="auto"/>
          <w:spacing w:val="-7"/>
          <w:sz w:val="21"/>
          <w:szCs w:val="21"/>
          <w:highlight w:val="none"/>
        </w:rPr>
        <w:t>）：</w:t>
      </w:r>
    </w:p>
    <w:p w14:paraId="2DFCA163">
      <w:pPr>
        <w:pStyle w:val="7"/>
        <w:spacing w:before="158" w:line="220" w:lineRule="auto"/>
        <w:ind w:left="37"/>
        <w:rPr>
          <w:color w:val="auto"/>
          <w:sz w:val="21"/>
          <w:szCs w:val="21"/>
          <w:highlight w:val="none"/>
        </w:rPr>
      </w:pPr>
      <w:r>
        <w:rPr>
          <w:color w:val="auto"/>
          <w:spacing w:val="-5"/>
          <w:sz w:val="21"/>
          <w:szCs w:val="21"/>
          <w:highlight w:val="none"/>
        </w:rPr>
        <w:t>法定代表人（单位负责人）或其委托代理人（签字或印章</w:t>
      </w:r>
      <w:r>
        <w:rPr>
          <w:color w:val="auto"/>
          <w:spacing w:val="-11"/>
          <w:sz w:val="21"/>
          <w:szCs w:val="21"/>
          <w:highlight w:val="none"/>
        </w:rPr>
        <w:t>）：</w:t>
      </w:r>
      <w:r>
        <w:rPr>
          <w:color w:val="auto"/>
          <w:spacing w:val="13"/>
          <w:sz w:val="21"/>
          <w:szCs w:val="21"/>
          <w:highlight w:val="none"/>
        </w:rPr>
        <w:t xml:space="preserve"> </w:t>
      </w:r>
      <w:r>
        <w:rPr>
          <w:color w:val="auto"/>
          <w:sz w:val="21"/>
          <w:szCs w:val="21"/>
          <w:highlight w:val="none"/>
          <w:u w:val="single" w:color="auto"/>
        </w:rPr>
        <w:t xml:space="preserve">       </w:t>
      </w:r>
    </w:p>
    <w:p w14:paraId="2AA18677">
      <w:pPr>
        <w:pStyle w:val="7"/>
        <w:spacing w:before="157" w:line="221" w:lineRule="auto"/>
        <w:ind w:left="73"/>
        <w:rPr>
          <w:color w:val="auto"/>
          <w:sz w:val="21"/>
          <w:szCs w:val="21"/>
          <w:highlight w:val="none"/>
        </w:rPr>
      </w:pPr>
      <w:r>
        <w:rPr>
          <w:color w:val="auto"/>
          <w:spacing w:val="-27"/>
          <w:sz w:val="21"/>
          <w:szCs w:val="21"/>
          <w:highlight w:val="none"/>
        </w:rPr>
        <w:t>日期：</w:t>
      </w:r>
      <w:r>
        <w:rPr>
          <w:color w:val="auto"/>
          <w:spacing w:val="7"/>
          <w:sz w:val="21"/>
          <w:szCs w:val="21"/>
          <w:highlight w:val="none"/>
        </w:rPr>
        <w:t xml:space="preserve">        </w:t>
      </w:r>
      <w:r>
        <w:rPr>
          <w:color w:val="auto"/>
          <w:spacing w:val="-27"/>
          <w:sz w:val="21"/>
          <w:szCs w:val="21"/>
          <w:highlight w:val="none"/>
        </w:rPr>
        <w:t>年</w:t>
      </w:r>
      <w:r>
        <w:rPr>
          <w:color w:val="auto"/>
          <w:spacing w:val="34"/>
          <w:sz w:val="21"/>
          <w:szCs w:val="21"/>
          <w:highlight w:val="none"/>
        </w:rPr>
        <w:t xml:space="preserve">   </w:t>
      </w:r>
      <w:r>
        <w:rPr>
          <w:color w:val="auto"/>
          <w:spacing w:val="-27"/>
          <w:sz w:val="21"/>
          <w:szCs w:val="21"/>
          <w:highlight w:val="none"/>
        </w:rPr>
        <w:t>月</w:t>
      </w:r>
      <w:r>
        <w:rPr>
          <w:color w:val="auto"/>
          <w:spacing w:val="9"/>
          <w:sz w:val="21"/>
          <w:szCs w:val="21"/>
          <w:highlight w:val="none"/>
        </w:rPr>
        <w:t xml:space="preserve">   </w:t>
      </w:r>
      <w:r>
        <w:rPr>
          <w:color w:val="auto"/>
          <w:spacing w:val="-27"/>
          <w:sz w:val="21"/>
          <w:szCs w:val="21"/>
          <w:highlight w:val="none"/>
        </w:rPr>
        <w:t>日</w:t>
      </w:r>
    </w:p>
    <w:p w14:paraId="2535FC12">
      <w:pPr>
        <w:spacing w:line="479" w:lineRule="auto"/>
        <w:rPr>
          <w:rFonts w:ascii="Arial"/>
          <w:color w:val="auto"/>
          <w:sz w:val="21"/>
          <w:highlight w:val="none"/>
        </w:rPr>
      </w:pPr>
    </w:p>
    <w:p w14:paraId="11ACC69D">
      <w:pPr>
        <w:spacing w:line="479" w:lineRule="auto"/>
        <w:rPr>
          <w:rFonts w:ascii="Arial"/>
          <w:color w:val="auto"/>
          <w:sz w:val="21"/>
          <w:highlight w:val="none"/>
        </w:rPr>
      </w:pPr>
    </w:p>
    <w:p w14:paraId="1C4B598C">
      <w:pPr>
        <w:spacing w:line="479" w:lineRule="auto"/>
        <w:rPr>
          <w:rFonts w:ascii="Arial"/>
          <w:color w:val="auto"/>
          <w:sz w:val="21"/>
          <w:highlight w:val="none"/>
        </w:rPr>
      </w:pPr>
    </w:p>
    <w:p w14:paraId="4FBA0649">
      <w:pPr>
        <w:spacing w:line="479" w:lineRule="auto"/>
        <w:rPr>
          <w:rFonts w:ascii="Arial"/>
          <w:color w:val="auto"/>
          <w:sz w:val="21"/>
          <w:highlight w:val="none"/>
        </w:rPr>
      </w:pPr>
    </w:p>
    <w:p w14:paraId="462875FB">
      <w:pPr>
        <w:spacing w:line="479" w:lineRule="auto"/>
        <w:rPr>
          <w:rFonts w:ascii="Arial"/>
          <w:color w:val="auto"/>
          <w:sz w:val="21"/>
          <w:highlight w:val="none"/>
        </w:rPr>
      </w:pPr>
    </w:p>
    <w:p w14:paraId="1A42662D">
      <w:pPr>
        <w:spacing w:before="69" w:line="215" w:lineRule="auto"/>
        <w:ind w:left="48"/>
        <w:outlineLvl w:val="9"/>
        <w:rPr>
          <w:rFonts w:ascii="黑体" w:hAnsi="黑体" w:eastAsia="黑体" w:cs="黑体"/>
          <w:color w:val="auto"/>
          <w:sz w:val="21"/>
          <w:szCs w:val="21"/>
          <w:highlight w:val="none"/>
        </w:rPr>
      </w:pPr>
      <w:r>
        <w:rPr>
          <w:rFonts w:ascii="黑体" w:hAnsi="黑体" w:eastAsia="黑体" w:cs="黑体"/>
          <w:color w:val="auto"/>
          <w:spacing w:val="-2"/>
          <w:sz w:val="21"/>
          <w:szCs w:val="21"/>
          <w:highlight w:val="none"/>
        </w:rPr>
        <w:t>附件</w:t>
      </w:r>
      <w:r>
        <w:rPr>
          <w:rFonts w:ascii="黑体" w:hAnsi="黑体" w:eastAsia="黑体" w:cs="黑体"/>
          <w:color w:val="auto"/>
          <w:spacing w:val="-33"/>
          <w:sz w:val="21"/>
          <w:szCs w:val="21"/>
          <w:highlight w:val="none"/>
        </w:rPr>
        <w:t xml:space="preserve"> </w:t>
      </w:r>
      <w:r>
        <w:rPr>
          <w:rFonts w:ascii="黑体" w:hAnsi="黑体" w:eastAsia="黑体" w:cs="黑体"/>
          <w:color w:val="auto"/>
          <w:spacing w:val="-2"/>
          <w:sz w:val="21"/>
          <w:szCs w:val="21"/>
          <w:highlight w:val="none"/>
        </w:rPr>
        <w:t>10-2 残疾人福利性单位声明函</w:t>
      </w:r>
    </w:p>
    <w:p w14:paraId="214A4FA1">
      <w:pPr>
        <w:spacing w:line="326" w:lineRule="auto"/>
        <w:rPr>
          <w:rFonts w:ascii="Arial"/>
          <w:color w:val="auto"/>
          <w:sz w:val="21"/>
          <w:highlight w:val="none"/>
        </w:rPr>
      </w:pPr>
    </w:p>
    <w:p w14:paraId="562917D1">
      <w:pPr>
        <w:spacing w:line="327" w:lineRule="auto"/>
        <w:rPr>
          <w:rFonts w:ascii="Arial"/>
          <w:color w:val="auto"/>
          <w:sz w:val="21"/>
          <w:highlight w:val="none"/>
        </w:rPr>
      </w:pPr>
    </w:p>
    <w:p w14:paraId="21763223">
      <w:pPr>
        <w:spacing w:before="89" w:line="219" w:lineRule="auto"/>
        <w:ind w:left="2884"/>
        <w:rPr>
          <w:rFonts w:ascii="黑体" w:hAnsi="黑体" w:eastAsia="黑体" w:cs="黑体"/>
          <w:color w:val="auto"/>
          <w:sz w:val="27"/>
          <w:szCs w:val="27"/>
          <w:highlight w:val="none"/>
        </w:rPr>
      </w:pPr>
      <w:r>
        <w:rPr>
          <w:rFonts w:ascii="黑体" w:hAnsi="黑体" w:eastAsia="黑体" w:cs="黑体"/>
          <w:color w:val="auto"/>
          <w:spacing w:val="20"/>
          <w:sz w:val="27"/>
          <w:szCs w:val="27"/>
          <w:highlight w:val="none"/>
          <w14:textOutline w14:w="5050" w14:cap="flat" w14:cmpd="sng">
            <w14:solidFill>
              <w14:srgbClr w14:val="000000"/>
            </w14:solidFill>
            <w14:prstDash w14:val="solid"/>
            <w14:miter w14:val="0"/>
          </w14:textOutline>
        </w:rPr>
        <w:t>残疾人福利性单位声明函</w:t>
      </w:r>
    </w:p>
    <w:p w14:paraId="0C973BAB">
      <w:pPr>
        <w:spacing w:line="219" w:lineRule="auto"/>
        <w:rPr>
          <w:rFonts w:ascii="黑体" w:hAnsi="黑体" w:eastAsia="黑体" w:cs="黑体"/>
          <w:color w:val="auto"/>
          <w:sz w:val="27"/>
          <w:szCs w:val="27"/>
          <w:highlight w:val="none"/>
        </w:rPr>
      </w:pPr>
    </w:p>
    <w:p w14:paraId="7F81EE24">
      <w:pPr>
        <w:pStyle w:val="7"/>
        <w:spacing w:before="68" w:line="221" w:lineRule="auto"/>
        <w:ind w:left="2748"/>
        <w:rPr>
          <w:color w:val="auto"/>
          <w:sz w:val="21"/>
          <w:szCs w:val="21"/>
          <w:highlight w:val="none"/>
        </w:rPr>
      </w:pPr>
      <w:r>
        <w:rPr>
          <w:color w:val="auto"/>
          <w:spacing w:val="9"/>
          <w:sz w:val="21"/>
          <w:szCs w:val="21"/>
          <w:highlight w:val="none"/>
          <w14:textOutline w14:w="3831" w14:cap="flat" w14:cmpd="sng">
            <w14:solidFill>
              <w14:srgbClr w14:val="000000"/>
            </w14:solidFill>
            <w14:prstDash w14:val="solid"/>
            <w14:miter w14:val="0"/>
          </w14:textOutline>
        </w:rPr>
        <w:t>(不属于残疾人福利性单位的无需填写)</w:t>
      </w:r>
    </w:p>
    <w:p w14:paraId="5B54A978">
      <w:pPr>
        <w:spacing w:line="246" w:lineRule="auto"/>
        <w:rPr>
          <w:rFonts w:ascii="Arial"/>
          <w:color w:val="auto"/>
          <w:sz w:val="21"/>
          <w:highlight w:val="none"/>
        </w:rPr>
      </w:pPr>
    </w:p>
    <w:p w14:paraId="56ADEB96">
      <w:pPr>
        <w:spacing w:line="246" w:lineRule="auto"/>
        <w:rPr>
          <w:rFonts w:ascii="Arial"/>
          <w:color w:val="auto"/>
          <w:sz w:val="21"/>
          <w:highlight w:val="none"/>
        </w:rPr>
      </w:pPr>
    </w:p>
    <w:p w14:paraId="71B75710">
      <w:pPr>
        <w:pStyle w:val="7"/>
        <w:spacing w:before="68" w:line="360" w:lineRule="auto"/>
        <w:ind w:left="36" w:right="47" w:firstLine="443"/>
        <w:jc w:val="both"/>
        <w:rPr>
          <w:color w:val="auto"/>
          <w:sz w:val="21"/>
          <w:szCs w:val="21"/>
          <w:highlight w:val="none"/>
        </w:rPr>
      </w:pPr>
      <w:r>
        <w:rPr>
          <w:color w:val="auto"/>
          <w:spacing w:val="13"/>
          <w:sz w:val="21"/>
          <w:szCs w:val="21"/>
          <w:highlight w:val="none"/>
        </w:rPr>
        <w:t>本单位郑重声明，根据《财政部民政部中国</w:t>
      </w:r>
      <w:r>
        <w:rPr>
          <w:color w:val="auto"/>
          <w:spacing w:val="12"/>
          <w:sz w:val="21"/>
          <w:szCs w:val="21"/>
          <w:highlight w:val="none"/>
        </w:rPr>
        <w:t>残疾人联合会关于促进残疾人就业政府采购</w:t>
      </w:r>
      <w:r>
        <w:rPr>
          <w:color w:val="auto"/>
          <w:sz w:val="21"/>
          <w:szCs w:val="21"/>
          <w:highlight w:val="none"/>
        </w:rPr>
        <w:t xml:space="preserve"> </w:t>
      </w:r>
      <w:r>
        <w:rPr>
          <w:color w:val="auto"/>
          <w:spacing w:val="7"/>
          <w:sz w:val="21"/>
          <w:szCs w:val="21"/>
          <w:highlight w:val="none"/>
        </w:rPr>
        <w:t>政策的通知》（财库〔2017〕141</w:t>
      </w:r>
      <w:r>
        <w:rPr>
          <w:color w:val="auto"/>
          <w:spacing w:val="-23"/>
          <w:sz w:val="21"/>
          <w:szCs w:val="21"/>
          <w:highlight w:val="none"/>
        </w:rPr>
        <w:t xml:space="preserve"> </w:t>
      </w:r>
      <w:r>
        <w:rPr>
          <w:color w:val="auto"/>
          <w:spacing w:val="7"/>
          <w:sz w:val="21"/>
          <w:szCs w:val="21"/>
          <w:highlight w:val="none"/>
        </w:rPr>
        <w:t>号）的规定，本单位为符合条件的残疾人福利性单位，且本</w:t>
      </w:r>
      <w:r>
        <w:rPr>
          <w:color w:val="auto"/>
          <w:sz w:val="21"/>
          <w:szCs w:val="21"/>
          <w:highlight w:val="none"/>
        </w:rPr>
        <w:t xml:space="preserve"> </w:t>
      </w:r>
      <w:r>
        <w:rPr>
          <w:color w:val="auto"/>
          <w:spacing w:val="6"/>
          <w:sz w:val="21"/>
          <w:szCs w:val="21"/>
          <w:highlight w:val="none"/>
        </w:rPr>
        <w:t>单位参加</w:t>
      </w:r>
      <w:r>
        <w:rPr>
          <w:color w:val="auto"/>
          <w:spacing w:val="-79"/>
          <w:sz w:val="21"/>
          <w:szCs w:val="21"/>
          <w:highlight w:val="none"/>
        </w:rPr>
        <w:t xml:space="preserve"> </w:t>
      </w:r>
      <w:r>
        <w:rPr>
          <w:color w:val="auto"/>
          <w:spacing w:val="2"/>
          <w:sz w:val="21"/>
          <w:szCs w:val="21"/>
          <w:highlight w:val="none"/>
          <w:u w:val="single" w:color="auto"/>
        </w:rPr>
        <w:t xml:space="preserve">            </w:t>
      </w:r>
      <w:r>
        <w:rPr>
          <w:color w:val="auto"/>
          <w:spacing w:val="-92"/>
          <w:sz w:val="21"/>
          <w:szCs w:val="21"/>
          <w:highlight w:val="none"/>
        </w:rPr>
        <w:t xml:space="preserve"> </w:t>
      </w:r>
      <w:r>
        <w:rPr>
          <w:color w:val="auto"/>
          <w:spacing w:val="6"/>
          <w:sz w:val="21"/>
          <w:szCs w:val="21"/>
          <w:highlight w:val="none"/>
        </w:rPr>
        <w:t>单位的</w:t>
      </w:r>
      <w:r>
        <w:rPr>
          <w:color w:val="auto"/>
          <w:spacing w:val="-95"/>
          <w:sz w:val="21"/>
          <w:szCs w:val="21"/>
          <w:highlight w:val="none"/>
        </w:rPr>
        <w:t xml:space="preserve"> </w:t>
      </w:r>
      <w:r>
        <w:rPr>
          <w:color w:val="auto"/>
          <w:spacing w:val="2"/>
          <w:sz w:val="21"/>
          <w:szCs w:val="21"/>
          <w:highlight w:val="none"/>
          <w:u w:val="single" w:color="auto"/>
        </w:rPr>
        <w:t xml:space="preserve">            </w:t>
      </w:r>
      <w:r>
        <w:rPr>
          <w:color w:val="auto"/>
          <w:spacing w:val="-91"/>
          <w:sz w:val="21"/>
          <w:szCs w:val="21"/>
          <w:highlight w:val="none"/>
        </w:rPr>
        <w:t xml:space="preserve"> </w:t>
      </w:r>
      <w:r>
        <w:rPr>
          <w:color w:val="auto"/>
          <w:spacing w:val="6"/>
          <w:sz w:val="21"/>
          <w:szCs w:val="21"/>
          <w:highlight w:val="none"/>
        </w:rPr>
        <w:t>项目采购活动提供本单位制造的货物（由本单位承</w:t>
      </w:r>
      <w:r>
        <w:rPr>
          <w:color w:val="auto"/>
          <w:sz w:val="21"/>
          <w:szCs w:val="21"/>
          <w:highlight w:val="none"/>
        </w:rPr>
        <w:t xml:space="preserve"> </w:t>
      </w:r>
      <w:r>
        <w:rPr>
          <w:color w:val="auto"/>
          <w:spacing w:val="10"/>
          <w:sz w:val="21"/>
          <w:szCs w:val="21"/>
          <w:highlight w:val="none"/>
        </w:rPr>
        <w:t>担工程/提供服务</w:t>
      </w:r>
      <w:r>
        <w:rPr>
          <w:color w:val="auto"/>
          <w:spacing w:val="-1"/>
          <w:sz w:val="21"/>
          <w:szCs w:val="21"/>
          <w:highlight w:val="none"/>
        </w:rPr>
        <w:t>），</w:t>
      </w:r>
      <w:r>
        <w:rPr>
          <w:color w:val="auto"/>
          <w:spacing w:val="10"/>
          <w:sz w:val="21"/>
          <w:szCs w:val="21"/>
          <w:highlight w:val="none"/>
        </w:rPr>
        <w:t>或者提供其他残疾人福利性单位制造的货物（不包括使用非残疾</w:t>
      </w:r>
      <w:r>
        <w:rPr>
          <w:color w:val="auto"/>
          <w:spacing w:val="9"/>
          <w:sz w:val="21"/>
          <w:szCs w:val="21"/>
          <w:highlight w:val="none"/>
        </w:rPr>
        <w:t>人福利</w:t>
      </w:r>
    </w:p>
    <w:p w14:paraId="2F79FD7A">
      <w:pPr>
        <w:pStyle w:val="7"/>
        <w:spacing w:line="219" w:lineRule="auto"/>
        <w:ind w:left="39"/>
        <w:rPr>
          <w:color w:val="auto"/>
          <w:sz w:val="21"/>
          <w:szCs w:val="21"/>
          <w:highlight w:val="none"/>
        </w:rPr>
      </w:pPr>
      <w:r>
        <w:rPr>
          <w:color w:val="auto"/>
          <w:spacing w:val="9"/>
          <w:sz w:val="21"/>
          <w:szCs w:val="21"/>
          <w:highlight w:val="none"/>
        </w:rPr>
        <w:t>性单位注册商标的货物）。</w:t>
      </w:r>
    </w:p>
    <w:p w14:paraId="4D43E822">
      <w:pPr>
        <w:pStyle w:val="7"/>
        <w:spacing w:before="158" w:line="220" w:lineRule="auto"/>
        <w:ind w:left="479"/>
        <w:rPr>
          <w:color w:val="auto"/>
          <w:sz w:val="21"/>
          <w:szCs w:val="21"/>
          <w:highlight w:val="none"/>
        </w:rPr>
      </w:pPr>
      <w:r>
        <w:rPr>
          <w:color w:val="auto"/>
          <w:spacing w:val="10"/>
          <w:sz w:val="21"/>
          <w:szCs w:val="21"/>
          <w:highlight w:val="none"/>
        </w:rPr>
        <w:t>本单位对上述声明的真实性负责。如有虚假，将依法承担相应责任。</w:t>
      </w:r>
    </w:p>
    <w:p w14:paraId="10A16FF0">
      <w:pPr>
        <w:spacing w:line="299" w:lineRule="auto"/>
        <w:rPr>
          <w:rFonts w:ascii="Arial"/>
          <w:color w:val="auto"/>
          <w:sz w:val="21"/>
          <w:highlight w:val="none"/>
        </w:rPr>
      </w:pPr>
    </w:p>
    <w:p w14:paraId="166E8ACC">
      <w:pPr>
        <w:spacing w:line="300" w:lineRule="auto"/>
        <w:rPr>
          <w:rFonts w:ascii="Arial"/>
          <w:color w:val="auto"/>
          <w:sz w:val="21"/>
          <w:highlight w:val="none"/>
        </w:rPr>
      </w:pPr>
    </w:p>
    <w:p w14:paraId="4A961315">
      <w:pPr>
        <w:spacing w:line="300" w:lineRule="auto"/>
        <w:rPr>
          <w:rFonts w:ascii="Arial"/>
          <w:color w:val="auto"/>
          <w:sz w:val="21"/>
          <w:highlight w:val="none"/>
        </w:rPr>
      </w:pPr>
    </w:p>
    <w:p w14:paraId="475B2708">
      <w:pPr>
        <w:pStyle w:val="7"/>
        <w:spacing w:before="69" w:line="220" w:lineRule="auto"/>
        <w:ind w:left="3817"/>
        <w:rPr>
          <w:color w:val="auto"/>
          <w:sz w:val="21"/>
          <w:szCs w:val="21"/>
          <w:highlight w:val="none"/>
        </w:rPr>
      </w:pPr>
      <w:r>
        <w:rPr>
          <w:color w:val="auto"/>
          <w:spacing w:val="8"/>
          <w:sz w:val="21"/>
          <w:szCs w:val="21"/>
          <w:highlight w:val="none"/>
        </w:rPr>
        <w:t>单位名称（盖章</w:t>
      </w:r>
      <w:r>
        <w:rPr>
          <w:color w:val="auto"/>
          <w:spacing w:val="13"/>
          <w:sz w:val="21"/>
          <w:szCs w:val="21"/>
          <w:highlight w:val="none"/>
        </w:rPr>
        <w:t>）：</w:t>
      </w:r>
    </w:p>
    <w:p w14:paraId="4EED12C0">
      <w:pPr>
        <w:pStyle w:val="7"/>
        <w:spacing w:before="159" w:line="221" w:lineRule="auto"/>
        <w:ind w:left="3934"/>
        <w:rPr>
          <w:color w:val="auto"/>
          <w:sz w:val="21"/>
          <w:szCs w:val="21"/>
          <w:highlight w:val="none"/>
        </w:rPr>
      </w:pPr>
      <w:r>
        <w:rPr>
          <w:color w:val="auto"/>
          <w:spacing w:val="-23"/>
          <w:sz w:val="21"/>
          <w:szCs w:val="21"/>
          <w:highlight w:val="none"/>
        </w:rPr>
        <w:t>日</w:t>
      </w:r>
      <w:r>
        <w:rPr>
          <w:color w:val="auto"/>
          <w:spacing w:val="23"/>
          <w:sz w:val="21"/>
          <w:szCs w:val="21"/>
          <w:highlight w:val="none"/>
        </w:rPr>
        <w:t xml:space="preserve">  </w:t>
      </w:r>
      <w:r>
        <w:rPr>
          <w:color w:val="auto"/>
          <w:spacing w:val="-23"/>
          <w:sz w:val="21"/>
          <w:szCs w:val="21"/>
          <w:highlight w:val="none"/>
        </w:rPr>
        <w:t>期：</w:t>
      </w:r>
    </w:p>
    <w:p w14:paraId="6011D275">
      <w:pPr>
        <w:spacing w:line="219" w:lineRule="auto"/>
        <w:rPr>
          <w:rFonts w:ascii="黑体" w:hAnsi="黑体" w:eastAsia="黑体" w:cs="黑体"/>
          <w:color w:val="auto"/>
          <w:sz w:val="27"/>
          <w:szCs w:val="27"/>
          <w:highlight w:val="none"/>
        </w:rPr>
        <w:sectPr>
          <w:headerReference r:id="rId85" w:type="default"/>
          <w:footerReference r:id="rId86" w:type="default"/>
          <w:pgSz w:w="11905" w:h="16839"/>
          <w:pgMar w:top="400" w:right="1196" w:bottom="1155" w:left="1488" w:header="0" w:footer="993" w:gutter="0"/>
          <w:pgBorders>
            <w:top w:val="none" w:sz="0" w:space="0"/>
            <w:left w:val="none" w:sz="0" w:space="0"/>
            <w:bottom w:val="none" w:sz="0" w:space="0"/>
            <w:right w:val="none" w:sz="0" w:space="0"/>
          </w:pgBorders>
          <w:pgNumType w:fmt="decimal"/>
          <w:cols w:space="720" w:num="1"/>
        </w:sectPr>
      </w:pPr>
    </w:p>
    <w:p w14:paraId="335AE97E">
      <w:pPr>
        <w:spacing w:line="348" w:lineRule="auto"/>
        <w:rPr>
          <w:rFonts w:ascii="Arial"/>
          <w:color w:val="auto"/>
          <w:sz w:val="21"/>
          <w:highlight w:val="none"/>
        </w:rPr>
      </w:pPr>
    </w:p>
    <w:p w14:paraId="536789B3">
      <w:pPr>
        <w:spacing w:before="68" w:line="219" w:lineRule="auto"/>
        <w:ind w:left="48"/>
        <w:rPr>
          <w:rFonts w:ascii="黑体" w:hAnsi="黑体" w:eastAsia="黑体" w:cs="黑体"/>
          <w:color w:val="auto"/>
          <w:sz w:val="21"/>
          <w:szCs w:val="21"/>
          <w:highlight w:val="none"/>
        </w:rPr>
      </w:pPr>
      <w:r>
        <w:rPr>
          <w:rFonts w:ascii="黑体" w:hAnsi="黑体" w:eastAsia="黑体" w:cs="黑体"/>
          <w:color w:val="auto"/>
          <w:spacing w:val="-3"/>
          <w:sz w:val="21"/>
          <w:szCs w:val="21"/>
          <w:highlight w:val="none"/>
        </w:rPr>
        <w:t>附件</w:t>
      </w:r>
      <w:r>
        <w:rPr>
          <w:rFonts w:ascii="黑体" w:hAnsi="黑体" w:eastAsia="黑体" w:cs="黑体"/>
          <w:color w:val="auto"/>
          <w:spacing w:val="-23"/>
          <w:sz w:val="21"/>
          <w:szCs w:val="21"/>
          <w:highlight w:val="none"/>
        </w:rPr>
        <w:t xml:space="preserve"> </w:t>
      </w:r>
      <w:r>
        <w:rPr>
          <w:rFonts w:ascii="黑体" w:hAnsi="黑体" w:eastAsia="黑体" w:cs="黑体"/>
          <w:color w:val="auto"/>
          <w:spacing w:val="-3"/>
          <w:sz w:val="21"/>
          <w:szCs w:val="21"/>
          <w:highlight w:val="none"/>
        </w:rPr>
        <w:t>10-3 监狱企业证明资料</w:t>
      </w:r>
    </w:p>
    <w:p w14:paraId="5BDFDAED">
      <w:pPr>
        <w:spacing w:line="338" w:lineRule="auto"/>
        <w:rPr>
          <w:rFonts w:ascii="Arial"/>
          <w:color w:val="auto"/>
          <w:sz w:val="21"/>
          <w:highlight w:val="none"/>
        </w:rPr>
      </w:pPr>
    </w:p>
    <w:p w14:paraId="63EC99F8">
      <w:pPr>
        <w:pStyle w:val="7"/>
        <w:spacing w:before="88" w:line="225" w:lineRule="auto"/>
        <w:ind w:left="3378"/>
        <w:outlineLvl w:val="9"/>
        <w:rPr>
          <w:color w:val="auto"/>
          <w:sz w:val="27"/>
          <w:szCs w:val="27"/>
          <w:highlight w:val="none"/>
        </w:rPr>
      </w:pPr>
      <w:r>
        <w:rPr>
          <w:color w:val="auto"/>
          <w:spacing w:val="9"/>
          <w:sz w:val="27"/>
          <w:szCs w:val="27"/>
          <w:highlight w:val="none"/>
          <w14:textOutline w14:w="5050" w14:cap="flat" w14:cmpd="sng">
            <w14:solidFill>
              <w14:srgbClr w14:val="000000"/>
            </w14:solidFill>
            <w14:prstDash w14:val="solid"/>
            <w14:miter w14:val="0"/>
          </w14:textOutline>
        </w:rPr>
        <w:t>监狱企业证明资料</w:t>
      </w:r>
    </w:p>
    <w:p w14:paraId="4CEAEE7C">
      <w:pPr>
        <w:pStyle w:val="7"/>
        <w:spacing w:before="203" w:line="220" w:lineRule="auto"/>
        <w:ind w:left="3085"/>
        <w:rPr>
          <w:color w:val="auto"/>
          <w:sz w:val="21"/>
          <w:szCs w:val="21"/>
          <w:highlight w:val="none"/>
        </w:rPr>
      </w:pPr>
      <w:r>
        <w:rPr>
          <w:color w:val="auto"/>
          <w:spacing w:val="8"/>
          <w:sz w:val="21"/>
          <w:szCs w:val="21"/>
          <w:highlight w:val="none"/>
          <w14:textOutline w14:w="3831" w14:cap="flat" w14:cmpd="sng">
            <w14:solidFill>
              <w14:srgbClr w14:val="000000"/>
            </w14:solidFill>
            <w14:prstDash w14:val="solid"/>
            <w14:miter w14:val="0"/>
          </w14:textOutline>
        </w:rPr>
        <w:t>(不属于监狱企业的无需提供)</w:t>
      </w:r>
    </w:p>
    <w:p w14:paraId="359F9956">
      <w:pPr>
        <w:pStyle w:val="7"/>
        <w:spacing w:before="157" w:line="408" w:lineRule="exact"/>
        <w:ind w:right="17"/>
        <w:jc w:val="right"/>
        <w:rPr>
          <w:color w:val="auto"/>
          <w:sz w:val="21"/>
          <w:szCs w:val="21"/>
          <w:highlight w:val="none"/>
        </w:rPr>
      </w:pPr>
      <w:r>
        <w:rPr>
          <w:color w:val="auto"/>
          <w:spacing w:val="-1"/>
          <w:position w:val="15"/>
          <w:sz w:val="21"/>
          <w:szCs w:val="21"/>
          <w:highlight w:val="none"/>
        </w:rPr>
        <w:t>备注：按《财政部司法部关于政府采购支持监狱企业发展有关问题的通知》</w:t>
      </w:r>
      <w:r>
        <w:rPr>
          <w:color w:val="auto"/>
          <w:spacing w:val="-56"/>
          <w:position w:val="15"/>
          <w:sz w:val="21"/>
          <w:szCs w:val="21"/>
          <w:highlight w:val="none"/>
        </w:rPr>
        <w:t xml:space="preserve"> </w:t>
      </w:r>
      <w:r>
        <w:rPr>
          <w:color w:val="auto"/>
          <w:spacing w:val="-1"/>
          <w:position w:val="15"/>
          <w:sz w:val="21"/>
          <w:szCs w:val="21"/>
          <w:highlight w:val="none"/>
        </w:rPr>
        <w:t>(财库〔</w:t>
      </w:r>
      <w:r>
        <w:rPr>
          <w:color w:val="auto"/>
          <w:spacing w:val="-2"/>
          <w:position w:val="15"/>
          <w:sz w:val="21"/>
          <w:szCs w:val="21"/>
          <w:highlight w:val="none"/>
        </w:rPr>
        <w:t>2014〕68</w:t>
      </w:r>
    </w:p>
    <w:p w14:paraId="2EEBCE3F">
      <w:pPr>
        <w:pStyle w:val="7"/>
        <w:spacing w:before="1" w:line="219" w:lineRule="auto"/>
        <w:ind w:left="42"/>
        <w:rPr>
          <w:color w:val="auto"/>
          <w:sz w:val="21"/>
          <w:szCs w:val="21"/>
          <w:highlight w:val="none"/>
        </w:rPr>
      </w:pPr>
      <w:r>
        <w:rPr>
          <w:color w:val="auto"/>
          <w:spacing w:val="-1"/>
          <w:sz w:val="21"/>
          <w:szCs w:val="21"/>
          <w:highlight w:val="none"/>
        </w:rPr>
        <w:t>号)文件规定提供证明文件（复印件）。</w:t>
      </w:r>
    </w:p>
    <w:p w14:paraId="3523C6FB">
      <w:pPr>
        <w:spacing w:line="219" w:lineRule="auto"/>
        <w:rPr>
          <w:color w:val="auto"/>
          <w:sz w:val="21"/>
          <w:szCs w:val="21"/>
          <w:highlight w:val="none"/>
        </w:rPr>
        <w:sectPr>
          <w:headerReference r:id="rId87" w:type="default"/>
          <w:footerReference r:id="rId88" w:type="default"/>
          <w:pgSz w:w="11905" w:h="16839"/>
          <w:pgMar w:top="1094" w:right="1431" w:bottom="1155" w:left="1488" w:header="1080" w:footer="993" w:gutter="0"/>
          <w:pgBorders>
            <w:top w:val="none" w:sz="0" w:space="0"/>
            <w:left w:val="none" w:sz="0" w:space="0"/>
            <w:bottom w:val="none" w:sz="0" w:space="0"/>
            <w:right w:val="none" w:sz="0" w:space="0"/>
          </w:pgBorders>
          <w:pgNumType w:fmt="decimal"/>
          <w:cols w:space="720" w:num="1"/>
        </w:sectPr>
      </w:pPr>
    </w:p>
    <w:p w14:paraId="314AB560">
      <w:pPr>
        <w:spacing w:line="303" w:lineRule="auto"/>
        <w:rPr>
          <w:rFonts w:ascii="Arial"/>
          <w:color w:val="auto"/>
          <w:sz w:val="21"/>
          <w:highlight w:val="none"/>
        </w:rPr>
      </w:pPr>
    </w:p>
    <w:p w14:paraId="3FC47AD9">
      <w:pPr>
        <w:spacing w:line="304" w:lineRule="auto"/>
        <w:rPr>
          <w:rFonts w:ascii="Arial"/>
          <w:color w:val="auto"/>
          <w:sz w:val="21"/>
          <w:highlight w:val="none"/>
        </w:rPr>
      </w:pPr>
    </w:p>
    <w:p w14:paraId="426127C3">
      <w:pPr>
        <w:spacing w:line="304" w:lineRule="auto"/>
        <w:rPr>
          <w:rFonts w:ascii="Arial"/>
          <w:color w:val="auto"/>
          <w:sz w:val="21"/>
          <w:highlight w:val="none"/>
        </w:rPr>
      </w:pPr>
    </w:p>
    <w:p w14:paraId="7418F5F7">
      <w:pPr>
        <w:spacing w:before="68" w:line="219" w:lineRule="auto"/>
        <w:ind w:left="48"/>
        <w:rPr>
          <w:rFonts w:ascii="黑体" w:hAnsi="黑体" w:eastAsia="黑体" w:cs="黑体"/>
          <w:color w:val="auto"/>
          <w:sz w:val="21"/>
          <w:szCs w:val="21"/>
          <w:highlight w:val="none"/>
        </w:rPr>
      </w:pPr>
      <w:r>
        <w:rPr>
          <w:rFonts w:ascii="黑体" w:hAnsi="黑体" w:eastAsia="黑体" w:cs="黑体"/>
          <w:color w:val="auto"/>
          <w:spacing w:val="-1"/>
          <w:sz w:val="21"/>
          <w:szCs w:val="21"/>
          <w:highlight w:val="none"/>
        </w:rPr>
        <w:t>附件</w:t>
      </w:r>
      <w:r>
        <w:rPr>
          <w:rFonts w:ascii="黑体" w:hAnsi="黑体" w:eastAsia="黑体" w:cs="黑体"/>
          <w:color w:val="auto"/>
          <w:spacing w:val="-10"/>
          <w:sz w:val="21"/>
          <w:szCs w:val="21"/>
          <w:highlight w:val="none"/>
        </w:rPr>
        <w:t xml:space="preserve"> </w:t>
      </w:r>
      <w:r>
        <w:rPr>
          <w:rFonts w:ascii="黑体" w:hAnsi="黑体" w:eastAsia="黑体" w:cs="黑体"/>
          <w:color w:val="auto"/>
          <w:spacing w:val="-1"/>
          <w:sz w:val="21"/>
          <w:szCs w:val="21"/>
          <w:highlight w:val="none"/>
        </w:rPr>
        <w:t>10-4</w:t>
      </w:r>
      <w:r>
        <w:rPr>
          <w:rFonts w:ascii="黑体" w:hAnsi="黑体" w:eastAsia="黑体" w:cs="黑体"/>
          <w:color w:val="auto"/>
          <w:spacing w:val="29"/>
          <w:sz w:val="21"/>
          <w:szCs w:val="21"/>
          <w:highlight w:val="none"/>
        </w:rPr>
        <w:t xml:space="preserve"> </w:t>
      </w:r>
      <w:r>
        <w:rPr>
          <w:rFonts w:ascii="黑体" w:hAnsi="黑体" w:eastAsia="黑体" w:cs="黑体"/>
          <w:color w:val="auto"/>
          <w:spacing w:val="-1"/>
          <w:sz w:val="21"/>
          <w:szCs w:val="21"/>
          <w:highlight w:val="none"/>
        </w:rPr>
        <w:t>强制采购或者优先采购产品的证明材料</w:t>
      </w:r>
    </w:p>
    <w:p w14:paraId="4B46F8B1">
      <w:pPr>
        <w:spacing w:line="337" w:lineRule="auto"/>
        <w:rPr>
          <w:rFonts w:ascii="Arial"/>
          <w:color w:val="auto"/>
          <w:sz w:val="21"/>
          <w:highlight w:val="none"/>
        </w:rPr>
      </w:pPr>
    </w:p>
    <w:p w14:paraId="55A375A9">
      <w:pPr>
        <w:spacing w:before="88" w:line="224" w:lineRule="auto"/>
        <w:ind w:left="2121"/>
        <w:outlineLvl w:val="9"/>
        <w:rPr>
          <w:rFonts w:ascii="黑体" w:hAnsi="黑体" w:eastAsia="黑体" w:cs="黑体"/>
          <w:color w:val="auto"/>
          <w:sz w:val="27"/>
          <w:szCs w:val="27"/>
          <w:highlight w:val="none"/>
        </w:rPr>
      </w:pPr>
      <w:r>
        <w:rPr>
          <w:rFonts w:ascii="黑体" w:hAnsi="黑体" w:eastAsia="黑体" w:cs="黑体"/>
          <w:color w:val="auto"/>
          <w:spacing w:val="9"/>
          <w:sz w:val="27"/>
          <w:szCs w:val="27"/>
          <w:highlight w:val="none"/>
          <w14:textOutline w14:w="5050" w14:cap="flat" w14:cmpd="sng">
            <w14:solidFill>
              <w14:srgbClr w14:val="000000"/>
            </w14:solidFill>
            <w14:prstDash w14:val="solid"/>
            <w14:miter w14:val="0"/>
          </w14:textOutline>
        </w:rPr>
        <w:t>强制采购或者优先采购产品的证明材料</w:t>
      </w:r>
    </w:p>
    <w:p w14:paraId="56BF855A">
      <w:pPr>
        <w:pStyle w:val="7"/>
        <w:spacing w:before="205" w:line="220" w:lineRule="auto"/>
        <w:ind w:left="2196"/>
        <w:rPr>
          <w:color w:val="auto"/>
          <w:sz w:val="21"/>
          <w:szCs w:val="21"/>
          <w:highlight w:val="none"/>
        </w:rPr>
      </w:pPr>
      <w:r>
        <w:rPr>
          <w:color w:val="auto"/>
          <w:spacing w:val="10"/>
          <w:sz w:val="21"/>
          <w:szCs w:val="21"/>
          <w:highlight w:val="none"/>
          <w14:textOutline w14:w="3831" w14:cap="flat" w14:cmpd="sng">
            <w14:solidFill>
              <w14:srgbClr w14:val="000000"/>
            </w14:solidFill>
            <w14:prstDash w14:val="solid"/>
            <w14:miter w14:val="0"/>
          </w14:textOutline>
        </w:rPr>
        <w:t>(不属于强制采购或者优先采购产品的无需提供)</w:t>
      </w:r>
    </w:p>
    <w:p w14:paraId="1416DD64">
      <w:pPr>
        <w:spacing w:line="249" w:lineRule="auto"/>
        <w:rPr>
          <w:rFonts w:ascii="Arial"/>
          <w:color w:val="auto"/>
          <w:sz w:val="21"/>
          <w:highlight w:val="none"/>
        </w:rPr>
      </w:pPr>
    </w:p>
    <w:p w14:paraId="6E4C740A">
      <w:pPr>
        <w:spacing w:line="250" w:lineRule="auto"/>
        <w:rPr>
          <w:rFonts w:ascii="Arial"/>
          <w:color w:val="auto"/>
          <w:sz w:val="21"/>
          <w:highlight w:val="none"/>
        </w:rPr>
      </w:pPr>
    </w:p>
    <w:p w14:paraId="493517B1">
      <w:pPr>
        <w:pStyle w:val="7"/>
        <w:spacing w:before="68" w:line="409" w:lineRule="exact"/>
        <w:ind w:right="20"/>
        <w:jc w:val="right"/>
        <w:rPr>
          <w:color w:val="auto"/>
          <w:sz w:val="21"/>
          <w:szCs w:val="21"/>
          <w:highlight w:val="none"/>
        </w:rPr>
      </w:pPr>
      <w:r>
        <w:rPr>
          <w:color w:val="auto"/>
          <w:spacing w:val="-1"/>
          <w:position w:val="15"/>
          <w:sz w:val="21"/>
          <w:szCs w:val="21"/>
          <w:highlight w:val="none"/>
        </w:rPr>
        <w:t>说明：投标人提供的产品属于强制采购或者优先采购的，应按第二章第</w:t>
      </w:r>
      <w:r>
        <w:rPr>
          <w:color w:val="auto"/>
          <w:spacing w:val="-26"/>
          <w:position w:val="15"/>
          <w:sz w:val="21"/>
          <w:szCs w:val="21"/>
          <w:highlight w:val="none"/>
        </w:rPr>
        <w:t xml:space="preserve"> </w:t>
      </w:r>
      <w:r>
        <w:rPr>
          <w:color w:val="auto"/>
          <w:spacing w:val="-1"/>
          <w:position w:val="15"/>
          <w:sz w:val="21"/>
          <w:szCs w:val="21"/>
          <w:highlight w:val="none"/>
        </w:rPr>
        <w:t>33.6</w:t>
      </w:r>
      <w:r>
        <w:rPr>
          <w:color w:val="auto"/>
          <w:spacing w:val="-43"/>
          <w:position w:val="15"/>
          <w:sz w:val="21"/>
          <w:szCs w:val="21"/>
          <w:highlight w:val="none"/>
        </w:rPr>
        <w:t xml:space="preserve"> </w:t>
      </w:r>
      <w:r>
        <w:rPr>
          <w:color w:val="auto"/>
          <w:spacing w:val="-1"/>
          <w:position w:val="15"/>
          <w:sz w:val="21"/>
          <w:szCs w:val="21"/>
          <w:highlight w:val="none"/>
        </w:rPr>
        <w:t>款规定提供证明</w:t>
      </w:r>
    </w:p>
    <w:p w14:paraId="2F743CC4">
      <w:pPr>
        <w:pStyle w:val="7"/>
        <w:spacing w:line="219" w:lineRule="auto"/>
        <w:ind w:left="37"/>
        <w:rPr>
          <w:color w:val="auto"/>
          <w:sz w:val="21"/>
          <w:szCs w:val="21"/>
          <w:highlight w:val="none"/>
        </w:rPr>
      </w:pPr>
      <w:r>
        <w:rPr>
          <w:color w:val="auto"/>
          <w:spacing w:val="-4"/>
          <w:sz w:val="21"/>
          <w:szCs w:val="21"/>
          <w:highlight w:val="none"/>
        </w:rPr>
        <w:t>材料和本章本节附页</w:t>
      </w:r>
      <w:r>
        <w:rPr>
          <w:color w:val="auto"/>
          <w:spacing w:val="-46"/>
          <w:sz w:val="21"/>
          <w:szCs w:val="21"/>
          <w:highlight w:val="none"/>
        </w:rPr>
        <w:t xml:space="preserve"> </w:t>
      </w:r>
      <w:r>
        <w:rPr>
          <w:color w:val="auto"/>
          <w:spacing w:val="-4"/>
          <w:sz w:val="21"/>
          <w:szCs w:val="21"/>
          <w:highlight w:val="none"/>
        </w:rPr>
        <w:t xml:space="preserve">2“优先采购产品清单”， </w:t>
      </w:r>
      <w:r>
        <w:rPr>
          <w:color w:val="auto"/>
          <w:spacing w:val="-5"/>
          <w:sz w:val="21"/>
          <w:szCs w:val="21"/>
          <w:highlight w:val="none"/>
        </w:rPr>
        <w:t>并加盖投标人单位章。</w:t>
      </w:r>
    </w:p>
    <w:p w14:paraId="27DA61AE">
      <w:pPr>
        <w:spacing w:line="219" w:lineRule="auto"/>
        <w:rPr>
          <w:color w:val="auto"/>
          <w:sz w:val="21"/>
          <w:szCs w:val="21"/>
          <w:highlight w:val="none"/>
        </w:rPr>
        <w:sectPr>
          <w:footerReference r:id="rId89" w:type="default"/>
          <w:pgSz w:w="11905" w:h="16839"/>
          <w:pgMar w:top="1094" w:right="1431" w:bottom="1155" w:left="1488" w:header="1080" w:footer="993" w:gutter="0"/>
          <w:pgBorders>
            <w:top w:val="none" w:sz="0" w:space="0"/>
            <w:left w:val="none" w:sz="0" w:space="0"/>
            <w:bottom w:val="none" w:sz="0" w:space="0"/>
            <w:right w:val="none" w:sz="0" w:space="0"/>
          </w:pgBorders>
          <w:pgNumType w:fmt="decimal"/>
          <w:cols w:space="720" w:num="1"/>
        </w:sectPr>
      </w:pPr>
    </w:p>
    <w:p w14:paraId="5196260A">
      <w:pPr>
        <w:spacing w:line="246" w:lineRule="auto"/>
        <w:rPr>
          <w:rFonts w:ascii="Arial"/>
          <w:color w:val="auto"/>
          <w:sz w:val="21"/>
          <w:highlight w:val="none"/>
        </w:rPr>
      </w:pPr>
      <w:r>
        <w:rPr>
          <w:color w:val="auto"/>
          <w:highlight w:val="none"/>
        </w:rPr>
        <w:pict>
          <v:shape id="_x0000_s1088" o:spid="_x0000_s1088" style="position:absolute;left:0pt;margin-left:74.4pt;margin-top:54pt;height:0.75pt;width:449.25pt;mso-position-horizontal-relative:page;mso-position-vertical-relative:page;z-index:251718656;mso-width-relative:page;mso-height-relative:page;" fillcolor="#000000" filled="t" stroked="f" coordsize="8985,15" o:allowincell="f" path="m0,14l8984,14,8984,0,0,0,0,14xe">
            <v:path/>
            <v:fill on="t" focussize="0,0"/>
            <v:stroke on="f"/>
            <v:imagedata o:title=""/>
            <o:lock v:ext="edit"/>
          </v:shape>
        </w:pict>
      </w:r>
    </w:p>
    <w:p w14:paraId="4057CC92">
      <w:pPr>
        <w:spacing w:line="247" w:lineRule="auto"/>
        <w:rPr>
          <w:rFonts w:ascii="Arial"/>
          <w:color w:val="auto"/>
          <w:sz w:val="21"/>
          <w:highlight w:val="none"/>
        </w:rPr>
      </w:pPr>
    </w:p>
    <w:p w14:paraId="05C401C6">
      <w:pPr>
        <w:spacing w:line="247" w:lineRule="auto"/>
        <w:rPr>
          <w:rFonts w:ascii="Arial"/>
          <w:color w:val="auto"/>
          <w:sz w:val="21"/>
          <w:highlight w:val="none"/>
        </w:rPr>
      </w:pPr>
    </w:p>
    <w:p w14:paraId="45DCBEB0">
      <w:pPr>
        <w:spacing w:line="247" w:lineRule="auto"/>
        <w:rPr>
          <w:rFonts w:ascii="Arial"/>
          <w:color w:val="auto"/>
          <w:sz w:val="21"/>
          <w:highlight w:val="none"/>
        </w:rPr>
      </w:pPr>
    </w:p>
    <w:p w14:paraId="3D490E9B">
      <w:pPr>
        <w:spacing w:line="247" w:lineRule="auto"/>
        <w:rPr>
          <w:rFonts w:ascii="Arial"/>
          <w:color w:val="auto"/>
          <w:sz w:val="21"/>
          <w:highlight w:val="none"/>
        </w:rPr>
      </w:pPr>
    </w:p>
    <w:p w14:paraId="7774D3E0">
      <w:pPr>
        <w:spacing w:line="247" w:lineRule="auto"/>
        <w:rPr>
          <w:rFonts w:ascii="Arial"/>
          <w:color w:val="auto"/>
          <w:sz w:val="21"/>
          <w:highlight w:val="none"/>
        </w:rPr>
      </w:pPr>
    </w:p>
    <w:p w14:paraId="55DBBEC4">
      <w:pPr>
        <w:spacing w:before="69" w:line="221" w:lineRule="auto"/>
        <w:ind w:left="48"/>
        <w:outlineLvl w:val="9"/>
        <w:rPr>
          <w:rFonts w:ascii="黑体" w:hAnsi="黑体" w:eastAsia="黑体" w:cs="黑体"/>
          <w:color w:val="auto"/>
          <w:sz w:val="21"/>
          <w:szCs w:val="21"/>
          <w:highlight w:val="none"/>
        </w:rPr>
      </w:pPr>
      <w:r>
        <w:rPr>
          <w:rFonts w:ascii="黑体" w:hAnsi="黑体" w:eastAsia="黑体" w:cs="黑体"/>
          <w:color w:val="auto"/>
          <w:spacing w:val="-1"/>
          <w:sz w:val="21"/>
          <w:szCs w:val="21"/>
          <w:highlight w:val="none"/>
        </w:rPr>
        <w:t>附页</w:t>
      </w:r>
      <w:r>
        <w:rPr>
          <w:rFonts w:ascii="黑体" w:hAnsi="黑体" w:eastAsia="黑体" w:cs="黑体"/>
          <w:color w:val="auto"/>
          <w:spacing w:val="-31"/>
          <w:sz w:val="21"/>
          <w:szCs w:val="21"/>
          <w:highlight w:val="none"/>
        </w:rPr>
        <w:t xml:space="preserve"> </w:t>
      </w:r>
      <w:r>
        <w:rPr>
          <w:rFonts w:ascii="黑体" w:hAnsi="黑体" w:eastAsia="黑体" w:cs="黑体"/>
          <w:color w:val="auto"/>
          <w:spacing w:val="-1"/>
          <w:sz w:val="21"/>
          <w:szCs w:val="21"/>
          <w:highlight w:val="none"/>
        </w:rPr>
        <w:t>2</w:t>
      </w:r>
      <w:r>
        <w:rPr>
          <w:rFonts w:ascii="黑体" w:hAnsi="黑体" w:eastAsia="黑体" w:cs="黑体"/>
          <w:color w:val="auto"/>
          <w:spacing w:val="15"/>
          <w:sz w:val="21"/>
          <w:szCs w:val="21"/>
          <w:highlight w:val="none"/>
        </w:rPr>
        <w:t xml:space="preserve">  </w:t>
      </w:r>
      <w:r>
        <w:rPr>
          <w:rFonts w:ascii="黑体" w:hAnsi="黑体" w:eastAsia="黑体" w:cs="黑体"/>
          <w:color w:val="auto"/>
          <w:spacing w:val="-1"/>
          <w:sz w:val="21"/>
          <w:szCs w:val="21"/>
          <w:highlight w:val="none"/>
        </w:rPr>
        <w:t>优先采购产品清单</w:t>
      </w:r>
    </w:p>
    <w:p w14:paraId="2C2D4CD3">
      <w:pPr>
        <w:spacing w:line="332" w:lineRule="auto"/>
        <w:rPr>
          <w:rFonts w:ascii="Arial"/>
          <w:color w:val="auto"/>
          <w:sz w:val="21"/>
          <w:highlight w:val="none"/>
        </w:rPr>
      </w:pPr>
    </w:p>
    <w:p w14:paraId="419215AC">
      <w:pPr>
        <w:spacing w:before="87" w:line="225" w:lineRule="auto"/>
        <w:ind w:left="3374"/>
        <w:rPr>
          <w:rFonts w:ascii="黑体" w:hAnsi="黑体" w:eastAsia="黑体" w:cs="黑体"/>
          <w:color w:val="auto"/>
          <w:sz w:val="27"/>
          <w:szCs w:val="27"/>
          <w:highlight w:val="none"/>
        </w:rPr>
      </w:pPr>
      <w:r>
        <w:rPr>
          <w:rFonts w:ascii="黑体" w:hAnsi="黑体" w:eastAsia="黑体" w:cs="黑体"/>
          <w:color w:val="auto"/>
          <w:spacing w:val="9"/>
          <w:sz w:val="27"/>
          <w:szCs w:val="27"/>
          <w:highlight w:val="none"/>
          <w14:textOutline w14:w="5050" w14:cap="flat" w14:cmpd="sng">
            <w14:solidFill>
              <w14:srgbClr w14:val="000000"/>
            </w14:solidFill>
            <w14:prstDash w14:val="solid"/>
            <w14:miter w14:val="0"/>
          </w14:textOutline>
        </w:rPr>
        <w:t>优先采购产品清单</w:t>
      </w:r>
    </w:p>
    <w:p w14:paraId="61765319">
      <w:pPr>
        <w:pStyle w:val="7"/>
        <w:spacing w:before="208" w:line="220" w:lineRule="auto"/>
        <w:ind w:left="36"/>
        <w:rPr>
          <w:color w:val="auto"/>
          <w:sz w:val="21"/>
          <w:szCs w:val="21"/>
          <w:highlight w:val="none"/>
        </w:rPr>
      </w:pPr>
      <w:r>
        <w:rPr>
          <w:color w:val="auto"/>
          <w:sz w:val="21"/>
          <w:szCs w:val="21"/>
          <w:highlight w:val="none"/>
        </w:rPr>
        <w:t>采购计划编号/委托代理编号：</w:t>
      </w:r>
      <w:r>
        <w:rPr>
          <w:color w:val="auto"/>
          <w:sz w:val="21"/>
          <w:szCs w:val="21"/>
          <w:highlight w:val="none"/>
          <w:u w:val="single" w:color="auto"/>
        </w:rPr>
        <w:t xml:space="preserve">              </w:t>
      </w:r>
      <w:r>
        <w:rPr>
          <w:color w:val="auto"/>
          <w:sz w:val="21"/>
          <w:szCs w:val="21"/>
          <w:highlight w:val="none"/>
        </w:rPr>
        <w:t xml:space="preserve">        </w:t>
      </w:r>
      <w:r>
        <w:rPr>
          <w:color w:val="auto"/>
          <w:spacing w:val="-1"/>
          <w:sz w:val="21"/>
          <w:szCs w:val="21"/>
          <w:highlight w:val="none"/>
        </w:rPr>
        <w:t>项目名称：</w:t>
      </w:r>
      <w:r>
        <w:rPr>
          <w:color w:val="auto"/>
          <w:sz w:val="21"/>
          <w:szCs w:val="21"/>
          <w:highlight w:val="none"/>
          <w:u w:val="single" w:color="auto"/>
        </w:rPr>
        <w:t xml:space="preserve">                    </w:t>
      </w:r>
    </w:p>
    <w:p w14:paraId="721B2720">
      <w:pPr>
        <w:pStyle w:val="7"/>
        <w:spacing w:before="157" w:line="222" w:lineRule="auto"/>
        <w:ind w:left="37"/>
        <w:rPr>
          <w:color w:val="auto"/>
          <w:sz w:val="21"/>
          <w:szCs w:val="21"/>
          <w:highlight w:val="none"/>
        </w:rPr>
      </w:pPr>
      <w:r>
        <w:rPr>
          <w:color w:val="auto"/>
          <w:spacing w:val="-27"/>
          <w:w w:val="98"/>
          <w:sz w:val="21"/>
          <w:szCs w:val="21"/>
          <w:highlight w:val="none"/>
        </w:rPr>
        <w:t>包</w:t>
      </w:r>
      <w:r>
        <w:rPr>
          <w:color w:val="auto"/>
          <w:spacing w:val="3"/>
          <w:sz w:val="21"/>
          <w:szCs w:val="21"/>
          <w:highlight w:val="none"/>
        </w:rPr>
        <w:t xml:space="preserve">       </w:t>
      </w:r>
      <w:r>
        <w:rPr>
          <w:color w:val="auto"/>
          <w:spacing w:val="-27"/>
          <w:w w:val="98"/>
          <w:sz w:val="21"/>
          <w:szCs w:val="21"/>
          <w:highlight w:val="none"/>
        </w:rPr>
        <w:t>号：</w:t>
      </w:r>
      <w:r>
        <w:rPr>
          <w:color w:val="auto"/>
          <w:spacing w:val="-32"/>
          <w:sz w:val="21"/>
          <w:szCs w:val="21"/>
          <w:highlight w:val="none"/>
        </w:rPr>
        <w:t xml:space="preserve"> </w:t>
      </w:r>
      <w:r>
        <w:rPr>
          <w:color w:val="auto"/>
          <w:spacing w:val="8"/>
          <w:sz w:val="21"/>
          <w:szCs w:val="21"/>
          <w:highlight w:val="none"/>
          <w:u w:val="single" w:color="auto"/>
        </w:rPr>
        <w:t xml:space="preserve">             </w:t>
      </w:r>
      <w:r>
        <w:rPr>
          <w:color w:val="auto"/>
          <w:sz w:val="21"/>
          <w:szCs w:val="21"/>
          <w:highlight w:val="none"/>
        </w:rPr>
        <w:t xml:space="preserve">                      </w:t>
      </w:r>
      <w:r>
        <w:rPr>
          <w:color w:val="auto"/>
          <w:spacing w:val="-27"/>
          <w:w w:val="98"/>
          <w:sz w:val="21"/>
          <w:szCs w:val="21"/>
          <w:highlight w:val="none"/>
        </w:rPr>
        <w:t>包名称：</w:t>
      </w:r>
      <w:r>
        <w:rPr>
          <w:color w:val="auto"/>
          <w:spacing w:val="14"/>
          <w:sz w:val="21"/>
          <w:szCs w:val="21"/>
          <w:highlight w:val="none"/>
        </w:rPr>
        <w:t xml:space="preserve"> </w:t>
      </w:r>
      <w:r>
        <w:rPr>
          <w:color w:val="auto"/>
          <w:sz w:val="21"/>
          <w:szCs w:val="21"/>
          <w:highlight w:val="none"/>
          <w:u w:val="single" w:color="auto"/>
        </w:rPr>
        <w:t xml:space="preserve">                       </w:t>
      </w:r>
    </w:p>
    <w:p w14:paraId="30693B07">
      <w:pPr>
        <w:spacing w:line="125" w:lineRule="exact"/>
        <w:rPr>
          <w:color w:val="auto"/>
          <w:highlight w:val="none"/>
        </w:rPr>
      </w:pPr>
    </w:p>
    <w:tbl>
      <w:tblPr>
        <w:tblStyle w:val="24"/>
        <w:tblW w:w="8767" w:type="dxa"/>
        <w:tblInd w:w="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9"/>
        <w:gridCol w:w="1727"/>
        <w:gridCol w:w="1130"/>
        <w:gridCol w:w="1408"/>
        <w:gridCol w:w="1973"/>
        <w:gridCol w:w="1850"/>
      </w:tblGrid>
      <w:tr w14:paraId="5534FD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6" w:hRule="atLeast"/>
        </w:trPr>
        <w:tc>
          <w:tcPr>
            <w:tcW w:w="8767" w:type="dxa"/>
            <w:gridSpan w:val="6"/>
            <w:tcBorders>
              <w:top w:val="single" w:color="000000" w:sz="2" w:space="0"/>
              <w:left w:val="single" w:color="000000" w:sz="2" w:space="0"/>
              <w:right w:val="single" w:color="000000" w:sz="2" w:space="0"/>
            </w:tcBorders>
            <w:vAlign w:val="top"/>
          </w:tcPr>
          <w:p w14:paraId="1A82FA08">
            <w:pPr>
              <w:spacing w:before="57" w:line="466" w:lineRule="exact"/>
              <w:ind w:left="624"/>
              <w:rPr>
                <w:rFonts w:ascii="黑体" w:hAnsi="黑体" w:eastAsia="黑体" w:cs="黑体"/>
                <w:color w:val="auto"/>
                <w:sz w:val="24"/>
                <w:szCs w:val="24"/>
                <w:highlight w:val="none"/>
              </w:rPr>
            </w:pPr>
            <w:r>
              <w:rPr>
                <w:rFonts w:ascii="黑体" w:hAnsi="黑体" w:eastAsia="黑体" w:cs="黑体"/>
                <w:color w:val="auto"/>
                <w:spacing w:val="-7"/>
                <w:position w:val="17"/>
                <w:sz w:val="24"/>
                <w:szCs w:val="24"/>
                <w:highlight w:val="none"/>
              </w:rPr>
              <w:t>以下为投标人提供的政府采购优先采购产品</w:t>
            </w:r>
            <w:r>
              <w:rPr>
                <w:rFonts w:ascii="黑体" w:hAnsi="黑体" w:eastAsia="黑体" w:cs="黑体"/>
                <w:color w:val="auto"/>
                <w:spacing w:val="-8"/>
                <w:position w:val="17"/>
                <w:sz w:val="24"/>
                <w:szCs w:val="24"/>
                <w:highlight w:val="none"/>
              </w:rPr>
              <w:t>， 投标人对本表的真实性负责。如</w:t>
            </w:r>
          </w:p>
          <w:p w14:paraId="5F2C594E">
            <w:pPr>
              <w:spacing w:line="210" w:lineRule="auto"/>
              <w:ind w:left="130"/>
              <w:rPr>
                <w:rFonts w:ascii="黑体" w:hAnsi="黑体" w:eastAsia="黑体" w:cs="黑体"/>
                <w:color w:val="auto"/>
                <w:sz w:val="24"/>
                <w:szCs w:val="24"/>
                <w:highlight w:val="none"/>
              </w:rPr>
            </w:pPr>
            <w:r>
              <w:rPr>
                <w:rFonts w:ascii="黑体" w:hAnsi="黑体" w:eastAsia="黑体" w:cs="黑体"/>
                <w:color w:val="auto"/>
                <w:spacing w:val="-3"/>
                <w:sz w:val="24"/>
                <w:szCs w:val="24"/>
                <w:highlight w:val="none"/>
              </w:rPr>
              <w:t>有虚假，将依法承担相应责任。</w:t>
            </w:r>
          </w:p>
        </w:tc>
      </w:tr>
      <w:tr w14:paraId="46ABB7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1" w:hRule="atLeast"/>
        </w:trPr>
        <w:tc>
          <w:tcPr>
            <w:tcW w:w="679" w:type="dxa"/>
            <w:tcBorders>
              <w:left w:val="single" w:color="000000" w:sz="2" w:space="0"/>
            </w:tcBorders>
            <w:vAlign w:val="top"/>
          </w:tcPr>
          <w:p w14:paraId="6E82A77C">
            <w:pPr>
              <w:pStyle w:val="25"/>
              <w:spacing w:before="72" w:line="183" w:lineRule="auto"/>
              <w:ind w:left="316"/>
              <w:rPr>
                <w:color w:val="auto"/>
                <w:highlight w:val="none"/>
              </w:rPr>
            </w:pPr>
            <w:r>
              <w:rPr>
                <w:color w:val="auto"/>
                <w:highlight w:val="none"/>
              </w:rPr>
              <w:t>1</w:t>
            </w:r>
          </w:p>
        </w:tc>
        <w:tc>
          <w:tcPr>
            <w:tcW w:w="1727" w:type="dxa"/>
            <w:vAlign w:val="top"/>
          </w:tcPr>
          <w:p w14:paraId="1567C2E9">
            <w:pPr>
              <w:pStyle w:val="25"/>
              <w:spacing w:before="73" w:line="182" w:lineRule="auto"/>
              <w:ind w:left="817"/>
              <w:rPr>
                <w:color w:val="auto"/>
                <w:highlight w:val="none"/>
              </w:rPr>
            </w:pPr>
            <w:r>
              <w:rPr>
                <w:color w:val="auto"/>
                <w:highlight w:val="none"/>
              </w:rPr>
              <w:t>2</w:t>
            </w:r>
          </w:p>
        </w:tc>
        <w:tc>
          <w:tcPr>
            <w:tcW w:w="1130" w:type="dxa"/>
            <w:tcBorders>
              <w:right w:val="single" w:color="000000" w:sz="2" w:space="0"/>
            </w:tcBorders>
            <w:vAlign w:val="top"/>
          </w:tcPr>
          <w:p w14:paraId="11CFC341">
            <w:pPr>
              <w:pStyle w:val="25"/>
              <w:spacing w:before="73" w:line="182" w:lineRule="auto"/>
              <w:ind w:left="523"/>
              <w:rPr>
                <w:color w:val="auto"/>
                <w:highlight w:val="none"/>
              </w:rPr>
            </w:pPr>
            <w:r>
              <w:rPr>
                <w:color w:val="auto"/>
                <w:highlight w:val="none"/>
              </w:rPr>
              <w:t>3</w:t>
            </w:r>
          </w:p>
        </w:tc>
        <w:tc>
          <w:tcPr>
            <w:tcW w:w="1408" w:type="dxa"/>
            <w:tcBorders>
              <w:left w:val="single" w:color="000000" w:sz="2" w:space="0"/>
            </w:tcBorders>
            <w:vAlign w:val="top"/>
          </w:tcPr>
          <w:p w14:paraId="418FA47E">
            <w:pPr>
              <w:pStyle w:val="25"/>
              <w:spacing w:before="73" w:line="182" w:lineRule="auto"/>
              <w:ind w:left="658"/>
              <w:rPr>
                <w:color w:val="auto"/>
                <w:highlight w:val="none"/>
              </w:rPr>
            </w:pPr>
            <w:r>
              <w:rPr>
                <w:color w:val="auto"/>
                <w:highlight w:val="none"/>
              </w:rPr>
              <w:t>4</w:t>
            </w:r>
          </w:p>
        </w:tc>
        <w:tc>
          <w:tcPr>
            <w:tcW w:w="1973" w:type="dxa"/>
            <w:vAlign w:val="top"/>
          </w:tcPr>
          <w:p w14:paraId="24B1EA25">
            <w:pPr>
              <w:pStyle w:val="25"/>
              <w:spacing w:before="74" w:line="181" w:lineRule="auto"/>
              <w:ind w:left="948"/>
              <w:rPr>
                <w:color w:val="auto"/>
                <w:highlight w:val="none"/>
              </w:rPr>
            </w:pPr>
            <w:r>
              <w:rPr>
                <w:color w:val="auto"/>
                <w:highlight w:val="none"/>
              </w:rPr>
              <w:t>5</w:t>
            </w:r>
          </w:p>
        </w:tc>
        <w:tc>
          <w:tcPr>
            <w:tcW w:w="1850" w:type="dxa"/>
            <w:tcBorders>
              <w:right w:val="single" w:color="000000" w:sz="2" w:space="0"/>
            </w:tcBorders>
            <w:vAlign w:val="top"/>
          </w:tcPr>
          <w:p w14:paraId="1511D604">
            <w:pPr>
              <w:pStyle w:val="25"/>
              <w:spacing w:before="73" w:line="182" w:lineRule="auto"/>
              <w:ind w:left="873"/>
              <w:rPr>
                <w:color w:val="auto"/>
                <w:highlight w:val="none"/>
              </w:rPr>
            </w:pPr>
            <w:r>
              <w:rPr>
                <w:color w:val="auto"/>
                <w:highlight w:val="none"/>
              </w:rPr>
              <w:t>6</w:t>
            </w:r>
          </w:p>
        </w:tc>
      </w:tr>
      <w:tr w14:paraId="1BE184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trPr>
        <w:tc>
          <w:tcPr>
            <w:tcW w:w="679" w:type="dxa"/>
            <w:tcBorders>
              <w:left w:val="single" w:color="000000" w:sz="2" w:space="0"/>
            </w:tcBorders>
            <w:vAlign w:val="top"/>
          </w:tcPr>
          <w:p w14:paraId="5D018EAA">
            <w:pPr>
              <w:pStyle w:val="25"/>
              <w:spacing w:before="48" w:line="222" w:lineRule="auto"/>
              <w:ind w:left="141"/>
              <w:rPr>
                <w:color w:val="auto"/>
                <w:highlight w:val="none"/>
              </w:rPr>
            </w:pPr>
            <w:r>
              <w:rPr>
                <w:color w:val="auto"/>
                <w:spacing w:val="-2"/>
                <w:highlight w:val="none"/>
              </w:rPr>
              <w:t>序号</w:t>
            </w:r>
          </w:p>
        </w:tc>
        <w:tc>
          <w:tcPr>
            <w:tcW w:w="1727" w:type="dxa"/>
            <w:vAlign w:val="top"/>
          </w:tcPr>
          <w:p w14:paraId="5223777C">
            <w:pPr>
              <w:pStyle w:val="25"/>
              <w:spacing w:before="48" w:line="220" w:lineRule="auto"/>
              <w:ind w:left="455"/>
              <w:rPr>
                <w:color w:val="auto"/>
                <w:highlight w:val="none"/>
              </w:rPr>
            </w:pPr>
            <w:r>
              <w:rPr>
                <w:color w:val="auto"/>
                <w:spacing w:val="-2"/>
                <w:highlight w:val="none"/>
              </w:rPr>
              <w:t>货物名称</w:t>
            </w:r>
          </w:p>
        </w:tc>
        <w:tc>
          <w:tcPr>
            <w:tcW w:w="1130" w:type="dxa"/>
            <w:tcBorders>
              <w:right w:val="single" w:color="000000" w:sz="2" w:space="0"/>
            </w:tcBorders>
            <w:vAlign w:val="top"/>
          </w:tcPr>
          <w:p w14:paraId="0C2776FD">
            <w:pPr>
              <w:pStyle w:val="25"/>
              <w:spacing w:before="47" w:line="221" w:lineRule="auto"/>
              <w:ind w:left="150"/>
              <w:rPr>
                <w:color w:val="auto"/>
                <w:highlight w:val="none"/>
              </w:rPr>
            </w:pPr>
            <w:r>
              <w:rPr>
                <w:color w:val="auto"/>
                <w:spacing w:val="-1"/>
                <w:highlight w:val="none"/>
              </w:rPr>
              <w:t>规格型号</w:t>
            </w:r>
          </w:p>
        </w:tc>
        <w:tc>
          <w:tcPr>
            <w:tcW w:w="1408" w:type="dxa"/>
            <w:tcBorders>
              <w:left w:val="single" w:color="000000" w:sz="2" w:space="0"/>
            </w:tcBorders>
            <w:vAlign w:val="top"/>
          </w:tcPr>
          <w:p w14:paraId="64933821">
            <w:pPr>
              <w:pStyle w:val="25"/>
              <w:spacing w:before="48" w:line="219" w:lineRule="auto"/>
              <w:ind w:left="189"/>
              <w:rPr>
                <w:color w:val="auto"/>
                <w:highlight w:val="none"/>
              </w:rPr>
            </w:pPr>
            <w:r>
              <w:rPr>
                <w:color w:val="auto"/>
                <w:spacing w:val="-3"/>
                <w:highlight w:val="none"/>
              </w:rPr>
              <w:t>价格（元）</w:t>
            </w:r>
          </w:p>
        </w:tc>
        <w:tc>
          <w:tcPr>
            <w:tcW w:w="1973" w:type="dxa"/>
            <w:vAlign w:val="top"/>
          </w:tcPr>
          <w:p w14:paraId="536D1743">
            <w:pPr>
              <w:pStyle w:val="25"/>
              <w:spacing w:before="48" w:line="220" w:lineRule="auto"/>
              <w:ind w:left="266"/>
              <w:rPr>
                <w:color w:val="auto"/>
                <w:highlight w:val="none"/>
              </w:rPr>
            </w:pPr>
            <w:r>
              <w:rPr>
                <w:color w:val="auto"/>
                <w:spacing w:val="-2"/>
                <w:highlight w:val="none"/>
              </w:rPr>
              <w:t>货物制造商名称</w:t>
            </w:r>
          </w:p>
        </w:tc>
        <w:tc>
          <w:tcPr>
            <w:tcW w:w="1850" w:type="dxa"/>
            <w:tcBorders>
              <w:right w:val="single" w:color="000000" w:sz="2" w:space="0"/>
            </w:tcBorders>
            <w:vAlign w:val="top"/>
          </w:tcPr>
          <w:p w14:paraId="78AA0FB9">
            <w:pPr>
              <w:pStyle w:val="25"/>
              <w:spacing w:before="47" w:line="221" w:lineRule="auto"/>
              <w:ind w:left="295"/>
              <w:rPr>
                <w:color w:val="auto"/>
                <w:highlight w:val="none"/>
              </w:rPr>
            </w:pPr>
            <w:r>
              <w:rPr>
                <w:color w:val="auto"/>
                <w:spacing w:val="-1"/>
                <w:highlight w:val="none"/>
              </w:rPr>
              <w:t>政策功能编码</w:t>
            </w:r>
          </w:p>
        </w:tc>
      </w:tr>
      <w:tr w14:paraId="1D70F8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2" w:hRule="atLeast"/>
        </w:trPr>
        <w:tc>
          <w:tcPr>
            <w:tcW w:w="8767" w:type="dxa"/>
            <w:gridSpan w:val="6"/>
            <w:tcBorders>
              <w:left w:val="single" w:color="000000" w:sz="2" w:space="0"/>
              <w:right w:val="single" w:color="000000" w:sz="2" w:space="0"/>
            </w:tcBorders>
            <w:vAlign w:val="top"/>
          </w:tcPr>
          <w:p w14:paraId="11DD7A6E">
            <w:pPr>
              <w:pStyle w:val="25"/>
              <w:spacing w:before="29" w:line="221" w:lineRule="auto"/>
              <w:ind w:left="128"/>
              <w:rPr>
                <w:color w:val="auto"/>
                <w:highlight w:val="none"/>
              </w:rPr>
            </w:pPr>
            <w:r>
              <w:rPr>
                <w:color w:val="auto"/>
                <w:spacing w:val="-1"/>
                <w:highlight w:val="none"/>
                <w14:textOutline w14:w="3831" w14:cap="flat" w14:cmpd="sng">
                  <w14:solidFill>
                    <w14:srgbClr w14:val="000000"/>
                  </w14:solidFill>
                  <w14:prstDash w14:val="solid"/>
                  <w14:miter w14:val="0"/>
                </w14:textOutline>
              </w:rPr>
              <w:t>节能产品</w:t>
            </w:r>
          </w:p>
        </w:tc>
      </w:tr>
      <w:tr w14:paraId="71F375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2" w:hRule="atLeast"/>
        </w:trPr>
        <w:tc>
          <w:tcPr>
            <w:tcW w:w="679" w:type="dxa"/>
            <w:tcBorders>
              <w:left w:val="single" w:color="000000" w:sz="2" w:space="0"/>
            </w:tcBorders>
            <w:vAlign w:val="top"/>
          </w:tcPr>
          <w:p w14:paraId="18229813">
            <w:pPr>
              <w:rPr>
                <w:rFonts w:ascii="Arial"/>
                <w:color w:val="auto"/>
                <w:sz w:val="21"/>
                <w:highlight w:val="none"/>
              </w:rPr>
            </w:pPr>
          </w:p>
        </w:tc>
        <w:tc>
          <w:tcPr>
            <w:tcW w:w="1727" w:type="dxa"/>
            <w:vAlign w:val="top"/>
          </w:tcPr>
          <w:p w14:paraId="6063C91A">
            <w:pPr>
              <w:rPr>
                <w:rFonts w:ascii="Arial"/>
                <w:color w:val="auto"/>
                <w:sz w:val="21"/>
                <w:highlight w:val="none"/>
              </w:rPr>
            </w:pPr>
          </w:p>
        </w:tc>
        <w:tc>
          <w:tcPr>
            <w:tcW w:w="1130" w:type="dxa"/>
            <w:tcBorders>
              <w:right w:val="single" w:color="000000" w:sz="2" w:space="0"/>
            </w:tcBorders>
            <w:vAlign w:val="top"/>
          </w:tcPr>
          <w:p w14:paraId="3C2196EA">
            <w:pPr>
              <w:rPr>
                <w:rFonts w:ascii="Arial"/>
                <w:color w:val="auto"/>
                <w:sz w:val="21"/>
                <w:highlight w:val="none"/>
              </w:rPr>
            </w:pPr>
          </w:p>
        </w:tc>
        <w:tc>
          <w:tcPr>
            <w:tcW w:w="1408" w:type="dxa"/>
            <w:tcBorders>
              <w:left w:val="single" w:color="000000" w:sz="2" w:space="0"/>
            </w:tcBorders>
            <w:vAlign w:val="top"/>
          </w:tcPr>
          <w:p w14:paraId="2BBE8DB6">
            <w:pPr>
              <w:rPr>
                <w:rFonts w:ascii="Arial"/>
                <w:color w:val="auto"/>
                <w:sz w:val="21"/>
                <w:highlight w:val="none"/>
              </w:rPr>
            </w:pPr>
          </w:p>
        </w:tc>
        <w:tc>
          <w:tcPr>
            <w:tcW w:w="1973" w:type="dxa"/>
            <w:vAlign w:val="top"/>
          </w:tcPr>
          <w:p w14:paraId="2BEB738F">
            <w:pPr>
              <w:rPr>
                <w:rFonts w:ascii="Arial"/>
                <w:color w:val="auto"/>
                <w:sz w:val="21"/>
                <w:highlight w:val="none"/>
              </w:rPr>
            </w:pPr>
          </w:p>
        </w:tc>
        <w:tc>
          <w:tcPr>
            <w:tcW w:w="1850" w:type="dxa"/>
            <w:tcBorders>
              <w:right w:val="single" w:color="000000" w:sz="2" w:space="0"/>
            </w:tcBorders>
            <w:vAlign w:val="top"/>
          </w:tcPr>
          <w:p w14:paraId="17594949">
            <w:pPr>
              <w:rPr>
                <w:rFonts w:ascii="Arial"/>
                <w:color w:val="auto"/>
                <w:sz w:val="21"/>
                <w:highlight w:val="none"/>
              </w:rPr>
            </w:pPr>
          </w:p>
        </w:tc>
      </w:tr>
      <w:tr w14:paraId="142260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679" w:type="dxa"/>
            <w:tcBorders>
              <w:left w:val="single" w:color="000000" w:sz="2" w:space="0"/>
            </w:tcBorders>
            <w:vAlign w:val="top"/>
          </w:tcPr>
          <w:p w14:paraId="4542C508">
            <w:pPr>
              <w:pStyle w:val="25"/>
              <w:spacing w:before="35" w:line="222" w:lineRule="auto"/>
              <w:ind w:left="148"/>
              <w:rPr>
                <w:color w:val="auto"/>
                <w:highlight w:val="none"/>
              </w:rPr>
            </w:pPr>
            <w:r>
              <w:rPr>
                <w:color w:val="auto"/>
                <w:spacing w:val="-3"/>
                <w:highlight w:val="none"/>
              </w:rPr>
              <w:t>小计</w:t>
            </w:r>
          </w:p>
        </w:tc>
        <w:tc>
          <w:tcPr>
            <w:tcW w:w="1727" w:type="dxa"/>
            <w:vAlign w:val="top"/>
          </w:tcPr>
          <w:p w14:paraId="0189225E">
            <w:pPr>
              <w:pStyle w:val="25"/>
              <w:spacing w:before="35" w:line="226" w:lineRule="auto"/>
              <w:ind w:left="814"/>
              <w:rPr>
                <w:color w:val="auto"/>
                <w:highlight w:val="none"/>
              </w:rPr>
            </w:pPr>
            <w:r>
              <w:rPr>
                <w:color w:val="auto"/>
                <w:highlight w:val="none"/>
                <w14:textOutline w14:w="3831" w14:cap="flat" w14:cmpd="sng">
                  <w14:solidFill>
                    <w14:srgbClr w14:val="000000"/>
                  </w14:solidFill>
                  <w14:prstDash w14:val="solid"/>
                  <w14:miter w14:val="0"/>
                </w14:textOutline>
              </w:rPr>
              <w:t>/</w:t>
            </w:r>
          </w:p>
        </w:tc>
        <w:tc>
          <w:tcPr>
            <w:tcW w:w="1130" w:type="dxa"/>
            <w:tcBorders>
              <w:right w:val="single" w:color="000000" w:sz="2" w:space="0"/>
            </w:tcBorders>
            <w:vAlign w:val="top"/>
          </w:tcPr>
          <w:p w14:paraId="46049FBB">
            <w:pPr>
              <w:rPr>
                <w:rFonts w:ascii="Arial"/>
                <w:color w:val="auto"/>
                <w:sz w:val="21"/>
                <w:highlight w:val="none"/>
              </w:rPr>
            </w:pPr>
          </w:p>
        </w:tc>
        <w:tc>
          <w:tcPr>
            <w:tcW w:w="1408" w:type="dxa"/>
            <w:tcBorders>
              <w:left w:val="single" w:color="000000" w:sz="2" w:space="0"/>
            </w:tcBorders>
            <w:vAlign w:val="top"/>
          </w:tcPr>
          <w:p w14:paraId="40A1102D">
            <w:pPr>
              <w:rPr>
                <w:rFonts w:ascii="Arial"/>
                <w:color w:val="auto"/>
                <w:sz w:val="21"/>
                <w:highlight w:val="none"/>
              </w:rPr>
            </w:pPr>
          </w:p>
        </w:tc>
        <w:tc>
          <w:tcPr>
            <w:tcW w:w="1973" w:type="dxa"/>
            <w:vAlign w:val="top"/>
          </w:tcPr>
          <w:p w14:paraId="3BC5EA65">
            <w:pPr>
              <w:pStyle w:val="25"/>
              <w:spacing w:before="35" w:line="226" w:lineRule="auto"/>
              <w:ind w:left="943"/>
              <w:rPr>
                <w:color w:val="auto"/>
                <w:highlight w:val="none"/>
              </w:rPr>
            </w:pPr>
            <w:r>
              <w:rPr>
                <w:color w:val="auto"/>
                <w:highlight w:val="none"/>
                <w14:textOutline w14:w="3831" w14:cap="flat" w14:cmpd="sng">
                  <w14:solidFill>
                    <w14:srgbClr w14:val="000000"/>
                  </w14:solidFill>
                  <w14:prstDash w14:val="solid"/>
                  <w14:miter w14:val="0"/>
                </w14:textOutline>
              </w:rPr>
              <w:t>/</w:t>
            </w:r>
          </w:p>
        </w:tc>
        <w:tc>
          <w:tcPr>
            <w:tcW w:w="1850" w:type="dxa"/>
            <w:tcBorders>
              <w:right w:val="single" w:color="000000" w:sz="2" w:space="0"/>
            </w:tcBorders>
            <w:vAlign w:val="top"/>
          </w:tcPr>
          <w:p w14:paraId="5A77AD6D">
            <w:pPr>
              <w:pStyle w:val="25"/>
              <w:spacing w:before="35" w:line="226" w:lineRule="auto"/>
              <w:ind w:left="871"/>
              <w:rPr>
                <w:color w:val="auto"/>
                <w:highlight w:val="none"/>
              </w:rPr>
            </w:pPr>
            <w:r>
              <w:rPr>
                <w:color w:val="auto"/>
                <w:highlight w:val="none"/>
                <w14:textOutline w14:w="3831" w14:cap="flat" w14:cmpd="sng">
                  <w14:solidFill>
                    <w14:srgbClr w14:val="000000"/>
                  </w14:solidFill>
                  <w14:prstDash w14:val="solid"/>
                  <w14:miter w14:val="0"/>
                </w14:textOutline>
              </w:rPr>
              <w:t>/</w:t>
            </w:r>
          </w:p>
        </w:tc>
      </w:tr>
      <w:tr w14:paraId="6C525A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2" w:hRule="atLeast"/>
        </w:trPr>
        <w:tc>
          <w:tcPr>
            <w:tcW w:w="8767" w:type="dxa"/>
            <w:gridSpan w:val="6"/>
            <w:tcBorders>
              <w:left w:val="single" w:color="000000" w:sz="2" w:space="0"/>
              <w:right w:val="single" w:color="000000" w:sz="2" w:space="0"/>
            </w:tcBorders>
            <w:vAlign w:val="top"/>
          </w:tcPr>
          <w:p w14:paraId="225A6076">
            <w:pPr>
              <w:pStyle w:val="25"/>
              <w:spacing w:before="30" w:line="221" w:lineRule="auto"/>
              <w:ind w:left="128"/>
              <w:rPr>
                <w:color w:val="auto"/>
                <w:highlight w:val="none"/>
              </w:rPr>
            </w:pPr>
            <w:r>
              <w:rPr>
                <w:color w:val="auto"/>
                <w:spacing w:val="-1"/>
                <w:highlight w:val="none"/>
                <w14:textOutline w14:w="3831" w14:cap="flat" w14:cmpd="sng">
                  <w14:solidFill>
                    <w14:srgbClr w14:val="000000"/>
                  </w14:solidFill>
                  <w14:prstDash w14:val="solid"/>
                  <w14:miter w14:val="0"/>
                </w14:textOutline>
              </w:rPr>
              <w:t>环境标志产品</w:t>
            </w:r>
          </w:p>
        </w:tc>
      </w:tr>
      <w:tr w14:paraId="33F25B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2" w:hRule="atLeast"/>
        </w:trPr>
        <w:tc>
          <w:tcPr>
            <w:tcW w:w="679" w:type="dxa"/>
            <w:tcBorders>
              <w:left w:val="single" w:color="000000" w:sz="2" w:space="0"/>
            </w:tcBorders>
            <w:vAlign w:val="top"/>
          </w:tcPr>
          <w:p w14:paraId="18B10CE5">
            <w:pPr>
              <w:rPr>
                <w:rFonts w:ascii="Arial"/>
                <w:color w:val="auto"/>
                <w:sz w:val="21"/>
                <w:highlight w:val="none"/>
              </w:rPr>
            </w:pPr>
          </w:p>
        </w:tc>
        <w:tc>
          <w:tcPr>
            <w:tcW w:w="1727" w:type="dxa"/>
            <w:vAlign w:val="top"/>
          </w:tcPr>
          <w:p w14:paraId="23F546EC">
            <w:pPr>
              <w:rPr>
                <w:rFonts w:ascii="Arial"/>
                <w:color w:val="auto"/>
                <w:sz w:val="21"/>
                <w:highlight w:val="none"/>
              </w:rPr>
            </w:pPr>
          </w:p>
        </w:tc>
        <w:tc>
          <w:tcPr>
            <w:tcW w:w="1130" w:type="dxa"/>
            <w:tcBorders>
              <w:right w:val="single" w:color="000000" w:sz="2" w:space="0"/>
            </w:tcBorders>
            <w:vAlign w:val="top"/>
          </w:tcPr>
          <w:p w14:paraId="2A4CBEBC">
            <w:pPr>
              <w:rPr>
                <w:rFonts w:ascii="Arial"/>
                <w:color w:val="auto"/>
                <w:sz w:val="21"/>
                <w:highlight w:val="none"/>
              </w:rPr>
            </w:pPr>
          </w:p>
        </w:tc>
        <w:tc>
          <w:tcPr>
            <w:tcW w:w="1408" w:type="dxa"/>
            <w:tcBorders>
              <w:left w:val="single" w:color="000000" w:sz="2" w:space="0"/>
            </w:tcBorders>
            <w:vAlign w:val="top"/>
          </w:tcPr>
          <w:p w14:paraId="0C92C1E5">
            <w:pPr>
              <w:rPr>
                <w:rFonts w:ascii="Arial"/>
                <w:color w:val="auto"/>
                <w:sz w:val="21"/>
                <w:highlight w:val="none"/>
              </w:rPr>
            </w:pPr>
          </w:p>
        </w:tc>
        <w:tc>
          <w:tcPr>
            <w:tcW w:w="1973" w:type="dxa"/>
            <w:vAlign w:val="top"/>
          </w:tcPr>
          <w:p w14:paraId="421B5083">
            <w:pPr>
              <w:rPr>
                <w:rFonts w:ascii="Arial"/>
                <w:color w:val="auto"/>
                <w:sz w:val="21"/>
                <w:highlight w:val="none"/>
              </w:rPr>
            </w:pPr>
          </w:p>
        </w:tc>
        <w:tc>
          <w:tcPr>
            <w:tcW w:w="1850" w:type="dxa"/>
            <w:tcBorders>
              <w:right w:val="single" w:color="000000" w:sz="2" w:space="0"/>
            </w:tcBorders>
            <w:vAlign w:val="top"/>
          </w:tcPr>
          <w:p w14:paraId="39237461">
            <w:pPr>
              <w:rPr>
                <w:rFonts w:ascii="Arial"/>
                <w:color w:val="auto"/>
                <w:sz w:val="21"/>
                <w:highlight w:val="none"/>
              </w:rPr>
            </w:pPr>
          </w:p>
        </w:tc>
      </w:tr>
      <w:tr w14:paraId="523D69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679" w:type="dxa"/>
            <w:tcBorders>
              <w:left w:val="single" w:color="000000" w:sz="2" w:space="0"/>
              <w:bottom w:val="single" w:color="000000" w:sz="2" w:space="0"/>
            </w:tcBorders>
            <w:vAlign w:val="top"/>
          </w:tcPr>
          <w:p w14:paraId="4D604F90">
            <w:pPr>
              <w:pStyle w:val="25"/>
              <w:spacing w:before="32" w:line="222" w:lineRule="auto"/>
              <w:ind w:left="148"/>
              <w:rPr>
                <w:color w:val="auto"/>
                <w:highlight w:val="none"/>
              </w:rPr>
            </w:pPr>
            <w:r>
              <w:rPr>
                <w:color w:val="auto"/>
                <w:highlight w:val="none"/>
              </w:rPr>
              <w:pict>
                <v:shape id="_x0000_s1089" o:spid="_x0000_s1089" style="position:absolute;left:0pt;margin-left:1.35pt;margin-top:21.25pt;height:0.5pt;width:32.2pt;mso-position-horizontal-relative:page;mso-position-vertical-relative:page;z-index:251722752;mso-width-relative:page;mso-height-relative:page;" fillcolor="#000000" filled="t" stroked="f" coordsize="644,10" path="m0,9l643,9,643,0,0,0,0,9xe">
                  <v:path/>
                  <v:fill on="t" focussize="0,0"/>
                  <v:stroke on="f"/>
                  <v:imagedata o:title=""/>
                  <o:lock v:ext="edit"/>
                </v:shape>
              </w:pict>
            </w:r>
            <w:r>
              <w:rPr>
                <w:color w:val="auto"/>
                <w:spacing w:val="-3"/>
                <w:highlight w:val="none"/>
              </w:rPr>
              <w:t>小计</w:t>
            </w:r>
          </w:p>
        </w:tc>
        <w:tc>
          <w:tcPr>
            <w:tcW w:w="1727" w:type="dxa"/>
            <w:tcBorders>
              <w:bottom w:val="single" w:color="000000" w:sz="2" w:space="0"/>
            </w:tcBorders>
            <w:vAlign w:val="top"/>
          </w:tcPr>
          <w:p w14:paraId="41B477AA">
            <w:pPr>
              <w:pStyle w:val="25"/>
              <w:spacing w:before="31" w:line="226" w:lineRule="auto"/>
              <w:ind w:left="814"/>
              <w:rPr>
                <w:color w:val="auto"/>
                <w:highlight w:val="none"/>
              </w:rPr>
            </w:pPr>
            <w:r>
              <w:rPr>
                <w:color w:val="auto"/>
                <w:highlight w:val="none"/>
              </w:rPr>
              <w:pict>
                <v:shape id="_x0000_s1090" o:spid="_x0000_s1090" style="position:absolute;left:0pt;margin-left:1pt;margin-top:21.25pt;height:0.5pt;width:85pt;mso-position-horizontal-relative:page;mso-position-vertical-relative:page;z-index:251721728;mso-width-relative:page;mso-height-relative:page;" fillcolor="#000000" filled="t" stroked="f" coordsize="1700,10" path="m0,9l1699,9,1699,0,0,0,0,9xe">
                  <v:path/>
                  <v:fill on="t" focussize="0,0"/>
                  <v:stroke on="f"/>
                  <v:imagedata o:title=""/>
                  <o:lock v:ext="edit"/>
                </v:shape>
              </w:pict>
            </w:r>
            <w:r>
              <w:rPr>
                <w:color w:val="auto"/>
                <w:highlight w:val="none"/>
              </w:rPr>
              <w:t>/</w:t>
            </w:r>
          </w:p>
        </w:tc>
        <w:tc>
          <w:tcPr>
            <w:tcW w:w="1130" w:type="dxa"/>
            <w:tcBorders>
              <w:bottom w:val="single" w:color="000000" w:sz="2" w:space="0"/>
              <w:right w:val="single" w:color="000000" w:sz="2" w:space="0"/>
            </w:tcBorders>
            <w:vAlign w:val="top"/>
          </w:tcPr>
          <w:p w14:paraId="2989D236">
            <w:pPr>
              <w:rPr>
                <w:rFonts w:ascii="Arial"/>
                <w:color w:val="auto"/>
                <w:sz w:val="21"/>
                <w:highlight w:val="none"/>
              </w:rPr>
            </w:pPr>
            <w:r>
              <w:rPr>
                <w:color w:val="auto"/>
                <w:highlight w:val="none"/>
              </w:rPr>
              <w:pict>
                <v:rect id="_x0000_s1091" o:spid="_x0000_s1091" o:spt="1" style="position:absolute;left:0pt;margin-left:1.1pt;margin-top:21.25pt;height:0.5pt;width:55.25pt;mso-position-horizontal-relative:page;mso-position-vertical-relative:page;z-index:251724800;mso-width-relative:page;mso-height-relative:page;" fillcolor="#000000" filled="t" stroked="f" coordsize="21600,21600">
                  <v:path/>
                  <v:fill on="t" focussize="0,0"/>
                  <v:stroke on="f"/>
                  <v:imagedata o:title=""/>
                  <o:lock v:ext="edit"/>
                </v:rect>
              </w:pict>
            </w:r>
          </w:p>
        </w:tc>
        <w:tc>
          <w:tcPr>
            <w:tcW w:w="1408" w:type="dxa"/>
            <w:tcBorders>
              <w:left w:val="single" w:color="000000" w:sz="2" w:space="0"/>
              <w:bottom w:val="single" w:color="000000" w:sz="2" w:space="0"/>
            </w:tcBorders>
            <w:vAlign w:val="top"/>
          </w:tcPr>
          <w:p w14:paraId="675B0E61">
            <w:pPr>
              <w:rPr>
                <w:rFonts w:ascii="Arial"/>
                <w:color w:val="auto"/>
                <w:sz w:val="21"/>
                <w:highlight w:val="none"/>
              </w:rPr>
            </w:pPr>
            <w:r>
              <w:rPr>
                <w:color w:val="auto"/>
                <w:highlight w:val="none"/>
              </w:rPr>
              <w:pict>
                <v:rect id="_x0000_s1092" o:spid="_x0000_s1092" o:spt="1" style="position:absolute;left:0pt;margin-left:1.25pt;margin-top:21.25pt;height:0.5pt;width:68.95pt;mso-position-horizontal-relative:page;mso-position-vertical-relative:page;z-index:251723776;mso-width-relative:page;mso-height-relative:page;" fillcolor="#000000" filled="t" stroked="f" coordsize="21600,21600">
                  <v:path/>
                  <v:fill on="t" focussize="0,0"/>
                  <v:stroke on="f"/>
                  <v:imagedata o:title=""/>
                  <o:lock v:ext="edit"/>
                </v:rect>
              </w:pict>
            </w:r>
          </w:p>
        </w:tc>
        <w:tc>
          <w:tcPr>
            <w:tcW w:w="1973" w:type="dxa"/>
            <w:tcBorders>
              <w:bottom w:val="single" w:color="000000" w:sz="2" w:space="0"/>
            </w:tcBorders>
            <w:vAlign w:val="top"/>
          </w:tcPr>
          <w:p w14:paraId="7445B56C">
            <w:pPr>
              <w:pStyle w:val="25"/>
              <w:spacing w:before="31" w:line="226" w:lineRule="auto"/>
              <w:ind w:left="943"/>
              <w:rPr>
                <w:color w:val="auto"/>
                <w:highlight w:val="none"/>
              </w:rPr>
            </w:pPr>
            <w:r>
              <w:rPr>
                <w:color w:val="auto"/>
                <w:highlight w:val="none"/>
              </w:rPr>
              <w:pict>
                <v:shape id="_x0000_s1093" o:spid="_x0000_s1093" style="position:absolute;left:0pt;margin-left:1.2pt;margin-top:21.25pt;height:0.5pt;width:97.25pt;mso-position-horizontal-relative:page;mso-position-vertical-relative:page;z-index:251719680;mso-width-relative:page;mso-height-relative:page;" fillcolor="#000000" filled="t" stroked="f" coordsize="1945,10" path="m0,9l1944,9,1944,0,0,0,0,9xe">
                  <v:path/>
                  <v:fill on="t" focussize="0,0"/>
                  <v:stroke on="f"/>
                  <v:imagedata o:title=""/>
                  <o:lock v:ext="edit"/>
                </v:shape>
              </w:pict>
            </w:r>
            <w:r>
              <w:rPr>
                <w:color w:val="auto"/>
                <w:highlight w:val="none"/>
              </w:rPr>
              <w:t>/</w:t>
            </w:r>
          </w:p>
        </w:tc>
        <w:tc>
          <w:tcPr>
            <w:tcW w:w="1850" w:type="dxa"/>
            <w:tcBorders>
              <w:bottom w:val="single" w:color="000000" w:sz="2" w:space="0"/>
              <w:right w:val="single" w:color="000000" w:sz="2" w:space="0"/>
            </w:tcBorders>
            <w:vAlign w:val="top"/>
          </w:tcPr>
          <w:p w14:paraId="6E2C9952">
            <w:pPr>
              <w:pStyle w:val="25"/>
              <w:spacing w:before="31" w:line="226" w:lineRule="auto"/>
              <w:ind w:left="871"/>
              <w:rPr>
                <w:color w:val="auto"/>
                <w:highlight w:val="none"/>
              </w:rPr>
            </w:pPr>
            <w:r>
              <w:rPr>
                <w:color w:val="auto"/>
                <w:highlight w:val="none"/>
              </w:rPr>
              <w:pict>
                <v:shape id="_x0000_s1094" o:spid="_x0000_s1094" style="position:absolute;left:0pt;margin-left:1.25pt;margin-top:21.25pt;height:0.5pt;width:90.55pt;mso-position-horizontal-relative:page;mso-position-vertical-relative:page;z-index:251720704;mso-width-relative:page;mso-height-relative:page;" fillcolor="#000000" filled="t" stroked="f" coordsize="1811,10" path="m0,9l1800,9,1800,0,0,0,0,9xem1800,9l1810,9,1810,0,1800,0,1800,9xem1800,9l1810,9,1810,0,1800,0,1800,9xe">
                  <v:path/>
                  <v:fill on="t" focussize="0,0"/>
                  <v:stroke on="f"/>
                  <v:imagedata o:title=""/>
                  <o:lock v:ext="edit"/>
                </v:shape>
              </w:pict>
            </w:r>
            <w:r>
              <w:rPr>
                <w:color w:val="auto"/>
                <w:highlight w:val="none"/>
              </w:rPr>
              <w:t>/</w:t>
            </w:r>
          </w:p>
        </w:tc>
      </w:tr>
    </w:tbl>
    <w:p w14:paraId="665B68C8">
      <w:pPr>
        <w:pStyle w:val="7"/>
        <w:spacing w:before="30" w:line="221" w:lineRule="auto"/>
        <w:ind w:left="250"/>
        <w:rPr>
          <w:color w:val="auto"/>
          <w:sz w:val="21"/>
          <w:szCs w:val="21"/>
          <w:highlight w:val="none"/>
        </w:rPr>
      </w:pPr>
      <w:r>
        <w:rPr>
          <w:color w:val="auto"/>
          <w:spacing w:val="-13"/>
          <w:sz w:val="21"/>
          <w:szCs w:val="21"/>
          <w:highlight w:val="none"/>
        </w:rPr>
        <w:t>说明：</w:t>
      </w:r>
    </w:p>
    <w:p w14:paraId="25B22C29">
      <w:pPr>
        <w:pStyle w:val="7"/>
        <w:spacing w:before="157" w:line="408" w:lineRule="exact"/>
        <w:ind w:right="23"/>
        <w:jc w:val="right"/>
        <w:rPr>
          <w:color w:val="auto"/>
          <w:sz w:val="21"/>
          <w:szCs w:val="21"/>
          <w:highlight w:val="none"/>
        </w:rPr>
      </w:pPr>
      <w:r>
        <w:rPr>
          <w:color w:val="auto"/>
          <w:position w:val="15"/>
          <w:sz w:val="21"/>
          <w:szCs w:val="21"/>
          <w:highlight w:val="none"/>
        </w:rPr>
        <w:t>1、本表用于计算政府采购优先采购产品（</w:t>
      </w:r>
      <w:r>
        <w:rPr>
          <w:color w:val="auto"/>
          <w:spacing w:val="-1"/>
          <w:position w:val="15"/>
          <w:sz w:val="21"/>
          <w:szCs w:val="21"/>
          <w:highlight w:val="none"/>
        </w:rPr>
        <w:t>节能产品或环境标志产品）的政府采购政策加分或</w:t>
      </w:r>
    </w:p>
    <w:p w14:paraId="7B595DFE">
      <w:pPr>
        <w:pStyle w:val="7"/>
        <w:spacing w:line="219" w:lineRule="auto"/>
        <w:ind w:left="38"/>
        <w:rPr>
          <w:color w:val="auto"/>
          <w:sz w:val="21"/>
          <w:szCs w:val="21"/>
          <w:highlight w:val="none"/>
        </w:rPr>
      </w:pPr>
      <w:r>
        <w:rPr>
          <w:color w:val="auto"/>
          <w:spacing w:val="-1"/>
          <w:sz w:val="21"/>
          <w:szCs w:val="21"/>
          <w:highlight w:val="none"/>
        </w:rPr>
        <w:t>者价格扣除。</w:t>
      </w:r>
    </w:p>
    <w:p w14:paraId="33184F50">
      <w:pPr>
        <w:pStyle w:val="7"/>
        <w:spacing w:before="159" w:line="408" w:lineRule="exact"/>
        <w:ind w:left="462"/>
        <w:rPr>
          <w:color w:val="auto"/>
          <w:sz w:val="21"/>
          <w:szCs w:val="21"/>
          <w:highlight w:val="none"/>
        </w:rPr>
      </w:pPr>
      <w:r>
        <w:rPr>
          <w:color w:val="auto"/>
          <w:position w:val="15"/>
          <w:sz w:val="21"/>
          <w:szCs w:val="21"/>
          <w:highlight w:val="none"/>
        </w:rPr>
        <w:t>2、栏目</w:t>
      </w:r>
      <w:r>
        <w:rPr>
          <w:color w:val="auto"/>
          <w:spacing w:val="-45"/>
          <w:position w:val="15"/>
          <w:sz w:val="21"/>
          <w:szCs w:val="21"/>
          <w:highlight w:val="none"/>
        </w:rPr>
        <w:t xml:space="preserve"> </w:t>
      </w:r>
      <w:r>
        <w:rPr>
          <w:color w:val="auto"/>
          <w:position w:val="15"/>
          <w:sz w:val="21"/>
          <w:szCs w:val="21"/>
          <w:highlight w:val="none"/>
        </w:rPr>
        <w:t>4“价格”为综合单价，包含货物所有隐含的内容</w:t>
      </w:r>
      <w:r>
        <w:rPr>
          <w:color w:val="auto"/>
          <w:spacing w:val="-1"/>
          <w:position w:val="15"/>
          <w:sz w:val="21"/>
          <w:szCs w:val="21"/>
          <w:highlight w:val="none"/>
        </w:rPr>
        <w:t>，如运输费、保险费、管理费和利</w:t>
      </w:r>
    </w:p>
    <w:p w14:paraId="3EB3CED4">
      <w:pPr>
        <w:pStyle w:val="7"/>
        <w:spacing w:before="1" w:line="220" w:lineRule="auto"/>
        <w:ind w:left="38"/>
        <w:rPr>
          <w:color w:val="auto"/>
          <w:sz w:val="21"/>
          <w:szCs w:val="21"/>
          <w:highlight w:val="none"/>
        </w:rPr>
      </w:pPr>
      <w:r>
        <w:rPr>
          <w:color w:val="auto"/>
          <w:spacing w:val="-9"/>
          <w:sz w:val="21"/>
          <w:szCs w:val="21"/>
          <w:highlight w:val="none"/>
        </w:rPr>
        <w:t>润等。</w:t>
      </w:r>
    </w:p>
    <w:p w14:paraId="16B3E141">
      <w:pPr>
        <w:pStyle w:val="7"/>
        <w:spacing w:before="157" w:line="408" w:lineRule="exact"/>
        <w:ind w:left="464"/>
        <w:rPr>
          <w:color w:val="auto"/>
          <w:sz w:val="21"/>
          <w:szCs w:val="21"/>
          <w:highlight w:val="none"/>
        </w:rPr>
      </w:pPr>
      <w:r>
        <w:rPr>
          <w:color w:val="auto"/>
          <w:position w:val="15"/>
          <w:sz w:val="21"/>
          <w:szCs w:val="21"/>
          <w:highlight w:val="none"/>
        </w:rPr>
        <w:t>3、栏目</w:t>
      </w:r>
      <w:r>
        <w:rPr>
          <w:color w:val="auto"/>
          <w:spacing w:val="-42"/>
          <w:position w:val="15"/>
          <w:sz w:val="21"/>
          <w:szCs w:val="21"/>
          <w:highlight w:val="none"/>
        </w:rPr>
        <w:t xml:space="preserve"> </w:t>
      </w:r>
      <w:r>
        <w:rPr>
          <w:color w:val="auto"/>
          <w:position w:val="15"/>
          <w:sz w:val="21"/>
          <w:szCs w:val="21"/>
          <w:highlight w:val="none"/>
        </w:rPr>
        <w:t>6“政策功能编码”是指货物的中国环</w:t>
      </w:r>
      <w:r>
        <w:rPr>
          <w:color w:val="auto"/>
          <w:spacing w:val="-1"/>
          <w:position w:val="15"/>
          <w:sz w:val="21"/>
          <w:szCs w:val="21"/>
          <w:highlight w:val="none"/>
        </w:rPr>
        <w:t>境标志认证证书编号、中国节能标志认证证书</w:t>
      </w:r>
    </w:p>
    <w:p w14:paraId="23315B1A">
      <w:pPr>
        <w:pStyle w:val="7"/>
        <w:spacing w:before="1" w:line="219" w:lineRule="auto"/>
        <w:ind w:left="42"/>
        <w:rPr>
          <w:color w:val="auto"/>
          <w:sz w:val="21"/>
          <w:szCs w:val="21"/>
          <w:highlight w:val="none"/>
        </w:rPr>
      </w:pPr>
      <w:r>
        <w:rPr>
          <w:color w:val="auto"/>
          <w:spacing w:val="-1"/>
          <w:sz w:val="21"/>
          <w:szCs w:val="21"/>
          <w:highlight w:val="none"/>
        </w:rPr>
        <w:t>号（货物同时属于节能产品、环境标志产品，只须填写</w:t>
      </w:r>
      <w:r>
        <w:rPr>
          <w:color w:val="auto"/>
          <w:spacing w:val="-2"/>
          <w:sz w:val="21"/>
          <w:szCs w:val="21"/>
          <w:highlight w:val="none"/>
        </w:rPr>
        <w:t>一种）。</w:t>
      </w:r>
    </w:p>
    <w:p w14:paraId="6EC796A0">
      <w:pPr>
        <w:pStyle w:val="7"/>
        <w:spacing w:before="158" w:line="408" w:lineRule="exact"/>
        <w:ind w:right="20"/>
        <w:jc w:val="right"/>
        <w:rPr>
          <w:color w:val="auto"/>
          <w:sz w:val="21"/>
          <w:szCs w:val="21"/>
          <w:highlight w:val="none"/>
        </w:rPr>
      </w:pPr>
      <w:r>
        <w:rPr>
          <w:color w:val="auto"/>
          <w:spacing w:val="-1"/>
          <w:position w:val="15"/>
          <w:sz w:val="21"/>
          <w:szCs w:val="21"/>
          <w:highlight w:val="none"/>
        </w:rPr>
        <w:t>4、投标人在投标截止时间前修改“开标一览表”中的投标报价的，应按第二章第</w:t>
      </w:r>
      <w:r>
        <w:rPr>
          <w:color w:val="auto"/>
          <w:spacing w:val="41"/>
          <w:position w:val="15"/>
          <w:sz w:val="21"/>
          <w:szCs w:val="21"/>
          <w:highlight w:val="none"/>
        </w:rPr>
        <w:t xml:space="preserve"> </w:t>
      </w:r>
      <w:r>
        <w:rPr>
          <w:color w:val="auto"/>
          <w:spacing w:val="-1"/>
          <w:position w:val="15"/>
          <w:sz w:val="21"/>
          <w:szCs w:val="21"/>
          <w:highlight w:val="none"/>
        </w:rPr>
        <w:t>13.7 款规</w:t>
      </w:r>
    </w:p>
    <w:p w14:paraId="6E37A36D">
      <w:pPr>
        <w:pStyle w:val="7"/>
        <w:spacing w:before="1" w:line="219" w:lineRule="auto"/>
        <w:ind w:left="42"/>
        <w:rPr>
          <w:color w:val="auto"/>
          <w:sz w:val="21"/>
          <w:szCs w:val="21"/>
          <w:highlight w:val="none"/>
        </w:rPr>
      </w:pPr>
      <w:r>
        <w:rPr>
          <w:color w:val="auto"/>
          <w:spacing w:val="-4"/>
          <w:sz w:val="21"/>
          <w:szCs w:val="21"/>
          <w:highlight w:val="none"/>
        </w:rPr>
        <w:t>定修改本表相应内容。否则， 评审时涉及本表所有优惠</w:t>
      </w:r>
      <w:r>
        <w:rPr>
          <w:color w:val="auto"/>
          <w:spacing w:val="-5"/>
          <w:sz w:val="21"/>
          <w:szCs w:val="21"/>
          <w:highlight w:val="none"/>
        </w:rPr>
        <w:t>不予以考虑。</w:t>
      </w:r>
    </w:p>
    <w:p w14:paraId="3F881B02">
      <w:pPr>
        <w:spacing w:line="249" w:lineRule="auto"/>
        <w:rPr>
          <w:rFonts w:ascii="Arial"/>
          <w:color w:val="auto"/>
          <w:sz w:val="21"/>
          <w:highlight w:val="none"/>
        </w:rPr>
      </w:pPr>
    </w:p>
    <w:p w14:paraId="09AE52F5">
      <w:pPr>
        <w:spacing w:line="250" w:lineRule="auto"/>
        <w:rPr>
          <w:rFonts w:ascii="Arial"/>
          <w:color w:val="auto"/>
          <w:sz w:val="21"/>
          <w:highlight w:val="none"/>
        </w:rPr>
      </w:pPr>
    </w:p>
    <w:p w14:paraId="0EEDFBA2">
      <w:pPr>
        <w:pStyle w:val="7"/>
        <w:spacing w:before="69" w:line="220" w:lineRule="auto"/>
        <w:ind w:left="39"/>
        <w:rPr>
          <w:color w:val="auto"/>
          <w:sz w:val="21"/>
          <w:szCs w:val="21"/>
          <w:highlight w:val="none"/>
        </w:rPr>
      </w:pPr>
      <w:r>
        <w:rPr>
          <w:color w:val="auto"/>
          <w:spacing w:val="-3"/>
          <w:sz w:val="21"/>
          <w:szCs w:val="21"/>
          <w:highlight w:val="none"/>
        </w:rPr>
        <w:t>投标人名称（盖单位章</w:t>
      </w:r>
      <w:r>
        <w:rPr>
          <w:color w:val="auto"/>
          <w:spacing w:val="-7"/>
          <w:sz w:val="21"/>
          <w:szCs w:val="21"/>
          <w:highlight w:val="none"/>
        </w:rPr>
        <w:t>）：</w:t>
      </w:r>
    </w:p>
    <w:p w14:paraId="67259961">
      <w:pPr>
        <w:pStyle w:val="7"/>
        <w:spacing w:before="157" w:line="220" w:lineRule="auto"/>
        <w:ind w:left="37"/>
        <w:rPr>
          <w:color w:val="auto"/>
          <w:sz w:val="21"/>
          <w:szCs w:val="21"/>
          <w:highlight w:val="none"/>
        </w:rPr>
      </w:pPr>
      <w:r>
        <w:rPr>
          <w:color w:val="auto"/>
          <w:spacing w:val="-5"/>
          <w:sz w:val="21"/>
          <w:szCs w:val="21"/>
          <w:highlight w:val="none"/>
        </w:rPr>
        <w:t>法定代表人（单位负责人）或其委托代理人（签字或印章</w:t>
      </w:r>
      <w:r>
        <w:rPr>
          <w:color w:val="auto"/>
          <w:spacing w:val="-11"/>
          <w:sz w:val="21"/>
          <w:szCs w:val="21"/>
          <w:highlight w:val="none"/>
        </w:rPr>
        <w:t>）：</w:t>
      </w:r>
      <w:r>
        <w:rPr>
          <w:color w:val="auto"/>
          <w:spacing w:val="13"/>
          <w:sz w:val="21"/>
          <w:szCs w:val="21"/>
          <w:highlight w:val="none"/>
        </w:rPr>
        <w:t xml:space="preserve"> </w:t>
      </w:r>
      <w:r>
        <w:rPr>
          <w:color w:val="auto"/>
          <w:sz w:val="21"/>
          <w:szCs w:val="21"/>
          <w:highlight w:val="none"/>
          <w:u w:val="single" w:color="auto"/>
        </w:rPr>
        <w:t xml:space="preserve">       </w:t>
      </w:r>
    </w:p>
    <w:p w14:paraId="7FBEDA2A">
      <w:pPr>
        <w:pStyle w:val="7"/>
        <w:spacing w:before="177" w:line="221" w:lineRule="auto"/>
        <w:ind w:left="73"/>
        <w:rPr>
          <w:color w:val="auto"/>
          <w:sz w:val="21"/>
          <w:szCs w:val="21"/>
          <w:highlight w:val="none"/>
        </w:rPr>
      </w:pPr>
      <w:r>
        <w:rPr>
          <w:color w:val="auto"/>
          <w:spacing w:val="-16"/>
          <w:sz w:val="21"/>
          <w:szCs w:val="21"/>
          <w:highlight w:val="none"/>
        </w:rPr>
        <w:t>日期：          年</w:t>
      </w:r>
      <w:r>
        <w:rPr>
          <w:color w:val="auto"/>
          <w:spacing w:val="2"/>
          <w:sz w:val="21"/>
          <w:szCs w:val="21"/>
          <w:highlight w:val="none"/>
        </w:rPr>
        <w:t xml:space="preserve">    </w:t>
      </w:r>
      <w:r>
        <w:rPr>
          <w:color w:val="auto"/>
          <w:spacing w:val="-16"/>
          <w:sz w:val="21"/>
          <w:szCs w:val="21"/>
          <w:highlight w:val="none"/>
        </w:rPr>
        <w:t>月    日</w:t>
      </w:r>
    </w:p>
    <w:p w14:paraId="6A819220">
      <w:pPr>
        <w:spacing w:line="221" w:lineRule="auto"/>
        <w:rPr>
          <w:color w:val="auto"/>
          <w:sz w:val="21"/>
          <w:szCs w:val="21"/>
          <w:highlight w:val="none"/>
        </w:rPr>
        <w:sectPr>
          <w:headerReference r:id="rId90" w:type="default"/>
          <w:footerReference r:id="rId91" w:type="default"/>
          <w:pgSz w:w="11905" w:h="16839"/>
          <w:pgMar w:top="400" w:right="1431" w:bottom="1155" w:left="1488" w:header="0" w:footer="993" w:gutter="0"/>
          <w:pgBorders>
            <w:top w:val="none" w:sz="0" w:space="0"/>
            <w:left w:val="none" w:sz="0" w:space="0"/>
            <w:bottom w:val="none" w:sz="0" w:space="0"/>
            <w:right w:val="none" w:sz="0" w:space="0"/>
          </w:pgBorders>
          <w:pgNumType w:fmt="decimal"/>
          <w:cols w:space="720" w:num="1"/>
        </w:sectPr>
      </w:pPr>
    </w:p>
    <w:p w14:paraId="0555E0BA">
      <w:pPr>
        <w:spacing w:line="302" w:lineRule="auto"/>
        <w:rPr>
          <w:rFonts w:ascii="Arial"/>
          <w:color w:val="auto"/>
          <w:sz w:val="21"/>
          <w:highlight w:val="none"/>
        </w:rPr>
      </w:pPr>
    </w:p>
    <w:p w14:paraId="370B69D6">
      <w:pPr>
        <w:spacing w:line="303" w:lineRule="auto"/>
        <w:rPr>
          <w:rFonts w:ascii="Arial"/>
          <w:color w:val="auto"/>
          <w:sz w:val="21"/>
          <w:highlight w:val="none"/>
        </w:rPr>
      </w:pPr>
    </w:p>
    <w:p w14:paraId="1815D6B2">
      <w:pPr>
        <w:spacing w:before="87" w:line="224" w:lineRule="auto"/>
        <w:ind w:left="1695"/>
        <w:outlineLvl w:val="2"/>
        <w:rPr>
          <w:rFonts w:ascii="黑体" w:hAnsi="黑体" w:eastAsia="黑体" w:cs="黑体"/>
          <w:color w:val="auto"/>
          <w:sz w:val="27"/>
          <w:szCs w:val="27"/>
          <w:highlight w:val="none"/>
        </w:rPr>
      </w:pPr>
      <w:bookmarkStart w:id="509" w:name="_Toc31453"/>
      <w:bookmarkStart w:id="510" w:name="_Toc24156"/>
      <w:bookmarkStart w:id="511" w:name="_Toc24462"/>
      <w:r>
        <w:rPr>
          <w:rFonts w:ascii="黑体" w:hAnsi="黑体" w:eastAsia="黑体" w:cs="黑体"/>
          <w:color w:val="auto"/>
          <w:spacing w:val="9"/>
          <w:sz w:val="27"/>
          <w:szCs w:val="27"/>
          <w:highlight w:val="none"/>
          <w14:textOutline w14:w="5050" w14:cap="flat" w14:cmpd="sng">
            <w14:solidFill>
              <w14:srgbClr w14:val="000000"/>
            </w14:solidFill>
            <w14:prstDash w14:val="solid"/>
            <w14:miter w14:val="0"/>
          </w14:textOutline>
        </w:rPr>
        <w:t>十一、投标货物符合招标文件规定的证明文件</w:t>
      </w:r>
      <w:bookmarkEnd w:id="509"/>
      <w:bookmarkEnd w:id="510"/>
      <w:bookmarkEnd w:id="511"/>
    </w:p>
    <w:p w14:paraId="3816CA02">
      <w:pPr>
        <w:spacing w:line="273" w:lineRule="auto"/>
        <w:rPr>
          <w:rFonts w:ascii="Arial"/>
          <w:color w:val="auto"/>
          <w:sz w:val="21"/>
          <w:highlight w:val="none"/>
        </w:rPr>
      </w:pPr>
    </w:p>
    <w:p w14:paraId="52B1CC86">
      <w:pPr>
        <w:spacing w:line="274" w:lineRule="auto"/>
        <w:rPr>
          <w:rFonts w:ascii="Arial"/>
          <w:color w:val="auto"/>
          <w:sz w:val="21"/>
          <w:highlight w:val="none"/>
        </w:rPr>
      </w:pPr>
    </w:p>
    <w:p w14:paraId="7DD20471">
      <w:pPr>
        <w:pStyle w:val="7"/>
        <w:spacing w:before="68" w:line="220" w:lineRule="auto"/>
        <w:ind w:left="39"/>
        <w:rPr>
          <w:color w:val="auto"/>
          <w:sz w:val="21"/>
          <w:szCs w:val="21"/>
          <w:highlight w:val="none"/>
        </w:rPr>
      </w:pPr>
      <w:r>
        <w:rPr>
          <w:color w:val="auto"/>
          <w:spacing w:val="-2"/>
          <w:sz w:val="21"/>
          <w:szCs w:val="21"/>
          <w:highlight w:val="none"/>
        </w:rPr>
        <w:t>备注：提供第五章规定的证明材料复印件。</w:t>
      </w:r>
    </w:p>
    <w:p w14:paraId="781128AF">
      <w:pPr>
        <w:spacing w:line="220" w:lineRule="auto"/>
        <w:rPr>
          <w:color w:val="auto"/>
          <w:sz w:val="21"/>
          <w:szCs w:val="21"/>
          <w:highlight w:val="none"/>
        </w:rPr>
        <w:sectPr>
          <w:headerReference r:id="rId92" w:type="default"/>
          <w:footerReference r:id="rId93" w:type="default"/>
          <w:pgSz w:w="11905" w:h="16839"/>
          <w:pgMar w:top="1094" w:right="1431" w:bottom="1155" w:left="1488" w:header="1080" w:footer="993" w:gutter="0"/>
          <w:pgBorders>
            <w:top w:val="none" w:sz="0" w:space="0"/>
            <w:left w:val="none" w:sz="0" w:space="0"/>
            <w:bottom w:val="none" w:sz="0" w:space="0"/>
            <w:right w:val="none" w:sz="0" w:space="0"/>
          </w:pgBorders>
          <w:pgNumType w:fmt="decimal"/>
          <w:cols w:space="720" w:num="1"/>
        </w:sectPr>
      </w:pPr>
    </w:p>
    <w:p w14:paraId="442CD4E4">
      <w:pPr>
        <w:spacing w:line="302" w:lineRule="auto"/>
        <w:rPr>
          <w:rFonts w:ascii="Arial"/>
          <w:color w:val="auto"/>
          <w:sz w:val="21"/>
          <w:highlight w:val="none"/>
        </w:rPr>
      </w:pPr>
    </w:p>
    <w:p w14:paraId="6180B5F7">
      <w:pPr>
        <w:spacing w:line="302" w:lineRule="auto"/>
        <w:rPr>
          <w:rFonts w:ascii="Arial"/>
          <w:color w:val="auto"/>
          <w:sz w:val="21"/>
          <w:highlight w:val="none"/>
        </w:rPr>
      </w:pPr>
    </w:p>
    <w:p w14:paraId="79F5D59F">
      <w:pPr>
        <w:spacing w:before="88" w:line="225" w:lineRule="auto"/>
        <w:ind w:left="2256"/>
        <w:outlineLvl w:val="2"/>
        <w:rPr>
          <w:rFonts w:ascii="黑体" w:hAnsi="黑体" w:eastAsia="黑体" w:cs="黑体"/>
          <w:color w:val="auto"/>
          <w:sz w:val="27"/>
          <w:szCs w:val="27"/>
          <w:highlight w:val="none"/>
        </w:rPr>
      </w:pPr>
      <w:bookmarkStart w:id="512" w:name="_Toc9856"/>
      <w:bookmarkStart w:id="513" w:name="_Toc18807"/>
      <w:bookmarkStart w:id="514" w:name="_Toc1152"/>
      <w:r>
        <w:rPr>
          <w:rFonts w:ascii="黑体" w:hAnsi="黑体" w:eastAsia="黑体" w:cs="黑体"/>
          <w:color w:val="auto"/>
          <w:spacing w:val="10"/>
          <w:sz w:val="27"/>
          <w:szCs w:val="27"/>
          <w:highlight w:val="none"/>
          <w14:textOutline w14:w="5050" w14:cap="flat" w14:cmpd="sng">
            <w14:solidFill>
              <w14:srgbClr w14:val="000000"/>
            </w14:solidFill>
            <w14:prstDash w14:val="solid"/>
            <w14:miter w14:val="0"/>
          </w14:textOutline>
        </w:rPr>
        <w:t>十二、投标人认为需提供的其他资料</w:t>
      </w:r>
      <w:bookmarkEnd w:id="512"/>
      <w:bookmarkEnd w:id="513"/>
      <w:bookmarkEnd w:id="514"/>
    </w:p>
    <w:p w14:paraId="4330C567">
      <w:pPr>
        <w:spacing w:line="283" w:lineRule="auto"/>
        <w:rPr>
          <w:rFonts w:ascii="Arial"/>
          <w:color w:val="auto"/>
          <w:sz w:val="21"/>
          <w:highlight w:val="none"/>
        </w:rPr>
      </w:pPr>
    </w:p>
    <w:p w14:paraId="5CA992F7">
      <w:pPr>
        <w:spacing w:line="284" w:lineRule="auto"/>
        <w:rPr>
          <w:rFonts w:ascii="Arial"/>
          <w:color w:val="auto"/>
          <w:sz w:val="21"/>
          <w:highlight w:val="none"/>
        </w:rPr>
      </w:pPr>
    </w:p>
    <w:p w14:paraId="5AA46A7F">
      <w:pPr>
        <w:spacing w:line="284" w:lineRule="auto"/>
        <w:rPr>
          <w:rFonts w:ascii="Arial"/>
          <w:color w:val="auto"/>
          <w:sz w:val="21"/>
          <w:highlight w:val="none"/>
        </w:rPr>
      </w:pPr>
    </w:p>
    <w:p w14:paraId="4F0B11BC">
      <w:pPr>
        <w:pStyle w:val="7"/>
        <w:spacing w:before="68" w:line="220" w:lineRule="auto"/>
        <w:ind w:left="39"/>
        <w:rPr>
          <w:color w:val="auto"/>
          <w:sz w:val="21"/>
          <w:szCs w:val="21"/>
          <w:highlight w:val="none"/>
        </w:rPr>
      </w:pPr>
      <w:r>
        <w:rPr>
          <w:color w:val="auto"/>
          <w:spacing w:val="-2"/>
          <w:sz w:val="21"/>
          <w:szCs w:val="21"/>
          <w:highlight w:val="none"/>
        </w:rPr>
        <w:t>备注：投标人认为需提供的其他资料包括：</w:t>
      </w:r>
    </w:p>
    <w:p w14:paraId="450FAF4F">
      <w:pPr>
        <w:spacing w:line="246" w:lineRule="auto"/>
        <w:rPr>
          <w:rFonts w:ascii="Arial"/>
          <w:color w:val="auto"/>
          <w:sz w:val="21"/>
          <w:highlight w:val="none"/>
        </w:rPr>
      </w:pPr>
    </w:p>
    <w:p w14:paraId="7D3EC3A1">
      <w:pPr>
        <w:pStyle w:val="7"/>
        <w:spacing w:before="68" w:line="220" w:lineRule="auto"/>
        <w:ind w:left="475"/>
        <w:rPr>
          <w:color w:val="auto"/>
          <w:sz w:val="21"/>
          <w:szCs w:val="21"/>
          <w:highlight w:val="none"/>
        </w:rPr>
      </w:pPr>
      <w:r>
        <w:rPr>
          <w:color w:val="auto"/>
          <w:spacing w:val="-2"/>
          <w:sz w:val="21"/>
          <w:szCs w:val="21"/>
          <w:highlight w:val="none"/>
        </w:rPr>
        <w:t>1.招标文件第五章采购需求要求的其他资料。</w:t>
      </w:r>
    </w:p>
    <w:p w14:paraId="165639EB">
      <w:pPr>
        <w:spacing w:line="241" w:lineRule="auto"/>
        <w:rPr>
          <w:rFonts w:ascii="Arial"/>
          <w:color w:val="auto"/>
          <w:sz w:val="21"/>
          <w:highlight w:val="none"/>
        </w:rPr>
      </w:pPr>
    </w:p>
    <w:p w14:paraId="0F65599D">
      <w:pPr>
        <w:pStyle w:val="7"/>
        <w:spacing w:before="68" w:line="220" w:lineRule="auto"/>
        <w:ind w:left="462"/>
        <w:rPr>
          <w:color w:val="auto"/>
          <w:sz w:val="21"/>
          <w:szCs w:val="21"/>
          <w:highlight w:val="none"/>
        </w:rPr>
      </w:pPr>
      <w:r>
        <w:rPr>
          <w:color w:val="auto"/>
          <w:spacing w:val="-2"/>
          <w:sz w:val="21"/>
          <w:szCs w:val="21"/>
          <w:highlight w:val="none"/>
        </w:rPr>
        <w:t>2.招标文件第四章评标方法及标准要求的其他相关资料；</w:t>
      </w:r>
    </w:p>
    <w:sectPr>
      <w:footerReference r:id="rId94" w:type="default"/>
      <w:pgSz w:w="11905" w:h="16839"/>
      <w:pgMar w:top="1094" w:right="1431" w:bottom="1155" w:left="1488" w:header="1080" w:footer="993" w:gutter="0"/>
      <w:pgBorders>
        <w:top w:val="none" w:sz="0" w:space="0"/>
        <w:left w:val="none" w:sz="0" w:space="0"/>
        <w:bottom w:val="none" w:sz="0" w:space="0"/>
        <w:right w:val="none" w:sz="0" w:space="0"/>
      </w:pgBorders>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66331B">
    <w:pPr>
      <w:spacing w:line="176" w:lineRule="auto"/>
      <w:ind w:left="4424"/>
      <w:rPr>
        <w:rFonts w:ascii="Times New Roman" w:hAnsi="Times New Roman" w:eastAsia="Times New Roman" w:cs="Times New Roman"/>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FCB808">
    <w:pPr>
      <w:spacing w:line="176"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6BB699">
                          <w:pPr>
                            <w:pStyle w:val="14"/>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26BB699">
                    <w:pPr>
                      <w:pStyle w:val="14"/>
                    </w:pPr>
                    <w:r>
                      <w:fldChar w:fldCharType="begin"/>
                    </w:r>
                    <w:r>
                      <w:instrText xml:space="preserve"> PAGE  \* MERGEFORMAT </w:instrText>
                    </w:r>
                    <w:r>
                      <w:fldChar w:fldCharType="separate"/>
                    </w:r>
                    <w:r>
                      <w:t>10</w:t>
                    </w:r>
                    <w:r>
                      <w:fldChar w:fldCharType="end"/>
                    </w:r>
                  </w:p>
                </w:txbxContent>
              </v:textbox>
            </v:shape>
          </w:pict>
        </mc:Fallback>
      </mc:AlternateContent>
    </w:r>
  </w:p>
  <w:p w14:paraId="29D24403">
    <w:pPr>
      <w:spacing w:line="176" w:lineRule="auto"/>
      <w:rPr>
        <w:rFonts w:ascii="Times New Roman" w:hAnsi="Times New Roman" w:eastAsia="Times New Roman" w:cs="Times New Roman"/>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3668D3">
    <w:pPr>
      <w:spacing w:line="176" w:lineRule="auto"/>
      <w:ind w:left="4407"/>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871D19">
                          <w:pPr>
                            <w:pStyle w:val="14"/>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9871D19">
                    <w:pPr>
                      <w:pStyle w:val="14"/>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7B8FC7">
    <w:pPr>
      <w:spacing w:line="176" w:lineRule="auto"/>
      <w:ind w:left="450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D03270">
                          <w:pPr>
                            <w:pStyle w:val="14"/>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12D03270">
                    <w:pPr>
                      <w:pStyle w:val="14"/>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4AA623">
    <w:pPr>
      <w:spacing w:line="176" w:lineRule="auto"/>
      <w:ind w:left="4407"/>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F9FBCC">
                          <w:pPr>
                            <w:pStyle w:val="14"/>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22F9FBCC">
                    <w:pPr>
                      <w:pStyle w:val="14"/>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B54849">
    <w:pPr>
      <w:spacing w:line="176" w:lineRule="auto"/>
      <w:ind w:left="4407"/>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7C5EEB">
                          <w:pPr>
                            <w:pStyle w:val="14"/>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547C5EEB">
                    <w:pPr>
                      <w:pStyle w:val="14"/>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FD1C27">
    <w:pPr>
      <w:pStyle w:val="14"/>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6C6C4D">
                          <w:pPr>
                            <w:pStyle w:val="14"/>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006C6C4D">
                    <w:pPr>
                      <w:pStyle w:val="14"/>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81A3DF">
    <w:pPr>
      <w:spacing w:line="176" w:lineRule="auto"/>
      <w:ind w:left="450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B28054">
                          <w:pPr>
                            <w:pStyle w:val="14"/>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47B28054">
                    <w:pPr>
                      <w:pStyle w:val="14"/>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CFC495">
    <w:pPr>
      <w:spacing w:line="176" w:lineRule="auto"/>
      <w:ind w:left="441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F68E19">
                          <w:pPr>
                            <w:pStyle w:val="14"/>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0EF68E19">
                    <w:pPr>
                      <w:pStyle w:val="14"/>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088957">
    <w:pPr>
      <w:spacing w:line="14" w:lineRule="auto"/>
      <w:rPr>
        <w:rFonts w:ascii="Arial"/>
        <w:sz w:val="2"/>
      </w:rPr>
    </w:pPr>
    <w:r>
      <w:rPr>
        <w:sz w:val="2"/>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2FC3B6">
                          <w:pPr>
                            <w:pStyle w:val="14"/>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102FC3B6">
                    <w:pPr>
                      <w:pStyle w:val="14"/>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80FA58">
    <w:pPr>
      <w:pStyle w:val="14"/>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F125BD">
                          <w:pPr>
                            <w:pStyle w:val="14"/>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1EF125BD">
                    <w:pPr>
                      <w:pStyle w:val="14"/>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766F1D">
    <w:pPr>
      <w:spacing w:line="176" w:lineRule="auto"/>
      <w:ind w:left="441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251933">
                          <w:pPr>
                            <w:pStyle w:val="14"/>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1D251933">
                    <w:pPr>
                      <w:pStyle w:val="14"/>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ADD9A9">
    <w:pPr>
      <w:spacing w:line="176" w:lineRule="auto"/>
      <w:ind w:left="441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6169DC">
                          <w:pPr>
                            <w:pStyle w:val="14"/>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1C6169DC">
                    <w:pPr>
                      <w:pStyle w:val="14"/>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F382D7">
    <w:pPr>
      <w:spacing w:line="176" w:lineRule="auto"/>
      <w:ind w:left="441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816EAB">
                          <w:pPr>
                            <w:pStyle w:val="14"/>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04816EAB">
                    <w:pPr>
                      <w:pStyle w:val="14"/>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2531D9">
    <w:pPr>
      <w:spacing w:line="176" w:lineRule="auto"/>
      <w:ind w:left="441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2BF9B9">
                          <w:pPr>
                            <w:pStyle w:val="14"/>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102BF9B9">
                    <w:pPr>
                      <w:pStyle w:val="14"/>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ED137E">
    <w:pPr>
      <w:spacing w:line="176" w:lineRule="auto"/>
      <w:ind w:left="441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404B90">
                          <w:pPr>
                            <w:pStyle w:val="14"/>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3A404B90">
                    <w:pPr>
                      <w:pStyle w:val="14"/>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BBE3F2">
    <w:pPr>
      <w:spacing w:line="176" w:lineRule="auto"/>
      <w:ind w:left="449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C766AE">
                          <w:pPr>
                            <w:pStyle w:val="14"/>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4EC766AE">
                    <w:pPr>
                      <w:pStyle w:val="14"/>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673ECC">
    <w:pPr>
      <w:spacing w:line="176" w:lineRule="auto"/>
      <w:ind w:left="449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3E1148">
                          <w:pPr>
                            <w:pStyle w:val="14"/>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5B3E1148">
                    <w:pPr>
                      <w:pStyle w:val="14"/>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CD3DB">
    <w:pPr>
      <w:spacing w:line="176" w:lineRule="auto"/>
      <w:ind w:left="440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27692B">
                          <w:pPr>
                            <w:pStyle w:val="14"/>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10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5427692B">
                    <w:pPr>
                      <w:pStyle w:val="14"/>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574D29">
    <w:pPr>
      <w:spacing w:line="176" w:lineRule="auto"/>
      <w:ind w:left="440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981A67">
                          <w:pPr>
                            <w:pStyle w:val="14"/>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20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0C981A67">
                    <w:pPr>
                      <w:pStyle w:val="14"/>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46B16B">
    <w:pPr>
      <w:spacing w:line="176" w:lineRule="auto"/>
      <w:ind w:left="441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350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4934A9">
                          <w:pPr>
                            <w:pStyle w:val="14"/>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50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64934A9">
                    <w:pPr>
                      <w:pStyle w:val="14"/>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DC5712">
    <w:pPr>
      <w:spacing w:line="176" w:lineRule="auto"/>
      <w:ind w:left="441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71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573BD7">
                          <w:pPr>
                            <w:pStyle w:val="14"/>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71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00573BD7">
                    <w:pPr>
                      <w:pStyle w:val="14"/>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67418">
    <w:pPr>
      <w:spacing w:line="173" w:lineRule="auto"/>
      <w:ind w:left="441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81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F44EE8">
                          <w:pPr>
                            <w:pStyle w:val="14"/>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81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0DF44EE8">
                    <w:pPr>
                      <w:pStyle w:val="14"/>
                    </w:pPr>
                    <w:r>
                      <w:fldChar w:fldCharType="begin"/>
                    </w:r>
                    <w:r>
                      <w:instrText xml:space="preserve"> PAGE  \* MERGEFORMAT </w:instrText>
                    </w:r>
                    <w:r>
                      <w:fldChar w:fldCharType="separate"/>
                    </w:r>
                    <w:r>
                      <w:t>68</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F04DEC">
    <w:pPr>
      <w:spacing w:line="176" w:lineRule="auto"/>
      <w:ind w:left="441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9200"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47CA77">
                          <w:pPr>
                            <w:pStyle w:val="14"/>
                          </w:pPr>
                          <w:r>
                            <w:fldChar w:fldCharType="begin"/>
                          </w:r>
                          <w:r>
                            <w:instrText xml:space="preserve"> PAGE  \* MERGEFORMAT </w:instrText>
                          </w:r>
                          <w:r>
                            <w:fldChar w:fldCharType="separate"/>
                          </w:r>
                          <w:r>
                            <w:t>69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92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0947CA77">
                    <w:pPr>
                      <w:pStyle w:val="14"/>
                    </w:pPr>
                    <w:r>
                      <w:fldChar w:fldCharType="begin"/>
                    </w:r>
                    <w:r>
                      <w:instrText xml:space="preserve"> PAGE  \* MERGEFORMAT </w:instrText>
                    </w:r>
                    <w:r>
                      <w:fldChar w:fldCharType="separate"/>
                    </w:r>
                    <w:r>
                      <w:t>69</w:t>
                    </w:r>
                    <w: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0756D0">
    <w:pPr>
      <w:spacing w:line="176" w:lineRule="auto"/>
      <w:ind w:left="441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0224"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761215">
                          <w:pPr>
                            <w:pStyle w:val="14"/>
                          </w:pPr>
                          <w:r>
                            <w:fldChar w:fldCharType="begin"/>
                          </w:r>
                          <w:r>
                            <w:instrText xml:space="preserve"> PAGE  \* MERGEFORMAT </w:instrText>
                          </w:r>
                          <w:r>
                            <w:fldChar w:fldCharType="separate"/>
                          </w:r>
                          <w:r>
                            <w:t>70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02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38761215">
                    <w:pPr>
                      <w:pStyle w:val="14"/>
                    </w:pPr>
                    <w:r>
                      <w:fldChar w:fldCharType="begin"/>
                    </w:r>
                    <w:r>
                      <w:instrText xml:space="preserve"> PAGE  \* MERGEFORMAT </w:instrText>
                    </w:r>
                    <w:r>
                      <w:fldChar w:fldCharType="separate"/>
                    </w:r>
                    <w:r>
                      <w:t>70</w:t>
                    </w:r>
                    <w:r>
                      <w:fldChar w:fldCharType="end"/>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866379">
    <w:pPr>
      <w:spacing w:line="176" w:lineRule="auto"/>
      <w:ind w:left="441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1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0C55C0">
                          <w:pPr>
                            <w:pStyle w:val="14"/>
                          </w:pPr>
                          <w:r>
                            <w:fldChar w:fldCharType="begin"/>
                          </w:r>
                          <w:r>
                            <w:instrText xml:space="preserve"> PAGE  \* MERGEFORMAT </w:instrText>
                          </w:r>
                          <w:r>
                            <w:fldChar w:fldCharType="separate"/>
                          </w:r>
                          <w:r>
                            <w:t>71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12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W+3o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W+3ozAgAAYwQAAA4AAAAAAAAAAQAgAAAAHwEAAGRycy9lMm9Eb2MueG1sUEsF&#10;BgAAAAAGAAYAWQEAAMQFAAAAAA==&#10;">
              <v:fill on="f" focussize="0,0"/>
              <v:stroke on="f" weight="0.5pt"/>
              <v:imagedata o:title=""/>
              <o:lock v:ext="edit" aspectratio="f"/>
              <v:textbox inset="0mm,0mm,0mm,0mm" style="mso-fit-shape-to-text:t;">
                <w:txbxContent>
                  <w:p w14:paraId="5A0C55C0">
                    <w:pPr>
                      <w:pStyle w:val="14"/>
                    </w:pPr>
                    <w:r>
                      <w:fldChar w:fldCharType="begin"/>
                    </w:r>
                    <w:r>
                      <w:instrText xml:space="preserve"> PAGE  \* MERGEFORMAT </w:instrText>
                    </w:r>
                    <w:r>
                      <w:fldChar w:fldCharType="separate"/>
                    </w:r>
                    <w:r>
                      <w:t>71</w:t>
                    </w:r>
                    <w: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F8BA8C">
    <w:pPr>
      <w:spacing w:line="176" w:lineRule="auto"/>
      <w:ind w:left="441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2272"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DD1BC5">
                          <w:pPr>
                            <w:pStyle w:val="14"/>
                          </w:pPr>
                          <w:r>
                            <w:fldChar w:fldCharType="begin"/>
                          </w:r>
                          <w:r>
                            <w:instrText xml:space="preserve"> PAGE  \* MERGEFORMAT </w:instrText>
                          </w:r>
                          <w:r>
                            <w:fldChar w:fldCharType="separate"/>
                          </w:r>
                          <w:r>
                            <w:t>72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22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1CDD1BC5">
                    <w:pPr>
                      <w:pStyle w:val="14"/>
                    </w:pPr>
                    <w:r>
                      <w:fldChar w:fldCharType="begin"/>
                    </w:r>
                    <w:r>
                      <w:instrText xml:space="preserve"> PAGE  \* MERGEFORMAT </w:instrText>
                    </w:r>
                    <w:r>
                      <w:fldChar w:fldCharType="separate"/>
                    </w:r>
                    <w:r>
                      <w:t>72</w:t>
                    </w:r>
                    <w:r>
                      <w:fldChar w:fldCharType="end"/>
                    </w:r>
                  </w:p>
                </w:txbxContent>
              </v:textbox>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B22670">
    <w:pPr>
      <w:spacing w:line="176" w:lineRule="auto"/>
      <w:ind w:left="441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3296"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D62D1B">
                          <w:pPr>
                            <w:pStyle w:val="14"/>
                          </w:pPr>
                          <w:r>
                            <w:fldChar w:fldCharType="begin"/>
                          </w:r>
                          <w:r>
                            <w:instrText xml:space="preserve"> PAGE  \* MERGEFORMAT </w:instrText>
                          </w:r>
                          <w:r>
                            <w:fldChar w:fldCharType="separate"/>
                          </w:r>
                          <w:r>
                            <w:t>73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32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GXY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1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GXYzAgAAYwQAAA4AAAAAAAAAAQAgAAAAHwEAAGRycy9lMm9Eb2MueG1sUEsF&#10;BgAAAAAGAAYAWQEAAMQFAAAAAA==&#10;">
              <v:fill on="f" focussize="0,0"/>
              <v:stroke on="f" weight="0.5pt"/>
              <v:imagedata o:title=""/>
              <o:lock v:ext="edit" aspectratio="f"/>
              <v:textbox inset="0mm,0mm,0mm,0mm" style="mso-fit-shape-to-text:t;">
                <w:txbxContent>
                  <w:p w14:paraId="3CD62D1B">
                    <w:pPr>
                      <w:pStyle w:val="14"/>
                    </w:pPr>
                    <w:r>
                      <w:fldChar w:fldCharType="begin"/>
                    </w:r>
                    <w:r>
                      <w:instrText xml:space="preserve"> PAGE  \* MERGEFORMAT </w:instrText>
                    </w:r>
                    <w:r>
                      <w:fldChar w:fldCharType="separate"/>
                    </w:r>
                    <w:r>
                      <w:t>73</w:t>
                    </w:r>
                    <w:r>
                      <w:fldChar w:fldCharType="end"/>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C04616">
    <w:pPr>
      <w:spacing w:line="176" w:lineRule="auto"/>
      <w:ind w:left="441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4320"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C5CEEA">
                          <w:pPr>
                            <w:pStyle w:val="14"/>
                          </w:pPr>
                          <w:r>
                            <w:fldChar w:fldCharType="begin"/>
                          </w:r>
                          <w:r>
                            <w:instrText xml:space="preserve"> PAGE  \* MERGEFORMAT </w:instrText>
                          </w:r>
                          <w:r>
                            <w:fldChar w:fldCharType="separate"/>
                          </w:r>
                          <w:r>
                            <w:t>74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43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Fjpk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f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FjpkzAgAAYwQAAA4AAAAAAAAAAQAgAAAAHwEAAGRycy9lMm9Eb2MueG1sUEsF&#10;BgAAAAAGAAYAWQEAAMQFAAAAAA==&#10;">
              <v:fill on="f" focussize="0,0"/>
              <v:stroke on="f" weight="0.5pt"/>
              <v:imagedata o:title=""/>
              <o:lock v:ext="edit" aspectratio="f"/>
              <v:textbox inset="0mm,0mm,0mm,0mm" style="mso-fit-shape-to-text:t;">
                <w:txbxContent>
                  <w:p w14:paraId="45C5CEEA">
                    <w:pPr>
                      <w:pStyle w:val="14"/>
                    </w:pPr>
                    <w:r>
                      <w:fldChar w:fldCharType="begin"/>
                    </w:r>
                    <w:r>
                      <w:instrText xml:space="preserve"> PAGE  \* MERGEFORMAT </w:instrText>
                    </w:r>
                    <w:r>
                      <w:fldChar w:fldCharType="separate"/>
                    </w:r>
                    <w:r>
                      <w:t>74</w:t>
                    </w:r>
                    <w:r>
                      <w:fldChar w:fldCharType="end"/>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E2A582">
    <w:pPr>
      <w:spacing w:line="176" w:lineRule="auto"/>
      <w:ind w:left="441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53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BCB276">
                          <w:pPr>
                            <w:pStyle w:val="14"/>
                          </w:pPr>
                          <w:r>
                            <w:fldChar w:fldCharType="begin"/>
                          </w:r>
                          <w:r>
                            <w:instrText xml:space="preserve"> PAGE  \* MERGEFORMAT </w:instrText>
                          </w:r>
                          <w:r>
                            <w:fldChar w:fldCharType="separate"/>
                          </w:r>
                          <w:r>
                            <w:t>75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53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7R3IzAgAAYw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m/e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87R3IzAgAAYwQAAA4AAAAAAAAAAQAgAAAAHwEAAGRycy9lMm9Eb2MueG1sUEsF&#10;BgAAAAAGAAYAWQEAAMQFAAAAAA==&#10;">
              <v:fill on="f" focussize="0,0"/>
              <v:stroke on="f" weight="0.5pt"/>
              <v:imagedata o:title=""/>
              <o:lock v:ext="edit" aspectratio="f"/>
              <v:textbox inset="0mm,0mm,0mm,0mm" style="mso-fit-shape-to-text:t;">
                <w:txbxContent>
                  <w:p w14:paraId="1DBCB276">
                    <w:pPr>
                      <w:pStyle w:val="14"/>
                    </w:pPr>
                    <w:r>
                      <w:fldChar w:fldCharType="begin"/>
                    </w:r>
                    <w:r>
                      <w:instrText xml:space="preserve"> PAGE  \* MERGEFORMAT </w:instrText>
                    </w:r>
                    <w:r>
                      <w:fldChar w:fldCharType="separate"/>
                    </w:r>
                    <w:r>
                      <w:t>75</w:t>
                    </w:r>
                    <w:r>
                      <w:fldChar w:fldCharType="end"/>
                    </w:r>
                  </w:p>
                </w:txbxContent>
              </v:textbox>
            </v:shape>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17A264">
    <w:pPr>
      <w:spacing w:line="176" w:lineRule="auto"/>
      <w:ind w:left="441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6368"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256006">
                          <w:pPr>
                            <w:pStyle w:val="14"/>
                          </w:pPr>
                          <w:r>
                            <w:fldChar w:fldCharType="begin"/>
                          </w:r>
                          <w:r>
                            <w:instrText xml:space="preserve"> PAGE  \* MERGEFORMAT </w:instrText>
                          </w:r>
                          <w:r>
                            <w:fldChar w:fldCharType="separate"/>
                          </w:r>
                          <w:r>
                            <w:t>76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63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0J0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0J0zAgAAYwQAAA4AAAAAAAAAAQAgAAAAHwEAAGRycy9lMm9Eb2MueG1sUEsF&#10;BgAAAAAGAAYAWQEAAMQFAAAAAA==&#10;">
              <v:fill on="f" focussize="0,0"/>
              <v:stroke on="f" weight="0.5pt"/>
              <v:imagedata o:title=""/>
              <o:lock v:ext="edit" aspectratio="f"/>
              <v:textbox inset="0mm,0mm,0mm,0mm" style="mso-fit-shape-to-text:t;">
                <w:txbxContent>
                  <w:p w14:paraId="18256006">
                    <w:pPr>
                      <w:pStyle w:val="14"/>
                    </w:pPr>
                    <w:r>
                      <w:fldChar w:fldCharType="begin"/>
                    </w:r>
                    <w:r>
                      <w:instrText xml:space="preserve"> PAGE  \* MERGEFORMAT </w:instrText>
                    </w:r>
                    <w:r>
                      <w:fldChar w:fldCharType="separate"/>
                    </w:r>
                    <w:r>
                      <w:t>76</w:t>
                    </w:r>
                    <w:r>
                      <w:fldChar w:fldCharType="end"/>
                    </w:r>
                  </w:p>
                </w:txbxContent>
              </v:textbox>
            </v:shape>
          </w:pict>
        </mc:Fallback>
      </mc:AlternateConten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586068">
    <w:pPr>
      <w:spacing w:line="176" w:lineRule="auto"/>
      <w:ind w:left="4507"/>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7392" behindDoc="0" locked="0" layoutInCell="1" allowOverlap="1">
              <wp:simplePos x="0" y="0"/>
              <wp:positionH relativeFrom="margin">
                <wp:align>center</wp:align>
              </wp:positionH>
              <wp:positionV relativeFrom="paragraph">
                <wp:posOffset>0</wp:posOffset>
              </wp:positionV>
              <wp:extent cx="1828800" cy="1828800"/>
              <wp:effectExtent l="0" t="0" r="0" b="0"/>
              <wp:wrapNone/>
              <wp:docPr id="38"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655D99">
                          <w:pPr>
                            <w:pStyle w:val="14"/>
                          </w:pPr>
                          <w:r>
                            <w:fldChar w:fldCharType="begin"/>
                          </w:r>
                          <w:r>
                            <w:instrText xml:space="preserve"> PAGE  \* MERGEFORMAT </w:instrText>
                          </w:r>
                          <w:r>
                            <w:fldChar w:fldCharType="separate"/>
                          </w:r>
                          <w:r>
                            <w:t>77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73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Sb3G8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Sb3G8zAgAAYwQAAA4AAAAAAAAAAQAgAAAAHwEAAGRycy9lMm9Eb2MueG1sUEsF&#10;BgAAAAAGAAYAWQEAAMQFAAAAAA==&#10;">
              <v:fill on="f" focussize="0,0"/>
              <v:stroke on="f" weight="0.5pt"/>
              <v:imagedata o:title=""/>
              <o:lock v:ext="edit" aspectratio="f"/>
              <v:textbox inset="0mm,0mm,0mm,0mm" style="mso-fit-shape-to-text:t;">
                <w:txbxContent>
                  <w:p w14:paraId="53655D99">
                    <w:pPr>
                      <w:pStyle w:val="14"/>
                    </w:pPr>
                    <w:r>
                      <w:fldChar w:fldCharType="begin"/>
                    </w:r>
                    <w:r>
                      <w:instrText xml:space="preserve"> PAGE  \* MERGEFORMAT </w:instrText>
                    </w:r>
                    <w:r>
                      <w:fldChar w:fldCharType="separate"/>
                    </w:r>
                    <w:r>
                      <w:t>77</w:t>
                    </w:r>
                    <w:r>
                      <w:fldChar w:fldCharType="end"/>
                    </w:r>
                  </w:p>
                </w:txbxContent>
              </v:textbox>
            </v:shape>
          </w:pict>
        </mc:Fallback>
      </mc:AlternateConten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FDAF2A">
    <w:pPr>
      <w:spacing w:line="176" w:lineRule="auto"/>
      <w:ind w:left="441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8416"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0D3CF9">
                          <w:pPr>
                            <w:pStyle w:val="14"/>
                          </w:pPr>
                          <w:r>
                            <w:fldChar w:fldCharType="begin"/>
                          </w:r>
                          <w:r>
                            <w:instrText xml:space="preserve"> PAGE  \* MERGEFORMAT </w:instrText>
                          </w:r>
                          <w:r>
                            <w:fldChar w:fldCharType="separate"/>
                          </w:r>
                          <w:r>
                            <w:t>78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84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zS4A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YzS4AzAgAAYwQAAA4AAAAAAAAAAQAgAAAAHwEAAGRycy9lMm9Eb2MueG1sUEsF&#10;BgAAAAAGAAYAWQEAAMQFAAAAAA==&#10;">
              <v:fill on="f" focussize="0,0"/>
              <v:stroke on="f" weight="0.5pt"/>
              <v:imagedata o:title=""/>
              <o:lock v:ext="edit" aspectratio="f"/>
              <v:textbox inset="0mm,0mm,0mm,0mm" style="mso-fit-shape-to-text:t;">
                <w:txbxContent>
                  <w:p w14:paraId="020D3CF9">
                    <w:pPr>
                      <w:pStyle w:val="14"/>
                    </w:pPr>
                    <w:r>
                      <w:fldChar w:fldCharType="begin"/>
                    </w:r>
                    <w:r>
                      <w:instrText xml:space="preserve"> PAGE  \* MERGEFORMAT </w:instrText>
                    </w:r>
                    <w:r>
                      <w:fldChar w:fldCharType="separate"/>
                    </w:r>
                    <w:r>
                      <w:t>78</w:t>
                    </w:r>
                    <w:r>
                      <w:fldChar w:fldCharType="end"/>
                    </w:r>
                  </w:p>
                </w:txbxContent>
              </v:textbox>
            </v:shape>
          </w:pict>
        </mc:Fallback>
      </mc:AlternateConten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C2A7BE">
    <w:pPr>
      <w:spacing w:line="176" w:lineRule="auto"/>
      <w:ind w:left="441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9440"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74FA63">
                          <w:pPr>
                            <w:pStyle w:val="14"/>
                          </w:pPr>
                          <w:r>
                            <w:fldChar w:fldCharType="begin"/>
                          </w:r>
                          <w:r>
                            <w:instrText xml:space="preserve"> PAGE  \* MERGEFORMAT </w:instrText>
                          </w:r>
                          <w:r>
                            <w:fldChar w:fldCharType="separate"/>
                          </w:r>
                          <w:r>
                            <w:t>79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94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7J9wA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0kMUyj4qcf308/&#10;H06/vhGcQaDGhRni7h0iY/vOtmib4TzgMPFuK6/TF4wI/MA6XuQVbSQ8XZpOptMcLg7fsAF+9njd&#10;+RDfC6tJMgrqUb9OVnbYhNiHDiEpm7FrqVRXQ2VIU9Cr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7J9wAzAgAAYwQAAA4AAAAAAAAAAQAgAAAAHwEAAGRycy9lMm9Eb2MueG1sUEsF&#10;BgAAAAAGAAYAWQEAAMQFAAAAAA==&#10;">
              <v:fill on="f" focussize="0,0"/>
              <v:stroke on="f" weight="0.5pt"/>
              <v:imagedata o:title=""/>
              <o:lock v:ext="edit" aspectratio="f"/>
              <v:textbox inset="0mm,0mm,0mm,0mm" style="mso-fit-shape-to-text:t;">
                <w:txbxContent>
                  <w:p w14:paraId="2674FA63">
                    <w:pPr>
                      <w:pStyle w:val="14"/>
                    </w:pPr>
                    <w:r>
                      <w:fldChar w:fldCharType="begin"/>
                    </w:r>
                    <w:r>
                      <w:instrText xml:space="preserve"> PAGE  \* MERGEFORMAT </w:instrText>
                    </w:r>
                    <w:r>
                      <w:fldChar w:fldCharType="separate"/>
                    </w:r>
                    <w:r>
                      <w:t>79</w:t>
                    </w:r>
                    <w:r>
                      <w:fldChar w:fldCharType="end"/>
                    </w:r>
                  </w:p>
                </w:txbxContent>
              </v:textbox>
            </v:shape>
          </w:pict>
        </mc:Fallback>
      </mc:AlternateConten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1BD99E">
    <w:pPr>
      <w:spacing w:line="176" w:lineRule="auto"/>
      <w:ind w:left="441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104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 name="文本框 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61AED8">
                          <w:pPr>
                            <w:pStyle w:val="14"/>
                          </w:pPr>
                          <w:r>
                            <w:fldChar w:fldCharType="begin"/>
                          </w:r>
                          <w:r>
                            <w:instrText xml:space="preserve"> PAGE  \* MERGEFORMAT </w:instrText>
                          </w:r>
                          <w:r>
                            <w:fldChar w:fldCharType="separate"/>
                          </w:r>
                          <w:r>
                            <w:t>80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04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xhYO8zAgAAYwQAAA4AAABkcnMvZTJvRG9jLnhtbK1UzY7TMBC+I/EO&#10;lu80aYFV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lTYphGx08/vp9+&#10;Ppx+fSM4g0CNCzPE3TtExvadbTE2w3nAYeLdVl6nLxgR+CHv8SKvaCPh6dJ0Mp3mcHH4hg3ws8fr&#10;zof4XlhNklFQj/51srLDJsQ+dAhJ2YxdS6W6HipDmoJevX6b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xhYO8zAgAAYwQAAA4AAAAAAAAAAQAgAAAAHwEAAGRycy9lMm9Eb2MueG1sUEsF&#10;BgAAAAAGAAYAWQEAAMQFAAAAAA==&#10;">
              <v:fill on="f" focussize="0,0"/>
              <v:stroke on="f" weight="0.5pt"/>
              <v:imagedata o:title=""/>
              <o:lock v:ext="edit" aspectratio="f"/>
              <v:textbox inset="0mm,0mm,0mm,0mm" style="mso-fit-shape-to-text:t;">
                <w:txbxContent>
                  <w:p w14:paraId="1E61AED8">
                    <w:pPr>
                      <w:pStyle w:val="14"/>
                    </w:pPr>
                    <w:r>
                      <w:fldChar w:fldCharType="begin"/>
                    </w:r>
                    <w:r>
                      <w:instrText xml:space="preserve"> PAGE  \* MERGEFORMAT </w:instrText>
                    </w:r>
                    <w:r>
                      <w:fldChar w:fldCharType="separate"/>
                    </w:r>
                    <w:r>
                      <w:t>80</w:t>
                    </w:r>
                    <w:r>
                      <w:fldChar w:fldCharType="end"/>
                    </w:r>
                  </w:p>
                </w:txbxContent>
              </v:textbox>
            </v:shape>
          </w:pict>
        </mc:Fallback>
      </mc:AlternateConten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B9F82">
    <w:pPr>
      <w:spacing w:line="176" w:lineRule="auto"/>
      <w:ind w:left="441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114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2" name="文本框 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01BF8F">
                          <w:pPr>
                            <w:pStyle w:val="14"/>
                          </w:pPr>
                          <w:r>
                            <w:fldChar w:fldCharType="begin"/>
                          </w:r>
                          <w:r>
                            <w:instrText xml:space="preserve"> PAGE  \* MERGEFORMAT </w:instrText>
                          </w:r>
                          <w:r>
                            <w:fldChar w:fldCharType="separate"/>
                          </w:r>
                          <w:r>
                            <w:t>81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14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ufqQQ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M2E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ufqQQzAgAAYwQAAA4AAAAAAAAAAQAgAAAAHwEAAGRycy9lMm9Eb2MueG1sUEsF&#10;BgAAAAAGAAYAWQEAAMQFAAAAAA==&#10;">
              <v:fill on="f" focussize="0,0"/>
              <v:stroke on="f" weight="0.5pt"/>
              <v:imagedata o:title=""/>
              <o:lock v:ext="edit" aspectratio="f"/>
              <v:textbox inset="0mm,0mm,0mm,0mm" style="mso-fit-shape-to-text:t;">
                <w:txbxContent>
                  <w:p w14:paraId="5C01BF8F">
                    <w:pPr>
                      <w:pStyle w:val="14"/>
                    </w:pPr>
                    <w:r>
                      <w:fldChar w:fldCharType="begin"/>
                    </w:r>
                    <w:r>
                      <w:instrText xml:space="preserve"> PAGE  \* MERGEFORMAT </w:instrText>
                    </w:r>
                    <w:r>
                      <w:fldChar w:fldCharType="separate"/>
                    </w:r>
                    <w:r>
                      <w:t>81</w:t>
                    </w:r>
                    <w:r>
                      <w:fldChar w:fldCharType="end"/>
                    </w:r>
                  </w:p>
                </w:txbxContent>
              </v:textbox>
            </v:shape>
          </w:pict>
        </mc:Fallback>
      </mc:AlternateConten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F020D4">
    <w:pPr>
      <w:spacing w:line="176" w:lineRule="auto"/>
      <w:ind w:left="441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125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3" name="文本框 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DC4F2E">
                          <w:pPr>
                            <w:pStyle w:val="14"/>
                          </w:pPr>
                          <w:r>
                            <w:fldChar w:fldCharType="begin"/>
                          </w:r>
                          <w:r>
                            <w:instrText xml:space="preserve"> PAGE  \* MERGEFORMAT </w:instrText>
                          </w:r>
                          <w:r>
                            <w:fldChar w:fldCharType="separate"/>
                          </w:r>
                          <w:r>
                            <w:t>82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25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k3Pus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PUV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k3PuszAgAAYwQAAA4AAAAAAAAAAQAgAAAAHwEAAGRycy9lMm9Eb2MueG1sUEsF&#10;BgAAAAAGAAYAWQEAAMQFAAAAAA==&#10;">
              <v:fill on="f" focussize="0,0"/>
              <v:stroke on="f" weight="0.5pt"/>
              <v:imagedata o:title=""/>
              <o:lock v:ext="edit" aspectratio="f"/>
              <v:textbox inset="0mm,0mm,0mm,0mm" style="mso-fit-shape-to-text:t;">
                <w:txbxContent>
                  <w:p w14:paraId="5ADC4F2E">
                    <w:pPr>
                      <w:pStyle w:val="14"/>
                    </w:pPr>
                    <w:r>
                      <w:fldChar w:fldCharType="begin"/>
                    </w:r>
                    <w:r>
                      <w:instrText xml:space="preserve"> PAGE  \* MERGEFORMAT </w:instrText>
                    </w:r>
                    <w:r>
                      <w:fldChar w:fldCharType="separate"/>
                    </w:r>
                    <w:r>
                      <w:t>82</w:t>
                    </w:r>
                    <w:r>
                      <w:fldChar w:fldCharType="end"/>
                    </w:r>
                  </w:p>
                </w:txbxContent>
              </v:textbox>
            </v:shape>
          </w:pict>
        </mc:Fallback>
      </mc:AlternateConten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9802D5">
    <w:pPr>
      <w:spacing w:line="176" w:lineRule="auto"/>
      <w:ind w:left="441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135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4" name="文本框 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A71DF8">
                          <w:pPr>
                            <w:pStyle w:val="14"/>
                          </w:pPr>
                          <w:r>
                            <w:fldChar w:fldCharType="begin"/>
                          </w:r>
                          <w:r>
                            <w:instrText xml:space="preserve"> PAGE  \* MERGEFORMAT </w:instrText>
                          </w:r>
                          <w:r>
                            <w:fldChar w:fldCharType="separate"/>
                          </w:r>
                          <w:r>
                            <w:t>83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35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RkSwgzAgAAYw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dUaKZQsVP37+d&#10;fvw6/fxKcAaBWutniHuwiAzdW9OhbYZzj8PIu6ucil8wIvBD3uNFXtEFwuOl6WQ6zeHi8A0b4GeP&#10;163z4Z0wikSjoA71S7Kyw8aHPnQIidm0WTdSphpKTdqCXr9+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RkSwgzAgAAYwQAAA4AAAAAAAAAAQAgAAAAHwEAAGRycy9lMm9Eb2MueG1sUEsF&#10;BgAAAAAGAAYAWQEAAMQFAAAAAA==&#10;">
              <v:fill on="f" focussize="0,0"/>
              <v:stroke on="f" weight="0.5pt"/>
              <v:imagedata o:title=""/>
              <o:lock v:ext="edit" aspectratio="f"/>
              <v:textbox inset="0mm,0mm,0mm,0mm" style="mso-fit-shape-to-text:t;">
                <w:txbxContent>
                  <w:p w14:paraId="79A71DF8">
                    <w:pPr>
                      <w:pStyle w:val="14"/>
                    </w:pPr>
                    <w:r>
                      <w:fldChar w:fldCharType="begin"/>
                    </w:r>
                    <w:r>
                      <w:instrText xml:space="preserve"> PAGE  \* MERGEFORMAT </w:instrText>
                    </w:r>
                    <w:r>
                      <w:fldChar w:fldCharType="separate"/>
                    </w:r>
                    <w:r>
                      <w:t>83</w:t>
                    </w:r>
                    <w:r>
                      <w:fldChar w:fldCharType="end"/>
                    </w:r>
                  </w:p>
                </w:txbxContent>
              </v:textbox>
            </v:shape>
          </w:pict>
        </mc:Fallback>
      </mc:AlternateConten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A40EFF">
    <w:pPr>
      <w:spacing w:line="176" w:lineRule="auto"/>
      <w:ind w:left="441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145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5" name="文本框 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215968">
                          <w:pPr>
                            <w:pStyle w:val="14"/>
                          </w:pPr>
                          <w:r>
                            <w:fldChar w:fldCharType="begin"/>
                          </w:r>
                          <w:r>
                            <w:instrText xml:space="preserve"> PAGE  \* MERGEFORMAT </w:instrText>
                          </w:r>
                          <w:r>
                            <w:fldChar w:fldCharType="separate"/>
                          </w:r>
                          <w:r>
                            <w:t>84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45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M3Oc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bM3OczAgAAYwQAAA4AAAAAAAAAAQAgAAAAHwEAAGRycy9lMm9Eb2MueG1sUEsF&#10;BgAAAAAGAAYAWQEAAMQFAAAAAA==&#10;">
              <v:fill on="f" focussize="0,0"/>
              <v:stroke on="f" weight="0.5pt"/>
              <v:imagedata o:title=""/>
              <o:lock v:ext="edit" aspectratio="f"/>
              <v:textbox inset="0mm,0mm,0mm,0mm" style="mso-fit-shape-to-text:t;">
                <w:txbxContent>
                  <w:p w14:paraId="3F215968">
                    <w:pPr>
                      <w:pStyle w:val="14"/>
                    </w:pPr>
                    <w:r>
                      <w:fldChar w:fldCharType="begin"/>
                    </w:r>
                    <w:r>
                      <w:instrText xml:space="preserve"> PAGE  \* MERGEFORMAT </w:instrText>
                    </w:r>
                    <w:r>
                      <w:fldChar w:fldCharType="separate"/>
                    </w:r>
                    <w:r>
                      <w:t>84</w:t>
                    </w:r>
                    <w:r>
                      <w:fldChar w:fldCharType="end"/>
                    </w:r>
                  </w:p>
                </w:txbxContent>
              </v:textbox>
            </v:shape>
          </w:pict>
        </mc:Fallback>
      </mc:AlternateConten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FADC4">
    <w:pPr>
      <w:spacing w:line="176" w:lineRule="auto"/>
      <w:ind w:left="441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155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6" name="文本框 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368FCE">
                          <w:pPr>
                            <w:pStyle w:val="14"/>
                          </w:pPr>
                          <w:r>
                            <w:fldChar w:fldCharType="begin"/>
                          </w:r>
                          <w:r>
                            <w:instrText xml:space="preserve"> PAGE  \* MERGEFORMAT </w:instrText>
                          </w:r>
                          <w:r>
                            <w:fldChar w:fldCharType="separate"/>
                          </w:r>
                          <w:r>
                            <w:t>85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55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EyFQwzAgAAYwQAAA4AAABkcnMvZTJvRG9jLnhtbK1UzY7TMBC+I/EO&#10;lu80aYGq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TdTSjRTqPjlx/fL&#10;z4fLr28EZxCotn6OuJ1FZGjemQZtM5x7HEbeTeFU/IIRgR/ynq/yiiYQHi/NJrNZCheHb9gAP3m8&#10;bp0P74VRJBoZdahfKys7bX3oQoeQmE2bTSVlW0OpSZ3R6eu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EyFQwzAgAAYwQAAA4AAAAAAAAAAQAgAAAAHwEAAGRycy9lMm9Eb2MueG1sUEsF&#10;BgAAAAAGAAYAWQEAAMQFAAAAAA==&#10;">
              <v:fill on="f" focussize="0,0"/>
              <v:stroke on="f" weight="0.5pt"/>
              <v:imagedata o:title=""/>
              <o:lock v:ext="edit" aspectratio="f"/>
              <v:textbox inset="0mm,0mm,0mm,0mm" style="mso-fit-shape-to-text:t;">
                <w:txbxContent>
                  <w:p w14:paraId="46368FCE">
                    <w:pPr>
                      <w:pStyle w:val="14"/>
                    </w:pPr>
                    <w:r>
                      <w:fldChar w:fldCharType="begin"/>
                    </w:r>
                    <w:r>
                      <w:instrText xml:space="preserve"> PAGE  \* MERGEFORMAT </w:instrText>
                    </w:r>
                    <w:r>
                      <w:fldChar w:fldCharType="separate"/>
                    </w:r>
                    <w:r>
                      <w:t>85</w:t>
                    </w:r>
                    <w:r>
                      <w:fldChar w:fldCharType="end"/>
                    </w:r>
                  </w:p>
                </w:txbxContent>
              </v:textbox>
            </v:shape>
          </w:pict>
        </mc:Fallback>
      </mc:AlternateConten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9ABE9C">
    <w:pPr>
      <w:spacing w:line="173" w:lineRule="auto"/>
      <w:ind w:left="441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166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7" name="文本框 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BFAE9A">
                          <w:pPr>
                            <w:pStyle w:val="14"/>
                          </w:pPr>
                          <w:r>
                            <w:fldChar w:fldCharType="begin"/>
                          </w:r>
                          <w:r>
                            <w:instrText xml:space="preserve"> PAGE  \* MERGEFORMAT </w:instrText>
                          </w:r>
                          <w:r>
                            <w:fldChar w:fldCharType="separate"/>
                          </w:r>
                          <w:r>
                            <w:t>86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66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OaguMzAgAAYw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OaguMzAgAAYwQAAA4AAAAAAAAAAQAgAAAAHwEAAGRycy9lMm9Eb2MueG1sUEsF&#10;BgAAAAAGAAYAWQEAAMQFAAAAAA==&#10;">
              <v:fill on="f" focussize="0,0"/>
              <v:stroke on="f" weight="0.5pt"/>
              <v:imagedata o:title=""/>
              <o:lock v:ext="edit" aspectratio="f"/>
              <v:textbox inset="0mm,0mm,0mm,0mm" style="mso-fit-shape-to-text:t;">
                <w:txbxContent>
                  <w:p w14:paraId="2EBFAE9A">
                    <w:pPr>
                      <w:pStyle w:val="14"/>
                    </w:pPr>
                    <w:r>
                      <w:fldChar w:fldCharType="begin"/>
                    </w:r>
                    <w:r>
                      <w:instrText xml:space="preserve"> PAGE  \* MERGEFORMAT </w:instrText>
                    </w:r>
                    <w:r>
                      <w:fldChar w:fldCharType="separate"/>
                    </w:r>
                    <w:r>
                      <w:t>86</w:t>
                    </w:r>
                    <w:r>
                      <w:fldChar w:fldCharType="end"/>
                    </w:r>
                  </w:p>
                </w:txbxContent>
              </v:textbox>
            </v:shape>
          </w:pict>
        </mc:Fallback>
      </mc:AlternateConten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A77C21">
    <w:pPr>
      <w:spacing w:line="176" w:lineRule="auto"/>
      <w:ind w:left="441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176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8" name="文本框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85B30E">
                          <w:pPr>
                            <w:pStyle w:val="14"/>
                          </w:pPr>
                          <w:r>
                            <w:fldChar w:fldCharType="begin"/>
                          </w:r>
                          <w:r>
                            <w:instrText xml:space="preserve"> PAGE  \* MERGEFORMAT </w:instrText>
                          </w:r>
                          <w:r>
                            <w:fldChar w:fldCharType="separate"/>
                          </w:r>
                          <w:r>
                            <w:t>87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76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qSjhE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qSjhEzAgAAYwQAAA4AAAAAAAAAAQAgAAAAHwEAAGRycy9lMm9Eb2MueG1sUEsF&#10;BgAAAAAGAAYAWQEAAMQFAAAAAA==&#10;">
              <v:fill on="f" focussize="0,0"/>
              <v:stroke on="f" weight="0.5pt"/>
              <v:imagedata o:title=""/>
              <o:lock v:ext="edit" aspectratio="f"/>
              <v:textbox inset="0mm,0mm,0mm,0mm" style="mso-fit-shape-to-text:t;">
                <w:txbxContent>
                  <w:p w14:paraId="1985B30E">
                    <w:pPr>
                      <w:pStyle w:val="14"/>
                    </w:pPr>
                    <w:r>
                      <w:fldChar w:fldCharType="begin"/>
                    </w:r>
                    <w:r>
                      <w:instrText xml:space="preserve"> PAGE  \* MERGEFORMAT </w:instrText>
                    </w:r>
                    <w:r>
                      <w:fldChar w:fldCharType="separate"/>
                    </w:r>
                    <w:r>
                      <w:t>87</w:t>
                    </w:r>
                    <w:r>
                      <w:fldChar w:fldCharType="end"/>
                    </w:r>
                  </w:p>
                </w:txbxContent>
              </v:textbox>
            </v:shape>
          </w:pict>
        </mc:Fallback>
      </mc:AlternateConten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E58ABC">
    <w:pPr>
      <w:spacing w:line="173" w:lineRule="auto"/>
      <w:ind w:left="441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186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9" name="文本框 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63A0CD">
                          <w:pPr>
                            <w:pStyle w:val="14"/>
                          </w:pPr>
                          <w:r>
                            <w:fldChar w:fldCharType="begin"/>
                          </w:r>
                          <w:r>
                            <w:instrText xml:space="preserve"> PAGE  \* MERGEFORMAT </w:instrText>
                          </w:r>
                          <w:r>
                            <w:fldChar w:fldCharType="separate"/>
                          </w:r>
                          <w:r>
                            <w:t>88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86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g6Gf4zAgAAYwQAAA4AAABkcnMvZTJvRG9jLnhtbK1UzY7TMBC+I/EO&#10;lu80aYFV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g6Gf4zAgAAYwQAAA4AAAAAAAAAAQAgAAAAHwEAAGRycy9lMm9Eb2MueG1sUEsF&#10;BgAAAAAGAAYAWQEAAMQFAAAAAA==&#10;">
              <v:fill on="f" focussize="0,0"/>
              <v:stroke on="f" weight="0.5pt"/>
              <v:imagedata o:title=""/>
              <o:lock v:ext="edit" aspectratio="f"/>
              <v:textbox inset="0mm,0mm,0mm,0mm" style="mso-fit-shape-to-text:t;">
                <w:txbxContent>
                  <w:p w14:paraId="6763A0CD">
                    <w:pPr>
                      <w:pStyle w:val="14"/>
                    </w:pPr>
                    <w:r>
                      <w:fldChar w:fldCharType="begin"/>
                    </w:r>
                    <w:r>
                      <w:instrText xml:space="preserve"> PAGE  \* MERGEFORMAT </w:instrText>
                    </w:r>
                    <w:r>
                      <w:fldChar w:fldCharType="separate"/>
                    </w:r>
                    <w:r>
                      <w:t>88</w:t>
                    </w:r>
                    <w:r>
                      <w:fldChar w:fldCharType="end"/>
                    </w:r>
                  </w:p>
                </w:txbxContent>
              </v:textbox>
            </v:shape>
          </w:pict>
        </mc:Fallback>
      </mc:AlternateConten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94AA15">
    <w:pPr>
      <w:spacing w:line="176" w:lineRule="auto"/>
      <w:ind w:left="450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19680" behindDoc="0" locked="0" layoutInCell="1" allowOverlap="1">
              <wp:simplePos x="0" y="0"/>
              <wp:positionH relativeFrom="margin">
                <wp:align>center</wp:align>
              </wp:positionH>
              <wp:positionV relativeFrom="paragraph">
                <wp:posOffset>0</wp:posOffset>
              </wp:positionV>
              <wp:extent cx="1828800" cy="1828800"/>
              <wp:effectExtent l="0" t="0" r="0" b="0"/>
              <wp:wrapNone/>
              <wp:docPr id="50" name="文本框 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500D3B">
                          <w:pPr>
                            <w:pStyle w:val="14"/>
                          </w:pPr>
                          <w:r>
                            <w:fldChar w:fldCharType="begin"/>
                          </w:r>
                          <w:r>
                            <w:instrText xml:space="preserve"> PAGE  \* MERGEFORMAT </w:instrText>
                          </w:r>
                          <w:r>
                            <w:fldChar w:fldCharType="separate"/>
                          </w:r>
                          <w:r>
                            <w:t>89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96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Dp+ypgwAgAAYwQAAA4AAAAAAAAAAQAgAAAAHwEAAGRycy9lMm9Eb2MueG1sUEsFBgAA&#10;AAAGAAYAWQEAAMEFAAAAAA==&#10;">
              <v:fill on="f" focussize="0,0"/>
              <v:stroke on="f" weight="0.5pt"/>
              <v:imagedata o:title=""/>
              <o:lock v:ext="edit" aspectratio="f"/>
              <v:textbox inset="0mm,0mm,0mm,0mm" style="mso-fit-shape-to-text:t;">
                <w:txbxContent>
                  <w:p w14:paraId="0A500D3B">
                    <w:pPr>
                      <w:pStyle w:val="14"/>
                    </w:pPr>
                    <w:r>
                      <w:fldChar w:fldCharType="begin"/>
                    </w:r>
                    <w:r>
                      <w:instrText xml:space="preserve"> PAGE  \* MERGEFORMAT </w:instrText>
                    </w:r>
                    <w:r>
                      <w:fldChar w:fldCharType="separate"/>
                    </w:r>
                    <w:r>
                      <w:t>89</w:t>
                    </w:r>
                    <w:r>
                      <w:fldChar w:fldCharType="end"/>
                    </w:r>
                  </w:p>
                </w:txbxContent>
              </v:textbox>
            </v:shape>
          </w:pict>
        </mc:Fallback>
      </mc:AlternateConten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339379">
    <w:pPr>
      <w:spacing w:line="176" w:lineRule="auto"/>
      <w:ind w:left="450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20704" behindDoc="0" locked="0" layoutInCell="1" allowOverlap="1">
              <wp:simplePos x="0" y="0"/>
              <wp:positionH relativeFrom="margin">
                <wp:align>center</wp:align>
              </wp:positionH>
              <wp:positionV relativeFrom="paragraph">
                <wp:posOffset>0</wp:posOffset>
              </wp:positionV>
              <wp:extent cx="1828800" cy="1828800"/>
              <wp:effectExtent l="0" t="0" r="0" b="0"/>
              <wp:wrapNone/>
              <wp:docPr id="51" name="文本框 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1F9AA3">
                          <w:pPr>
                            <w:pStyle w:val="14"/>
                          </w:pPr>
                          <w:r>
                            <w:fldChar w:fldCharType="begin"/>
                          </w:r>
                          <w:r>
                            <w:instrText xml:space="preserve"> PAGE  \* MERGEFORMAT </w:instrText>
                          </w:r>
                          <w:r>
                            <w:fldChar w:fldCharType="separate"/>
                          </w:r>
                          <w:r>
                            <w:t>90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07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jWXXczAgAAYwQAAA4AAABkcnMvZTJvRG9jLnhtbK1UzY7TMBC+I/EO&#10;lu80bdGu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jWXXczAgAAYwQAAA4AAAAAAAAAAQAgAAAAHwEAAGRycy9lMm9Eb2MueG1sUEsF&#10;BgAAAAAGAAYAWQEAAMQFAAAAAA==&#10;">
              <v:fill on="f" focussize="0,0"/>
              <v:stroke on="f" weight="0.5pt"/>
              <v:imagedata o:title=""/>
              <o:lock v:ext="edit" aspectratio="f"/>
              <v:textbox inset="0mm,0mm,0mm,0mm" style="mso-fit-shape-to-text:t;">
                <w:txbxContent>
                  <w:p w14:paraId="231F9AA3">
                    <w:pPr>
                      <w:pStyle w:val="14"/>
                    </w:pPr>
                    <w:r>
                      <w:fldChar w:fldCharType="begin"/>
                    </w:r>
                    <w:r>
                      <w:instrText xml:space="preserve"> PAGE  \* MERGEFORMAT </w:instrText>
                    </w:r>
                    <w:r>
                      <w:fldChar w:fldCharType="separate"/>
                    </w:r>
                    <w:r>
                      <w:t>90</w:t>
                    </w:r>
                    <w:r>
                      <w:fldChar w:fldCharType="end"/>
                    </w:r>
                  </w:p>
                </w:txbxContent>
              </v:textbox>
            </v:shape>
          </w:pict>
        </mc:Fallback>
      </mc:AlternateConten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38937A">
    <w:pPr>
      <w:spacing w:line="176" w:lineRule="auto"/>
      <w:ind w:left="441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21728" behindDoc="0" locked="0" layoutInCell="1" allowOverlap="1">
              <wp:simplePos x="0" y="0"/>
              <wp:positionH relativeFrom="margin">
                <wp:align>center</wp:align>
              </wp:positionH>
              <wp:positionV relativeFrom="paragraph">
                <wp:posOffset>0</wp:posOffset>
              </wp:positionV>
              <wp:extent cx="1828800" cy="1828800"/>
              <wp:effectExtent l="0" t="0" r="0" b="0"/>
              <wp:wrapNone/>
              <wp:docPr id="52" name="文本框 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E79D20">
                          <w:pPr>
                            <w:pStyle w:val="14"/>
                          </w:pPr>
                          <w:r>
                            <w:fldChar w:fldCharType="begin"/>
                          </w:r>
                          <w:r>
                            <w:instrText xml:space="preserve"> PAGE  \* MERGEFORMAT </w:instrText>
                          </w:r>
                          <w:r>
                            <w:fldChar w:fldCharType="separate"/>
                          </w:r>
                          <w:r>
                            <w:t>91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17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8olJw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8olJwzAgAAYwQAAA4AAAAAAAAAAQAgAAAAHwEAAGRycy9lMm9Eb2MueG1sUEsF&#10;BgAAAAAGAAYAWQEAAMQFAAAAAA==&#10;">
              <v:fill on="f" focussize="0,0"/>
              <v:stroke on="f" weight="0.5pt"/>
              <v:imagedata o:title=""/>
              <o:lock v:ext="edit" aspectratio="f"/>
              <v:textbox inset="0mm,0mm,0mm,0mm" style="mso-fit-shape-to-text:t;">
                <w:txbxContent>
                  <w:p w14:paraId="04E79D20">
                    <w:pPr>
                      <w:pStyle w:val="14"/>
                    </w:pPr>
                    <w:r>
                      <w:fldChar w:fldCharType="begin"/>
                    </w:r>
                    <w:r>
                      <w:instrText xml:space="preserve"> PAGE  \* MERGEFORMAT </w:instrText>
                    </w:r>
                    <w:r>
                      <w:fldChar w:fldCharType="separate"/>
                    </w:r>
                    <w:r>
                      <w:t>91</w:t>
                    </w:r>
                    <w:r>
                      <w:fldChar w:fldCharType="end"/>
                    </w:r>
                  </w:p>
                </w:txbxContent>
              </v:textbox>
            </v:shape>
          </w:pict>
        </mc:Fallback>
      </mc:AlternateConten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ABEE8C">
    <w:pPr>
      <w:spacing w:line="176" w:lineRule="auto"/>
      <w:ind w:left="441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22752" behindDoc="0" locked="0" layoutInCell="1" allowOverlap="1">
              <wp:simplePos x="0" y="0"/>
              <wp:positionH relativeFrom="margin">
                <wp:align>center</wp:align>
              </wp:positionH>
              <wp:positionV relativeFrom="paragraph">
                <wp:posOffset>0</wp:posOffset>
              </wp:positionV>
              <wp:extent cx="1828800" cy="1828800"/>
              <wp:effectExtent l="0" t="0" r="0" b="0"/>
              <wp:wrapNone/>
              <wp:docPr id="53" name="文本框 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B5F16A">
                          <w:pPr>
                            <w:pStyle w:val="14"/>
                          </w:pPr>
                          <w:r>
                            <w:fldChar w:fldCharType="begin"/>
                          </w:r>
                          <w:r>
                            <w:instrText xml:space="preserve"> PAGE  \* MERGEFORMAT </w:instrText>
                          </w:r>
                          <w:r>
                            <w:fldChar w:fldCharType="separate"/>
                          </w:r>
                          <w:r>
                            <w:t>92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27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2AA3M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9d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2AA3MzAgAAYwQAAA4AAAAAAAAAAQAgAAAAHwEAAGRycy9lMm9Eb2MueG1sUEsF&#10;BgAAAAAGAAYAWQEAAMQFAAAAAA==&#10;">
              <v:fill on="f" focussize="0,0"/>
              <v:stroke on="f" weight="0.5pt"/>
              <v:imagedata o:title=""/>
              <o:lock v:ext="edit" aspectratio="f"/>
              <v:textbox inset="0mm,0mm,0mm,0mm" style="mso-fit-shape-to-text:t;">
                <w:txbxContent>
                  <w:p w14:paraId="61B5F16A">
                    <w:pPr>
                      <w:pStyle w:val="14"/>
                    </w:pPr>
                    <w:r>
                      <w:fldChar w:fldCharType="begin"/>
                    </w:r>
                    <w:r>
                      <w:instrText xml:space="preserve"> PAGE  \* MERGEFORMAT </w:instrText>
                    </w:r>
                    <w:r>
                      <w:fldChar w:fldCharType="separate"/>
                    </w:r>
                    <w:r>
                      <w:t>92</w:t>
                    </w:r>
                    <w:r>
                      <w:fldChar w:fldCharType="end"/>
                    </w:r>
                  </w:p>
                </w:txbxContent>
              </v:textbox>
            </v:shape>
          </w:pict>
        </mc:Fallback>
      </mc:AlternateConten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41E2C4">
    <w:pPr>
      <w:spacing w:line="176" w:lineRule="auto"/>
      <w:ind w:left="441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23776" behindDoc="0" locked="0" layoutInCell="1" allowOverlap="1">
              <wp:simplePos x="0" y="0"/>
              <wp:positionH relativeFrom="margin">
                <wp:align>center</wp:align>
              </wp:positionH>
              <wp:positionV relativeFrom="paragraph">
                <wp:posOffset>0</wp:posOffset>
              </wp:positionV>
              <wp:extent cx="1828800" cy="1828800"/>
              <wp:effectExtent l="0" t="0" r="0" b="0"/>
              <wp:wrapNone/>
              <wp:docPr id="54" name="文本框 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2D3C41">
                          <w:pPr>
                            <w:pStyle w:val="14"/>
                          </w:pPr>
                          <w:r>
                            <w:fldChar w:fldCharType="begin"/>
                          </w:r>
                          <w:r>
                            <w:instrText xml:space="preserve"> PAGE  \* MERGEFORMAT </w:instrText>
                          </w:r>
                          <w:r>
                            <w:fldChar w:fldCharType="separate"/>
                          </w:r>
                          <w:r>
                            <w:t>93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37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TdpA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DTdpAzAgAAYwQAAA4AAAAAAAAAAQAgAAAAHwEAAGRycy9lMm9Eb2MueG1sUEsF&#10;BgAAAAAGAAYAWQEAAMQFAAAAAA==&#10;">
              <v:fill on="f" focussize="0,0"/>
              <v:stroke on="f" weight="0.5pt"/>
              <v:imagedata o:title=""/>
              <o:lock v:ext="edit" aspectratio="f"/>
              <v:textbox inset="0mm,0mm,0mm,0mm" style="mso-fit-shape-to-text:t;">
                <w:txbxContent>
                  <w:p w14:paraId="252D3C41">
                    <w:pPr>
                      <w:pStyle w:val="14"/>
                    </w:pPr>
                    <w:r>
                      <w:fldChar w:fldCharType="begin"/>
                    </w:r>
                    <w:r>
                      <w:instrText xml:space="preserve"> PAGE  \* MERGEFORMAT </w:instrText>
                    </w:r>
                    <w:r>
                      <w:fldChar w:fldCharType="separate"/>
                    </w:r>
                    <w:r>
                      <w:t>93</w:t>
                    </w:r>
                    <w:r>
                      <w:fldChar w:fldCharType="end"/>
                    </w:r>
                  </w:p>
                </w:txbxContent>
              </v:textbox>
            </v:shape>
          </w:pict>
        </mc:Fallback>
      </mc:AlternateConten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7545CD">
    <w:pPr>
      <w:spacing w:line="176"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24800" behindDoc="0" locked="0" layoutInCell="1" allowOverlap="1">
              <wp:simplePos x="0" y="0"/>
              <wp:positionH relativeFrom="margin">
                <wp:align>center</wp:align>
              </wp:positionH>
              <wp:positionV relativeFrom="paragraph">
                <wp:posOffset>0</wp:posOffset>
              </wp:positionV>
              <wp:extent cx="1828800" cy="1828800"/>
              <wp:effectExtent l="0" t="0" r="0" b="0"/>
              <wp:wrapNone/>
              <wp:docPr id="55" name="文本框 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65D6C5">
                          <w:pPr>
                            <w:pStyle w:val="14"/>
                          </w:pPr>
                          <w:r>
                            <w:fldChar w:fldCharType="begin"/>
                          </w:r>
                          <w:r>
                            <w:instrText xml:space="preserve"> PAGE  \* MERGEFORMAT </w:instrText>
                          </w:r>
                          <w:r>
                            <w:fldChar w:fldCharType="separate"/>
                          </w:r>
                          <w:r>
                            <w:t>94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48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J74X8zAgAAYw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ryd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J74X8zAgAAYwQAAA4AAAAAAAAAAQAgAAAAHwEAAGRycy9lMm9Eb2MueG1sUEsF&#10;BgAAAAAGAAYAWQEAAMQFAAAAAA==&#10;">
              <v:fill on="f" focussize="0,0"/>
              <v:stroke on="f" weight="0.5pt"/>
              <v:imagedata o:title=""/>
              <o:lock v:ext="edit" aspectratio="f"/>
              <v:textbox inset="0mm,0mm,0mm,0mm" style="mso-fit-shape-to-text:t;">
                <w:txbxContent>
                  <w:p w14:paraId="2065D6C5">
                    <w:pPr>
                      <w:pStyle w:val="14"/>
                    </w:pPr>
                    <w:r>
                      <w:fldChar w:fldCharType="begin"/>
                    </w:r>
                    <w:r>
                      <w:instrText xml:space="preserve"> PAGE  \* MERGEFORMAT </w:instrText>
                    </w:r>
                    <w:r>
                      <w:fldChar w:fldCharType="separate"/>
                    </w:r>
                    <w:r>
                      <w:t>94</w:t>
                    </w:r>
                    <w:r>
                      <w:fldChar w:fldCharType="end"/>
                    </w:r>
                  </w:p>
                </w:txbxContent>
              </v:textbox>
            </v:shape>
          </w:pict>
        </mc:Fallback>
      </mc:AlternateConten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9821CF">
    <w:pPr>
      <w:spacing w:line="176" w:lineRule="auto"/>
      <w:ind w:left="446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25824" behindDoc="0" locked="0" layoutInCell="1" allowOverlap="1">
              <wp:simplePos x="0" y="0"/>
              <wp:positionH relativeFrom="margin">
                <wp:align>center</wp:align>
              </wp:positionH>
              <wp:positionV relativeFrom="paragraph">
                <wp:posOffset>0</wp:posOffset>
              </wp:positionV>
              <wp:extent cx="1828800" cy="1828800"/>
              <wp:effectExtent l="0" t="0" r="0" b="0"/>
              <wp:wrapNone/>
              <wp:docPr id="56" name="文本框 5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76595F">
                          <w:pPr>
                            <w:pStyle w:val="14"/>
                          </w:pPr>
                          <w:r>
                            <w:fldChar w:fldCharType="begin"/>
                          </w:r>
                          <w:r>
                            <w:instrText xml:space="preserve"> PAGE  \* MERGEFORMAT </w:instrText>
                          </w:r>
                          <w:r>
                            <w:fldChar w:fldCharType="separate"/>
                          </w:r>
                          <w:r>
                            <w:t>95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58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WFKJQzAgAAYwQAAA4AAABkcnMvZTJvRG9jLnhtbK1UzY7TMBC+I/EO&#10;lu80adFW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t/epO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WFKJQzAgAAYwQAAA4AAAAAAAAAAQAgAAAAHwEAAGRycy9lMm9Eb2MueG1sUEsF&#10;BgAAAAAGAAYAWQEAAMQFAAAAAA==&#10;">
              <v:fill on="f" focussize="0,0"/>
              <v:stroke on="f" weight="0.5pt"/>
              <v:imagedata o:title=""/>
              <o:lock v:ext="edit" aspectratio="f"/>
              <v:textbox inset="0mm,0mm,0mm,0mm" style="mso-fit-shape-to-text:t;">
                <w:txbxContent>
                  <w:p w14:paraId="3976595F">
                    <w:pPr>
                      <w:pStyle w:val="14"/>
                    </w:pPr>
                    <w:r>
                      <w:fldChar w:fldCharType="begin"/>
                    </w:r>
                    <w:r>
                      <w:instrText xml:space="preserve"> PAGE  \* MERGEFORMAT </w:instrText>
                    </w:r>
                    <w:r>
                      <w:fldChar w:fldCharType="separate"/>
                    </w:r>
                    <w:r>
                      <w:t>95</w:t>
                    </w:r>
                    <w:r>
                      <w:fldChar w:fldCharType="end"/>
                    </w:r>
                  </w:p>
                </w:txbxContent>
              </v:textbox>
            </v:shape>
          </w:pict>
        </mc:Fallback>
      </mc:AlternateConten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AFABAF">
    <w:pPr>
      <w:spacing w:line="176" w:lineRule="auto"/>
      <w:ind w:left="446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26848" behindDoc="0" locked="0" layoutInCell="1" allowOverlap="1">
              <wp:simplePos x="0" y="0"/>
              <wp:positionH relativeFrom="margin">
                <wp:align>center</wp:align>
              </wp:positionH>
              <wp:positionV relativeFrom="paragraph">
                <wp:posOffset>0</wp:posOffset>
              </wp:positionV>
              <wp:extent cx="1828800" cy="1828800"/>
              <wp:effectExtent l="0" t="0" r="0" b="0"/>
              <wp:wrapNone/>
              <wp:docPr id="57" name="文本框 5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134B97">
                          <w:pPr>
                            <w:pStyle w:val="14"/>
                          </w:pPr>
                          <w:r>
                            <w:fldChar w:fldCharType="begin"/>
                          </w:r>
                          <w:r>
                            <w:instrText xml:space="preserve"> PAGE  \* MERGEFORMAT </w:instrText>
                          </w:r>
                          <w:r>
                            <w:fldChar w:fldCharType="separate"/>
                          </w:r>
                          <w:r>
                            <w:t>96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68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tv3szAgAAYw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ctv3szAgAAYwQAAA4AAAAAAAAAAQAgAAAAHwEAAGRycy9lMm9Eb2MueG1sUEsF&#10;BgAAAAAGAAYAWQEAAMQFAAAAAA==&#10;">
              <v:fill on="f" focussize="0,0"/>
              <v:stroke on="f" weight="0.5pt"/>
              <v:imagedata o:title=""/>
              <o:lock v:ext="edit" aspectratio="f"/>
              <v:textbox inset="0mm,0mm,0mm,0mm" style="mso-fit-shape-to-text:t;">
                <w:txbxContent>
                  <w:p w14:paraId="41134B97">
                    <w:pPr>
                      <w:pStyle w:val="14"/>
                    </w:pPr>
                    <w:r>
                      <w:fldChar w:fldCharType="begin"/>
                    </w:r>
                    <w:r>
                      <w:instrText xml:space="preserve"> PAGE  \* MERGEFORMAT </w:instrText>
                    </w:r>
                    <w:r>
                      <w:fldChar w:fldCharType="separate"/>
                    </w:r>
                    <w:r>
                      <w:t>96</w:t>
                    </w:r>
                    <w:r>
                      <w:fldChar w:fldCharType="end"/>
                    </w:r>
                  </w:p>
                </w:txbxContent>
              </v:textbox>
            </v:shape>
          </w:pict>
        </mc:Fallback>
      </mc:AlternateConten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D4DD90">
    <w:pPr>
      <w:spacing w:line="176" w:lineRule="auto"/>
      <w:ind w:left="441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27872" behindDoc="0" locked="0" layoutInCell="1" allowOverlap="1">
              <wp:simplePos x="0" y="0"/>
              <wp:positionH relativeFrom="margin">
                <wp:align>center</wp:align>
              </wp:positionH>
              <wp:positionV relativeFrom="paragraph">
                <wp:posOffset>0</wp:posOffset>
              </wp:positionV>
              <wp:extent cx="1828800" cy="1828800"/>
              <wp:effectExtent l="0" t="0" r="0" b="0"/>
              <wp:wrapNone/>
              <wp:docPr id="58" name="文本框 5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0D9638">
                          <w:pPr>
                            <w:pStyle w:val="14"/>
                          </w:pPr>
                          <w:r>
                            <w:fldChar w:fldCharType="begin"/>
                          </w:r>
                          <w:r>
                            <w:instrText xml:space="preserve"> PAGE  \* MERGEFORMAT </w:instrText>
                          </w:r>
                          <w:r>
                            <w:fldChar w:fldCharType="separate"/>
                          </w:r>
                          <w:r>
                            <w:t>97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78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4ls4k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4ls4kzAgAAYwQAAA4AAAAAAAAAAQAgAAAAHwEAAGRycy9lMm9Eb2MueG1sUEsF&#10;BgAAAAAGAAYAWQEAAMQFAAAAAA==&#10;">
              <v:fill on="f" focussize="0,0"/>
              <v:stroke on="f" weight="0.5pt"/>
              <v:imagedata o:title=""/>
              <o:lock v:ext="edit" aspectratio="f"/>
              <v:textbox inset="0mm,0mm,0mm,0mm" style="mso-fit-shape-to-text:t;">
                <w:txbxContent>
                  <w:p w14:paraId="760D9638">
                    <w:pPr>
                      <w:pStyle w:val="14"/>
                    </w:pPr>
                    <w:r>
                      <w:fldChar w:fldCharType="begin"/>
                    </w:r>
                    <w:r>
                      <w:instrText xml:space="preserve"> PAGE  \* MERGEFORMAT </w:instrText>
                    </w:r>
                    <w:r>
                      <w:fldChar w:fldCharType="separate"/>
                    </w:r>
                    <w:r>
                      <w:t>97</w:t>
                    </w:r>
                    <w:r>
                      <w:fldChar w:fldCharType="end"/>
                    </w:r>
                  </w:p>
                </w:txbxContent>
              </v:textbox>
            </v:shape>
          </w:pict>
        </mc:Fallback>
      </mc:AlternateConten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FB966">
    <w:pPr>
      <w:spacing w:line="176" w:lineRule="auto"/>
      <w:ind w:left="441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28896" behindDoc="0" locked="0" layoutInCell="1" allowOverlap="1">
              <wp:simplePos x="0" y="0"/>
              <wp:positionH relativeFrom="margin">
                <wp:align>center</wp:align>
              </wp:positionH>
              <wp:positionV relativeFrom="paragraph">
                <wp:posOffset>0</wp:posOffset>
              </wp:positionV>
              <wp:extent cx="1828800" cy="1828800"/>
              <wp:effectExtent l="0" t="0" r="0" b="0"/>
              <wp:wrapNone/>
              <wp:docPr id="59" name="文本框 5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B785C9">
                          <w:pPr>
                            <w:pStyle w:val="14"/>
                          </w:pPr>
                          <w:r>
                            <w:fldChar w:fldCharType="begin"/>
                          </w:r>
                          <w:r>
                            <w:instrText xml:space="preserve"> PAGE  \* MERGEFORMAT </w:instrText>
                          </w:r>
                          <w:r>
                            <w:fldChar w:fldCharType="separate"/>
                          </w:r>
                          <w:r>
                            <w:t>98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88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yNJGYzAgAAYw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9d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yNJGYzAgAAYwQAAA4AAAAAAAAAAQAgAAAAHwEAAGRycy9lMm9Eb2MueG1sUEsF&#10;BgAAAAAGAAYAWQEAAMQFAAAAAA==&#10;">
              <v:fill on="f" focussize="0,0"/>
              <v:stroke on="f" weight="0.5pt"/>
              <v:imagedata o:title=""/>
              <o:lock v:ext="edit" aspectratio="f"/>
              <v:textbox inset="0mm,0mm,0mm,0mm" style="mso-fit-shape-to-text:t;">
                <w:txbxContent>
                  <w:p w14:paraId="43B785C9">
                    <w:pPr>
                      <w:pStyle w:val="14"/>
                    </w:pPr>
                    <w:r>
                      <w:fldChar w:fldCharType="begin"/>
                    </w:r>
                    <w:r>
                      <w:instrText xml:space="preserve"> PAGE  \* MERGEFORMAT </w:instrText>
                    </w:r>
                    <w:r>
                      <w:fldChar w:fldCharType="separate"/>
                    </w:r>
                    <w:r>
                      <w:t>98</w:t>
                    </w:r>
                    <w:r>
                      <w:fldChar w:fldCharType="end"/>
                    </w:r>
                  </w:p>
                </w:txbxContent>
              </v:textbox>
            </v:shape>
          </w:pict>
        </mc:Fallback>
      </mc:AlternateContent>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6764AD">
    <w:pPr>
      <w:spacing w:line="176" w:lineRule="auto"/>
      <w:ind w:left="441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29920" behindDoc="0" locked="0" layoutInCell="1" allowOverlap="1">
              <wp:simplePos x="0" y="0"/>
              <wp:positionH relativeFrom="margin">
                <wp:align>center</wp:align>
              </wp:positionH>
              <wp:positionV relativeFrom="paragraph">
                <wp:posOffset>0</wp:posOffset>
              </wp:positionV>
              <wp:extent cx="1828800" cy="1828800"/>
              <wp:effectExtent l="0" t="0" r="0" b="0"/>
              <wp:wrapNone/>
              <wp:docPr id="60" name="文本框 6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04389">
                          <w:pPr>
                            <w:pStyle w:val="14"/>
                          </w:pPr>
                          <w:r>
                            <w:fldChar w:fldCharType="begin"/>
                          </w:r>
                          <w:r>
                            <w:instrText xml:space="preserve"> PAGE  \* MERGEFORMAT </w:instrText>
                          </w:r>
                          <w:r>
                            <w:fldChar w:fldCharType="separate"/>
                          </w:r>
                          <w:r>
                            <w:t>100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99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eh/es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Hof3rMQIAAGMEAAAOAAAAAAAAAAEAIAAAAB8BAABkcnMvZTJvRG9jLnhtbFBLBQYA&#10;AAAABgAGAFkBAADCBQAAAAA=&#10;">
              <v:fill on="f" focussize="0,0"/>
              <v:stroke on="f" weight="0.5pt"/>
              <v:imagedata o:title=""/>
              <o:lock v:ext="edit" aspectratio="f"/>
              <v:textbox inset="0mm,0mm,0mm,0mm" style="mso-fit-shape-to-text:t;">
                <w:txbxContent>
                  <w:p w14:paraId="37104389">
                    <w:pPr>
                      <w:pStyle w:val="14"/>
                    </w:pPr>
                    <w:r>
                      <w:fldChar w:fldCharType="begin"/>
                    </w:r>
                    <w:r>
                      <w:instrText xml:space="preserve"> PAGE  \* MERGEFORMAT </w:instrText>
                    </w:r>
                    <w:r>
                      <w:fldChar w:fldCharType="separate"/>
                    </w:r>
                    <w:r>
                      <w:t>100</w:t>
                    </w:r>
                    <w:r>
                      <w:fldChar w:fldCharType="end"/>
                    </w:r>
                  </w:p>
                </w:txbxContent>
              </v:textbox>
            </v:shape>
          </w:pict>
        </mc:Fallback>
      </mc:AlternateContent>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D2E6C5">
    <w:pPr>
      <w:spacing w:line="176" w:lineRule="auto"/>
      <w:ind w:left="441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309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1" name="文本框 6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61C4F4">
                          <w:pPr>
                            <w:pStyle w:val="14"/>
                          </w:pPr>
                          <w:r>
                            <w:fldChar w:fldCharType="begin"/>
                          </w:r>
                          <w:r>
                            <w:instrText xml:space="preserve"> PAGE  \* MERGEFORMAT </w:instrText>
                          </w:r>
                          <w:r>
                            <w:fldChar w:fldCharType="separate"/>
                          </w:r>
                          <w:r>
                            <w:t>101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09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UJagQ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FCWoEMQIAAGMEAAAOAAAAAAAAAAEAIAAAAB8BAABkcnMvZTJvRG9jLnhtbFBLBQYA&#10;AAAABgAGAFkBAADCBQAAAAA=&#10;">
              <v:fill on="f" focussize="0,0"/>
              <v:stroke on="f" weight="0.5pt"/>
              <v:imagedata o:title=""/>
              <o:lock v:ext="edit" aspectratio="f"/>
              <v:textbox inset="0mm,0mm,0mm,0mm" style="mso-fit-shape-to-text:t;">
                <w:txbxContent>
                  <w:p w14:paraId="6061C4F4">
                    <w:pPr>
                      <w:pStyle w:val="14"/>
                    </w:pPr>
                    <w:r>
                      <w:fldChar w:fldCharType="begin"/>
                    </w:r>
                    <w:r>
                      <w:instrText xml:space="preserve"> PAGE  \* MERGEFORMAT </w:instrText>
                    </w:r>
                    <w:r>
                      <w:fldChar w:fldCharType="separate"/>
                    </w:r>
                    <w:r>
                      <w:t>101</w:t>
                    </w:r>
                    <w:r>
                      <w:fldChar w:fldCharType="end"/>
                    </w:r>
                  </w:p>
                </w:txbxContent>
              </v:textbox>
            </v:shape>
          </w:pict>
        </mc:Fallback>
      </mc:AlternateContent>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47C3A8">
    <w:pPr>
      <w:spacing w:line="176" w:lineRule="auto"/>
      <w:ind w:left="441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31968" behindDoc="0" locked="0" layoutInCell="1" allowOverlap="1">
              <wp:simplePos x="0" y="0"/>
              <wp:positionH relativeFrom="margin">
                <wp:align>center</wp:align>
              </wp:positionH>
              <wp:positionV relativeFrom="paragraph">
                <wp:posOffset>0</wp:posOffset>
              </wp:positionV>
              <wp:extent cx="1828800" cy="1828800"/>
              <wp:effectExtent l="0" t="0" r="0" b="0"/>
              <wp:wrapNone/>
              <wp:docPr id="62" name="文本框 6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E9770B">
                          <w:pPr>
                            <w:pStyle w:val="14"/>
                          </w:pPr>
                          <w:r>
                            <w:fldChar w:fldCharType="begin"/>
                          </w:r>
                          <w:r>
                            <w:instrText xml:space="preserve"> PAGE  \* MERGEFORMAT </w:instrText>
                          </w:r>
                          <w:r>
                            <w:fldChar w:fldCharType="separate"/>
                          </w:r>
                          <w:r>
                            <w:t>102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19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L3o+8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kwpMUyj4pfv3y4/&#10;fl1+fiU4g0C1C3PE7RwiY/PWNmib4TzgMPFuSq/TF4wI/JD3fJVXNJHwdGk2nc3GcHH4hg3ws8fr&#10;zof4TlhNkpFTj/q1srLTNsQudAhJ2YzdSKXaGipDapB4/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gvej7zICAABjBAAADgAAAAAAAAABACAAAAAfAQAAZHJzL2Uyb0RvYy54bWxQSwUG&#10;AAAAAAYABgBZAQAAwwUAAAAA&#10;">
              <v:fill on="f" focussize="0,0"/>
              <v:stroke on="f" weight="0.5pt"/>
              <v:imagedata o:title=""/>
              <o:lock v:ext="edit" aspectratio="f"/>
              <v:textbox inset="0mm,0mm,0mm,0mm" style="mso-fit-shape-to-text:t;">
                <w:txbxContent>
                  <w:p w14:paraId="20E9770B">
                    <w:pPr>
                      <w:pStyle w:val="14"/>
                    </w:pPr>
                    <w:r>
                      <w:fldChar w:fldCharType="begin"/>
                    </w:r>
                    <w:r>
                      <w:instrText xml:space="preserve"> PAGE  \* MERGEFORMAT </w:instrText>
                    </w:r>
                    <w:r>
                      <w:fldChar w:fldCharType="separate"/>
                    </w:r>
                    <w:r>
                      <w:t>102</w:t>
                    </w:r>
                    <w:r>
                      <w:fldChar w:fldCharType="end"/>
                    </w:r>
                  </w:p>
                </w:txbxContent>
              </v:textbox>
            </v:shape>
          </w:pict>
        </mc:Fallback>
      </mc:AlternateContent>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7B38EF">
    <w:pPr>
      <w:spacing w:line="176" w:lineRule="auto"/>
      <w:ind w:left="441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32992" behindDoc="0" locked="0" layoutInCell="1" allowOverlap="1">
              <wp:simplePos x="0" y="0"/>
              <wp:positionH relativeFrom="margin">
                <wp:align>center</wp:align>
              </wp:positionH>
              <wp:positionV relativeFrom="paragraph">
                <wp:posOffset>0</wp:posOffset>
              </wp:positionV>
              <wp:extent cx="1828800" cy="1828800"/>
              <wp:effectExtent l="0" t="0" r="0" b="0"/>
              <wp:wrapNone/>
              <wp:docPr id="63" name="文本框 6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4DDE43">
                          <w:pPr>
                            <w:pStyle w:val="14"/>
                          </w:pPr>
                          <w:r>
                            <w:fldChar w:fldCharType="begin"/>
                          </w:r>
                          <w:r>
                            <w:instrText xml:space="preserve"> PAGE  \* MERGEFORMAT </w:instrText>
                          </w:r>
                          <w:r>
                            <w:fldChar w:fldCharType="separate"/>
                          </w:r>
                          <w:r>
                            <w:t>103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29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BfNAA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AXzQAMQIAAGMEAAAOAAAAAAAAAAEAIAAAAB8BAABkcnMvZTJvRG9jLnhtbFBLBQYA&#10;AAAABgAGAFkBAADCBQAAAAA=&#10;">
              <v:fill on="f" focussize="0,0"/>
              <v:stroke on="f" weight="0.5pt"/>
              <v:imagedata o:title=""/>
              <o:lock v:ext="edit" aspectratio="f"/>
              <v:textbox inset="0mm,0mm,0mm,0mm" style="mso-fit-shape-to-text:t;">
                <w:txbxContent>
                  <w:p w14:paraId="194DDE43">
                    <w:pPr>
                      <w:pStyle w:val="14"/>
                    </w:pPr>
                    <w:r>
                      <w:fldChar w:fldCharType="begin"/>
                    </w:r>
                    <w:r>
                      <w:instrText xml:space="preserve"> PAGE  \* MERGEFORMAT </w:instrText>
                    </w:r>
                    <w:r>
                      <w:fldChar w:fldCharType="separate"/>
                    </w:r>
                    <w:r>
                      <w:t>103</w:t>
                    </w:r>
                    <w:r>
                      <w:fldChar w:fldCharType="end"/>
                    </w:r>
                  </w:p>
                </w:txbxContent>
              </v:textbox>
            </v:shape>
          </w:pict>
        </mc:Fallback>
      </mc:AlternateContent>
    </w: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976CE5">
    <w:pPr>
      <w:spacing w:line="176" w:lineRule="auto"/>
      <w:ind w:left="441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34016" behindDoc="0" locked="0" layoutInCell="1" allowOverlap="1">
              <wp:simplePos x="0" y="0"/>
              <wp:positionH relativeFrom="margin">
                <wp:align>center</wp:align>
              </wp:positionH>
              <wp:positionV relativeFrom="paragraph">
                <wp:posOffset>0</wp:posOffset>
              </wp:positionV>
              <wp:extent cx="1828800" cy="1828800"/>
              <wp:effectExtent l="0" t="0" r="0" b="0"/>
              <wp:wrapNone/>
              <wp:docPr id="64" name="文本框 6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4DDB74">
                          <w:pPr>
                            <w:pStyle w:val="14"/>
                          </w:pPr>
                          <w:r>
                            <w:fldChar w:fldCharType="begin"/>
                          </w:r>
                          <w:r>
                            <w:instrText xml:space="preserve"> PAGE  \* MERGEFORMAT </w:instrText>
                          </w:r>
                          <w:r>
                            <w:fldChar w:fldCharType="separate"/>
                          </w:r>
                          <w:r>
                            <w:t>104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40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0MQeM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NJYZpVPz04/vp&#10;58Pp1zeCMwjUuDBD3L1DZGzf2RZtM5wHHCbebeV1+oIRgR/yHi/yijYSni5NJ9NpDheHb9gAP3u8&#10;7nyI74XVJBkF9ahfJys7bELsQ4eQlM3YtVSqq6EypAGJ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0MQeMzAgAAYwQAAA4AAAAAAAAAAQAgAAAAHwEAAGRycy9lMm9Eb2MueG1sUEsF&#10;BgAAAAAGAAYAWQEAAMQFAAAAAA==&#10;">
              <v:fill on="f" focussize="0,0"/>
              <v:stroke on="f" weight="0.5pt"/>
              <v:imagedata o:title=""/>
              <o:lock v:ext="edit" aspectratio="f"/>
              <v:textbox inset="0mm,0mm,0mm,0mm" style="mso-fit-shape-to-text:t;">
                <w:txbxContent>
                  <w:p w14:paraId="504DDB74">
                    <w:pPr>
                      <w:pStyle w:val="14"/>
                    </w:pPr>
                    <w:r>
                      <w:fldChar w:fldCharType="begin"/>
                    </w:r>
                    <w:r>
                      <w:instrText xml:space="preserve"> PAGE  \* MERGEFORMAT </w:instrText>
                    </w:r>
                    <w:r>
                      <w:fldChar w:fldCharType="separate"/>
                    </w:r>
                    <w:r>
                      <w:t>104</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79CFD1">
    <w:pPr>
      <w:spacing w:line="14" w:lineRule="auto"/>
      <w:rPr>
        <w:rFonts w:ascii="Arial"/>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282829">
    <w:pPr>
      <w:spacing w:line="46" w:lineRule="auto"/>
      <w:rPr>
        <w:rFonts w:ascii="Arial"/>
        <w:sz w:val="2"/>
      </w:rPr>
    </w:pPr>
    <w:r>
      <w:pict>
        <v:rect id="_x0000_s2066" o:spid="_x0000_s2066" o:spt="1" style="position:absolute;left:0pt;margin-left:74.4pt;margin-top:54pt;height:0.75pt;width:449.25pt;mso-position-horizontal-relative:page;mso-position-vertical-relative:page;z-index:251663360;mso-width-relative:page;mso-height-relative:page;" fillcolor="#000000" filled="t" stroked="f" coordsize="21600,21600" o:allowincell="f">
          <v:path/>
          <v:fill on="t" focussize="0,0"/>
          <v:stroke on="f"/>
          <v:imagedata o:title=""/>
          <o:lock v:ext="edit"/>
        </v:rect>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38F7B0">
    <w:pPr>
      <w:spacing w:line="14" w:lineRule="auto"/>
      <w:rPr>
        <w:rFonts w:ascii="Arial"/>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3FB0EA">
    <w:pPr>
      <w:spacing w:line="46" w:lineRule="auto"/>
      <w:rPr>
        <w:rFonts w:ascii="Arial"/>
        <w:sz w:val="2"/>
      </w:rPr>
    </w:pPr>
    <w:r>
      <w:pict>
        <v:rect id="_x0000_s2067" o:spid="_x0000_s2067" o:spt="1" style="position:absolute;left:0pt;margin-left:74.4pt;margin-top:54pt;height:0.75pt;width:449.25pt;mso-position-horizontal-relative:page;mso-position-vertical-relative:page;z-index:251664384;mso-width-relative:page;mso-height-relative:page;" fillcolor="#000000" filled="t" stroked="f" coordsize="21600,21600" o:allowincell="f">
          <v:path/>
          <v:fill on="t" focussize="0,0"/>
          <v:stroke on="f"/>
          <v:imagedata o:title=""/>
          <o:lock v:ext="edit"/>
        </v:rect>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1D21FC">
    <w:pPr>
      <w:spacing w:line="46" w:lineRule="auto"/>
      <w:rPr>
        <w:rFonts w:ascii="Arial"/>
        <w:sz w:val="2"/>
      </w:rPr>
    </w:pPr>
    <w:r>
      <w:pict>
        <v:rect id="_x0000_s2069" o:spid="_x0000_s2069" o:spt="1" style="position:absolute;left:0pt;margin-left:74.4pt;margin-top:54pt;height:0.75pt;width:449.25pt;mso-position-horizontal-relative:page;mso-position-vertical-relative:page;z-index:251659264;mso-width-relative:page;mso-height-relative:page;" fillcolor="#000000" filled="t" stroked="f" coordsize="21600,21600" o:allowincell="f">
          <v:path/>
          <v:fill on="t" focussize="0,0"/>
          <v:stroke on="f"/>
          <v:imagedata o:title=""/>
          <o:lock v:ext="edit"/>
        </v:rect>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52A198">
    <w:pPr>
      <w:spacing w:line="14" w:lineRule="auto"/>
      <w:rPr>
        <w:rFonts w:ascii="Arial"/>
        <w:sz w:val="2"/>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FC1134">
    <w:pPr>
      <w:spacing w:line="46" w:lineRule="auto"/>
      <w:rPr>
        <w:rFonts w:ascii="Arial"/>
        <w:sz w:val="2"/>
      </w:rPr>
    </w:pPr>
    <w:r>
      <w:pict>
        <v:rect id="_x0000_s2070" o:spid="_x0000_s2070" o:spt="1" style="position:absolute;left:0pt;margin-left:74.4pt;margin-top:54pt;height:0.75pt;width:449.25pt;mso-position-horizontal-relative:page;mso-position-vertical-relative:page;z-index:251665408;mso-width-relative:page;mso-height-relative:page;" fillcolor="#000000" filled="t" stroked="f" coordsize="21600,21600" o:allowincell="f">
          <v:path/>
          <v:fill on="t" focussize="0,0"/>
          <v:stroke on="f"/>
          <v:imagedata o:title=""/>
          <o:lock v:ext="edit"/>
        </v:rect>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C09A4A">
    <w:pPr>
      <w:spacing w:line="46" w:lineRule="auto"/>
      <w:rPr>
        <w:rFonts w:ascii="Arial"/>
        <w:sz w:val="2"/>
      </w:rPr>
    </w:pPr>
    <w:r>
      <w:pict>
        <v:rect id="_x0000_s2071" o:spid="_x0000_s2071" o:spt="1" style="position:absolute;left:0pt;margin-left:74.4pt;margin-top:54pt;height:0.75pt;width:449.25pt;mso-position-horizontal-relative:page;mso-position-vertical-relative:page;z-index:251666432;mso-width-relative:page;mso-height-relative:page;" fillcolor="#000000" filled="t" stroked="f" coordsize="21600,21600" o:allowincell="f">
          <v:path/>
          <v:fill on="t" focussize="0,0"/>
          <v:stroke on="f"/>
          <v:imagedata o:title=""/>
          <o:lock v:ext="edit"/>
        </v:rect>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71349A">
    <w:pPr>
      <w:spacing w:line="46" w:lineRule="auto"/>
      <w:rPr>
        <w:rFonts w:ascii="Arial"/>
        <w:sz w:val="2"/>
      </w:rPr>
    </w:pPr>
    <w:r>
      <w:pict>
        <v:rect id="_x0000_s2072" o:spid="_x0000_s2072" o:spt="1" style="position:absolute;left:0pt;margin-left:74.4pt;margin-top:54pt;height:0.75pt;width:449.25pt;mso-position-horizontal-relative:page;mso-position-vertical-relative:page;z-index:251659264;mso-width-relative:page;mso-height-relative:page;" fillcolor="#000000" filled="t" stroked="f" coordsize="21600,21600" o:allowincell="f">
          <v:path/>
          <v:fill on="t" focussize="0,0"/>
          <v:stroke on="f"/>
          <v:imagedata o:title=""/>
          <o:lock v:ext="edit"/>
        </v:rect>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3102A6">
    <w:pPr>
      <w:spacing w:line="46" w:lineRule="auto"/>
      <w:rPr>
        <w:rFonts w:ascii="Arial"/>
        <w:sz w:val="2"/>
      </w:rPr>
    </w:pPr>
    <w:r>
      <w:pict>
        <v:rect id="_x0000_s2073" o:spid="_x0000_s2073" o:spt="1" style="position:absolute;left:0pt;margin-left:74.4pt;margin-top:54pt;height:0.75pt;width:449.25pt;mso-position-horizontal-relative:page;mso-position-vertical-relative:page;z-index:251667456;mso-width-relative:page;mso-height-relative:page;" fillcolor="#000000" filled="t" stroked="f" coordsize="21600,21600" o:allowincell="f">
          <v:path/>
          <v:fill on="t" focussize="0,0"/>
          <v:stroke on="f"/>
          <v:imagedata o:title=""/>
          <o:lock v:ext="edit"/>
        </v:rect>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21145E">
    <w:pPr>
      <w:spacing w:line="14" w:lineRule="auto"/>
      <w:rPr>
        <w:rFonts w:ascii="Arial"/>
        <w:sz w:val="2"/>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C19135">
    <w:pPr>
      <w:spacing w:line="46" w:lineRule="auto"/>
      <w:rPr>
        <w:rFonts w:ascii="Arial"/>
        <w:sz w:val="2"/>
      </w:rPr>
    </w:pPr>
    <w:r>
      <w:pict>
        <v:rect id="_x0000_s2074" o:spid="_x0000_s2074" o:spt="1" style="position:absolute;left:0pt;margin-left:74.4pt;margin-top:54pt;height:0.75pt;width:449.25pt;mso-position-horizontal-relative:page;mso-position-vertical-relative:page;z-index:251668480;mso-width-relative:page;mso-height-relative:page;" fillcolor="#000000" filled="t" stroked="f" coordsize="21600,21600" o:allowincell="f">
          <v:path/>
          <v:fill on="t" focussize="0,0"/>
          <v:stroke on="f"/>
          <v:imagedata o:title=""/>
          <o:lock v:ext="edit"/>
        </v:rect>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0B342">
    <w:pPr>
      <w:spacing w:line="46" w:lineRule="auto"/>
      <w:rPr>
        <w:rFonts w:ascii="Arial"/>
        <w:sz w:val="2"/>
      </w:rPr>
    </w:pPr>
    <w:r>
      <mc:AlternateContent>
        <mc:Choice Requires="wps">
          <w:drawing>
            <wp:anchor distT="0" distB="0" distL="114300" distR="114300" simplePos="0" relativeHeight="251726848" behindDoc="0" locked="0" layoutInCell="0" allowOverlap="1">
              <wp:simplePos x="0" y="0"/>
              <wp:positionH relativeFrom="page">
                <wp:posOffset>944880</wp:posOffset>
              </wp:positionH>
              <wp:positionV relativeFrom="page">
                <wp:posOffset>685800</wp:posOffset>
              </wp:positionV>
              <wp:extent cx="5705475" cy="9525"/>
              <wp:effectExtent l="0" t="0" r="0" b="0"/>
              <wp:wrapNone/>
              <wp:docPr id="2" name="矩形 2"/>
              <wp:cNvGraphicFramePr/>
              <a:graphic xmlns:a="http://schemas.openxmlformats.org/drawingml/2006/main">
                <a:graphicData uri="http://schemas.microsoft.com/office/word/2010/wordprocessingShape">
                  <wps:wsp>
                    <wps:cNvSpPr/>
                    <wps:spPr>
                      <a:xfrm>
                        <a:off x="0" y="0"/>
                        <a:ext cx="5705475" cy="9525"/>
                      </a:xfrm>
                      <a:prstGeom prst="rect">
                        <a:avLst/>
                      </a:prstGeom>
                      <a:solidFill>
                        <a:srgbClr val="000000"/>
                      </a:solidFill>
                      <a:ln>
                        <a:noFill/>
                      </a:ln>
                    </wps:spPr>
                    <wps:bodyPr upright="1"/>
                  </wps:wsp>
                </a:graphicData>
              </a:graphic>
            </wp:anchor>
          </w:drawing>
        </mc:Choice>
        <mc:Fallback>
          <w:pict>
            <v:rect id="_x0000_s1026" o:spid="_x0000_s1026" o:spt="1" style="position:absolute;left:0pt;margin-left:74.4pt;margin-top:54pt;height:0.75pt;width:449.25pt;mso-position-horizontal-relative:page;mso-position-vertical-relative:page;z-index:251726848;mso-width-relative:page;mso-height-relative:page;" fillcolor="#000000" filled="t" stroked="f" coordsize="21600,21600" o:allowincell="f" o:gfxdata="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GMft5HZ&#10;AAAADAEAAA8AAAAAAAAAAQAgAAAAIgAAAGRycy9kb3ducmV2LnhtbFBLAQIUABQAAAAIAIdO4kDH&#10;Qo+RrQEAAF0DAAAOAAAAAAAAAAEAIAAAACgBAABkcnMvZTJvRG9jLnhtbFBLBQYAAAAABgAGAFkB&#10;AABHBQAAAAA=&#10;">
              <v:fill on="t" focussize="0,0"/>
              <v:stroke on="f"/>
              <v:imagedata o:title=""/>
              <o:lock v:ext="edit" aspectratio="f"/>
            </v:rect>
          </w:pict>
        </mc:Fallback>
      </mc:AlternateConten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FDA593">
    <w:pPr>
      <w:spacing w:line="46" w:lineRule="auto"/>
      <w:rPr>
        <w:rFonts w:ascii="Arial"/>
        <w:sz w:val="2"/>
      </w:rPr>
    </w:pPr>
    <w:r>
      <w:pict>
        <v:rect id="_x0000_s2080" o:spid="_x0000_s2080" o:spt="1" style="position:absolute;left:0pt;margin-left:74.4pt;margin-top:54pt;height:0.75pt;width:449.25pt;mso-position-horizontal-relative:page;mso-position-vertical-relative:page;z-index:251659264;mso-width-relative:page;mso-height-relative:page;" fillcolor="#000000" filled="t" stroked="f" coordsize="21600,21600" o:allowincell="f">
          <v:path/>
          <v:fill on="t" focussize="0,0"/>
          <v:stroke on="f"/>
          <v:imagedata o:title=""/>
          <o:lock v:ext="edit"/>
        </v:rect>
      </w:pic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FD30C9">
    <w:pPr>
      <w:spacing w:line="46" w:lineRule="auto"/>
      <w:rPr>
        <w:rFonts w:ascii="Arial"/>
        <w:sz w:val="2"/>
      </w:rPr>
    </w:pPr>
    <w:r>
      <w:pict>
        <v:rect id="_x0000_s2081" o:spid="_x0000_s2081" o:spt="1" style="position:absolute;left:0pt;margin-left:74.4pt;margin-top:54pt;height:0.75pt;width:449.25pt;mso-position-horizontal-relative:page;mso-position-vertical-relative:page;z-index:251669504;mso-width-relative:page;mso-height-relative:page;" fillcolor="#000000" filled="t" stroked="f" coordsize="21600,21600" o:allowincell="f">
          <v:path/>
          <v:fill on="t" focussize="0,0"/>
          <v:stroke on="f"/>
          <v:imagedata o:title=""/>
          <o:lock v:ext="edit"/>
        </v:rect>
      </w:pic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4D81BE">
    <w:pPr>
      <w:spacing w:line="46" w:lineRule="auto"/>
      <w:rPr>
        <w:rFonts w:ascii="Arial"/>
        <w:sz w:val="2"/>
      </w:rPr>
    </w:pPr>
    <w:r>
      <w:pict>
        <v:rect id="_x0000_s2082" o:spid="_x0000_s2082" o:spt="1" style="position:absolute;left:0pt;margin-left:74.4pt;margin-top:54pt;height:0.75pt;width:449.25pt;mso-position-horizontal-relative:page;mso-position-vertical-relative:page;z-index:251670528;mso-width-relative:page;mso-height-relative:page;" fillcolor="#000000" filled="t" stroked="f" coordsize="21600,21600" o:allowincell="f">
          <v:path/>
          <v:fill on="t" focussize="0,0"/>
          <v:stroke on="f"/>
          <v:imagedata o:title=""/>
          <o:lock v:ext="edit"/>
        </v:rect>
      </w:pic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0F5B32">
    <w:pPr>
      <w:spacing w:line="46" w:lineRule="auto"/>
      <w:rPr>
        <w:rFonts w:ascii="Arial"/>
        <w:sz w:val="2"/>
      </w:rPr>
    </w:pPr>
    <w:r>
      <w:pict>
        <v:rect id="_x0000_s2083" o:spid="_x0000_s2083" o:spt="1" style="position:absolute;left:0pt;margin-left:74.4pt;margin-top:54pt;height:0.75pt;width:449.25pt;mso-position-horizontal-relative:page;mso-position-vertical-relative:page;z-index:251662336;mso-width-relative:page;mso-height-relative:page;" fillcolor="#000000" filled="t" stroked="f" coordsize="21600,21600" o:allowincell="f">
          <v:path/>
          <v:fill on="t" focussize="0,0"/>
          <v:stroke on="f"/>
          <v:imagedata o:title=""/>
          <o:lock v:ext="edit"/>
        </v:rect>
      </w:pic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01A320">
    <w:pPr>
      <w:spacing w:line="46" w:lineRule="auto"/>
      <w:rPr>
        <w:rFonts w:ascii="Arial"/>
        <w:sz w:val="2"/>
      </w:rPr>
    </w:pPr>
    <w:r>
      <w:pict>
        <v:rect id="_x0000_s2084" o:spid="_x0000_s2084" o:spt="1" style="position:absolute;left:0pt;margin-left:74.4pt;margin-top:54pt;height:0.75pt;width:449.25pt;mso-position-horizontal-relative:page;mso-position-vertical-relative:page;z-index:251660288;mso-width-relative:page;mso-height-relative:page;" fillcolor="#000000" filled="t" stroked="f" coordsize="21600,21600" o:allowincell="f">
          <v:path/>
          <v:fill on="t" focussize="0,0"/>
          <v:stroke on="f"/>
          <v:imagedata o:title=""/>
          <o:lock v:ext="edit"/>
        </v:rect>
      </w:pic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9FCC02">
    <w:pPr>
      <w:spacing w:line="46" w:lineRule="auto"/>
      <w:rPr>
        <w:rFonts w:ascii="Arial"/>
        <w:sz w:val="2"/>
      </w:rPr>
    </w:pPr>
    <w:r>
      <w:pict>
        <v:rect id="_x0000_s2085" o:spid="_x0000_s2085" o:spt="1" style="position:absolute;left:0pt;margin-left:74.4pt;margin-top:54pt;height:0.75pt;width:449.25pt;mso-position-horizontal-relative:page;mso-position-vertical-relative:page;z-index:251668480;mso-width-relative:page;mso-height-relative:page;" fillcolor="#000000" filled="t" stroked="f" coordsize="21600,21600" o:allowincell="f">
          <v:path/>
          <v:fill on="t" focussize="0,0"/>
          <v:stroke on="f"/>
          <v:imagedata o:title=""/>
          <o:lock v:ext="edit"/>
        </v:rect>
      </w:pic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1195CA">
    <w:pPr>
      <w:spacing w:line="46" w:lineRule="auto"/>
      <w:rPr>
        <w:rFonts w:ascii="Arial"/>
        <w:sz w:val="2"/>
      </w:rPr>
    </w:pPr>
    <w:r>
      <w:pict>
        <v:rect id="_x0000_s2086" o:spid="_x0000_s2086" o:spt="1" style="position:absolute;left:0pt;margin-left:74.4pt;margin-top:54pt;height:0.75pt;width:449.25pt;mso-position-horizontal-relative:page;mso-position-vertical-relative:page;z-index:251659264;mso-width-relative:page;mso-height-relative:page;" fillcolor="#000000" filled="t" stroked="f" coordsize="21600,21600" o:allowincell="f">
          <v:path/>
          <v:fill on="t" focussize="0,0"/>
          <v:stroke on="f"/>
          <v:imagedata o:title=""/>
          <o:lock v:ext="edit"/>
        </v:rect>
      </w:pic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D30146">
    <w:pPr>
      <w:spacing w:line="14" w:lineRule="auto"/>
      <w:rPr>
        <w:rFonts w:ascii="Arial"/>
        <w:sz w:val="2"/>
      </w:rP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B10CF5">
    <w:pPr>
      <w:spacing w:line="46" w:lineRule="auto"/>
      <w:rPr>
        <w:rFonts w:ascii="Arial"/>
        <w:sz w:val="2"/>
      </w:rPr>
    </w:pPr>
    <w:r>
      <w:pict>
        <v:rect id="_x0000_s2087" o:spid="_x0000_s2087" o:spt="1" style="position:absolute;left:0pt;margin-left:74.4pt;margin-top:54pt;height:0.75pt;width:449.25pt;mso-position-horizontal-relative:page;mso-position-vertical-relative:page;z-index:251659264;mso-width-relative:page;mso-height-relative:page;" fillcolor="#000000" filled="t" stroked="f" coordsize="21600,21600" o:allowincell="f">
          <v:path/>
          <v:fill on="t" focussize="0,0"/>
          <v:stroke on="f"/>
          <v:imagedata o:title=""/>
          <o:lock v:ext="edit"/>
        </v:rect>
      </w:pic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044775">
    <w:pPr>
      <w:spacing w:line="14" w:lineRule="auto"/>
      <w:rPr>
        <w:rFonts w:ascii="Arial"/>
        <w:sz w:val="2"/>
      </w:rPr>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968318">
    <w:pPr>
      <w:spacing w:line="46" w:lineRule="auto"/>
      <w:rPr>
        <w:rFonts w:ascii="Arial"/>
        <w:sz w:val="2"/>
      </w:rPr>
    </w:pPr>
    <w:r>
      <w:pict>
        <v:rect id="_x0000_s2088" o:spid="_x0000_s2088" o:spt="1" style="position:absolute;left:0pt;margin-left:74.4pt;margin-top:54pt;height:0.75pt;width:449.25pt;mso-position-horizontal-relative:page;mso-position-vertical-relative:page;z-index:251659264;mso-width-relative:page;mso-height-relative:page;" fillcolor="#000000" filled="t" stroked="f" coordsize="21600,21600" o:allowincell="f">
          <v:path/>
          <v:fill on="t" focussize="0,0"/>
          <v:stroke on="f"/>
          <v:imagedata o:title=""/>
          <o:lock v:ext="edit"/>
        </v:rect>
      </w:pic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29A197">
    <w:pPr>
      <w:spacing w:line="14" w:lineRule="auto"/>
      <w:rPr>
        <w:rFonts w:ascii="Arial"/>
        <w:sz w:val="2"/>
      </w:rPr>
    </w:pP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1595B3">
    <w:pPr>
      <w:spacing w:line="46" w:lineRule="auto"/>
      <w:rPr>
        <w:rFonts w:ascii="Arial"/>
        <w:sz w:val="2"/>
      </w:rPr>
    </w:pPr>
    <w:r>
      <w:pict>
        <v:rect id="_x0000_s2089" o:spid="_x0000_s2089" o:spt="1" style="position:absolute;left:0pt;margin-left:74.4pt;margin-top:54pt;height:0.75pt;width:449.25pt;mso-position-horizontal-relative:page;mso-position-vertical-relative:page;z-index:251659264;mso-width-relative:page;mso-height-relative:page;" fillcolor="#000000" filled="t" stroked="f" coordsize="21600,21600" o:allowincell="f">
          <v:path/>
          <v:fill on="t" focussize="0,0"/>
          <v:stroke on="f"/>
          <v:imagedata o:title=""/>
          <o:lock v:ext="edit"/>
        </v:rect>
      </w:pic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0F865D">
    <w:pPr>
      <w:spacing w:line="14" w:lineRule="auto"/>
      <w:rPr>
        <w:rFonts w:ascii="Arial"/>
        <w:sz w:val="2"/>
      </w:rPr>
    </w:pP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7850A7">
    <w:pPr>
      <w:spacing w:line="46" w:lineRule="auto"/>
      <w:rPr>
        <w:rFonts w:ascii="Arial"/>
        <w:sz w:val="2"/>
      </w:rPr>
    </w:pPr>
    <w:r>
      <w:pict>
        <v:rect id="_x0000_s2090" o:spid="_x0000_s2090" o:spt="1" style="position:absolute;left:0pt;margin-left:74.4pt;margin-top:54pt;height:0.75pt;width:449.25pt;mso-position-horizontal-relative:page;mso-position-vertical-relative:page;z-index:251659264;mso-width-relative:page;mso-height-relative:page;" fillcolor="#000000" filled="t" stroked="f" coordsize="21600,21600" o:allowincell="f">
          <v:path/>
          <v:fill on="t" focussize="0,0"/>
          <v:stroke on="f"/>
          <v:imagedata o:title=""/>
          <o:lock v:ext="edit"/>
        </v:rect>
      </w:pict>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8D66BB">
    <w:pPr>
      <w:spacing w:line="14" w:lineRule="auto"/>
      <w:rPr>
        <w:rFonts w:ascii="Arial"/>
        <w:sz w:val="2"/>
      </w:rPr>
    </w:pP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AA1DAF">
    <w:pPr>
      <w:spacing w:line="46" w:lineRule="auto"/>
      <w:rPr>
        <w:rFonts w:ascii="Arial"/>
        <w:sz w:val="2"/>
      </w:rPr>
    </w:pPr>
    <w:r>
      <w:pict>
        <v:rect id="_x0000_s2091" o:spid="_x0000_s2091" o:spt="1" style="position:absolute;left:0pt;margin-left:74.4pt;margin-top:54pt;height:0.75pt;width:449.25pt;mso-position-horizontal-relative:page;mso-position-vertical-relative:page;z-index:251659264;mso-width-relative:page;mso-height-relative:page;" fillcolor="#000000" filled="t" stroked="f" coordsize="21600,21600" o:allowincell="f">
          <v:path/>
          <v:fill on="t" focussize="0,0"/>
          <v:stroke on="f"/>
          <v:imagedata o:title=""/>
          <o:lock v:ext="edit"/>
        </v:rect>
      </w:pict>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238B64">
    <w:pPr>
      <w:spacing w:line="14" w:lineRule="auto"/>
      <w:rPr>
        <w:rFonts w:ascii="Arial"/>
        <w:sz w:val="2"/>
      </w:rPr>
    </w:pP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CD85EF">
    <w:pPr>
      <w:spacing w:line="46" w:lineRule="auto"/>
      <w:rPr>
        <w:rFonts w:ascii="Arial"/>
        <w:sz w:val="2"/>
      </w:rPr>
    </w:pPr>
    <w:r>
      <w:pict>
        <v:rect id="_x0000_s2092" o:spid="_x0000_s2092" o:spt="1" style="position:absolute;left:0pt;margin-left:74.4pt;margin-top:54pt;height:0.75pt;width:449.25pt;mso-position-horizontal-relative:page;mso-position-vertical-relative:page;z-index:251659264;mso-width-relative:page;mso-height-relative:page;" fillcolor="#000000" filled="t" stroked="f" coordsize="21600,21600" o:allowincell="f">
          <v:path/>
          <v:fill on="t" focussize="0,0"/>
          <v:stroke on="f"/>
          <v:imagedata o:title=""/>
          <o:lock v:ext="edit"/>
        </v:rect>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336621"/>
    <w:multiLevelType w:val="singleLevel"/>
    <w:tmpl w:val="B5336621"/>
    <w:lvl w:ilvl="0" w:tentative="0">
      <w:start w:val="1"/>
      <w:numFmt w:val="decimal"/>
      <w:suff w:val="nothing"/>
      <w:lvlText w:val="%1、"/>
      <w:lvlJc w:val="left"/>
    </w:lvl>
  </w:abstractNum>
  <w:abstractNum w:abstractNumId="1">
    <w:nsid w:val="FB7A70D4"/>
    <w:multiLevelType w:val="singleLevel"/>
    <w:tmpl w:val="FB7A70D4"/>
    <w:lvl w:ilvl="0" w:tentative="0">
      <w:start w:val="1"/>
      <w:numFmt w:val="decimal"/>
      <w:suff w:val="nothing"/>
      <w:lvlText w:val="%1、"/>
      <w:lvlJc w:val="left"/>
    </w:lvl>
  </w:abstractNum>
  <w:abstractNum w:abstractNumId="2">
    <w:nsid w:val="004405C1"/>
    <w:multiLevelType w:val="singleLevel"/>
    <w:tmpl w:val="004405C1"/>
    <w:lvl w:ilvl="0" w:tentative="0">
      <w:start w:val="2"/>
      <w:numFmt w:val="chineseCounting"/>
      <w:suff w:val="space"/>
      <w:lvlText w:val="第%1节"/>
      <w:lvlJc w:val="left"/>
      <w:rPr>
        <w:rFonts w:hint="eastAsia"/>
      </w:rPr>
    </w:lvl>
  </w:abstractNum>
  <w:abstractNum w:abstractNumId="3">
    <w:nsid w:val="025C8ED4"/>
    <w:multiLevelType w:val="singleLevel"/>
    <w:tmpl w:val="025C8ED4"/>
    <w:lvl w:ilvl="0" w:tentative="0">
      <w:start w:val="5"/>
      <w:numFmt w:val="chineseCounting"/>
      <w:suff w:val="nothing"/>
      <w:lvlText w:val="（%1）"/>
      <w:lvlJc w:val="left"/>
      <w:rPr>
        <w:rFonts w:hint="eastAsia"/>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spaceForUL/>
    <w:balanceSingleByteDoubleByteWidth/>
    <w:ulTrailSpace/>
    <w:doNotExpandShiftReturn/>
    <w:adjustLineHeightInTable/>
    <w:doNotWrapTextWithPunct/>
    <w:doNotUseEastAsianBreakRules/>
    <w:useFELayout/>
    <w:doNotUseIndentAsNumberingTabStop/>
    <w:compatSetting w:name="compatibilityMode" w:uri="http://schemas.microsoft.com/office/word" w:val="14"/>
  </w:compat>
  <w:docVars>
    <w:docVar w:name="commondata" w:val="eyJoZGlkIjoiMWViOTBiN2YwNGY4MDc0ZTFlNjIxNzA3OGEzOTJmMjAifQ=="/>
    <w:docVar w:name="KSO_WPS_MARK_KEY" w:val="b7927de8-4ccf-400a-bf2d-c9d904b3fd38"/>
  </w:docVars>
  <w:rsids>
    <w:rsidRoot w:val="00000000"/>
    <w:rsid w:val="01051C02"/>
    <w:rsid w:val="01CB1E16"/>
    <w:rsid w:val="01E03724"/>
    <w:rsid w:val="02A04804"/>
    <w:rsid w:val="03B600F3"/>
    <w:rsid w:val="03BB75FF"/>
    <w:rsid w:val="03DF0AE6"/>
    <w:rsid w:val="040354C1"/>
    <w:rsid w:val="049031F8"/>
    <w:rsid w:val="049925D1"/>
    <w:rsid w:val="04DF588F"/>
    <w:rsid w:val="05AE0DE7"/>
    <w:rsid w:val="05F91E7B"/>
    <w:rsid w:val="068568FC"/>
    <w:rsid w:val="06E55999"/>
    <w:rsid w:val="06EB0BBA"/>
    <w:rsid w:val="07593D76"/>
    <w:rsid w:val="08380706"/>
    <w:rsid w:val="08B05036"/>
    <w:rsid w:val="08C67C9C"/>
    <w:rsid w:val="09141C86"/>
    <w:rsid w:val="092959CA"/>
    <w:rsid w:val="094F6EE5"/>
    <w:rsid w:val="095A21E5"/>
    <w:rsid w:val="09D9114F"/>
    <w:rsid w:val="09E00276"/>
    <w:rsid w:val="0A1C5440"/>
    <w:rsid w:val="0A2A17B4"/>
    <w:rsid w:val="0A6D18E6"/>
    <w:rsid w:val="0AC4599B"/>
    <w:rsid w:val="0ACD2E28"/>
    <w:rsid w:val="0ADD770C"/>
    <w:rsid w:val="0B143885"/>
    <w:rsid w:val="0B3F74E9"/>
    <w:rsid w:val="0B4E34C6"/>
    <w:rsid w:val="0B683C8C"/>
    <w:rsid w:val="0BC52727"/>
    <w:rsid w:val="0BEB6F66"/>
    <w:rsid w:val="0C1D5901"/>
    <w:rsid w:val="0C344CC2"/>
    <w:rsid w:val="0C7451A4"/>
    <w:rsid w:val="0CF2349F"/>
    <w:rsid w:val="0D251C83"/>
    <w:rsid w:val="0D51729D"/>
    <w:rsid w:val="0DB735A4"/>
    <w:rsid w:val="0EE72FC2"/>
    <w:rsid w:val="0F024CF3"/>
    <w:rsid w:val="0F4C7B55"/>
    <w:rsid w:val="0F616266"/>
    <w:rsid w:val="0FB07178"/>
    <w:rsid w:val="0FB81DDC"/>
    <w:rsid w:val="0FDC19E8"/>
    <w:rsid w:val="102B2EE2"/>
    <w:rsid w:val="10D07587"/>
    <w:rsid w:val="10DE42D3"/>
    <w:rsid w:val="11582876"/>
    <w:rsid w:val="121950DF"/>
    <w:rsid w:val="12503FEF"/>
    <w:rsid w:val="1434657A"/>
    <w:rsid w:val="14CB5B87"/>
    <w:rsid w:val="14F66A65"/>
    <w:rsid w:val="155645B2"/>
    <w:rsid w:val="16CD2A57"/>
    <w:rsid w:val="16D45FF2"/>
    <w:rsid w:val="16FF3FF7"/>
    <w:rsid w:val="177F3CF4"/>
    <w:rsid w:val="17AA4792"/>
    <w:rsid w:val="17DF02C7"/>
    <w:rsid w:val="1803013C"/>
    <w:rsid w:val="180B2512"/>
    <w:rsid w:val="18944412"/>
    <w:rsid w:val="190525D2"/>
    <w:rsid w:val="197B59D2"/>
    <w:rsid w:val="19C13564"/>
    <w:rsid w:val="1A2124E2"/>
    <w:rsid w:val="1A473DEB"/>
    <w:rsid w:val="1B0E5A15"/>
    <w:rsid w:val="1B6406C8"/>
    <w:rsid w:val="1B960390"/>
    <w:rsid w:val="1BB103F2"/>
    <w:rsid w:val="1BF70D0C"/>
    <w:rsid w:val="1C474B35"/>
    <w:rsid w:val="1C7A5781"/>
    <w:rsid w:val="1D314B41"/>
    <w:rsid w:val="1DE57CB9"/>
    <w:rsid w:val="1E197963"/>
    <w:rsid w:val="1EAD09FA"/>
    <w:rsid w:val="1F2E1E38"/>
    <w:rsid w:val="20261BF6"/>
    <w:rsid w:val="20825C93"/>
    <w:rsid w:val="21782998"/>
    <w:rsid w:val="21FF6B6E"/>
    <w:rsid w:val="23042915"/>
    <w:rsid w:val="23277201"/>
    <w:rsid w:val="23BC326A"/>
    <w:rsid w:val="23C01E9C"/>
    <w:rsid w:val="2401144B"/>
    <w:rsid w:val="241F37F9"/>
    <w:rsid w:val="247B23D8"/>
    <w:rsid w:val="24AA68E6"/>
    <w:rsid w:val="24B02E19"/>
    <w:rsid w:val="24D942F0"/>
    <w:rsid w:val="24E516BA"/>
    <w:rsid w:val="252C2672"/>
    <w:rsid w:val="25531A38"/>
    <w:rsid w:val="25CA10C3"/>
    <w:rsid w:val="25CB3C39"/>
    <w:rsid w:val="25F821F5"/>
    <w:rsid w:val="26051A92"/>
    <w:rsid w:val="266C3655"/>
    <w:rsid w:val="26B75F6B"/>
    <w:rsid w:val="26C8461C"/>
    <w:rsid w:val="27DC212D"/>
    <w:rsid w:val="28A331E6"/>
    <w:rsid w:val="291476A5"/>
    <w:rsid w:val="293C6B83"/>
    <w:rsid w:val="298B5910"/>
    <w:rsid w:val="29AB062F"/>
    <w:rsid w:val="2A015E91"/>
    <w:rsid w:val="2A5A161C"/>
    <w:rsid w:val="2AF87061"/>
    <w:rsid w:val="2B606BD1"/>
    <w:rsid w:val="2B632B65"/>
    <w:rsid w:val="2B6B41F0"/>
    <w:rsid w:val="2B8F1669"/>
    <w:rsid w:val="2BC31FCF"/>
    <w:rsid w:val="2C7212B2"/>
    <w:rsid w:val="2CD7205C"/>
    <w:rsid w:val="2CE932B1"/>
    <w:rsid w:val="2D6842F7"/>
    <w:rsid w:val="2D713318"/>
    <w:rsid w:val="2D875A23"/>
    <w:rsid w:val="2DCD0A11"/>
    <w:rsid w:val="2E6E1679"/>
    <w:rsid w:val="2E731C06"/>
    <w:rsid w:val="2E8452CD"/>
    <w:rsid w:val="2E9C1DA9"/>
    <w:rsid w:val="2EDA3228"/>
    <w:rsid w:val="2F7B548E"/>
    <w:rsid w:val="2FD91648"/>
    <w:rsid w:val="304A0B3E"/>
    <w:rsid w:val="30BA3228"/>
    <w:rsid w:val="30D20571"/>
    <w:rsid w:val="31083F93"/>
    <w:rsid w:val="313B7751"/>
    <w:rsid w:val="318A7680"/>
    <w:rsid w:val="31EC5663"/>
    <w:rsid w:val="325925CC"/>
    <w:rsid w:val="32AD7637"/>
    <w:rsid w:val="330A2C6A"/>
    <w:rsid w:val="338A4CBA"/>
    <w:rsid w:val="34274EEA"/>
    <w:rsid w:val="34360E17"/>
    <w:rsid w:val="346559BF"/>
    <w:rsid w:val="34D655BF"/>
    <w:rsid w:val="36415FDB"/>
    <w:rsid w:val="367851CD"/>
    <w:rsid w:val="3687200B"/>
    <w:rsid w:val="36AC3612"/>
    <w:rsid w:val="36BD01B5"/>
    <w:rsid w:val="370A4EA2"/>
    <w:rsid w:val="37214A89"/>
    <w:rsid w:val="37CD225E"/>
    <w:rsid w:val="37F7592B"/>
    <w:rsid w:val="39E44E71"/>
    <w:rsid w:val="3A0A7E3A"/>
    <w:rsid w:val="3AE4189E"/>
    <w:rsid w:val="3AF45588"/>
    <w:rsid w:val="3B263D94"/>
    <w:rsid w:val="3B625A6E"/>
    <w:rsid w:val="3BBF6E2B"/>
    <w:rsid w:val="3BD073C2"/>
    <w:rsid w:val="3CEA6C43"/>
    <w:rsid w:val="3D2A1598"/>
    <w:rsid w:val="3E1877DF"/>
    <w:rsid w:val="3E7034E7"/>
    <w:rsid w:val="3F0A7128"/>
    <w:rsid w:val="3F8731B5"/>
    <w:rsid w:val="3FB37A4B"/>
    <w:rsid w:val="3FB50BBF"/>
    <w:rsid w:val="3FC86B97"/>
    <w:rsid w:val="404B5937"/>
    <w:rsid w:val="40915FAB"/>
    <w:rsid w:val="40944E69"/>
    <w:rsid w:val="415B010F"/>
    <w:rsid w:val="424802C1"/>
    <w:rsid w:val="42613D98"/>
    <w:rsid w:val="4303756A"/>
    <w:rsid w:val="439B7211"/>
    <w:rsid w:val="43C074AF"/>
    <w:rsid w:val="44927FB1"/>
    <w:rsid w:val="44E126D9"/>
    <w:rsid w:val="44E74F34"/>
    <w:rsid w:val="454644CA"/>
    <w:rsid w:val="45474063"/>
    <w:rsid w:val="46174F65"/>
    <w:rsid w:val="467D47CF"/>
    <w:rsid w:val="469F3711"/>
    <w:rsid w:val="46D52711"/>
    <w:rsid w:val="4711561B"/>
    <w:rsid w:val="472E38C3"/>
    <w:rsid w:val="477B6170"/>
    <w:rsid w:val="48B62FE8"/>
    <w:rsid w:val="48EB3F57"/>
    <w:rsid w:val="49353CB9"/>
    <w:rsid w:val="493F1C2A"/>
    <w:rsid w:val="496B2A0B"/>
    <w:rsid w:val="497C50C6"/>
    <w:rsid w:val="4A0538C6"/>
    <w:rsid w:val="4AA070DA"/>
    <w:rsid w:val="4AC94706"/>
    <w:rsid w:val="4ACB7549"/>
    <w:rsid w:val="4B2F3845"/>
    <w:rsid w:val="4B4A4191"/>
    <w:rsid w:val="4B7E1BD4"/>
    <w:rsid w:val="4BE14F87"/>
    <w:rsid w:val="4BEE0F77"/>
    <w:rsid w:val="4BF83B96"/>
    <w:rsid w:val="4C27522D"/>
    <w:rsid w:val="4CCD0D31"/>
    <w:rsid w:val="4D25654F"/>
    <w:rsid w:val="4DAD68C1"/>
    <w:rsid w:val="4DDC4386"/>
    <w:rsid w:val="4E045AE2"/>
    <w:rsid w:val="4EB90223"/>
    <w:rsid w:val="4F2552C7"/>
    <w:rsid w:val="4F76246D"/>
    <w:rsid w:val="4FAE58AE"/>
    <w:rsid w:val="501D6EE1"/>
    <w:rsid w:val="50406E4E"/>
    <w:rsid w:val="506F2578"/>
    <w:rsid w:val="51183927"/>
    <w:rsid w:val="51842D6A"/>
    <w:rsid w:val="51FD0A11"/>
    <w:rsid w:val="527C7EE5"/>
    <w:rsid w:val="52C9010F"/>
    <w:rsid w:val="53146370"/>
    <w:rsid w:val="53807561"/>
    <w:rsid w:val="54B24092"/>
    <w:rsid w:val="5520724E"/>
    <w:rsid w:val="553E76D4"/>
    <w:rsid w:val="55970EDC"/>
    <w:rsid w:val="55B870F2"/>
    <w:rsid w:val="56252405"/>
    <w:rsid w:val="56624E04"/>
    <w:rsid w:val="56921A85"/>
    <w:rsid w:val="56B532A8"/>
    <w:rsid w:val="57833AC4"/>
    <w:rsid w:val="57F873A0"/>
    <w:rsid w:val="584E40D2"/>
    <w:rsid w:val="587A0A23"/>
    <w:rsid w:val="59967DB6"/>
    <w:rsid w:val="5A0E041B"/>
    <w:rsid w:val="5A1336BD"/>
    <w:rsid w:val="5A4841E7"/>
    <w:rsid w:val="5AE14D89"/>
    <w:rsid w:val="5AFF6A82"/>
    <w:rsid w:val="5B111BBA"/>
    <w:rsid w:val="5B1F04F4"/>
    <w:rsid w:val="5BAB4DB1"/>
    <w:rsid w:val="5BDB3ECE"/>
    <w:rsid w:val="5C9B7A79"/>
    <w:rsid w:val="5CAB38E4"/>
    <w:rsid w:val="5CE703C1"/>
    <w:rsid w:val="5CEC59C9"/>
    <w:rsid w:val="5D4F3E18"/>
    <w:rsid w:val="5D691457"/>
    <w:rsid w:val="5D7875A6"/>
    <w:rsid w:val="5E342CD6"/>
    <w:rsid w:val="5E6832FA"/>
    <w:rsid w:val="5E81743E"/>
    <w:rsid w:val="5EAF7E53"/>
    <w:rsid w:val="5F361EB9"/>
    <w:rsid w:val="60883EF9"/>
    <w:rsid w:val="61824826"/>
    <w:rsid w:val="61E33ADD"/>
    <w:rsid w:val="6315416A"/>
    <w:rsid w:val="63190FE0"/>
    <w:rsid w:val="6319765B"/>
    <w:rsid w:val="63EF1013"/>
    <w:rsid w:val="64855C0F"/>
    <w:rsid w:val="6535464F"/>
    <w:rsid w:val="65DF2A6E"/>
    <w:rsid w:val="66361BAE"/>
    <w:rsid w:val="666B1C17"/>
    <w:rsid w:val="6696761D"/>
    <w:rsid w:val="67137057"/>
    <w:rsid w:val="67457333"/>
    <w:rsid w:val="68420E31"/>
    <w:rsid w:val="68A37B22"/>
    <w:rsid w:val="68AF2676"/>
    <w:rsid w:val="69716287"/>
    <w:rsid w:val="69892E27"/>
    <w:rsid w:val="69977A8C"/>
    <w:rsid w:val="69AB28CF"/>
    <w:rsid w:val="6A266C5C"/>
    <w:rsid w:val="6ADC31A5"/>
    <w:rsid w:val="6B1B2972"/>
    <w:rsid w:val="6B5F0164"/>
    <w:rsid w:val="6B647ABE"/>
    <w:rsid w:val="6C5C6499"/>
    <w:rsid w:val="6D3C6CAD"/>
    <w:rsid w:val="6D49223E"/>
    <w:rsid w:val="6E5E3F0C"/>
    <w:rsid w:val="6F274A1A"/>
    <w:rsid w:val="6FBD0E70"/>
    <w:rsid w:val="6FEE6861"/>
    <w:rsid w:val="70381498"/>
    <w:rsid w:val="70597221"/>
    <w:rsid w:val="7090092E"/>
    <w:rsid w:val="70946D5D"/>
    <w:rsid w:val="710D6480"/>
    <w:rsid w:val="717B5AE0"/>
    <w:rsid w:val="71DB7CEC"/>
    <w:rsid w:val="725B2CFD"/>
    <w:rsid w:val="72F976C3"/>
    <w:rsid w:val="749E5641"/>
    <w:rsid w:val="74A42250"/>
    <w:rsid w:val="74D13C69"/>
    <w:rsid w:val="75343799"/>
    <w:rsid w:val="75BE6335"/>
    <w:rsid w:val="76CA63C9"/>
    <w:rsid w:val="76E173C9"/>
    <w:rsid w:val="77113508"/>
    <w:rsid w:val="77AD416A"/>
    <w:rsid w:val="783F6A31"/>
    <w:rsid w:val="78C90C74"/>
    <w:rsid w:val="78CE2999"/>
    <w:rsid w:val="7919798C"/>
    <w:rsid w:val="794F7551"/>
    <w:rsid w:val="79A46516"/>
    <w:rsid w:val="79ED42CB"/>
    <w:rsid w:val="7B600D55"/>
    <w:rsid w:val="7B7F63CE"/>
    <w:rsid w:val="7CB40CC8"/>
    <w:rsid w:val="7CE71891"/>
    <w:rsid w:val="7DC600E3"/>
    <w:rsid w:val="7DD36E44"/>
    <w:rsid w:val="7E37303A"/>
    <w:rsid w:val="7E747B3F"/>
    <w:rsid w:val="7F09072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99"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3">
    <w:name w:val="heading 1"/>
    <w:basedOn w:val="1"/>
    <w:next w:val="1"/>
    <w:qFormat/>
    <w:uiPriority w:val="0"/>
    <w:pPr>
      <w:keepNext/>
      <w:jc w:val="center"/>
      <w:outlineLvl w:val="0"/>
    </w:pPr>
    <w:rPr>
      <w:b/>
      <w:bCs/>
      <w:kern w:val="0"/>
      <w:sz w:val="24"/>
      <w:szCs w:val="20"/>
    </w:rPr>
  </w:style>
  <w:style w:type="paragraph" w:styleId="2">
    <w:name w:val="heading 2"/>
    <w:basedOn w:val="1"/>
    <w:next w:val="1"/>
    <w:qFormat/>
    <w:uiPriority w:val="0"/>
    <w:pPr>
      <w:keepNext/>
      <w:keepLines/>
      <w:spacing w:line="360" w:lineRule="auto"/>
      <w:outlineLvl w:val="1"/>
    </w:pPr>
    <w:rPr>
      <w:rFonts w:ascii="Arial" w:hAnsi="Arial"/>
      <w:b/>
      <w:bCs/>
      <w:kern w:val="0"/>
      <w:sz w:val="24"/>
      <w:szCs w:val="32"/>
    </w:rPr>
  </w:style>
  <w:style w:type="character" w:default="1" w:styleId="21">
    <w:name w:val="Default Paragraph Font"/>
    <w:semiHidden/>
    <w:qFormat/>
    <w:uiPriority w:val="0"/>
  </w:style>
  <w:style w:type="table" w:default="1" w:styleId="19">
    <w:name w:val="Normal Table"/>
    <w:semiHidden/>
    <w:qFormat/>
    <w:uiPriority w:val="0"/>
    <w:pPr>
      <w:keepNext w:val="0"/>
      <w:keepLines w:val="0"/>
      <w:widowControl/>
      <w:suppressLineNumbers w:val="0"/>
      <w:spacing w:before="0" w:beforeAutospacing="0" w:after="0" w:afterAutospacing="0"/>
      <w:ind w:left="0" w:right="0"/>
    </w:pPr>
    <w:rPr>
      <w:rFonts w:hint="default" w:ascii="Calibri" w:hAnsi="Calibri" w:cs="Times New Roman"/>
      <w:kern w:val="2"/>
      <w:sz w:val="21"/>
      <w:szCs w:val="22"/>
    </w:rPr>
    <w:tblPr>
      <w:tblCellMar>
        <w:top w:w="0" w:type="dxa"/>
        <w:left w:w="108" w:type="dxa"/>
        <w:bottom w:w="0" w:type="dxa"/>
        <w:right w:w="108" w:type="dxa"/>
      </w:tblCellMar>
    </w:tblPr>
  </w:style>
  <w:style w:type="paragraph" w:styleId="4">
    <w:name w:val="Normal Indent"/>
    <w:basedOn w:val="1"/>
    <w:next w:val="5"/>
    <w:qFormat/>
    <w:uiPriority w:val="0"/>
    <w:pPr>
      <w:widowControl/>
      <w:ind w:firstLine="420"/>
      <w:jc w:val="left"/>
    </w:pPr>
    <w:rPr>
      <w:kern w:val="0"/>
      <w:sz w:val="20"/>
      <w:szCs w:val="20"/>
    </w:rPr>
  </w:style>
  <w:style w:type="paragraph" w:customStyle="1" w:styleId="5">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styleId="6">
    <w:name w:val="annotation text"/>
    <w:basedOn w:val="1"/>
    <w:next w:val="1"/>
    <w:qFormat/>
    <w:uiPriority w:val="99"/>
    <w:pPr>
      <w:jc w:val="left"/>
    </w:pPr>
    <w:rPr>
      <w:kern w:val="0"/>
      <w:sz w:val="20"/>
    </w:rPr>
  </w:style>
  <w:style w:type="paragraph" w:styleId="7">
    <w:name w:val="Body Text"/>
    <w:basedOn w:val="1"/>
    <w:next w:val="1"/>
    <w:semiHidden/>
    <w:qFormat/>
    <w:uiPriority w:val="0"/>
    <w:rPr>
      <w:rFonts w:ascii="宋体" w:hAnsi="宋体" w:eastAsia="宋体" w:cs="宋体"/>
      <w:sz w:val="30"/>
      <w:szCs w:val="30"/>
      <w:lang w:val="en-US" w:eastAsia="en-US" w:bidi="ar-SA"/>
    </w:rPr>
  </w:style>
  <w:style w:type="paragraph" w:styleId="8">
    <w:name w:val="Body Text Indent"/>
    <w:basedOn w:val="1"/>
    <w:next w:val="9"/>
    <w:qFormat/>
    <w:uiPriority w:val="0"/>
    <w:pPr>
      <w:spacing w:after="120"/>
      <w:ind w:left="420" w:leftChars="200"/>
    </w:pPr>
    <w:rPr>
      <w:kern w:val="0"/>
      <w:sz w:val="20"/>
    </w:rPr>
  </w:style>
  <w:style w:type="paragraph" w:styleId="9">
    <w:name w:val="annotation subject"/>
    <w:basedOn w:val="6"/>
    <w:next w:val="1"/>
    <w:qFormat/>
    <w:uiPriority w:val="99"/>
    <w:rPr>
      <w:b/>
      <w:bCs/>
    </w:rPr>
  </w:style>
  <w:style w:type="paragraph" w:styleId="10">
    <w:name w:val="Block Text"/>
    <w:basedOn w:val="1"/>
    <w:qFormat/>
    <w:uiPriority w:val="0"/>
    <w:pPr>
      <w:ind w:left="1171" w:right="91" w:hanging="1080"/>
    </w:pPr>
    <w:rPr>
      <w:rFonts w:eastAsia="楷体_GB2312"/>
      <w:szCs w:val="20"/>
    </w:rPr>
  </w:style>
  <w:style w:type="paragraph" w:styleId="11">
    <w:name w:val="toc 3"/>
    <w:basedOn w:val="1"/>
    <w:next w:val="1"/>
    <w:qFormat/>
    <w:uiPriority w:val="0"/>
    <w:pPr>
      <w:ind w:left="840" w:leftChars="400"/>
    </w:pPr>
  </w:style>
  <w:style w:type="paragraph" w:styleId="12">
    <w:name w:val="Plain Text"/>
    <w:basedOn w:val="1"/>
    <w:qFormat/>
    <w:uiPriority w:val="0"/>
    <w:rPr>
      <w:rFonts w:ascii="宋体" w:hAnsi="Courier New"/>
      <w:kern w:val="0"/>
      <w:sz w:val="20"/>
      <w:szCs w:val="21"/>
    </w:rPr>
  </w:style>
  <w:style w:type="paragraph" w:styleId="13">
    <w:name w:val="Body Text Indent 2"/>
    <w:basedOn w:val="1"/>
    <w:unhideWhenUsed/>
    <w:qFormat/>
    <w:uiPriority w:val="0"/>
    <w:pPr>
      <w:spacing w:after="120" w:line="480" w:lineRule="auto"/>
      <w:ind w:left="420" w:leftChars="200"/>
    </w:pPr>
    <w:rPr>
      <w:szCs w:val="20"/>
    </w:rPr>
  </w:style>
  <w:style w:type="paragraph" w:styleId="14">
    <w:name w:val="footer"/>
    <w:basedOn w:val="1"/>
    <w:qFormat/>
    <w:uiPriority w:val="0"/>
    <w:pPr>
      <w:tabs>
        <w:tab w:val="center" w:pos="4153"/>
        <w:tab w:val="right" w:pos="8306"/>
      </w:tabs>
      <w:snapToGrid w:val="0"/>
      <w:jc w:val="left"/>
    </w:pPr>
    <w:rPr>
      <w:sz w:val="18"/>
    </w:rPr>
  </w:style>
  <w:style w:type="paragraph" w:styleId="1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6">
    <w:name w:val="toc 1"/>
    <w:basedOn w:val="1"/>
    <w:next w:val="1"/>
    <w:qFormat/>
    <w:uiPriority w:val="0"/>
  </w:style>
  <w:style w:type="paragraph" w:styleId="17">
    <w:name w:val="toc 2"/>
    <w:basedOn w:val="1"/>
    <w:next w:val="1"/>
    <w:unhideWhenUsed/>
    <w:qFormat/>
    <w:uiPriority w:val="39"/>
    <w:pPr>
      <w:ind w:left="420" w:leftChars="200"/>
    </w:pPr>
  </w:style>
  <w:style w:type="paragraph" w:styleId="18">
    <w:name w:val="Body Text First Indent 2"/>
    <w:basedOn w:val="8"/>
    <w:unhideWhenUsed/>
    <w:qFormat/>
    <w:uiPriority w:val="0"/>
    <w:pPr>
      <w:ind w:firstLine="420" w:firstLineChars="200"/>
    </w:pPr>
    <w:rPr>
      <w:kern w:val="2"/>
      <w:sz w:val="21"/>
      <w:lang w:val="en-US" w:eastAsia="zh-CN"/>
    </w:rPr>
  </w:style>
  <w:style w:type="table" w:styleId="20">
    <w:name w:val="Table Grid"/>
    <w:basedOn w:val="19"/>
    <w:qFormat/>
    <w:uiPriority w:val="9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FollowedHyperlink"/>
    <w:basedOn w:val="21"/>
    <w:qFormat/>
    <w:uiPriority w:val="0"/>
    <w:rPr>
      <w:color w:val="800080"/>
      <w:u w:val="single"/>
    </w:rPr>
  </w:style>
  <w:style w:type="character" w:styleId="23">
    <w:name w:val="Hyperlink"/>
    <w:basedOn w:val="21"/>
    <w:qFormat/>
    <w:uiPriority w:val="0"/>
    <w:rPr>
      <w:color w:val="0000FF"/>
      <w:u w:val="single"/>
    </w:rPr>
  </w:style>
  <w:style w:type="table" w:customStyle="1" w:styleId="24">
    <w:name w:val="Table Normal"/>
    <w:semiHidden/>
    <w:unhideWhenUsed/>
    <w:qFormat/>
    <w:uiPriority w:val="0"/>
    <w:tblPr>
      <w:tblCellMar>
        <w:top w:w="0" w:type="dxa"/>
        <w:left w:w="0" w:type="dxa"/>
        <w:bottom w:w="0" w:type="dxa"/>
        <w:right w:w="0" w:type="dxa"/>
      </w:tblCellMar>
    </w:tblPr>
  </w:style>
  <w:style w:type="paragraph" w:customStyle="1" w:styleId="25">
    <w:name w:val="Table Text"/>
    <w:basedOn w:val="1"/>
    <w:semiHidden/>
    <w:qFormat/>
    <w:uiPriority w:val="0"/>
    <w:rPr>
      <w:rFonts w:ascii="宋体" w:hAnsi="宋体" w:eastAsia="宋体" w:cs="宋体"/>
      <w:sz w:val="21"/>
      <w:szCs w:val="21"/>
      <w:lang w:val="en-US" w:eastAsia="en-US" w:bidi="ar-SA"/>
    </w:rPr>
  </w:style>
  <w:style w:type="paragraph" w:styleId="26">
    <w:name w:val="List Paragraph"/>
    <w:basedOn w:val="1"/>
    <w:qFormat/>
    <w:uiPriority w:val="99"/>
    <w:pPr>
      <w:ind w:firstLine="420"/>
    </w:pPr>
  </w:style>
  <w:style w:type="paragraph" w:customStyle="1" w:styleId="27">
    <w:name w:val="列出段落1"/>
    <w:qFormat/>
    <w:uiPriority w:val="0"/>
    <w:pPr>
      <w:widowControl w:val="0"/>
      <w:ind w:firstLine="420" w:firstLineChars="200"/>
      <w:jc w:val="both"/>
    </w:pPr>
    <w:rPr>
      <w:rFonts w:ascii="Times New Roman" w:hAnsi="Times New Roman" w:eastAsia="宋体" w:cs="Times New Roman"/>
      <w:kern w:val="2"/>
      <w:sz w:val="21"/>
      <w:szCs w:val="24"/>
      <w:lang w:val="en-US" w:eastAsia="zh-CN" w:bidi="ar-SA"/>
    </w:rPr>
  </w:style>
  <w:style w:type="paragraph" w:customStyle="1" w:styleId="28">
    <w:name w:val="正文_0"/>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9">
    <w:name w:val="WPSOffice手动目录 1"/>
    <w:qFormat/>
    <w:uiPriority w:val="0"/>
    <w:pPr>
      <w:ind w:leftChars="0"/>
    </w:pPr>
    <w:rPr>
      <w:rFonts w:ascii="Times New Roman" w:hAnsi="Times New Roman" w:eastAsia="宋体" w:cs="Times New Roman"/>
      <w:sz w:val="20"/>
      <w:szCs w:val="20"/>
    </w:rPr>
  </w:style>
  <w:style w:type="paragraph" w:customStyle="1" w:styleId="30">
    <w:name w:val="WPSOffice手动目录 2"/>
    <w:qFormat/>
    <w:uiPriority w:val="0"/>
    <w:pPr>
      <w:ind w:leftChars="200"/>
    </w:pPr>
    <w:rPr>
      <w:rFonts w:ascii="Times New Roman" w:hAnsi="Times New Roman" w:eastAsia="宋体" w:cs="Times New Roman"/>
      <w:sz w:val="20"/>
      <w:szCs w:val="20"/>
    </w:rPr>
  </w:style>
  <w:style w:type="paragraph" w:customStyle="1" w:styleId="31">
    <w:name w:val="WPSOffice手动目录 3"/>
    <w:qFormat/>
    <w:uiPriority w:val="0"/>
    <w:pPr>
      <w:ind w:leftChars="400"/>
    </w:pPr>
    <w:rPr>
      <w:rFonts w:ascii="Times New Roman" w:hAnsi="Times New Roman" w:eastAsia="宋体" w:cs="Times New Roman"/>
      <w:sz w:val="20"/>
      <w:szCs w:val="20"/>
    </w:rPr>
  </w:style>
  <w:style w:type="paragraph" w:customStyle="1" w:styleId="32">
    <w:name w:val="Normal Indent1"/>
    <w:basedOn w:val="1"/>
    <w:qFormat/>
    <w:uiPriority w:val="99"/>
    <w:pPr>
      <w:widowControl/>
      <w:spacing w:line="360" w:lineRule="auto"/>
      <w:ind w:firstLine="420"/>
      <w:jc w:val="left"/>
    </w:pPr>
    <w:rPr>
      <w:rFonts w:ascii="宋体" w:cs="宋体"/>
      <w:kern w:val="0"/>
      <w:sz w:val="20"/>
      <w:szCs w:val="20"/>
    </w:rPr>
  </w:style>
  <w:style w:type="character" w:customStyle="1" w:styleId="33">
    <w:name w:val="font61"/>
    <w:basedOn w:val="21"/>
    <w:qFormat/>
    <w:uiPriority w:val="0"/>
    <w:rPr>
      <w:rFonts w:ascii="Arial" w:hAnsi="Arial" w:cs="Arial"/>
      <w:color w:val="000000"/>
      <w:sz w:val="20"/>
      <w:szCs w:val="20"/>
      <w:u w:val="none"/>
    </w:rPr>
  </w:style>
  <w:style w:type="character" w:customStyle="1" w:styleId="34">
    <w:name w:val="font51"/>
    <w:basedOn w:val="21"/>
    <w:qFormat/>
    <w:uiPriority w:val="0"/>
    <w:rPr>
      <w:rFonts w:hint="eastAsia" w:ascii="新宋体" w:hAnsi="新宋体" w:eastAsia="新宋体" w:cs="新宋体"/>
      <w:color w:val="000000"/>
      <w:sz w:val="20"/>
      <w:szCs w:val="20"/>
      <w:u w:val="none"/>
    </w:rPr>
  </w:style>
  <w:style w:type="character" w:customStyle="1" w:styleId="35">
    <w:name w:val="font101"/>
    <w:basedOn w:val="21"/>
    <w:qFormat/>
    <w:uiPriority w:val="0"/>
    <w:rPr>
      <w:rFonts w:hint="eastAsia" w:ascii="新宋体" w:hAnsi="新宋体" w:eastAsia="新宋体" w:cs="新宋体"/>
      <w:color w:val="FF0000"/>
      <w:sz w:val="20"/>
      <w:szCs w:val="20"/>
      <w:u w:val="none"/>
    </w:rPr>
  </w:style>
  <w:style w:type="character" w:customStyle="1" w:styleId="36">
    <w:name w:val="font111"/>
    <w:basedOn w:val="21"/>
    <w:qFormat/>
    <w:uiPriority w:val="0"/>
    <w:rPr>
      <w:rFonts w:hint="default" w:ascii="Arial" w:hAnsi="Arial" w:cs="Arial"/>
      <w:color w:val="000000"/>
      <w:sz w:val="20"/>
      <w:szCs w:val="20"/>
      <w:u w:val="none"/>
    </w:rPr>
  </w:style>
  <w:style w:type="character" w:customStyle="1" w:styleId="37">
    <w:name w:val="font12"/>
    <w:basedOn w:val="21"/>
    <w:qFormat/>
    <w:uiPriority w:val="0"/>
    <w:rPr>
      <w:rFonts w:hint="eastAsia" w:ascii="宋体" w:hAnsi="宋体" w:eastAsia="宋体" w:cs="宋体"/>
      <w:color w:val="000000"/>
      <w:sz w:val="20"/>
      <w:szCs w:val="20"/>
      <w:u w:val="none"/>
    </w:rPr>
  </w:style>
  <w:style w:type="character" w:customStyle="1" w:styleId="38">
    <w:name w:val="font31"/>
    <w:basedOn w:val="21"/>
    <w:qFormat/>
    <w:uiPriority w:val="0"/>
    <w:rPr>
      <w:rFonts w:ascii="Arial" w:hAnsi="Arial" w:cs="Arial"/>
      <w:color w:val="000000"/>
      <w:sz w:val="18"/>
      <w:szCs w:val="18"/>
      <w:u w:val="none"/>
    </w:rPr>
  </w:style>
  <w:style w:type="character" w:customStyle="1" w:styleId="39">
    <w:name w:val="font11"/>
    <w:basedOn w:val="21"/>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99" Type="http://schemas.openxmlformats.org/officeDocument/2006/relationships/fontTable" Target="fontTable.xml"/><Relationship Id="rId98" Type="http://schemas.openxmlformats.org/officeDocument/2006/relationships/numbering" Target="numbering.xml"/><Relationship Id="rId97" Type="http://schemas.openxmlformats.org/officeDocument/2006/relationships/customXml" Target="../customXml/item1.xml"/><Relationship Id="rId96" Type="http://schemas.openxmlformats.org/officeDocument/2006/relationships/image" Target="media/image1.png"/><Relationship Id="rId95" Type="http://schemas.openxmlformats.org/officeDocument/2006/relationships/theme" Target="theme/theme1.xml"/><Relationship Id="rId94" Type="http://schemas.openxmlformats.org/officeDocument/2006/relationships/footer" Target="footer58.xml"/><Relationship Id="rId93" Type="http://schemas.openxmlformats.org/officeDocument/2006/relationships/footer" Target="footer57.xml"/><Relationship Id="rId92" Type="http://schemas.openxmlformats.org/officeDocument/2006/relationships/header" Target="header32.xml"/><Relationship Id="rId91" Type="http://schemas.openxmlformats.org/officeDocument/2006/relationships/footer" Target="footer56.xml"/><Relationship Id="rId90" Type="http://schemas.openxmlformats.org/officeDocument/2006/relationships/header" Target="header31.xml"/><Relationship Id="rId9" Type="http://schemas.openxmlformats.org/officeDocument/2006/relationships/footer" Target="footer3.xml"/><Relationship Id="rId89" Type="http://schemas.openxmlformats.org/officeDocument/2006/relationships/footer" Target="footer55.xml"/><Relationship Id="rId88" Type="http://schemas.openxmlformats.org/officeDocument/2006/relationships/footer" Target="footer54.xml"/><Relationship Id="rId87" Type="http://schemas.openxmlformats.org/officeDocument/2006/relationships/header" Target="header30.xml"/><Relationship Id="rId86" Type="http://schemas.openxmlformats.org/officeDocument/2006/relationships/footer" Target="footer53.xml"/><Relationship Id="rId85" Type="http://schemas.openxmlformats.org/officeDocument/2006/relationships/header" Target="header29.xml"/><Relationship Id="rId84" Type="http://schemas.openxmlformats.org/officeDocument/2006/relationships/footer" Target="footer52.xml"/><Relationship Id="rId83" Type="http://schemas.openxmlformats.org/officeDocument/2006/relationships/header" Target="header28.xml"/><Relationship Id="rId82" Type="http://schemas.openxmlformats.org/officeDocument/2006/relationships/footer" Target="footer51.xml"/><Relationship Id="rId81" Type="http://schemas.openxmlformats.org/officeDocument/2006/relationships/footer" Target="footer50.xml"/><Relationship Id="rId80" Type="http://schemas.openxmlformats.org/officeDocument/2006/relationships/footer" Target="footer49.xml"/><Relationship Id="rId8" Type="http://schemas.openxmlformats.org/officeDocument/2006/relationships/header" Target="header2.xml"/><Relationship Id="rId79" Type="http://schemas.openxmlformats.org/officeDocument/2006/relationships/footer" Target="footer48.xml"/><Relationship Id="rId78" Type="http://schemas.openxmlformats.org/officeDocument/2006/relationships/header" Target="header27.xml"/><Relationship Id="rId77" Type="http://schemas.openxmlformats.org/officeDocument/2006/relationships/footer" Target="footer47.xml"/><Relationship Id="rId76" Type="http://schemas.openxmlformats.org/officeDocument/2006/relationships/footer" Target="footer46.xml"/><Relationship Id="rId75" Type="http://schemas.openxmlformats.org/officeDocument/2006/relationships/header" Target="header26.xml"/><Relationship Id="rId74" Type="http://schemas.openxmlformats.org/officeDocument/2006/relationships/footer" Target="footer45.xml"/><Relationship Id="rId73" Type="http://schemas.openxmlformats.org/officeDocument/2006/relationships/footer" Target="footer44.xml"/><Relationship Id="rId72" Type="http://schemas.openxmlformats.org/officeDocument/2006/relationships/header" Target="header25.xml"/><Relationship Id="rId71" Type="http://schemas.openxmlformats.org/officeDocument/2006/relationships/footer" Target="footer43.xml"/><Relationship Id="rId70" Type="http://schemas.openxmlformats.org/officeDocument/2006/relationships/footer" Target="footer42.xml"/><Relationship Id="rId7" Type="http://schemas.openxmlformats.org/officeDocument/2006/relationships/footer" Target="footer2.xml"/><Relationship Id="rId69" Type="http://schemas.openxmlformats.org/officeDocument/2006/relationships/footer" Target="footer41.xml"/><Relationship Id="rId68" Type="http://schemas.openxmlformats.org/officeDocument/2006/relationships/footer" Target="footer40.xml"/><Relationship Id="rId67" Type="http://schemas.openxmlformats.org/officeDocument/2006/relationships/footer" Target="footer39.xml"/><Relationship Id="rId66" Type="http://schemas.openxmlformats.org/officeDocument/2006/relationships/footer" Target="footer38.xml"/><Relationship Id="rId65" Type="http://schemas.openxmlformats.org/officeDocument/2006/relationships/footer" Target="footer37.xml"/><Relationship Id="rId64" Type="http://schemas.openxmlformats.org/officeDocument/2006/relationships/footer" Target="footer36.xml"/><Relationship Id="rId63" Type="http://schemas.openxmlformats.org/officeDocument/2006/relationships/header" Target="header24.xml"/><Relationship Id="rId62" Type="http://schemas.openxmlformats.org/officeDocument/2006/relationships/footer" Target="footer35.xml"/><Relationship Id="rId61" Type="http://schemas.openxmlformats.org/officeDocument/2006/relationships/footer" Target="footer34.xml"/><Relationship Id="rId60" Type="http://schemas.openxmlformats.org/officeDocument/2006/relationships/footer" Target="footer33.xml"/><Relationship Id="rId6" Type="http://schemas.openxmlformats.org/officeDocument/2006/relationships/header" Target="header1.xml"/><Relationship Id="rId59" Type="http://schemas.openxmlformats.org/officeDocument/2006/relationships/footer" Target="footer32.xml"/><Relationship Id="rId58" Type="http://schemas.openxmlformats.org/officeDocument/2006/relationships/header" Target="header23.xml"/><Relationship Id="rId57" Type="http://schemas.openxmlformats.org/officeDocument/2006/relationships/footer" Target="footer31.xml"/><Relationship Id="rId56" Type="http://schemas.openxmlformats.org/officeDocument/2006/relationships/footer" Target="footer30.xml"/><Relationship Id="rId55" Type="http://schemas.openxmlformats.org/officeDocument/2006/relationships/header" Target="header22.xml"/><Relationship Id="rId54" Type="http://schemas.openxmlformats.org/officeDocument/2006/relationships/footer" Target="footer29.xml"/><Relationship Id="rId53" Type="http://schemas.openxmlformats.org/officeDocument/2006/relationships/header" Target="header21.xml"/><Relationship Id="rId52" Type="http://schemas.openxmlformats.org/officeDocument/2006/relationships/footer" Target="footer28.xml"/><Relationship Id="rId51" Type="http://schemas.openxmlformats.org/officeDocument/2006/relationships/header" Target="header20.xml"/><Relationship Id="rId50" Type="http://schemas.openxmlformats.org/officeDocument/2006/relationships/footer" Target="footer27.xml"/><Relationship Id="rId5" Type="http://schemas.openxmlformats.org/officeDocument/2006/relationships/footer" Target="footer1.xml"/><Relationship Id="rId49" Type="http://schemas.openxmlformats.org/officeDocument/2006/relationships/header" Target="header19.xml"/><Relationship Id="rId48" Type="http://schemas.openxmlformats.org/officeDocument/2006/relationships/footer" Target="footer26.xml"/><Relationship Id="rId47" Type="http://schemas.openxmlformats.org/officeDocument/2006/relationships/header" Target="header18.xml"/><Relationship Id="rId46" Type="http://schemas.openxmlformats.org/officeDocument/2006/relationships/footer" Target="footer25.xml"/><Relationship Id="rId45" Type="http://schemas.openxmlformats.org/officeDocument/2006/relationships/header" Target="header17.xml"/><Relationship Id="rId44" Type="http://schemas.openxmlformats.org/officeDocument/2006/relationships/footer" Target="footer24.xml"/><Relationship Id="rId43" Type="http://schemas.openxmlformats.org/officeDocument/2006/relationships/header" Target="header16.xml"/><Relationship Id="rId42" Type="http://schemas.openxmlformats.org/officeDocument/2006/relationships/footer" Target="footer23.xml"/><Relationship Id="rId41" Type="http://schemas.openxmlformats.org/officeDocument/2006/relationships/header" Target="header15.xml"/><Relationship Id="rId40" Type="http://schemas.openxmlformats.org/officeDocument/2006/relationships/footer" Target="footer22.xml"/><Relationship Id="rId4" Type="http://schemas.openxmlformats.org/officeDocument/2006/relationships/endnotes" Target="endnotes.xml"/><Relationship Id="rId39" Type="http://schemas.openxmlformats.org/officeDocument/2006/relationships/header" Target="header14.xml"/><Relationship Id="rId38" Type="http://schemas.openxmlformats.org/officeDocument/2006/relationships/footer" Target="footer21.xml"/><Relationship Id="rId37" Type="http://schemas.openxmlformats.org/officeDocument/2006/relationships/header" Target="header13.xml"/><Relationship Id="rId36" Type="http://schemas.openxmlformats.org/officeDocument/2006/relationships/footer" Target="footer20.xml"/><Relationship Id="rId35" Type="http://schemas.openxmlformats.org/officeDocument/2006/relationships/header" Target="header12.xml"/><Relationship Id="rId34" Type="http://schemas.openxmlformats.org/officeDocument/2006/relationships/footer" Target="footer19.xml"/><Relationship Id="rId33" Type="http://schemas.openxmlformats.org/officeDocument/2006/relationships/footer" Target="footer18.xml"/><Relationship Id="rId32" Type="http://schemas.openxmlformats.org/officeDocument/2006/relationships/footer" Target="footer17.xml"/><Relationship Id="rId31" Type="http://schemas.openxmlformats.org/officeDocument/2006/relationships/header" Target="header11.xml"/><Relationship Id="rId30" Type="http://schemas.openxmlformats.org/officeDocument/2006/relationships/footer" Target="footer16.xml"/><Relationship Id="rId3" Type="http://schemas.openxmlformats.org/officeDocument/2006/relationships/footnotes" Target="footnotes.xml"/><Relationship Id="rId29" Type="http://schemas.openxmlformats.org/officeDocument/2006/relationships/header" Target="header10.xml"/><Relationship Id="rId28" Type="http://schemas.openxmlformats.org/officeDocument/2006/relationships/footer" Target="footer15.xml"/><Relationship Id="rId27" Type="http://schemas.openxmlformats.org/officeDocument/2006/relationships/footer" Target="footer14.xml"/><Relationship Id="rId26" Type="http://schemas.openxmlformats.org/officeDocument/2006/relationships/header" Target="header9.xml"/><Relationship Id="rId25" Type="http://schemas.openxmlformats.org/officeDocument/2006/relationships/footer" Target="footer13.xml"/><Relationship Id="rId24" Type="http://schemas.openxmlformats.org/officeDocument/2006/relationships/header" Target="header8.xml"/><Relationship Id="rId23" Type="http://schemas.openxmlformats.org/officeDocument/2006/relationships/footer" Target="footer12.xml"/><Relationship Id="rId22" Type="http://schemas.openxmlformats.org/officeDocument/2006/relationships/header" Target="header7.xml"/><Relationship Id="rId21" Type="http://schemas.openxmlformats.org/officeDocument/2006/relationships/footer" Target="footer11.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footer" Target="footer8.xml"/><Relationship Id="rId17" Type="http://schemas.openxmlformats.org/officeDocument/2006/relationships/footer" Target="footer7.xml"/><Relationship Id="rId16" Type="http://schemas.openxmlformats.org/officeDocument/2006/relationships/header" Target="header6.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2066"/>
    <customShpInfo spid="_x0000_s2067"/>
    <customShpInfo spid="_x0000_s2069"/>
    <customShpInfo spid="_x0000_s2070"/>
    <customShpInfo spid="_x0000_s2071"/>
    <customShpInfo spid="_x0000_s2072"/>
    <customShpInfo spid="_x0000_s2073"/>
    <customShpInfo spid="_x0000_s2074"/>
    <customShpInfo spid="_x0000_s2080"/>
    <customShpInfo spid="_x0000_s2081"/>
    <customShpInfo spid="_x0000_s2082"/>
    <customShpInfo spid="_x0000_s2083"/>
    <customShpInfo spid="_x0000_s2084"/>
    <customShpInfo spid="_x0000_s2085"/>
    <customShpInfo spid="_x0000_s2086"/>
    <customShpInfo spid="_x0000_s2087"/>
    <customShpInfo spid="_x0000_s2088"/>
    <customShpInfo spid="_x0000_s2089"/>
    <customShpInfo spid="_x0000_s2090"/>
    <customShpInfo spid="_x0000_s2091"/>
    <customShpInfo spid="_x0000_s2092"/>
    <customShpInfo spid="_x0000_s1033"/>
    <customShpInfo spid="_x0000_s1034"/>
    <customShpInfo spid="_x0000_s1035"/>
    <customShpInfo spid="_x0000_s1036"/>
    <customShpInfo spid="_x0000_s1037"/>
    <customShpInfo spid="_x0000_s1038"/>
    <customShpInfo spid="_x0000_s1039"/>
    <customShpInfo spid="_x0000_s1040"/>
    <customShpInfo spid="_x0000_s1041"/>
    <customShpInfo spid="_x0000_s1042"/>
    <customShpInfo spid="_x0000_s1043"/>
    <customShpInfo spid="_x0000_s1044"/>
    <customShpInfo spid="_x0000_s1045"/>
    <customShpInfo spid="_x0000_s1046"/>
    <customShpInfo spid="_x0000_s1047"/>
    <customShpInfo spid="_x0000_s1048"/>
    <customShpInfo spid="_x0000_s1055"/>
    <customShpInfo spid="_x0000_s1059"/>
    <customShpInfo spid="_x0000_s1060"/>
    <customShpInfo spid="_x0000_s1061"/>
    <customShpInfo spid="_x0000_s1062"/>
    <customShpInfo spid="_x0000_s1063"/>
    <customShpInfo spid="_x0000_s1064"/>
    <customShpInfo spid="_x0000_s1065"/>
    <customShpInfo spid="_x0000_s1066"/>
    <customShpInfo spid="_x0000_s1067"/>
    <customShpInfo spid="_x0000_s1068"/>
    <customShpInfo spid="_x0000_s1069"/>
    <customShpInfo spid="_x0000_s1070"/>
    <customShpInfo spid="_x0000_s1071"/>
    <customShpInfo spid="_x0000_s1072"/>
    <customShpInfo spid="_x0000_s1073"/>
    <customShpInfo spid="_x0000_s1074"/>
    <customShpInfo spid="_x0000_s1075"/>
    <customShpInfo spid="_x0000_s1076"/>
    <customShpInfo spid="_x0000_s1077"/>
    <customShpInfo spid="_x0000_s1078"/>
    <customShpInfo spid="_x0000_s1079"/>
    <customShpInfo spid="_x0000_s1080"/>
    <customShpInfo spid="_x0000_s1081"/>
    <customShpInfo spid="_x0000_s1082"/>
    <customShpInfo spid="_x0000_s1083"/>
    <customShpInfo spid="_x0000_s1084"/>
    <customShpInfo spid="_x0000_s1085"/>
    <customShpInfo spid="_x0000_s1086"/>
    <customShpInfo spid="_x0000_s1087"/>
    <customShpInfo spid="_x0000_s1088"/>
    <customShpInfo spid="_x0000_s1089"/>
    <customShpInfo spid="_x0000_s1090"/>
    <customShpInfo spid="_x0000_s1091"/>
    <customShpInfo spid="_x0000_s1092"/>
    <customShpInfo spid="_x0000_s1093"/>
    <customShpInfo spid="_x0000_s1094"/>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105</Pages>
  <Words>3751</Words>
  <Characters>3972</Characters>
  <TotalTime>8</TotalTime>
  <ScaleCrop>false</ScaleCrop>
  <LinksUpToDate>false</LinksUpToDate>
  <CharactersWithSpaces>4017</CharactersWithSpaces>
  <Application>WPS Office_12.1.0.19302_F1E327BC-269C-435d-A152-05C5408002CA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2024-04-29T17:55:00Z</dcterms:created>
  <dc:creator>Administrator</dc:creator>
  <cp:lastModifiedBy>吴鹏齐₁₅₃₀₇₄₀₁₅₁₈</cp:lastModifiedBy>
  <cp:lastPrinted>2024-09-25T11:04:00Z</cp:lastPrinted>
  <dcterms:modified xsi:type="dcterms:W3CDTF">2024-12-31T07:55:16Z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2024-05-06T14:33:48Z</vt:filetime>
  </property>
  <property fmtid="{D5CDD505-2E9C-101B-9397-08002B2CF9AE}" pid="4" name="KSOProductBuildVer">
    <vt:lpwstr>2052-12.1.0.19302</vt:lpwstr>
  </property>
  <property fmtid="{D5CDD505-2E9C-101B-9397-08002B2CF9AE}" pid="5" name="ICV">
    <vt:lpwstr>CD64EC31CB3D4EBDA8214E30BFE9F18E_13</vt:lpwstr>
  </property>
  <property fmtid="{D5CDD505-2E9C-101B-9397-08002B2CF9AE}" pid="6" name="KSOTemplateDocerSaveRecord">
    <vt:lpwstr>eyJoZGlkIjoiNDlmMTcxMDk0NGU0YzlkZmExNzBkMWJkMjM2OGNkNTQiLCJ1c2VySWQiOiI0MzkxMTk3OTcifQ==</vt:lpwstr>
  </property>
</Properties>
</file>