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092AA">
      <w:pPr>
        <w:pStyle w:val="2"/>
        <w:spacing w:before="0" w:after="0" w:line="360" w:lineRule="auto"/>
        <w:rPr>
          <w:rFonts w:ascii="宋体" w:hAnsi="宋体" w:cs="宋体"/>
          <w:sz w:val="28"/>
          <w:szCs w:val="18"/>
        </w:rPr>
      </w:pPr>
      <w:bookmarkStart w:id="0" w:name="_Toc498512113"/>
      <w:bookmarkStart w:id="1" w:name="_Toc482610877"/>
      <w:r>
        <w:rPr>
          <w:rFonts w:hint="eastAsia" w:ascii="宋体" w:hAnsi="宋体" w:cs="宋体"/>
          <w:sz w:val="28"/>
          <w:szCs w:val="28"/>
        </w:rPr>
        <w:t>昆明市消防救援支队2024年第一批次统采目录外灭火救援器材采购项目（1-4标段）（五次）</w:t>
      </w:r>
      <w:r>
        <w:rPr>
          <w:rFonts w:hint="eastAsia" w:ascii="宋体" w:hAnsi="宋体" w:cs="宋体"/>
          <w:sz w:val="28"/>
          <w:szCs w:val="28"/>
          <w:lang w:val="en-US" w:eastAsia="zh-CN"/>
        </w:rPr>
        <w:t>1标段</w:t>
      </w:r>
      <w:r>
        <w:rPr>
          <w:rFonts w:hint="eastAsia" w:ascii="宋体" w:hAnsi="宋体" w:cs="宋体"/>
          <w:sz w:val="28"/>
          <w:szCs w:val="28"/>
        </w:rPr>
        <w:t>公开招标公告</w:t>
      </w:r>
    </w:p>
    <w:p w14:paraId="34777008">
      <w:pPr>
        <w:pBdr>
          <w:top w:val="single" w:color="auto" w:sz="4" w:space="1"/>
          <w:left w:val="single" w:color="auto" w:sz="4" w:space="4"/>
          <w:bottom w:val="single" w:color="auto" w:sz="4" w:space="1"/>
          <w:right w:val="single" w:color="auto" w:sz="4" w:space="4"/>
        </w:pBdr>
        <w:spacing w:line="360" w:lineRule="auto"/>
        <w:jc w:val="center"/>
        <w:rPr>
          <w:rFonts w:ascii="宋体" w:hAnsi="宋体" w:cs="宋体"/>
          <w:szCs w:val="21"/>
        </w:rPr>
      </w:pPr>
      <w:r>
        <w:rPr>
          <w:rFonts w:hint="eastAsia" w:ascii="宋体" w:hAnsi="宋体" w:cs="宋体"/>
          <w:szCs w:val="21"/>
        </w:rPr>
        <w:t>项目概况</w:t>
      </w:r>
    </w:p>
    <w:p w14:paraId="6511B40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rPr>
      </w:pPr>
      <w:r>
        <w:rPr>
          <w:rFonts w:hint="eastAsia" w:ascii="宋体" w:hAnsi="宋体" w:cs="宋体"/>
          <w:szCs w:val="21"/>
          <w:lang w:eastAsia="zh-CN"/>
        </w:rPr>
        <w:t>昆明市消防救援支队2024年第一批次统采目录外灭火救援器材采购项目（1-4标段）（五次）</w:t>
      </w:r>
      <w:r>
        <w:rPr>
          <w:rFonts w:hint="eastAsia" w:ascii="宋体" w:hAnsi="宋体" w:cs="宋体"/>
          <w:szCs w:val="21"/>
        </w:rPr>
        <w:t>招标项目的潜在投标人应在云南冠睿咨询有限公司前台（云南省昆明市西山区万达广场南塔32层3201号）获取招标文件，并于</w:t>
      </w:r>
      <w:r>
        <w:rPr>
          <w:rFonts w:hint="eastAsia" w:ascii="宋体" w:hAnsi="宋体" w:cs="宋体"/>
          <w:szCs w:val="21"/>
          <w:lang w:eastAsia="zh-CN"/>
        </w:rPr>
        <w:t>202</w:t>
      </w:r>
      <w:r>
        <w:rPr>
          <w:rFonts w:hint="eastAsia" w:ascii="宋体" w:hAnsi="宋体" w:cs="宋体"/>
          <w:szCs w:val="21"/>
          <w:lang w:val="en-US" w:eastAsia="zh-CN"/>
        </w:rPr>
        <w:t>6</w:t>
      </w:r>
      <w:r>
        <w:rPr>
          <w:rFonts w:hint="eastAsia" w:ascii="宋体" w:hAnsi="宋体" w:cs="宋体"/>
          <w:szCs w:val="21"/>
          <w:lang w:eastAsia="zh-CN"/>
        </w:rPr>
        <w:t>年</w:t>
      </w:r>
      <w:r>
        <w:rPr>
          <w:rFonts w:hint="eastAsia" w:ascii="宋体" w:hAnsi="宋体" w:cs="宋体"/>
          <w:szCs w:val="21"/>
          <w:lang w:val="en-US" w:eastAsia="zh-CN"/>
        </w:rPr>
        <w:t>03</w:t>
      </w:r>
      <w:r>
        <w:rPr>
          <w:rFonts w:hint="eastAsia" w:ascii="宋体" w:hAnsi="宋体" w:cs="宋体"/>
          <w:szCs w:val="21"/>
          <w:lang w:eastAsia="zh-CN"/>
        </w:rPr>
        <w:t>月</w:t>
      </w:r>
      <w:r>
        <w:rPr>
          <w:rFonts w:hint="eastAsia" w:ascii="宋体" w:hAnsi="宋体" w:cs="宋体"/>
          <w:szCs w:val="21"/>
          <w:lang w:val="en-US" w:eastAsia="zh-CN"/>
        </w:rPr>
        <w:t>20</w:t>
      </w:r>
      <w:r>
        <w:rPr>
          <w:rFonts w:hint="eastAsia" w:ascii="宋体" w:hAnsi="宋体" w:cs="宋体"/>
          <w:szCs w:val="21"/>
          <w:lang w:eastAsia="zh-CN"/>
        </w:rPr>
        <w:t>日</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szCs w:val="21"/>
        </w:rPr>
        <w:t>（北</w:t>
      </w:r>
      <w:r>
        <w:rPr>
          <w:rFonts w:hint="eastAsia" w:ascii="宋体" w:hAnsi="宋体" w:cs="宋体"/>
          <w:bCs/>
          <w:szCs w:val="21"/>
        </w:rPr>
        <w:t>京时间）前提交投标文件</w:t>
      </w:r>
      <w:r>
        <w:rPr>
          <w:rFonts w:hint="eastAsia" w:ascii="宋体" w:hAnsi="宋体" w:cs="宋体"/>
          <w:szCs w:val="21"/>
        </w:rPr>
        <w:t>。</w:t>
      </w:r>
    </w:p>
    <w:p w14:paraId="73354C0F">
      <w:pPr>
        <w:spacing w:line="360" w:lineRule="auto"/>
        <w:rPr>
          <w:rFonts w:ascii="宋体" w:hAnsi="宋体" w:cs="宋体"/>
          <w:b/>
          <w:bCs/>
          <w:sz w:val="28"/>
          <w:szCs w:val="28"/>
        </w:rPr>
      </w:pPr>
      <w:bookmarkStart w:id="2" w:name="_Toc28359002"/>
      <w:bookmarkStart w:id="3" w:name="_Toc35393790"/>
      <w:bookmarkStart w:id="4" w:name="_Toc28359079"/>
      <w:bookmarkStart w:id="5" w:name="_Toc35393621"/>
      <w:bookmarkStart w:id="6" w:name="_Hlk24379207"/>
      <w:r>
        <w:rPr>
          <w:rFonts w:hint="eastAsia" w:ascii="宋体" w:hAnsi="宋体" w:cs="宋体"/>
          <w:b/>
          <w:bCs/>
          <w:sz w:val="28"/>
          <w:szCs w:val="28"/>
        </w:rPr>
        <w:t>一、项目基本情况</w:t>
      </w:r>
      <w:bookmarkEnd w:id="2"/>
      <w:bookmarkEnd w:id="3"/>
      <w:bookmarkEnd w:id="4"/>
      <w:bookmarkEnd w:id="5"/>
    </w:p>
    <w:p w14:paraId="5EB3C685">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1.1项目编号：</w:t>
      </w:r>
      <w:r>
        <w:rPr>
          <w:rFonts w:hint="eastAsia" w:ascii="宋体" w:hAnsi="宋体" w:cs="宋体"/>
          <w:szCs w:val="21"/>
          <w:lang w:eastAsia="zh-CN"/>
        </w:rPr>
        <w:t>GR24A102ZHG0002C4</w:t>
      </w:r>
    </w:p>
    <w:p w14:paraId="31D3CBE3">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1.2项目名称：</w:t>
      </w:r>
      <w:r>
        <w:rPr>
          <w:rFonts w:hint="eastAsia" w:ascii="宋体" w:hAnsi="宋体" w:cs="宋体"/>
          <w:szCs w:val="21"/>
          <w:lang w:eastAsia="zh-CN"/>
        </w:rPr>
        <w:t>昆明市消防救援支队2024年第一批次统采目录外灭火救援器材采购项目（1-4标段）（五次）</w:t>
      </w:r>
    </w:p>
    <w:bookmarkEnd w:id="6"/>
    <w:p w14:paraId="254188B3">
      <w:pPr>
        <w:spacing w:line="360" w:lineRule="auto"/>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rPr>
        <w:t>1.3预算金额：</w:t>
      </w:r>
      <w:r>
        <w:rPr>
          <w:rFonts w:hint="eastAsia" w:ascii="宋体" w:hAnsi="宋体" w:cs="宋体"/>
          <w:highlight w:val="none"/>
          <w:lang w:val="en-US" w:eastAsia="zh-CN"/>
        </w:rPr>
        <w:t>9422620</w:t>
      </w:r>
      <w:r>
        <w:rPr>
          <w:rFonts w:hint="eastAsia" w:ascii="宋体" w:hAnsi="宋体" w:cs="宋体"/>
          <w:szCs w:val="21"/>
          <w:highlight w:val="none"/>
        </w:rPr>
        <w:t>.00元；</w:t>
      </w:r>
      <w:r>
        <w:rPr>
          <w:rFonts w:hint="eastAsia" w:ascii="宋体" w:hAnsi="宋体" w:cs="宋体"/>
          <w:szCs w:val="21"/>
          <w:highlight w:val="none"/>
          <w:lang w:val="en-US" w:eastAsia="zh-CN"/>
        </w:rPr>
        <w:t>其中1标段：1937410.00元；</w:t>
      </w:r>
    </w:p>
    <w:p w14:paraId="5E260E92">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1.4最高限价：</w:t>
      </w:r>
      <w:r>
        <w:rPr>
          <w:rFonts w:hint="eastAsia" w:ascii="宋体" w:hAnsi="宋体" w:cs="宋体"/>
          <w:szCs w:val="21"/>
          <w:highlight w:val="none"/>
          <w:lang w:val="en-US" w:eastAsia="zh-CN"/>
        </w:rPr>
        <w:t>9422620</w:t>
      </w:r>
      <w:r>
        <w:rPr>
          <w:rFonts w:hint="eastAsia" w:ascii="宋体" w:hAnsi="宋体" w:cs="宋体"/>
          <w:szCs w:val="21"/>
          <w:highlight w:val="none"/>
        </w:rPr>
        <w:t>.00元；</w:t>
      </w:r>
      <w:r>
        <w:rPr>
          <w:rFonts w:hint="eastAsia" w:ascii="宋体" w:hAnsi="宋体" w:cs="宋体"/>
          <w:szCs w:val="21"/>
          <w:highlight w:val="none"/>
          <w:lang w:val="en-US" w:eastAsia="zh-CN"/>
        </w:rPr>
        <w:t>其中1标段：1937410.00元；</w:t>
      </w:r>
    </w:p>
    <w:p w14:paraId="7509E52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1.5采购需求：</w:t>
      </w:r>
    </w:p>
    <w:tbl>
      <w:tblPr>
        <w:tblStyle w:val="3"/>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607"/>
        <w:gridCol w:w="1116"/>
        <w:gridCol w:w="3085"/>
        <w:gridCol w:w="960"/>
        <w:gridCol w:w="1035"/>
        <w:gridCol w:w="945"/>
      </w:tblGrid>
      <w:tr w14:paraId="1468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tcMar>
              <w:top w:w="15" w:type="dxa"/>
              <w:left w:w="15" w:type="dxa"/>
              <w:right w:w="15" w:type="dxa"/>
            </w:tcMar>
            <w:vAlign w:val="center"/>
          </w:tcPr>
          <w:p w14:paraId="282F62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标段</w:t>
            </w:r>
          </w:p>
        </w:tc>
        <w:tc>
          <w:tcPr>
            <w:tcW w:w="607" w:type="dxa"/>
            <w:shd w:val="clear" w:color="auto" w:fill="auto"/>
            <w:tcMar>
              <w:top w:w="15" w:type="dxa"/>
              <w:left w:w="15" w:type="dxa"/>
              <w:right w:w="15" w:type="dxa"/>
            </w:tcMar>
            <w:vAlign w:val="center"/>
          </w:tcPr>
          <w:p w14:paraId="1A6273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sz w:val="21"/>
                <w:szCs w:val="21"/>
                <w:highlight w:val="none"/>
              </w:rPr>
              <w:t>序号</w:t>
            </w:r>
          </w:p>
        </w:tc>
        <w:tc>
          <w:tcPr>
            <w:tcW w:w="1116" w:type="dxa"/>
            <w:tcMar>
              <w:top w:w="15" w:type="dxa"/>
              <w:left w:w="15" w:type="dxa"/>
              <w:right w:w="15" w:type="dxa"/>
            </w:tcMar>
            <w:vAlign w:val="center"/>
          </w:tcPr>
          <w:p w14:paraId="25EEC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是否接受进口产品投标</w:t>
            </w:r>
          </w:p>
        </w:tc>
        <w:tc>
          <w:tcPr>
            <w:tcW w:w="3085" w:type="dxa"/>
            <w:tcMar>
              <w:top w:w="15" w:type="dxa"/>
              <w:left w:w="15" w:type="dxa"/>
              <w:right w:w="15" w:type="dxa"/>
            </w:tcMar>
            <w:vAlign w:val="center"/>
          </w:tcPr>
          <w:p w14:paraId="5FD31D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产品（项目）名称</w:t>
            </w:r>
          </w:p>
        </w:tc>
        <w:tc>
          <w:tcPr>
            <w:tcW w:w="960" w:type="dxa"/>
            <w:tcMar>
              <w:top w:w="15" w:type="dxa"/>
              <w:left w:w="15" w:type="dxa"/>
              <w:right w:w="15" w:type="dxa"/>
            </w:tcMar>
            <w:vAlign w:val="center"/>
          </w:tcPr>
          <w:p w14:paraId="579602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035" w:type="dxa"/>
            <w:tcMar>
              <w:top w:w="15" w:type="dxa"/>
              <w:left w:w="15" w:type="dxa"/>
              <w:right w:w="15" w:type="dxa"/>
            </w:tcMar>
            <w:vAlign w:val="center"/>
          </w:tcPr>
          <w:p w14:paraId="6EA865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单价限价（元）</w:t>
            </w:r>
          </w:p>
        </w:tc>
        <w:tc>
          <w:tcPr>
            <w:tcW w:w="945" w:type="dxa"/>
            <w:tcMar>
              <w:top w:w="15" w:type="dxa"/>
              <w:left w:w="15" w:type="dxa"/>
              <w:right w:w="15" w:type="dxa"/>
            </w:tcMar>
            <w:vAlign w:val="center"/>
          </w:tcPr>
          <w:p w14:paraId="6F5503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计量单位</w:t>
            </w:r>
          </w:p>
        </w:tc>
      </w:tr>
      <w:tr w14:paraId="0DA0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restart"/>
            <w:shd w:val="clear" w:color="auto" w:fill="auto"/>
            <w:tcMar>
              <w:top w:w="15" w:type="dxa"/>
              <w:left w:w="15" w:type="dxa"/>
              <w:right w:w="15" w:type="dxa"/>
            </w:tcMar>
            <w:vAlign w:val="center"/>
          </w:tcPr>
          <w:p w14:paraId="123D60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607" w:type="dxa"/>
            <w:shd w:val="clear" w:color="auto" w:fill="auto"/>
            <w:tcMar>
              <w:top w:w="15" w:type="dxa"/>
              <w:left w:w="15" w:type="dxa"/>
              <w:right w:w="15" w:type="dxa"/>
            </w:tcMar>
            <w:vAlign w:val="center"/>
          </w:tcPr>
          <w:p w14:paraId="33BEB5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1116" w:type="dxa"/>
            <w:shd w:val="clear" w:color="auto" w:fill="auto"/>
            <w:tcMar>
              <w:top w:w="15" w:type="dxa"/>
              <w:left w:w="15" w:type="dxa"/>
              <w:right w:w="15" w:type="dxa"/>
            </w:tcMar>
            <w:vAlign w:val="center"/>
          </w:tcPr>
          <w:p w14:paraId="66D6D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6B66B2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消防员隔热防护服</w:t>
            </w:r>
          </w:p>
        </w:tc>
        <w:tc>
          <w:tcPr>
            <w:tcW w:w="960" w:type="dxa"/>
            <w:shd w:val="clear" w:color="auto" w:fill="auto"/>
            <w:tcMar>
              <w:top w:w="15" w:type="dxa"/>
              <w:left w:w="15" w:type="dxa"/>
              <w:right w:w="15" w:type="dxa"/>
            </w:tcMar>
            <w:vAlign w:val="center"/>
          </w:tcPr>
          <w:p w14:paraId="3585FC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63</w:t>
            </w:r>
          </w:p>
        </w:tc>
        <w:tc>
          <w:tcPr>
            <w:tcW w:w="1035" w:type="dxa"/>
            <w:shd w:val="clear" w:color="auto" w:fill="auto"/>
            <w:tcMar>
              <w:top w:w="15" w:type="dxa"/>
              <w:left w:w="15" w:type="dxa"/>
              <w:right w:w="15" w:type="dxa"/>
            </w:tcMar>
            <w:vAlign w:val="center"/>
          </w:tcPr>
          <w:p w14:paraId="7D0BA2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1500.00</w:t>
            </w:r>
          </w:p>
        </w:tc>
        <w:tc>
          <w:tcPr>
            <w:tcW w:w="945" w:type="dxa"/>
            <w:shd w:val="clear" w:color="auto" w:fill="auto"/>
            <w:tcMar>
              <w:top w:w="15" w:type="dxa"/>
              <w:left w:w="15" w:type="dxa"/>
              <w:right w:w="15" w:type="dxa"/>
            </w:tcMar>
            <w:vAlign w:val="center"/>
          </w:tcPr>
          <w:p w14:paraId="329C2E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套</w:t>
            </w:r>
          </w:p>
        </w:tc>
      </w:tr>
      <w:tr w14:paraId="44AC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BC74EF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F6B06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1116" w:type="dxa"/>
            <w:shd w:val="clear" w:color="auto" w:fill="auto"/>
            <w:tcMar>
              <w:top w:w="15" w:type="dxa"/>
              <w:left w:w="15" w:type="dxa"/>
              <w:right w:w="15" w:type="dxa"/>
            </w:tcMar>
            <w:vAlign w:val="center"/>
          </w:tcPr>
          <w:p w14:paraId="24A393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3416C2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消防员避火防护服</w:t>
            </w:r>
          </w:p>
        </w:tc>
        <w:tc>
          <w:tcPr>
            <w:tcW w:w="960" w:type="dxa"/>
            <w:shd w:val="clear" w:color="auto" w:fill="auto"/>
            <w:tcMar>
              <w:top w:w="15" w:type="dxa"/>
              <w:left w:w="15" w:type="dxa"/>
              <w:right w:w="15" w:type="dxa"/>
            </w:tcMar>
            <w:vAlign w:val="center"/>
          </w:tcPr>
          <w:p w14:paraId="32CDDC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40</w:t>
            </w:r>
          </w:p>
        </w:tc>
        <w:tc>
          <w:tcPr>
            <w:tcW w:w="1035" w:type="dxa"/>
            <w:shd w:val="clear" w:color="auto" w:fill="auto"/>
            <w:tcMar>
              <w:top w:w="15" w:type="dxa"/>
              <w:left w:w="15" w:type="dxa"/>
              <w:right w:w="15" w:type="dxa"/>
            </w:tcMar>
            <w:vAlign w:val="center"/>
          </w:tcPr>
          <w:p w14:paraId="72EC83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4800.00</w:t>
            </w:r>
          </w:p>
        </w:tc>
        <w:tc>
          <w:tcPr>
            <w:tcW w:w="945" w:type="dxa"/>
            <w:shd w:val="clear" w:color="auto" w:fill="auto"/>
            <w:tcMar>
              <w:top w:w="15" w:type="dxa"/>
              <w:left w:w="15" w:type="dxa"/>
              <w:right w:w="15" w:type="dxa"/>
            </w:tcMar>
            <w:vAlign w:val="center"/>
          </w:tcPr>
          <w:p w14:paraId="2432F1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套</w:t>
            </w:r>
          </w:p>
        </w:tc>
      </w:tr>
      <w:tr w14:paraId="4473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14511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0326BE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1116" w:type="dxa"/>
            <w:shd w:val="clear" w:color="auto" w:fill="auto"/>
            <w:tcMar>
              <w:top w:w="15" w:type="dxa"/>
              <w:left w:w="15" w:type="dxa"/>
              <w:right w:w="15" w:type="dxa"/>
            </w:tcMar>
            <w:vAlign w:val="center"/>
          </w:tcPr>
          <w:p w14:paraId="6E269A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071DFB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二级化学防护服</w:t>
            </w:r>
          </w:p>
        </w:tc>
        <w:tc>
          <w:tcPr>
            <w:tcW w:w="960" w:type="dxa"/>
            <w:shd w:val="clear" w:color="auto" w:fill="auto"/>
            <w:tcMar>
              <w:top w:w="15" w:type="dxa"/>
              <w:left w:w="15" w:type="dxa"/>
              <w:right w:w="15" w:type="dxa"/>
            </w:tcMar>
            <w:vAlign w:val="center"/>
          </w:tcPr>
          <w:p w14:paraId="50E6F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61</w:t>
            </w:r>
          </w:p>
        </w:tc>
        <w:tc>
          <w:tcPr>
            <w:tcW w:w="1035" w:type="dxa"/>
            <w:shd w:val="clear" w:color="auto" w:fill="auto"/>
            <w:tcMar>
              <w:top w:w="15" w:type="dxa"/>
              <w:left w:w="15" w:type="dxa"/>
              <w:right w:w="15" w:type="dxa"/>
            </w:tcMar>
            <w:vAlign w:val="center"/>
          </w:tcPr>
          <w:p w14:paraId="47FDF0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1500.00</w:t>
            </w:r>
          </w:p>
        </w:tc>
        <w:tc>
          <w:tcPr>
            <w:tcW w:w="945" w:type="dxa"/>
            <w:shd w:val="clear" w:color="auto" w:fill="auto"/>
            <w:tcMar>
              <w:top w:w="15" w:type="dxa"/>
              <w:left w:w="15" w:type="dxa"/>
              <w:right w:w="15" w:type="dxa"/>
            </w:tcMar>
            <w:vAlign w:val="center"/>
          </w:tcPr>
          <w:p w14:paraId="7965F5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套</w:t>
            </w:r>
          </w:p>
        </w:tc>
      </w:tr>
      <w:tr w14:paraId="268C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7FD738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667F62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116" w:type="dxa"/>
            <w:shd w:val="clear" w:color="auto" w:fill="auto"/>
            <w:tcMar>
              <w:top w:w="15" w:type="dxa"/>
              <w:left w:w="15" w:type="dxa"/>
              <w:right w:w="15" w:type="dxa"/>
            </w:tcMar>
            <w:vAlign w:val="center"/>
          </w:tcPr>
          <w:p w14:paraId="688C11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104E0D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一级化学防护服</w:t>
            </w:r>
          </w:p>
        </w:tc>
        <w:tc>
          <w:tcPr>
            <w:tcW w:w="960" w:type="dxa"/>
            <w:shd w:val="clear" w:color="auto" w:fill="auto"/>
            <w:tcMar>
              <w:top w:w="15" w:type="dxa"/>
              <w:left w:w="15" w:type="dxa"/>
              <w:right w:w="15" w:type="dxa"/>
            </w:tcMar>
            <w:vAlign w:val="center"/>
          </w:tcPr>
          <w:p w14:paraId="73B4BD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37</w:t>
            </w:r>
          </w:p>
        </w:tc>
        <w:tc>
          <w:tcPr>
            <w:tcW w:w="1035" w:type="dxa"/>
            <w:shd w:val="clear" w:color="auto" w:fill="auto"/>
            <w:tcMar>
              <w:top w:w="15" w:type="dxa"/>
              <w:left w:w="15" w:type="dxa"/>
              <w:right w:w="15" w:type="dxa"/>
            </w:tcMar>
            <w:vAlign w:val="center"/>
          </w:tcPr>
          <w:p w14:paraId="037E9A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5500.00</w:t>
            </w:r>
          </w:p>
        </w:tc>
        <w:tc>
          <w:tcPr>
            <w:tcW w:w="945" w:type="dxa"/>
            <w:shd w:val="clear" w:color="auto" w:fill="auto"/>
            <w:tcMar>
              <w:top w:w="15" w:type="dxa"/>
              <w:left w:w="15" w:type="dxa"/>
              <w:right w:w="15" w:type="dxa"/>
            </w:tcMar>
            <w:vAlign w:val="center"/>
          </w:tcPr>
          <w:p w14:paraId="1838ED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套</w:t>
            </w:r>
          </w:p>
        </w:tc>
      </w:tr>
      <w:tr w14:paraId="38D9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09E0C8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50CC66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1116" w:type="dxa"/>
            <w:shd w:val="clear" w:color="auto" w:fill="auto"/>
            <w:tcMar>
              <w:top w:w="15" w:type="dxa"/>
              <w:left w:w="15" w:type="dxa"/>
              <w:right w:w="15" w:type="dxa"/>
            </w:tcMar>
            <w:vAlign w:val="center"/>
          </w:tcPr>
          <w:p w14:paraId="36247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1013D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特级化学防护服</w:t>
            </w:r>
          </w:p>
        </w:tc>
        <w:tc>
          <w:tcPr>
            <w:tcW w:w="960" w:type="dxa"/>
            <w:shd w:val="clear" w:color="auto" w:fill="auto"/>
            <w:tcMar>
              <w:top w:w="15" w:type="dxa"/>
              <w:left w:w="15" w:type="dxa"/>
              <w:right w:w="15" w:type="dxa"/>
            </w:tcMar>
            <w:vAlign w:val="center"/>
          </w:tcPr>
          <w:p w14:paraId="0EE889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11</w:t>
            </w:r>
          </w:p>
        </w:tc>
        <w:tc>
          <w:tcPr>
            <w:tcW w:w="1035" w:type="dxa"/>
            <w:shd w:val="clear" w:color="auto" w:fill="auto"/>
            <w:tcMar>
              <w:top w:w="15" w:type="dxa"/>
              <w:left w:w="15" w:type="dxa"/>
              <w:right w:w="15" w:type="dxa"/>
            </w:tcMar>
            <w:vAlign w:val="center"/>
          </w:tcPr>
          <w:p w14:paraId="4E4812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10000.00</w:t>
            </w:r>
          </w:p>
        </w:tc>
        <w:tc>
          <w:tcPr>
            <w:tcW w:w="945" w:type="dxa"/>
            <w:shd w:val="clear" w:color="auto" w:fill="auto"/>
            <w:tcMar>
              <w:top w:w="15" w:type="dxa"/>
              <w:left w:w="15" w:type="dxa"/>
              <w:right w:w="15" w:type="dxa"/>
            </w:tcMar>
            <w:vAlign w:val="center"/>
          </w:tcPr>
          <w:p w14:paraId="7A080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套</w:t>
            </w:r>
          </w:p>
        </w:tc>
      </w:tr>
      <w:tr w14:paraId="18F4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629B9F4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22537F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1116" w:type="dxa"/>
            <w:shd w:val="clear" w:color="auto" w:fill="auto"/>
            <w:tcMar>
              <w:top w:w="15" w:type="dxa"/>
              <w:left w:w="15" w:type="dxa"/>
              <w:right w:w="15" w:type="dxa"/>
            </w:tcMar>
            <w:vAlign w:val="center"/>
          </w:tcPr>
          <w:p w14:paraId="021A91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56D2A4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化学防护手套</w:t>
            </w:r>
          </w:p>
        </w:tc>
        <w:tc>
          <w:tcPr>
            <w:tcW w:w="960" w:type="dxa"/>
            <w:shd w:val="clear" w:color="auto" w:fill="auto"/>
            <w:tcMar>
              <w:top w:w="15" w:type="dxa"/>
              <w:left w:w="15" w:type="dxa"/>
              <w:right w:w="15" w:type="dxa"/>
            </w:tcMar>
            <w:vAlign w:val="center"/>
          </w:tcPr>
          <w:p w14:paraId="07B1BB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88</w:t>
            </w:r>
          </w:p>
        </w:tc>
        <w:tc>
          <w:tcPr>
            <w:tcW w:w="1035" w:type="dxa"/>
            <w:shd w:val="clear" w:color="auto" w:fill="auto"/>
            <w:tcMar>
              <w:top w:w="15" w:type="dxa"/>
              <w:left w:w="15" w:type="dxa"/>
              <w:right w:w="15" w:type="dxa"/>
            </w:tcMar>
            <w:vAlign w:val="center"/>
          </w:tcPr>
          <w:p w14:paraId="13C663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100.00</w:t>
            </w:r>
          </w:p>
        </w:tc>
        <w:tc>
          <w:tcPr>
            <w:tcW w:w="945" w:type="dxa"/>
            <w:shd w:val="clear" w:color="auto" w:fill="auto"/>
            <w:tcMar>
              <w:top w:w="15" w:type="dxa"/>
              <w:left w:w="15" w:type="dxa"/>
              <w:right w:w="15" w:type="dxa"/>
            </w:tcMar>
            <w:vAlign w:val="center"/>
          </w:tcPr>
          <w:p w14:paraId="37AE4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双</w:t>
            </w:r>
          </w:p>
        </w:tc>
      </w:tr>
      <w:tr w14:paraId="25C1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0E57EF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13BB3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1116" w:type="dxa"/>
            <w:shd w:val="clear" w:color="auto" w:fill="auto"/>
            <w:tcMar>
              <w:top w:w="15" w:type="dxa"/>
              <w:left w:w="15" w:type="dxa"/>
              <w:right w:w="15" w:type="dxa"/>
            </w:tcMar>
            <w:vAlign w:val="center"/>
          </w:tcPr>
          <w:p w14:paraId="6F3F57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254099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内置劳动保护手套</w:t>
            </w:r>
          </w:p>
        </w:tc>
        <w:tc>
          <w:tcPr>
            <w:tcW w:w="960" w:type="dxa"/>
            <w:shd w:val="clear" w:color="auto" w:fill="auto"/>
            <w:tcMar>
              <w:top w:w="15" w:type="dxa"/>
              <w:left w:w="15" w:type="dxa"/>
              <w:right w:w="15" w:type="dxa"/>
            </w:tcMar>
            <w:vAlign w:val="center"/>
          </w:tcPr>
          <w:p w14:paraId="5D824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480</w:t>
            </w:r>
          </w:p>
        </w:tc>
        <w:tc>
          <w:tcPr>
            <w:tcW w:w="1035" w:type="dxa"/>
            <w:shd w:val="clear" w:color="auto" w:fill="auto"/>
            <w:tcMar>
              <w:top w:w="15" w:type="dxa"/>
              <w:left w:w="15" w:type="dxa"/>
              <w:right w:w="15" w:type="dxa"/>
            </w:tcMar>
            <w:vAlign w:val="center"/>
          </w:tcPr>
          <w:p w14:paraId="2C9635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8.00</w:t>
            </w:r>
          </w:p>
        </w:tc>
        <w:tc>
          <w:tcPr>
            <w:tcW w:w="945" w:type="dxa"/>
            <w:shd w:val="clear" w:color="auto" w:fill="auto"/>
            <w:tcMar>
              <w:top w:w="15" w:type="dxa"/>
              <w:left w:w="15" w:type="dxa"/>
              <w:right w:w="15" w:type="dxa"/>
            </w:tcMar>
            <w:vAlign w:val="center"/>
          </w:tcPr>
          <w:p w14:paraId="37A2D9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双</w:t>
            </w:r>
          </w:p>
        </w:tc>
      </w:tr>
      <w:tr w14:paraId="4413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3FB7D7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26FD4E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8</w:t>
            </w:r>
          </w:p>
        </w:tc>
        <w:tc>
          <w:tcPr>
            <w:tcW w:w="1116" w:type="dxa"/>
            <w:shd w:val="clear" w:color="auto" w:fill="auto"/>
            <w:tcMar>
              <w:top w:w="15" w:type="dxa"/>
              <w:left w:w="15" w:type="dxa"/>
              <w:right w:w="15" w:type="dxa"/>
            </w:tcMar>
            <w:vAlign w:val="center"/>
          </w:tcPr>
          <w:p w14:paraId="5714E9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36669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防高温手套</w:t>
            </w:r>
          </w:p>
        </w:tc>
        <w:tc>
          <w:tcPr>
            <w:tcW w:w="960" w:type="dxa"/>
            <w:shd w:val="clear" w:color="auto" w:fill="auto"/>
            <w:tcMar>
              <w:top w:w="15" w:type="dxa"/>
              <w:left w:w="15" w:type="dxa"/>
              <w:right w:w="15" w:type="dxa"/>
            </w:tcMar>
            <w:vAlign w:val="center"/>
          </w:tcPr>
          <w:p w14:paraId="5A7E87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77</w:t>
            </w:r>
          </w:p>
        </w:tc>
        <w:tc>
          <w:tcPr>
            <w:tcW w:w="1035" w:type="dxa"/>
            <w:shd w:val="clear" w:color="auto" w:fill="auto"/>
            <w:tcMar>
              <w:top w:w="15" w:type="dxa"/>
              <w:left w:w="15" w:type="dxa"/>
              <w:right w:w="15" w:type="dxa"/>
            </w:tcMar>
            <w:vAlign w:val="center"/>
          </w:tcPr>
          <w:p w14:paraId="6F68AA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250.00</w:t>
            </w:r>
          </w:p>
        </w:tc>
        <w:tc>
          <w:tcPr>
            <w:tcW w:w="945" w:type="dxa"/>
            <w:shd w:val="clear" w:color="auto" w:fill="auto"/>
            <w:tcMar>
              <w:top w:w="15" w:type="dxa"/>
              <w:left w:w="15" w:type="dxa"/>
              <w:right w:w="15" w:type="dxa"/>
            </w:tcMar>
            <w:vAlign w:val="center"/>
          </w:tcPr>
          <w:p w14:paraId="068CC5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default" w:ascii="宋体" w:hAnsi="宋体" w:eastAsia="宋体" w:cs="宋体"/>
                <w:color w:val="auto"/>
                <w:kern w:val="2"/>
                <w:sz w:val="21"/>
                <w:szCs w:val="21"/>
                <w:vertAlign w:val="baseline"/>
                <w:lang w:val="en-US" w:eastAsia="zh-CN" w:bidi="ar-SA"/>
              </w:rPr>
              <w:t>双</w:t>
            </w:r>
          </w:p>
        </w:tc>
      </w:tr>
      <w:tr w14:paraId="6B22D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10209A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45701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9</w:t>
            </w:r>
          </w:p>
        </w:tc>
        <w:tc>
          <w:tcPr>
            <w:tcW w:w="1116" w:type="dxa"/>
            <w:shd w:val="clear" w:color="auto" w:fill="auto"/>
            <w:tcMar>
              <w:top w:w="15" w:type="dxa"/>
              <w:left w:w="15" w:type="dxa"/>
              <w:right w:w="15" w:type="dxa"/>
            </w:tcMar>
            <w:vAlign w:val="center"/>
          </w:tcPr>
          <w:p w14:paraId="4480A3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6D978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消防员防蜂服</w:t>
            </w:r>
          </w:p>
        </w:tc>
        <w:tc>
          <w:tcPr>
            <w:tcW w:w="960" w:type="dxa"/>
            <w:shd w:val="clear" w:color="auto" w:fill="auto"/>
            <w:tcMar>
              <w:top w:w="15" w:type="dxa"/>
              <w:left w:w="15" w:type="dxa"/>
              <w:right w:w="15" w:type="dxa"/>
            </w:tcMar>
            <w:vAlign w:val="center"/>
          </w:tcPr>
          <w:p w14:paraId="1E00A9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37</w:t>
            </w:r>
          </w:p>
        </w:tc>
        <w:tc>
          <w:tcPr>
            <w:tcW w:w="1035" w:type="dxa"/>
            <w:shd w:val="clear" w:color="auto" w:fill="auto"/>
            <w:tcMar>
              <w:top w:w="15" w:type="dxa"/>
              <w:left w:w="15" w:type="dxa"/>
              <w:right w:w="15" w:type="dxa"/>
            </w:tcMar>
            <w:vAlign w:val="center"/>
          </w:tcPr>
          <w:p w14:paraId="5FEB22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2000.00</w:t>
            </w:r>
          </w:p>
        </w:tc>
        <w:tc>
          <w:tcPr>
            <w:tcW w:w="945" w:type="dxa"/>
            <w:shd w:val="clear" w:color="auto" w:fill="auto"/>
            <w:tcMar>
              <w:top w:w="15" w:type="dxa"/>
              <w:left w:w="15" w:type="dxa"/>
              <w:right w:w="15" w:type="dxa"/>
            </w:tcMar>
            <w:vAlign w:val="center"/>
          </w:tcPr>
          <w:p w14:paraId="685F8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4263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2EC091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55E7DF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10</w:t>
            </w:r>
          </w:p>
        </w:tc>
        <w:tc>
          <w:tcPr>
            <w:tcW w:w="1116" w:type="dxa"/>
            <w:shd w:val="clear" w:color="auto" w:fill="auto"/>
            <w:tcMar>
              <w:top w:w="15" w:type="dxa"/>
              <w:left w:w="15" w:type="dxa"/>
              <w:right w:w="15" w:type="dxa"/>
            </w:tcMar>
            <w:vAlign w:val="center"/>
          </w:tcPr>
          <w:p w14:paraId="355DB9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3E51F3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电绝缘装具</w:t>
            </w:r>
          </w:p>
        </w:tc>
        <w:tc>
          <w:tcPr>
            <w:tcW w:w="960" w:type="dxa"/>
            <w:shd w:val="clear" w:color="auto" w:fill="auto"/>
            <w:tcMar>
              <w:top w:w="15" w:type="dxa"/>
              <w:left w:w="15" w:type="dxa"/>
              <w:right w:w="15" w:type="dxa"/>
            </w:tcMar>
            <w:vAlign w:val="center"/>
          </w:tcPr>
          <w:p w14:paraId="6C1793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25</w:t>
            </w:r>
          </w:p>
        </w:tc>
        <w:tc>
          <w:tcPr>
            <w:tcW w:w="1035" w:type="dxa"/>
            <w:shd w:val="clear" w:color="auto" w:fill="auto"/>
            <w:tcMar>
              <w:top w:w="15" w:type="dxa"/>
              <w:left w:w="15" w:type="dxa"/>
              <w:right w:w="15" w:type="dxa"/>
            </w:tcMar>
            <w:vAlign w:val="center"/>
          </w:tcPr>
          <w:p w14:paraId="4F1859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3000.00</w:t>
            </w:r>
          </w:p>
        </w:tc>
        <w:tc>
          <w:tcPr>
            <w:tcW w:w="945" w:type="dxa"/>
            <w:shd w:val="clear" w:color="auto" w:fill="auto"/>
            <w:tcMar>
              <w:top w:w="15" w:type="dxa"/>
              <w:left w:w="15" w:type="dxa"/>
              <w:right w:w="15" w:type="dxa"/>
            </w:tcMar>
            <w:vAlign w:val="center"/>
          </w:tcPr>
          <w:p w14:paraId="623AF8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2405D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3A6D2B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684A0A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11</w:t>
            </w:r>
          </w:p>
        </w:tc>
        <w:tc>
          <w:tcPr>
            <w:tcW w:w="1116" w:type="dxa"/>
            <w:shd w:val="clear" w:color="auto" w:fill="auto"/>
            <w:tcMar>
              <w:top w:w="15" w:type="dxa"/>
              <w:left w:w="15" w:type="dxa"/>
              <w:right w:w="15" w:type="dxa"/>
            </w:tcMar>
            <w:vAlign w:val="center"/>
          </w:tcPr>
          <w:p w14:paraId="7D0510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61D714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防静电服</w:t>
            </w:r>
          </w:p>
        </w:tc>
        <w:tc>
          <w:tcPr>
            <w:tcW w:w="960" w:type="dxa"/>
            <w:shd w:val="clear" w:color="auto" w:fill="auto"/>
            <w:tcMar>
              <w:top w:w="15" w:type="dxa"/>
              <w:left w:w="15" w:type="dxa"/>
              <w:right w:w="15" w:type="dxa"/>
            </w:tcMar>
            <w:vAlign w:val="center"/>
          </w:tcPr>
          <w:p w14:paraId="634960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60</w:t>
            </w:r>
          </w:p>
        </w:tc>
        <w:tc>
          <w:tcPr>
            <w:tcW w:w="1035" w:type="dxa"/>
            <w:shd w:val="clear" w:color="auto" w:fill="auto"/>
            <w:tcMar>
              <w:top w:w="15" w:type="dxa"/>
              <w:left w:w="15" w:type="dxa"/>
              <w:right w:w="15" w:type="dxa"/>
            </w:tcMar>
            <w:vAlign w:val="center"/>
          </w:tcPr>
          <w:p w14:paraId="4FAE1C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300.00</w:t>
            </w:r>
          </w:p>
        </w:tc>
        <w:tc>
          <w:tcPr>
            <w:tcW w:w="945" w:type="dxa"/>
            <w:shd w:val="clear" w:color="auto" w:fill="auto"/>
            <w:tcMar>
              <w:top w:w="15" w:type="dxa"/>
              <w:left w:w="15" w:type="dxa"/>
              <w:right w:w="15" w:type="dxa"/>
            </w:tcMar>
            <w:vAlign w:val="center"/>
          </w:tcPr>
          <w:p w14:paraId="0E7D00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件</w:t>
            </w:r>
          </w:p>
        </w:tc>
      </w:tr>
      <w:tr w14:paraId="0D1B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318909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435AA2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12</w:t>
            </w:r>
          </w:p>
        </w:tc>
        <w:tc>
          <w:tcPr>
            <w:tcW w:w="1116" w:type="dxa"/>
            <w:shd w:val="clear" w:color="auto" w:fill="auto"/>
            <w:tcMar>
              <w:top w:w="15" w:type="dxa"/>
              <w:left w:w="15" w:type="dxa"/>
              <w:right w:w="15" w:type="dxa"/>
            </w:tcMar>
            <w:vAlign w:val="center"/>
          </w:tcPr>
          <w:p w14:paraId="62D591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2F374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消防阻燃毛衣</w:t>
            </w:r>
          </w:p>
        </w:tc>
        <w:tc>
          <w:tcPr>
            <w:tcW w:w="960" w:type="dxa"/>
            <w:shd w:val="clear" w:color="auto" w:fill="auto"/>
            <w:tcMar>
              <w:top w:w="15" w:type="dxa"/>
              <w:left w:w="15" w:type="dxa"/>
              <w:right w:w="15" w:type="dxa"/>
            </w:tcMar>
            <w:vAlign w:val="center"/>
          </w:tcPr>
          <w:p w14:paraId="2CFC56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81</w:t>
            </w:r>
          </w:p>
        </w:tc>
        <w:tc>
          <w:tcPr>
            <w:tcW w:w="1035" w:type="dxa"/>
            <w:shd w:val="clear" w:color="auto" w:fill="auto"/>
            <w:tcMar>
              <w:top w:w="15" w:type="dxa"/>
              <w:left w:w="15" w:type="dxa"/>
              <w:right w:w="15" w:type="dxa"/>
            </w:tcMar>
            <w:vAlign w:val="center"/>
          </w:tcPr>
          <w:p w14:paraId="55CB0C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300.00</w:t>
            </w:r>
          </w:p>
        </w:tc>
        <w:tc>
          <w:tcPr>
            <w:tcW w:w="945" w:type="dxa"/>
            <w:shd w:val="clear" w:color="auto" w:fill="auto"/>
            <w:tcMar>
              <w:top w:w="15" w:type="dxa"/>
              <w:left w:w="15" w:type="dxa"/>
              <w:right w:w="15" w:type="dxa"/>
            </w:tcMar>
            <w:vAlign w:val="center"/>
          </w:tcPr>
          <w:p w14:paraId="2034A7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件</w:t>
            </w:r>
          </w:p>
        </w:tc>
      </w:tr>
      <w:tr w14:paraId="291C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6940840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574CF6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13</w:t>
            </w:r>
          </w:p>
        </w:tc>
        <w:tc>
          <w:tcPr>
            <w:tcW w:w="1116" w:type="dxa"/>
            <w:shd w:val="clear" w:color="auto" w:fill="auto"/>
            <w:tcMar>
              <w:top w:w="15" w:type="dxa"/>
              <w:left w:w="15" w:type="dxa"/>
              <w:right w:w="15" w:type="dxa"/>
            </w:tcMar>
            <w:vAlign w:val="center"/>
          </w:tcPr>
          <w:p w14:paraId="1BB8C7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4D7CF1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消防员降温背心</w:t>
            </w:r>
          </w:p>
        </w:tc>
        <w:tc>
          <w:tcPr>
            <w:tcW w:w="960" w:type="dxa"/>
            <w:shd w:val="clear" w:color="auto" w:fill="auto"/>
            <w:tcMar>
              <w:top w:w="15" w:type="dxa"/>
              <w:left w:w="15" w:type="dxa"/>
              <w:right w:w="15" w:type="dxa"/>
            </w:tcMar>
            <w:vAlign w:val="center"/>
          </w:tcPr>
          <w:p w14:paraId="6278F4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70</w:t>
            </w:r>
          </w:p>
        </w:tc>
        <w:tc>
          <w:tcPr>
            <w:tcW w:w="1035" w:type="dxa"/>
            <w:shd w:val="clear" w:color="auto" w:fill="auto"/>
            <w:tcMar>
              <w:top w:w="15" w:type="dxa"/>
              <w:left w:w="15" w:type="dxa"/>
              <w:right w:w="15" w:type="dxa"/>
            </w:tcMar>
            <w:vAlign w:val="center"/>
          </w:tcPr>
          <w:p w14:paraId="09AACF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500.00</w:t>
            </w:r>
          </w:p>
        </w:tc>
        <w:tc>
          <w:tcPr>
            <w:tcW w:w="945" w:type="dxa"/>
            <w:shd w:val="clear" w:color="auto" w:fill="auto"/>
            <w:tcMar>
              <w:top w:w="15" w:type="dxa"/>
              <w:left w:w="15" w:type="dxa"/>
              <w:right w:w="15" w:type="dxa"/>
            </w:tcMar>
            <w:vAlign w:val="center"/>
          </w:tcPr>
          <w:p w14:paraId="0910E7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件</w:t>
            </w:r>
          </w:p>
        </w:tc>
      </w:tr>
      <w:tr w14:paraId="2259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57AA7D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06D3FC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14</w:t>
            </w:r>
          </w:p>
        </w:tc>
        <w:tc>
          <w:tcPr>
            <w:tcW w:w="1116" w:type="dxa"/>
            <w:shd w:val="clear" w:color="auto" w:fill="auto"/>
            <w:tcMar>
              <w:top w:w="15" w:type="dxa"/>
              <w:left w:w="15" w:type="dxa"/>
              <w:right w:w="15" w:type="dxa"/>
            </w:tcMar>
            <w:vAlign w:val="center"/>
          </w:tcPr>
          <w:p w14:paraId="0ECC49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2A8C77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移动供气源</w:t>
            </w:r>
          </w:p>
        </w:tc>
        <w:tc>
          <w:tcPr>
            <w:tcW w:w="960" w:type="dxa"/>
            <w:shd w:val="clear" w:color="auto" w:fill="auto"/>
            <w:tcMar>
              <w:top w:w="15" w:type="dxa"/>
              <w:left w:w="15" w:type="dxa"/>
              <w:right w:w="15" w:type="dxa"/>
            </w:tcMar>
            <w:vAlign w:val="center"/>
          </w:tcPr>
          <w:p w14:paraId="48F749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w:t>
            </w:r>
          </w:p>
        </w:tc>
        <w:tc>
          <w:tcPr>
            <w:tcW w:w="1035" w:type="dxa"/>
            <w:shd w:val="clear" w:color="auto" w:fill="auto"/>
            <w:tcMar>
              <w:top w:w="15" w:type="dxa"/>
              <w:left w:w="15" w:type="dxa"/>
              <w:right w:w="15" w:type="dxa"/>
            </w:tcMar>
            <w:vAlign w:val="center"/>
          </w:tcPr>
          <w:p w14:paraId="46FD4D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25000.00</w:t>
            </w:r>
          </w:p>
        </w:tc>
        <w:tc>
          <w:tcPr>
            <w:tcW w:w="945" w:type="dxa"/>
            <w:shd w:val="clear" w:color="auto" w:fill="auto"/>
            <w:tcMar>
              <w:top w:w="15" w:type="dxa"/>
              <w:left w:w="15" w:type="dxa"/>
              <w:right w:w="15" w:type="dxa"/>
            </w:tcMar>
            <w:vAlign w:val="center"/>
          </w:tcPr>
          <w:p w14:paraId="1FC3CE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5295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54A4327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419AD9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15</w:t>
            </w:r>
          </w:p>
        </w:tc>
        <w:tc>
          <w:tcPr>
            <w:tcW w:w="1116" w:type="dxa"/>
            <w:shd w:val="clear" w:color="auto" w:fill="auto"/>
            <w:tcMar>
              <w:top w:w="15" w:type="dxa"/>
              <w:left w:w="15" w:type="dxa"/>
              <w:right w:w="15" w:type="dxa"/>
            </w:tcMar>
            <w:vAlign w:val="center"/>
          </w:tcPr>
          <w:p w14:paraId="4005B0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2B48E4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正压式消防氧气呼吸器</w:t>
            </w:r>
          </w:p>
        </w:tc>
        <w:tc>
          <w:tcPr>
            <w:tcW w:w="960" w:type="dxa"/>
            <w:shd w:val="clear" w:color="auto" w:fill="auto"/>
            <w:tcMar>
              <w:top w:w="15" w:type="dxa"/>
              <w:left w:w="15" w:type="dxa"/>
              <w:right w:w="15" w:type="dxa"/>
            </w:tcMar>
            <w:vAlign w:val="center"/>
          </w:tcPr>
          <w:p w14:paraId="163DD4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w:t>
            </w:r>
          </w:p>
        </w:tc>
        <w:tc>
          <w:tcPr>
            <w:tcW w:w="1035" w:type="dxa"/>
            <w:shd w:val="clear" w:color="auto" w:fill="auto"/>
            <w:tcMar>
              <w:top w:w="15" w:type="dxa"/>
              <w:left w:w="15" w:type="dxa"/>
              <w:right w:w="15" w:type="dxa"/>
            </w:tcMar>
            <w:vAlign w:val="center"/>
          </w:tcPr>
          <w:p w14:paraId="55BC8C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11000.00</w:t>
            </w:r>
          </w:p>
        </w:tc>
        <w:tc>
          <w:tcPr>
            <w:tcW w:w="945" w:type="dxa"/>
            <w:shd w:val="clear" w:color="auto" w:fill="auto"/>
            <w:tcMar>
              <w:top w:w="15" w:type="dxa"/>
              <w:left w:w="15" w:type="dxa"/>
              <w:right w:w="15" w:type="dxa"/>
            </w:tcMar>
            <w:vAlign w:val="center"/>
          </w:tcPr>
          <w:p w14:paraId="07E4B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38A4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5A64B5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7D9448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16</w:t>
            </w:r>
          </w:p>
        </w:tc>
        <w:tc>
          <w:tcPr>
            <w:tcW w:w="1116" w:type="dxa"/>
            <w:shd w:val="clear" w:color="auto" w:fill="auto"/>
            <w:tcMar>
              <w:top w:w="15" w:type="dxa"/>
              <w:left w:w="15" w:type="dxa"/>
              <w:right w:w="15" w:type="dxa"/>
            </w:tcMar>
            <w:vAlign w:val="center"/>
          </w:tcPr>
          <w:p w14:paraId="35DA40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081CDA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强制送风呼吸器</w:t>
            </w:r>
          </w:p>
        </w:tc>
        <w:tc>
          <w:tcPr>
            <w:tcW w:w="960" w:type="dxa"/>
            <w:shd w:val="clear" w:color="auto" w:fill="auto"/>
            <w:tcMar>
              <w:top w:w="15" w:type="dxa"/>
              <w:left w:w="15" w:type="dxa"/>
              <w:right w:w="15" w:type="dxa"/>
            </w:tcMar>
            <w:vAlign w:val="center"/>
          </w:tcPr>
          <w:p w14:paraId="132278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w:t>
            </w:r>
          </w:p>
        </w:tc>
        <w:tc>
          <w:tcPr>
            <w:tcW w:w="1035" w:type="dxa"/>
            <w:shd w:val="clear" w:color="auto" w:fill="auto"/>
            <w:tcMar>
              <w:top w:w="15" w:type="dxa"/>
              <w:left w:w="15" w:type="dxa"/>
              <w:right w:w="15" w:type="dxa"/>
            </w:tcMar>
            <w:vAlign w:val="center"/>
          </w:tcPr>
          <w:p w14:paraId="0DBEA4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4550.00</w:t>
            </w:r>
          </w:p>
        </w:tc>
        <w:tc>
          <w:tcPr>
            <w:tcW w:w="945" w:type="dxa"/>
            <w:shd w:val="clear" w:color="auto" w:fill="auto"/>
            <w:tcMar>
              <w:top w:w="15" w:type="dxa"/>
              <w:left w:w="15" w:type="dxa"/>
              <w:right w:w="15" w:type="dxa"/>
            </w:tcMar>
            <w:vAlign w:val="center"/>
          </w:tcPr>
          <w:p w14:paraId="09CA1D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05B7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292717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16F32D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17</w:t>
            </w:r>
          </w:p>
        </w:tc>
        <w:tc>
          <w:tcPr>
            <w:tcW w:w="1116" w:type="dxa"/>
            <w:shd w:val="clear" w:color="auto" w:fill="auto"/>
            <w:tcMar>
              <w:top w:w="15" w:type="dxa"/>
              <w:left w:w="15" w:type="dxa"/>
              <w:right w:w="15" w:type="dxa"/>
            </w:tcMar>
            <w:vAlign w:val="center"/>
          </w:tcPr>
          <w:p w14:paraId="23DBCF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4ECBE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消防过滤式综合防毒面具</w:t>
            </w:r>
          </w:p>
        </w:tc>
        <w:tc>
          <w:tcPr>
            <w:tcW w:w="960" w:type="dxa"/>
            <w:shd w:val="clear" w:color="auto" w:fill="auto"/>
            <w:tcMar>
              <w:top w:w="15" w:type="dxa"/>
              <w:left w:w="15" w:type="dxa"/>
              <w:right w:w="15" w:type="dxa"/>
            </w:tcMar>
            <w:vAlign w:val="center"/>
          </w:tcPr>
          <w:p w14:paraId="4DE99D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183</w:t>
            </w:r>
          </w:p>
        </w:tc>
        <w:tc>
          <w:tcPr>
            <w:tcW w:w="1035" w:type="dxa"/>
            <w:shd w:val="clear" w:color="auto" w:fill="auto"/>
            <w:tcMar>
              <w:top w:w="15" w:type="dxa"/>
              <w:left w:w="15" w:type="dxa"/>
              <w:right w:w="15" w:type="dxa"/>
            </w:tcMar>
            <w:vAlign w:val="center"/>
          </w:tcPr>
          <w:p w14:paraId="3C249B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450.00</w:t>
            </w:r>
          </w:p>
        </w:tc>
        <w:tc>
          <w:tcPr>
            <w:tcW w:w="945" w:type="dxa"/>
            <w:shd w:val="clear" w:color="auto" w:fill="auto"/>
            <w:tcMar>
              <w:top w:w="15" w:type="dxa"/>
              <w:left w:w="15" w:type="dxa"/>
              <w:right w:w="15" w:type="dxa"/>
            </w:tcMar>
            <w:vAlign w:val="center"/>
          </w:tcPr>
          <w:p w14:paraId="107C0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件</w:t>
            </w:r>
          </w:p>
        </w:tc>
      </w:tr>
      <w:tr w14:paraId="5188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410F1D8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4599B3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18</w:t>
            </w:r>
          </w:p>
        </w:tc>
        <w:tc>
          <w:tcPr>
            <w:tcW w:w="1116" w:type="dxa"/>
            <w:shd w:val="clear" w:color="auto" w:fill="auto"/>
            <w:tcMar>
              <w:top w:w="15" w:type="dxa"/>
              <w:left w:w="15" w:type="dxa"/>
              <w:right w:w="15" w:type="dxa"/>
            </w:tcMar>
            <w:vAlign w:val="center"/>
          </w:tcPr>
          <w:p w14:paraId="1387C0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1A569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消防用救生衣</w:t>
            </w:r>
          </w:p>
        </w:tc>
        <w:tc>
          <w:tcPr>
            <w:tcW w:w="960" w:type="dxa"/>
            <w:shd w:val="clear" w:color="auto" w:fill="auto"/>
            <w:tcMar>
              <w:top w:w="15" w:type="dxa"/>
              <w:left w:w="15" w:type="dxa"/>
              <w:right w:w="15" w:type="dxa"/>
            </w:tcMar>
            <w:vAlign w:val="center"/>
          </w:tcPr>
          <w:p w14:paraId="713185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10</w:t>
            </w:r>
          </w:p>
        </w:tc>
        <w:tc>
          <w:tcPr>
            <w:tcW w:w="1035" w:type="dxa"/>
            <w:shd w:val="clear" w:color="auto" w:fill="auto"/>
            <w:tcMar>
              <w:top w:w="15" w:type="dxa"/>
              <w:left w:w="15" w:type="dxa"/>
              <w:right w:w="15" w:type="dxa"/>
            </w:tcMar>
            <w:vAlign w:val="center"/>
          </w:tcPr>
          <w:p w14:paraId="2F363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850.00</w:t>
            </w:r>
          </w:p>
        </w:tc>
        <w:tc>
          <w:tcPr>
            <w:tcW w:w="945" w:type="dxa"/>
            <w:shd w:val="clear" w:color="auto" w:fill="auto"/>
            <w:tcMar>
              <w:top w:w="15" w:type="dxa"/>
              <w:left w:w="15" w:type="dxa"/>
              <w:right w:w="15" w:type="dxa"/>
            </w:tcMar>
            <w:vAlign w:val="center"/>
          </w:tcPr>
          <w:p w14:paraId="12C4EB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件</w:t>
            </w:r>
          </w:p>
        </w:tc>
      </w:tr>
      <w:tr w14:paraId="09C1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5BE384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601129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19</w:t>
            </w:r>
          </w:p>
        </w:tc>
        <w:tc>
          <w:tcPr>
            <w:tcW w:w="1116" w:type="dxa"/>
            <w:shd w:val="clear" w:color="auto" w:fill="auto"/>
            <w:tcMar>
              <w:top w:w="15" w:type="dxa"/>
              <w:left w:w="15" w:type="dxa"/>
              <w:right w:w="15" w:type="dxa"/>
            </w:tcMar>
            <w:vAlign w:val="center"/>
          </w:tcPr>
          <w:p w14:paraId="64FFA4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5884DD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防穿刺手套</w:t>
            </w:r>
          </w:p>
        </w:tc>
        <w:tc>
          <w:tcPr>
            <w:tcW w:w="960" w:type="dxa"/>
            <w:shd w:val="clear" w:color="auto" w:fill="auto"/>
            <w:tcMar>
              <w:top w:w="15" w:type="dxa"/>
              <w:left w:w="15" w:type="dxa"/>
              <w:right w:w="15" w:type="dxa"/>
            </w:tcMar>
            <w:vAlign w:val="center"/>
          </w:tcPr>
          <w:p w14:paraId="60875A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14</w:t>
            </w:r>
          </w:p>
        </w:tc>
        <w:tc>
          <w:tcPr>
            <w:tcW w:w="1035" w:type="dxa"/>
            <w:shd w:val="clear" w:color="auto" w:fill="auto"/>
            <w:tcMar>
              <w:top w:w="15" w:type="dxa"/>
              <w:left w:w="15" w:type="dxa"/>
              <w:right w:w="15" w:type="dxa"/>
            </w:tcMar>
            <w:vAlign w:val="center"/>
          </w:tcPr>
          <w:p w14:paraId="23B2AD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130.00</w:t>
            </w:r>
          </w:p>
        </w:tc>
        <w:tc>
          <w:tcPr>
            <w:tcW w:w="945" w:type="dxa"/>
            <w:shd w:val="clear" w:color="auto" w:fill="auto"/>
            <w:tcMar>
              <w:top w:w="15" w:type="dxa"/>
              <w:left w:w="15" w:type="dxa"/>
              <w:right w:w="15" w:type="dxa"/>
            </w:tcMar>
            <w:vAlign w:val="center"/>
          </w:tcPr>
          <w:p w14:paraId="7EC6CA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双</w:t>
            </w:r>
          </w:p>
        </w:tc>
      </w:tr>
      <w:tr w14:paraId="0777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5690A3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49C3E2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20</w:t>
            </w:r>
          </w:p>
        </w:tc>
        <w:tc>
          <w:tcPr>
            <w:tcW w:w="1116" w:type="dxa"/>
            <w:shd w:val="clear" w:color="auto" w:fill="auto"/>
            <w:tcMar>
              <w:top w:w="15" w:type="dxa"/>
              <w:left w:w="15" w:type="dxa"/>
              <w:right w:w="15" w:type="dxa"/>
            </w:tcMar>
            <w:vAlign w:val="center"/>
          </w:tcPr>
          <w:p w14:paraId="7D4A84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59E186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灾害救援携行背囊</w:t>
            </w:r>
          </w:p>
        </w:tc>
        <w:tc>
          <w:tcPr>
            <w:tcW w:w="960" w:type="dxa"/>
            <w:shd w:val="clear" w:color="auto" w:fill="auto"/>
            <w:tcMar>
              <w:top w:w="15" w:type="dxa"/>
              <w:left w:w="15" w:type="dxa"/>
              <w:right w:w="15" w:type="dxa"/>
            </w:tcMar>
            <w:vAlign w:val="center"/>
          </w:tcPr>
          <w:p w14:paraId="0695E8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85</w:t>
            </w:r>
          </w:p>
        </w:tc>
        <w:tc>
          <w:tcPr>
            <w:tcW w:w="1035" w:type="dxa"/>
            <w:shd w:val="clear" w:color="auto" w:fill="auto"/>
            <w:tcMar>
              <w:top w:w="15" w:type="dxa"/>
              <w:left w:w="15" w:type="dxa"/>
              <w:right w:w="15" w:type="dxa"/>
            </w:tcMar>
            <w:vAlign w:val="center"/>
          </w:tcPr>
          <w:p w14:paraId="38A58B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4500.00</w:t>
            </w:r>
          </w:p>
        </w:tc>
        <w:tc>
          <w:tcPr>
            <w:tcW w:w="945" w:type="dxa"/>
            <w:shd w:val="clear" w:color="auto" w:fill="auto"/>
            <w:tcMar>
              <w:top w:w="15" w:type="dxa"/>
              <w:left w:w="15" w:type="dxa"/>
              <w:right w:w="15" w:type="dxa"/>
            </w:tcMar>
            <w:vAlign w:val="center"/>
          </w:tcPr>
          <w:p w14:paraId="579314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套</w:t>
            </w:r>
          </w:p>
        </w:tc>
      </w:tr>
      <w:tr w14:paraId="2B69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07" w:type="dxa"/>
            <w:vMerge w:val="continue"/>
            <w:shd w:val="clear" w:color="auto" w:fill="auto"/>
            <w:tcMar>
              <w:top w:w="15" w:type="dxa"/>
              <w:left w:w="15" w:type="dxa"/>
              <w:right w:w="15" w:type="dxa"/>
            </w:tcMar>
            <w:vAlign w:val="center"/>
          </w:tcPr>
          <w:p w14:paraId="47B3690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607" w:type="dxa"/>
            <w:shd w:val="clear" w:color="auto" w:fill="auto"/>
            <w:tcMar>
              <w:top w:w="15" w:type="dxa"/>
              <w:left w:w="15" w:type="dxa"/>
              <w:right w:w="15" w:type="dxa"/>
            </w:tcMar>
            <w:vAlign w:val="center"/>
          </w:tcPr>
          <w:p w14:paraId="18605B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21</w:t>
            </w:r>
          </w:p>
        </w:tc>
        <w:tc>
          <w:tcPr>
            <w:tcW w:w="1116" w:type="dxa"/>
            <w:shd w:val="clear" w:color="auto" w:fill="auto"/>
            <w:tcMar>
              <w:top w:w="15" w:type="dxa"/>
              <w:left w:w="15" w:type="dxa"/>
              <w:right w:w="15" w:type="dxa"/>
            </w:tcMar>
            <w:vAlign w:val="center"/>
          </w:tcPr>
          <w:p w14:paraId="38FD93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否</w:t>
            </w:r>
          </w:p>
        </w:tc>
        <w:tc>
          <w:tcPr>
            <w:tcW w:w="3085" w:type="dxa"/>
            <w:shd w:val="clear" w:color="auto" w:fill="auto"/>
            <w:tcMar>
              <w:top w:w="15" w:type="dxa"/>
              <w:left w:w="15" w:type="dxa"/>
              <w:right w:w="15" w:type="dxa"/>
            </w:tcMar>
            <w:vAlign w:val="center"/>
          </w:tcPr>
          <w:p w14:paraId="4D2FCB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空气充填泵</w:t>
            </w:r>
          </w:p>
        </w:tc>
        <w:tc>
          <w:tcPr>
            <w:tcW w:w="960" w:type="dxa"/>
            <w:shd w:val="clear" w:color="auto" w:fill="auto"/>
            <w:tcMar>
              <w:top w:w="15" w:type="dxa"/>
              <w:left w:w="15" w:type="dxa"/>
              <w:right w:w="15" w:type="dxa"/>
            </w:tcMar>
            <w:vAlign w:val="center"/>
          </w:tcPr>
          <w:p w14:paraId="46B6A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10</w:t>
            </w:r>
          </w:p>
        </w:tc>
        <w:tc>
          <w:tcPr>
            <w:tcW w:w="1035" w:type="dxa"/>
            <w:shd w:val="clear" w:color="auto" w:fill="auto"/>
            <w:tcMar>
              <w:top w:w="15" w:type="dxa"/>
              <w:left w:w="15" w:type="dxa"/>
              <w:right w:w="15" w:type="dxa"/>
            </w:tcMar>
            <w:vAlign w:val="center"/>
          </w:tcPr>
          <w:p w14:paraId="673C5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22000.00</w:t>
            </w:r>
          </w:p>
        </w:tc>
        <w:tc>
          <w:tcPr>
            <w:tcW w:w="945" w:type="dxa"/>
            <w:shd w:val="clear" w:color="auto" w:fill="auto"/>
            <w:tcMar>
              <w:top w:w="15" w:type="dxa"/>
              <w:left w:w="15" w:type="dxa"/>
              <w:right w:w="15" w:type="dxa"/>
            </w:tcMar>
            <w:vAlign w:val="center"/>
          </w:tcPr>
          <w:p w14:paraId="603A34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2"/>
                <w:sz w:val="21"/>
                <w:szCs w:val="21"/>
                <w:vertAlign w:val="baseline"/>
                <w:lang w:val="en-US" w:eastAsia="zh-CN" w:bidi="ar-SA"/>
              </w:rPr>
              <w:t>台</w:t>
            </w:r>
          </w:p>
        </w:tc>
      </w:tr>
    </w:tbl>
    <w:p w14:paraId="49FC518C">
      <w:pPr>
        <w:spacing w:line="360" w:lineRule="auto"/>
        <w:ind w:firstLine="420" w:firstLineChars="200"/>
        <w:rPr>
          <w:rFonts w:ascii="宋体" w:hAnsi="宋体" w:cs="宋体"/>
          <w:szCs w:val="21"/>
        </w:rPr>
      </w:pPr>
      <w:r>
        <w:rPr>
          <w:rFonts w:hint="eastAsia" w:ascii="宋体" w:hAnsi="宋体" w:cs="宋体"/>
          <w:szCs w:val="21"/>
          <w:highlight w:val="none"/>
        </w:rPr>
        <w:t>注：本项目共设</w:t>
      </w:r>
      <w:r>
        <w:rPr>
          <w:rFonts w:hint="eastAsia" w:ascii="宋体" w:hAnsi="宋体" w:cs="宋体"/>
          <w:szCs w:val="21"/>
          <w:highlight w:val="none"/>
          <w:lang w:val="en-US" w:eastAsia="zh-CN"/>
        </w:rPr>
        <w:t>1、2、3、4四</w:t>
      </w:r>
      <w:r>
        <w:rPr>
          <w:rFonts w:hint="eastAsia" w:ascii="宋体" w:hAnsi="宋体" w:cs="宋体"/>
          <w:szCs w:val="21"/>
          <w:highlight w:val="none"/>
        </w:rPr>
        <w:t>个标段，</w:t>
      </w:r>
      <w:r>
        <w:rPr>
          <w:rFonts w:hint="eastAsia" w:ascii="宋体" w:hAnsi="宋体" w:cs="宋体"/>
          <w:szCs w:val="21"/>
          <w:highlight w:val="none"/>
          <w:lang w:val="en-US" w:eastAsia="zh-CN"/>
        </w:rPr>
        <w:t>本次采购仅针对1标段，</w:t>
      </w:r>
      <w:r>
        <w:rPr>
          <w:rFonts w:hint="eastAsia" w:ascii="宋体" w:hAnsi="宋体" w:cs="宋体"/>
          <w:szCs w:val="21"/>
          <w:lang w:eastAsia="zh-CN"/>
        </w:rPr>
        <w:t>投标人必须对所投标段内所有内容作出完整唯一的投标报价，</w:t>
      </w:r>
      <w:r>
        <w:rPr>
          <w:rFonts w:hint="eastAsia" w:ascii="宋体" w:hAnsi="宋体" w:cs="宋体"/>
          <w:szCs w:val="21"/>
          <w:highlight w:val="none"/>
        </w:rPr>
        <w:t>不得缺项、漏项或出现无报价情况，否则投标文件将按无效处理。具体要求等详见本招标文件第五</w:t>
      </w:r>
      <w:r>
        <w:rPr>
          <w:rFonts w:hint="eastAsia" w:ascii="宋体" w:hAnsi="宋体" w:cs="宋体"/>
          <w:szCs w:val="21"/>
        </w:rPr>
        <w:t>章《采购需求》。</w:t>
      </w:r>
    </w:p>
    <w:p w14:paraId="6FD142E5">
      <w:pPr>
        <w:spacing w:line="360" w:lineRule="auto"/>
        <w:ind w:firstLine="420" w:firstLineChars="200"/>
        <w:rPr>
          <w:rFonts w:ascii="宋体" w:hAnsi="宋体" w:cs="宋体"/>
          <w:szCs w:val="21"/>
          <w:highlight w:val="red"/>
        </w:rPr>
      </w:pPr>
      <w:r>
        <w:rPr>
          <w:rFonts w:hint="eastAsia" w:ascii="宋体" w:hAnsi="宋体" w:cs="宋体"/>
          <w:szCs w:val="21"/>
        </w:rPr>
        <w:t>1.6</w:t>
      </w:r>
      <w:r>
        <w:rPr>
          <w:rFonts w:hint="eastAsia" w:ascii="宋体" w:hAnsi="宋体" w:cs="宋体"/>
          <w:szCs w:val="21"/>
          <w:lang w:eastAsia="zh-CN"/>
        </w:rPr>
        <w:t>交货期</w:t>
      </w:r>
      <w:r>
        <w:rPr>
          <w:rFonts w:hint="eastAsia" w:ascii="宋体" w:hAnsi="宋体" w:cs="宋体"/>
          <w:szCs w:val="21"/>
        </w:rPr>
        <w:t>：</w:t>
      </w:r>
      <w:r>
        <w:rPr>
          <w:rFonts w:hint="eastAsia" w:ascii="宋体" w:hAnsi="宋体" w:cs="宋体"/>
          <w:szCs w:val="21"/>
          <w:lang w:eastAsia="zh-CN"/>
        </w:rPr>
        <w:t>自合同签订之</w:t>
      </w:r>
      <w:r>
        <w:rPr>
          <w:rFonts w:hint="eastAsia" w:ascii="宋体" w:hAnsi="宋体" w:cs="宋体"/>
          <w:szCs w:val="21"/>
          <w:highlight w:val="none"/>
          <w:lang w:eastAsia="zh-CN"/>
        </w:rPr>
        <w:t>日起</w:t>
      </w:r>
      <w:r>
        <w:rPr>
          <w:rFonts w:hint="eastAsia" w:ascii="宋体" w:hAnsi="宋体" w:cs="宋体"/>
          <w:szCs w:val="21"/>
          <w:highlight w:val="none"/>
          <w:u w:val="single"/>
          <w:lang w:val="en-US" w:eastAsia="zh-CN"/>
        </w:rPr>
        <w:t>60个日历日</w:t>
      </w:r>
      <w:r>
        <w:rPr>
          <w:rFonts w:hint="eastAsia" w:ascii="宋体" w:hAnsi="宋体" w:cs="宋体"/>
          <w:szCs w:val="21"/>
          <w:highlight w:val="none"/>
          <w:lang w:eastAsia="zh-CN"/>
        </w:rPr>
        <w:t>内完成</w:t>
      </w:r>
      <w:r>
        <w:rPr>
          <w:rFonts w:hint="eastAsia" w:ascii="宋体" w:hAnsi="宋体" w:cs="宋体"/>
          <w:szCs w:val="21"/>
          <w:lang w:val="en-US" w:eastAsia="zh-CN"/>
        </w:rPr>
        <w:t>交货</w:t>
      </w:r>
      <w:r>
        <w:rPr>
          <w:rFonts w:hint="eastAsia" w:ascii="宋体" w:hAnsi="宋体" w:cs="宋体"/>
          <w:szCs w:val="21"/>
        </w:rPr>
        <w:t>，投标人可在规定的时间内自报最短</w:t>
      </w:r>
      <w:r>
        <w:rPr>
          <w:rFonts w:hint="eastAsia" w:ascii="宋体" w:hAnsi="宋体" w:cs="宋体"/>
          <w:szCs w:val="21"/>
          <w:lang w:eastAsia="zh-CN"/>
        </w:rPr>
        <w:t>交货期</w:t>
      </w:r>
      <w:r>
        <w:rPr>
          <w:rFonts w:hint="eastAsia" w:ascii="宋体" w:hAnsi="宋体" w:cs="宋体"/>
          <w:szCs w:val="21"/>
        </w:rPr>
        <w:t>。</w:t>
      </w:r>
    </w:p>
    <w:p w14:paraId="4A003FA1">
      <w:pPr>
        <w:spacing w:line="360" w:lineRule="auto"/>
        <w:ind w:firstLine="420" w:firstLineChars="200"/>
        <w:rPr>
          <w:rFonts w:ascii="宋体" w:hAnsi="宋体" w:cs="宋体"/>
          <w:szCs w:val="21"/>
        </w:rPr>
      </w:pPr>
      <w:r>
        <w:rPr>
          <w:rFonts w:hint="eastAsia" w:ascii="宋体" w:hAnsi="宋体" w:cs="宋体"/>
          <w:szCs w:val="21"/>
        </w:rPr>
        <w:t>1.7</w:t>
      </w:r>
      <w:r>
        <w:rPr>
          <w:rFonts w:hint="eastAsia" w:ascii="宋体" w:hAnsi="宋体" w:cs="宋体"/>
          <w:szCs w:val="21"/>
          <w:lang w:eastAsia="zh-CN"/>
        </w:rPr>
        <w:t>交货地点</w:t>
      </w:r>
      <w:r>
        <w:rPr>
          <w:rFonts w:hint="eastAsia" w:ascii="宋体" w:hAnsi="宋体" w:cs="宋体"/>
          <w:szCs w:val="21"/>
        </w:rPr>
        <w:t>：</w:t>
      </w:r>
      <w:r>
        <w:rPr>
          <w:rFonts w:hint="eastAsia" w:ascii="宋体" w:hAnsi="宋体" w:cs="宋体"/>
          <w:szCs w:val="21"/>
          <w:lang w:val="zh-CN"/>
        </w:rPr>
        <w:t>昆明市消防救援支队指定地点</w:t>
      </w:r>
      <w:r>
        <w:rPr>
          <w:rFonts w:hint="eastAsia" w:ascii="宋体" w:hAnsi="宋体" w:cs="宋体"/>
        </w:rPr>
        <w:t>。</w:t>
      </w:r>
    </w:p>
    <w:p w14:paraId="0695E7D2">
      <w:pPr>
        <w:spacing w:line="360" w:lineRule="auto"/>
        <w:ind w:firstLine="420" w:firstLineChars="200"/>
        <w:rPr>
          <w:rFonts w:ascii="宋体" w:hAnsi="宋体" w:cs="宋体"/>
          <w:szCs w:val="21"/>
        </w:rPr>
      </w:pPr>
      <w:r>
        <w:rPr>
          <w:rFonts w:hint="eastAsia" w:ascii="宋体" w:hAnsi="宋体" w:cs="宋体"/>
          <w:szCs w:val="21"/>
        </w:rPr>
        <w:t>1.8合同履行期限：以采购人与中标人具体签订合同内容为准。</w:t>
      </w:r>
    </w:p>
    <w:p w14:paraId="3FEB1F15">
      <w:pPr>
        <w:spacing w:line="360" w:lineRule="auto"/>
        <w:ind w:firstLine="420" w:firstLineChars="200"/>
        <w:rPr>
          <w:rFonts w:ascii="宋体" w:hAnsi="宋体" w:cs="宋体"/>
          <w:szCs w:val="21"/>
        </w:rPr>
      </w:pPr>
      <w:r>
        <w:rPr>
          <w:rFonts w:hint="eastAsia" w:ascii="宋体" w:hAnsi="宋体" w:cs="宋体"/>
          <w:szCs w:val="21"/>
          <w:lang w:eastAsia="zh-CN"/>
        </w:rPr>
        <w:t>☆</w:t>
      </w:r>
      <w:r>
        <w:rPr>
          <w:rFonts w:hint="eastAsia" w:ascii="宋体" w:hAnsi="宋体" w:cs="宋体"/>
          <w:szCs w:val="21"/>
        </w:rPr>
        <w:t>1.9本次采购</w:t>
      </w:r>
      <w:r>
        <w:rPr>
          <w:rFonts w:hint="eastAsia" w:ascii="宋体" w:hAnsi="宋体" w:cs="宋体"/>
          <w:b/>
          <w:bCs/>
          <w:szCs w:val="21"/>
          <w:u w:val="single"/>
        </w:rPr>
        <w:t>不接受</w:t>
      </w:r>
      <w:r>
        <w:rPr>
          <w:rFonts w:hint="eastAsia" w:ascii="宋体" w:hAnsi="宋体" w:cs="宋体"/>
          <w:szCs w:val="21"/>
        </w:rPr>
        <w:t>进口产品参加。进口产品是指通过中国海关报关验放进入中国境内且产自关境外的产品。</w:t>
      </w:r>
    </w:p>
    <w:p w14:paraId="3A144085">
      <w:pPr>
        <w:spacing w:line="360" w:lineRule="auto"/>
        <w:ind w:firstLine="420" w:firstLineChars="200"/>
        <w:rPr>
          <w:rFonts w:ascii="宋体" w:hAnsi="宋体" w:cs="宋体"/>
          <w:szCs w:val="21"/>
        </w:rPr>
      </w:pPr>
      <w:r>
        <w:rPr>
          <w:rFonts w:hint="eastAsia" w:ascii="宋体" w:hAnsi="宋体" w:cs="宋体"/>
          <w:szCs w:val="21"/>
          <w:lang w:eastAsia="zh-CN"/>
        </w:rPr>
        <w:t>☆</w:t>
      </w:r>
      <w:r>
        <w:rPr>
          <w:rFonts w:hint="eastAsia" w:ascii="宋体" w:hAnsi="宋体" w:cs="宋体"/>
          <w:szCs w:val="21"/>
        </w:rPr>
        <w:t>1.10本项目</w:t>
      </w:r>
      <w:r>
        <w:rPr>
          <w:rFonts w:hint="eastAsia" w:ascii="宋体" w:hAnsi="宋体" w:cs="宋体"/>
          <w:b/>
          <w:bCs/>
          <w:szCs w:val="21"/>
          <w:u w:val="single"/>
        </w:rPr>
        <w:t>不接受</w:t>
      </w:r>
      <w:r>
        <w:rPr>
          <w:rFonts w:hint="eastAsia" w:ascii="宋体" w:hAnsi="宋体" w:cs="宋体"/>
          <w:szCs w:val="21"/>
        </w:rPr>
        <w:t>联合体投标。</w:t>
      </w:r>
    </w:p>
    <w:p w14:paraId="35FC0AA1">
      <w:pPr>
        <w:spacing w:line="360" w:lineRule="auto"/>
        <w:rPr>
          <w:rFonts w:ascii="宋体" w:hAnsi="宋体" w:cs="宋体"/>
          <w:b/>
          <w:bCs/>
          <w:sz w:val="28"/>
          <w:szCs w:val="28"/>
        </w:rPr>
      </w:pPr>
      <w:bookmarkStart w:id="7" w:name="_Toc35393791"/>
      <w:bookmarkStart w:id="8" w:name="_Toc35393622"/>
      <w:bookmarkStart w:id="9" w:name="_Toc28359080"/>
      <w:bookmarkStart w:id="10" w:name="_Toc28359003"/>
      <w:r>
        <w:rPr>
          <w:rFonts w:hint="eastAsia" w:ascii="宋体" w:hAnsi="宋体" w:cs="宋体"/>
          <w:b/>
          <w:bCs/>
          <w:sz w:val="28"/>
          <w:szCs w:val="28"/>
        </w:rPr>
        <w:t>二、投标人资格要求：</w:t>
      </w:r>
      <w:bookmarkEnd w:id="7"/>
      <w:bookmarkEnd w:id="8"/>
      <w:bookmarkEnd w:id="9"/>
      <w:bookmarkEnd w:id="10"/>
    </w:p>
    <w:p w14:paraId="213093F0">
      <w:pPr>
        <w:spacing w:line="360" w:lineRule="auto"/>
        <w:ind w:firstLine="420" w:firstLineChars="200"/>
        <w:rPr>
          <w:rFonts w:ascii="宋体" w:hAnsi="宋体" w:cs="宋体"/>
          <w:szCs w:val="21"/>
        </w:rPr>
      </w:pPr>
      <w:r>
        <w:rPr>
          <w:rFonts w:hint="eastAsia" w:ascii="宋体" w:hAnsi="宋体" w:cs="宋体"/>
          <w:szCs w:val="21"/>
        </w:rPr>
        <w:t>2.1满足《中华人民共和国政府采购法》第二十二条规定；</w:t>
      </w:r>
    </w:p>
    <w:p w14:paraId="5FA822AC">
      <w:pPr>
        <w:spacing w:line="360" w:lineRule="auto"/>
        <w:ind w:firstLine="420" w:firstLineChars="200"/>
        <w:rPr>
          <w:rFonts w:ascii="宋体" w:hAnsi="宋体" w:cs="宋体"/>
          <w:szCs w:val="21"/>
        </w:rPr>
      </w:pPr>
      <w:bookmarkStart w:id="11" w:name="_Toc28359081"/>
      <w:bookmarkStart w:id="12" w:name="_Toc28359004"/>
      <w:r>
        <w:rPr>
          <w:rFonts w:hint="eastAsia" w:ascii="宋体" w:hAnsi="宋体" w:cs="宋体"/>
          <w:szCs w:val="21"/>
        </w:rPr>
        <w:t>2.1.1具有独立承担民事责任的能力：投标人须在中华人民共和国境内注册，提供市场监督管理部门核发的有效的三证合一营业执照或其他组织形式的相关主体资格证明材料（复印件加盖投标人公章）；</w:t>
      </w:r>
    </w:p>
    <w:p w14:paraId="5046FB12">
      <w:pPr>
        <w:spacing w:line="360" w:lineRule="auto"/>
        <w:ind w:firstLine="420" w:firstLineChars="200"/>
        <w:rPr>
          <w:rFonts w:ascii="宋体" w:hAnsi="宋体" w:cs="宋体"/>
          <w:szCs w:val="21"/>
        </w:rPr>
      </w:pPr>
      <w:r>
        <w:rPr>
          <w:rFonts w:hint="eastAsia" w:ascii="宋体" w:hAnsi="宋体" w:cs="宋体"/>
          <w:szCs w:val="21"/>
        </w:rPr>
        <w:t>2.1.2具有良好的商业信誉和健全的财务会计制度：</w:t>
      </w:r>
    </w:p>
    <w:p w14:paraId="553D2F59">
      <w:pPr>
        <w:wordWrap w:val="0"/>
        <w:spacing w:line="360" w:lineRule="auto"/>
        <w:ind w:firstLine="420" w:firstLineChars="200"/>
        <w:rPr>
          <w:rFonts w:ascii="宋体" w:hAnsi="宋体" w:cs="宋体"/>
          <w:szCs w:val="21"/>
        </w:rPr>
      </w:pPr>
      <w:r>
        <w:rPr>
          <w:rFonts w:hint="eastAsia" w:ascii="宋体" w:hAnsi="宋体" w:cs="宋体"/>
          <w:szCs w:val="21"/>
        </w:rPr>
        <w:t>2.1.</w:t>
      </w:r>
      <w:r>
        <w:rPr>
          <w:rFonts w:hint="eastAsia" w:ascii="宋体" w:hAnsi="宋体" w:cs="宋体"/>
          <w:szCs w:val="21"/>
          <w:lang w:val="en-US" w:eastAsia="zh-CN"/>
        </w:rPr>
        <w:t>2</w:t>
      </w:r>
      <w:r>
        <w:rPr>
          <w:rFonts w:hint="eastAsia" w:ascii="宋体" w:hAnsi="宋体" w:cs="宋体"/>
          <w:szCs w:val="21"/>
        </w:rPr>
        <w:t>.1投标人在“信用中国”网站（www.creditchina.gov.cn）“信用信息”查询栏中查询下载的信用信息中未出现不良信用信息查询记录（查询时间为本公告发布之日起至提交投标文件截止时间止，查询结果以采购人、采购代理机构查询结果为准，并将查询记录和证据留存）；</w:t>
      </w:r>
    </w:p>
    <w:p w14:paraId="05C5F308">
      <w:pPr>
        <w:spacing w:line="360" w:lineRule="auto"/>
        <w:ind w:firstLine="420" w:firstLineChars="200"/>
        <w:rPr>
          <w:rFonts w:ascii="宋体" w:hAnsi="宋体" w:cs="宋体"/>
          <w:szCs w:val="21"/>
        </w:rPr>
      </w:pPr>
      <w:r>
        <w:rPr>
          <w:rFonts w:hint="eastAsia" w:ascii="宋体" w:hAnsi="宋体" w:cs="宋体"/>
          <w:szCs w:val="21"/>
        </w:rPr>
        <w:t>2.1.</w:t>
      </w:r>
      <w:r>
        <w:rPr>
          <w:rFonts w:hint="eastAsia" w:ascii="宋体" w:hAnsi="宋体" w:cs="宋体"/>
          <w:szCs w:val="21"/>
          <w:lang w:val="en-US" w:eastAsia="zh-CN"/>
        </w:rPr>
        <w:t>2</w:t>
      </w:r>
      <w:r>
        <w:rPr>
          <w:rFonts w:hint="eastAsia" w:ascii="宋体" w:hAnsi="宋体" w:cs="宋体"/>
          <w:szCs w:val="21"/>
        </w:rPr>
        <w:t>.2投标人在中国政府采购网（www.ccgp.gov.cn）政府采购严重违法失信行为记录名单中未被禁止参加政府采购活动（查询时间为本公告发布之日起至提交投标文件截止时间止，查询结果以采购人、采购代理机构查询结果为准，并将查询记录和证据留存）；</w:t>
      </w:r>
    </w:p>
    <w:p w14:paraId="760B81F2">
      <w:pPr>
        <w:spacing w:line="360" w:lineRule="auto"/>
        <w:ind w:firstLine="420" w:firstLineChars="200"/>
        <w:rPr>
          <w:rFonts w:ascii="宋体" w:hAnsi="宋体" w:cs="宋体"/>
          <w:szCs w:val="21"/>
        </w:rPr>
      </w:pPr>
      <w:r>
        <w:rPr>
          <w:rFonts w:hint="eastAsia" w:ascii="宋体" w:hAnsi="宋体" w:cs="宋体"/>
          <w:szCs w:val="21"/>
        </w:rPr>
        <w:t>2.1.2.</w:t>
      </w:r>
      <w:r>
        <w:rPr>
          <w:rFonts w:hint="eastAsia" w:ascii="宋体" w:hAnsi="宋体" w:cs="宋体"/>
          <w:szCs w:val="21"/>
          <w:lang w:val="en-US" w:eastAsia="zh-CN"/>
        </w:rPr>
        <w:t>3</w:t>
      </w:r>
      <w:r>
        <w:rPr>
          <w:rFonts w:hint="eastAsia" w:ascii="宋体" w:hAnsi="宋体" w:cs="宋体"/>
          <w:szCs w:val="21"/>
        </w:rPr>
        <w:t>提供投标人</w:t>
      </w:r>
      <w:r>
        <w:rPr>
          <w:rFonts w:hint="eastAsia" w:ascii="宋体" w:hAnsi="宋体" w:cs="宋体"/>
          <w:szCs w:val="21"/>
          <w:lang w:eastAsia="zh-CN"/>
        </w:rPr>
        <w:t>近三年（2023-2025年度）</w:t>
      </w:r>
      <w:r>
        <w:rPr>
          <w:rFonts w:hint="eastAsia" w:ascii="宋体" w:hAnsi="宋体" w:cs="宋体"/>
          <w:szCs w:val="21"/>
        </w:rPr>
        <w:t>任意一年度经第三方审计的财务报告及报表（报表至少应包括资产负债表、利润表、现金流量表）或提供自提交投标文件截止时间前三个月内基本开户银行出具的资信证明（复印件加盖投标人公章）；</w:t>
      </w:r>
    </w:p>
    <w:p w14:paraId="32851940">
      <w:pPr>
        <w:spacing w:line="360" w:lineRule="auto"/>
        <w:ind w:firstLine="420" w:firstLineChars="200"/>
        <w:rPr>
          <w:rFonts w:ascii="宋体" w:hAnsi="宋体" w:cs="宋体"/>
          <w:szCs w:val="21"/>
        </w:rPr>
      </w:pPr>
      <w:r>
        <w:rPr>
          <w:rFonts w:hint="eastAsia" w:ascii="宋体" w:hAnsi="宋体" w:cs="宋体"/>
          <w:szCs w:val="21"/>
        </w:rPr>
        <w:t>2.1.3具有履行合同所必需的设备和专业技术能力：提供投标人具有履行合同所必需的设备和专业技术能力证明材料（复印件加盖投标人公章）或书面声明（原件加盖投标人公章）；</w:t>
      </w:r>
    </w:p>
    <w:p w14:paraId="37267B4D">
      <w:pPr>
        <w:spacing w:line="360" w:lineRule="auto"/>
        <w:ind w:firstLine="420" w:firstLineChars="200"/>
        <w:rPr>
          <w:rFonts w:ascii="宋体" w:hAnsi="宋体" w:cs="宋体"/>
          <w:szCs w:val="21"/>
        </w:rPr>
      </w:pPr>
      <w:r>
        <w:rPr>
          <w:rFonts w:hint="eastAsia" w:ascii="宋体" w:hAnsi="宋体" w:cs="宋体"/>
          <w:szCs w:val="21"/>
        </w:rPr>
        <w:t>2.1.4有依法缴纳税收和社会保障资金的良好记录：</w:t>
      </w:r>
    </w:p>
    <w:p w14:paraId="5A5504A6">
      <w:pPr>
        <w:spacing w:line="360" w:lineRule="auto"/>
        <w:ind w:firstLine="420" w:firstLineChars="200"/>
        <w:rPr>
          <w:rFonts w:ascii="宋体" w:hAnsi="宋体" w:cs="宋体"/>
          <w:szCs w:val="21"/>
        </w:rPr>
      </w:pPr>
      <w:r>
        <w:rPr>
          <w:rFonts w:hint="eastAsia" w:ascii="宋体" w:hAnsi="宋体" w:cs="宋体"/>
          <w:szCs w:val="21"/>
        </w:rPr>
        <w:t>2.1.4.1提供投标人缴税所属时间在</w:t>
      </w:r>
      <w:r>
        <w:rPr>
          <w:rFonts w:hint="eastAsia" w:ascii="宋体" w:hAnsi="宋体" w:cs="宋体"/>
          <w:szCs w:val="21"/>
          <w:lang w:eastAsia="zh-CN"/>
        </w:rPr>
        <w:t>2025年01月至本项目投标文件提交截止时间前任意3个月</w:t>
      </w:r>
      <w:r>
        <w:rPr>
          <w:rFonts w:hint="eastAsia" w:ascii="宋体" w:hAnsi="宋体" w:cs="宋体"/>
          <w:szCs w:val="21"/>
        </w:rPr>
        <w:t>的税务局税收通用缴款书或银行电子缴税（费）凭证或税务局出具纳税情况的相关证明，依法免税的，应提供依法免税的相关证明文件（复印件加盖投标人公章），至投标文件提交截止时间止成立不足一年的投标人可提供相关情况说明（复印件加盖投标人公章）；</w:t>
      </w:r>
    </w:p>
    <w:p w14:paraId="0AA03FAE">
      <w:pPr>
        <w:spacing w:line="360" w:lineRule="auto"/>
        <w:ind w:firstLine="420" w:firstLineChars="200"/>
        <w:rPr>
          <w:rFonts w:ascii="宋体" w:hAnsi="宋体" w:cs="宋体"/>
          <w:szCs w:val="21"/>
        </w:rPr>
      </w:pPr>
      <w:r>
        <w:rPr>
          <w:rFonts w:hint="eastAsia" w:ascii="宋体" w:hAnsi="宋体" w:cs="宋体"/>
          <w:szCs w:val="21"/>
        </w:rPr>
        <w:t>2.1.4.2提供投标人缴费所属时间在</w:t>
      </w:r>
      <w:r>
        <w:rPr>
          <w:rFonts w:hint="eastAsia" w:ascii="宋体" w:hAnsi="宋体" w:cs="宋体"/>
          <w:szCs w:val="21"/>
          <w:lang w:eastAsia="zh-CN"/>
        </w:rPr>
        <w:t>2025年01月至本项目投标文件提交截止时间前任意3个月</w:t>
      </w:r>
      <w:r>
        <w:rPr>
          <w:rFonts w:hint="eastAsia" w:ascii="宋体" w:hAnsi="宋体" w:cs="宋体"/>
          <w:szCs w:val="21"/>
        </w:rPr>
        <w:t>的社会保险费缴款书或银行电子缴税（费）凭证或社保管理部门出具的有效的缴款证明，依法免缴的，应提供依法免缴的相关证明文件（复印件加盖投标人公章），至投标文件提交截止时间止成立不足一年的投标人可提供相关情况说明（复印件加盖投标人公章）；</w:t>
      </w:r>
    </w:p>
    <w:p w14:paraId="40B7B4DA">
      <w:pPr>
        <w:spacing w:line="360" w:lineRule="auto"/>
        <w:ind w:firstLine="420" w:firstLineChars="200"/>
        <w:rPr>
          <w:rFonts w:ascii="宋体" w:hAnsi="宋体" w:cs="宋体"/>
          <w:szCs w:val="21"/>
        </w:rPr>
      </w:pPr>
      <w:r>
        <w:rPr>
          <w:rFonts w:hint="eastAsia" w:ascii="宋体" w:hAnsi="宋体" w:cs="宋体"/>
          <w:szCs w:val="21"/>
        </w:rPr>
        <w:t>2.1.5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原件加盖投标人公章）；</w:t>
      </w:r>
    </w:p>
    <w:p w14:paraId="62A1E357">
      <w:pPr>
        <w:spacing w:line="360" w:lineRule="auto"/>
        <w:ind w:firstLine="420" w:firstLineChars="200"/>
        <w:rPr>
          <w:rFonts w:ascii="宋体" w:hAnsi="宋体" w:cs="宋体"/>
          <w:szCs w:val="21"/>
        </w:rPr>
      </w:pPr>
      <w:r>
        <w:rPr>
          <w:rFonts w:hint="eastAsia" w:ascii="宋体" w:hAnsi="宋体" w:cs="宋体"/>
          <w:szCs w:val="21"/>
        </w:rPr>
        <w:t>2.1.6法律、行政法规规定的其他条件：</w:t>
      </w:r>
      <w:r>
        <w:rPr>
          <w:rFonts w:hint="eastAsia" w:ascii="宋体" w:hAnsi="宋体" w:cs="宋体"/>
          <w:szCs w:val="21"/>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公章）；</w:t>
      </w:r>
    </w:p>
    <w:p w14:paraId="67BEF749">
      <w:pPr>
        <w:spacing w:line="360" w:lineRule="auto"/>
        <w:ind w:firstLine="420" w:firstLineChars="200"/>
        <w:rPr>
          <w:rFonts w:hint="eastAsia" w:ascii="宋体" w:hAnsi="宋体" w:cs="宋体"/>
          <w:szCs w:val="21"/>
        </w:rPr>
      </w:pPr>
      <w:r>
        <w:rPr>
          <w:rFonts w:hint="eastAsia" w:ascii="宋体" w:hAnsi="宋体" w:cs="宋体"/>
          <w:szCs w:val="21"/>
        </w:rPr>
        <w:t>2.2落实政府采购政策需满足的资格要求：</w:t>
      </w:r>
    </w:p>
    <w:p w14:paraId="775E6A52">
      <w:pPr>
        <w:spacing w:line="360" w:lineRule="auto"/>
        <w:ind w:firstLine="420" w:firstLineChars="200"/>
        <w:rPr>
          <w:rFonts w:hint="eastAsia" w:ascii="宋体" w:hAnsi="宋体" w:eastAsia="宋体" w:cs="宋体"/>
          <w:szCs w:val="21"/>
          <w:lang w:eastAsia="zh-CN"/>
        </w:rPr>
      </w:pPr>
      <w:r>
        <w:rPr>
          <w:rFonts w:hint="eastAsia" w:ascii="宋体" w:hAnsi="宋体" w:cs="宋体"/>
          <w:szCs w:val="21"/>
          <w:lang w:val="en-US" w:eastAsia="zh-CN"/>
        </w:rPr>
        <w:t>1标段：</w:t>
      </w:r>
      <w:r>
        <w:rPr>
          <w:rFonts w:hint="eastAsia" w:ascii="宋体" w:hAnsi="宋体" w:cs="宋体"/>
          <w:szCs w:val="21"/>
        </w:rPr>
        <w:t>专门面向中小企业采购，根据</w:t>
      </w:r>
      <w:r>
        <w:rPr>
          <w:rFonts w:hint="eastAsia" w:ascii="宋体" w:hAnsi="宋体" w:cs="宋体"/>
          <w:szCs w:val="21"/>
          <w:lang w:eastAsia="zh-CN"/>
        </w:rPr>
        <w:t>《关于印发</w:t>
      </w:r>
      <w:r>
        <w:rPr>
          <w:rFonts w:hint="eastAsia" w:ascii="宋体" w:hAnsi="宋体" w:cs="宋体"/>
          <w:szCs w:val="21"/>
          <w:lang w:val="en-US" w:eastAsia="zh-CN"/>
        </w:rPr>
        <w:t>&lt;</w:t>
      </w:r>
      <w:r>
        <w:rPr>
          <w:rFonts w:hint="eastAsia" w:ascii="宋体" w:hAnsi="宋体" w:cs="宋体"/>
          <w:szCs w:val="21"/>
          <w:lang w:eastAsia="zh-CN"/>
        </w:rPr>
        <w:t>政府采购促进中小企业发展管理办法</w:t>
      </w:r>
      <w:r>
        <w:rPr>
          <w:rFonts w:hint="eastAsia" w:ascii="宋体" w:hAnsi="宋体" w:cs="宋体"/>
          <w:szCs w:val="21"/>
          <w:lang w:val="en-US" w:eastAsia="zh-CN"/>
        </w:rPr>
        <w:t>&gt;</w:t>
      </w:r>
      <w:r>
        <w:rPr>
          <w:rFonts w:hint="eastAsia" w:ascii="宋体" w:hAnsi="宋体" w:cs="宋体"/>
          <w:szCs w:val="21"/>
          <w:lang w:eastAsia="zh-CN"/>
        </w:rPr>
        <w:t>的通知》</w:t>
      </w:r>
      <w:r>
        <w:rPr>
          <w:rFonts w:hint="eastAsia" w:ascii="宋体" w:hAnsi="宋体" w:cs="宋体"/>
          <w:szCs w:val="21"/>
          <w:lang w:val="en-US" w:eastAsia="zh-CN"/>
        </w:rPr>
        <w:t>（</w:t>
      </w:r>
      <w:r>
        <w:rPr>
          <w:rFonts w:hint="eastAsia" w:ascii="宋体" w:hAnsi="宋体" w:cs="宋体"/>
          <w:szCs w:val="21"/>
        </w:rPr>
        <w:t>财库</w:t>
      </w:r>
      <w:r>
        <w:rPr>
          <w:rFonts w:hint="eastAsia" w:ascii="宋体" w:hAnsi="宋体" w:cs="宋体"/>
          <w:szCs w:val="21"/>
          <w:lang w:val="en-US" w:eastAsia="zh-CN"/>
        </w:rPr>
        <w:t>[</w:t>
      </w:r>
      <w:r>
        <w:rPr>
          <w:rFonts w:hint="eastAsia" w:ascii="宋体" w:hAnsi="宋体" w:cs="宋体"/>
          <w:szCs w:val="21"/>
        </w:rPr>
        <w:t>2020</w:t>
      </w:r>
      <w:r>
        <w:rPr>
          <w:rFonts w:hint="eastAsia" w:ascii="宋体" w:hAnsi="宋体" w:cs="宋体"/>
          <w:szCs w:val="21"/>
          <w:lang w:val="en-US" w:eastAsia="zh-CN"/>
        </w:rPr>
        <w:t>]</w:t>
      </w:r>
      <w:r>
        <w:rPr>
          <w:rFonts w:hint="eastAsia" w:ascii="宋体" w:hAnsi="宋体" w:cs="宋体"/>
          <w:szCs w:val="21"/>
        </w:rPr>
        <w:t>46号</w:t>
      </w:r>
      <w:r>
        <w:rPr>
          <w:rFonts w:hint="eastAsia" w:ascii="宋体" w:hAnsi="宋体" w:cs="宋体"/>
          <w:szCs w:val="21"/>
          <w:lang w:val="en-US" w:eastAsia="zh-CN"/>
        </w:rPr>
        <w:t>）</w:t>
      </w:r>
      <w:r>
        <w:rPr>
          <w:rFonts w:hint="eastAsia" w:ascii="宋体" w:hAnsi="宋体" w:cs="宋体"/>
          <w:szCs w:val="21"/>
        </w:rPr>
        <w:t>文件</w:t>
      </w:r>
      <w:r>
        <w:rPr>
          <w:rFonts w:hint="eastAsia" w:ascii="宋体" w:hAnsi="宋体" w:cs="宋体"/>
          <w:szCs w:val="21"/>
          <w:lang w:val="en-US" w:eastAsia="zh-CN"/>
        </w:rPr>
        <w:t>的规定</w:t>
      </w:r>
      <w:r>
        <w:rPr>
          <w:rFonts w:hint="eastAsia" w:ascii="宋体" w:hAnsi="宋体" w:cs="宋体"/>
          <w:szCs w:val="21"/>
        </w:rPr>
        <w:t>，</w:t>
      </w:r>
      <w:r>
        <w:rPr>
          <w:rFonts w:hint="eastAsia" w:ascii="宋体" w:hAnsi="宋体" w:cs="宋体"/>
          <w:szCs w:val="21"/>
          <w:lang w:val="en-US" w:eastAsia="zh-CN"/>
        </w:rPr>
        <w:t>货物</w:t>
      </w:r>
      <w:r>
        <w:rPr>
          <w:rFonts w:hint="eastAsia" w:ascii="宋体" w:hAnsi="宋体" w:cs="宋体"/>
          <w:szCs w:val="21"/>
          <w:lang w:eastAsia="zh-CN"/>
        </w:rPr>
        <w:t>须由中型企业或小型企业或微型企业制造，</w:t>
      </w:r>
      <w:r>
        <w:rPr>
          <w:rFonts w:hint="eastAsia" w:ascii="宋体" w:hAnsi="宋体" w:cs="宋体"/>
          <w:szCs w:val="21"/>
        </w:rPr>
        <w:t>在政府采购活动中，监狱企业</w:t>
      </w:r>
      <w:r>
        <w:rPr>
          <w:rFonts w:hint="eastAsia" w:ascii="宋体" w:hAnsi="宋体" w:cs="宋体"/>
          <w:szCs w:val="21"/>
          <w:lang w:eastAsia="zh-CN"/>
        </w:rPr>
        <w:t>、</w:t>
      </w:r>
      <w:r>
        <w:rPr>
          <w:rFonts w:hint="eastAsia" w:ascii="宋体" w:hAnsi="宋体" w:cs="宋体"/>
          <w:szCs w:val="21"/>
        </w:rPr>
        <w:t>残疾人福利性单位视同小型、微型企业</w:t>
      </w:r>
      <w:r>
        <w:rPr>
          <w:rFonts w:hint="eastAsia" w:ascii="宋体" w:hAnsi="宋体" w:cs="宋体"/>
          <w:szCs w:val="21"/>
          <w:lang w:eastAsia="zh-CN"/>
        </w:rPr>
        <w:t>，</w:t>
      </w:r>
      <w:r>
        <w:rPr>
          <w:rFonts w:hint="eastAsia" w:ascii="宋体" w:hAnsi="宋体" w:cs="宋体"/>
          <w:szCs w:val="21"/>
          <w:lang w:val="en-US" w:eastAsia="zh-CN"/>
        </w:rPr>
        <w:t>投标人须提供</w:t>
      </w:r>
      <w:r>
        <w:rPr>
          <w:rFonts w:hint="eastAsia" w:ascii="宋体" w:hAnsi="宋体" w:cs="宋体"/>
          <w:szCs w:val="21"/>
        </w:rPr>
        <w:t>中小企业声明函</w:t>
      </w:r>
      <w:r>
        <w:rPr>
          <w:rFonts w:hint="eastAsia" w:ascii="宋体" w:hAnsi="宋体" w:cs="宋体"/>
          <w:szCs w:val="21"/>
          <w:lang w:val="en-US" w:eastAsia="zh-CN"/>
        </w:rPr>
        <w:t>或</w:t>
      </w:r>
      <w:r>
        <w:rPr>
          <w:rFonts w:hint="eastAsia" w:ascii="宋体" w:hAnsi="宋体" w:cs="宋体"/>
          <w:szCs w:val="21"/>
        </w:rPr>
        <w:t>监狱企业证明文件</w:t>
      </w:r>
      <w:r>
        <w:rPr>
          <w:rFonts w:hint="eastAsia" w:ascii="宋体" w:hAnsi="宋体" w:cs="宋体"/>
          <w:szCs w:val="21"/>
          <w:lang w:val="en-US" w:eastAsia="zh-CN"/>
        </w:rPr>
        <w:t>或</w:t>
      </w:r>
      <w:r>
        <w:rPr>
          <w:rFonts w:hint="eastAsia" w:ascii="宋体" w:hAnsi="宋体" w:cs="宋体"/>
          <w:szCs w:val="21"/>
        </w:rPr>
        <w:t>残疾人福利性单位声明函（加盖投标人公章）</w:t>
      </w:r>
      <w:r>
        <w:rPr>
          <w:rFonts w:hint="eastAsia" w:ascii="宋体" w:hAnsi="宋体" w:cs="宋体"/>
          <w:szCs w:val="21"/>
          <w:lang w:eastAsia="zh-CN"/>
        </w:rPr>
        <w:t>；</w:t>
      </w:r>
    </w:p>
    <w:p w14:paraId="51291DDF">
      <w:pPr>
        <w:spacing w:line="360" w:lineRule="auto"/>
        <w:ind w:firstLine="420" w:firstLineChars="200"/>
        <w:rPr>
          <w:rFonts w:ascii="宋体" w:hAnsi="宋体" w:cs="宋体"/>
          <w:szCs w:val="21"/>
        </w:rPr>
      </w:pPr>
      <w:r>
        <w:rPr>
          <w:rFonts w:hint="eastAsia" w:ascii="宋体" w:hAnsi="宋体" w:cs="宋体"/>
          <w:szCs w:val="21"/>
        </w:rPr>
        <w:t>2.3本项目的特定资格要求：无。</w:t>
      </w:r>
    </w:p>
    <w:p w14:paraId="316BDB57">
      <w:pPr>
        <w:spacing w:line="360" w:lineRule="auto"/>
        <w:rPr>
          <w:rFonts w:ascii="宋体" w:hAnsi="宋体" w:cs="宋体"/>
          <w:b/>
          <w:bCs/>
          <w:sz w:val="28"/>
          <w:szCs w:val="28"/>
        </w:rPr>
      </w:pPr>
      <w:bookmarkStart w:id="13" w:name="_Toc35393623"/>
      <w:bookmarkStart w:id="14" w:name="_Toc35393792"/>
      <w:r>
        <w:rPr>
          <w:rFonts w:hint="eastAsia" w:ascii="宋体" w:hAnsi="宋体" w:cs="宋体"/>
          <w:b/>
          <w:bCs/>
          <w:sz w:val="28"/>
          <w:szCs w:val="28"/>
        </w:rPr>
        <w:t>三、获取招标文件</w:t>
      </w:r>
      <w:bookmarkEnd w:id="11"/>
      <w:bookmarkEnd w:id="12"/>
      <w:bookmarkEnd w:id="13"/>
      <w:bookmarkEnd w:id="14"/>
    </w:p>
    <w:p w14:paraId="11CA5E97">
      <w:pPr>
        <w:spacing w:line="360" w:lineRule="auto"/>
        <w:ind w:firstLine="540"/>
        <w:rPr>
          <w:rFonts w:ascii="宋体" w:hAnsi="宋体" w:cs="宋体"/>
          <w:szCs w:val="21"/>
        </w:rPr>
      </w:pPr>
      <w:r>
        <w:rPr>
          <w:rFonts w:hint="eastAsia" w:ascii="宋体" w:hAnsi="宋体" w:cs="宋体"/>
          <w:szCs w:val="21"/>
        </w:rPr>
        <w:t>3.1时间：</w:t>
      </w:r>
      <w:r>
        <w:rPr>
          <w:rFonts w:hint="eastAsia" w:ascii="宋体" w:hAnsi="宋体" w:cs="宋体"/>
          <w:kern w:val="0"/>
          <w:szCs w:val="21"/>
        </w:rPr>
        <w:t>202</w:t>
      </w:r>
      <w:r>
        <w:rPr>
          <w:rFonts w:hint="eastAsia" w:ascii="宋体" w:hAnsi="宋体" w:cs="宋体"/>
          <w:kern w:val="0"/>
          <w:szCs w:val="21"/>
          <w:lang w:val="en-US" w:eastAsia="zh-CN"/>
        </w:rPr>
        <w:t>6</w:t>
      </w:r>
      <w:r>
        <w:rPr>
          <w:rFonts w:hint="eastAsia" w:ascii="宋体" w:hAnsi="宋体" w:cs="宋体"/>
          <w:kern w:val="0"/>
          <w:szCs w:val="21"/>
        </w:rPr>
        <w:t>年</w:t>
      </w:r>
      <w:r>
        <w:rPr>
          <w:rFonts w:hint="eastAsia" w:ascii="宋体" w:hAnsi="宋体" w:cs="宋体"/>
          <w:szCs w:val="21"/>
          <w:lang w:val="en-US" w:eastAsia="zh-CN"/>
        </w:rPr>
        <w:t>02</w:t>
      </w:r>
      <w:r>
        <w:rPr>
          <w:rFonts w:hint="eastAsia" w:ascii="宋体" w:hAnsi="宋体" w:cs="宋体"/>
          <w:kern w:val="0"/>
          <w:szCs w:val="21"/>
        </w:rPr>
        <w:t>月</w:t>
      </w:r>
      <w:r>
        <w:rPr>
          <w:rFonts w:hint="eastAsia" w:ascii="宋体" w:hAnsi="宋体" w:cs="宋体"/>
          <w:szCs w:val="21"/>
          <w:lang w:val="en-US" w:eastAsia="zh-CN"/>
        </w:rPr>
        <w:t>27</w:t>
      </w:r>
      <w:r>
        <w:rPr>
          <w:rFonts w:hint="eastAsia" w:ascii="宋体" w:hAnsi="宋体" w:cs="宋体"/>
          <w:kern w:val="0"/>
          <w:szCs w:val="21"/>
        </w:rPr>
        <w:t>日至202</w:t>
      </w:r>
      <w:r>
        <w:rPr>
          <w:rFonts w:hint="eastAsia" w:ascii="宋体" w:hAnsi="宋体" w:cs="宋体"/>
          <w:kern w:val="0"/>
          <w:szCs w:val="21"/>
          <w:lang w:val="en-US" w:eastAsia="zh-CN"/>
        </w:rPr>
        <w:t>6</w:t>
      </w:r>
      <w:r>
        <w:rPr>
          <w:rFonts w:hint="eastAsia" w:ascii="宋体" w:hAnsi="宋体" w:cs="宋体"/>
          <w:kern w:val="0"/>
          <w:szCs w:val="21"/>
        </w:rPr>
        <w:t>年</w:t>
      </w:r>
      <w:r>
        <w:rPr>
          <w:rFonts w:hint="eastAsia" w:ascii="宋体" w:hAnsi="宋体" w:cs="宋体"/>
          <w:szCs w:val="21"/>
          <w:lang w:val="en-US" w:eastAsia="zh-CN"/>
        </w:rPr>
        <w:t>03</w:t>
      </w:r>
      <w:r>
        <w:rPr>
          <w:rFonts w:hint="eastAsia" w:ascii="宋体" w:hAnsi="宋体" w:cs="宋体"/>
          <w:kern w:val="0"/>
          <w:szCs w:val="21"/>
        </w:rPr>
        <w:t>月</w:t>
      </w:r>
      <w:r>
        <w:rPr>
          <w:rFonts w:hint="eastAsia" w:ascii="宋体" w:hAnsi="宋体" w:cs="宋体"/>
          <w:szCs w:val="21"/>
          <w:lang w:val="en-US" w:eastAsia="zh-CN"/>
        </w:rPr>
        <w:t>13</w:t>
      </w:r>
      <w:r>
        <w:rPr>
          <w:rFonts w:hint="eastAsia" w:ascii="宋体" w:hAnsi="宋体" w:cs="宋体"/>
          <w:kern w:val="0"/>
          <w:szCs w:val="21"/>
        </w:rPr>
        <w:t>日，每天上午9:00至12:00，下午13:30至17:30（北京时间，法定节假日除外）</w:t>
      </w:r>
      <w:r>
        <w:rPr>
          <w:rFonts w:hint="eastAsia" w:ascii="宋体" w:hAnsi="宋体" w:cs="宋体"/>
          <w:szCs w:val="21"/>
        </w:rPr>
        <w:t>。</w:t>
      </w:r>
    </w:p>
    <w:p w14:paraId="1B9B935C">
      <w:pPr>
        <w:spacing w:line="360" w:lineRule="auto"/>
        <w:ind w:firstLine="540"/>
        <w:rPr>
          <w:rFonts w:ascii="宋体" w:hAnsi="宋体" w:cs="宋体"/>
          <w:szCs w:val="21"/>
        </w:rPr>
      </w:pPr>
      <w:r>
        <w:rPr>
          <w:rFonts w:hint="eastAsia" w:ascii="宋体" w:hAnsi="宋体" w:cs="宋体"/>
          <w:szCs w:val="21"/>
        </w:rPr>
        <w:t>3.2地点：云南冠睿咨询有限公司前台（云南省昆明市西山区万达广场南塔32层3201号）。</w:t>
      </w:r>
    </w:p>
    <w:p w14:paraId="3A70F55B">
      <w:pPr>
        <w:spacing w:line="360" w:lineRule="auto"/>
        <w:ind w:firstLine="540"/>
        <w:rPr>
          <w:rFonts w:ascii="宋体" w:hAnsi="宋体" w:cs="宋体"/>
          <w:szCs w:val="21"/>
        </w:rPr>
      </w:pPr>
      <w:r>
        <w:rPr>
          <w:rFonts w:hint="eastAsia" w:ascii="宋体" w:hAnsi="宋体" w:cs="宋体"/>
          <w:szCs w:val="21"/>
        </w:rPr>
        <w:t>3.3方式：采用现场获取或邮箱获取招标文件。①现场获取请持三证合一营业执照或其他组织形式的相关主体资格证明材料（复印件加盖投标人公章）、法定代表人证明书（原件）、法定代表人授权委托书（原件）、法定代表人或其委托代理人身份证（原件及复印件）于规定获取招标文件时间内到云南冠睿咨询有限公司前台（云南省昆明市西山区万达广场南塔32层3201号）获取招标文件</w:t>
      </w:r>
      <w:r>
        <w:rPr>
          <w:rFonts w:hint="eastAsia" w:ascii="宋体" w:hAnsi="宋体" w:cs="宋体"/>
          <w:szCs w:val="21"/>
          <w:lang w:eastAsia="zh-CN"/>
        </w:rPr>
        <w:t>；②邮箱获取请将</w:t>
      </w:r>
      <w:r>
        <w:rPr>
          <w:rFonts w:hint="eastAsia" w:ascii="宋体" w:hAnsi="宋体" w:cs="宋体"/>
          <w:szCs w:val="21"/>
        </w:rPr>
        <w:t>三证合一营业执照或其他组织形式的相关主体资格证明材料（</w:t>
      </w:r>
      <w:r>
        <w:rPr>
          <w:rFonts w:hint="eastAsia" w:ascii="宋体" w:hAnsi="宋体" w:cs="宋体"/>
          <w:szCs w:val="21"/>
          <w:lang w:val="en-US" w:eastAsia="zh-CN"/>
        </w:rPr>
        <w:t>扫描件</w:t>
      </w:r>
      <w:r>
        <w:rPr>
          <w:rFonts w:hint="eastAsia" w:ascii="宋体" w:hAnsi="宋体" w:cs="宋体"/>
          <w:szCs w:val="21"/>
        </w:rPr>
        <w:t>加盖投标人公章）、法定代表人证明书（</w:t>
      </w:r>
      <w:r>
        <w:rPr>
          <w:rFonts w:hint="eastAsia" w:ascii="宋体" w:hAnsi="宋体" w:cs="宋体"/>
          <w:szCs w:val="21"/>
          <w:lang w:val="en-US" w:eastAsia="zh-CN"/>
        </w:rPr>
        <w:t>扫描件</w:t>
      </w:r>
      <w:r>
        <w:rPr>
          <w:rFonts w:hint="eastAsia" w:ascii="宋体" w:hAnsi="宋体" w:cs="宋体"/>
          <w:szCs w:val="21"/>
        </w:rPr>
        <w:t>加盖投标人公章）、法定代表人授权委托书（</w:t>
      </w:r>
      <w:r>
        <w:rPr>
          <w:rFonts w:hint="eastAsia" w:ascii="宋体" w:hAnsi="宋体" w:cs="宋体"/>
          <w:szCs w:val="21"/>
          <w:lang w:val="en-US" w:eastAsia="zh-CN"/>
        </w:rPr>
        <w:t>扫描件</w:t>
      </w:r>
      <w:r>
        <w:rPr>
          <w:rFonts w:hint="eastAsia" w:ascii="宋体" w:hAnsi="宋体" w:cs="宋体"/>
          <w:szCs w:val="21"/>
        </w:rPr>
        <w:t>加盖投标人公章）、法定代表人或其委托代理人身份证（扫描件加盖投标人公章）于规定获取招标文件时间内</w:t>
      </w:r>
      <w:r>
        <w:rPr>
          <w:rFonts w:hint="eastAsia" w:ascii="宋体" w:hAnsi="宋体" w:cs="宋体"/>
          <w:szCs w:val="21"/>
          <w:lang w:eastAsia="zh-CN"/>
        </w:rPr>
        <w:t>发送至云南冠睿咨询有限公司邮箱（yngrzx@126.com）后致电0871-65511240、65511241转2确认获取招标文件。</w:t>
      </w:r>
    </w:p>
    <w:p w14:paraId="1A818219">
      <w:pPr>
        <w:spacing w:line="360" w:lineRule="auto"/>
        <w:ind w:firstLine="540"/>
        <w:rPr>
          <w:rFonts w:ascii="宋体" w:hAnsi="宋体" w:cs="宋体"/>
          <w:szCs w:val="21"/>
        </w:rPr>
      </w:pPr>
      <w:r>
        <w:rPr>
          <w:rFonts w:hint="eastAsia" w:ascii="宋体" w:hAnsi="宋体" w:cs="宋体"/>
          <w:szCs w:val="21"/>
        </w:rPr>
        <w:t>3.4纸质文件售价：400.00元/份，电子版招标文件免费提供。</w:t>
      </w:r>
    </w:p>
    <w:p w14:paraId="7568AAFB">
      <w:pPr>
        <w:spacing w:line="360" w:lineRule="auto"/>
        <w:ind w:firstLine="540"/>
        <w:rPr>
          <w:rFonts w:ascii="宋体" w:hAnsi="宋体" w:cs="宋体"/>
          <w:szCs w:val="21"/>
        </w:rPr>
      </w:pPr>
      <w:r>
        <w:rPr>
          <w:rFonts w:hint="eastAsia" w:ascii="宋体" w:hAnsi="宋体" w:cs="宋体"/>
          <w:b/>
          <w:bCs/>
          <w:szCs w:val="21"/>
          <w:lang w:eastAsia="zh-CN"/>
        </w:rPr>
        <w:t>☆</w:t>
      </w:r>
      <w:r>
        <w:rPr>
          <w:rFonts w:hint="eastAsia" w:ascii="宋体" w:hAnsi="宋体" w:cs="宋体"/>
          <w:b/>
          <w:bCs/>
          <w:szCs w:val="21"/>
        </w:rPr>
        <w:t>3.5未按规定时间及报名方式参与本项目的投标人不得参与投标。</w:t>
      </w:r>
    </w:p>
    <w:p w14:paraId="4B745E56">
      <w:pPr>
        <w:spacing w:line="360" w:lineRule="auto"/>
        <w:rPr>
          <w:rFonts w:ascii="宋体" w:hAnsi="宋体" w:cs="宋体"/>
          <w:b/>
          <w:bCs/>
          <w:sz w:val="28"/>
          <w:szCs w:val="28"/>
        </w:rPr>
      </w:pPr>
      <w:bookmarkStart w:id="15" w:name="_Toc28359005"/>
      <w:bookmarkStart w:id="16" w:name="_Toc28359082"/>
      <w:bookmarkStart w:id="17" w:name="_Toc35393793"/>
      <w:bookmarkStart w:id="18" w:name="_Toc35393624"/>
      <w:r>
        <w:rPr>
          <w:rFonts w:hint="eastAsia" w:ascii="宋体" w:hAnsi="宋体" w:cs="宋体"/>
          <w:b/>
          <w:bCs/>
          <w:sz w:val="28"/>
          <w:szCs w:val="28"/>
        </w:rPr>
        <w:t>四、提交投标文件</w:t>
      </w:r>
      <w:bookmarkEnd w:id="15"/>
      <w:bookmarkEnd w:id="16"/>
      <w:r>
        <w:rPr>
          <w:rFonts w:hint="eastAsia" w:ascii="宋体" w:hAnsi="宋体" w:cs="宋体"/>
          <w:b/>
          <w:bCs/>
          <w:sz w:val="28"/>
          <w:szCs w:val="28"/>
        </w:rPr>
        <w:t>截止时间、开标时间和地点</w:t>
      </w:r>
      <w:bookmarkEnd w:id="17"/>
      <w:bookmarkEnd w:id="18"/>
    </w:p>
    <w:p w14:paraId="4A53EC86">
      <w:pPr>
        <w:spacing w:line="360" w:lineRule="auto"/>
        <w:ind w:firstLine="420" w:firstLineChars="200"/>
        <w:rPr>
          <w:rFonts w:ascii="宋体" w:hAnsi="宋体" w:cs="宋体"/>
          <w:color w:val="000000"/>
          <w:szCs w:val="21"/>
        </w:rPr>
      </w:pPr>
      <w:r>
        <w:rPr>
          <w:rFonts w:hint="eastAsia" w:ascii="宋体" w:hAnsi="宋体" w:cs="宋体"/>
          <w:bCs/>
          <w:szCs w:val="21"/>
        </w:rPr>
        <w:t>4.1提交投标文件时间：</w:t>
      </w:r>
      <w:r>
        <w:rPr>
          <w:rFonts w:hint="eastAsia" w:ascii="宋体" w:hAnsi="宋体" w:cs="宋体"/>
          <w:szCs w:val="21"/>
          <w:lang w:eastAsia="zh-CN"/>
        </w:rPr>
        <w:t>202</w:t>
      </w:r>
      <w:r>
        <w:rPr>
          <w:rFonts w:hint="eastAsia" w:ascii="宋体" w:hAnsi="宋体" w:cs="宋体"/>
          <w:szCs w:val="21"/>
          <w:lang w:val="en-US" w:eastAsia="zh-CN"/>
        </w:rPr>
        <w:t>6</w:t>
      </w:r>
      <w:r>
        <w:rPr>
          <w:rFonts w:hint="eastAsia" w:ascii="宋体" w:hAnsi="宋体" w:cs="宋体"/>
          <w:szCs w:val="21"/>
          <w:lang w:eastAsia="zh-CN"/>
        </w:rPr>
        <w:t>年</w:t>
      </w:r>
      <w:r>
        <w:rPr>
          <w:rFonts w:hint="eastAsia" w:ascii="宋体" w:hAnsi="宋体" w:cs="宋体"/>
          <w:szCs w:val="21"/>
          <w:lang w:val="en-US" w:eastAsia="zh-CN"/>
        </w:rPr>
        <w:t>03</w:t>
      </w:r>
      <w:r>
        <w:rPr>
          <w:rFonts w:hint="eastAsia" w:ascii="宋体" w:hAnsi="宋体" w:cs="宋体"/>
          <w:szCs w:val="21"/>
          <w:lang w:eastAsia="zh-CN"/>
        </w:rPr>
        <w:t>月</w:t>
      </w:r>
      <w:r>
        <w:rPr>
          <w:rFonts w:hint="eastAsia" w:ascii="宋体" w:hAnsi="宋体" w:cs="宋体"/>
          <w:szCs w:val="21"/>
          <w:lang w:val="en-US" w:eastAsia="zh-CN"/>
        </w:rPr>
        <w:t>20</w:t>
      </w:r>
      <w:r>
        <w:rPr>
          <w:rFonts w:hint="eastAsia" w:ascii="宋体" w:hAnsi="宋体" w:cs="宋体"/>
          <w:szCs w:val="21"/>
          <w:lang w:eastAsia="zh-CN"/>
        </w:rPr>
        <w:t>日</w:t>
      </w:r>
      <w:r>
        <w:rPr>
          <w:rFonts w:hint="eastAsia" w:ascii="宋体" w:hAnsi="宋体" w:cs="宋体"/>
          <w:szCs w:val="21"/>
          <w:lang w:val="en-US" w:eastAsia="zh-CN"/>
        </w:rPr>
        <w:t>09</w:t>
      </w:r>
      <w:r>
        <w:rPr>
          <w:rFonts w:hint="eastAsia" w:ascii="宋体" w:hAnsi="宋体" w:cs="宋体"/>
          <w:szCs w:val="21"/>
          <w:lang w:eastAsia="zh-CN"/>
        </w:rPr>
        <w:t>点</w:t>
      </w:r>
      <w:r>
        <w:rPr>
          <w:rFonts w:hint="eastAsia" w:ascii="宋体" w:hAnsi="宋体" w:cs="宋体"/>
          <w:szCs w:val="21"/>
          <w:lang w:val="en-US" w:eastAsia="zh-CN"/>
        </w:rPr>
        <w:t>30</w:t>
      </w:r>
      <w:r>
        <w:rPr>
          <w:rFonts w:hint="eastAsia" w:ascii="宋体" w:hAnsi="宋体" w:cs="宋体"/>
          <w:szCs w:val="21"/>
          <w:lang w:eastAsia="zh-CN"/>
        </w:rPr>
        <w:t>分至</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color w:val="000000"/>
          <w:szCs w:val="21"/>
        </w:rPr>
        <w:t>（北京时间）。</w:t>
      </w:r>
    </w:p>
    <w:p w14:paraId="10A59E02">
      <w:pPr>
        <w:spacing w:line="360" w:lineRule="auto"/>
        <w:ind w:firstLine="420" w:firstLineChars="200"/>
        <w:rPr>
          <w:rFonts w:ascii="宋体" w:hAnsi="宋体" w:cs="宋体"/>
          <w:bCs/>
          <w:color w:val="000000"/>
          <w:szCs w:val="21"/>
        </w:rPr>
      </w:pPr>
      <w:r>
        <w:rPr>
          <w:rFonts w:hint="eastAsia" w:ascii="宋体" w:hAnsi="宋体" w:cs="宋体"/>
          <w:color w:val="000000"/>
          <w:szCs w:val="21"/>
        </w:rPr>
        <w:t>4.2提交投标文件截止时间、开标时间：</w:t>
      </w:r>
      <w:r>
        <w:rPr>
          <w:rFonts w:hint="eastAsia" w:ascii="宋体" w:hAnsi="宋体" w:cs="宋体"/>
          <w:szCs w:val="21"/>
          <w:lang w:eastAsia="zh-CN"/>
        </w:rPr>
        <w:t>202</w:t>
      </w:r>
      <w:r>
        <w:rPr>
          <w:rFonts w:hint="eastAsia" w:ascii="宋体" w:hAnsi="宋体" w:cs="宋体"/>
          <w:szCs w:val="21"/>
          <w:lang w:val="en-US" w:eastAsia="zh-CN"/>
        </w:rPr>
        <w:t>6</w:t>
      </w:r>
      <w:r>
        <w:rPr>
          <w:rFonts w:hint="eastAsia" w:ascii="宋体" w:hAnsi="宋体" w:cs="宋体"/>
          <w:szCs w:val="21"/>
          <w:lang w:eastAsia="zh-CN"/>
        </w:rPr>
        <w:t>年</w:t>
      </w:r>
      <w:r>
        <w:rPr>
          <w:rFonts w:hint="eastAsia" w:ascii="宋体" w:hAnsi="宋体" w:cs="宋体"/>
          <w:szCs w:val="21"/>
          <w:lang w:val="en-US" w:eastAsia="zh-CN"/>
        </w:rPr>
        <w:t>03</w:t>
      </w:r>
      <w:r>
        <w:rPr>
          <w:rFonts w:hint="eastAsia" w:ascii="宋体" w:hAnsi="宋体" w:cs="宋体"/>
          <w:szCs w:val="21"/>
          <w:lang w:eastAsia="zh-CN"/>
        </w:rPr>
        <w:t>月</w:t>
      </w:r>
      <w:r>
        <w:rPr>
          <w:rFonts w:hint="eastAsia" w:ascii="宋体" w:hAnsi="宋体" w:cs="宋体"/>
          <w:szCs w:val="21"/>
          <w:lang w:val="en-US" w:eastAsia="zh-CN"/>
        </w:rPr>
        <w:t>20</w:t>
      </w:r>
      <w:r>
        <w:rPr>
          <w:rFonts w:hint="eastAsia" w:ascii="宋体" w:hAnsi="宋体" w:cs="宋体"/>
          <w:szCs w:val="21"/>
          <w:lang w:eastAsia="zh-CN"/>
        </w:rPr>
        <w:t>日</w:t>
      </w:r>
      <w:r>
        <w:rPr>
          <w:rFonts w:hint="eastAsia" w:ascii="宋体" w:hAnsi="宋体" w:cs="宋体"/>
          <w:szCs w:val="21"/>
          <w:lang w:val="en-US" w:eastAsia="zh-CN"/>
        </w:rPr>
        <w:t>10</w:t>
      </w:r>
      <w:r>
        <w:rPr>
          <w:rFonts w:hint="eastAsia" w:ascii="宋体" w:hAnsi="宋体" w:cs="宋体"/>
          <w:szCs w:val="21"/>
          <w:lang w:eastAsia="zh-CN"/>
        </w:rPr>
        <w:t>点</w:t>
      </w:r>
      <w:r>
        <w:rPr>
          <w:rFonts w:hint="eastAsia" w:ascii="宋体" w:hAnsi="宋体" w:cs="宋体"/>
          <w:szCs w:val="21"/>
          <w:lang w:val="en-US" w:eastAsia="zh-CN"/>
        </w:rPr>
        <w:t>00</w:t>
      </w:r>
      <w:r>
        <w:rPr>
          <w:rFonts w:hint="eastAsia" w:ascii="宋体" w:hAnsi="宋体" w:cs="宋体"/>
          <w:szCs w:val="21"/>
          <w:lang w:eastAsia="zh-CN"/>
        </w:rPr>
        <w:t>分</w:t>
      </w:r>
      <w:r>
        <w:rPr>
          <w:rFonts w:hint="eastAsia" w:ascii="宋体" w:hAnsi="宋体" w:cs="宋体"/>
          <w:bCs/>
          <w:color w:val="000000"/>
          <w:szCs w:val="21"/>
        </w:rPr>
        <w:t>（北京时间）。</w:t>
      </w:r>
    </w:p>
    <w:p w14:paraId="3CAB7796">
      <w:pPr>
        <w:spacing w:line="360" w:lineRule="auto"/>
        <w:ind w:firstLine="420" w:firstLineChars="200"/>
        <w:rPr>
          <w:rFonts w:ascii="宋体" w:hAnsi="宋体" w:cs="宋体"/>
          <w:bCs/>
          <w:szCs w:val="21"/>
        </w:rPr>
      </w:pPr>
      <w:r>
        <w:rPr>
          <w:rFonts w:hint="eastAsia" w:ascii="宋体" w:hAnsi="宋体" w:cs="宋体"/>
          <w:color w:val="000000"/>
          <w:szCs w:val="21"/>
        </w:rPr>
        <w:t>4.3地点：</w:t>
      </w:r>
      <w:r>
        <w:rPr>
          <w:rFonts w:hint="eastAsia" w:ascii="宋体" w:hAnsi="宋体" w:cs="宋体"/>
          <w:color w:val="000000"/>
          <w:szCs w:val="21"/>
          <w:lang w:eastAsia="zh-CN"/>
        </w:rPr>
        <w:t>云南冠睿咨询有限公司开标</w:t>
      </w:r>
      <w:r>
        <w:rPr>
          <w:rFonts w:hint="eastAsia" w:ascii="宋体" w:hAnsi="宋体" w:cs="宋体"/>
          <w:color w:val="000000"/>
          <w:szCs w:val="21"/>
          <w:lang w:val="en-US" w:eastAsia="zh-CN"/>
        </w:rPr>
        <w:t>二</w:t>
      </w:r>
      <w:r>
        <w:rPr>
          <w:rFonts w:hint="eastAsia" w:ascii="宋体" w:hAnsi="宋体" w:cs="宋体"/>
          <w:color w:val="000000"/>
          <w:szCs w:val="21"/>
          <w:lang w:eastAsia="zh-CN"/>
        </w:rPr>
        <w:t>厅</w:t>
      </w:r>
      <w:r>
        <w:rPr>
          <w:rFonts w:hint="eastAsia" w:ascii="宋体" w:hAnsi="宋体" w:cs="宋体"/>
          <w:szCs w:val="21"/>
        </w:rPr>
        <w:t>（</w:t>
      </w:r>
      <w:r>
        <w:rPr>
          <w:rFonts w:hint="eastAsia" w:ascii="宋体" w:hAnsi="宋体" w:cs="宋体"/>
          <w:szCs w:val="21"/>
          <w:lang w:eastAsia="zh-CN"/>
        </w:rPr>
        <w:t>云南省昆明市西山区万达广场南塔32层3201号</w:t>
      </w:r>
      <w:r>
        <w:rPr>
          <w:rFonts w:hint="eastAsia" w:ascii="宋体" w:hAnsi="宋体" w:cs="宋体"/>
          <w:szCs w:val="21"/>
        </w:rPr>
        <w:t>）。</w:t>
      </w:r>
    </w:p>
    <w:p w14:paraId="19178C90">
      <w:pPr>
        <w:spacing w:line="360" w:lineRule="auto"/>
        <w:rPr>
          <w:rFonts w:ascii="宋体" w:hAnsi="宋体" w:cs="宋体"/>
          <w:b/>
          <w:bCs/>
          <w:sz w:val="28"/>
          <w:szCs w:val="28"/>
        </w:rPr>
      </w:pPr>
      <w:bookmarkStart w:id="19" w:name="_Toc35393794"/>
      <w:bookmarkStart w:id="20" w:name="_Toc28359007"/>
      <w:bookmarkStart w:id="21" w:name="_Toc35393625"/>
      <w:bookmarkStart w:id="22" w:name="_Toc28359084"/>
      <w:r>
        <w:rPr>
          <w:rFonts w:hint="eastAsia" w:ascii="宋体" w:hAnsi="宋体" w:cs="宋体"/>
          <w:b/>
          <w:bCs/>
          <w:sz w:val="28"/>
          <w:szCs w:val="28"/>
        </w:rPr>
        <w:t>五、公告期限</w:t>
      </w:r>
      <w:bookmarkEnd w:id="19"/>
      <w:bookmarkEnd w:id="20"/>
      <w:bookmarkEnd w:id="21"/>
      <w:bookmarkEnd w:id="22"/>
    </w:p>
    <w:p w14:paraId="37782656">
      <w:pPr>
        <w:spacing w:line="360" w:lineRule="auto"/>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176389A9">
      <w:pPr>
        <w:spacing w:line="360" w:lineRule="auto"/>
        <w:rPr>
          <w:rFonts w:ascii="宋体" w:hAnsi="宋体" w:cs="宋体"/>
          <w:b/>
          <w:bCs/>
          <w:sz w:val="28"/>
          <w:szCs w:val="28"/>
        </w:rPr>
      </w:pPr>
      <w:bookmarkStart w:id="23" w:name="_Toc35393626"/>
      <w:bookmarkStart w:id="24" w:name="_Toc35393795"/>
      <w:r>
        <w:rPr>
          <w:rFonts w:hint="eastAsia" w:ascii="宋体" w:hAnsi="宋体" w:cs="宋体"/>
          <w:b/>
          <w:bCs/>
          <w:sz w:val="28"/>
          <w:szCs w:val="28"/>
        </w:rPr>
        <w:t>六、其他补充事宜</w:t>
      </w:r>
      <w:bookmarkEnd w:id="23"/>
      <w:bookmarkEnd w:id="24"/>
    </w:p>
    <w:p w14:paraId="60A4D8C2">
      <w:pPr>
        <w:spacing w:line="360" w:lineRule="auto"/>
        <w:ind w:firstLine="420" w:firstLineChars="200"/>
        <w:rPr>
          <w:rFonts w:ascii="宋体" w:hAnsi="宋体" w:cs="宋体"/>
          <w:kern w:val="0"/>
          <w:szCs w:val="21"/>
        </w:rPr>
      </w:pPr>
      <w:bookmarkStart w:id="25" w:name="_Toc28359085"/>
      <w:bookmarkStart w:id="26" w:name="_Toc35393627"/>
      <w:bookmarkStart w:id="27" w:name="_Toc35393796"/>
      <w:bookmarkStart w:id="28" w:name="_Toc28359008"/>
      <w:r>
        <w:rPr>
          <w:rFonts w:hint="eastAsia" w:ascii="宋体" w:hAnsi="宋体" w:cs="宋体"/>
          <w:kern w:val="0"/>
          <w:szCs w:val="21"/>
        </w:rPr>
        <w:t>1.本次公开招标公告在《中国政府采购网》</w:t>
      </w:r>
      <w:r>
        <w:rPr>
          <w:rFonts w:hint="eastAsia" w:ascii="宋体" w:hAnsi="宋体" w:cs="宋体"/>
          <w:kern w:val="0"/>
          <w:szCs w:val="21"/>
          <w:lang w:eastAsia="zh-CN"/>
        </w:rPr>
        <w:t>、《中国招标投标公共服务平台》</w:t>
      </w:r>
      <w:r>
        <w:rPr>
          <w:rFonts w:hint="eastAsia" w:ascii="宋体" w:hAnsi="宋体" w:cs="宋体"/>
          <w:kern w:val="0"/>
          <w:szCs w:val="21"/>
        </w:rPr>
        <w:t>上发布。</w:t>
      </w:r>
    </w:p>
    <w:p w14:paraId="2F1C6571">
      <w:pPr>
        <w:spacing w:line="360" w:lineRule="auto"/>
        <w:ind w:firstLine="420" w:firstLineChars="200"/>
        <w:rPr>
          <w:rFonts w:ascii="宋体" w:hAnsi="宋体" w:cs="宋体"/>
          <w:szCs w:val="21"/>
        </w:rPr>
      </w:pPr>
      <w:r>
        <w:rPr>
          <w:rFonts w:hint="eastAsia" w:ascii="宋体" w:hAnsi="宋体" w:cs="宋体"/>
          <w:szCs w:val="21"/>
        </w:rPr>
        <w:t>2.采购项目需要落实的政府采购政策：促进中小企业发展、促进残疾人就业、支持监狱企业发展、优先采购节能产品及环境标志产品、</w:t>
      </w:r>
      <w:r>
        <w:rPr>
          <w:rFonts w:hint="eastAsia" w:ascii="宋体" w:hAnsi="宋体" w:cs="宋体"/>
          <w:szCs w:val="21"/>
          <w:lang w:val="en-US" w:eastAsia="zh-CN"/>
        </w:rPr>
        <w:t>采购本国产品、</w:t>
      </w:r>
      <w:r>
        <w:rPr>
          <w:rFonts w:hint="eastAsia" w:ascii="宋体" w:hAnsi="宋体" w:cs="宋体"/>
          <w:szCs w:val="21"/>
        </w:rPr>
        <w:t>政府采购活动中查询及使用信用记录等，政府采购政策具体落实情况详见本项目招标文件。</w:t>
      </w:r>
      <w:bookmarkStart w:id="33" w:name="_GoBack"/>
      <w:bookmarkEnd w:id="33"/>
    </w:p>
    <w:p w14:paraId="6F6C6728">
      <w:pPr>
        <w:spacing w:line="360" w:lineRule="auto"/>
        <w:ind w:firstLine="420" w:firstLineChars="200"/>
        <w:rPr>
          <w:rFonts w:ascii="宋体" w:hAnsi="宋体" w:cs="宋体"/>
          <w:szCs w:val="21"/>
        </w:rPr>
      </w:pPr>
      <w:r>
        <w:rPr>
          <w:rFonts w:hint="eastAsia" w:ascii="宋体" w:hAnsi="宋体" w:cs="宋体"/>
          <w:szCs w:val="21"/>
        </w:rPr>
        <w:t>3.账户信息：</w:t>
      </w:r>
    </w:p>
    <w:p w14:paraId="2CBE51D5">
      <w:pPr>
        <w:spacing w:line="360" w:lineRule="auto"/>
        <w:ind w:firstLine="420" w:firstLineChars="200"/>
        <w:rPr>
          <w:rFonts w:ascii="宋体" w:hAnsi="宋体" w:cs="宋体"/>
          <w:szCs w:val="21"/>
        </w:rPr>
      </w:pPr>
      <w:r>
        <w:rPr>
          <w:rFonts w:hint="eastAsia" w:ascii="宋体" w:hAnsi="宋体" w:cs="宋体"/>
          <w:szCs w:val="21"/>
        </w:rPr>
        <w:t>开户名称：云南冠睿咨询有限公司</w:t>
      </w:r>
    </w:p>
    <w:p w14:paraId="1C562C3A">
      <w:pPr>
        <w:spacing w:line="360" w:lineRule="auto"/>
        <w:ind w:firstLine="420" w:firstLineChars="200"/>
        <w:rPr>
          <w:rFonts w:ascii="宋体" w:hAnsi="宋体" w:cs="宋体"/>
          <w:szCs w:val="21"/>
        </w:rPr>
      </w:pPr>
      <w:r>
        <w:rPr>
          <w:rFonts w:hint="eastAsia" w:ascii="宋体" w:hAnsi="宋体" w:cs="宋体"/>
          <w:szCs w:val="21"/>
        </w:rPr>
        <w:t>开户银行：中国民生银行股份有限公司昆明拓东路支行</w:t>
      </w:r>
    </w:p>
    <w:p w14:paraId="30EB6A5D">
      <w:pPr>
        <w:spacing w:line="360" w:lineRule="auto"/>
        <w:ind w:firstLine="420" w:firstLineChars="200"/>
        <w:rPr>
          <w:rFonts w:ascii="宋体" w:hAnsi="宋体" w:cs="宋体"/>
          <w:szCs w:val="21"/>
        </w:rPr>
      </w:pPr>
      <w:r>
        <w:rPr>
          <w:rFonts w:hint="eastAsia" w:ascii="宋体" w:hAnsi="宋体" w:cs="宋体"/>
          <w:szCs w:val="21"/>
        </w:rPr>
        <w:t>账号：636611192</w:t>
      </w:r>
    </w:p>
    <w:p w14:paraId="525C3B97">
      <w:pPr>
        <w:spacing w:line="360" w:lineRule="auto"/>
        <w:rPr>
          <w:rFonts w:ascii="宋体" w:hAnsi="宋体" w:cs="宋体"/>
          <w:b/>
          <w:bCs/>
          <w:sz w:val="28"/>
          <w:szCs w:val="28"/>
        </w:rPr>
      </w:pPr>
      <w:r>
        <w:rPr>
          <w:rFonts w:hint="eastAsia" w:ascii="宋体" w:hAnsi="宋体" w:cs="宋体"/>
          <w:b/>
          <w:bCs/>
          <w:sz w:val="28"/>
          <w:szCs w:val="28"/>
        </w:rPr>
        <w:t>七、对本次招标提出询问，请按以下方式联系</w:t>
      </w:r>
      <w:bookmarkEnd w:id="25"/>
      <w:bookmarkEnd w:id="26"/>
      <w:bookmarkEnd w:id="27"/>
      <w:bookmarkEnd w:id="28"/>
    </w:p>
    <w:p w14:paraId="3766E679">
      <w:pPr>
        <w:spacing w:line="360" w:lineRule="auto"/>
        <w:ind w:firstLine="420" w:firstLineChars="200"/>
        <w:rPr>
          <w:rFonts w:ascii="宋体" w:hAnsi="宋体" w:cs="宋体"/>
          <w:kern w:val="0"/>
          <w:szCs w:val="21"/>
        </w:rPr>
      </w:pPr>
      <w:r>
        <w:rPr>
          <w:rFonts w:hint="eastAsia" w:ascii="宋体" w:hAnsi="宋体" w:cs="宋体"/>
          <w:kern w:val="0"/>
          <w:szCs w:val="21"/>
        </w:rPr>
        <w:t>7.1采购人信息</w:t>
      </w:r>
    </w:p>
    <w:p w14:paraId="01A488E7">
      <w:pPr>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昆明市消防救援支队</w:t>
      </w:r>
    </w:p>
    <w:p w14:paraId="5BC9D4BE">
      <w:pPr>
        <w:spacing w:line="360" w:lineRule="auto"/>
        <w:ind w:firstLine="420" w:firstLineChars="200"/>
        <w:rPr>
          <w:rFonts w:hint="eastAsia" w:ascii="宋体" w:hAnsi="宋体" w:cs="宋体"/>
          <w:kern w:val="0"/>
          <w:szCs w:val="21"/>
          <w:highlight w:val="none"/>
        </w:rPr>
      </w:pPr>
      <w:bookmarkStart w:id="29" w:name="_Toc28359009"/>
      <w:bookmarkStart w:id="30" w:name="_Toc28359086"/>
      <w:r>
        <w:rPr>
          <w:rFonts w:hint="eastAsia" w:ascii="宋体" w:hAnsi="宋体" w:cs="宋体"/>
          <w:kern w:val="0"/>
          <w:szCs w:val="21"/>
          <w:highlight w:val="none"/>
        </w:rPr>
        <w:t>地址：云南省昆明市五华区红锦路53号</w:t>
      </w:r>
    </w:p>
    <w:p w14:paraId="6277C0A6">
      <w:pPr>
        <w:spacing w:line="360" w:lineRule="auto"/>
        <w:ind w:firstLine="420" w:firstLineChars="200"/>
        <w:rPr>
          <w:rFonts w:hint="default" w:ascii="宋体" w:hAnsi="宋体" w:cs="宋体"/>
          <w:kern w:val="0"/>
          <w:szCs w:val="21"/>
          <w:lang w:val="en-US"/>
        </w:rPr>
      </w:pPr>
      <w:r>
        <w:rPr>
          <w:rFonts w:hint="eastAsia" w:ascii="宋体" w:hAnsi="宋体" w:cs="宋体"/>
          <w:kern w:val="0"/>
          <w:szCs w:val="21"/>
          <w:highlight w:val="none"/>
        </w:rPr>
        <w:t>联系方式：</w:t>
      </w:r>
      <w:r>
        <w:rPr>
          <w:rFonts w:hint="eastAsia" w:ascii="宋体" w:hAnsi="宋体" w:cs="宋体"/>
          <w:kern w:val="0"/>
          <w:szCs w:val="21"/>
          <w:highlight w:val="none"/>
          <w:lang w:val="en-US" w:eastAsia="zh-CN"/>
        </w:rPr>
        <w:t>0871-65840380</w:t>
      </w:r>
    </w:p>
    <w:p w14:paraId="659B95A7">
      <w:pPr>
        <w:spacing w:line="360" w:lineRule="auto"/>
        <w:ind w:firstLine="420" w:firstLineChars="200"/>
        <w:rPr>
          <w:rFonts w:ascii="宋体" w:hAnsi="宋体" w:cs="宋体"/>
          <w:kern w:val="0"/>
          <w:szCs w:val="21"/>
        </w:rPr>
      </w:pPr>
    </w:p>
    <w:p w14:paraId="1CC905EE">
      <w:pPr>
        <w:spacing w:line="360" w:lineRule="auto"/>
        <w:ind w:firstLine="420" w:firstLineChars="200"/>
        <w:rPr>
          <w:rFonts w:ascii="宋体" w:hAnsi="宋体" w:cs="宋体"/>
          <w:kern w:val="0"/>
          <w:szCs w:val="21"/>
        </w:rPr>
      </w:pPr>
      <w:r>
        <w:rPr>
          <w:rFonts w:hint="eastAsia" w:ascii="宋体" w:hAnsi="宋体" w:cs="宋体"/>
          <w:kern w:val="0"/>
          <w:szCs w:val="21"/>
        </w:rPr>
        <w:t>7.2采购代理机构信息</w:t>
      </w:r>
      <w:bookmarkEnd w:id="29"/>
      <w:bookmarkEnd w:id="30"/>
    </w:p>
    <w:p w14:paraId="66F54244">
      <w:pPr>
        <w:spacing w:line="360" w:lineRule="auto"/>
        <w:ind w:firstLine="420" w:firstLineChars="200"/>
        <w:rPr>
          <w:rFonts w:ascii="宋体" w:hAnsi="宋体" w:cs="宋体"/>
          <w:kern w:val="0"/>
          <w:szCs w:val="21"/>
        </w:rPr>
      </w:pPr>
      <w:r>
        <w:rPr>
          <w:rFonts w:hint="eastAsia" w:ascii="宋体" w:hAnsi="宋体" w:cs="宋体"/>
          <w:kern w:val="0"/>
          <w:szCs w:val="21"/>
        </w:rPr>
        <w:t>名称：云南冠睿咨询有限公司</w:t>
      </w:r>
    </w:p>
    <w:p w14:paraId="69FC1D7E">
      <w:pPr>
        <w:spacing w:line="360" w:lineRule="auto"/>
        <w:ind w:firstLine="420" w:firstLineChars="200"/>
        <w:rPr>
          <w:rFonts w:ascii="宋体" w:hAnsi="宋体" w:cs="宋体"/>
          <w:kern w:val="0"/>
          <w:szCs w:val="21"/>
        </w:rPr>
      </w:pPr>
      <w:r>
        <w:rPr>
          <w:rFonts w:hint="eastAsia" w:ascii="宋体" w:hAnsi="宋体" w:cs="宋体"/>
          <w:kern w:val="0"/>
          <w:szCs w:val="21"/>
        </w:rPr>
        <w:t>地址：</w:t>
      </w:r>
      <w:r>
        <w:rPr>
          <w:rFonts w:hint="eastAsia" w:ascii="宋体" w:hAnsi="宋体" w:cs="宋体"/>
          <w:szCs w:val="21"/>
        </w:rPr>
        <w:t>云南省昆明市西山区万达广场南塔32层3201号</w:t>
      </w:r>
    </w:p>
    <w:p w14:paraId="08044F1B">
      <w:pPr>
        <w:spacing w:line="360" w:lineRule="auto"/>
        <w:ind w:firstLine="420" w:firstLineChars="200"/>
        <w:rPr>
          <w:rFonts w:ascii="宋体" w:hAnsi="宋体" w:cs="宋体"/>
          <w:kern w:val="0"/>
          <w:szCs w:val="21"/>
        </w:rPr>
      </w:pPr>
      <w:r>
        <w:rPr>
          <w:rFonts w:hint="eastAsia" w:ascii="宋体" w:hAnsi="宋体" w:cs="宋体"/>
          <w:kern w:val="0"/>
          <w:szCs w:val="21"/>
        </w:rPr>
        <w:t>联系人：陈沿锦、祝欣、丁传觐、王国玺、吴翊、汪怡含、李腾芳、王彦飞、邓楚卿、刘晓云、张振荣、蒋兴杰、肖枝莲、杨益鑫、戚玮薇</w:t>
      </w:r>
    </w:p>
    <w:p w14:paraId="285B7A9A">
      <w:pPr>
        <w:spacing w:line="360" w:lineRule="auto"/>
        <w:ind w:firstLine="420" w:firstLineChars="200"/>
        <w:rPr>
          <w:rFonts w:ascii="宋体" w:hAnsi="宋体" w:cs="宋体"/>
          <w:kern w:val="0"/>
          <w:szCs w:val="21"/>
        </w:rPr>
      </w:pPr>
      <w:r>
        <w:rPr>
          <w:rFonts w:hint="eastAsia" w:ascii="宋体" w:hAnsi="宋体" w:cs="宋体"/>
          <w:kern w:val="0"/>
          <w:szCs w:val="21"/>
        </w:rPr>
        <w:t>联系方式：</w:t>
      </w:r>
      <w:bookmarkStart w:id="31" w:name="_Toc28359087"/>
      <w:bookmarkStart w:id="32" w:name="_Toc28359010"/>
      <w:r>
        <w:rPr>
          <w:rFonts w:hint="eastAsia" w:ascii="宋体" w:hAnsi="宋体" w:cs="宋体"/>
          <w:kern w:val="0"/>
          <w:szCs w:val="21"/>
        </w:rPr>
        <w:t>0871-65511240、65511241</w:t>
      </w:r>
    </w:p>
    <w:p w14:paraId="587B3DD6">
      <w:pPr>
        <w:spacing w:line="360" w:lineRule="auto"/>
        <w:ind w:firstLine="420" w:firstLineChars="200"/>
        <w:rPr>
          <w:rFonts w:ascii="宋体" w:hAnsi="宋体" w:cs="宋体"/>
          <w:kern w:val="0"/>
          <w:szCs w:val="21"/>
        </w:rPr>
      </w:pPr>
    </w:p>
    <w:p w14:paraId="0B00170F">
      <w:pPr>
        <w:spacing w:line="360" w:lineRule="auto"/>
        <w:ind w:firstLine="420" w:firstLineChars="200"/>
        <w:rPr>
          <w:rFonts w:ascii="宋体" w:hAnsi="宋体" w:cs="宋体"/>
          <w:kern w:val="0"/>
          <w:szCs w:val="21"/>
        </w:rPr>
      </w:pPr>
      <w:r>
        <w:rPr>
          <w:rFonts w:hint="eastAsia" w:ascii="宋体" w:hAnsi="宋体" w:cs="宋体"/>
          <w:kern w:val="0"/>
          <w:szCs w:val="21"/>
        </w:rPr>
        <w:t>7.3项目联系方式</w:t>
      </w:r>
      <w:bookmarkEnd w:id="31"/>
      <w:bookmarkEnd w:id="32"/>
    </w:p>
    <w:p w14:paraId="1D814589">
      <w:pPr>
        <w:spacing w:line="360" w:lineRule="auto"/>
        <w:ind w:firstLine="420" w:firstLineChars="200"/>
        <w:rPr>
          <w:rFonts w:ascii="宋体" w:hAnsi="宋体" w:cs="宋体"/>
          <w:kern w:val="0"/>
          <w:szCs w:val="21"/>
        </w:rPr>
      </w:pPr>
      <w:r>
        <w:rPr>
          <w:rFonts w:hint="eastAsia" w:ascii="宋体" w:hAnsi="宋体" w:cs="宋体"/>
          <w:kern w:val="0"/>
          <w:szCs w:val="21"/>
        </w:rPr>
        <w:t>项目联系人：陈沿锦、祝欣、丁传觐、王国玺、吴翊、汪怡含、李腾芳、王彦飞、邓楚卿、刘晓云、张振荣、蒋兴杰、肖枝莲、杨益鑫、戚玮薇</w:t>
      </w:r>
    </w:p>
    <w:p w14:paraId="03555D42">
      <w:pPr>
        <w:spacing w:line="360" w:lineRule="auto"/>
        <w:ind w:firstLine="420" w:firstLineChars="200"/>
        <w:rPr>
          <w:rFonts w:hint="eastAsia" w:ascii="宋体" w:hAnsi="宋体" w:cs="宋体"/>
          <w:kern w:val="0"/>
          <w:szCs w:val="21"/>
        </w:rPr>
      </w:pPr>
      <w:r>
        <w:rPr>
          <w:rFonts w:hint="eastAsia" w:ascii="宋体" w:hAnsi="宋体" w:cs="宋体"/>
          <w:kern w:val="0"/>
          <w:szCs w:val="21"/>
        </w:rPr>
        <w:t>电话：0871-65511240、65511241</w:t>
      </w:r>
    </w:p>
    <w:p w14:paraId="40C7AC55">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、廉洁告知</w:t>
      </w:r>
    </w:p>
    <w:p w14:paraId="6AB5DA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1.</w:t>
      </w:r>
      <w:r>
        <w:rPr>
          <w:rFonts w:hint="eastAsia" w:ascii="宋体" w:hAnsi="宋体" w:cs="宋体"/>
        </w:rPr>
        <w:t>采购方人员不得向投标人及任何其他第三方泄露投标活动中的相关信息，不得与委托代理招标机构或投标人串通，搞假招标、陪标、围标、串标等违法行为。</w:t>
      </w:r>
    </w:p>
    <w:p w14:paraId="212875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2.</w:t>
      </w:r>
      <w:r>
        <w:rPr>
          <w:rFonts w:hint="eastAsia" w:ascii="宋体" w:hAnsi="宋体" w:cs="宋体"/>
        </w:rPr>
        <w:t>双方人员不得向评标专家支付合理报酬以外的现金，赠送有价证券和其他礼物及组织评标专家参加可能影响客观公正监管的活动。</w:t>
      </w:r>
    </w:p>
    <w:p w14:paraId="2F317E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3.</w:t>
      </w:r>
      <w:r>
        <w:rPr>
          <w:rFonts w:hint="eastAsia" w:ascii="宋体" w:hAnsi="宋体" w:cs="宋体"/>
        </w:rPr>
        <w:t>采购方人员及其近亲属不得收受或变相收受投标人任何形式的馈赠，以任何形式向投标人索要钱物；不得在投标人处报销应由招标人及其工作人员个人支付的费用；不得参加投标人安排的旅游或高消费娱乐活动；不得要求投标人为工作人员亲属经商办企业提供方便。</w:t>
      </w:r>
    </w:p>
    <w:p w14:paraId="5E7D18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lang w:val="en-US" w:eastAsia="zh-CN"/>
        </w:rPr>
        <w:t>4.</w:t>
      </w:r>
      <w:r>
        <w:rPr>
          <w:rFonts w:hint="eastAsia" w:ascii="宋体" w:hAnsi="宋体" w:cs="宋体"/>
        </w:rPr>
        <w:t>其他影响采购方人员公正行使公权力的任何违规、违纪、违法行为。</w:t>
      </w:r>
    </w:p>
    <w:p w14:paraId="35F28E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各投标人若发现上述违规行为的问题（包含但不限于），请向昆明市消防救援支队纪委进行举报（举报电话0871-65840355，地址：昆明市五华区红锦路53号市消防救援支队纪检督察处）。昆明市消防救援支队纪委将对举报人个人信息严格保密。</w:t>
      </w:r>
    </w:p>
    <w:bookmarkEnd w:id="0"/>
    <w:bookmarkEnd w:id="1"/>
    <w:p w14:paraId="35A3564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8637AA"/>
    <w:rsid w:val="04477BB2"/>
    <w:rsid w:val="05091655"/>
    <w:rsid w:val="0D391CD3"/>
    <w:rsid w:val="0E0C02B3"/>
    <w:rsid w:val="0FCA3A4D"/>
    <w:rsid w:val="191B081C"/>
    <w:rsid w:val="19E31714"/>
    <w:rsid w:val="1A155491"/>
    <w:rsid w:val="23CC279B"/>
    <w:rsid w:val="2A3559AE"/>
    <w:rsid w:val="3188364C"/>
    <w:rsid w:val="319C6747"/>
    <w:rsid w:val="34430228"/>
    <w:rsid w:val="357658AA"/>
    <w:rsid w:val="38235D08"/>
    <w:rsid w:val="38F27522"/>
    <w:rsid w:val="3D322369"/>
    <w:rsid w:val="3D96508D"/>
    <w:rsid w:val="447906C0"/>
    <w:rsid w:val="45500BC7"/>
    <w:rsid w:val="52D009C8"/>
    <w:rsid w:val="54664C1D"/>
    <w:rsid w:val="5D8637AA"/>
    <w:rsid w:val="60E06C65"/>
    <w:rsid w:val="6F7255AD"/>
    <w:rsid w:val="74CB149D"/>
    <w:rsid w:val="76B62BD9"/>
    <w:rsid w:val="778711ED"/>
    <w:rsid w:val="79321F91"/>
    <w:rsid w:val="7DBD5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40" w:lineRule="exact"/>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120" w:after="120"/>
      <w:jc w:val="center"/>
      <w:outlineLvl w:val="0"/>
    </w:pPr>
    <w:rPr>
      <w:b/>
      <w:spacing w:val="20"/>
      <w:kern w:val="44"/>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3575</Words>
  <Characters>4139</Characters>
  <Lines>0</Lines>
  <Paragraphs>0</Paragraphs>
  <TotalTime>0</TotalTime>
  <ScaleCrop>false</ScaleCrop>
  <LinksUpToDate>false</LinksUpToDate>
  <CharactersWithSpaces>4139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2026-02-26T08:29:00Z</dcterms:created>
  <dc:creator>云南冠睿</dc:creator>
  <cp:lastModifiedBy>云南冠睿</cp:lastModifiedBy>
  <dcterms:modified xsi:type="dcterms:W3CDTF">2026-02-26T08:38:21Z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64D96B7099B94E23A9D9E5CD5B7DBA00_11</vt:lpwstr>
  </property>
  <property fmtid="{D5CDD505-2E9C-101B-9397-08002B2CF9AE}" pid="4" name="KSOTemplateDocerSaveRecord">
    <vt:lpwstr>eyJoZGlkIjoiOTM5ZGIxZTJjOGNkZjcwMjY2YWQzNWQ0YjZhYmY2YzMiLCJ1c2VySWQiOiI0MjQ0NTU5MDIifQ==</vt:lpwstr>
  </property>
</Properties>
</file>