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BFED36">
      <w:pPr>
        <w:keepNext/>
        <w:keepLines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outlineLvl w:val="0"/>
        <w:rPr>
          <w:rFonts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</w:pPr>
      <w:bookmarkStart w:id="0" w:name="_Toc28359022"/>
      <w:bookmarkStart w:id="1" w:name="_Toc35393809"/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自然资源常态化遥感监测信息处理与整合</w:t>
      </w:r>
      <w:r>
        <w:rPr>
          <w:rFonts w:hint="eastAsia" w:ascii="华文中宋" w:hAnsi="华文中宋" w:eastAsia="华文中宋" w:cs="Times New Roman"/>
          <w:b/>
          <w:bCs/>
          <w:color w:val="000000" w:themeColor="text1"/>
          <w:kern w:val="44"/>
          <w:sz w:val="36"/>
          <w:szCs w:val="36"/>
          <w14:textFill>
            <w14:solidFill>
              <w14:schemeClr w14:val="tx1"/>
            </w14:solidFill>
          </w14:textFill>
        </w:rPr>
        <w:t>中标结果公告</w:t>
      </w:r>
      <w:bookmarkEnd w:id="0"/>
      <w:bookmarkEnd w:id="1"/>
    </w:p>
    <w:p w14:paraId="36EB504F">
      <w:pPr>
        <w:rPr>
          <w:rFonts w:hint="default" w:ascii="黑体" w:hAnsi="黑体" w:eastAsia="黑体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项目编号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/包号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2541STC71340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/01</w:t>
      </w:r>
      <w:r>
        <w:rPr>
          <w:rFonts w:hint="default" w:ascii="Times New Roman" w:hAnsi="Times New Roman" w:eastAsia="黑体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~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04</w:t>
      </w:r>
    </w:p>
    <w:p w14:paraId="620B7241">
      <w:pPr>
        <w:rPr>
          <w:rFonts w:hint="eastAsia" w:ascii="黑体" w:hAnsi="黑体" w:eastAsia="黑体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二</w:t>
      </w:r>
      <w:r>
        <w:rPr>
          <w:rFonts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项目名称：</w:t>
      </w:r>
      <w:r>
        <w:rPr>
          <w:rFonts w:hint="eastAsia" w:ascii="黑体" w:hAnsi="黑体" w:eastAsia="黑体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自然资源常态化遥感监测信息处理与整合</w:t>
      </w:r>
    </w:p>
    <w:p w14:paraId="2CB55EF6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三、中标信息</w:t>
      </w:r>
    </w:p>
    <w:p w14:paraId="61A88A90">
      <w:pPr>
        <w:rPr>
          <w:rFonts w:hint="default" w:ascii="仿宋" w:hAnsi="仿宋" w:eastAsia="仿宋" w:cs="Times New Roman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lang w:val="en-US" w:eastAsia="zh-CN"/>
        </w:rPr>
        <w:t>01包：</w:t>
      </w:r>
      <w:bookmarkStart w:id="14" w:name="_GoBack"/>
      <w:bookmarkEnd w:id="14"/>
    </w:p>
    <w:p w14:paraId="6FD0C25E">
      <w:pPr>
        <w:ind w:firstLine="560" w:firstLineChars="200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供应商名称：北京四维空间数码科技有限公司</w:t>
      </w:r>
    </w:p>
    <w:p w14:paraId="6CE6C35D">
      <w:pPr>
        <w:ind w:firstLine="560" w:firstLineChars="200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供应商地址：北京市海淀区北太平路16号</w:t>
      </w:r>
    </w:p>
    <w:p w14:paraId="2616E8DB">
      <w:pPr>
        <w:ind w:firstLine="560" w:firstLineChars="200"/>
        <w:rPr>
          <w:rFonts w:hint="eastAsia"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中标金额：276万元</w:t>
      </w:r>
    </w:p>
    <w:p w14:paraId="4C015E6D">
      <w:pPr>
        <w:rPr>
          <w:rFonts w:hint="default" w:ascii="仿宋" w:hAnsi="仿宋" w:eastAsia="仿宋" w:cs="Times New Roman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lang w:val="en-US" w:eastAsia="zh-CN"/>
        </w:rPr>
        <w:t>02包：</w:t>
      </w:r>
    </w:p>
    <w:p w14:paraId="46FD6635">
      <w:pPr>
        <w:ind w:firstLine="560" w:firstLineChars="200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供应商名称：河北望道地理信息有限公司</w:t>
      </w:r>
    </w:p>
    <w:p w14:paraId="44FAD9B6">
      <w:pPr>
        <w:ind w:left="2138" w:leftChars="266" w:hanging="1579" w:hangingChars="564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供应商地址：河北省石家庄高新区中山东路856号石家庄科技中心二号楼24层2412室</w:t>
      </w:r>
    </w:p>
    <w:p w14:paraId="66920C3A">
      <w:pPr>
        <w:ind w:firstLine="560" w:firstLineChars="200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中标金额：165万元</w:t>
      </w:r>
    </w:p>
    <w:p w14:paraId="244EA64B">
      <w:pPr>
        <w:rPr>
          <w:rFonts w:hint="default" w:ascii="仿宋" w:hAnsi="仿宋" w:eastAsia="仿宋" w:cs="Times New Roman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lang w:val="en-US" w:eastAsia="zh-CN"/>
        </w:rPr>
        <w:t>03包：</w:t>
      </w:r>
    </w:p>
    <w:p w14:paraId="3FF5A0CE">
      <w:pPr>
        <w:ind w:firstLine="560" w:firstLineChars="200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供应商名称：北京数慧时空信息技术有限公司</w:t>
      </w:r>
    </w:p>
    <w:p w14:paraId="3ECE2774">
      <w:pPr>
        <w:ind w:firstLine="560" w:firstLineChars="200"/>
        <w:rPr>
          <w:rFonts w:hint="eastAsia"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供应商地址：北京市丰台区海鹰路1号院1号楼二层201</w:t>
      </w:r>
    </w:p>
    <w:p w14:paraId="5EA12AF7">
      <w:pPr>
        <w:ind w:firstLine="560" w:firstLineChars="200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中标金额：41万元</w:t>
      </w:r>
    </w:p>
    <w:p w14:paraId="178D5380">
      <w:pPr>
        <w:rPr>
          <w:rFonts w:hint="default" w:ascii="仿宋" w:hAnsi="仿宋" w:eastAsia="仿宋" w:cs="Times New Roman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  <w:lang w:val="en-US" w:eastAsia="zh-CN"/>
        </w:rPr>
        <w:t>04包：</w:t>
      </w:r>
    </w:p>
    <w:p w14:paraId="6057D015">
      <w:pPr>
        <w:ind w:firstLine="560" w:firstLineChars="200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供应商名称：中色蓝图科技股份有限公司</w:t>
      </w:r>
    </w:p>
    <w:p w14:paraId="21D1FFED">
      <w:pPr>
        <w:ind w:firstLine="560" w:firstLineChars="200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供应商地址：北京市顺义区临空经济核心区机场东路2号</w:t>
      </w:r>
    </w:p>
    <w:p w14:paraId="79771C93">
      <w:pPr>
        <w:ind w:firstLine="560" w:firstLineChars="200"/>
        <w:rPr>
          <w:rFonts w:ascii="仿宋" w:hAnsi="仿宋" w:eastAsia="仿宋" w:cs="Times New Roman"/>
          <w:color w:val="auto"/>
          <w:sz w:val="28"/>
          <w:szCs w:val="28"/>
        </w:rPr>
      </w:pPr>
      <w:r>
        <w:rPr>
          <w:rFonts w:hint="eastAsia" w:ascii="仿宋" w:hAnsi="仿宋" w:eastAsia="仿宋" w:cs="Times New Roman"/>
          <w:color w:val="auto"/>
          <w:sz w:val="28"/>
          <w:szCs w:val="28"/>
        </w:rPr>
        <w:t>中标金额：37</w:t>
      </w:r>
      <w:r>
        <w:rPr>
          <w:rFonts w:hint="eastAsia" w:ascii="仿宋" w:hAnsi="仿宋" w:eastAsia="仿宋" w:cs="Times New Roman"/>
          <w:color w:val="auto"/>
          <w:sz w:val="28"/>
          <w:szCs w:val="28"/>
          <w:lang w:val="en-US" w:eastAsia="zh-CN"/>
        </w:rPr>
        <w:t>.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5万元</w:t>
      </w:r>
    </w:p>
    <w:p w14:paraId="76EAD0FF">
      <w:pPr>
        <w:numPr>
          <w:ilvl w:val="0"/>
          <w:numId w:val="1"/>
        </w:numPr>
        <w:rPr>
          <w:rFonts w:hint="eastAsia"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主要标的信息</w:t>
      </w:r>
    </w:p>
    <w:p w14:paraId="72861AC5">
      <w:pPr>
        <w:ind w:left="0" w:leftChars="0" w:firstLine="0" w:firstLineChars="0"/>
        <w:rPr>
          <w:rFonts w:hint="default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01包：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03694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top"/>
          </w:tcPr>
          <w:p w14:paraId="27292691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名称：卫片执法存量图斑持续监测数据集</w:t>
            </w:r>
          </w:p>
          <w:p w14:paraId="325841F8">
            <w:pPr>
              <w:rPr>
                <w:rFonts w:hint="default" w:ascii="仿宋" w:hAnsi="仿宋" w:eastAsia="仿宋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  <w:p w14:paraId="271A35AF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  <w:p w14:paraId="3D7A6C26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服务时间：自合同签订之日起，季度监测任务每季度分批提交成果，年度监测任务在采购人年度监测任务完成后60个工作日内验收完成并交付。</w:t>
            </w:r>
          </w:p>
          <w:p w14:paraId="3B69A2A0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</w:tc>
      </w:tr>
    </w:tbl>
    <w:p w14:paraId="4BC36B52">
      <w:pPr>
        <w:ind w:left="0" w:leftChars="0" w:firstLine="0" w:firstLineChars="0"/>
        <w:rPr>
          <w:rFonts w:hint="default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02包：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725B7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top"/>
          </w:tcPr>
          <w:p w14:paraId="297BD11B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名称：持续监测监管数据整理汇总与影像比对数据集</w:t>
            </w:r>
          </w:p>
          <w:p w14:paraId="12EE6A2C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  <w:p w14:paraId="2B611336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  <w:p w14:paraId="3064A565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服务时间：自合同签订之日起，季度监测任务每季度分批提交成果，年度监测任务在采购人年度监测任务完成后60个工作日内验收完成并交付。</w:t>
            </w:r>
          </w:p>
          <w:p w14:paraId="76309170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</w:tc>
      </w:tr>
    </w:tbl>
    <w:p w14:paraId="46870CBB">
      <w:pPr>
        <w:ind w:left="0" w:leftChars="0" w:firstLine="0" w:firstLineChars="0"/>
        <w:rPr>
          <w:rFonts w:hint="eastAsia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4D480400">
      <w:pPr>
        <w:ind w:left="0" w:leftChars="0" w:firstLine="0" w:firstLineChars="0"/>
        <w:rPr>
          <w:rFonts w:hint="eastAsia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3A617EBC">
      <w:pPr>
        <w:ind w:left="0" w:leftChars="0" w:firstLine="0" w:firstLineChars="0"/>
        <w:rPr>
          <w:rFonts w:hint="eastAsia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5E41F037">
      <w:pPr>
        <w:ind w:left="0" w:leftChars="0" w:firstLine="0" w:firstLineChars="0"/>
        <w:rPr>
          <w:rFonts w:hint="eastAsia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4DD3E0A7">
      <w:pPr>
        <w:ind w:left="0" w:leftChars="0" w:firstLine="0" w:firstLineChars="0"/>
        <w:rPr>
          <w:rFonts w:hint="eastAsia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653E1221">
      <w:pPr>
        <w:ind w:left="0" w:leftChars="0" w:firstLine="0" w:firstLineChars="0"/>
        <w:rPr>
          <w:rFonts w:hint="default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03包：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48D03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top"/>
          </w:tcPr>
          <w:p w14:paraId="6AE64808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名称：违法态势时空格局分析与预测数据集</w:t>
            </w:r>
          </w:p>
          <w:p w14:paraId="467BA0F2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  <w:p w14:paraId="70ADB16D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  <w:p w14:paraId="0D91CDFB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服务时间：自合同签订之日起，季度监测任务每季度分批提交成果，年度监测任务在采购人年度监测任务完成后60个工作日内验收完成并交付。</w:t>
            </w:r>
          </w:p>
          <w:p w14:paraId="6A8B9661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</w:tc>
      </w:tr>
    </w:tbl>
    <w:p w14:paraId="7D035EAD">
      <w:pPr>
        <w:ind w:left="0" w:leftChars="0" w:firstLine="0" w:firstLineChars="0"/>
        <w:rPr>
          <w:rFonts w:hint="default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04包：</w:t>
      </w:r>
    </w:p>
    <w:tbl>
      <w:tblPr>
        <w:tblStyle w:val="7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67587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vAlign w:val="top"/>
          </w:tcPr>
          <w:p w14:paraId="66EF6ABF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名称：农村乱占耕地建房整治情况时空分析与预测数据集</w:t>
            </w:r>
          </w:p>
          <w:p w14:paraId="65AB59A3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服务范围：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  <w:p w14:paraId="005B62FB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服务要求：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  <w:p w14:paraId="1522FEB6">
            <w:pPr>
              <w:rPr>
                <w:rFonts w:ascii="仿宋" w:hAnsi="仿宋" w:eastAsia="仿宋"/>
                <w:kern w:val="0"/>
                <w:sz w:val="28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服务时间：自合同签订之日起，季度监测任务每季度分批提交成果，年度监测任务在采购人年度监测任务完成后60个工作日内验收完成并交付。</w:t>
            </w:r>
          </w:p>
          <w:p w14:paraId="5AB7CEA2">
            <w:pPr>
              <w:rPr>
                <w:rFonts w:ascii="仿宋" w:hAnsi="仿宋" w:eastAsia="仿宋"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28"/>
                <w:szCs w:val="28"/>
              </w:rPr>
              <w:t>服务标准：</w:t>
            </w:r>
            <w:r>
              <w:rPr>
                <w:rFonts w:hint="eastAsia" w:ascii="仿宋" w:hAnsi="仿宋" w:eastAsia="仿宋"/>
                <w:kern w:val="0"/>
                <w:sz w:val="28"/>
                <w:szCs w:val="28"/>
                <w:lang w:val="en-US" w:eastAsia="zh-CN"/>
              </w:rPr>
              <w:t>详见附件招标文件</w:t>
            </w:r>
          </w:p>
        </w:tc>
      </w:tr>
    </w:tbl>
    <w:p w14:paraId="028A9C95">
      <w:pPr>
        <w:rPr>
          <w:rFonts w:hint="eastAsia" w:ascii="仿宋" w:hAnsi="仿宋" w:eastAsia="仿宋" w:cs="Times New Roman"/>
          <w:color w:val="FF0000"/>
          <w:sz w:val="28"/>
          <w:szCs w:val="28"/>
        </w:rPr>
      </w:pPr>
      <w:r>
        <w:rPr>
          <w:rFonts w:hint="eastAsia" w:ascii="黑体" w:hAnsi="黑体" w:eastAsia="黑体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五、评审专家</w:t>
      </w:r>
      <w:r>
        <w:rPr>
          <w:rFonts w:hint="eastAsia" w:ascii="黑体" w:hAnsi="黑体" w:eastAsia="黑体" w:cs="Times New Roman"/>
          <w:sz w:val="28"/>
          <w:szCs w:val="28"/>
        </w:rPr>
        <w:t>名单：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王录爽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耿长良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徐玉明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徐暋华</w:t>
      </w:r>
      <w:r>
        <w:rPr>
          <w:rFonts w:hint="eastAsia" w:ascii="仿宋" w:hAnsi="仿宋" w:eastAsia="仿宋" w:cs="Times New Roman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Times New Roman"/>
          <w:color w:val="auto"/>
          <w:sz w:val="28"/>
          <w:szCs w:val="28"/>
        </w:rPr>
        <w:t>李涛</w:t>
      </w:r>
    </w:p>
    <w:p w14:paraId="68837CD5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六、代理服务收费标准及金额：</w:t>
      </w:r>
    </w:p>
    <w:p w14:paraId="5EDC5222">
      <w:pPr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收费标准：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详见附件招标文件</w:t>
      </w:r>
      <w:r>
        <w:rPr>
          <w:rFonts w:ascii="仿宋" w:hAnsi="仿宋" w:eastAsia="仿宋" w:cs="宋体"/>
          <w:kern w:val="0"/>
          <w:sz w:val="28"/>
          <w:szCs w:val="28"/>
        </w:rPr>
        <w:t>。</w:t>
      </w:r>
    </w:p>
    <w:p w14:paraId="09F6CF84">
      <w:pPr>
        <w:rPr>
          <w:rFonts w:hint="default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收费金额：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人民币6.1055万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元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（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01包：2.908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万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元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；02包：2.02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万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元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；03包：0.615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万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元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；04包：0.5625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万</w:t>
      </w:r>
      <w:r>
        <w:rPr>
          <w:rFonts w:ascii="仿宋" w:hAnsi="仿宋" w:eastAsia="仿宋" w:cs="宋体"/>
          <w:color w:val="auto"/>
          <w:kern w:val="0"/>
          <w:sz w:val="28"/>
          <w:szCs w:val="28"/>
        </w:rPr>
        <w:t>元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。）</w:t>
      </w:r>
    </w:p>
    <w:p w14:paraId="111A4D9D">
      <w:pPr>
        <w:rPr>
          <w:rFonts w:ascii="黑体" w:hAnsi="黑体" w:eastAsia="黑体" w:cs="Times New Roman"/>
          <w:sz w:val="28"/>
          <w:szCs w:val="28"/>
        </w:rPr>
      </w:pPr>
      <w:r>
        <w:rPr>
          <w:rFonts w:hint="eastAsia" w:ascii="黑体" w:hAnsi="黑体" w:eastAsia="黑体" w:cs="Times New Roman"/>
          <w:sz w:val="28"/>
          <w:szCs w:val="28"/>
        </w:rPr>
        <w:t>七、公告期限</w:t>
      </w:r>
    </w:p>
    <w:p w14:paraId="7945D58F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 w14:paraId="4FCB739D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7E3C6AB0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000000" w:themeColor="text1"/>
          <w:kern w:val="0"/>
          <w:sz w:val="28"/>
          <w:szCs w:val="28"/>
          <w14:textFill>
            <w14:solidFill>
              <w14:schemeClr w14:val="tx1"/>
            </w14:solidFill>
          </w14:textFill>
        </w:rPr>
        <w:t>招标公告日期：</w:t>
      </w: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2025年5月7日</w:t>
      </w:r>
    </w:p>
    <w:p w14:paraId="314F7D7C">
      <w:pPr>
        <w:ind w:firstLine="560" w:firstLineChars="200"/>
        <w:rPr>
          <w:rFonts w:hint="eastAsia" w:ascii="仿宋" w:hAnsi="仿宋" w:eastAsia="仿宋" w:cs="宋体"/>
          <w:color w:val="FF0000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定标日期：</w:t>
      </w:r>
      <w:r>
        <w:rPr>
          <w:rFonts w:hint="eastAsia" w:ascii="仿宋" w:hAnsi="仿宋" w:eastAsia="仿宋" w:cs="宋体"/>
          <w:kern w:val="0"/>
          <w:sz w:val="28"/>
          <w:szCs w:val="28"/>
          <w:lang w:eastAsia="zh-CN"/>
        </w:rPr>
        <w:t>2025年6月4日</w:t>
      </w:r>
    </w:p>
    <w:p w14:paraId="7430817E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 xml:space="preserve">01包成交供应商的评审总得分：89.38 </w:t>
      </w:r>
    </w:p>
    <w:p w14:paraId="03B4CC5E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 xml:space="preserve">02包成交供应商的评审总得分：91.96 </w:t>
      </w:r>
    </w:p>
    <w:p w14:paraId="364907E9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 xml:space="preserve">03包成交供应商的评审总得分：92.16 </w:t>
      </w:r>
    </w:p>
    <w:p w14:paraId="0CB055A2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 xml:space="preserve">04包成交供应商的评审总得分：94.13 </w:t>
      </w:r>
    </w:p>
    <w:p w14:paraId="640F970D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0D8A906A">
      <w:pPr>
        <w:keepNext/>
        <w:keepLines/>
        <w:spacing w:before="260" w:after="260" w:line="360" w:lineRule="auto"/>
        <w:ind w:firstLine="700" w:firstLineChars="25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2" w:name="_Toc28359023"/>
      <w:bookmarkStart w:id="3" w:name="_Toc28359100"/>
      <w:bookmarkStart w:id="4" w:name="_Toc35393810"/>
      <w:bookmarkStart w:id="5" w:name="_Toc35393641"/>
      <w:r>
        <w:rPr>
          <w:rFonts w:hint="eastAsia" w:ascii="仿宋" w:hAnsi="仿宋" w:eastAsia="仿宋" w:cs="宋体"/>
          <w:bCs/>
          <w:sz w:val="28"/>
          <w:szCs w:val="28"/>
        </w:rPr>
        <w:t>1.采购人信息</w:t>
      </w:r>
      <w:bookmarkEnd w:id="2"/>
      <w:bookmarkEnd w:id="3"/>
      <w:bookmarkEnd w:id="4"/>
      <w:bookmarkEnd w:id="5"/>
    </w:p>
    <w:p w14:paraId="7968F796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sz w:val="28"/>
          <w:szCs w:val="28"/>
        </w:rPr>
        <w:t xml:space="preserve">名    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称：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14:textFill>
            <w14:solidFill>
              <w14:schemeClr w14:val="tx1"/>
            </w14:solidFill>
          </w14:textFill>
        </w:rPr>
        <w:t>自然资源部国土卫星遥感应用中心</w:t>
      </w:r>
    </w:p>
    <w:p w14:paraId="42846EA2">
      <w:pPr>
        <w:spacing w:line="360" w:lineRule="auto"/>
        <w:ind w:left="1129" w:leftChars="371" w:hanging="350" w:hangingChars="125"/>
        <w:jc w:val="left"/>
        <w:rPr>
          <w:rFonts w:hint="default" w:ascii="仿宋" w:hAnsi="仿宋" w:eastAsia="仿宋" w:cs="Times New Roman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地    址：</w:t>
      </w:r>
      <w:r>
        <w:rPr>
          <w:rFonts w:hint="eastAsia" w:ascii="仿宋" w:hAnsi="仿宋" w:eastAsia="仿宋" w:cs="Times New Roman"/>
          <w:color w:val="auto"/>
          <w:sz w:val="28"/>
          <w:szCs w:val="28"/>
          <w:u w:val="single"/>
          <w:lang w:val="en-US" w:eastAsia="zh-CN"/>
        </w:rPr>
        <w:t>北京市海淀区紫竹院百胜村1号</w:t>
      </w:r>
    </w:p>
    <w:p w14:paraId="6A098ADA">
      <w:pPr>
        <w:spacing w:line="360" w:lineRule="auto"/>
        <w:ind w:left="1129" w:leftChars="371" w:hanging="350" w:hangingChars="125"/>
        <w:jc w:val="left"/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Times New Roman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联系方式：</w:t>
      </w:r>
      <w:r>
        <w:rPr>
          <w:rFonts w:hint="eastAsia" w:ascii="仿宋" w:hAnsi="仿宋" w:eastAsia="仿宋" w:cs="Times New Roman"/>
          <w:color w:val="000000" w:themeColor="text1"/>
          <w:sz w:val="28"/>
          <w:szCs w:val="28"/>
          <w:u w:val="single"/>
          <w:lang w:eastAsia="zh-CN"/>
          <w14:textFill>
            <w14:solidFill>
              <w14:schemeClr w14:val="tx1"/>
            </w14:solidFill>
          </w14:textFill>
        </w:rPr>
        <w:t>刘老师，010-68412123</w:t>
      </w:r>
    </w:p>
    <w:p w14:paraId="26197D63">
      <w:pPr>
        <w:keepNext/>
        <w:keepLines/>
        <w:spacing w:before="260" w:after="260" w:line="360" w:lineRule="auto"/>
        <w:ind w:firstLine="840" w:firstLineChars="30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6" w:name="_Toc28359101"/>
      <w:bookmarkStart w:id="7" w:name="_Toc28359024"/>
      <w:bookmarkStart w:id="8" w:name="_Toc35393811"/>
      <w:bookmarkStart w:id="9" w:name="_Toc35393642"/>
      <w:r>
        <w:rPr>
          <w:rFonts w:hint="eastAsia" w:ascii="仿宋" w:hAnsi="仿宋" w:eastAsia="仿宋" w:cs="宋体"/>
          <w:bCs/>
          <w:sz w:val="28"/>
          <w:szCs w:val="28"/>
        </w:rPr>
        <w:t>2.采购代理机构信息</w:t>
      </w:r>
      <w:bookmarkEnd w:id="6"/>
      <w:bookmarkEnd w:id="7"/>
      <w:bookmarkEnd w:id="8"/>
      <w:bookmarkEnd w:id="9"/>
    </w:p>
    <w:p w14:paraId="645CAFBC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名    称：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中钢招标有限责任公司</w:t>
      </w:r>
    </w:p>
    <w:p w14:paraId="7F6E47CB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地　  址：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北京市海淀区海淀大街</w:t>
      </w:r>
      <w:r>
        <w:rPr>
          <w:rFonts w:ascii="仿宋" w:hAnsi="仿宋" w:eastAsia="仿宋" w:cs="Times New Roman"/>
          <w:sz w:val="28"/>
          <w:szCs w:val="28"/>
          <w:u w:val="single"/>
        </w:rPr>
        <w:t>8号中钢国际广场16层</w:t>
      </w:r>
    </w:p>
    <w:p w14:paraId="6DEBF9D1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联系方式：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010-62688251</w:t>
      </w:r>
    </w:p>
    <w:p w14:paraId="6E168162">
      <w:pPr>
        <w:keepNext/>
        <w:keepLines/>
        <w:spacing w:before="260" w:after="260" w:line="360" w:lineRule="auto"/>
        <w:ind w:firstLine="840" w:firstLineChars="300"/>
        <w:outlineLvl w:val="1"/>
        <w:rPr>
          <w:rFonts w:ascii="仿宋" w:hAnsi="仿宋" w:eastAsia="仿宋" w:cs="宋体"/>
          <w:bCs/>
          <w:sz w:val="28"/>
          <w:szCs w:val="28"/>
        </w:rPr>
      </w:pPr>
      <w:bookmarkStart w:id="10" w:name="_Toc35393643"/>
      <w:bookmarkStart w:id="11" w:name="_Toc28359025"/>
      <w:bookmarkStart w:id="12" w:name="_Toc28359102"/>
      <w:bookmarkStart w:id="13" w:name="_Toc35393812"/>
      <w:r>
        <w:rPr>
          <w:rFonts w:hint="eastAsia" w:ascii="仿宋" w:hAnsi="仿宋" w:eastAsia="仿宋" w:cs="宋体"/>
          <w:bCs/>
          <w:sz w:val="28"/>
          <w:szCs w:val="28"/>
        </w:rPr>
        <w:t>3.项目</w:t>
      </w:r>
      <w:r>
        <w:rPr>
          <w:rFonts w:ascii="仿宋" w:hAnsi="仿宋" w:eastAsia="仿宋" w:cs="宋体"/>
          <w:bCs/>
          <w:sz w:val="28"/>
          <w:szCs w:val="28"/>
        </w:rPr>
        <w:t>联系方式</w:t>
      </w:r>
      <w:bookmarkEnd w:id="10"/>
      <w:bookmarkEnd w:id="11"/>
      <w:bookmarkEnd w:id="12"/>
      <w:bookmarkEnd w:id="13"/>
    </w:p>
    <w:p w14:paraId="4B4BAF0D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</w:rPr>
      </w:pPr>
      <w:r>
        <w:rPr>
          <w:rFonts w:hint="eastAsia" w:ascii="仿宋" w:hAnsi="仿宋" w:eastAsia="仿宋" w:cs="Times New Roman"/>
          <w:sz w:val="28"/>
          <w:szCs w:val="28"/>
        </w:rPr>
        <w:t>项目联系人：</w:t>
      </w:r>
      <w:r>
        <w:rPr>
          <w:rFonts w:hint="eastAsia" w:ascii="仿宋" w:hAnsi="仿宋" w:eastAsia="仿宋" w:cs="Times New Roman"/>
          <w:sz w:val="28"/>
          <w:szCs w:val="28"/>
          <w:u w:val="single"/>
        </w:rPr>
        <w:t>马娟娟、刘健、聂娅琼</w:t>
      </w:r>
    </w:p>
    <w:p w14:paraId="339C3A32">
      <w:pPr>
        <w:spacing w:line="360" w:lineRule="auto"/>
        <w:ind w:firstLine="840" w:firstLineChars="300"/>
        <w:rPr>
          <w:rFonts w:ascii="仿宋" w:hAnsi="仿宋" w:eastAsia="仿宋" w:cs="Times New Roman"/>
          <w:sz w:val="28"/>
          <w:szCs w:val="28"/>
          <w:u w:val="single"/>
        </w:rPr>
      </w:pPr>
      <w:r>
        <w:rPr>
          <w:rFonts w:hint="eastAsia" w:ascii="仿宋" w:hAnsi="仿宋" w:eastAsia="仿宋" w:cs="Times New Roman"/>
          <w:sz w:val="28"/>
          <w:szCs w:val="28"/>
        </w:rPr>
        <w:t>电　  话：</w:t>
      </w:r>
      <w:r>
        <w:rPr>
          <w:rFonts w:ascii="仿宋" w:hAnsi="仿宋" w:eastAsia="仿宋" w:cs="Times New Roman"/>
          <w:sz w:val="28"/>
          <w:szCs w:val="28"/>
          <w:u w:val="single"/>
        </w:rPr>
        <w:t>010-62688223（</w:t>
      </w:r>
      <w:r>
        <w:rPr>
          <w:rFonts w:hint="eastAsia" w:ascii="仿宋" w:hAnsi="仿宋" w:eastAsia="仿宋" w:cs="Times New Roman"/>
          <w:sz w:val="28"/>
          <w:szCs w:val="28"/>
          <w:u w:val="single"/>
          <w:lang w:val="en-US" w:eastAsia="zh-CN"/>
        </w:rPr>
        <w:t>获取</w:t>
      </w:r>
      <w:r>
        <w:rPr>
          <w:rFonts w:ascii="仿宋" w:hAnsi="仿宋" w:eastAsia="仿宋" w:cs="Times New Roman"/>
          <w:sz w:val="28"/>
          <w:szCs w:val="28"/>
          <w:u w:val="single"/>
        </w:rPr>
        <w:t>文件、发票咨询）、010-62686386（项目问询）、liujian5@sstc20.com（项目问询）</w:t>
      </w:r>
    </w:p>
    <w:p w14:paraId="5313FDC9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十、附件</w:t>
      </w:r>
    </w:p>
    <w:p w14:paraId="32F63414">
      <w:pPr>
        <w:ind w:firstLine="560" w:firstLineChars="200"/>
        <w:rPr>
          <w:rFonts w:hint="eastAsia"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1.采购文件</w:t>
      </w:r>
    </w:p>
    <w:p w14:paraId="519A8430">
      <w:pPr>
        <w:ind w:firstLine="560" w:firstLineChars="200"/>
        <w:rPr>
          <w:rFonts w:hint="default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2.中小企业声明函</w:t>
      </w:r>
    </w:p>
    <w:p w14:paraId="20F4B818">
      <w:pPr>
        <w:ind w:firstLine="560" w:firstLineChars="200"/>
        <w:jc w:val="right"/>
        <w:rPr>
          <w:rFonts w:ascii="仿宋" w:hAnsi="仿宋" w:eastAsia="仿宋" w:cs="宋体"/>
          <w:color w:val="auto"/>
          <w:kern w:val="0"/>
          <w:sz w:val="28"/>
          <w:szCs w:val="28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</w:rPr>
        <w:t>中钢招标有限责任公司</w:t>
      </w:r>
    </w:p>
    <w:p w14:paraId="5F01042A">
      <w:pPr>
        <w:ind w:firstLine="560" w:firstLineChars="200"/>
        <w:jc w:val="right"/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t>2025年6月4日</w:t>
      </w:r>
    </w:p>
    <w:p w14:paraId="1A2A122B">
      <w:pP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br w:type="page"/>
      </w:r>
    </w:p>
    <w:p w14:paraId="002482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left"/>
        <w:textAlignment w:val="auto"/>
        <w:rPr>
          <w:rFonts w:hint="default" w:ascii="仿宋" w:hAnsi="仿宋" w:eastAsia="仿宋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val="en-US" w:eastAsia="zh-CN"/>
        </w:rPr>
        <w:t>02包：</w:t>
      </w:r>
    </w:p>
    <w:p w14:paraId="0EDDDD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right"/>
        <w:textAlignment w:val="auto"/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</w:pPr>
      <w:r>
        <w:rPr>
          <w:rFonts w:hint="eastAsia" w:ascii="仿宋" w:hAnsi="仿宋" w:eastAsia="仿宋" w:cs="宋体"/>
          <w:color w:val="auto"/>
          <w:kern w:val="0"/>
          <w:sz w:val="28"/>
          <w:szCs w:val="28"/>
          <w:lang w:eastAsia="zh-CN"/>
        </w:rPr>
        <w:drawing>
          <wp:inline distT="0" distB="0" distL="114300" distR="114300">
            <wp:extent cx="5271135" cy="7962265"/>
            <wp:effectExtent l="0" t="0" r="12065" b="635"/>
            <wp:docPr id="1" name="图片 1" descr="bdbd649c4130d8c7af59a2ffcbbb5eb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bdbd649c4130d8c7af59a2ffcbbb5ebf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9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FE8D5B"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9F619D2"/>
    <w:multiLevelType w:val="singleLevel"/>
    <w:tmpl w:val="D9F619D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k2Y2NjMTA2OGY2YzgxNDNlNTNhZjEzMjRhOTZiNTEifQ=="/>
  </w:docVars>
  <w:rsids>
    <w:rsidRoot w:val="004462A6"/>
    <w:rsid w:val="0003219E"/>
    <w:rsid w:val="000462C9"/>
    <w:rsid w:val="000568EF"/>
    <w:rsid w:val="00063488"/>
    <w:rsid w:val="000822DB"/>
    <w:rsid w:val="00110357"/>
    <w:rsid w:val="00116275"/>
    <w:rsid w:val="00122ABE"/>
    <w:rsid w:val="00166825"/>
    <w:rsid w:val="00176E39"/>
    <w:rsid w:val="001B45EA"/>
    <w:rsid w:val="001C2015"/>
    <w:rsid w:val="001E0C07"/>
    <w:rsid w:val="001E6878"/>
    <w:rsid w:val="00206728"/>
    <w:rsid w:val="00220B5C"/>
    <w:rsid w:val="002B2461"/>
    <w:rsid w:val="002E4B31"/>
    <w:rsid w:val="002F19EA"/>
    <w:rsid w:val="0039605A"/>
    <w:rsid w:val="003B29A4"/>
    <w:rsid w:val="003F4971"/>
    <w:rsid w:val="00400265"/>
    <w:rsid w:val="004026D9"/>
    <w:rsid w:val="00406D67"/>
    <w:rsid w:val="004462A6"/>
    <w:rsid w:val="00491F09"/>
    <w:rsid w:val="00494BB7"/>
    <w:rsid w:val="004C06A5"/>
    <w:rsid w:val="004D760F"/>
    <w:rsid w:val="00502265"/>
    <w:rsid w:val="0050570C"/>
    <w:rsid w:val="00516E30"/>
    <w:rsid w:val="005333E8"/>
    <w:rsid w:val="00537A09"/>
    <w:rsid w:val="005420A8"/>
    <w:rsid w:val="0055528E"/>
    <w:rsid w:val="005B5CF6"/>
    <w:rsid w:val="005D640A"/>
    <w:rsid w:val="005E1B27"/>
    <w:rsid w:val="005E3149"/>
    <w:rsid w:val="005F0B71"/>
    <w:rsid w:val="005F179C"/>
    <w:rsid w:val="00603C6A"/>
    <w:rsid w:val="00606979"/>
    <w:rsid w:val="006379D1"/>
    <w:rsid w:val="00656EBB"/>
    <w:rsid w:val="00677BF1"/>
    <w:rsid w:val="006D6F7F"/>
    <w:rsid w:val="007466E5"/>
    <w:rsid w:val="00765CB1"/>
    <w:rsid w:val="00766F17"/>
    <w:rsid w:val="00776ACA"/>
    <w:rsid w:val="007C6181"/>
    <w:rsid w:val="008415D5"/>
    <w:rsid w:val="00863330"/>
    <w:rsid w:val="00863A21"/>
    <w:rsid w:val="008F0C31"/>
    <w:rsid w:val="008F1FEF"/>
    <w:rsid w:val="00906437"/>
    <w:rsid w:val="00912FF4"/>
    <w:rsid w:val="00931A13"/>
    <w:rsid w:val="00935121"/>
    <w:rsid w:val="00945BED"/>
    <w:rsid w:val="00952C3D"/>
    <w:rsid w:val="0096692B"/>
    <w:rsid w:val="009837A6"/>
    <w:rsid w:val="009C7629"/>
    <w:rsid w:val="009D4B6A"/>
    <w:rsid w:val="009E144A"/>
    <w:rsid w:val="009F2C2B"/>
    <w:rsid w:val="009F528A"/>
    <w:rsid w:val="009F6C2B"/>
    <w:rsid w:val="00A0615E"/>
    <w:rsid w:val="00A11F57"/>
    <w:rsid w:val="00A15EF5"/>
    <w:rsid w:val="00A224BB"/>
    <w:rsid w:val="00A24CC5"/>
    <w:rsid w:val="00A26FD2"/>
    <w:rsid w:val="00A37266"/>
    <w:rsid w:val="00A7099C"/>
    <w:rsid w:val="00A96A9A"/>
    <w:rsid w:val="00AD29EB"/>
    <w:rsid w:val="00AE32A4"/>
    <w:rsid w:val="00AF7F37"/>
    <w:rsid w:val="00B04C13"/>
    <w:rsid w:val="00B32796"/>
    <w:rsid w:val="00BB28DB"/>
    <w:rsid w:val="00BB2975"/>
    <w:rsid w:val="00C00882"/>
    <w:rsid w:val="00C2303D"/>
    <w:rsid w:val="00C37565"/>
    <w:rsid w:val="00C60368"/>
    <w:rsid w:val="00C649BD"/>
    <w:rsid w:val="00CA1378"/>
    <w:rsid w:val="00CB68E2"/>
    <w:rsid w:val="00CD7DC4"/>
    <w:rsid w:val="00D0598D"/>
    <w:rsid w:val="00D64226"/>
    <w:rsid w:val="00D7182B"/>
    <w:rsid w:val="00D83520"/>
    <w:rsid w:val="00DD7961"/>
    <w:rsid w:val="00DF39A2"/>
    <w:rsid w:val="00DF521B"/>
    <w:rsid w:val="00E22470"/>
    <w:rsid w:val="00E36835"/>
    <w:rsid w:val="00E7176B"/>
    <w:rsid w:val="00EB1031"/>
    <w:rsid w:val="00EE3B24"/>
    <w:rsid w:val="00EE434C"/>
    <w:rsid w:val="00F01A4C"/>
    <w:rsid w:val="00F10598"/>
    <w:rsid w:val="00F37922"/>
    <w:rsid w:val="00FA5D62"/>
    <w:rsid w:val="00FB3573"/>
    <w:rsid w:val="00FC3F4C"/>
    <w:rsid w:val="00FE56FA"/>
    <w:rsid w:val="00FF268A"/>
    <w:rsid w:val="00FF2B09"/>
    <w:rsid w:val="05C12C66"/>
    <w:rsid w:val="09CC581B"/>
    <w:rsid w:val="0C0149DC"/>
    <w:rsid w:val="0CC066D9"/>
    <w:rsid w:val="185B1070"/>
    <w:rsid w:val="1FB65DB1"/>
    <w:rsid w:val="25CC175F"/>
    <w:rsid w:val="3C3B27B6"/>
    <w:rsid w:val="3C4816E7"/>
    <w:rsid w:val="3F4563B2"/>
    <w:rsid w:val="410C0C27"/>
    <w:rsid w:val="415840B6"/>
    <w:rsid w:val="44D8559F"/>
    <w:rsid w:val="4EF474AD"/>
    <w:rsid w:val="504C2312"/>
    <w:rsid w:val="54F54C21"/>
    <w:rsid w:val="5809221B"/>
    <w:rsid w:val="5CCC1E46"/>
    <w:rsid w:val="64FB346E"/>
    <w:rsid w:val="67DF4515"/>
    <w:rsid w:val="69B651F3"/>
    <w:rsid w:val="6E296D1B"/>
    <w:rsid w:val="6E7569F2"/>
    <w:rsid w:val="7A0627D9"/>
    <w:rsid w:val="7F296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Body Text First Indent 2"/>
    <w:basedOn w:val="2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9">
    <w:name w:val="网格型1"/>
    <w:basedOn w:val="6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0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764</Words>
  <Characters>868</Characters>
  <Lines>5</Lines>
  <Paragraphs>1</Paragraphs>
  <TotalTime>15</TotalTime>
  <ScaleCrop>false</ScaleCrop>
  <LinksUpToDate>false</LinksUpToDate>
  <CharactersWithSpaces>891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2020-06-03T09:06:00Z</dcterms:created>
  <dc:creator>中 钢</dc:creator>
  <cp:lastModifiedBy>Ben</cp:lastModifiedBy>
  <dcterms:modified xsi:type="dcterms:W3CDTF">2025-06-04T08:19:34Z</dcterms:modified>
  <cp:revision>98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BF3A679C62B048D7B0CE226930C29656</vt:lpwstr>
  </property>
  <property fmtid="{D5CDD505-2E9C-101B-9397-08002B2CF9AE}" pid="4" name="KSOTemplateDocerSaveRecord">
    <vt:lpwstr>eyJoZGlkIjoiNDk2Y2NjMTA2OGY2YzgxNDNlNTNhZjEzMjRhOTZiNTEiLCJ1c2VySWQiOiIxMTU0Njc0NDg4In0=</vt:lpwstr>
  </property>
</Properties>
</file>